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8203" w14:textId="143BA994" w:rsidR="00911619" w:rsidRDefault="00911619" w:rsidP="00911619">
      <w:pPr>
        <w:pStyle w:val="Default"/>
        <w:jc w:val="center"/>
        <w:rPr>
          <w:b/>
          <w:bCs/>
          <w:sz w:val="28"/>
          <w:szCs w:val="28"/>
        </w:rPr>
      </w:pPr>
    </w:p>
    <w:p w14:paraId="065C69B6" w14:textId="77777777" w:rsidR="00911619" w:rsidRDefault="00911619" w:rsidP="00911619">
      <w:pPr>
        <w:pStyle w:val="Default"/>
        <w:jc w:val="center"/>
        <w:rPr>
          <w:b/>
          <w:bCs/>
          <w:sz w:val="28"/>
          <w:szCs w:val="28"/>
        </w:rPr>
      </w:pPr>
    </w:p>
    <w:p w14:paraId="22501C92" w14:textId="77777777" w:rsidR="00911619" w:rsidRDefault="00911619" w:rsidP="00911619">
      <w:pPr>
        <w:pStyle w:val="Default"/>
        <w:jc w:val="center"/>
        <w:rPr>
          <w:b/>
          <w:bCs/>
          <w:sz w:val="28"/>
          <w:szCs w:val="28"/>
        </w:rPr>
      </w:pPr>
    </w:p>
    <w:p w14:paraId="7664E261" w14:textId="77777777" w:rsidR="00911619" w:rsidRDefault="00911619" w:rsidP="00911619">
      <w:pPr>
        <w:pStyle w:val="Default"/>
        <w:jc w:val="center"/>
        <w:rPr>
          <w:b/>
          <w:iCs/>
        </w:rPr>
      </w:pPr>
      <w:r>
        <w:rPr>
          <w:b/>
          <w:bCs/>
          <w:sz w:val="28"/>
          <w:szCs w:val="28"/>
        </w:rPr>
        <w:t>UNIVERSITY OF WAIKATO</w:t>
      </w:r>
    </w:p>
    <w:p w14:paraId="174D9F2C" w14:textId="77777777" w:rsidR="00911619" w:rsidRDefault="00911619" w:rsidP="00911619">
      <w:pPr>
        <w:pStyle w:val="Default"/>
        <w:jc w:val="center"/>
        <w:rPr>
          <w:b/>
          <w:bCs/>
          <w:sz w:val="28"/>
          <w:szCs w:val="28"/>
        </w:rPr>
      </w:pPr>
      <w:r>
        <w:rPr>
          <w:b/>
          <w:bCs/>
          <w:sz w:val="28"/>
          <w:szCs w:val="28"/>
        </w:rPr>
        <w:br/>
        <w:t>Hamilton</w:t>
      </w:r>
    </w:p>
    <w:p w14:paraId="17E01F3F" w14:textId="77777777" w:rsidR="00911619" w:rsidRDefault="00911619" w:rsidP="00911619">
      <w:pPr>
        <w:pStyle w:val="CM1"/>
        <w:spacing w:line="240" w:lineRule="auto"/>
        <w:jc w:val="center"/>
        <w:rPr>
          <w:b/>
          <w:bCs/>
          <w:sz w:val="28"/>
          <w:szCs w:val="28"/>
        </w:rPr>
      </w:pPr>
      <w:r>
        <w:rPr>
          <w:b/>
          <w:bCs/>
          <w:sz w:val="28"/>
          <w:szCs w:val="28"/>
        </w:rPr>
        <w:t xml:space="preserve">New Zealand </w:t>
      </w:r>
    </w:p>
    <w:p w14:paraId="0C1B7993" w14:textId="77777777" w:rsidR="00911619" w:rsidRDefault="00911619" w:rsidP="00911619">
      <w:pPr>
        <w:pStyle w:val="Default"/>
      </w:pPr>
    </w:p>
    <w:p w14:paraId="1513AD09" w14:textId="77777777" w:rsidR="00911619" w:rsidRDefault="00911619" w:rsidP="00911619">
      <w:pPr>
        <w:pStyle w:val="Default"/>
      </w:pPr>
    </w:p>
    <w:p w14:paraId="2EE1E153" w14:textId="77777777" w:rsidR="00911619" w:rsidRDefault="00911619" w:rsidP="00911619">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14:paraId="2A8E09B1" w14:textId="1C09202A" w:rsidR="00911619" w:rsidRPr="00714455" w:rsidRDefault="00911619" w:rsidP="00911619">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b/>
          <w:bCs/>
          <w:sz w:val="14"/>
          <w:szCs w:val="14"/>
        </w:rPr>
      </w:pPr>
      <w:r w:rsidRPr="00752F5A">
        <w:rPr>
          <w:b/>
          <w:sz w:val="28"/>
          <w:szCs w:val="28"/>
        </w:rPr>
        <w:t>Nonspeculative Bubbles Revisited</w:t>
      </w:r>
    </w:p>
    <w:p w14:paraId="26168B4B" w14:textId="77777777" w:rsidR="00911619" w:rsidRDefault="00911619" w:rsidP="00911619">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sz w:val="28"/>
          <w:szCs w:val="28"/>
        </w:rPr>
      </w:pPr>
    </w:p>
    <w:p w14:paraId="49EA745E" w14:textId="20F0D4B5" w:rsidR="00911619" w:rsidRPr="00B63CC0" w:rsidRDefault="00911619" w:rsidP="00911619">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sz w:val="28"/>
          <w:szCs w:val="28"/>
        </w:rPr>
      </w:pPr>
      <w:r>
        <w:rPr>
          <w:rFonts w:ascii="Times New Roman" w:hAnsi="Times New Roman"/>
          <w:sz w:val="28"/>
          <w:szCs w:val="28"/>
        </w:rPr>
        <w:t xml:space="preserve">Steven Tucker and </w:t>
      </w:r>
      <w:r w:rsidRPr="00911619">
        <w:rPr>
          <w:rFonts w:ascii="Times New Roman" w:hAnsi="Times New Roman"/>
          <w:sz w:val="28"/>
          <w:szCs w:val="28"/>
          <w:lang w:val="en-AU"/>
        </w:rPr>
        <w:t>Yilong Xu</w:t>
      </w:r>
      <w:r>
        <w:rPr>
          <w:rFonts w:ascii="Times New Roman" w:hAnsi="Times New Roman"/>
          <w:b/>
          <w:bCs/>
          <w:sz w:val="28"/>
          <w:szCs w:val="28"/>
        </w:rPr>
        <w:t xml:space="preserve"> </w:t>
      </w:r>
    </w:p>
    <w:p w14:paraId="427F15DC" w14:textId="77777777" w:rsidR="00911619" w:rsidRDefault="00911619" w:rsidP="00911619">
      <w:pPr>
        <w:rPr>
          <w:lang w:val="en-US" w:eastAsia="ko-KR"/>
        </w:rPr>
      </w:pPr>
    </w:p>
    <w:p w14:paraId="20767F5A" w14:textId="5C4B4A42" w:rsidR="00911619" w:rsidRDefault="00911619" w:rsidP="00911619">
      <w:pPr>
        <w:pStyle w:val="CM22"/>
        <w:spacing w:after="0"/>
        <w:jc w:val="center"/>
        <w:rPr>
          <w:b/>
          <w:bCs/>
          <w:sz w:val="28"/>
          <w:szCs w:val="28"/>
        </w:rPr>
      </w:pPr>
      <w:r>
        <w:rPr>
          <w:b/>
          <w:bCs/>
          <w:sz w:val="28"/>
          <w:szCs w:val="28"/>
        </w:rPr>
        <w:t>Working Paper in Economics 1/24</w:t>
      </w:r>
    </w:p>
    <w:p w14:paraId="7D005EC8" w14:textId="77777777" w:rsidR="00911619" w:rsidRDefault="00911619" w:rsidP="00911619">
      <w:pPr>
        <w:pStyle w:val="CM22"/>
        <w:spacing w:after="0"/>
        <w:jc w:val="center"/>
        <w:rPr>
          <w:b/>
          <w:bCs/>
          <w:sz w:val="28"/>
          <w:szCs w:val="28"/>
        </w:rPr>
      </w:pPr>
    </w:p>
    <w:p w14:paraId="12411C9D" w14:textId="42E18523" w:rsidR="00911619" w:rsidRDefault="00911619" w:rsidP="00911619">
      <w:pPr>
        <w:pStyle w:val="CM22"/>
        <w:spacing w:after="0"/>
        <w:jc w:val="center"/>
        <w:rPr>
          <w:sz w:val="28"/>
          <w:szCs w:val="28"/>
        </w:rPr>
      </w:pPr>
      <w:r>
        <w:rPr>
          <w:sz w:val="28"/>
          <w:szCs w:val="28"/>
        </w:rPr>
        <w:t>January 2024</w:t>
      </w:r>
    </w:p>
    <w:p w14:paraId="66F3738C" w14:textId="77777777" w:rsidR="00911619" w:rsidRDefault="00911619" w:rsidP="00911619">
      <w:pPr>
        <w:pStyle w:val="Default"/>
        <w:rPr>
          <w:lang w:val="en-US"/>
        </w:rPr>
      </w:pPr>
    </w:p>
    <w:p w14:paraId="24A4AAC3" w14:textId="77777777" w:rsidR="00911619" w:rsidRDefault="00911619" w:rsidP="00911619">
      <w:pPr>
        <w:pStyle w:val="Default"/>
      </w:pPr>
    </w:p>
    <w:p w14:paraId="1BBF8167" w14:textId="77777777" w:rsidR="000C5221" w:rsidRDefault="000C5221" w:rsidP="00911619">
      <w:pPr>
        <w:pStyle w:val="Default"/>
      </w:pPr>
    </w:p>
    <w:p w14:paraId="5C37B9B4" w14:textId="77777777" w:rsidR="00911619" w:rsidRDefault="00911619" w:rsidP="00911619">
      <w:pPr>
        <w:pStyle w:val="Default"/>
        <w:jc w:val="center"/>
        <w:rPr>
          <w:i/>
        </w:rPr>
      </w:pPr>
      <w:r>
        <w:rPr>
          <w:i/>
        </w:rPr>
        <w:t>Corresponding Author</w:t>
      </w:r>
    </w:p>
    <w:tbl>
      <w:tblPr>
        <w:tblW w:w="0" w:type="auto"/>
        <w:jc w:val="center"/>
        <w:tblLook w:val="04A0" w:firstRow="1" w:lastRow="0" w:firstColumn="1" w:lastColumn="0" w:noHBand="0" w:noVBand="1"/>
      </w:tblPr>
      <w:tblGrid>
        <w:gridCol w:w="6946"/>
      </w:tblGrid>
      <w:tr w:rsidR="00911619" w14:paraId="7130D3C1" w14:textId="77777777" w:rsidTr="00C55203">
        <w:trPr>
          <w:jc w:val="center"/>
        </w:trPr>
        <w:tc>
          <w:tcPr>
            <w:tcW w:w="6946" w:type="dxa"/>
          </w:tcPr>
          <w:p w14:paraId="60DC1770" w14:textId="77777777" w:rsidR="00911619" w:rsidRDefault="00911619" w:rsidP="00C55203">
            <w:pPr>
              <w:pStyle w:val="CM4"/>
              <w:spacing w:line="240" w:lineRule="auto"/>
              <w:jc w:val="center"/>
              <w:rPr>
                <w:b/>
                <w:sz w:val="8"/>
                <w:szCs w:val="8"/>
              </w:rPr>
            </w:pPr>
          </w:p>
          <w:p w14:paraId="7218F048" w14:textId="77777777" w:rsidR="00911619" w:rsidRDefault="00911619" w:rsidP="00911619">
            <w:pPr>
              <w:pStyle w:val="CM4"/>
              <w:spacing w:line="240" w:lineRule="auto"/>
              <w:jc w:val="center"/>
              <w:rPr>
                <w:b/>
                <w:bCs/>
              </w:rPr>
            </w:pPr>
            <w:r w:rsidRPr="00911619">
              <w:rPr>
                <w:b/>
                <w:bCs/>
              </w:rPr>
              <w:t>Steven Tucker</w:t>
            </w:r>
          </w:p>
          <w:p w14:paraId="0DB072FC" w14:textId="77777777" w:rsidR="000C5221" w:rsidRPr="00B77A6F" w:rsidRDefault="000C5221" w:rsidP="000C5221">
            <w:pPr>
              <w:pStyle w:val="Default"/>
              <w:rPr>
                <w:sz w:val="12"/>
                <w:szCs w:val="12"/>
                <w:lang w:val="en-US"/>
              </w:rPr>
            </w:pPr>
          </w:p>
          <w:p w14:paraId="41C6EA19" w14:textId="77777777" w:rsidR="00911619" w:rsidRPr="00911619" w:rsidRDefault="00911619" w:rsidP="00B77A6F">
            <w:pPr>
              <w:pStyle w:val="FootnoteText"/>
              <w:spacing w:after="60" w:line="240" w:lineRule="auto"/>
              <w:ind w:hanging="284"/>
              <w:jc w:val="center"/>
              <w:rPr>
                <w:sz w:val="22"/>
                <w:szCs w:val="22"/>
                <w:lang w:val="en-US"/>
              </w:rPr>
            </w:pPr>
            <w:r w:rsidRPr="00911619">
              <w:rPr>
                <w:sz w:val="22"/>
                <w:szCs w:val="22"/>
                <w:lang w:val="en-US"/>
              </w:rPr>
              <w:t>School of Accounting Finance and Economics</w:t>
            </w:r>
          </w:p>
          <w:p w14:paraId="070FA950" w14:textId="77777777" w:rsidR="00911619" w:rsidRPr="00911619" w:rsidRDefault="00911619" w:rsidP="00B77A6F">
            <w:pPr>
              <w:pStyle w:val="FootnoteText"/>
              <w:spacing w:after="60" w:line="240" w:lineRule="auto"/>
              <w:ind w:hanging="284"/>
              <w:jc w:val="center"/>
              <w:rPr>
                <w:sz w:val="22"/>
                <w:szCs w:val="22"/>
                <w:lang w:val="en-US"/>
              </w:rPr>
            </w:pPr>
            <w:proofErr w:type="spellStart"/>
            <w:r w:rsidRPr="00911619">
              <w:rPr>
                <w:sz w:val="22"/>
                <w:szCs w:val="22"/>
                <w:lang w:val="en-US"/>
              </w:rPr>
              <w:t>Te</w:t>
            </w:r>
            <w:proofErr w:type="spellEnd"/>
            <w:r w:rsidRPr="00911619">
              <w:rPr>
                <w:sz w:val="22"/>
                <w:szCs w:val="22"/>
                <w:lang w:val="en-US"/>
              </w:rPr>
              <w:t xml:space="preserve"> </w:t>
            </w:r>
            <w:proofErr w:type="spellStart"/>
            <w:r w:rsidRPr="00911619">
              <w:rPr>
                <w:sz w:val="22"/>
                <w:szCs w:val="22"/>
                <w:lang w:val="en-US"/>
              </w:rPr>
              <w:t>Raupapa</w:t>
            </w:r>
            <w:proofErr w:type="spellEnd"/>
            <w:r w:rsidRPr="00911619">
              <w:rPr>
                <w:sz w:val="22"/>
                <w:szCs w:val="22"/>
                <w:lang w:val="en-US"/>
              </w:rPr>
              <w:t xml:space="preserve"> – Waikato Management School</w:t>
            </w:r>
          </w:p>
          <w:p w14:paraId="4F2E054D" w14:textId="1D5511CF" w:rsidR="00911619" w:rsidRPr="00911619" w:rsidRDefault="00911619" w:rsidP="00B77A6F">
            <w:pPr>
              <w:pStyle w:val="FootnoteText"/>
              <w:spacing w:after="60" w:line="240" w:lineRule="auto"/>
              <w:ind w:hanging="284"/>
              <w:jc w:val="center"/>
              <w:rPr>
                <w:sz w:val="22"/>
                <w:szCs w:val="22"/>
                <w:lang w:val="en-US"/>
              </w:rPr>
            </w:pPr>
            <w:r w:rsidRPr="00911619">
              <w:rPr>
                <w:sz w:val="22"/>
                <w:szCs w:val="22"/>
                <w:lang w:val="en-US"/>
              </w:rPr>
              <w:t>University of Waikato</w:t>
            </w:r>
          </w:p>
          <w:p w14:paraId="178B2417" w14:textId="585A65DA" w:rsidR="00911619" w:rsidRDefault="00911619" w:rsidP="00911619">
            <w:pPr>
              <w:pStyle w:val="FootnoteText"/>
              <w:spacing w:after="0" w:line="240" w:lineRule="auto"/>
              <w:ind w:hanging="284"/>
              <w:jc w:val="center"/>
              <w:rPr>
                <w:bCs/>
                <w:sz w:val="22"/>
                <w:szCs w:val="22"/>
              </w:rPr>
            </w:pPr>
            <w:r w:rsidRPr="00911619">
              <w:rPr>
                <w:bCs/>
                <w:sz w:val="22"/>
                <w:szCs w:val="22"/>
              </w:rPr>
              <w:t xml:space="preserve">Email: </w:t>
            </w:r>
            <w:bookmarkStart w:id="0" w:name="_Hlk11947265"/>
            <w:r w:rsidRPr="00911619">
              <w:rPr>
                <w:bCs/>
                <w:sz w:val="22"/>
                <w:szCs w:val="22"/>
              </w:rPr>
              <w:t>steven.t</w:t>
            </w:r>
            <w:bookmarkEnd w:id="0"/>
            <w:r w:rsidRPr="00911619">
              <w:rPr>
                <w:bCs/>
                <w:sz w:val="22"/>
                <w:szCs w:val="22"/>
              </w:rPr>
              <w:t>ucker@waikato.ac.nz</w:t>
            </w:r>
          </w:p>
          <w:p w14:paraId="5625AEDA" w14:textId="77777777" w:rsidR="00911619" w:rsidRDefault="00911619" w:rsidP="00911619">
            <w:pPr>
              <w:pStyle w:val="FootnoteText"/>
              <w:spacing w:after="0" w:line="240" w:lineRule="auto"/>
              <w:ind w:hanging="284"/>
              <w:jc w:val="center"/>
              <w:rPr>
                <w:bCs/>
                <w:sz w:val="22"/>
                <w:szCs w:val="22"/>
              </w:rPr>
            </w:pPr>
          </w:p>
          <w:p w14:paraId="56BCF5E8" w14:textId="77777777" w:rsidR="00911619" w:rsidRDefault="00911619" w:rsidP="00911619">
            <w:pPr>
              <w:pStyle w:val="CM4"/>
              <w:spacing w:line="240" w:lineRule="auto"/>
              <w:jc w:val="center"/>
              <w:rPr>
                <w:b/>
                <w:bCs/>
              </w:rPr>
            </w:pPr>
          </w:p>
          <w:p w14:paraId="180105EC" w14:textId="3D5637E3" w:rsidR="00911619" w:rsidRDefault="00911619" w:rsidP="00911619">
            <w:pPr>
              <w:pStyle w:val="CM4"/>
              <w:spacing w:line="240" w:lineRule="auto"/>
              <w:jc w:val="center"/>
              <w:rPr>
                <w:b/>
                <w:bCs/>
              </w:rPr>
            </w:pPr>
            <w:r>
              <w:rPr>
                <w:b/>
                <w:bCs/>
              </w:rPr>
              <w:t>Yilong Xu</w:t>
            </w:r>
          </w:p>
          <w:p w14:paraId="0D80E0AE" w14:textId="77777777" w:rsidR="000C5221" w:rsidRPr="00B77A6F" w:rsidRDefault="000C5221" w:rsidP="000C5221">
            <w:pPr>
              <w:pStyle w:val="Default"/>
              <w:rPr>
                <w:sz w:val="12"/>
                <w:szCs w:val="12"/>
                <w:lang w:val="en-US"/>
              </w:rPr>
            </w:pPr>
          </w:p>
          <w:p w14:paraId="7573EBED" w14:textId="0BF633FF" w:rsidR="00911619" w:rsidRDefault="00911619" w:rsidP="00B77A6F">
            <w:pPr>
              <w:pStyle w:val="FootnoteText"/>
              <w:spacing w:after="60" w:line="240" w:lineRule="auto"/>
              <w:ind w:hanging="284"/>
              <w:jc w:val="center"/>
              <w:rPr>
                <w:sz w:val="22"/>
                <w:szCs w:val="22"/>
                <w:lang w:val="en-US"/>
              </w:rPr>
            </w:pPr>
            <w:r w:rsidRPr="00911619">
              <w:rPr>
                <w:sz w:val="22"/>
                <w:szCs w:val="22"/>
                <w:lang w:val="en-US"/>
              </w:rPr>
              <w:t xml:space="preserve">Utrecht School of Economics </w:t>
            </w:r>
          </w:p>
          <w:p w14:paraId="75E416EB" w14:textId="77777777" w:rsidR="00911619" w:rsidRDefault="00911619" w:rsidP="00B77A6F">
            <w:pPr>
              <w:pStyle w:val="FootnoteText"/>
              <w:spacing w:after="60" w:line="240" w:lineRule="auto"/>
              <w:ind w:hanging="284"/>
              <w:jc w:val="center"/>
              <w:rPr>
                <w:sz w:val="22"/>
                <w:szCs w:val="22"/>
                <w:lang w:val="en-US"/>
              </w:rPr>
            </w:pPr>
            <w:r w:rsidRPr="00911619">
              <w:rPr>
                <w:sz w:val="22"/>
                <w:szCs w:val="22"/>
                <w:lang w:val="en-US"/>
              </w:rPr>
              <w:t xml:space="preserve">Utrecht University, The Netherlands </w:t>
            </w:r>
          </w:p>
          <w:p w14:paraId="72BFC83D" w14:textId="7E3270C2" w:rsidR="00911619" w:rsidRPr="00911619" w:rsidRDefault="00911619" w:rsidP="00911619">
            <w:pPr>
              <w:pStyle w:val="FootnoteText"/>
              <w:spacing w:after="0" w:line="240" w:lineRule="auto"/>
              <w:ind w:hanging="284"/>
              <w:jc w:val="center"/>
              <w:rPr>
                <w:sz w:val="22"/>
                <w:szCs w:val="22"/>
              </w:rPr>
            </w:pPr>
            <w:r w:rsidRPr="00911619">
              <w:rPr>
                <w:bCs/>
                <w:sz w:val="22"/>
                <w:szCs w:val="22"/>
              </w:rPr>
              <w:t>Email: y.xu3@uu.nl</w:t>
            </w:r>
          </w:p>
          <w:p w14:paraId="0A2DF559" w14:textId="77777777" w:rsidR="00911619" w:rsidRPr="00911619" w:rsidRDefault="00911619" w:rsidP="00911619">
            <w:pPr>
              <w:pStyle w:val="FootnoteText"/>
              <w:spacing w:after="0" w:line="240" w:lineRule="auto"/>
              <w:ind w:hanging="284"/>
              <w:jc w:val="center"/>
              <w:rPr>
                <w:sz w:val="22"/>
                <w:szCs w:val="22"/>
              </w:rPr>
            </w:pPr>
          </w:p>
          <w:p w14:paraId="4FF4496A" w14:textId="77777777" w:rsidR="00911619" w:rsidRDefault="00911619" w:rsidP="00911619">
            <w:pPr>
              <w:pStyle w:val="CM4"/>
              <w:spacing w:line="240" w:lineRule="auto"/>
              <w:jc w:val="center"/>
              <w:rPr>
                <w:b/>
                <w:bCs/>
              </w:rPr>
            </w:pPr>
          </w:p>
          <w:p w14:paraId="14789675" w14:textId="77777777" w:rsidR="00911619" w:rsidRDefault="00911619" w:rsidP="00911619">
            <w:pPr>
              <w:pStyle w:val="FootnoteText"/>
              <w:ind w:hanging="284"/>
              <w:rPr>
                <w:lang w:val="en-US" w:eastAsia="ko-KR"/>
              </w:rPr>
            </w:pPr>
          </w:p>
        </w:tc>
      </w:tr>
    </w:tbl>
    <w:p w14:paraId="623477CB" w14:textId="7938775D" w:rsidR="00911619" w:rsidRDefault="00911619">
      <w:pPr>
        <w:tabs>
          <w:tab w:val="clear" w:pos="425"/>
        </w:tabs>
        <w:spacing w:after="0" w:line="240" w:lineRule="auto"/>
        <w:rPr>
          <w:b/>
          <w:sz w:val="28"/>
          <w:szCs w:val="28"/>
          <w:lang w:val="en-US"/>
        </w:rPr>
      </w:pPr>
    </w:p>
    <w:p w14:paraId="5D538096" w14:textId="77777777" w:rsidR="00911619" w:rsidRDefault="00911619">
      <w:pPr>
        <w:tabs>
          <w:tab w:val="clear" w:pos="425"/>
        </w:tabs>
        <w:spacing w:after="0" w:line="240" w:lineRule="auto"/>
        <w:rPr>
          <w:b/>
          <w:sz w:val="28"/>
          <w:szCs w:val="28"/>
          <w:lang w:val="en-US"/>
        </w:rPr>
      </w:pPr>
      <w:r>
        <w:rPr>
          <w:b/>
          <w:sz w:val="28"/>
          <w:szCs w:val="28"/>
          <w:lang w:val="en-US"/>
        </w:rPr>
        <w:br w:type="page"/>
      </w:r>
    </w:p>
    <w:p w14:paraId="6181F619" w14:textId="77777777" w:rsidR="00FF3064" w:rsidRPr="00BD733F" w:rsidRDefault="00FF3064" w:rsidP="00765856">
      <w:pPr>
        <w:spacing w:line="276" w:lineRule="auto"/>
        <w:jc w:val="center"/>
        <w:rPr>
          <w:lang w:val="en-US"/>
        </w:rPr>
      </w:pPr>
    </w:p>
    <w:p w14:paraId="711B34D1" w14:textId="0B227B90" w:rsidR="000A395D" w:rsidRPr="00BD733F" w:rsidRDefault="000A395D" w:rsidP="00B77A6F">
      <w:pPr>
        <w:pStyle w:val="PlainText"/>
        <w:spacing w:after="180" w:line="276" w:lineRule="auto"/>
        <w:jc w:val="center"/>
        <w:rPr>
          <w:rFonts w:ascii="Times New Roman" w:hAnsi="Times New Roman" w:cs="Times New Roman"/>
          <w:b/>
          <w:sz w:val="24"/>
          <w:szCs w:val="24"/>
          <w:lang w:val="en-US"/>
        </w:rPr>
      </w:pPr>
      <w:r w:rsidRPr="00BD733F">
        <w:rPr>
          <w:rFonts w:ascii="Times New Roman" w:hAnsi="Times New Roman" w:cs="Times New Roman"/>
          <w:b/>
          <w:sz w:val="24"/>
          <w:szCs w:val="24"/>
          <w:lang w:val="en-US"/>
        </w:rPr>
        <w:t>Abstract</w:t>
      </w:r>
    </w:p>
    <w:p w14:paraId="0FB1963A" w14:textId="70BCE3D5" w:rsidR="00C36E35" w:rsidRPr="00BD733F" w:rsidRDefault="00321295" w:rsidP="00FF5565">
      <w:pPr>
        <w:spacing w:line="276" w:lineRule="auto"/>
        <w:jc w:val="both"/>
        <w:rPr>
          <w:color w:val="000000"/>
          <w:shd w:val="clear" w:color="auto" w:fill="FFFFFF"/>
          <w:lang w:val="en-US"/>
        </w:rPr>
      </w:pPr>
      <w:r w:rsidRPr="00293A83">
        <w:rPr>
          <w:color w:val="000000"/>
          <w:shd w:val="clear" w:color="auto" w:fill="FFFFFF"/>
          <w:lang w:val="fr-FR"/>
        </w:rPr>
        <w:t>I</w:t>
      </w:r>
      <w:r w:rsidR="00FF5565" w:rsidRPr="00293A83">
        <w:rPr>
          <w:color w:val="000000"/>
          <w:shd w:val="clear" w:color="auto" w:fill="FFFFFF"/>
          <w:lang w:val="fr-FR"/>
        </w:rPr>
        <w:t xml:space="preserve">n an important contribution, Lei et al. </w:t>
      </w:r>
      <w:r w:rsidR="00FF5565" w:rsidRPr="00BD733F">
        <w:rPr>
          <w:color w:val="000000"/>
          <w:shd w:val="clear" w:color="auto" w:fill="FFFFFF"/>
          <w:lang w:val="en-US"/>
        </w:rPr>
        <w:t>(</w:t>
      </w:r>
      <w:r w:rsidR="00DC012A" w:rsidRPr="00BD733F">
        <w:rPr>
          <w:color w:val="000000"/>
          <w:shd w:val="clear" w:color="auto" w:fill="FFFFFF"/>
          <w:lang w:val="en-US"/>
        </w:rPr>
        <w:t>2001</w:t>
      </w:r>
      <w:r w:rsidR="00073FA6" w:rsidRPr="00BD733F">
        <w:rPr>
          <w:color w:val="000000"/>
          <w:shd w:val="clear" w:color="auto" w:fill="FFFFFF"/>
          <w:lang w:val="en-US"/>
        </w:rPr>
        <w:t xml:space="preserve">, </w:t>
      </w:r>
      <w:proofErr w:type="spellStart"/>
      <w:r w:rsidR="00073FA6" w:rsidRPr="00BD733F">
        <w:rPr>
          <w:color w:val="000000"/>
          <w:shd w:val="clear" w:color="auto" w:fill="FFFFFF"/>
          <w:lang w:val="en-US"/>
        </w:rPr>
        <w:t>Econometrica</w:t>
      </w:r>
      <w:proofErr w:type="spellEnd"/>
      <w:r w:rsidR="00FF5565" w:rsidRPr="00BD733F">
        <w:rPr>
          <w:color w:val="000000"/>
          <w:shd w:val="clear" w:color="auto" w:fill="FFFFFF"/>
          <w:lang w:val="en-US"/>
        </w:rPr>
        <w:t xml:space="preserve">) </w:t>
      </w:r>
      <w:proofErr w:type="gramStart"/>
      <w:r w:rsidR="004843AB" w:rsidRPr="00BD733F">
        <w:rPr>
          <w:color w:val="000000"/>
          <w:shd w:val="clear" w:color="auto" w:fill="FFFFFF"/>
          <w:lang w:val="en-US"/>
        </w:rPr>
        <w:t>argue</w:t>
      </w:r>
      <w:proofErr w:type="gramEnd"/>
      <w:r w:rsidR="004843AB" w:rsidRPr="00BD733F">
        <w:rPr>
          <w:color w:val="000000"/>
          <w:shd w:val="clear" w:color="auto" w:fill="FFFFFF"/>
          <w:lang w:val="en-US"/>
        </w:rPr>
        <w:t xml:space="preserve"> </w:t>
      </w:r>
      <w:r w:rsidR="00FF5565" w:rsidRPr="00BD733F">
        <w:rPr>
          <w:color w:val="000000"/>
          <w:shd w:val="clear" w:color="auto" w:fill="FFFFFF"/>
          <w:lang w:val="en-US"/>
        </w:rPr>
        <w:t xml:space="preserve">that speculation is not the driver </w:t>
      </w:r>
      <w:r w:rsidR="00CB22EC" w:rsidRPr="00BD733F">
        <w:rPr>
          <w:color w:val="000000"/>
          <w:shd w:val="clear" w:color="auto" w:fill="FFFFFF"/>
          <w:lang w:val="en-US"/>
        </w:rPr>
        <w:t xml:space="preserve">of </w:t>
      </w:r>
      <w:r w:rsidR="00FF5565" w:rsidRPr="00BD733F">
        <w:rPr>
          <w:color w:val="000000"/>
          <w:shd w:val="clear" w:color="auto" w:fill="FFFFFF"/>
          <w:lang w:val="en-US"/>
        </w:rPr>
        <w:t>bubbles in the absence of common knowledge of rationality, suggesting a focus on mistakes and confusion</w:t>
      </w:r>
      <w:r w:rsidR="00AC5ED3" w:rsidRPr="00BD733F">
        <w:rPr>
          <w:color w:val="000000"/>
          <w:shd w:val="clear" w:color="auto" w:fill="FFFFFF"/>
          <w:lang w:val="en-US"/>
        </w:rPr>
        <w:t xml:space="preserve">. </w:t>
      </w:r>
      <w:r w:rsidR="00C36E35" w:rsidRPr="00BD733F">
        <w:rPr>
          <w:color w:val="000000"/>
          <w:shd w:val="clear" w:color="auto" w:fill="FFFFFF"/>
          <w:lang w:val="en-US"/>
        </w:rPr>
        <w:t xml:space="preserve">We revisit </w:t>
      </w:r>
      <w:r w:rsidR="00AC5ED3" w:rsidRPr="00BD733F">
        <w:rPr>
          <w:color w:val="000000"/>
          <w:shd w:val="clear" w:color="auto" w:fill="FFFFFF"/>
          <w:lang w:val="en-US"/>
        </w:rPr>
        <w:t>Lei et al.’s (</w:t>
      </w:r>
      <w:r w:rsidR="00465B45" w:rsidRPr="00BD733F">
        <w:rPr>
          <w:color w:val="000000"/>
          <w:shd w:val="clear" w:color="auto" w:fill="FFFFFF"/>
          <w:lang w:val="en-US"/>
        </w:rPr>
        <w:t>2001</w:t>
      </w:r>
      <w:r w:rsidR="00AC5ED3" w:rsidRPr="00BD733F">
        <w:rPr>
          <w:color w:val="000000"/>
          <w:shd w:val="clear" w:color="auto" w:fill="FFFFFF"/>
          <w:lang w:val="en-US"/>
        </w:rPr>
        <w:t xml:space="preserve">) </w:t>
      </w:r>
      <w:r w:rsidR="00F06E64" w:rsidRPr="00BD733F">
        <w:rPr>
          <w:color w:val="000000"/>
          <w:shd w:val="clear" w:color="auto" w:fill="FFFFFF"/>
          <w:lang w:val="en-US"/>
        </w:rPr>
        <w:t>design</w:t>
      </w:r>
      <w:r w:rsidR="005B4AD5" w:rsidRPr="00BD733F">
        <w:rPr>
          <w:color w:val="000000"/>
          <w:shd w:val="clear" w:color="auto" w:fill="FFFFFF"/>
          <w:lang w:val="en-US"/>
        </w:rPr>
        <w:t xml:space="preserve">, </w:t>
      </w:r>
      <w:r w:rsidR="00F06E64" w:rsidRPr="00BD733F">
        <w:rPr>
          <w:color w:val="000000"/>
          <w:shd w:val="clear" w:color="auto" w:fill="FFFFFF"/>
          <w:lang w:val="en-US"/>
        </w:rPr>
        <w:t>confirm</w:t>
      </w:r>
      <w:r w:rsidR="001300F5" w:rsidRPr="00BD733F">
        <w:rPr>
          <w:color w:val="000000"/>
          <w:shd w:val="clear" w:color="auto" w:fill="FFFFFF"/>
          <w:lang w:val="en-US"/>
        </w:rPr>
        <w:t>ing</w:t>
      </w:r>
      <w:r w:rsidR="00F06E64" w:rsidRPr="00BD733F">
        <w:rPr>
          <w:color w:val="000000"/>
          <w:shd w:val="clear" w:color="auto" w:fill="FFFFFF"/>
          <w:lang w:val="en-US"/>
        </w:rPr>
        <w:t xml:space="preserve"> the existence of </w:t>
      </w:r>
      <w:r w:rsidR="00C36E35" w:rsidRPr="00BD733F">
        <w:rPr>
          <w:color w:val="000000"/>
          <w:shd w:val="clear" w:color="auto" w:fill="FFFFFF"/>
          <w:lang w:val="en-US"/>
        </w:rPr>
        <w:t xml:space="preserve">bubbles. </w:t>
      </w:r>
      <w:r w:rsidR="00F06E64" w:rsidRPr="00BD733F">
        <w:rPr>
          <w:color w:val="000000"/>
          <w:shd w:val="clear" w:color="auto" w:fill="FFFFFF"/>
          <w:lang w:val="en-US"/>
        </w:rPr>
        <w:t>However, w</w:t>
      </w:r>
      <w:r w:rsidR="00C36E35" w:rsidRPr="00BD733F">
        <w:rPr>
          <w:color w:val="000000"/>
          <w:shd w:val="clear" w:color="auto" w:fill="FFFFFF"/>
          <w:lang w:val="en-US"/>
        </w:rPr>
        <w:t>e argue that</w:t>
      </w:r>
      <w:r w:rsidR="00AC5ED3" w:rsidRPr="00BD733F">
        <w:rPr>
          <w:color w:val="000000"/>
          <w:shd w:val="clear" w:color="auto" w:fill="FFFFFF"/>
          <w:lang w:val="en-US"/>
        </w:rPr>
        <w:t>,</w:t>
      </w:r>
      <w:r w:rsidR="00C36E35" w:rsidRPr="00BD733F">
        <w:rPr>
          <w:color w:val="000000"/>
          <w:shd w:val="clear" w:color="auto" w:fill="FFFFFF"/>
          <w:lang w:val="en-US"/>
        </w:rPr>
        <w:t xml:space="preserve"> although the</w:t>
      </w:r>
      <w:r w:rsidR="00AC5ED3" w:rsidRPr="00BD733F">
        <w:rPr>
          <w:color w:val="000000"/>
          <w:shd w:val="clear" w:color="auto" w:fill="FFFFFF"/>
          <w:lang w:val="en-US"/>
        </w:rPr>
        <w:t>ir</w:t>
      </w:r>
      <w:r w:rsidR="00C36E35" w:rsidRPr="00BD733F">
        <w:rPr>
          <w:color w:val="000000"/>
          <w:shd w:val="clear" w:color="auto" w:fill="FFFFFF"/>
          <w:lang w:val="en-US"/>
        </w:rPr>
        <w:t xml:space="preserve"> design removes the ability to speculate, </w:t>
      </w:r>
      <w:r w:rsidR="00F06E64" w:rsidRPr="00BD733F">
        <w:rPr>
          <w:color w:val="000000"/>
          <w:shd w:val="clear" w:color="auto" w:fill="FFFFFF"/>
          <w:lang w:val="en-US"/>
        </w:rPr>
        <w:t xml:space="preserve">it introduces </w:t>
      </w:r>
      <w:r w:rsidR="00CB22EC" w:rsidRPr="00BD733F">
        <w:rPr>
          <w:color w:val="000000"/>
          <w:shd w:val="clear" w:color="auto" w:fill="FFFFFF"/>
          <w:lang w:val="en-US"/>
        </w:rPr>
        <w:t>several unintended design artifacts, inducing bubbles</w:t>
      </w:r>
      <w:r w:rsidR="00F06E64" w:rsidRPr="00BD733F">
        <w:rPr>
          <w:color w:val="000000"/>
          <w:shd w:val="clear" w:color="auto" w:fill="FFFFFF"/>
          <w:lang w:val="en-US"/>
        </w:rPr>
        <w:t xml:space="preserve">. </w:t>
      </w:r>
    </w:p>
    <w:p w14:paraId="409205E1" w14:textId="77777777" w:rsidR="00CE3D8E" w:rsidRDefault="00CE3D8E" w:rsidP="000A395D">
      <w:pPr>
        <w:pStyle w:val="PlainText"/>
        <w:spacing w:line="276" w:lineRule="auto"/>
        <w:jc w:val="both"/>
        <w:rPr>
          <w:rFonts w:ascii="Times New Roman" w:hAnsi="Times New Roman" w:cs="Times New Roman"/>
          <w:sz w:val="24"/>
          <w:szCs w:val="24"/>
          <w:lang w:val="en-US" w:eastAsia="zh-CN"/>
        </w:rPr>
      </w:pPr>
    </w:p>
    <w:p w14:paraId="71805BB3" w14:textId="77777777" w:rsidR="00533D57" w:rsidRDefault="00533D57" w:rsidP="00911619">
      <w:pPr>
        <w:spacing w:after="0" w:line="240" w:lineRule="auto"/>
        <w:jc w:val="center"/>
        <w:rPr>
          <w:b/>
          <w:bCs/>
          <w:lang w:val="fr-FR"/>
        </w:rPr>
      </w:pPr>
    </w:p>
    <w:p w14:paraId="0FA27E13" w14:textId="6976113E" w:rsidR="00911619" w:rsidRDefault="00911619" w:rsidP="00911619">
      <w:pPr>
        <w:spacing w:after="0" w:line="240" w:lineRule="auto"/>
        <w:jc w:val="center"/>
        <w:rPr>
          <w:b/>
          <w:bCs/>
          <w:lang w:val="fr-FR"/>
        </w:rPr>
      </w:pPr>
      <w:r w:rsidRPr="00AE48A5">
        <w:rPr>
          <w:b/>
          <w:bCs/>
          <w:lang w:val="fr-FR"/>
        </w:rPr>
        <w:t>JEL Classification</w:t>
      </w:r>
    </w:p>
    <w:p w14:paraId="56B01397" w14:textId="77777777" w:rsidR="00BF52B2" w:rsidRPr="00BF52B2" w:rsidRDefault="00BF52B2" w:rsidP="00911619">
      <w:pPr>
        <w:spacing w:after="0" w:line="240" w:lineRule="auto"/>
        <w:jc w:val="center"/>
        <w:rPr>
          <w:b/>
          <w:bCs/>
          <w:sz w:val="20"/>
          <w:szCs w:val="20"/>
          <w:lang w:val="fr-FR"/>
        </w:rPr>
      </w:pPr>
    </w:p>
    <w:p w14:paraId="7BBAC739" w14:textId="4779BFF5" w:rsidR="00BF52B2" w:rsidRDefault="00911619" w:rsidP="00B77A6F">
      <w:pPr>
        <w:spacing w:after="80" w:line="240" w:lineRule="auto"/>
        <w:jc w:val="center"/>
        <w:rPr>
          <w:lang w:val="en-US"/>
        </w:rPr>
      </w:pPr>
      <w:r w:rsidRPr="00BD733F">
        <w:rPr>
          <w:lang w:val="en-US"/>
        </w:rPr>
        <w:t xml:space="preserve">C91 </w:t>
      </w:r>
    </w:p>
    <w:p w14:paraId="67CB4962" w14:textId="23407AFB" w:rsidR="00911619" w:rsidRDefault="00911619" w:rsidP="00B77A6F">
      <w:pPr>
        <w:spacing w:after="80" w:line="240" w:lineRule="auto"/>
        <w:jc w:val="center"/>
        <w:rPr>
          <w:lang w:val="fr-FR"/>
        </w:rPr>
      </w:pPr>
      <w:r w:rsidRPr="00BD733F">
        <w:rPr>
          <w:lang w:val="en-US"/>
        </w:rPr>
        <w:t>G13</w:t>
      </w:r>
    </w:p>
    <w:p w14:paraId="4EB7152F" w14:textId="77777777" w:rsidR="00911619" w:rsidRPr="00AE48A5" w:rsidRDefault="00911619" w:rsidP="00911619">
      <w:pPr>
        <w:spacing w:after="0" w:line="240" w:lineRule="auto"/>
        <w:jc w:val="center"/>
        <w:rPr>
          <w:lang w:val="fr-FR"/>
        </w:rPr>
      </w:pPr>
    </w:p>
    <w:p w14:paraId="7CCB346D" w14:textId="77777777" w:rsidR="00911619" w:rsidRPr="00AE48A5" w:rsidRDefault="00911619" w:rsidP="00911619">
      <w:pPr>
        <w:spacing w:after="0" w:line="240" w:lineRule="auto"/>
        <w:jc w:val="center"/>
        <w:rPr>
          <w:b/>
          <w:bCs/>
          <w:sz w:val="20"/>
          <w:szCs w:val="20"/>
          <w:lang w:val="fr-FR"/>
        </w:rPr>
      </w:pPr>
    </w:p>
    <w:p w14:paraId="26FE2CCF" w14:textId="77777777" w:rsidR="00533D57" w:rsidRDefault="00533D57" w:rsidP="00911619">
      <w:pPr>
        <w:spacing w:after="0" w:line="240" w:lineRule="auto"/>
        <w:jc w:val="center"/>
        <w:rPr>
          <w:b/>
          <w:bCs/>
          <w:lang w:val="fr-FR"/>
        </w:rPr>
      </w:pPr>
    </w:p>
    <w:p w14:paraId="1AA73528" w14:textId="644ADC9C" w:rsidR="00911619" w:rsidRDefault="00911619" w:rsidP="00911619">
      <w:pPr>
        <w:spacing w:after="0" w:line="240" w:lineRule="auto"/>
        <w:jc w:val="center"/>
        <w:rPr>
          <w:b/>
          <w:bCs/>
          <w:lang w:val="fr-FR"/>
        </w:rPr>
      </w:pPr>
      <w:r w:rsidRPr="00AE48A5">
        <w:rPr>
          <w:b/>
          <w:bCs/>
          <w:lang w:val="fr-FR"/>
        </w:rPr>
        <w:t>Keywords</w:t>
      </w:r>
    </w:p>
    <w:p w14:paraId="79FED235" w14:textId="77777777" w:rsidR="00BF52B2" w:rsidRPr="00BF52B2" w:rsidRDefault="00BF52B2" w:rsidP="00911619">
      <w:pPr>
        <w:spacing w:after="0" w:line="240" w:lineRule="auto"/>
        <w:jc w:val="center"/>
        <w:rPr>
          <w:sz w:val="16"/>
          <w:szCs w:val="16"/>
          <w:lang w:val="fr-FR"/>
        </w:rPr>
      </w:pPr>
    </w:p>
    <w:p w14:paraId="49EEB18D" w14:textId="26FDFCEA" w:rsidR="00533D57" w:rsidRPr="00B77A6F" w:rsidRDefault="00533D57" w:rsidP="00B77A6F">
      <w:pPr>
        <w:spacing w:after="80" w:line="240" w:lineRule="auto"/>
        <w:jc w:val="center"/>
        <w:rPr>
          <w:rFonts w:asciiTheme="majorBidi" w:hAnsiTheme="majorBidi" w:cstheme="majorBidi"/>
          <w:lang w:val="fr-FR"/>
        </w:rPr>
      </w:pPr>
      <w:proofErr w:type="spellStart"/>
      <w:proofErr w:type="gramStart"/>
      <w:r>
        <w:rPr>
          <w:rFonts w:asciiTheme="majorBidi" w:hAnsiTheme="majorBidi" w:cstheme="majorBidi"/>
          <w:lang w:val="fr-FR"/>
        </w:rPr>
        <w:t>s</w:t>
      </w:r>
      <w:r w:rsidR="00911619" w:rsidRPr="00911619">
        <w:rPr>
          <w:rFonts w:asciiTheme="majorBidi" w:hAnsiTheme="majorBidi" w:cstheme="majorBidi"/>
          <w:lang w:val="fr-FR"/>
        </w:rPr>
        <w:t>peculation</w:t>
      </w:r>
      <w:proofErr w:type="spellEnd"/>
      <w:proofErr w:type="gramEnd"/>
    </w:p>
    <w:p w14:paraId="3DCDF35C" w14:textId="2188196C" w:rsidR="00533D57" w:rsidRPr="00B77A6F" w:rsidRDefault="00533D57" w:rsidP="00B77A6F">
      <w:pPr>
        <w:spacing w:after="80" w:line="240" w:lineRule="auto"/>
        <w:jc w:val="center"/>
        <w:rPr>
          <w:rFonts w:asciiTheme="majorBidi" w:hAnsiTheme="majorBidi" w:cstheme="majorBidi"/>
          <w:lang w:val="fr-FR"/>
        </w:rPr>
      </w:pPr>
      <w:proofErr w:type="spellStart"/>
      <w:proofErr w:type="gramStart"/>
      <w:r>
        <w:rPr>
          <w:rFonts w:asciiTheme="majorBidi" w:hAnsiTheme="majorBidi" w:cstheme="majorBidi"/>
          <w:lang w:val="fr-FR"/>
        </w:rPr>
        <w:t>b</w:t>
      </w:r>
      <w:r w:rsidR="00911619" w:rsidRPr="00911619">
        <w:rPr>
          <w:rFonts w:asciiTheme="majorBidi" w:hAnsiTheme="majorBidi" w:cstheme="majorBidi"/>
          <w:lang w:val="fr-FR"/>
        </w:rPr>
        <w:t>ubbles</w:t>
      </w:r>
      <w:proofErr w:type="spellEnd"/>
      <w:proofErr w:type="gramEnd"/>
    </w:p>
    <w:p w14:paraId="5AAE9B8D" w14:textId="11AB0646" w:rsidR="00533D57" w:rsidRPr="00B77A6F" w:rsidRDefault="00911619" w:rsidP="00B77A6F">
      <w:pPr>
        <w:spacing w:after="80" w:line="240" w:lineRule="auto"/>
        <w:jc w:val="center"/>
        <w:rPr>
          <w:rFonts w:asciiTheme="majorBidi" w:hAnsiTheme="majorBidi" w:cstheme="majorBidi"/>
          <w:lang w:val="fr-FR"/>
        </w:rPr>
      </w:pPr>
      <w:proofErr w:type="gramStart"/>
      <w:r w:rsidRPr="00911619">
        <w:rPr>
          <w:rFonts w:asciiTheme="majorBidi" w:hAnsiTheme="majorBidi" w:cstheme="majorBidi"/>
          <w:lang w:val="fr-FR"/>
        </w:rPr>
        <w:t>cognitive</w:t>
      </w:r>
      <w:proofErr w:type="gramEnd"/>
      <w:r w:rsidRPr="00911619">
        <w:rPr>
          <w:rFonts w:asciiTheme="majorBidi" w:hAnsiTheme="majorBidi" w:cstheme="majorBidi"/>
          <w:lang w:val="fr-FR"/>
        </w:rPr>
        <w:t xml:space="preserve"> </w:t>
      </w:r>
      <w:proofErr w:type="spellStart"/>
      <w:r w:rsidRPr="00911619">
        <w:rPr>
          <w:rFonts w:asciiTheme="majorBidi" w:hAnsiTheme="majorBidi" w:cstheme="majorBidi"/>
          <w:lang w:val="fr-FR"/>
        </w:rPr>
        <w:t>ability</w:t>
      </w:r>
      <w:proofErr w:type="spellEnd"/>
    </w:p>
    <w:p w14:paraId="09346BAA" w14:textId="77777777" w:rsidR="00911619" w:rsidRDefault="00911619" w:rsidP="00B77A6F">
      <w:pPr>
        <w:spacing w:after="80" w:line="240" w:lineRule="auto"/>
        <w:jc w:val="center"/>
        <w:rPr>
          <w:rFonts w:asciiTheme="majorBidi" w:hAnsiTheme="majorBidi" w:cstheme="majorBidi"/>
          <w:lang w:val="fr-FR"/>
        </w:rPr>
      </w:pPr>
      <w:proofErr w:type="gramStart"/>
      <w:r w:rsidRPr="00911619">
        <w:rPr>
          <w:rFonts w:asciiTheme="majorBidi" w:hAnsiTheme="majorBidi" w:cstheme="majorBidi"/>
          <w:lang w:val="fr-FR"/>
        </w:rPr>
        <w:t>asset</w:t>
      </w:r>
      <w:proofErr w:type="gramEnd"/>
      <w:r w:rsidRPr="00911619">
        <w:rPr>
          <w:rFonts w:asciiTheme="majorBidi" w:hAnsiTheme="majorBidi" w:cstheme="majorBidi"/>
          <w:lang w:val="fr-FR"/>
        </w:rPr>
        <w:t xml:space="preserve"> </w:t>
      </w:r>
      <w:proofErr w:type="spellStart"/>
      <w:r w:rsidRPr="00911619">
        <w:rPr>
          <w:rFonts w:asciiTheme="majorBidi" w:hAnsiTheme="majorBidi" w:cstheme="majorBidi"/>
          <w:lang w:val="fr-FR"/>
        </w:rPr>
        <w:t>market</w:t>
      </w:r>
      <w:proofErr w:type="spellEnd"/>
      <w:r w:rsidRPr="00911619">
        <w:rPr>
          <w:rFonts w:asciiTheme="majorBidi" w:hAnsiTheme="majorBidi" w:cstheme="majorBidi"/>
          <w:lang w:val="fr-FR"/>
        </w:rPr>
        <w:t xml:space="preserve"> </w:t>
      </w:r>
      <w:proofErr w:type="spellStart"/>
      <w:r w:rsidRPr="00911619">
        <w:rPr>
          <w:rFonts w:asciiTheme="majorBidi" w:hAnsiTheme="majorBidi" w:cstheme="majorBidi"/>
          <w:lang w:val="fr-FR"/>
        </w:rPr>
        <w:t>experiment</w:t>
      </w:r>
      <w:proofErr w:type="spellEnd"/>
    </w:p>
    <w:p w14:paraId="2D49ED04" w14:textId="60B48A8F" w:rsidR="00911619" w:rsidRDefault="00911619" w:rsidP="00911619">
      <w:pPr>
        <w:spacing w:after="0" w:line="240" w:lineRule="auto"/>
        <w:jc w:val="center"/>
        <w:rPr>
          <w:sz w:val="20"/>
          <w:szCs w:val="20"/>
          <w:lang w:val="en-US"/>
        </w:rPr>
      </w:pPr>
      <w:r w:rsidRPr="00D4576D">
        <w:rPr>
          <w:sz w:val="20"/>
          <w:szCs w:val="20"/>
          <w:lang w:val="en-US"/>
        </w:rPr>
        <w:br/>
      </w:r>
    </w:p>
    <w:p w14:paraId="7774F66B" w14:textId="77777777" w:rsidR="00BF52B2" w:rsidRDefault="00BF52B2" w:rsidP="00911619">
      <w:pPr>
        <w:spacing w:after="0" w:line="240" w:lineRule="auto"/>
        <w:jc w:val="center"/>
        <w:rPr>
          <w:sz w:val="20"/>
          <w:szCs w:val="20"/>
          <w:lang w:val="en-US"/>
        </w:rPr>
      </w:pPr>
    </w:p>
    <w:p w14:paraId="705CCD21" w14:textId="77777777" w:rsidR="00BF52B2" w:rsidRDefault="00BF52B2" w:rsidP="00911619">
      <w:pPr>
        <w:spacing w:after="0" w:line="240" w:lineRule="auto"/>
        <w:jc w:val="center"/>
        <w:rPr>
          <w:sz w:val="20"/>
          <w:szCs w:val="20"/>
          <w:lang w:val="en-US"/>
        </w:rPr>
      </w:pPr>
    </w:p>
    <w:p w14:paraId="488D3634" w14:textId="77777777" w:rsidR="00BF52B2" w:rsidRDefault="00BF52B2" w:rsidP="00911619">
      <w:pPr>
        <w:spacing w:after="0" w:line="240" w:lineRule="auto"/>
        <w:jc w:val="center"/>
        <w:rPr>
          <w:sz w:val="20"/>
          <w:szCs w:val="20"/>
          <w:lang w:val="en-US"/>
        </w:rPr>
      </w:pPr>
    </w:p>
    <w:p w14:paraId="65164ACD" w14:textId="77777777" w:rsidR="00BF52B2" w:rsidRPr="00D4576D" w:rsidRDefault="00BF52B2" w:rsidP="00911619">
      <w:pPr>
        <w:spacing w:after="0" w:line="240" w:lineRule="auto"/>
        <w:jc w:val="center"/>
        <w:rPr>
          <w:sz w:val="20"/>
          <w:szCs w:val="20"/>
          <w:lang w:val="en-US"/>
        </w:rPr>
      </w:pPr>
    </w:p>
    <w:p w14:paraId="081685B4" w14:textId="77777777" w:rsidR="00911619" w:rsidRDefault="00911619" w:rsidP="00911619">
      <w:pPr>
        <w:spacing w:after="0" w:line="240" w:lineRule="auto"/>
        <w:jc w:val="center"/>
        <w:rPr>
          <w:b/>
          <w:bCs/>
          <w:lang w:val="en-US"/>
        </w:rPr>
      </w:pPr>
      <w:r w:rsidRPr="00536A28">
        <w:rPr>
          <w:b/>
          <w:bCs/>
          <w:lang w:val="en-US"/>
        </w:rPr>
        <w:t>Acknowledgment</w:t>
      </w:r>
    </w:p>
    <w:p w14:paraId="6BB566C9" w14:textId="77777777" w:rsidR="00911619" w:rsidRPr="00536A28" w:rsidRDefault="00911619" w:rsidP="00911619">
      <w:pPr>
        <w:spacing w:after="0" w:line="240" w:lineRule="auto"/>
        <w:jc w:val="center"/>
        <w:rPr>
          <w:b/>
          <w:bCs/>
          <w:lang w:val="en-US"/>
        </w:rPr>
      </w:pPr>
    </w:p>
    <w:p w14:paraId="71B6DF54" w14:textId="69CAFAE4" w:rsidR="00911619" w:rsidRPr="00BD733F" w:rsidRDefault="00911619" w:rsidP="000A395D">
      <w:pPr>
        <w:pStyle w:val="PlainText"/>
        <w:spacing w:line="276" w:lineRule="auto"/>
        <w:jc w:val="both"/>
        <w:rPr>
          <w:rFonts w:ascii="Times New Roman" w:hAnsi="Times New Roman" w:cs="Times New Roman"/>
          <w:sz w:val="24"/>
          <w:szCs w:val="24"/>
          <w:lang w:val="en-US" w:eastAsia="zh-CN"/>
        </w:rPr>
      </w:pPr>
      <w:r w:rsidRPr="00911619">
        <w:rPr>
          <w:rFonts w:ascii="Times New Roman" w:hAnsi="Times New Roman" w:cs="Times New Roman"/>
          <w:sz w:val="24"/>
          <w:szCs w:val="24"/>
          <w:lang w:val="en-US" w:eastAsia="zh-CN"/>
        </w:rPr>
        <w:t xml:space="preserve">We thank Tim Cason, David Freeman, Georg </w:t>
      </w:r>
      <w:proofErr w:type="spellStart"/>
      <w:r w:rsidRPr="00911619">
        <w:rPr>
          <w:rFonts w:ascii="Times New Roman" w:hAnsi="Times New Roman" w:cs="Times New Roman"/>
          <w:sz w:val="24"/>
          <w:szCs w:val="24"/>
          <w:lang w:val="en-US" w:eastAsia="zh-CN"/>
        </w:rPr>
        <w:t>Kirchsteiger</w:t>
      </w:r>
      <w:proofErr w:type="spellEnd"/>
      <w:r w:rsidRPr="00911619">
        <w:rPr>
          <w:rFonts w:ascii="Times New Roman" w:hAnsi="Times New Roman" w:cs="Times New Roman"/>
          <w:sz w:val="24"/>
          <w:szCs w:val="24"/>
          <w:lang w:val="en-US" w:eastAsia="zh-CN"/>
        </w:rPr>
        <w:t xml:space="preserve">, Volodymyr </w:t>
      </w:r>
      <w:proofErr w:type="spellStart"/>
      <w:r w:rsidRPr="00911619">
        <w:rPr>
          <w:rFonts w:ascii="Times New Roman" w:hAnsi="Times New Roman" w:cs="Times New Roman"/>
          <w:sz w:val="24"/>
          <w:szCs w:val="24"/>
          <w:lang w:val="en-US" w:eastAsia="zh-CN"/>
        </w:rPr>
        <w:t>Lugovskyy</w:t>
      </w:r>
      <w:proofErr w:type="spellEnd"/>
      <w:r w:rsidRPr="00911619">
        <w:rPr>
          <w:rFonts w:ascii="Times New Roman" w:hAnsi="Times New Roman" w:cs="Times New Roman"/>
          <w:sz w:val="24"/>
          <w:szCs w:val="24"/>
          <w:lang w:val="en-US" w:eastAsia="zh-CN"/>
        </w:rPr>
        <w:t xml:space="preserve">, Charles </w:t>
      </w:r>
      <w:proofErr w:type="spellStart"/>
      <w:r w:rsidRPr="00911619">
        <w:rPr>
          <w:rFonts w:ascii="Times New Roman" w:hAnsi="Times New Roman" w:cs="Times New Roman"/>
          <w:sz w:val="24"/>
          <w:szCs w:val="24"/>
          <w:lang w:val="en-US" w:eastAsia="zh-CN"/>
        </w:rPr>
        <w:t>Noussair</w:t>
      </w:r>
      <w:proofErr w:type="spellEnd"/>
      <w:r w:rsidRPr="00911619">
        <w:rPr>
          <w:rFonts w:ascii="Times New Roman" w:hAnsi="Times New Roman" w:cs="Times New Roman"/>
          <w:sz w:val="24"/>
          <w:szCs w:val="24"/>
          <w:lang w:val="en-US" w:eastAsia="zh-CN"/>
        </w:rPr>
        <w:t xml:space="preserve">, Joerg </w:t>
      </w:r>
      <w:proofErr w:type="spellStart"/>
      <w:r w:rsidRPr="00911619">
        <w:rPr>
          <w:rFonts w:ascii="Times New Roman" w:hAnsi="Times New Roman" w:cs="Times New Roman"/>
          <w:sz w:val="24"/>
          <w:szCs w:val="24"/>
          <w:lang w:val="en-US" w:eastAsia="zh-CN"/>
        </w:rPr>
        <w:t>Oechssler</w:t>
      </w:r>
      <w:proofErr w:type="spellEnd"/>
      <w:r w:rsidRPr="00911619">
        <w:rPr>
          <w:rFonts w:ascii="Times New Roman" w:hAnsi="Times New Roman" w:cs="Times New Roman"/>
          <w:sz w:val="24"/>
          <w:szCs w:val="24"/>
          <w:lang w:val="en-US" w:eastAsia="zh-CN"/>
        </w:rPr>
        <w:t xml:space="preserve">, Luba Petersen, Daniela Puzzello, Stefan Trautmann for their constructive comments. We thank the seminar participants at Erasmus School of Economics (finance group) and Simon Fraser University for their valuable suggestions. We also thank participants at the Experimental Finance Conference 2018, </w:t>
      </w:r>
      <w:proofErr w:type="spellStart"/>
      <w:r w:rsidRPr="00911619">
        <w:rPr>
          <w:rFonts w:ascii="Times New Roman" w:hAnsi="Times New Roman" w:cs="Times New Roman"/>
          <w:sz w:val="24"/>
          <w:szCs w:val="24"/>
          <w:lang w:val="en-US" w:eastAsia="zh-CN"/>
        </w:rPr>
        <w:t>HeiKaMaX</w:t>
      </w:r>
      <w:proofErr w:type="spellEnd"/>
      <w:r w:rsidRPr="00911619">
        <w:rPr>
          <w:rFonts w:ascii="Times New Roman" w:hAnsi="Times New Roman" w:cs="Times New Roman"/>
          <w:sz w:val="24"/>
          <w:szCs w:val="24"/>
          <w:lang w:val="en-US" w:eastAsia="zh-CN"/>
        </w:rPr>
        <w:t xml:space="preserve"> workshop 2018, External Validity, Generalizability and Replicability of Economic Experiments workshop 2019 (Barcelona GSE) for helpful comments. We gratefully acknowledge financial support from Waikato Management School, University of Waikato.  The study has received human ethics approval from the Waikato Management School Human Ethics Committee.</w:t>
      </w:r>
    </w:p>
    <w:p w14:paraId="0F7D537A" w14:textId="245CFD4F" w:rsidR="00D33877" w:rsidRPr="00D33877" w:rsidRDefault="00D33877" w:rsidP="00D33877">
      <w:pPr>
        <w:tabs>
          <w:tab w:val="clear" w:pos="425"/>
        </w:tabs>
        <w:spacing w:after="0" w:line="240" w:lineRule="auto"/>
        <w:rPr>
          <w:b/>
          <w:lang w:val="en-US"/>
        </w:rPr>
      </w:pPr>
      <w:r>
        <w:rPr>
          <w:b/>
          <w:sz w:val="6"/>
          <w:szCs w:val="6"/>
          <w:lang w:val="en-US"/>
        </w:rPr>
        <w:br w:type="page"/>
      </w:r>
    </w:p>
    <w:p w14:paraId="3136BA79" w14:textId="26D52172" w:rsidR="000A395D" w:rsidRPr="00A5112D" w:rsidRDefault="005B251D" w:rsidP="003D4DE4">
      <w:pPr>
        <w:spacing w:after="160"/>
        <w:jc w:val="both"/>
        <w:rPr>
          <w:b/>
          <w:lang w:val="en-US"/>
        </w:rPr>
      </w:pPr>
      <w:r w:rsidRPr="00A5112D">
        <w:rPr>
          <w:b/>
          <w:lang w:val="en-US"/>
        </w:rPr>
        <w:lastRenderedPageBreak/>
        <w:t xml:space="preserve">1. </w:t>
      </w:r>
      <w:r w:rsidR="000A395D" w:rsidRPr="00A5112D">
        <w:rPr>
          <w:b/>
          <w:lang w:val="en-US"/>
        </w:rPr>
        <w:t>Introduction</w:t>
      </w:r>
    </w:p>
    <w:p w14:paraId="496D6EE4" w14:textId="28C3F6AE" w:rsidR="00BB22FC" w:rsidRPr="00A5112D" w:rsidRDefault="00AB3FFB" w:rsidP="00451E32">
      <w:pPr>
        <w:spacing w:after="160"/>
        <w:jc w:val="both"/>
        <w:rPr>
          <w:bCs/>
        </w:rPr>
      </w:pPr>
      <w:r w:rsidRPr="00A5112D">
        <w:rPr>
          <w:bCs/>
          <w:lang w:val="en-US"/>
        </w:rPr>
        <w:t xml:space="preserve">Despite data in </w:t>
      </w:r>
      <w:r w:rsidR="002B4E12" w:rsidRPr="00A5112D">
        <w:rPr>
          <w:bCs/>
          <w:lang w:val="en-US"/>
        </w:rPr>
        <w:t xml:space="preserve">field </w:t>
      </w:r>
      <w:r w:rsidRPr="00A5112D">
        <w:rPr>
          <w:bCs/>
          <w:lang w:val="en-US"/>
        </w:rPr>
        <w:t xml:space="preserve">financial markets </w:t>
      </w:r>
      <w:r w:rsidR="002B4E12" w:rsidRPr="00A5112D">
        <w:rPr>
          <w:bCs/>
          <w:lang w:val="en-US"/>
        </w:rPr>
        <w:t>being</w:t>
      </w:r>
      <w:r w:rsidRPr="00A5112D">
        <w:rPr>
          <w:bCs/>
          <w:lang w:val="en-US"/>
        </w:rPr>
        <w:t xml:space="preserve"> easily accessible,</w:t>
      </w:r>
      <w:r w:rsidR="00A8310E" w:rsidRPr="00A5112D">
        <w:rPr>
          <w:bCs/>
          <w:lang w:val="en-US"/>
        </w:rPr>
        <w:t xml:space="preserve"> asset market</w:t>
      </w:r>
      <w:r w:rsidRPr="00A5112D">
        <w:rPr>
          <w:bCs/>
          <w:lang w:val="en-US"/>
        </w:rPr>
        <w:t xml:space="preserve"> experiments offer unique features and insights that</w:t>
      </w:r>
      <w:r w:rsidR="005F6338" w:rsidRPr="00A5112D">
        <w:rPr>
          <w:bCs/>
          <w:lang w:val="en-US"/>
        </w:rPr>
        <w:t xml:space="preserve"> further </w:t>
      </w:r>
      <w:r w:rsidR="000C42FC" w:rsidRPr="00A5112D">
        <w:rPr>
          <w:bCs/>
          <w:lang w:val="en-US"/>
        </w:rPr>
        <w:t>advance</w:t>
      </w:r>
      <w:r w:rsidR="005F6338" w:rsidRPr="00A5112D">
        <w:rPr>
          <w:bCs/>
          <w:lang w:val="en-US"/>
        </w:rPr>
        <w:t xml:space="preserve"> our understanding of market dynamics and the determinants influencing pricing mechanisms </w:t>
      </w:r>
      <w:r w:rsidR="006609FF" w:rsidRPr="00A5112D">
        <w:rPr>
          <w:bCs/>
          <w:lang w:val="en-US"/>
        </w:rPr>
        <w:t xml:space="preserve">(see Huber and </w:t>
      </w:r>
      <w:proofErr w:type="spellStart"/>
      <w:r w:rsidR="006609FF" w:rsidRPr="00A5112D">
        <w:rPr>
          <w:bCs/>
          <w:lang w:val="en-US"/>
        </w:rPr>
        <w:t>Kirchler</w:t>
      </w:r>
      <w:proofErr w:type="spellEnd"/>
      <w:r w:rsidR="006609FF" w:rsidRPr="00A5112D">
        <w:rPr>
          <w:bCs/>
          <w:lang w:val="en-US"/>
        </w:rPr>
        <w:t xml:space="preserve">, 2023 and </w:t>
      </w:r>
      <w:proofErr w:type="spellStart"/>
      <w:r w:rsidR="006609FF" w:rsidRPr="00A5112D">
        <w:rPr>
          <w:bCs/>
          <w:lang w:val="en-US"/>
        </w:rPr>
        <w:t>Kirchler</w:t>
      </w:r>
      <w:proofErr w:type="spellEnd"/>
      <w:r w:rsidR="006609FF" w:rsidRPr="00A5112D">
        <w:rPr>
          <w:bCs/>
          <w:lang w:val="en-US"/>
        </w:rPr>
        <w:t xml:space="preserve"> and Weitzel, 2023)</w:t>
      </w:r>
      <w:r w:rsidRPr="00A5112D">
        <w:rPr>
          <w:bCs/>
          <w:lang w:val="en-US"/>
        </w:rPr>
        <w:t xml:space="preserve">.  </w:t>
      </w:r>
      <w:r w:rsidR="006111FA" w:rsidRPr="00A5112D">
        <w:rPr>
          <w:bCs/>
          <w:lang w:val="en-US"/>
        </w:rPr>
        <w:t xml:space="preserve">A seminal paper in this literature is </w:t>
      </w:r>
      <w:r w:rsidR="006111FA" w:rsidRPr="00A5112D">
        <w:rPr>
          <w:lang w:val="en-US"/>
        </w:rPr>
        <w:t>Smith, Suchanek, and Williams (1988, hereafter SSW)</w:t>
      </w:r>
      <w:r w:rsidR="006111FA" w:rsidRPr="00A5112D">
        <w:t xml:space="preserve">. In their experiment, traders </w:t>
      </w:r>
      <w:proofErr w:type="gramStart"/>
      <w:r w:rsidR="006111FA" w:rsidRPr="00A5112D">
        <w:t>have the opportunity to</w:t>
      </w:r>
      <w:proofErr w:type="gramEnd"/>
      <w:r w:rsidR="006111FA" w:rsidRPr="00A5112D">
        <w:t xml:space="preserve"> participate in a market </w:t>
      </w:r>
      <w:r w:rsidR="0083144B" w:rsidRPr="00A5112D">
        <w:t>with</w:t>
      </w:r>
      <w:r w:rsidR="006111FA" w:rsidRPr="00A5112D">
        <w:t xml:space="preserve"> a dividend-bearing asset.</w:t>
      </w:r>
      <w:r w:rsidR="006111FA" w:rsidRPr="00A5112D">
        <w:rPr>
          <w:lang w:val="en-US"/>
        </w:rPr>
        <w:t xml:space="preserve"> </w:t>
      </w:r>
      <w:r w:rsidR="006111FA" w:rsidRPr="00A5112D">
        <w:t>As the stream of dividends is the only source of value of the asset, the</w:t>
      </w:r>
      <w:r w:rsidR="006111FA" w:rsidRPr="00A5112D">
        <w:rPr>
          <w:lang w:val="en-US"/>
        </w:rPr>
        <w:t xml:space="preserve"> fundamental value can </w:t>
      </w:r>
      <w:r w:rsidR="006111FA" w:rsidRPr="00A5112D">
        <w:t>be estimated</w:t>
      </w:r>
      <w:r w:rsidR="0083144B" w:rsidRPr="00A5112D">
        <w:t>,</w:t>
      </w:r>
      <w:r w:rsidR="006111FA" w:rsidRPr="00A5112D">
        <w:t xml:space="preserve"> and thus mispricing can be clearly identified</w:t>
      </w:r>
      <w:r w:rsidR="006111FA" w:rsidRPr="00A5112D">
        <w:rPr>
          <w:lang w:val="en-US"/>
        </w:rPr>
        <w:t>. The principal result from the</w:t>
      </w:r>
      <w:r w:rsidR="006111FA" w:rsidRPr="00A5112D">
        <w:t xml:space="preserve"> study</w:t>
      </w:r>
      <w:r w:rsidR="006111FA" w:rsidRPr="00A5112D">
        <w:rPr>
          <w:lang w:val="en-US"/>
        </w:rPr>
        <w:t xml:space="preserve"> is that markets consistently produce price bubbles</w:t>
      </w:r>
      <w:r w:rsidR="006111FA" w:rsidRPr="00A5112D">
        <w:t xml:space="preserve"> and crashes. </w:t>
      </w:r>
    </w:p>
    <w:p w14:paraId="6DA2C079" w14:textId="41892AC6" w:rsidR="000C42FC" w:rsidRPr="00A5112D" w:rsidRDefault="006111FA" w:rsidP="00D43BFD">
      <w:pPr>
        <w:tabs>
          <w:tab w:val="clear" w:pos="425"/>
        </w:tabs>
        <w:ind w:firstLine="426"/>
        <w:jc w:val="both"/>
      </w:pPr>
      <w:r w:rsidRPr="00A5112D">
        <w:rPr>
          <w:lang w:val="en-US"/>
        </w:rPr>
        <w:t xml:space="preserve">Regarding the mechanisms of bubble formation, both SSW and Plott (1991) conjecture that bubbles occur due to the lack of common knowledge of rationality in the market. In the presence of heterogenous beliefs, agents are more willing to engage in speculative activities. </w:t>
      </w:r>
      <w:r w:rsidR="00213ECC" w:rsidRPr="00A5112D">
        <w:t xml:space="preserve">Lei, </w:t>
      </w:r>
      <w:proofErr w:type="spellStart"/>
      <w:r w:rsidR="00213ECC" w:rsidRPr="00A5112D">
        <w:t>Noussair</w:t>
      </w:r>
      <w:proofErr w:type="spellEnd"/>
      <w:r w:rsidR="00213ECC" w:rsidRPr="00A5112D">
        <w:t>, and Plott (2001</w:t>
      </w:r>
      <w:r w:rsidR="00F31F76" w:rsidRPr="00A5112D">
        <w:t>, hereafter LNP</w:t>
      </w:r>
      <w:r w:rsidR="00213ECC" w:rsidRPr="00A5112D">
        <w:t>)</w:t>
      </w:r>
      <w:r w:rsidR="008F56DF" w:rsidRPr="00A5112D">
        <w:t xml:space="preserve"> </w:t>
      </w:r>
      <w:r w:rsidRPr="00A5112D">
        <w:t>explicitly tests</w:t>
      </w:r>
      <w:r w:rsidR="00500F05" w:rsidRPr="00A5112D">
        <w:t xml:space="preserve"> whether</w:t>
      </w:r>
      <w:r w:rsidRPr="00A5112D">
        <w:t xml:space="preserve"> </w:t>
      </w:r>
      <w:r w:rsidR="005824BF" w:rsidRPr="00A5112D">
        <w:t>speculation</w:t>
      </w:r>
      <w:r w:rsidR="00500F05" w:rsidRPr="00A5112D">
        <w:t xml:space="preserve"> is the driving force behind bubbles</w:t>
      </w:r>
      <w:r w:rsidRPr="00A5112D">
        <w:t xml:space="preserve"> by offering a</w:t>
      </w:r>
      <w:r w:rsidR="009B3872" w:rsidRPr="00A5112D">
        <w:t xml:space="preserve"> seemingly</w:t>
      </w:r>
      <w:r w:rsidRPr="00A5112D">
        <w:t xml:space="preserve"> ingenious design</w:t>
      </w:r>
      <w:r w:rsidR="005824BF" w:rsidRPr="00A5112D">
        <w:t xml:space="preserve"> that </w:t>
      </w:r>
      <w:r w:rsidR="00500F05" w:rsidRPr="00A5112D">
        <w:t xml:space="preserve">prohibits the necessary condition for speculative </w:t>
      </w:r>
      <w:proofErr w:type="spellStart"/>
      <w:r w:rsidR="00500F05" w:rsidRPr="00A5112D">
        <w:t>behavior</w:t>
      </w:r>
      <w:proofErr w:type="spellEnd"/>
      <w:r w:rsidR="00500F05" w:rsidRPr="00A5112D">
        <w:t xml:space="preserve">, i.e. the ability to resell.  </w:t>
      </w:r>
      <w:r w:rsidR="005824BF" w:rsidRPr="00A5112D">
        <w:t xml:space="preserve">This is achieved by </w:t>
      </w:r>
      <w:r w:rsidR="005824BF" w:rsidRPr="00A5112D">
        <w:rPr>
          <w:lang w:val="en-US"/>
        </w:rPr>
        <w:t>restricting trader</w:t>
      </w:r>
      <w:r w:rsidR="005824BF" w:rsidRPr="00A5112D">
        <w:t>s’</w:t>
      </w:r>
      <w:r w:rsidR="005824BF" w:rsidRPr="00A5112D">
        <w:rPr>
          <w:lang w:val="en-US"/>
        </w:rPr>
        <w:t xml:space="preserve"> role to a specific side of the market</w:t>
      </w:r>
      <w:r w:rsidR="00500F05" w:rsidRPr="00A5112D">
        <w:rPr>
          <w:lang w:val="en-US"/>
        </w:rPr>
        <w:t>, and thus</w:t>
      </w:r>
      <w:r w:rsidR="005824BF" w:rsidRPr="00A5112D">
        <w:rPr>
          <w:lang w:val="en-US"/>
        </w:rPr>
        <w:t xml:space="preserve">, traders were prevented from buying low and selling high.  </w:t>
      </w:r>
      <w:r w:rsidR="000C42FC" w:rsidRPr="00A5112D">
        <w:rPr>
          <w:lang w:val="en-US"/>
        </w:rPr>
        <w:t xml:space="preserve">Bubbles should be eliminated if speculation is the main reason </w:t>
      </w:r>
      <w:r w:rsidR="00500F05" w:rsidRPr="00A5112D">
        <w:rPr>
          <w:lang w:val="en-US"/>
        </w:rPr>
        <w:t>for bubble formation</w:t>
      </w:r>
      <w:r w:rsidR="005824BF" w:rsidRPr="00A5112D">
        <w:rPr>
          <w:lang w:val="en-US"/>
        </w:rPr>
        <w:t xml:space="preserve">. </w:t>
      </w:r>
      <w:r w:rsidR="000C42FC" w:rsidRPr="00A5112D">
        <w:rPr>
          <w:lang w:val="en-US"/>
        </w:rPr>
        <w:t>Yet</w:t>
      </w:r>
      <w:r w:rsidR="005824BF" w:rsidRPr="00A5112D">
        <w:rPr>
          <w:lang w:val="en-US"/>
        </w:rPr>
        <w:t xml:space="preserve">, </w:t>
      </w:r>
      <w:r w:rsidR="000C42FC" w:rsidRPr="00A5112D">
        <w:rPr>
          <w:lang w:val="en-US"/>
        </w:rPr>
        <w:t xml:space="preserve">surprisingly, </w:t>
      </w:r>
      <w:r w:rsidR="005824BF" w:rsidRPr="00A5112D">
        <w:rPr>
          <w:lang w:val="en-US"/>
        </w:rPr>
        <w:t>this was not supported by LNP’s results</w:t>
      </w:r>
      <w:r w:rsidR="000C42FC" w:rsidRPr="00A5112D">
        <w:rPr>
          <w:lang w:val="en-US"/>
        </w:rPr>
        <w:t xml:space="preserve"> and b</w:t>
      </w:r>
      <w:r w:rsidR="005824BF" w:rsidRPr="00A5112D">
        <w:rPr>
          <w:lang w:val="en-US"/>
        </w:rPr>
        <w:t xml:space="preserve">ubbles continue to be observed </w:t>
      </w:r>
      <w:r w:rsidR="000C42FC" w:rsidRPr="00A5112D">
        <w:rPr>
          <w:lang w:val="en-US"/>
        </w:rPr>
        <w:t xml:space="preserve">even </w:t>
      </w:r>
      <w:r w:rsidR="005824BF" w:rsidRPr="00A5112D">
        <w:rPr>
          <w:lang w:val="en-US"/>
        </w:rPr>
        <w:t>when the ability to speculate is removed.</w:t>
      </w:r>
      <w:r w:rsidR="004C4F03" w:rsidRPr="00A5112D">
        <w:rPr>
          <w:lang w:val="en-US"/>
        </w:rPr>
        <w:t xml:space="preserve">  Thus, LNP argue that speculation is not </w:t>
      </w:r>
      <w:r w:rsidR="007C4301" w:rsidRPr="00A5112D">
        <w:rPr>
          <w:lang w:val="en-US"/>
        </w:rPr>
        <w:t xml:space="preserve">a necessary condition </w:t>
      </w:r>
      <w:r w:rsidR="004C4F03" w:rsidRPr="00A5112D">
        <w:rPr>
          <w:lang w:val="en-US"/>
        </w:rPr>
        <w:t>for bubble formation.</w:t>
      </w:r>
      <w:r w:rsidR="005824BF" w:rsidRPr="00A5112D">
        <w:rPr>
          <w:lang w:val="en-US"/>
        </w:rPr>
        <w:t xml:space="preserve"> </w:t>
      </w:r>
      <w:r w:rsidR="005824BF" w:rsidRPr="00A5112D">
        <w:t>This result has</w:t>
      </w:r>
      <w:r w:rsidR="006B29F8" w:rsidRPr="00A5112D">
        <w:t xml:space="preserve"> had</w:t>
      </w:r>
      <w:r w:rsidR="005824BF" w:rsidRPr="00A5112D">
        <w:t xml:space="preserve"> a profound impact on the literature</w:t>
      </w:r>
      <w:r w:rsidR="001620EF" w:rsidRPr="00A5112D">
        <w:t>.</w:t>
      </w:r>
      <w:r w:rsidR="005824BF" w:rsidRPr="00A5112D">
        <w:t xml:space="preserve"> </w:t>
      </w:r>
      <w:r w:rsidR="00A17667" w:rsidRPr="00A5112D">
        <w:t>I</w:t>
      </w:r>
      <w:r w:rsidR="005824BF" w:rsidRPr="00A5112D">
        <w:t xml:space="preserve">t is the first paper that </w:t>
      </w:r>
      <w:r w:rsidR="00214169" w:rsidRPr="00A5112D">
        <w:t xml:space="preserve">supports the notion that factors </w:t>
      </w:r>
      <w:r w:rsidR="005824BF" w:rsidRPr="00A5112D">
        <w:t xml:space="preserve">other than speculation </w:t>
      </w:r>
      <w:r w:rsidR="00A17667" w:rsidRPr="00A5112D">
        <w:t xml:space="preserve">(e.g., </w:t>
      </w:r>
      <w:r w:rsidR="001620EF" w:rsidRPr="00A5112D">
        <w:t xml:space="preserve">confusion, </w:t>
      </w:r>
      <w:r w:rsidR="00A17667" w:rsidRPr="00A5112D">
        <w:t xml:space="preserve">decision errors) </w:t>
      </w:r>
      <w:r w:rsidR="005824BF" w:rsidRPr="00A5112D">
        <w:t xml:space="preserve">might </w:t>
      </w:r>
      <w:r w:rsidR="00D877AE" w:rsidRPr="00A5112D">
        <w:t xml:space="preserve">play a crucial role in </w:t>
      </w:r>
      <w:r w:rsidR="005824BF" w:rsidRPr="00A5112D">
        <w:t xml:space="preserve">bubble formation. </w:t>
      </w:r>
    </w:p>
    <w:p w14:paraId="75E8AE21" w14:textId="3F61138C" w:rsidR="005824BF" w:rsidRPr="00A5112D" w:rsidRDefault="005824BF" w:rsidP="00D43BFD">
      <w:pPr>
        <w:tabs>
          <w:tab w:val="clear" w:pos="425"/>
        </w:tabs>
        <w:ind w:firstLine="426"/>
        <w:jc w:val="both"/>
      </w:pPr>
      <w:r w:rsidRPr="00A5112D">
        <w:t xml:space="preserve">Another important result put forward by LNP is known as the active participation hypothesis, which states that </w:t>
      </w:r>
      <w:r w:rsidR="00981B8C" w:rsidRPr="00A5112D">
        <w:t>at least some proportion of</w:t>
      </w:r>
      <w:r w:rsidRPr="00A5112D">
        <w:t xml:space="preserve"> trading activity in </w:t>
      </w:r>
      <w:r w:rsidR="00981B8C" w:rsidRPr="00A5112D">
        <w:t xml:space="preserve">experimental </w:t>
      </w:r>
      <w:r w:rsidRPr="00A5112D">
        <w:t>asset market</w:t>
      </w:r>
      <w:r w:rsidR="00981B8C" w:rsidRPr="00A5112D">
        <w:t>s</w:t>
      </w:r>
      <w:r w:rsidRPr="00A5112D">
        <w:t xml:space="preserve"> is </w:t>
      </w:r>
      <w:r w:rsidR="00981B8C" w:rsidRPr="00A5112D">
        <w:t xml:space="preserve">due to </w:t>
      </w:r>
      <w:r w:rsidRPr="00A5112D">
        <w:t>subjects hav</w:t>
      </w:r>
      <w:r w:rsidR="00981B8C" w:rsidRPr="00A5112D">
        <w:t>ing</w:t>
      </w:r>
      <w:r w:rsidRPr="00A5112D">
        <w:t xml:space="preserve"> no alternative </w:t>
      </w:r>
      <w:r w:rsidR="00981B8C" w:rsidRPr="00A5112D">
        <w:t>activities</w:t>
      </w:r>
      <w:r w:rsidRPr="00A5112D">
        <w:t>, other than trading, in market experiment. This has been conjectured as another factor contributing to bubble formation because bubbles are typically associated with high turnover.</w:t>
      </w:r>
    </w:p>
    <w:p w14:paraId="69902A97" w14:textId="58CEAB16" w:rsidR="000C42FC" w:rsidRPr="00A5112D" w:rsidRDefault="000C42FC" w:rsidP="002A3D4B">
      <w:pPr>
        <w:tabs>
          <w:tab w:val="clear" w:pos="425"/>
        </w:tabs>
        <w:spacing w:after="160"/>
        <w:ind w:firstLine="426"/>
        <w:jc w:val="both"/>
        <w:rPr>
          <w:lang w:val="en-US"/>
        </w:rPr>
      </w:pPr>
      <w:r w:rsidRPr="00A5112D">
        <w:rPr>
          <w:lang w:eastAsia="zh-CN"/>
        </w:rPr>
        <w:t>Given the</w:t>
      </w:r>
      <w:r w:rsidR="00A17667" w:rsidRPr="00A5112D">
        <w:rPr>
          <w:lang w:eastAsia="zh-CN"/>
        </w:rPr>
        <w:t xml:space="preserve"> importance of the results and how this paper</w:t>
      </w:r>
      <w:r w:rsidRPr="00A5112D">
        <w:rPr>
          <w:lang w:eastAsia="zh-CN"/>
        </w:rPr>
        <w:t xml:space="preserve"> </w:t>
      </w:r>
      <w:r w:rsidR="00A17667" w:rsidRPr="00A5112D">
        <w:rPr>
          <w:lang w:eastAsia="zh-CN"/>
        </w:rPr>
        <w:t xml:space="preserve">influences the </w:t>
      </w:r>
      <w:r w:rsidR="00480192" w:rsidRPr="00A5112D">
        <w:rPr>
          <w:lang w:eastAsia="zh-CN"/>
        </w:rPr>
        <w:t xml:space="preserve">progression </w:t>
      </w:r>
      <w:r w:rsidR="00A17667" w:rsidRPr="00A5112D">
        <w:rPr>
          <w:lang w:eastAsia="zh-CN"/>
        </w:rPr>
        <w:t>of the field</w:t>
      </w:r>
      <w:r w:rsidR="00821576" w:rsidRPr="00A5112D">
        <w:rPr>
          <w:lang w:eastAsia="zh-CN"/>
        </w:rPr>
        <w:t xml:space="preserve"> (</w:t>
      </w:r>
      <w:r w:rsidR="000968C8" w:rsidRPr="00A5112D">
        <w:rPr>
          <w:lang w:eastAsia="zh-CN"/>
        </w:rPr>
        <w:t xml:space="preserve">Camerer et al., 2016; </w:t>
      </w:r>
      <w:proofErr w:type="spellStart"/>
      <w:r w:rsidR="00821576" w:rsidRPr="00A5112D">
        <w:rPr>
          <w:lang w:eastAsia="zh-CN"/>
        </w:rPr>
        <w:t>Corgnet</w:t>
      </w:r>
      <w:proofErr w:type="spellEnd"/>
      <w:r w:rsidR="00821576" w:rsidRPr="00A5112D">
        <w:rPr>
          <w:lang w:eastAsia="zh-CN"/>
        </w:rPr>
        <w:t xml:space="preserve"> et al., </w:t>
      </w:r>
      <w:r w:rsidR="000968C8" w:rsidRPr="00A5112D">
        <w:rPr>
          <w:lang w:eastAsia="zh-CN"/>
        </w:rPr>
        <w:t>202</w:t>
      </w:r>
      <w:r w:rsidR="00D55D56" w:rsidRPr="00A5112D">
        <w:rPr>
          <w:lang w:eastAsia="zh-CN"/>
        </w:rPr>
        <w:t>1, 2022</w:t>
      </w:r>
      <w:r w:rsidR="00821576" w:rsidRPr="00A5112D">
        <w:rPr>
          <w:lang w:eastAsia="zh-CN"/>
        </w:rPr>
        <w:t>)</w:t>
      </w:r>
      <w:r w:rsidRPr="00A5112D">
        <w:rPr>
          <w:lang w:eastAsia="zh-CN"/>
        </w:rPr>
        <w:t xml:space="preserve">, </w:t>
      </w:r>
      <w:r w:rsidR="00262DC2" w:rsidRPr="00A5112D">
        <w:rPr>
          <w:lang w:eastAsia="zh-CN"/>
        </w:rPr>
        <w:t>a revisit of this study is warranted</w:t>
      </w:r>
      <w:r w:rsidR="000968A7" w:rsidRPr="00A5112D">
        <w:rPr>
          <w:lang w:eastAsia="zh-CN"/>
        </w:rPr>
        <w:t>.</w:t>
      </w:r>
      <w:r w:rsidR="00637762" w:rsidRPr="00A5112D">
        <w:rPr>
          <w:lang w:eastAsia="zh-CN"/>
        </w:rPr>
        <w:t xml:space="preserve"> </w:t>
      </w:r>
      <w:r w:rsidR="00032653" w:rsidRPr="00A5112D">
        <w:rPr>
          <w:lang w:eastAsia="zh-CN"/>
        </w:rPr>
        <w:t>One of the</w:t>
      </w:r>
      <w:r w:rsidR="00637762" w:rsidRPr="00A5112D">
        <w:rPr>
          <w:lang w:eastAsia="zh-CN"/>
        </w:rPr>
        <w:t xml:space="preserve"> </w:t>
      </w:r>
      <w:r w:rsidR="00637762" w:rsidRPr="00A5112D">
        <w:rPr>
          <w:lang w:eastAsia="zh-CN"/>
        </w:rPr>
        <w:lastRenderedPageBreak/>
        <w:t xml:space="preserve">main concerns of the LNP study is that their </w:t>
      </w:r>
      <w:r w:rsidR="00637762" w:rsidRPr="00A5112D">
        <w:rPr>
          <w:lang w:val="en-US"/>
        </w:rPr>
        <w:t xml:space="preserve">results are based upon as few as three observations in the no-speculation conditions. We want to provide a best-case scenario for the LNP design by providing more data on these results. </w:t>
      </w:r>
      <w:r w:rsidR="000968A7" w:rsidRPr="00A5112D">
        <w:rPr>
          <w:lang w:eastAsia="zh-CN"/>
        </w:rPr>
        <w:t xml:space="preserve">Additionally, there are several design choices in LNP </w:t>
      </w:r>
      <w:r w:rsidR="000968A7" w:rsidRPr="00A5112D">
        <w:rPr>
          <w:lang w:val="en-US"/>
        </w:rPr>
        <w:t xml:space="preserve">that were thought to be innocuous at the time of data </w:t>
      </w:r>
      <w:r w:rsidR="001F65C8" w:rsidRPr="00A5112D">
        <w:rPr>
          <w:lang w:val="en-US"/>
        </w:rPr>
        <w:t xml:space="preserve">collection but </w:t>
      </w:r>
      <w:r w:rsidR="000968A7" w:rsidRPr="00A5112D">
        <w:rPr>
          <w:lang w:val="en-US"/>
        </w:rPr>
        <w:t xml:space="preserve">are now considered </w:t>
      </w:r>
      <w:r w:rsidR="001F65C8" w:rsidRPr="00A5112D">
        <w:rPr>
          <w:lang w:val="en-US"/>
        </w:rPr>
        <w:t xml:space="preserve">behaviorally </w:t>
      </w:r>
      <w:r w:rsidR="000968A7" w:rsidRPr="00A5112D">
        <w:rPr>
          <w:lang w:val="en-US"/>
        </w:rPr>
        <w:t>important given advancements in the literature.</w:t>
      </w:r>
      <w:r w:rsidR="00480192" w:rsidRPr="00A5112D">
        <w:rPr>
          <w:lang w:val="en-US"/>
        </w:rPr>
        <w:t xml:space="preserve">  </w:t>
      </w:r>
      <w:r w:rsidR="007C265E" w:rsidRPr="00A5112D">
        <w:rPr>
          <w:lang w:val="en-US"/>
        </w:rPr>
        <w:t>First</w:t>
      </w:r>
      <w:r w:rsidR="000968C8" w:rsidRPr="00A5112D">
        <w:rPr>
          <w:lang w:val="en-US"/>
        </w:rPr>
        <w:t>,</w:t>
      </w:r>
      <w:r w:rsidR="00262DC2" w:rsidRPr="00A5112D">
        <w:rPr>
          <w:lang w:eastAsia="zh-CN"/>
        </w:rPr>
        <w:t xml:space="preserve"> the cash asset ratio </w:t>
      </w:r>
      <w:r w:rsidR="006D42FB" w:rsidRPr="00A5112D">
        <w:rPr>
          <w:lang w:eastAsia="zh-CN"/>
        </w:rPr>
        <w:t xml:space="preserve">differs </w:t>
      </w:r>
      <w:r w:rsidR="00887BCC" w:rsidRPr="00A5112D">
        <w:rPr>
          <w:lang w:eastAsia="zh-CN"/>
        </w:rPr>
        <w:t xml:space="preserve">across treatments </w:t>
      </w:r>
      <w:r w:rsidR="006D42FB" w:rsidRPr="00A5112D">
        <w:rPr>
          <w:lang w:eastAsia="zh-CN"/>
        </w:rPr>
        <w:t xml:space="preserve">and </w:t>
      </w:r>
      <w:r w:rsidR="00262DC2" w:rsidRPr="00A5112D">
        <w:rPr>
          <w:lang w:eastAsia="zh-CN"/>
        </w:rPr>
        <w:t xml:space="preserve">ranges from 1 to 27.8. </w:t>
      </w:r>
      <w:r w:rsidR="00B9447E" w:rsidRPr="00A5112D">
        <w:rPr>
          <w:lang w:val="en-US"/>
        </w:rPr>
        <w:t>W</w:t>
      </w:r>
      <w:r w:rsidR="00262DC2" w:rsidRPr="00A5112D">
        <w:rPr>
          <w:lang w:val="en-US"/>
        </w:rPr>
        <w:t>ithin the</w:t>
      </w:r>
      <w:r w:rsidR="00B9447E" w:rsidRPr="00A5112D">
        <w:rPr>
          <w:lang w:val="en-US"/>
        </w:rPr>
        <w:t>ir</w:t>
      </w:r>
      <w:r w:rsidR="00262DC2" w:rsidRPr="00A5112D">
        <w:rPr>
          <w:lang w:val="en-US"/>
        </w:rPr>
        <w:t xml:space="preserve"> baseline treatment, the cash to asset ratio </w:t>
      </w:r>
      <w:r w:rsidR="00B9447E" w:rsidRPr="00A5112D">
        <w:rPr>
          <w:lang w:val="en-US"/>
        </w:rPr>
        <w:t xml:space="preserve">also </w:t>
      </w:r>
      <w:r w:rsidR="00262DC2" w:rsidRPr="00A5112D">
        <w:rPr>
          <w:lang w:val="en-US"/>
        </w:rPr>
        <w:t>differ</w:t>
      </w:r>
      <w:r w:rsidR="000968C8" w:rsidRPr="00A5112D">
        <w:rPr>
          <w:lang w:val="en-US"/>
        </w:rPr>
        <w:t>s</w:t>
      </w:r>
      <w:r w:rsidR="00B9447E" w:rsidRPr="00A5112D">
        <w:rPr>
          <w:lang w:val="en-US"/>
        </w:rPr>
        <w:t xml:space="preserve"> </w:t>
      </w:r>
      <w:r w:rsidR="00081872" w:rsidRPr="00A5112D">
        <w:rPr>
          <w:lang w:val="en-US"/>
        </w:rPr>
        <w:t>substantially</w:t>
      </w:r>
      <w:r w:rsidR="00262DC2" w:rsidRPr="00A5112D">
        <w:rPr>
          <w:lang w:val="en-US"/>
        </w:rPr>
        <w:t xml:space="preserve"> (either 2.78 or 27.8). </w:t>
      </w:r>
      <w:r w:rsidR="005F0237" w:rsidRPr="00A5112D">
        <w:rPr>
          <w:lang w:val="en-US"/>
        </w:rPr>
        <w:t>R</w:t>
      </w:r>
      <w:r w:rsidR="00262DC2" w:rsidRPr="00A5112D">
        <w:rPr>
          <w:lang w:val="en-US"/>
        </w:rPr>
        <w:t xml:space="preserve">ecent literature has shown </w:t>
      </w:r>
      <w:r w:rsidR="00B9447E" w:rsidRPr="00A5112D">
        <w:rPr>
          <w:lang w:val="en-US"/>
        </w:rPr>
        <w:t>an</w:t>
      </w:r>
      <w:r w:rsidR="00262DC2" w:rsidRPr="00A5112D">
        <w:rPr>
          <w:lang w:val="en-US"/>
        </w:rPr>
        <w:t xml:space="preserve"> importan</w:t>
      </w:r>
      <w:r w:rsidR="00B9447E" w:rsidRPr="00A5112D">
        <w:rPr>
          <w:lang w:val="en-US"/>
        </w:rPr>
        <w:t xml:space="preserve">t relationship between the cash to asset ratio and </w:t>
      </w:r>
      <w:r w:rsidR="00262DC2" w:rsidRPr="00A5112D">
        <w:rPr>
          <w:lang w:val="en-US"/>
        </w:rPr>
        <w:t>bubble</w:t>
      </w:r>
      <w:r w:rsidR="00B9447E" w:rsidRPr="00A5112D">
        <w:rPr>
          <w:lang w:val="en-US"/>
        </w:rPr>
        <w:t xml:space="preserve"> formation</w:t>
      </w:r>
      <w:r w:rsidR="00262DC2" w:rsidRPr="00A5112D">
        <w:rPr>
          <w:lang w:val="en-US"/>
        </w:rPr>
        <w:t xml:space="preserve">, </w:t>
      </w:r>
      <w:r w:rsidR="007E3056" w:rsidRPr="00A5112D">
        <w:rPr>
          <w:lang w:val="en-US"/>
        </w:rPr>
        <w:t xml:space="preserve">thus </w:t>
      </w:r>
      <w:r w:rsidR="00262DC2" w:rsidRPr="00A5112D">
        <w:rPr>
          <w:lang w:val="en-US"/>
        </w:rPr>
        <w:t>confounding interpretations.</w:t>
      </w:r>
      <w:r w:rsidR="00262DC2" w:rsidRPr="00A5112D">
        <w:rPr>
          <w:rStyle w:val="FootnoteReference"/>
          <w:lang w:val="en-US"/>
        </w:rPr>
        <w:footnoteReference w:id="1"/>
      </w:r>
      <w:r w:rsidR="00821576" w:rsidRPr="00A5112D">
        <w:rPr>
          <w:lang w:val="en-US"/>
        </w:rPr>
        <w:t xml:space="preserve"> </w:t>
      </w:r>
      <w:r w:rsidR="00B65E09" w:rsidRPr="00A5112D">
        <w:rPr>
          <w:lang w:val="en-US"/>
        </w:rPr>
        <w:t>Second</w:t>
      </w:r>
      <w:r w:rsidR="002A3D4B" w:rsidRPr="00A5112D">
        <w:rPr>
          <w:lang w:val="en-US"/>
        </w:rPr>
        <w:t xml:space="preserve">, </w:t>
      </w:r>
      <w:r w:rsidR="005F0237" w:rsidRPr="00A5112D">
        <w:rPr>
          <w:lang w:val="en-US"/>
        </w:rPr>
        <w:t>cash is sometimes treated as a loan while other time</w:t>
      </w:r>
      <w:r w:rsidR="007E3056" w:rsidRPr="00A5112D">
        <w:rPr>
          <w:lang w:val="en-US"/>
        </w:rPr>
        <w:t>s</w:t>
      </w:r>
      <w:r w:rsidR="005F0237" w:rsidRPr="00A5112D">
        <w:rPr>
          <w:lang w:val="en-US"/>
        </w:rPr>
        <w:t xml:space="preserve"> treated as a gift. </w:t>
      </w:r>
      <w:r w:rsidR="00B65E09" w:rsidRPr="00A5112D">
        <w:rPr>
          <w:lang w:val="en-US"/>
        </w:rPr>
        <w:t>Third</w:t>
      </w:r>
      <w:r w:rsidR="005F0237" w:rsidRPr="00A5112D">
        <w:rPr>
          <w:lang w:val="en-US"/>
        </w:rPr>
        <w:t xml:space="preserve">, the dividends </w:t>
      </w:r>
      <w:r w:rsidR="00887BCC" w:rsidRPr="00A5112D">
        <w:rPr>
          <w:lang w:val="en-US"/>
        </w:rPr>
        <w:t xml:space="preserve">are drawn from different distributions across treatments. </w:t>
      </w:r>
      <w:r w:rsidR="000968A7" w:rsidRPr="00A5112D">
        <w:rPr>
          <w:lang w:eastAsia="zh-CN"/>
        </w:rPr>
        <w:t xml:space="preserve"> </w:t>
      </w:r>
      <w:r w:rsidR="002A3D4B" w:rsidRPr="00A5112D">
        <w:rPr>
          <w:lang w:eastAsia="zh-CN"/>
        </w:rPr>
        <w:t>At a minimum, these features induce confounding effects across and within treatments.</w:t>
      </w:r>
    </w:p>
    <w:p w14:paraId="247BBF78" w14:textId="6E0E4F23" w:rsidR="007C53B2" w:rsidRPr="00A5112D" w:rsidRDefault="00D43BFD" w:rsidP="00C35250">
      <w:pPr>
        <w:jc w:val="both"/>
        <w:rPr>
          <w:lang w:val="en-US"/>
        </w:rPr>
      </w:pPr>
      <w:r w:rsidRPr="00A5112D">
        <w:rPr>
          <w:lang w:val="en-US" w:eastAsia="zh-CN"/>
        </w:rPr>
        <w:tab/>
      </w:r>
      <w:proofErr w:type="gramStart"/>
      <w:r w:rsidR="00887BCC" w:rsidRPr="00A5112D">
        <w:t>In light of</w:t>
      </w:r>
      <w:proofErr w:type="gramEnd"/>
      <w:r w:rsidR="00887BCC" w:rsidRPr="00A5112D">
        <w:t xml:space="preserve"> these potential issues, we </w:t>
      </w:r>
      <w:r w:rsidR="007C53B2" w:rsidRPr="00A5112D">
        <w:rPr>
          <w:lang w:val="en-US"/>
        </w:rPr>
        <w:t xml:space="preserve">revisit LNP’s results to </w:t>
      </w:r>
      <w:r w:rsidR="007C53B2" w:rsidRPr="00A5112D">
        <w:t>examine whether</w:t>
      </w:r>
      <w:r w:rsidR="007C53B2" w:rsidRPr="00A5112D" w:rsidDel="009F355D">
        <w:t xml:space="preserve"> </w:t>
      </w:r>
      <w:r w:rsidR="007C53B2" w:rsidRPr="00A5112D">
        <w:rPr>
          <w:lang w:val="en-US"/>
        </w:rPr>
        <w:t>their finding is robust. We</w:t>
      </w:r>
      <w:r w:rsidR="004144CE" w:rsidRPr="00A5112D">
        <w:rPr>
          <w:lang w:val="en-US"/>
        </w:rPr>
        <w:t xml:space="preserve"> </w:t>
      </w:r>
      <w:r w:rsidR="007632CA" w:rsidRPr="00A5112D">
        <w:rPr>
          <w:lang w:val="en-US"/>
        </w:rPr>
        <w:t>revise the parameters</w:t>
      </w:r>
      <w:r w:rsidR="007C53B2" w:rsidRPr="00A5112D">
        <w:rPr>
          <w:lang w:val="en-US"/>
        </w:rPr>
        <w:t xml:space="preserve"> </w:t>
      </w:r>
      <w:r w:rsidR="007632CA" w:rsidRPr="00A5112D">
        <w:rPr>
          <w:lang w:val="en-US"/>
        </w:rPr>
        <w:t xml:space="preserve">to make them </w:t>
      </w:r>
      <w:r w:rsidR="007C53B2" w:rsidRPr="00A5112D">
        <w:rPr>
          <w:lang w:val="en-US"/>
        </w:rPr>
        <w:t xml:space="preserve">more in line with current practices in the study of experimental asset markets (described in detail in Section 2). </w:t>
      </w:r>
      <w:r w:rsidR="005379F8" w:rsidRPr="00A5112D">
        <w:rPr>
          <w:lang w:val="en-US"/>
        </w:rPr>
        <w:t>The</w:t>
      </w:r>
      <w:r w:rsidR="007C53B2" w:rsidRPr="00A5112D">
        <w:rPr>
          <w:lang w:val="en-US"/>
        </w:rPr>
        <w:t xml:space="preserve"> replication allows us to make proper comparison across treatments, without the potential confounding issues caused by variation </w:t>
      </w:r>
      <w:r w:rsidR="00D62E16" w:rsidRPr="00A5112D">
        <w:rPr>
          <w:lang w:val="en-US"/>
        </w:rPr>
        <w:t xml:space="preserve">of the cash to asset ratio across treatments, variation of dividend draws, and variation of the cash endowment provided as gift vs loan.  </w:t>
      </w:r>
      <w:r w:rsidR="007C53B2" w:rsidRPr="00A5112D">
        <w:rPr>
          <w:lang w:val="en-US"/>
        </w:rPr>
        <w:t xml:space="preserve">  </w:t>
      </w:r>
    </w:p>
    <w:p w14:paraId="1781293C" w14:textId="7C276607" w:rsidR="007245BD" w:rsidRPr="00A5112D" w:rsidRDefault="007E7E14" w:rsidP="009F355D">
      <w:pPr>
        <w:jc w:val="both"/>
        <w:rPr>
          <w:lang w:val="en-US"/>
        </w:rPr>
      </w:pPr>
      <w:r w:rsidRPr="00A5112D">
        <w:rPr>
          <w:lang w:val="en-US"/>
        </w:rPr>
        <w:tab/>
        <w:t xml:space="preserve">Our results </w:t>
      </w:r>
      <w:r w:rsidR="005A7064" w:rsidRPr="00A5112D">
        <w:rPr>
          <w:lang w:val="en-US"/>
        </w:rPr>
        <w:t>support the finding of</w:t>
      </w:r>
      <w:r w:rsidR="008A5896" w:rsidRPr="00A5112D">
        <w:rPr>
          <w:lang w:val="en-US"/>
        </w:rPr>
        <w:t xml:space="preserve"> LNP</w:t>
      </w:r>
      <w:r w:rsidR="00F6611F" w:rsidRPr="00A5112D">
        <w:rPr>
          <w:lang w:val="en-US"/>
        </w:rPr>
        <w:t xml:space="preserve"> in that</w:t>
      </w:r>
      <w:r w:rsidR="008A5896" w:rsidRPr="00A5112D">
        <w:rPr>
          <w:lang w:val="en-US"/>
        </w:rPr>
        <w:t xml:space="preserve"> </w:t>
      </w:r>
      <w:r w:rsidR="004678F3" w:rsidRPr="00A5112D">
        <w:rPr>
          <w:lang w:val="en-US"/>
        </w:rPr>
        <w:t>large</w:t>
      </w:r>
      <w:r w:rsidR="004678F3" w:rsidRPr="00A5112D">
        <w:t xml:space="preserve"> </w:t>
      </w:r>
      <w:r w:rsidR="00B42926" w:rsidRPr="00A5112D">
        <w:t xml:space="preserve">bubbles </w:t>
      </w:r>
      <w:r w:rsidR="00F6611F" w:rsidRPr="00A5112D">
        <w:t>form and persist</w:t>
      </w:r>
      <w:r w:rsidR="00B42926" w:rsidRPr="00A5112D">
        <w:t xml:space="preserve"> </w:t>
      </w:r>
      <w:r w:rsidR="00A2517C" w:rsidRPr="00A5112D">
        <w:t xml:space="preserve">when the ability </w:t>
      </w:r>
      <w:r w:rsidR="008A5896" w:rsidRPr="00A5112D">
        <w:t>to speculate is prohibited</w:t>
      </w:r>
      <w:r w:rsidR="00D1266A" w:rsidRPr="00A5112D">
        <w:t>.</w:t>
      </w:r>
      <w:r w:rsidR="00D1266A" w:rsidRPr="00A5112D">
        <w:rPr>
          <w:rStyle w:val="FootnoteReference"/>
          <w:lang w:val="en-US"/>
        </w:rPr>
        <w:footnoteReference w:id="2"/>
      </w:r>
      <w:r w:rsidR="00A2517C" w:rsidRPr="00A5112D">
        <w:t xml:space="preserve"> </w:t>
      </w:r>
      <w:r w:rsidR="00F6611F" w:rsidRPr="00A5112D">
        <w:rPr>
          <w:lang w:val="en-US"/>
        </w:rPr>
        <w:t xml:space="preserve">Additionally, </w:t>
      </w:r>
      <w:r w:rsidRPr="00A5112D">
        <w:rPr>
          <w:lang w:val="en-US"/>
        </w:rPr>
        <w:t>our replication treatment support</w:t>
      </w:r>
      <w:r w:rsidR="006E68D0" w:rsidRPr="00A5112D">
        <w:rPr>
          <w:lang w:val="en-US"/>
        </w:rPr>
        <w:t>s</w:t>
      </w:r>
      <w:r w:rsidRPr="00A5112D">
        <w:rPr>
          <w:lang w:val="en-US"/>
        </w:rPr>
        <w:t xml:space="preserve"> the Active Participation Hypothesis in that trading volume significantly decreases when </w:t>
      </w:r>
      <w:r w:rsidR="0064169B" w:rsidRPr="00A5112D">
        <w:rPr>
          <w:lang w:val="en-US"/>
        </w:rPr>
        <w:t>the second</w:t>
      </w:r>
      <w:r w:rsidRPr="00A5112D">
        <w:rPr>
          <w:lang w:val="en-US"/>
        </w:rPr>
        <w:t xml:space="preserve"> market exists. However,</w:t>
      </w:r>
      <w:r w:rsidR="00F16B45" w:rsidRPr="00A5112D">
        <w:rPr>
          <w:lang w:val="en-US"/>
        </w:rPr>
        <w:t xml:space="preserve"> we do not find support for LNP’s conjecture that the combination of the no-speculation condition and the availability of an alternative activity</w:t>
      </w:r>
      <w:r w:rsidRPr="00A5112D">
        <w:rPr>
          <w:lang w:val="en-US"/>
        </w:rPr>
        <w:t xml:space="preserve"> reduces irrational transactions</w:t>
      </w:r>
      <w:r w:rsidR="00F16B45" w:rsidRPr="00A5112D">
        <w:rPr>
          <w:lang w:val="en-US"/>
        </w:rPr>
        <w:t xml:space="preserve"> and diminishes bubbles.  Rather, we find that irrationality persists accompanied by large bubbles.</w:t>
      </w:r>
    </w:p>
    <w:p w14:paraId="1274D735" w14:textId="14452D23" w:rsidR="007245BD" w:rsidRPr="00A5112D" w:rsidDel="00C65F08" w:rsidRDefault="00F16B45" w:rsidP="00BE486F">
      <w:pPr>
        <w:jc w:val="both"/>
      </w:pPr>
      <w:r w:rsidRPr="00A5112D">
        <w:rPr>
          <w:lang w:val="en-US"/>
        </w:rPr>
        <w:lastRenderedPageBreak/>
        <w:tab/>
        <w:t xml:space="preserve">Even though our results are mostly consistent with those of LNP, </w:t>
      </w:r>
      <w:r w:rsidR="00DB4F07" w:rsidRPr="00A5112D">
        <w:rPr>
          <w:lang w:val="en-US"/>
        </w:rPr>
        <w:t xml:space="preserve">we believe that </w:t>
      </w:r>
      <w:r w:rsidR="00DB4F07" w:rsidRPr="00A5112D">
        <w:t>i</w:t>
      </w:r>
      <w:r w:rsidR="000F006C" w:rsidRPr="00A5112D">
        <w:t>t</w:t>
      </w:r>
      <w:r w:rsidR="009F355D" w:rsidRPr="00A5112D">
        <w:rPr>
          <w:lang w:val="en-US"/>
        </w:rPr>
        <w:t xml:space="preserve"> is quite possible that the observed behavior </w:t>
      </w:r>
      <w:r w:rsidR="00007EB6" w:rsidRPr="00A5112D">
        <w:rPr>
          <w:lang w:val="en-US"/>
        </w:rPr>
        <w:t xml:space="preserve">in the </w:t>
      </w:r>
      <w:r w:rsidR="008A5896" w:rsidRPr="00A5112D">
        <w:rPr>
          <w:lang w:val="en-US"/>
        </w:rPr>
        <w:t>no-speculation</w:t>
      </w:r>
      <w:r w:rsidR="00007EB6" w:rsidRPr="00A5112D">
        <w:rPr>
          <w:lang w:val="en-US"/>
        </w:rPr>
        <w:t xml:space="preserve"> treatments </w:t>
      </w:r>
      <w:r w:rsidR="009F355D" w:rsidRPr="00A5112D">
        <w:rPr>
          <w:lang w:val="en-US"/>
        </w:rPr>
        <w:t>is due to design artefact</w:t>
      </w:r>
      <w:r w:rsidR="009F355D" w:rsidRPr="00A5112D">
        <w:t>s</w:t>
      </w:r>
      <w:r w:rsidR="00B26AB1" w:rsidRPr="00A5112D">
        <w:rPr>
          <w:lang w:val="en-US"/>
        </w:rPr>
        <w:t>. W</w:t>
      </w:r>
      <w:r w:rsidR="00F20CC7" w:rsidRPr="00A5112D">
        <w:rPr>
          <w:lang w:val="en-US"/>
        </w:rPr>
        <w:t xml:space="preserve">hile </w:t>
      </w:r>
      <w:r w:rsidR="00FE056A" w:rsidRPr="00A5112D">
        <w:t xml:space="preserve">restricting the role of traders as either a buyer or a seller </w:t>
      </w:r>
      <w:r w:rsidR="0016324B" w:rsidRPr="00A5112D">
        <w:t>eliminates</w:t>
      </w:r>
      <w:r w:rsidR="0016324B" w:rsidRPr="00A5112D">
        <w:rPr>
          <w:lang w:val="en-US"/>
        </w:rPr>
        <w:t xml:space="preserve"> </w:t>
      </w:r>
      <w:r w:rsidR="00F20CC7" w:rsidRPr="00A5112D">
        <w:rPr>
          <w:lang w:val="en-US"/>
        </w:rPr>
        <w:t>speculative motives</w:t>
      </w:r>
      <w:r w:rsidR="00FE056A" w:rsidRPr="00A5112D">
        <w:t xml:space="preserve"> for capital gains</w:t>
      </w:r>
      <w:r w:rsidR="00F20CC7" w:rsidRPr="00A5112D">
        <w:rPr>
          <w:lang w:val="en-US"/>
        </w:rPr>
        <w:t>,</w:t>
      </w:r>
      <w:r w:rsidR="00793CAA" w:rsidRPr="00A5112D">
        <w:rPr>
          <w:lang w:val="en-US"/>
        </w:rPr>
        <w:t xml:space="preserve"> </w:t>
      </w:r>
      <w:r w:rsidR="00636770" w:rsidRPr="00A5112D">
        <w:t>such</w:t>
      </w:r>
      <w:r w:rsidR="00636770" w:rsidRPr="00A5112D">
        <w:rPr>
          <w:lang w:val="en-US"/>
        </w:rPr>
        <w:t xml:space="preserve"> </w:t>
      </w:r>
      <w:r w:rsidR="00FE056A" w:rsidRPr="00A5112D">
        <w:t>restriction</w:t>
      </w:r>
      <w:r w:rsidR="00F8201B" w:rsidRPr="00A5112D">
        <w:t xml:space="preserve"> is very unnatural </w:t>
      </w:r>
      <w:r w:rsidR="00355D7C" w:rsidRPr="00A5112D">
        <w:t>for traders</w:t>
      </w:r>
      <w:r w:rsidR="00636770" w:rsidRPr="00A5112D">
        <w:t xml:space="preserve"> in an asset market experiment</w:t>
      </w:r>
      <w:r w:rsidR="00355D7C" w:rsidRPr="00A5112D">
        <w:t xml:space="preserve">. </w:t>
      </w:r>
      <w:r w:rsidR="00BC200E" w:rsidRPr="00A5112D">
        <w:t xml:space="preserve">At the start, buyers are endowed with only cash </w:t>
      </w:r>
      <w:r w:rsidR="00851639" w:rsidRPr="00A5112D">
        <w:t>but</w:t>
      </w:r>
      <w:r w:rsidR="00BC200E" w:rsidRPr="00A5112D">
        <w:t xml:space="preserve"> no asset. Thus, the only</w:t>
      </w:r>
      <w:r w:rsidR="00117412" w:rsidRPr="00A5112D">
        <w:t xml:space="preserve"> </w:t>
      </w:r>
      <w:r w:rsidR="00BC200E" w:rsidRPr="00A5112D">
        <w:t xml:space="preserve">action they can </w:t>
      </w:r>
      <w:r w:rsidR="00117412" w:rsidRPr="00A5112D">
        <w:t xml:space="preserve">take </w:t>
      </w:r>
      <w:r w:rsidR="00BC200E" w:rsidRPr="00A5112D">
        <w:t>is to buy asset. Similarly, sellers are endowed with only asset but no cash and therefore they can only sell the asset.</w:t>
      </w:r>
      <w:r w:rsidR="004068E0" w:rsidRPr="00A5112D">
        <w:t xml:space="preserve">  Additionally, each transaction in the market continually reduces the availability of assets and cash in the market.  Therefore, not only is the cash to asset ratio changing with each transaction, but the markets also become thinner and potential for </w:t>
      </w:r>
      <w:r w:rsidR="000146DD" w:rsidRPr="00A5112D">
        <w:t>changes in perceptions of scarcity towards assets and cash.  Thus, we argue that s</w:t>
      </w:r>
      <w:r w:rsidR="00851639" w:rsidRPr="00A5112D">
        <w:t xml:space="preserve">uch </w:t>
      </w:r>
      <w:r w:rsidR="00DB4F07" w:rsidRPr="00A5112D">
        <w:t xml:space="preserve">an </w:t>
      </w:r>
      <w:r w:rsidR="00851639" w:rsidRPr="00A5112D">
        <w:t>intrusive</w:t>
      </w:r>
      <w:r w:rsidR="009A021E" w:rsidRPr="00A5112D">
        <w:t xml:space="preserve"> </w:t>
      </w:r>
      <w:r w:rsidR="00851639" w:rsidRPr="00A5112D">
        <w:t xml:space="preserve">experimental intervention </w:t>
      </w:r>
      <w:r w:rsidR="00530FCD" w:rsidRPr="00A5112D">
        <w:rPr>
          <w:lang w:val="en-US"/>
        </w:rPr>
        <w:t xml:space="preserve">may </w:t>
      </w:r>
      <w:r w:rsidR="00F20CC7" w:rsidRPr="00A5112D">
        <w:rPr>
          <w:lang w:val="en-US"/>
        </w:rPr>
        <w:t>le</w:t>
      </w:r>
      <w:r w:rsidR="00DB4F07" w:rsidRPr="00A5112D">
        <w:rPr>
          <w:lang w:val="en-US"/>
        </w:rPr>
        <w:t>a</w:t>
      </w:r>
      <w:r w:rsidR="00F20CC7" w:rsidRPr="00A5112D">
        <w:rPr>
          <w:lang w:val="en-US"/>
        </w:rPr>
        <w:t>d to</w:t>
      </w:r>
      <w:r w:rsidR="00E1605D" w:rsidRPr="00A5112D">
        <w:rPr>
          <w:lang w:val="en-US"/>
        </w:rPr>
        <w:t xml:space="preserve"> bubbles despite the </w:t>
      </w:r>
      <w:r w:rsidR="00FC23D3" w:rsidRPr="00A5112D">
        <w:rPr>
          <w:lang w:val="en-US"/>
        </w:rPr>
        <w:t xml:space="preserve">prohibiting </w:t>
      </w:r>
      <w:r w:rsidR="00E1605D" w:rsidRPr="00A5112D">
        <w:rPr>
          <w:lang w:val="en-US"/>
        </w:rPr>
        <w:t xml:space="preserve">of speculative </w:t>
      </w:r>
      <w:r w:rsidR="00FC23D3" w:rsidRPr="00A5112D">
        <w:rPr>
          <w:lang w:val="en-US"/>
        </w:rPr>
        <w:t>behavior</w:t>
      </w:r>
      <w:r w:rsidR="00E1605D" w:rsidRPr="00A5112D">
        <w:rPr>
          <w:lang w:val="en-US"/>
        </w:rPr>
        <w:t>.</w:t>
      </w:r>
      <w:r w:rsidR="00694B76" w:rsidRPr="00A5112D">
        <w:rPr>
          <w:lang w:val="en-US"/>
        </w:rPr>
        <w:t xml:space="preserve"> </w:t>
      </w:r>
      <w:r w:rsidR="004068E0" w:rsidRPr="00A5112D">
        <w:rPr>
          <w:lang w:val="en-US"/>
        </w:rPr>
        <w:t xml:space="preserve">Support of this conjecture is provided by </w:t>
      </w:r>
      <w:r w:rsidR="00BE486F" w:rsidRPr="00A5112D">
        <w:t>Tucker and Xu (2023)</w:t>
      </w:r>
      <w:r w:rsidR="004068E0" w:rsidRPr="00A5112D">
        <w:t xml:space="preserve"> that find bubbles are effectively </w:t>
      </w:r>
      <w:r w:rsidR="00C50C7F" w:rsidRPr="00A5112D">
        <w:t>removed</w:t>
      </w:r>
      <w:r w:rsidR="004068E0" w:rsidRPr="00A5112D">
        <w:t xml:space="preserve"> when </w:t>
      </w:r>
      <w:r w:rsidR="00BE486F" w:rsidRPr="00A5112D">
        <w:t xml:space="preserve">speculative </w:t>
      </w:r>
      <w:r w:rsidR="00BE486F" w:rsidRPr="00A5112D">
        <w:rPr>
          <w:i/>
          <w:iCs/>
        </w:rPr>
        <w:t>motives</w:t>
      </w:r>
      <w:r w:rsidR="009A4960" w:rsidRPr="00A5112D">
        <w:t xml:space="preserve"> </w:t>
      </w:r>
      <w:r w:rsidR="004068E0" w:rsidRPr="00A5112D">
        <w:t>(as opposed to</w:t>
      </w:r>
      <w:r w:rsidR="009A4960" w:rsidRPr="00A5112D">
        <w:t xml:space="preserve"> the </w:t>
      </w:r>
      <w:r w:rsidR="009A4960" w:rsidRPr="00A5112D">
        <w:rPr>
          <w:i/>
          <w:iCs/>
        </w:rPr>
        <w:t>abilit</w:t>
      </w:r>
      <w:r w:rsidR="004068E0" w:rsidRPr="00A5112D">
        <w:rPr>
          <w:i/>
          <w:iCs/>
        </w:rPr>
        <w:t>ies</w:t>
      </w:r>
      <w:r w:rsidR="004068E0" w:rsidRPr="00A5112D">
        <w:t xml:space="preserve">) are eliminated </w:t>
      </w:r>
      <w:r w:rsidR="00C50C7F" w:rsidRPr="00A5112D">
        <w:t xml:space="preserve">while </w:t>
      </w:r>
      <w:r w:rsidR="00884887" w:rsidRPr="00A5112D">
        <w:t>all other aspects of market activity remain intact</w:t>
      </w:r>
      <w:r w:rsidR="00BE486F" w:rsidRPr="00A5112D">
        <w:t>.</w:t>
      </w:r>
      <w:r w:rsidR="00DB4F07" w:rsidRPr="00A5112D">
        <w:t xml:space="preserve">  </w:t>
      </w:r>
    </w:p>
    <w:p w14:paraId="735DF069" w14:textId="4AF8D847" w:rsidR="00E42905" w:rsidRPr="00A5112D" w:rsidRDefault="00743C48" w:rsidP="00166A6D">
      <w:pPr>
        <w:spacing w:after="160"/>
        <w:jc w:val="both"/>
      </w:pPr>
      <w:r w:rsidRPr="00A5112D">
        <w:tab/>
      </w:r>
      <w:r w:rsidR="00E42905" w:rsidRPr="00A5112D">
        <w:rPr>
          <w:lang w:val="en-US"/>
        </w:rPr>
        <w:tab/>
      </w:r>
      <w:r w:rsidR="00E42905" w:rsidRPr="00A5112D">
        <w:t>The paper is organized as follows.</w:t>
      </w:r>
      <w:r w:rsidR="006E7976" w:rsidRPr="00A5112D">
        <w:t xml:space="preserve"> </w:t>
      </w:r>
      <w:r w:rsidR="005E0D93" w:rsidRPr="00A5112D">
        <w:t>Section 2</w:t>
      </w:r>
      <w:r w:rsidR="006E7976" w:rsidRPr="00A5112D">
        <w:t xml:space="preserve"> revisits the LNP design and discusses our replication procedures. The results of the replication are reported in section 3. We then conclude in section </w:t>
      </w:r>
      <w:r w:rsidR="00D059C9" w:rsidRPr="00A5112D">
        <w:t>4</w:t>
      </w:r>
      <w:r w:rsidR="006E7976" w:rsidRPr="00A5112D">
        <w:t>.</w:t>
      </w:r>
    </w:p>
    <w:p w14:paraId="539FCDED" w14:textId="2F504469" w:rsidR="00BA7778" w:rsidRPr="00A5112D" w:rsidRDefault="008D6FBF" w:rsidP="00166A6D">
      <w:pPr>
        <w:spacing w:after="160"/>
        <w:jc w:val="both"/>
        <w:rPr>
          <w:b/>
          <w:lang w:val="en-US"/>
        </w:rPr>
      </w:pPr>
      <w:r w:rsidRPr="00A5112D">
        <w:rPr>
          <w:b/>
          <w:lang w:val="en-US"/>
        </w:rPr>
        <w:t>2. Experimental Design and Procedure</w:t>
      </w:r>
      <w:r w:rsidR="00F505DE" w:rsidRPr="00A5112D">
        <w:rPr>
          <w:b/>
          <w:lang w:val="en-US"/>
        </w:rPr>
        <w:t>s</w:t>
      </w:r>
      <w:r w:rsidRPr="00A5112D">
        <w:rPr>
          <w:b/>
          <w:lang w:val="en-US"/>
        </w:rPr>
        <w:t xml:space="preserve"> for </w:t>
      </w:r>
      <w:r w:rsidR="00B60B29" w:rsidRPr="00A5112D">
        <w:rPr>
          <w:b/>
        </w:rPr>
        <w:t xml:space="preserve">the </w:t>
      </w:r>
      <w:r w:rsidRPr="00A5112D">
        <w:rPr>
          <w:b/>
          <w:lang w:val="en-US"/>
        </w:rPr>
        <w:t>Replications</w:t>
      </w:r>
      <w:r w:rsidR="00F801DD" w:rsidRPr="00A5112D">
        <w:rPr>
          <w:b/>
          <w:lang w:val="en-US"/>
        </w:rPr>
        <w:t xml:space="preserve"> of LNP</w:t>
      </w:r>
    </w:p>
    <w:p w14:paraId="0B49AF5F" w14:textId="50C6B208" w:rsidR="00BA7778" w:rsidRPr="00A5112D" w:rsidRDefault="00BA7778" w:rsidP="00166A6D">
      <w:pPr>
        <w:spacing w:after="160"/>
        <w:jc w:val="both"/>
        <w:rPr>
          <w:b/>
          <w:lang w:val="en-US"/>
        </w:rPr>
      </w:pPr>
      <w:r w:rsidRPr="00A5112D">
        <w:rPr>
          <w:b/>
          <w:lang w:val="en-US"/>
        </w:rPr>
        <w:t>2.1 General information</w:t>
      </w:r>
    </w:p>
    <w:p w14:paraId="0159D596" w14:textId="231FA40E" w:rsidR="008D6FBF" w:rsidRPr="00A5112D" w:rsidRDefault="00BA7778" w:rsidP="008D6FBF">
      <w:pPr>
        <w:jc w:val="both"/>
        <w:rPr>
          <w:lang w:val="en-US"/>
        </w:rPr>
      </w:pPr>
      <w:r w:rsidRPr="00A5112D">
        <w:rPr>
          <w:lang w:val="en-US"/>
        </w:rPr>
        <w:t>Subjects in</w:t>
      </w:r>
      <w:r w:rsidR="008D6FBF" w:rsidRPr="00A5112D">
        <w:rPr>
          <w:lang w:val="en-US"/>
        </w:rPr>
        <w:t xml:space="preserve"> our experiment </w:t>
      </w:r>
      <w:proofErr w:type="gramStart"/>
      <w:r w:rsidR="008D6FBF" w:rsidRPr="00A5112D">
        <w:rPr>
          <w:lang w:val="en-US"/>
        </w:rPr>
        <w:t>have the opportunity to</w:t>
      </w:r>
      <w:proofErr w:type="gramEnd"/>
      <w:r w:rsidR="008D6FBF" w:rsidRPr="00A5112D">
        <w:rPr>
          <w:lang w:val="en-US"/>
        </w:rPr>
        <w:t xml:space="preserve"> participate in an asset market, trading an asset called X. </w:t>
      </w:r>
      <w:r w:rsidR="009A0B94" w:rsidRPr="00A5112D">
        <w:rPr>
          <w:lang w:val="en-US"/>
        </w:rPr>
        <w:t xml:space="preserve"> </w:t>
      </w:r>
      <w:r w:rsidR="008D6FBF" w:rsidRPr="00A5112D">
        <w:rPr>
          <w:lang w:val="en-US"/>
        </w:rPr>
        <w:t>The market is organized as in Smith et al. (1988)</w:t>
      </w:r>
      <w:r w:rsidR="00F505DE" w:rsidRPr="00A5112D">
        <w:rPr>
          <w:lang w:val="en-US"/>
        </w:rPr>
        <w:t>,</w:t>
      </w:r>
      <w:r w:rsidR="008D6FBF" w:rsidRPr="00A5112D">
        <w:rPr>
          <w:lang w:val="en-US"/>
        </w:rPr>
        <w:t xml:space="preserve"> using the double auction rules such that all traders are free to place bids and asks at desired prices and can accept other traders’ existing offers.  The trading platform is computerized using the z-Tree software (</w:t>
      </w:r>
      <w:proofErr w:type="spellStart"/>
      <w:r w:rsidR="008D6FBF" w:rsidRPr="00A5112D">
        <w:rPr>
          <w:lang w:val="en-US"/>
        </w:rPr>
        <w:t>Fischbacher</w:t>
      </w:r>
      <w:proofErr w:type="spellEnd"/>
      <w:r w:rsidR="008D6FBF" w:rsidRPr="00A5112D">
        <w:rPr>
          <w:lang w:val="en-US"/>
        </w:rPr>
        <w:t>, 2007). Endowments of experimental currency, called francs, are provided to the traders as a gift, together with units of the asset. Assets traded in the market have a finite life of 15 periods. Cash balances and inventories of the asset can be carried over from one trading period to the next.</w:t>
      </w:r>
      <w:r w:rsidR="005E5361" w:rsidRPr="00A5112D">
        <w:rPr>
          <w:lang w:val="en-US"/>
        </w:rPr>
        <w:tab/>
      </w:r>
    </w:p>
    <w:p w14:paraId="231395ED" w14:textId="15E48EBD" w:rsidR="00FA3C2E" w:rsidRPr="00A5112D" w:rsidRDefault="00F21789" w:rsidP="00DC519A">
      <w:pPr>
        <w:jc w:val="both"/>
        <w:rPr>
          <w:lang w:val="en-US"/>
        </w:rPr>
      </w:pPr>
      <w:r w:rsidRPr="00A5112D">
        <w:rPr>
          <w:lang w:val="en-US"/>
        </w:rPr>
        <w:tab/>
        <w:t xml:space="preserve">At the end of each period, each asset pays a random dividend that is independently drawn from a known distribution, allowing for the expected value of the dividend payment to be easily calculated. </w:t>
      </w:r>
      <w:r w:rsidR="00F505DE" w:rsidRPr="00A5112D">
        <w:rPr>
          <w:lang w:val="en-US"/>
        </w:rPr>
        <w:t xml:space="preserve">Dividend earnings are saved in a separate account, and thus do not impact the cash to asset ratio in the market. </w:t>
      </w:r>
      <w:r w:rsidRPr="00A5112D">
        <w:rPr>
          <w:lang w:val="en-US"/>
        </w:rPr>
        <w:t xml:space="preserve">The value of the dividend payment </w:t>
      </w:r>
      <w:r w:rsidR="00E24547" w:rsidRPr="00A5112D">
        <w:rPr>
          <w:lang w:val="en-US"/>
        </w:rPr>
        <w:t>is</w:t>
      </w:r>
      <w:r w:rsidRPr="00A5112D">
        <w:rPr>
          <w:lang w:val="en-US"/>
        </w:rPr>
        <w:t xml:space="preserve"> the same for all traders.  After the </w:t>
      </w:r>
      <w:r w:rsidRPr="00A5112D">
        <w:rPr>
          <w:lang w:val="en-US"/>
        </w:rPr>
        <w:lastRenderedPageBreak/>
        <w:t xml:space="preserve">final dividend payment in the last period of the market, the asset </w:t>
      </w:r>
      <w:r w:rsidR="00F801DD" w:rsidRPr="00A5112D">
        <w:rPr>
          <w:lang w:val="en-US"/>
        </w:rPr>
        <w:t>is</w:t>
      </w:r>
      <w:r w:rsidRPr="00A5112D">
        <w:rPr>
          <w:lang w:val="en-US"/>
        </w:rPr>
        <w:t xml:space="preserve"> worthless.  Therefore, the fundamental value of the asset in any given period </w:t>
      </w:r>
      <w:r w:rsidR="00F505DE" w:rsidRPr="00A5112D">
        <w:rPr>
          <w:lang w:val="en-US"/>
        </w:rPr>
        <w:t xml:space="preserve">equals </w:t>
      </w:r>
      <w:r w:rsidRPr="00A5112D">
        <w:rPr>
          <w:lang w:val="en-US"/>
        </w:rPr>
        <w:t xml:space="preserve">the expected value of the dividend payment multiplied by the number of periods (dividend payments) remaining in the market. It is also useful to define the maximum justifiable </w:t>
      </w:r>
      <w:r w:rsidR="00E24547" w:rsidRPr="00A5112D">
        <w:rPr>
          <w:lang w:val="en-US"/>
        </w:rPr>
        <w:t>price</w:t>
      </w:r>
      <w:r w:rsidRPr="00A5112D">
        <w:rPr>
          <w:lang w:val="en-US"/>
        </w:rPr>
        <w:t xml:space="preserve"> of the asset as the maximum possible dividend value multiplied by remaining number of periods in the market. At the end of the experiment, the accumulated cash balance in francs (including those in the dividends account) were converted to NZD at predetermined exchange rate</w:t>
      </w:r>
      <w:r w:rsidR="00FD1231" w:rsidRPr="00A5112D">
        <w:rPr>
          <w:lang w:val="en-US"/>
        </w:rPr>
        <w:t>s</w:t>
      </w:r>
      <w:r w:rsidRPr="00A5112D">
        <w:rPr>
          <w:lang w:val="en-US"/>
        </w:rPr>
        <w:t xml:space="preserve"> that was known in advance for all subjects in a session.</w:t>
      </w:r>
    </w:p>
    <w:p w14:paraId="04BE3CBE" w14:textId="5242029D" w:rsidR="00900709" w:rsidRPr="00A5112D" w:rsidRDefault="00A311AD" w:rsidP="00166A6D">
      <w:pPr>
        <w:spacing w:before="160" w:after="160"/>
        <w:rPr>
          <w:b/>
          <w:bCs/>
          <w:lang w:val="en-US"/>
        </w:rPr>
      </w:pPr>
      <w:r w:rsidRPr="00A5112D">
        <w:rPr>
          <w:b/>
          <w:bCs/>
        </w:rPr>
        <w:t>2</w:t>
      </w:r>
      <w:r w:rsidR="00900709" w:rsidRPr="00A5112D">
        <w:rPr>
          <w:b/>
          <w:bCs/>
          <w:lang w:val="en-US"/>
        </w:rPr>
        <w:t>.</w:t>
      </w:r>
      <w:r w:rsidR="00BA7778" w:rsidRPr="00A5112D">
        <w:rPr>
          <w:b/>
          <w:bCs/>
          <w:lang w:val="en-US"/>
        </w:rPr>
        <w:t>2</w:t>
      </w:r>
      <w:r w:rsidR="00900709" w:rsidRPr="00A5112D">
        <w:rPr>
          <w:b/>
          <w:bCs/>
          <w:lang w:val="en-US"/>
        </w:rPr>
        <w:t xml:space="preserve"> LNP </w:t>
      </w:r>
      <w:r w:rsidR="00F801DD" w:rsidRPr="00A5112D">
        <w:rPr>
          <w:b/>
          <w:bCs/>
          <w:lang w:val="en-US"/>
        </w:rPr>
        <w:t xml:space="preserve">replication </w:t>
      </w:r>
      <w:r w:rsidR="00900709" w:rsidRPr="00A5112D">
        <w:rPr>
          <w:b/>
          <w:bCs/>
          <w:lang w:val="en-US"/>
        </w:rPr>
        <w:t>treatment</w:t>
      </w:r>
      <w:r w:rsidR="00F801DD" w:rsidRPr="00A5112D">
        <w:rPr>
          <w:b/>
          <w:bCs/>
          <w:lang w:val="en-US"/>
        </w:rPr>
        <w:t>s</w:t>
      </w:r>
    </w:p>
    <w:p w14:paraId="2DE16A50" w14:textId="1E64288A" w:rsidR="00DC519A" w:rsidRPr="00A5112D" w:rsidRDefault="007A7274" w:rsidP="001F6CB6">
      <w:pPr>
        <w:spacing w:after="160"/>
        <w:jc w:val="both"/>
      </w:pPr>
      <w:r w:rsidRPr="00A5112D">
        <w:rPr>
          <w:lang w:val="en-US"/>
        </w:rPr>
        <w:t>There are four main treatments in LNP. However,</w:t>
      </w:r>
      <w:r w:rsidR="00617871" w:rsidRPr="00A5112D">
        <w:rPr>
          <w:lang w:val="en-US"/>
        </w:rPr>
        <w:t xml:space="preserve"> it is difficult to directly compare these treatments because</w:t>
      </w:r>
      <w:r w:rsidRPr="00A5112D">
        <w:rPr>
          <w:lang w:val="en-US"/>
        </w:rPr>
        <w:t xml:space="preserve"> there are </w:t>
      </w:r>
      <w:proofErr w:type="gramStart"/>
      <w:r w:rsidRPr="00A5112D">
        <w:rPr>
          <w:lang w:val="en-US"/>
        </w:rPr>
        <w:t>a number of</w:t>
      </w:r>
      <w:proofErr w:type="gramEnd"/>
      <w:r w:rsidRPr="00A5112D">
        <w:rPr>
          <w:lang w:val="en-US"/>
        </w:rPr>
        <w:t xml:space="preserve"> differences across markets. For instance, </w:t>
      </w:r>
      <w:r w:rsidR="00B37F59" w:rsidRPr="00A5112D">
        <w:rPr>
          <w:lang w:val="en-US"/>
        </w:rPr>
        <w:t>t</w:t>
      </w:r>
      <w:r w:rsidRPr="00A5112D">
        <w:rPr>
          <w:lang w:val="en-US"/>
        </w:rPr>
        <w:t>he cash endowment is treated as a loan</w:t>
      </w:r>
      <w:r w:rsidR="00B37F59" w:rsidRPr="00A5112D">
        <w:rPr>
          <w:lang w:val="en-US"/>
        </w:rPr>
        <w:t xml:space="preserve"> </w:t>
      </w:r>
      <w:r w:rsidR="00A948D2" w:rsidRPr="00A5112D">
        <w:rPr>
          <w:lang w:val="en-US"/>
        </w:rPr>
        <w:t xml:space="preserve">in some treatments </w:t>
      </w:r>
      <w:r w:rsidR="00B37F59" w:rsidRPr="00A5112D">
        <w:rPr>
          <w:lang w:val="en-US"/>
        </w:rPr>
        <w:t>and treated</w:t>
      </w:r>
      <w:r w:rsidRPr="00A5112D">
        <w:rPr>
          <w:lang w:val="en-US"/>
        </w:rPr>
        <w:t xml:space="preserve"> as a gift</w:t>
      </w:r>
      <w:r w:rsidR="00A948D2" w:rsidRPr="00A5112D">
        <w:rPr>
          <w:lang w:val="en-US"/>
        </w:rPr>
        <w:t xml:space="preserve"> in others</w:t>
      </w:r>
      <w:r w:rsidRPr="00A5112D">
        <w:rPr>
          <w:lang w:val="en-US"/>
        </w:rPr>
        <w:t xml:space="preserve">. The potential dividend is sometimes 4-point distributed and other </w:t>
      </w:r>
      <w:r w:rsidR="001F6CB6" w:rsidRPr="00A5112D">
        <w:rPr>
          <w:lang w:val="en-US"/>
        </w:rPr>
        <w:t>times</w:t>
      </w:r>
      <w:r w:rsidRPr="00A5112D">
        <w:rPr>
          <w:lang w:val="en-US"/>
        </w:rPr>
        <w:t xml:space="preserve"> 2-point distributed. The cash to asset ratio ranges from 1 to 27.78 across different treatments. Table 1 summarizes all parameters of different conditions studied in LNP.</w:t>
      </w:r>
      <w:r w:rsidRPr="00A5112D">
        <w:t xml:space="preserve"> The large variations make it difficult to compare results across treatments a</w:t>
      </w:r>
      <w:r w:rsidR="00900603" w:rsidRPr="00A5112D">
        <w:t>nd the number of observations for each parameterization is low</w:t>
      </w:r>
      <w:r w:rsidR="000D4347" w:rsidRPr="00A5112D">
        <w:t>er than four</w:t>
      </w:r>
      <w:r w:rsidR="00900603" w:rsidRPr="00A5112D">
        <w:t xml:space="preserve">. </w:t>
      </w:r>
    </w:p>
    <w:p w14:paraId="35B0C4EA" w14:textId="77777777" w:rsidR="00C14066" w:rsidRPr="00A5112D" w:rsidRDefault="00C14066">
      <w:pPr>
        <w:tabs>
          <w:tab w:val="clear" w:pos="425"/>
        </w:tabs>
        <w:spacing w:after="0" w:line="240" w:lineRule="auto"/>
        <w:rPr>
          <w:b/>
          <w:bCs/>
          <w:lang w:val="en-US"/>
        </w:rPr>
      </w:pPr>
      <w:r w:rsidRPr="00A5112D">
        <w:rPr>
          <w:b/>
          <w:bCs/>
          <w:lang w:val="en-US"/>
        </w:rPr>
        <w:br w:type="page"/>
      </w:r>
    </w:p>
    <w:p w14:paraId="036B682D" w14:textId="7F45D95D" w:rsidR="00561991" w:rsidRPr="00A5112D" w:rsidRDefault="00561991" w:rsidP="00561991">
      <w:pPr>
        <w:jc w:val="center"/>
        <w:rPr>
          <w:b/>
          <w:bCs/>
          <w:sz w:val="22"/>
          <w:szCs w:val="22"/>
          <w:lang w:val="en-US"/>
        </w:rPr>
      </w:pPr>
      <w:r w:rsidRPr="00A5112D">
        <w:rPr>
          <w:b/>
          <w:bCs/>
          <w:sz w:val="22"/>
          <w:szCs w:val="22"/>
          <w:lang w:val="en-US"/>
        </w:rPr>
        <w:lastRenderedPageBreak/>
        <w:t>Table 1.</w:t>
      </w:r>
      <w:r w:rsidRPr="00A5112D">
        <w:rPr>
          <w:sz w:val="22"/>
          <w:szCs w:val="22"/>
          <w:lang w:val="en-US"/>
        </w:rPr>
        <w:t xml:space="preserve"> Summary of basic information about the sessions in LNP</w:t>
      </w:r>
    </w:p>
    <w:tbl>
      <w:tblPr>
        <w:tblW w:w="9254" w:type="dxa"/>
        <w:jc w:val="center"/>
        <w:tblCellMar>
          <w:left w:w="70" w:type="dxa"/>
          <w:right w:w="70" w:type="dxa"/>
        </w:tblCellMar>
        <w:tblLook w:val="04A0" w:firstRow="1" w:lastRow="0" w:firstColumn="1" w:lastColumn="0" w:noHBand="0" w:noVBand="1"/>
      </w:tblPr>
      <w:tblGrid>
        <w:gridCol w:w="1276"/>
        <w:gridCol w:w="1559"/>
        <w:gridCol w:w="1242"/>
        <w:gridCol w:w="1109"/>
        <w:gridCol w:w="1040"/>
        <w:gridCol w:w="996"/>
        <w:gridCol w:w="1142"/>
        <w:gridCol w:w="890"/>
      </w:tblGrid>
      <w:tr w:rsidR="00235E3B" w:rsidRPr="00277A49" w14:paraId="5065102B" w14:textId="6145C6BC" w:rsidTr="008567E0">
        <w:trPr>
          <w:trHeight w:val="355"/>
          <w:jc w:val="center"/>
        </w:trPr>
        <w:tc>
          <w:tcPr>
            <w:tcW w:w="1276" w:type="dxa"/>
            <w:tcBorders>
              <w:top w:val="single" w:sz="4" w:space="0" w:color="auto"/>
              <w:left w:val="nil"/>
              <w:bottom w:val="single" w:sz="4" w:space="0" w:color="auto"/>
              <w:right w:val="nil"/>
            </w:tcBorders>
            <w:shd w:val="clear" w:color="auto" w:fill="auto"/>
            <w:noWrap/>
            <w:vAlign w:val="bottom"/>
            <w:hideMark/>
          </w:tcPr>
          <w:p w14:paraId="4A882EBC" w14:textId="77777777" w:rsidR="00235E3B" w:rsidRPr="00277A49" w:rsidRDefault="00235E3B" w:rsidP="00692B0E">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Session</w:t>
            </w:r>
          </w:p>
        </w:tc>
        <w:tc>
          <w:tcPr>
            <w:tcW w:w="1559" w:type="dxa"/>
            <w:tcBorders>
              <w:top w:val="single" w:sz="4" w:space="0" w:color="auto"/>
              <w:left w:val="nil"/>
              <w:bottom w:val="single" w:sz="4" w:space="0" w:color="auto"/>
              <w:right w:val="nil"/>
            </w:tcBorders>
            <w:shd w:val="clear" w:color="auto" w:fill="auto"/>
            <w:noWrap/>
            <w:vAlign w:val="bottom"/>
            <w:hideMark/>
          </w:tcPr>
          <w:p w14:paraId="6575B876"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Initial Working Capital</w:t>
            </w:r>
          </w:p>
        </w:tc>
        <w:tc>
          <w:tcPr>
            <w:tcW w:w="1242" w:type="dxa"/>
            <w:tcBorders>
              <w:top w:val="single" w:sz="4" w:space="0" w:color="auto"/>
              <w:left w:val="nil"/>
              <w:bottom w:val="single" w:sz="4" w:space="0" w:color="auto"/>
              <w:right w:val="nil"/>
            </w:tcBorders>
            <w:shd w:val="clear" w:color="auto" w:fill="auto"/>
            <w:noWrap/>
            <w:vAlign w:val="bottom"/>
            <w:hideMark/>
          </w:tcPr>
          <w:p w14:paraId="703282B9"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Initial Asset Endowment</w:t>
            </w:r>
          </w:p>
        </w:tc>
        <w:tc>
          <w:tcPr>
            <w:tcW w:w="1109" w:type="dxa"/>
            <w:tcBorders>
              <w:top w:val="single" w:sz="4" w:space="0" w:color="auto"/>
              <w:left w:val="nil"/>
              <w:bottom w:val="single" w:sz="4" w:space="0" w:color="auto"/>
              <w:right w:val="nil"/>
            </w:tcBorders>
            <w:shd w:val="clear" w:color="auto" w:fill="auto"/>
            <w:noWrap/>
            <w:vAlign w:val="bottom"/>
            <w:hideMark/>
          </w:tcPr>
          <w:p w14:paraId="5CCDD6B6"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Number of Subjects</w:t>
            </w:r>
          </w:p>
        </w:tc>
        <w:tc>
          <w:tcPr>
            <w:tcW w:w="1040" w:type="dxa"/>
            <w:tcBorders>
              <w:top w:val="single" w:sz="4" w:space="0" w:color="auto"/>
              <w:left w:val="nil"/>
              <w:bottom w:val="single" w:sz="4" w:space="0" w:color="auto"/>
              <w:right w:val="nil"/>
            </w:tcBorders>
            <w:shd w:val="clear" w:color="auto" w:fill="auto"/>
            <w:noWrap/>
            <w:vAlign w:val="bottom"/>
            <w:hideMark/>
          </w:tcPr>
          <w:p w14:paraId="5FB2E659"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Exchange rate</w:t>
            </w:r>
          </w:p>
        </w:tc>
        <w:tc>
          <w:tcPr>
            <w:tcW w:w="996" w:type="dxa"/>
            <w:tcBorders>
              <w:top w:val="single" w:sz="4" w:space="0" w:color="auto"/>
              <w:left w:val="nil"/>
              <w:bottom w:val="single" w:sz="4" w:space="0" w:color="auto"/>
              <w:right w:val="nil"/>
            </w:tcBorders>
            <w:shd w:val="clear" w:color="auto" w:fill="auto"/>
            <w:noWrap/>
            <w:vAlign w:val="bottom"/>
            <w:hideMark/>
          </w:tcPr>
          <w:p w14:paraId="6D3BC330"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Possible Dividend</w:t>
            </w:r>
          </w:p>
        </w:tc>
        <w:tc>
          <w:tcPr>
            <w:tcW w:w="1142" w:type="dxa"/>
            <w:tcBorders>
              <w:top w:val="single" w:sz="4" w:space="0" w:color="auto"/>
              <w:left w:val="nil"/>
              <w:bottom w:val="single" w:sz="4" w:space="0" w:color="auto"/>
              <w:right w:val="nil"/>
            </w:tcBorders>
            <w:shd w:val="clear" w:color="auto" w:fill="auto"/>
            <w:noWrap/>
            <w:vAlign w:val="center"/>
            <w:hideMark/>
          </w:tcPr>
          <w:p w14:paraId="28BC06FE"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Number of Periods</w:t>
            </w:r>
            <w:r w:rsidRPr="00277A49">
              <w:rPr>
                <w:rFonts w:eastAsia="Times New Roman"/>
                <w:color w:val="000000"/>
                <w:sz w:val="22"/>
                <w:szCs w:val="22"/>
                <w:vertAlign w:val="superscript"/>
                <w:lang w:val="nl-NL" w:eastAsia="zh-CN"/>
              </w:rPr>
              <w:t>a</w:t>
            </w:r>
          </w:p>
        </w:tc>
        <w:tc>
          <w:tcPr>
            <w:tcW w:w="890" w:type="dxa"/>
            <w:tcBorders>
              <w:top w:val="single" w:sz="4" w:space="0" w:color="auto"/>
              <w:left w:val="nil"/>
              <w:bottom w:val="single" w:sz="4" w:space="0" w:color="auto"/>
              <w:right w:val="nil"/>
            </w:tcBorders>
          </w:tcPr>
          <w:p w14:paraId="4CE60A3D" w14:textId="32B7F3DA"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C/A ratio</w:t>
            </w:r>
          </w:p>
        </w:tc>
      </w:tr>
      <w:tr w:rsidR="00235E3B" w:rsidRPr="00277A49" w14:paraId="0263C29E" w14:textId="3023AE3D" w:rsidTr="008567E0">
        <w:trPr>
          <w:trHeight w:val="296"/>
          <w:jc w:val="center"/>
        </w:trPr>
        <w:tc>
          <w:tcPr>
            <w:tcW w:w="1276" w:type="dxa"/>
            <w:tcBorders>
              <w:top w:val="nil"/>
              <w:left w:val="nil"/>
              <w:bottom w:val="nil"/>
              <w:right w:val="nil"/>
            </w:tcBorders>
            <w:shd w:val="clear" w:color="auto" w:fill="auto"/>
            <w:noWrap/>
            <w:vAlign w:val="center"/>
            <w:hideMark/>
          </w:tcPr>
          <w:p w14:paraId="502A2FEA" w14:textId="77777777" w:rsidR="00235E3B" w:rsidRPr="00277A49" w:rsidRDefault="00235E3B" w:rsidP="00692B0E">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NoSpec1</w:t>
            </w:r>
          </w:p>
        </w:tc>
        <w:tc>
          <w:tcPr>
            <w:tcW w:w="1559" w:type="dxa"/>
            <w:tcBorders>
              <w:top w:val="nil"/>
              <w:left w:val="nil"/>
              <w:bottom w:val="nil"/>
              <w:right w:val="nil"/>
            </w:tcBorders>
            <w:shd w:val="clear" w:color="auto" w:fill="auto"/>
            <w:noWrap/>
            <w:vAlign w:val="bottom"/>
            <w:hideMark/>
          </w:tcPr>
          <w:p w14:paraId="7D7D0C3B"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7,200/buyer</w:t>
            </w:r>
          </w:p>
        </w:tc>
        <w:tc>
          <w:tcPr>
            <w:tcW w:w="1242" w:type="dxa"/>
            <w:tcBorders>
              <w:top w:val="nil"/>
              <w:left w:val="nil"/>
              <w:bottom w:val="nil"/>
              <w:right w:val="nil"/>
            </w:tcBorders>
            <w:shd w:val="clear" w:color="auto" w:fill="auto"/>
            <w:noWrap/>
            <w:vAlign w:val="bottom"/>
            <w:hideMark/>
          </w:tcPr>
          <w:p w14:paraId="414B26AC"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20/seller</w:t>
            </w:r>
          </w:p>
        </w:tc>
        <w:tc>
          <w:tcPr>
            <w:tcW w:w="1109" w:type="dxa"/>
            <w:tcBorders>
              <w:top w:val="nil"/>
              <w:left w:val="nil"/>
              <w:bottom w:val="nil"/>
              <w:right w:val="nil"/>
            </w:tcBorders>
            <w:shd w:val="clear" w:color="auto" w:fill="auto"/>
            <w:noWrap/>
            <w:vAlign w:val="bottom"/>
            <w:hideMark/>
          </w:tcPr>
          <w:p w14:paraId="7B177C68"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8</w:t>
            </w:r>
          </w:p>
        </w:tc>
        <w:tc>
          <w:tcPr>
            <w:tcW w:w="1040" w:type="dxa"/>
            <w:tcBorders>
              <w:top w:val="nil"/>
              <w:left w:val="nil"/>
              <w:bottom w:val="nil"/>
              <w:right w:val="nil"/>
            </w:tcBorders>
            <w:shd w:val="clear" w:color="auto" w:fill="auto"/>
            <w:noWrap/>
            <w:vAlign w:val="bottom"/>
            <w:hideMark/>
          </w:tcPr>
          <w:p w14:paraId="4F0C9F83"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300fr/$</w:t>
            </w:r>
          </w:p>
        </w:tc>
        <w:tc>
          <w:tcPr>
            <w:tcW w:w="996" w:type="dxa"/>
            <w:tcBorders>
              <w:top w:val="nil"/>
              <w:left w:val="nil"/>
              <w:bottom w:val="nil"/>
              <w:right w:val="nil"/>
            </w:tcBorders>
            <w:shd w:val="clear" w:color="auto" w:fill="auto"/>
            <w:noWrap/>
            <w:vAlign w:val="bottom"/>
            <w:hideMark/>
          </w:tcPr>
          <w:p w14:paraId="325036A3"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nil"/>
              <w:right w:val="nil"/>
            </w:tcBorders>
            <w:shd w:val="clear" w:color="auto" w:fill="auto"/>
            <w:noWrap/>
            <w:vAlign w:val="bottom"/>
            <w:hideMark/>
          </w:tcPr>
          <w:p w14:paraId="4A4CE115"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12</w:t>
            </w:r>
          </w:p>
        </w:tc>
        <w:tc>
          <w:tcPr>
            <w:tcW w:w="890" w:type="dxa"/>
            <w:tcBorders>
              <w:top w:val="nil"/>
              <w:left w:val="nil"/>
              <w:bottom w:val="nil"/>
              <w:right w:val="nil"/>
            </w:tcBorders>
          </w:tcPr>
          <w:p w14:paraId="63E01919" w14:textId="4153E43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1.00</w:t>
            </w:r>
          </w:p>
        </w:tc>
      </w:tr>
      <w:tr w:rsidR="00235E3B" w:rsidRPr="00277A49" w14:paraId="43E56398" w14:textId="272FC41A" w:rsidTr="008567E0">
        <w:trPr>
          <w:trHeight w:val="296"/>
          <w:jc w:val="center"/>
        </w:trPr>
        <w:tc>
          <w:tcPr>
            <w:tcW w:w="1276" w:type="dxa"/>
            <w:tcBorders>
              <w:top w:val="nil"/>
              <w:left w:val="nil"/>
              <w:bottom w:val="nil"/>
              <w:right w:val="nil"/>
            </w:tcBorders>
            <w:shd w:val="clear" w:color="auto" w:fill="auto"/>
            <w:noWrap/>
            <w:vAlign w:val="center"/>
            <w:hideMark/>
          </w:tcPr>
          <w:p w14:paraId="482DCEA9" w14:textId="77777777" w:rsidR="00235E3B" w:rsidRPr="00277A49" w:rsidRDefault="00235E3B" w:rsidP="00692B0E">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NoSpec2</w:t>
            </w:r>
          </w:p>
        </w:tc>
        <w:tc>
          <w:tcPr>
            <w:tcW w:w="1559" w:type="dxa"/>
            <w:tcBorders>
              <w:top w:val="nil"/>
              <w:left w:val="nil"/>
              <w:bottom w:val="nil"/>
              <w:right w:val="nil"/>
            </w:tcBorders>
            <w:shd w:val="clear" w:color="auto" w:fill="auto"/>
            <w:noWrap/>
            <w:vAlign w:val="bottom"/>
            <w:hideMark/>
          </w:tcPr>
          <w:p w14:paraId="205E0A22"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7,200/buyer</w:t>
            </w:r>
          </w:p>
        </w:tc>
        <w:tc>
          <w:tcPr>
            <w:tcW w:w="1242" w:type="dxa"/>
            <w:tcBorders>
              <w:top w:val="nil"/>
              <w:left w:val="nil"/>
              <w:bottom w:val="nil"/>
              <w:right w:val="nil"/>
            </w:tcBorders>
            <w:shd w:val="clear" w:color="auto" w:fill="auto"/>
            <w:noWrap/>
            <w:vAlign w:val="bottom"/>
            <w:hideMark/>
          </w:tcPr>
          <w:p w14:paraId="52B77193"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20/seller</w:t>
            </w:r>
          </w:p>
        </w:tc>
        <w:tc>
          <w:tcPr>
            <w:tcW w:w="1109" w:type="dxa"/>
            <w:tcBorders>
              <w:top w:val="nil"/>
              <w:left w:val="nil"/>
              <w:bottom w:val="nil"/>
              <w:right w:val="nil"/>
            </w:tcBorders>
            <w:shd w:val="clear" w:color="auto" w:fill="auto"/>
            <w:noWrap/>
            <w:vAlign w:val="bottom"/>
            <w:hideMark/>
          </w:tcPr>
          <w:p w14:paraId="628CE938"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w:t>
            </w:r>
          </w:p>
        </w:tc>
        <w:tc>
          <w:tcPr>
            <w:tcW w:w="1040" w:type="dxa"/>
            <w:tcBorders>
              <w:top w:val="nil"/>
              <w:left w:val="nil"/>
              <w:bottom w:val="nil"/>
              <w:right w:val="nil"/>
            </w:tcBorders>
            <w:shd w:val="clear" w:color="auto" w:fill="auto"/>
            <w:noWrap/>
            <w:vAlign w:val="bottom"/>
            <w:hideMark/>
          </w:tcPr>
          <w:p w14:paraId="52DBFADC"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300fr/$</w:t>
            </w:r>
          </w:p>
        </w:tc>
        <w:tc>
          <w:tcPr>
            <w:tcW w:w="996" w:type="dxa"/>
            <w:tcBorders>
              <w:top w:val="nil"/>
              <w:left w:val="nil"/>
              <w:bottom w:val="nil"/>
              <w:right w:val="nil"/>
            </w:tcBorders>
            <w:shd w:val="clear" w:color="auto" w:fill="auto"/>
            <w:noWrap/>
            <w:vAlign w:val="bottom"/>
            <w:hideMark/>
          </w:tcPr>
          <w:p w14:paraId="5C33AAE1"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nil"/>
              <w:right w:val="nil"/>
            </w:tcBorders>
            <w:shd w:val="clear" w:color="auto" w:fill="auto"/>
            <w:noWrap/>
            <w:vAlign w:val="bottom"/>
            <w:hideMark/>
          </w:tcPr>
          <w:p w14:paraId="452F553A"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12</w:t>
            </w:r>
          </w:p>
        </w:tc>
        <w:tc>
          <w:tcPr>
            <w:tcW w:w="890" w:type="dxa"/>
            <w:tcBorders>
              <w:top w:val="nil"/>
              <w:left w:val="nil"/>
              <w:bottom w:val="nil"/>
              <w:right w:val="nil"/>
            </w:tcBorders>
          </w:tcPr>
          <w:p w14:paraId="6E82E220" w14:textId="0BD1D48A"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1.33</w:t>
            </w:r>
          </w:p>
        </w:tc>
      </w:tr>
      <w:tr w:rsidR="00235E3B" w:rsidRPr="00277A49" w14:paraId="5F199666" w14:textId="2E29C6CF" w:rsidTr="008567E0">
        <w:trPr>
          <w:trHeight w:val="296"/>
          <w:jc w:val="center"/>
        </w:trPr>
        <w:tc>
          <w:tcPr>
            <w:tcW w:w="1276" w:type="dxa"/>
            <w:tcBorders>
              <w:top w:val="nil"/>
              <w:left w:val="nil"/>
              <w:bottom w:val="nil"/>
              <w:right w:val="nil"/>
            </w:tcBorders>
            <w:shd w:val="clear" w:color="auto" w:fill="auto"/>
            <w:noWrap/>
            <w:vAlign w:val="center"/>
            <w:hideMark/>
          </w:tcPr>
          <w:p w14:paraId="522A89AC" w14:textId="77777777" w:rsidR="00235E3B" w:rsidRPr="00277A49" w:rsidRDefault="00235E3B" w:rsidP="00692B0E">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NoSpec3</w:t>
            </w:r>
          </w:p>
        </w:tc>
        <w:tc>
          <w:tcPr>
            <w:tcW w:w="1559" w:type="dxa"/>
            <w:tcBorders>
              <w:top w:val="nil"/>
              <w:left w:val="nil"/>
              <w:bottom w:val="nil"/>
              <w:right w:val="nil"/>
            </w:tcBorders>
            <w:shd w:val="clear" w:color="auto" w:fill="auto"/>
            <w:noWrap/>
            <w:vAlign w:val="bottom"/>
            <w:hideMark/>
          </w:tcPr>
          <w:p w14:paraId="44F061F4"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7,200/buyer</w:t>
            </w:r>
          </w:p>
        </w:tc>
        <w:tc>
          <w:tcPr>
            <w:tcW w:w="1242" w:type="dxa"/>
            <w:tcBorders>
              <w:top w:val="nil"/>
              <w:left w:val="nil"/>
              <w:bottom w:val="nil"/>
              <w:right w:val="nil"/>
            </w:tcBorders>
            <w:shd w:val="clear" w:color="auto" w:fill="auto"/>
            <w:noWrap/>
            <w:vAlign w:val="bottom"/>
            <w:hideMark/>
          </w:tcPr>
          <w:p w14:paraId="54EA98A5"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20/seller</w:t>
            </w:r>
          </w:p>
        </w:tc>
        <w:tc>
          <w:tcPr>
            <w:tcW w:w="1109" w:type="dxa"/>
            <w:tcBorders>
              <w:top w:val="nil"/>
              <w:left w:val="nil"/>
              <w:bottom w:val="nil"/>
              <w:right w:val="nil"/>
            </w:tcBorders>
            <w:shd w:val="clear" w:color="auto" w:fill="auto"/>
            <w:noWrap/>
            <w:vAlign w:val="bottom"/>
            <w:hideMark/>
          </w:tcPr>
          <w:p w14:paraId="46EEC4F6"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8</w:t>
            </w:r>
          </w:p>
        </w:tc>
        <w:tc>
          <w:tcPr>
            <w:tcW w:w="1040" w:type="dxa"/>
            <w:tcBorders>
              <w:top w:val="nil"/>
              <w:left w:val="nil"/>
              <w:bottom w:val="nil"/>
              <w:right w:val="nil"/>
            </w:tcBorders>
            <w:shd w:val="clear" w:color="auto" w:fill="auto"/>
            <w:noWrap/>
            <w:vAlign w:val="bottom"/>
            <w:hideMark/>
          </w:tcPr>
          <w:p w14:paraId="5106F519"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300fr/$</w:t>
            </w:r>
          </w:p>
        </w:tc>
        <w:tc>
          <w:tcPr>
            <w:tcW w:w="996" w:type="dxa"/>
            <w:tcBorders>
              <w:top w:val="nil"/>
              <w:left w:val="nil"/>
              <w:bottom w:val="nil"/>
              <w:right w:val="nil"/>
            </w:tcBorders>
            <w:shd w:val="clear" w:color="auto" w:fill="auto"/>
            <w:noWrap/>
            <w:vAlign w:val="bottom"/>
            <w:hideMark/>
          </w:tcPr>
          <w:p w14:paraId="12F590DC"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nil"/>
              <w:right w:val="nil"/>
            </w:tcBorders>
            <w:shd w:val="clear" w:color="auto" w:fill="auto"/>
            <w:noWrap/>
            <w:vAlign w:val="bottom"/>
            <w:hideMark/>
          </w:tcPr>
          <w:p w14:paraId="71C2F40D"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12</w:t>
            </w:r>
          </w:p>
        </w:tc>
        <w:tc>
          <w:tcPr>
            <w:tcW w:w="890" w:type="dxa"/>
            <w:tcBorders>
              <w:top w:val="nil"/>
              <w:left w:val="nil"/>
              <w:bottom w:val="nil"/>
              <w:right w:val="nil"/>
            </w:tcBorders>
          </w:tcPr>
          <w:p w14:paraId="13BCBD4E" w14:textId="7472E0F3"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1.00</w:t>
            </w:r>
          </w:p>
        </w:tc>
      </w:tr>
      <w:tr w:rsidR="00235E3B" w:rsidRPr="00277A49" w14:paraId="54684E98" w14:textId="4AB72576" w:rsidTr="008567E0">
        <w:trPr>
          <w:trHeight w:val="296"/>
          <w:jc w:val="center"/>
        </w:trPr>
        <w:tc>
          <w:tcPr>
            <w:tcW w:w="1276" w:type="dxa"/>
            <w:tcBorders>
              <w:top w:val="nil"/>
              <w:left w:val="nil"/>
              <w:bottom w:val="nil"/>
              <w:right w:val="nil"/>
            </w:tcBorders>
            <w:shd w:val="clear" w:color="auto" w:fill="auto"/>
            <w:noWrap/>
            <w:vAlign w:val="center"/>
            <w:hideMark/>
          </w:tcPr>
          <w:p w14:paraId="73ABB4AC" w14:textId="77777777" w:rsidR="00235E3B" w:rsidRPr="00277A49" w:rsidRDefault="00235E3B" w:rsidP="00692B0E">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TwoMkt1</w:t>
            </w:r>
          </w:p>
        </w:tc>
        <w:tc>
          <w:tcPr>
            <w:tcW w:w="1559" w:type="dxa"/>
            <w:tcBorders>
              <w:top w:val="nil"/>
              <w:left w:val="nil"/>
              <w:bottom w:val="nil"/>
              <w:right w:val="nil"/>
            </w:tcBorders>
            <w:shd w:val="clear" w:color="auto" w:fill="auto"/>
            <w:noWrap/>
            <w:vAlign w:val="bottom"/>
            <w:hideMark/>
          </w:tcPr>
          <w:p w14:paraId="1D3F20B9"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19D724F6"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10/trader</w:t>
            </w:r>
          </w:p>
        </w:tc>
        <w:tc>
          <w:tcPr>
            <w:tcW w:w="1109" w:type="dxa"/>
            <w:tcBorders>
              <w:top w:val="nil"/>
              <w:left w:val="nil"/>
              <w:bottom w:val="nil"/>
              <w:right w:val="nil"/>
            </w:tcBorders>
            <w:shd w:val="clear" w:color="auto" w:fill="auto"/>
            <w:noWrap/>
            <w:vAlign w:val="bottom"/>
            <w:hideMark/>
          </w:tcPr>
          <w:p w14:paraId="6DB1BD58"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6</w:t>
            </w:r>
          </w:p>
        </w:tc>
        <w:tc>
          <w:tcPr>
            <w:tcW w:w="1040" w:type="dxa"/>
            <w:tcBorders>
              <w:top w:val="nil"/>
              <w:left w:val="nil"/>
              <w:bottom w:val="nil"/>
              <w:right w:val="nil"/>
            </w:tcBorders>
            <w:shd w:val="clear" w:color="auto" w:fill="auto"/>
            <w:noWrap/>
            <w:vAlign w:val="bottom"/>
            <w:hideMark/>
          </w:tcPr>
          <w:p w14:paraId="56B9B9DA"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200fr/$</w:t>
            </w:r>
          </w:p>
        </w:tc>
        <w:tc>
          <w:tcPr>
            <w:tcW w:w="996" w:type="dxa"/>
            <w:tcBorders>
              <w:top w:val="nil"/>
              <w:left w:val="nil"/>
              <w:bottom w:val="nil"/>
              <w:right w:val="nil"/>
            </w:tcBorders>
            <w:shd w:val="clear" w:color="auto" w:fill="auto"/>
            <w:noWrap/>
            <w:vAlign w:val="bottom"/>
            <w:hideMark/>
          </w:tcPr>
          <w:p w14:paraId="2E1BB4CA"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0,8,28,60</w:t>
            </w:r>
          </w:p>
        </w:tc>
        <w:tc>
          <w:tcPr>
            <w:tcW w:w="1142" w:type="dxa"/>
            <w:tcBorders>
              <w:top w:val="nil"/>
              <w:left w:val="nil"/>
              <w:bottom w:val="nil"/>
              <w:right w:val="nil"/>
            </w:tcBorders>
            <w:shd w:val="clear" w:color="auto" w:fill="auto"/>
            <w:noWrap/>
            <w:vAlign w:val="bottom"/>
            <w:hideMark/>
          </w:tcPr>
          <w:p w14:paraId="77F385FE" w14:textId="77777777"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18</w:t>
            </w:r>
          </w:p>
        </w:tc>
        <w:tc>
          <w:tcPr>
            <w:tcW w:w="890" w:type="dxa"/>
            <w:tcBorders>
              <w:top w:val="nil"/>
              <w:left w:val="nil"/>
              <w:bottom w:val="nil"/>
              <w:right w:val="nil"/>
            </w:tcBorders>
          </w:tcPr>
          <w:p w14:paraId="6F250EAF" w14:textId="26D43B68" w:rsidR="00235E3B" w:rsidRPr="00277A49" w:rsidRDefault="00235E3B" w:rsidP="00692B0E">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27.78</w:t>
            </w:r>
          </w:p>
        </w:tc>
      </w:tr>
      <w:tr w:rsidR="00235E3B" w:rsidRPr="00277A49" w14:paraId="0EF67A06" w14:textId="7BB14236" w:rsidTr="008567E0">
        <w:trPr>
          <w:trHeight w:val="296"/>
          <w:jc w:val="center"/>
        </w:trPr>
        <w:tc>
          <w:tcPr>
            <w:tcW w:w="1276" w:type="dxa"/>
            <w:tcBorders>
              <w:top w:val="nil"/>
              <w:left w:val="nil"/>
              <w:bottom w:val="nil"/>
              <w:right w:val="nil"/>
            </w:tcBorders>
            <w:shd w:val="clear" w:color="auto" w:fill="auto"/>
            <w:noWrap/>
            <w:vAlign w:val="center"/>
            <w:hideMark/>
          </w:tcPr>
          <w:p w14:paraId="409BF7A8"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TwoMkt2</w:t>
            </w:r>
          </w:p>
        </w:tc>
        <w:tc>
          <w:tcPr>
            <w:tcW w:w="1559" w:type="dxa"/>
            <w:tcBorders>
              <w:top w:val="nil"/>
              <w:left w:val="nil"/>
              <w:bottom w:val="nil"/>
              <w:right w:val="nil"/>
            </w:tcBorders>
            <w:shd w:val="clear" w:color="auto" w:fill="auto"/>
            <w:noWrap/>
            <w:vAlign w:val="bottom"/>
            <w:hideMark/>
          </w:tcPr>
          <w:p w14:paraId="3A78CB16"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4713E9C7"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10/trader</w:t>
            </w:r>
          </w:p>
        </w:tc>
        <w:tc>
          <w:tcPr>
            <w:tcW w:w="1109" w:type="dxa"/>
            <w:tcBorders>
              <w:top w:val="nil"/>
              <w:left w:val="nil"/>
              <w:bottom w:val="nil"/>
              <w:right w:val="nil"/>
            </w:tcBorders>
            <w:shd w:val="clear" w:color="auto" w:fill="auto"/>
            <w:noWrap/>
            <w:vAlign w:val="bottom"/>
            <w:hideMark/>
          </w:tcPr>
          <w:p w14:paraId="61FC4883"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8</w:t>
            </w:r>
          </w:p>
        </w:tc>
        <w:tc>
          <w:tcPr>
            <w:tcW w:w="1040" w:type="dxa"/>
            <w:tcBorders>
              <w:top w:val="nil"/>
              <w:left w:val="nil"/>
              <w:bottom w:val="nil"/>
              <w:right w:val="nil"/>
            </w:tcBorders>
            <w:shd w:val="clear" w:color="auto" w:fill="auto"/>
            <w:noWrap/>
            <w:vAlign w:val="bottom"/>
            <w:hideMark/>
          </w:tcPr>
          <w:p w14:paraId="2676C5E6"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200fr/$</w:t>
            </w:r>
          </w:p>
        </w:tc>
        <w:tc>
          <w:tcPr>
            <w:tcW w:w="996" w:type="dxa"/>
            <w:tcBorders>
              <w:top w:val="nil"/>
              <w:left w:val="nil"/>
              <w:bottom w:val="nil"/>
              <w:right w:val="nil"/>
            </w:tcBorders>
            <w:shd w:val="clear" w:color="auto" w:fill="auto"/>
            <w:noWrap/>
            <w:vAlign w:val="bottom"/>
            <w:hideMark/>
          </w:tcPr>
          <w:p w14:paraId="3592C925"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0,8,28,60</w:t>
            </w:r>
          </w:p>
        </w:tc>
        <w:tc>
          <w:tcPr>
            <w:tcW w:w="1142" w:type="dxa"/>
            <w:tcBorders>
              <w:top w:val="nil"/>
              <w:left w:val="nil"/>
              <w:bottom w:val="nil"/>
              <w:right w:val="nil"/>
            </w:tcBorders>
            <w:shd w:val="clear" w:color="auto" w:fill="auto"/>
            <w:noWrap/>
            <w:vAlign w:val="bottom"/>
            <w:hideMark/>
          </w:tcPr>
          <w:p w14:paraId="5B3B59F2"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18</w:t>
            </w:r>
          </w:p>
        </w:tc>
        <w:tc>
          <w:tcPr>
            <w:tcW w:w="890" w:type="dxa"/>
            <w:tcBorders>
              <w:top w:val="nil"/>
              <w:left w:val="nil"/>
              <w:bottom w:val="nil"/>
              <w:right w:val="nil"/>
            </w:tcBorders>
          </w:tcPr>
          <w:p w14:paraId="5A460E85" w14:textId="7371E8F3"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27.78</w:t>
            </w:r>
          </w:p>
        </w:tc>
      </w:tr>
      <w:tr w:rsidR="00235E3B" w:rsidRPr="00277A49" w14:paraId="4727DA44" w14:textId="4CA7FCBA" w:rsidTr="008567E0">
        <w:trPr>
          <w:trHeight w:val="296"/>
          <w:jc w:val="center"/>
        </w:trPr>
        <w:tc>
          <w:tcPr>
            <w:tcW w:w="1276" w:type="dxa"/>
            <w:tcBorders>
              <w:top w:val="nil"/>
              <w:left w:val="nil"/>
              <w:bottom w:val="nil"/>
              <w:right w:val="nil"/>
            </w:tcBorders>
            <w:shd w:val="clear" w:color="auto" w:fill="auto"/>
            <w:noWrap/>
            <w:vAlign w:val="center"/>
            <w:hideMark/>
          </w:tcPr>
          <w:p w14:paraId="20B3FB3E"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TwoMkt3</w:t>
            </w:r>
          </w:p>
        </w:tc>
        <w:tc>
          <w:tcPr>
            <w:tcW w:w="1559" w:type="dxa"/>
            <w:tcBorders>
              <w:top w:val="nil"/>
              <w:left w:val="nil"/>
              <w:bottom w:val="nil"/>
              <w:right w:val="nil"/>
            </w:tcBorders>
            <w:shd w:val="clear" w:color="auto" w:fill="auto"/>
            <w:noWrap/>
            <w:vAlign w:val="bottom"/>
            <w:hideMark/>
          </w:tcPr>
          <w:p w14:paraId="33BA42CE"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0BA1A50B"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10/trader</w:t>
            </w:r>
          </w:p>
        </w:tc>
        <w:tc>
          <w:tcPr>
            <w:tcW w:w="1109" w:type="dxa"/>
            <w:tcBorders>
              <w:top w:val="nil"/>
              <w:left w:val="nil"/>
              <w:bottom w:val="nil"/>
              <w:right w:val="nil"/>
            </w:tcBorders>
            <w:shd w:val="clear" w:color="auto" w:fill="auto"/>
            <w:noWrap/>
            <w:vAlign w:val="bottom"/>
            <w:hideMark/>
          </w:tcPr>
          <w:p w14:paraId="5345400E"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w:t>
            </w:r>
          </w:p>
        </w:tc>
        <w:tc>
          <w:tcPr>
            <w:tcW w:w="1040" w:type="dxa"/>
            <w:tcBorders>
              <w:top w:val="nil"/>
              <w:left w:val="nil"/>
              <w:bottom w:val="nil"/>
              <w:right w:val="nil"/>
            </w:tcBorders>
            <w:shd w:val="clear" w:color="auto" w:fill="auto"/>
            <w:noWrap/>
            <w:vAlign w:val="bottom"/>
            <w:hideMark/>
          </w:tcPr>
          <w:p w14:paraId="22B7479B"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200fr/$</w:t>
            </w:r>
          </w:p>
        </w:tc>
        <w:tc>
          <w:tcPr>
            <w:tcW w:w="996" w:type="dxa"/>
            <w:tcBorders>
              <w:top w:val="nil"/>
              <w:left w:val="nil"/>
              <w:bottom w:val="nil"/>
              <w:right w:val="nil"/>
            </w:tcBorders>
            <w:shd w:val="clear" w:color="auto" w:fill="auto"/>
            <w:noWrap/>
            <w:vAlign w:val="bottom"/>
            <w:hideMark/>
          </w:tcPr>
          <w:p w14:paraId="6C42DC13"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0,8,28,60</w:t>
            </w:r>
          </w:p>
        </w:tc>
        <w:tc>
          <w:tcPr>
            <w:tcW w:w="1142" w:type="dxa"/>
            <w:tcBorders>
              <w:top w:val="nil"/>
              <w:left w:val="nil"/>
              <w:bottom w:val="nil"/>
              <w:right w:val="nil"/>
            </w:tcBorders>
            <w:shd w:val="clear" w:color="auto" w:fill="auto"/>
            <w:noWrap/>
            <w:vAlign w:val="bottom"/>
            <w:hideMark/>
          </w:tcPr>
          <w:p w14:paraId="5C01ABC7"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18</w:t>
            </w:r>
          </w:p>
        </w:tc>
        <w:tc>
          <w:tcPr>
            <w:tcW w:w="890" w:type="dxa"/>
            <w:tcBorders>
              <w:top w:val="nil"/>
              <w:left w:val="nil"/>
              <w:bottom w:val="nil"/>
              <w:right w:val="nil"/>
            </w:tcBorders>
          </w:tcPr>
          <w:p w14:paraId="63974170" w14:textId="38FB115E"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27.78</w:t>
            </w:r>
          </w:p>
        </w:tc>
      </w:tr>
      <w:tr w:rsidR="00235E3B" w:rsidRPr="00277A49" w14:paraId="3AE1D82C" w14:textId="3CB645AC" w:rsidTr="008567E0">
        <w:trPr>
          <w:trHeight w:val="296"/>
          <w:jc w:val="center"/>
        </w:trPr>
        <w:tc>
          <w:tcPr>
            <w:tcW w:w="1276" w:type="dxa"/>
            <w:tcBorders>
              <w:top w:val="nil"/>
              <w:left w:val="nil"/>
              <w:bottom w:val="nil"/>
              <w:right w:val="nil"/>
            </w:tcBorders>
            <w:shd w:val="clear" w:color="auto" w:fill="auto"/>
            <w:noWrap/>
            <w:vAlign w:val="center"/>
            <w:hideMark/>
          </w:tcPr>
          <w:p w14:paraId="5EED4EE6"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TwoMkt4</w:t>
            </w:r>
          </w:p>
        </w:tc>
        <w:tc>
          <w:tcPr>
            <w:tcW w:w="1559" w:type="dxa"/>
            <w:tcBorders>
              <w:top w:val="nil"/>
              <w:left w:val="nil"/>
              <w:bottom w:val="nil"/>
              <w:right w:val="nil"/>
            </w:tcBorders>
            <w:shd w:val="clear" w:color="auto" w:fill="auto"/>
            <w:noWrap/>
            <w:vAlign w:val="bottom"/>
            <w:hideMark/>
          </w:tcPr>
          <w:p w14:paraId="50F8B27B"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6FE40C38"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10/trader</w:t>
            </w:r>
          </w:p>
        </w:tc>
        <w:tc>
          <w:tcPr>
            <w:tcW w:w="1109" w:type="dxa"/>
            <w:tcBorders>
              <w:top w:val="nil"/>
              <w:left w:val="nil"/>
              <w:bottom w:val="nil"/>
              <w:right w:val="nil"/>
            </w:tcBorders>
            <w:shd w:val="clear" w:color="auto" w:fill="auto"/>
            <w:noWrap/>
            <w:vAlign w:val="bottom"/>
            <w:hideMark/>
          </w:tcPr>
          <w:p w14:paraId="1AB5C3FF"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8</w:t>
            </w:r>
          </w:p>
        </w:tc>
        <w:tc>
          <w:tcPr>
            <w:tcW w:w="1040" w:type="dxa"/>
            <w:tcBorders>
              <w:top w:val="nil"/>
              <w:left w:val="nil"/>
              <w:bottom w:val="nil"/>
              <w:right w:val="nil"/>
            </w:tcBorders>
            <w:shd w:val="clear" w:color="auto" w:fill="auto"/>
            <w:noWrap/>
            <w:vAlign w:val="bottom"/>
            <w:hideMark/>
          </w:tcPr>
          <w:p w14:paraId="4A2CC6A8"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200fr/$</w:t>
            </w:r>
          </w:p>
        </w:tc>
        <w:tc>
          <w:tcPr>
            <w:tcW w:w="996" w:type="dxa"/>
            <w:tcBorders>
              <w:top w:val="nil"/>
              <w:left w:val="nil"/>
              <w:bottom w:val="nil"/>
              <w:right w:val="nil"/>
            </w:tcBorders>
            <w:shd w:val="clear" w:color="auto" w:fill="auto"/>
            <w:noWrap/>
            <w:vAlign w:val="bottom"/>
            <w:hideMark/>
          </w:tcPr>
          <w:p w14:paraId="32CDFDA3"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0,8,28,60</w:t>
            </w:r>
          </w:p>
        </w:tc>
        <w:tc>
          <w:tcPr>
            <w:tcW w:w="1142" w:type="dxa"/>
            <w:tcBorders>
              <w:top w:val="nil"/>
              <w:left w:val="nil"/>
              <w:bottom w:val="nil"/>
              <w:right w:val="nil"/>
            </w:tcBorders>
            <w:shd w:val="clear" w:color="auto" w:fill="auto"/>
            <w:noWrap/>
            <w:vAlign w:val="bottom"/>
            <w:hideMark/>
          </w:tcPr>
          <w:p w14:paraId="2388318E"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18</w:t>
            </w:r>
          </w:p>
        </w:tc>
        <w:tc>
          <w:tcPr>
            <w:tcW w:w="890" w:type="dxa"/>
            <w:tcBorders>
              <w:top w:val="nil"/>
              <w:left w:val="nil"/>
              <w:bottom w:val="nil"/>
              <w:right w:val="nil"/>
            </w:tcBorders>
          </w:tcPr>
          <w:p w14:paraId="379BA51C" w14:textId="3C476BFA"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27.78</w:t>
            </w:r>
          </w:p>
        </w:tc>
      </w:tr>
      <w:tr w:rsidR="00235E3B" w:rsidRPr="00277A49" w14:paraId="710CEC63" w14:textId="691A03E7" w:rsidTr="008567E0">
        <w:trPr>
          <w:trHeight w:val="355"/>
          <w:jc w:val="center"/>
        </w:trPr>
        <w:tc>
          <w:tcPr>
            <w:tcW w:w="1276" w:type="dxa"/>
            <w:tcBorders>
              <w:top w:val="nil"/>
              <w:left w:val="nil"/>
              <w:bottom w:val="nil"/>
              <w:right w:val="nil"/>
            </w:tcBorders>
            <w:shd w:val="clear" w:color="auto" w:fill="auto"/>
            <w:noWrap/>
            <w:vAlign w:val="center"/>
            <w:hideMark/>
          </w:tcPr>
          <w:p w14:paraId="052EE3AF"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TwoMkt5</w:t>
            </w:r>
            <w:r w:rsidRPr="00277A49">
              <w:rPr>
                <w:rFonts w:eastAsia="Times New Roman"/>
                <w:color w:val="000000"/>
                <w:sz w:val="22"/>
                <w:szCs w:val="22"/>
                <w:vertAlign w:val="superscript"/>
                <w:lang w:val="nl-NL" w:eastAsia="zh-CN"/>
              </w:rPr>
              <w:t>b</w:t>
            </w:r>
          </w:p>
        </w:tc>
        <w:tc>
          <w:tcPr>
            <w:tcW w:w="1559" w:type="dxa"/>
            <w:tcBorders>
              <w:top w:val="nil"/>
              <w:left w:val="nil"/>
              <w:bottom w:val="nil"/>
              <w:right w:val="nil"/>
            </w:tcBorders>
            <w:shd w:val="clear" w:color="auto" w:fill="auto"/>
            <w:noWrap/>
            <w:vAlign w:val="bottom"/>
            <w:hideMark/>
          </w:tcPr>
          <w:p w14:paraId="72E15FED"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4B29FF82"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10/trader</w:t>
            </w:r>
          </w:p>
        </w:tc>
        <w:tc>
          <w:tcPr>
            <w:tcW w:w="1109" w:type="dxa"/>
            <w:tcBorders>
              <w:top w:val="nil"/>
              <w:left w:val="nil"/>
              <w:bottom w:val="nil"/>
              <w:right w:val="nil"/>
            </w:tcBorders>
            <w:shd w:val="clear" w:color="auto" w:fill="auto"/>
            <w:noWrap/>
            <w:vAlign w:val="bottom"/>
            <w:hideMark/>
          </w:tcPr>
          <w:p w14:paraId="253BF42C"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w:t>
            </w:r>
          </w:p>
        </w:tc>
        <w:tc>
          <w:tcPr>
            <w:tcW w:w="1040" w:type="dxa"/>
            <w:tcBorders>
              <w:top w:val="nil"/>
              <w:left w:val="nil"/>
              <w:bottom w:val="nil"/>
              <w:right w:val="nil"/>
            </w:tcBorders>
            <w:shd w:val="clear" w:color="auto" w:fill="auto"/>
            <w:noWrap/>
            <w:vAlign w:val="bottom"/>
            <w:hideMark/>
          </w:tcPr>
          <w:p w14:paraId="0812FC94"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200fr/$</w:t>
            </w:r>
          </w:p>
        </w:tc>
        <w:tc>
          <w:tcPr>
            <w:tcW w:w="996" w:type="dxa"/>
            <w:tcBorders>
              <w:top w:val="nil"/>
              <w:left w:val="nil"/>
              <w:bottom w:val="nil"/>
              <w:right w:val="nil"/>
            </w:tcBorders>
            <w:shd w:val="clear" w:color="auto" w:fill="auto"/>
            <w:noWrap/>
            <w:vAlign w:val="bottom"/>
            <w:hideMark/>
          </w:tcPr>
          <w:p w14:paraId="5B705CE8"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nil"/>
              <w:right w:val="nil"/>
            </w:tcBorders>
            <w:shd w:val="clear" w:color="auto" w:fill="auto"/>
            <w:noWrap/>
            <w:vAlign w:val="bottom"/>
            <w:hideMark/>
          </w:tcPr>
          <w:p w14:paraId="00A91164"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15</w:t>
            </w:r>
          </w:p>
        </w:tc>
        <w:tc>
          <w:tcPr>
            <w:tcW w:w="890" w:type="dxa"/>
            <w:tcBorders>
              <w:top w:val="nil"/>
              <w:left w:val="nil"/>
              <w:bottom w:val="nil"/>
              <w:right w:val="nil"/>
            </w:tcBorders>
          </w:tcPr>
          <w:p w14:paraId="2614A1DE" w14:textId="4002826C"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27.78</w:t>
            </w:r>
          </w:p>
        </w:tc>
      </w:tr>
      <w:tr w:rsidR="00235E3B" w:rsidRPr="00277A49" w14:paraId="7D91BEA7" w14:textId="0092792D" w:rsidTr="008567E0">
        <w:trPr>
          <w:trHeight w:val="296"/>
          <w:jc w:val="center"/>
        </w:trPr>
        <w:tc>
          <w:tcPr>
            <w:tcW w:w="1276" w:type="dxa"/>
            <w:tcBorders>
              <w:top w:val="nil"/>
              <w:left w:val="nil"/>
              <w:bottom w:val="nil"/>
              <w:right w:val="nil"/>
            </w:tcBorders>
            <w:shd w:val="clear" w:color="auto" w:fill="auto"/>
            <w:noWrap/>
            <w:vAlign w:val="center"/>
            <w:hideMark/>
          </w:tcPr>
          <w:p w14:paraId="17D5819D"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TwoMkt6</w:t>
            </w:r>
          </w:p>
        </w:tc>
        <w:tc>
          <w:tcPr>
            <w:tcW w:w="1559" w:type="dxa"/>
            <w:tcBorders>
              <w:top w:val="nil"/>
              <w:left w:val="nil"/>
              <w:bottom w:val="nil"/>
              <w:right w:val="nil"/>
            </w:tcBorders>
            <w:shd w:val="clear" w:color="auto" w:fill="auto"/>
            <w:noWrap/>
            <w:vAlign w:val="bottom"/>
            <w:hideMark/>
          </w:tcPr>
          <w:p w14:paraId="74DA1569"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6D7451E1"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10/trader</w:t>
            </w:r>
          </w:p>
        </w:tc>
        <w:tc>
          <w:tcPr>
            <w:tcW w:w="1109" w:type="dxa"/>
            <w:tcBorders>
              <w:top w:val="nil"/>
              <w:left w:val="nil"/>
              <w:bottom w:val="nil"/>
              <w:right w:val="nil"/>
            </w:tcBorders>
            <w:shd w:val="clear" w:color="auto" w:fill="auto"/>
            <w:noWrap/>
            <w:vAlign w:val="bottom"/>
            <w:hideMark/>
          </w:tcPr>
          <w:p w14:paraId="227624F1"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8</w:t>
            </w:r>
          </w:p>
        </w:tc>
        <w:tc>
          <w:tcPr>
            <w:tcW w:w="1040" w:type="dxa"/>
            <w:tcBorders>
              <w:top w:val="nil"/>
              <w:left w:val="nil"/>
              <w:bottom w:val="nil"/>
              <w:right w:val="nil"/>
            </w:tcBorders>
            <w:shd w:val="clear" w:color="auto" w:fill="auto"/>
            <w:noWrap/>
            <w:vAlign w:val="bottom"/>
            <w:hideMark/>
          </w:tcPr>
          <w:p w14:paraId="2974034D"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200fr/$</w:t>
            </w:r>
          </w:p>
        </w:tc>
        <w:tc>
          <w:tcPr>
            <w:tcW w:w="996" w:type="dxa"/>
            <w:tcBorders>
              <w:top w:val="nil"/>
              <w:left w:val="nil"/>
              <w:bottom w:val="nil"/>
              <w:right w:val="nil"/>
            </w:tcBorders>
            <w:shd w:val="clear" w:color="auto" w:fill="auto"/>
            <w:noWrap/>
            <w:vAlign w:val="bottom"/>
            <w:hideMark/>
          </w:tcPr>
          <w:p w14:paraId="62AF5AF7"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nil"/>
              <w:right w:val="nil"/>
            </w:tcBorders>
            <w:shd w:val="clear" w:color="auto" w:fill="auto"/>
            <w:noWrap/>
            <w:vAlign w:val="bottom"/>
            <w:hideMark/>
          </w:tcPr>
          <w:p w14:paraId="7C41A632"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15</w:t>
            </w:r>
          </w:p>
        </w:tc>
        <w:tc>
          <w:tcPr>
            <w:tcW w:w="890" w:type="dxa"/>
            <w:tcBorders>
              <w:top w:val="nil"/>
              <w:left w:val="nil"/>
              <w:bottom w:val="nil"/>
              <w:right w:val="nil"/>
            </w:tcBorders>
          </w:tcPr>
          <w:p w14:paraId="0E3F5751" w14:textId="5DE00D6F"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27.78</w:t>
            </w:r>
          </w:p>
        </w:tc>
      </w:tr>
      <w:tr w:rsidR="00235E3B" w:rsidRPr="00277A49" w14:paraId="6A8616B1" w14:textId="2F057919" w:rsidTr="008567E0">
        <w:trPr>
          <w:trHeight w:val="296"/>
          <w:jc w:val="center"/>
        </w:trPr>
        <w:tc>
          <w:tcPr>
            <w:tcW w:w="1276" w:type="dxa"/>
            <w:tcBorders>
              <w:top w:val="nil"/>
              <w:left w:val="nil"/>
              <w:bottom w:val="nil"/>
              <w:right w:val="nil"/>
            </w:tcBorders>
            <w:shd w:val="clear" w:color="auto" w:fill="auto"/>
            <w:noWrap/>
            <w:vAlign w:val="center"/>
            <w:hideMark/>
          </w:tcPr>
          <w:p w14:paraId="5B4BFB7C"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TMkt/NS1</w:t>
            </w:r>
          </w:p>
        </w:tc>
        <w:tc>
          <w:tcPr>
            <w:tcW w:w="1559" w:type="dxa"/>
            <w:tcBorders>
              <w:top w:val="nil"/>
              <w:left w:val="nil"/>
              <w:bottom w:val="nil"/>
              <w:right w:val="nil"/>
            </w:tcBorders>
            <w:shd w:val="clear" w:color="auto" w:fill="auto"/>
            <w:noWrap/>
            <w:vAlign w:val="bottom"/>
            <w:hideMark/>
          </w:tcPr>
          <w:p w14:paraId="0CFBB6C4"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2F9F3434"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20/seller</w:t>
            </w:r>
          </w:p>
        </w:tc>
        <w:tc>
          <w:tcPr>
            <w:tcW w:w="1109" w:type="dxa"/>
            <w:tcBorders>
              <w:top w:val="nil"/>
              <w:left w:val="nil"/>
              <w:bottom w:val="nil"/>
              <w:right w:val="nil"/>
            </w:tcBorders>
            <w:shd w:val="clear" w:color="auto" w:fill="auto"/>
            <w:noWrap/>
            <w:vAlign w:val="bottom"/>
            <w:hideMark/>
          </w:tcPr>
          <w:p w14:paraId="09A26ECF"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14</w:t>
            </w:r>
          </w:p>
        </w:tc>
        <w:tc>
          <w:tcPr>
            <w:tcW w:w="1040" w:type="dxa"/>
            <w:tcBorders>
              <w:top w:val="nil"/>
              <w:left w:val="nil"/>
              <w:bottom w:val="nil"/>
              <w:right w:val="nil"/>
            </w:tcBorders>
            <w:shd w:val="clear" w:color="auto" w:fill="auto"/>
            <w:noWrap/>
            <w:vAlign w:val="bottom"/>
            <w:hideMark/>
          </w:tcPr>
          <w:p w14:paraId="3781AC5A"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200fr/$</w:t>
            </w:r>
          </w:p>
        </w:tc>
        <w:tc>
          <w:tcPr>
            <w:tcW w:w="996" w:type="dxa"/>
            <w:tcBorders>
              <w:top w:val="nil"/>
              <w:left w:val="nil"/>
              <w:bottom w:val="nil"/>
              <w:right w:val="nil"/>
            </w:tcBorders>
            <w:shd w:val="clear" w:color="auto" w:fill="auto"/>
            <w:noWrap/>
            <w:vAlign w:val="bottom"/>
            <w:hideMark/>
          </w:tcPr>
          <w:p w14:paraId="04BDD888"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nil"/>
              <w:right w:val="nil"/>
            </w:tcBorders>
            <w:shd w:val="clear" w:color="auto" w:fill="auto"/>
            <w:noWrap/>
            <w:vAlign w:val="bottom"/>
            <w:hideMark/>
          </w:tcPr>
          <w:p w14:paraId="02289919"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15</w:t>
            </w:r>
          </w:p>
        </w:tc>
        <w:tc>
          <w:tcPr>
            <w:tcW w:w="890" w:type="dxa"/>
            <w:tcBorders>
              <w:top w:val="nil"/>
              <w:left w:val="nil"/>
              <w:bottom w:val="nil"/>
              <w:right w:val="nil"/>
            </w:tcBorders>
          </w:tcPr>
          <w:p w14:paraId="00037BAE" w14:textId="4663674E"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13.89</w:t>
            </w:r>
          </w:p>
        </w:tc>
      </w:tr>
      <w:tr w:rsidR="00235E3B" w:rsidRPr="00277A49" w14:paraId="47A2AFC1" w14:textId="20AC77E6" w:rsidTr="008567E0">
        <w:trPr>
          <w:trHeight w:val="296"/>
          <w:jc w:val="center"/>
        </w:trPr>
        <w:tc>
          <w:tcPr>
            <w:tcW w:w="1276" w:type="dxa"/>
            <w:tcBorders>
              <w:top w:val="nil"/>
              <w:left w:val="nil"/>
              <w:bottom w:val="nil"/>
              <w:right w:val="nil"/>
            </w:tcBorders>
            <w:shd w:val="clear" w:color="auto" w:fill="auto"/>
            <w:noWrap/>
            <w:vAlign w:val="center"/>
            <w:hideMark/>
          </w:tcPr>
          <w:p w14:paraId="35217080"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TMkt/NS2</w:t>
            </w:r>
          </w:p>
        </w:tc>
        <w:tc>
          <w:tcPr>
            <w:tcW w:w="1559" w:type="dxa"/>
            <w:tcBorders>
              <w:top w:val="nil"/>
              <w:left w:val="nil"/>
              <w:bottom w:val="nil"/>
              <w:right w:val="nil"/>
            </w:tcBorders>
            <w:shd w:val="clear" w:color="auto" w:fill="auto"/>
            <w:noWrap/>
            <w:vAlign w:val="bottom"/>
            <w:hideMark/>
          </w:tcPr>
          <w:p w14:paraId="5EE5B411"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2D39DAA6"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20/seller</w:t>
            </w:r>
          </w:p>
        </w:tc>
        <w:tc>
          <w:tcPr>
            <w:tcW w:w="1109" w:type="dxa"/>
            <w:tcBorders>
              <w:top w:val="nil"/>
              <w:left w:val="nil"/>
              <w:bottom w:val="nil"/>
              <w:right w:val="nil"/>
            </w:tcBorders>
            <w:shd w:val="clear" w:color="auto" w:fill="auto"/>
            <w:noWrap/>
            <w:vAlign w:val="bottom"/>
            <w:hideMark/>
          </w:tcPr>
          <w:p w14:paraId="1F85F06B"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w:t>
            </w:r>
          </w:p>
        </w:tc>
        <w:tc>
          <w:tcPr>
            <w:tcW w:w="1040" w:type="dxa"/>
            <w:tcBorders>
              <w:top w:val="nil"/>
              <w:left w:val="nil"/>
              <w:bottom w:val="nil"/>
              <w:right w:val="nil"/>
            </w:tcBorders>
            <w:shd w:val="clear" w:color="auto" w:fill="auto"/>
            <w:noWrap/>
            <w:vAlign w:val="bottom"/>
            <w:hideMark/>
          </w:tcPr>
          <w:p w14:paraId="7064F1BD"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300fr/$</w:t>
            </w:r>
          </w:p>
        </w:tc>
        <w:tc>
          <w:tcPr>
            <w:tcW w:w="996" w:type="dxa"/>
            <w:tcBorders>
              <w:top w:val="nil"/>
              <w:left w:val="nil"/>
              <w:bottom w:val="nil"/>
              <w:right w:val="nil"/>
            </w:tcBorders>
            <w:shd w:val="clear" w:color="auto" w:fill="auto"/>
            <w:noWrap/>
            <w:vAlign w:val="bottom"/>
            <w:hideMark/>
          </w:tcPr>
          <w:p w14:paraId="6B9ADAB1"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nil"/>
              <w:right w:val="nil"/>
            </w:tcBorders>
            <w:shd w:val="clear" w:color="auto" w:fill="auto"/>
            <w:noWrap/>
            <w:vAlign w:val="bottom"/>
            <w:hideMark/>
          </w:tcPr>
          <w:p w14:paraId="2EC49C08"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15</w:t>
            </w:r>
          </w:p>
        </w:tc>
        <w:tc>
          <w:tcPr>
            <w:tcW w:w="890" w:type="dxa"/>
            <w:tcBorders>
              <w:top w:val="nil"/>
              <w:left w:val="nil"/>
              <w:bottom w:val="nil"/>
              <w:right w:val="nil"/>
            </w:tcBorders>
          </w:tcPr>
          <w:p w14:paraId="13807ECC" w14:textId="2ED9C1E8"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18.52</w:t>
            </w:r>
          </w:p>
        </w:tc>
      </w:tr>
      <w:tr w:rsidR="00235E3B" w:rsidRPr="00277A49" w14:paraId="371D64CF" w14:textId="438D25A9" w:rsidTr="008567E0">
        <w:trPr>
          <w:trHeight w:val="296"/>
          <w:jc w:val="center"/>
        </w:trPr>
        <w:tc>
          <w:tcPr>
            <w:tcW w:w="1276" w:type="dxa"/>
            <w:tcBorders>
              <w:top w:val="nil"/>
              <w:left w:val="nil"/>
              <w:bottom w:val="nil"/>
              <w:right w:val="nil"/>
            </w:tcBorders>
            <w:shd w:val="clear" w:color="auto" w:fill="auto"/>
            <w:noWrap/>
            <w:vAlign w:val="center"/>
            <w:hideMark/>
          </w:tcPr>
          <w:p w14:paraId="473D5894"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TMkt/NS3</w:t>
            </w:r>
          </w:p>
        </w:tc>
        <w:tc>
          <w:tcPr>
            <w:tcW w:w="1559" w:type="dxa"/>
            <w:tcBorders>
              <w:top w:val="nil"/>
              <w:left w:val="nil"/>
              <w:bottom w:val="nil"/>
              <w:right w:val="nil"/>
            </w:tcBorders>
            <w:shd w:val="clear" w:color="auto" w:fill="auto"/>
            <w:noWrap/>
            <w:vAlign w:val="bottom"/>
            <w:hideMark/>
          </w:tcPr>
          <w:p w14:paraId="177BFAF6"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0A577701"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20/seller</w:t>
            </w:r>
          </w:p>
        </w:tc>
        <w:tc>
          <w:tcPr>
            <w:tcW w:w="1109" w:type="dxa"/>
            <w:tcBorders>
              <w:top w:val="nil"/>
              <w:left w:val="nil"/>
              <w:bottom w:val="nil"/>
              <w:right w:val="nil"/>
            </w:tcBorders>
            <w:shd w:val="clear" w:color="auto" w:fill="auto"/>
            <w:noWrap/>
            <w:vAlign w:val="bottom"/>
            <w:hideMark/>
          </w:tcPr>
          <w:p w14:paraId="587D075A"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15</w:t>
            </w:r>
          </w:p>
        </w:tc>
        <w:tc>
          <w:tcPr>
            <w:tcW w:w="1040" w:type="dxa"/>
            <w:tcBorders>
              <w:top w:val="nil"/>
              <w:left w:val="nil"/>
              <w:bottom w:val="nil"/>
              <w:right w:val="nil"/>
            </w:tcBorders>
            <w:shd w:val="clear" w:color="auto" w:fill="auto"/>
            <w:noWrap/>
            <w:vAlign w:val="bottom"/>
            <w:hideMark/>
          </w:tcPr>
          <w:p w14:paraId="4F8FE50E"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300fr/$</w:t>
            </w:r>
          </w:p>
        </w:tc>
        <w:tc>
          <w:tcPr>
            <w:tcW w:w="996" w:type="dxa"/>
            <w:tcBorders>
              <w:top w:val="nil"/>
              <w:left w:val="nil"/>
              <w:bottom w:val="nil"/>
              <w:right w:val="nil"/>
            </w:tcBorders>
            <w:shd w:val="clear" w:color="auto" w:fill="auto"/>
            <w:noWrap/>
            <w:vAlign w:val="bottom"/>
            <w:hideMark/>
          </w:tcPr>
          <w:p w14:paraId="5E53305D"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nil"/>
              <w:right w:val="nil"/>
            </w:tcBorders>
            <w:shd w:val="clear" w:color="auto" w:fill="auto"/>
            <w:noWrap/>
            <w:vAlign w:val="bottom"/>
            <w:hideMark/>
          </w:tcPr>
          <w:p w14:paraId="3873374D"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15</w:t>
            </w:r>
          </w:p>
        </w:tc>
        <w:tc>
          <w:tcPr>
            <w:tcW w:w="890" w:type="dxa"/>
            <w:tcBorders>
              <w:top w:val="nil"/>
              <w:left w:val="nil"/>
              <w:bottom w:val="nil"/>
              <w:right w:val="nil"/>
            </w:tcBorders>
          </w:tcPr>
          <w:p w14:paraId="18EA9E29" w14:textId="1A10998D"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15.87</w:t>
            </w:r>
          </w:p>
        </w:tc>
      </w:tr>
      <w:tr w:rsidR="00235E3B" w:rsidRPr="00277A49" w14:paraId="6B40F7F8" w14:textId="7BC25598" w:rsidTr="008567E0">
        <w:trPr>
          <w:trHeight w:val="296"/>
          <w:jc w:val="center"/>
        </w:trPr>
        <w:tc>
          <w:tcPr>
            <w:tcW w:w="1276" w:type="dxa"/>
            <w:tcBorders>
              <w:top w:val="nil"/>
              <w:left w:val="nil"/>
              <w:bottom w:val="nil"/>
              <w:right w:val="nil"/>
            </w:tcBorders>
            <w:shd w:val="clear" w:color="auto" w:fill="auto"/>
            <w:noWrap/>
            <w:vAlign w:val="center"/>
            <w:hideMark/>
          </w:tcPr>
          <w:p w14:paraId="7DB118E3"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OneMkt1</w:t>
            </w:r>
          </w:p>
        </w:tc>
        <w:tc>
          <w:tcPr>
            <w:tcW w:w="1559" w:type="dxa"/>
            <w:tcBorders>
              <w:top w:val="nil"/>
              <w:left w:val="nil"/>
              <w:bottom w:val="nil"/>
              <w:right w:val="nil"/>
            </w:tcBorders>
            <w:shd w:val="clear" w:color="auto" w:fill="auto"/>
            <w:noWrap/>
            <w:vAlign w:val="bottom"/>
            <w:hideMark/>
          </w:tcPr>
          <w:p w14:paraId="0E14A571"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491BA5F5"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10/trader</w:t>
            </w:r>
          </w:p>
        </w:tc>
        <w:tc>
          <w:tcPr>
            <w:tcW w:w="1109" w:type="dxa"/>
            <w:tcBorders>
              <w:top w:val="nil"/>
              <w:left w:val="nil"/>
              <w:bottom w:val="nil"/>
              <w:right w:val="nil"/>
            </w:tcBorders>
            <w:shd w:val="clear" w:color="auto" w:fill="auto"/>
            <w:noWrap/>
            <w:vAlign w:val="bottom"/>
            <w:hideMark/>
          </w:tcPr>
          <w:p w14:paraId="44BA93E7"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w:t>
            </w:r>
          </w:p>
        </w:tc>
        <w:tc>
          <w:tcPr>
            <w:tcW w:w="1040" w:type="dxa"/>
            <w:tcBorders>
              <w:top w:val="nil"/>
              <w:left w:val="nil"/>
              <w:bottom w:val="nil"/>
              <w:right w:val="nil"/>
            </w:tcBorders>
            <w:shd w:val="clear" w:color="auto" w:fill="auto"/>
            <w:noWrap/>
            <w:vAlign w:val="bottom"/>
            <w:hideMark/>
          </w:tcPr>
          <w:p w14:paraId="44C8CDF9"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200fr/$</w:t>
            </w:r>
          </w:p>
        </w:tc>
        <w:tc>
          <w:tcPr>
            <w:tcW w:w="996" w:type="dxa"/>
            <w:tcBorders>
              <w:top w:val="nil"/>
              <w:left w:val="nil"/>
              <w:bottom w:val="nil"/>
              <w:right w:val="nil"/>
            </w:tcBorders>
            <w:shd w:val="clear" w:color="auto" w:fill="auto"/>
            <w:noWrap/>
            <w:vAlign w:val="bottom"/>
            <w:hideMark/>
          </w:tcPr>
          <w:p w14:paraId="6692A71E"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0,8,28,60</w:t>
            </w:r>
          </w:p>
        </w:tc>
        <w:tc>
          <w:tcPr>
            <w:tcW w:w="1142" w:type="dxa"/>
            <w:tcBorders>
              <w:top w:val="nil"/>
              <w:left w:val="nil"/>
              <w:bottom w:val="nil"/>
              <w:right w:val="nil"/>
            </w:tcBorders>
            <w:shd w:val="clear" w:color="auto" w:fill="auto"/>
            <w:noWrap/>
            <w:vAlign w:val="bottom"/>
            <w:hideMark/>
          </w:tcPr>
          <w:p w14:paraId="232205B0"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15</w:t>
            </w:r>
          </w:p>
        </w:tc>
        <w:tc>
          <w:tcPr>
            <w:tcW w:w="890" w:type="dxa"/>
            <w:tcBorders>
              <w:top w:val="nil"/>
              <w:left w:val="nil"/>
              <w:bottom w:val="nil"/>
              <w:right w:val="nil"/>
            </w:tcBorders>
          </w:tcPr>
          <w:p w14:paraId="695AAC17" w14:textId="62BB80F9"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27.78</w:t>
            </w:r>
          </w:p>
        </w:tc>
      </w:tr>
      <w:tr w:rsidR="00235E3B" w:rsidRPr="00277A49" w14:paraId="3338E47A" w14:textId="5688E291" w:rsidTr="008567E0">
        <w:trPr>
          <w:trHeight w:val="296"/>
          <w:jc w:val="center"/>
        </w:trPr>
        <w:tc>
          <w:tcPr>
            <w:tcW w:w="1276" w:type="dxa"/>
            <w:tcBorders>
              <w:top w:val="nil"/>
              <w:left w:val="nil"/>
              <w:bottom w:val="nil"/>
              <w:right w:val="nil"/>
            </w:tcBorders>
            <w:shd w:val="clear" w:color="auto" w:fill="auto"/>
            <w:noWrap/>
            <w:vAlign w:val="center"/>
            <w:hideMark/>
          </w:tcPr>
          <w:p w14:paraId="3675C66D"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OneMkt2</w:t>
            </w:r>
          </w:p>
        </w:tc>
        <w:tc>
          <w:tcPr>
            <w:tcW w:w="1559" w:type="dxa"/>
            <w:tcBorders>
              <w:top w:val="nil"/>
              <w:left w:val="nil"/>
              <w:bottom w:val="nil"/>
              <w:right w:val="nil"/>
            </w:tcBorders>
            <w:shd w:val="clear" w:color="auto" w:fill="auto"/>
            <w:noWrap/>
            <w:vAlign w:val="bottom"/>
            <w:hideMark/>
          </w:tcPr>
          <w:p w14:paraId="5F4A1BA3"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39132677"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10/trader</w:t>
            </w:r>
          </w:p>
        </w:tc>
        <w:tc>
          <w:tcPr>
            <w:tcW w:w="1109" w:type="dxa"/>
            <w:tcBorders>
              <w:top w:val="nil"/>
              <w:left w:val="nil"/>
              <w:bottom w:val="nil"/>
              <w:right w:val="nil"/>
            </w:tcBorders>
            <w:shd w:val="clear" w:color="auto" w:fill="auto"/>
            <w:noWrap/>
            <w:vAlign w:val="bottom"/>
            <w:hideMark/>
          </w:tcPr>
          <w:p w14:paraId="2EB76C70"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w:t>
            </w:r>
          </w:p>
        </w:tc>
        <w:tc>
          <w:tcPr>
            <w:tcW w:w="1040" w:type="dxa"/>
            <w:tcBorders>
              <w:top w:val="nil"/>
              <w:left w:val="nil"/>
              <w:bottom w:val="nil"/>
              <w:right w:val="nil"/>
            </w:tcBorders>
            <w:shd w:val="clear" w:color="auto" w:fill="auto"/>
            <w:noWrap/>
            <w:vAlign w:val="bottom"/>
            <w:hideMark/>
          </w:tcPr>
          <w:p w14:paraId="4DC7C9EC"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200fr/$</w:t>
            </w:r>
          </w:p>
        </w:tc>
        <w:tc>
          <w:tcPr>
            <w:tcW w:w="996" w:type="dxa"/>
            <w:tcBorders>
              <w:top w:val="nil"/>
              <w:left w:val="nil"/>
              <w:bottom w:val="nil"/>
              <w:right w:val="nil"/>
            </w:tcBorders>
            <w:shd w:val="clear" w:color="auto" w:fill="auto"/>
            <w:noWrap/>
            <w:vAlign w:val="bottom"/>
            <w:hideMark/>
          </w:tcPr>
          <w:p w14:paraId="049A3649"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nil"/>
              <w:right w:val="nil"/>
            </w:tcBorders>
            <w:shd w:val="clear" w:color="auto" w:fill="auto"/>
            <w:noWrap/>
            <w:vAlign w:val="bottom"/>
            <w:hideMark/>
          </w:tcPr>
          <w:p w14:paraId="2B212FF0"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12</w:t>
            </w:r>
          </w:p>
        </w:tc>
        <w:tc>
          <w:tcPr>
            <w:tcW w:w="890" w:type="dxa"/>
            <w:tcBorders>
              <w:top w:val="nil"/>
              <w:left w:val="nil"/>
              <w:bottom w:val="nil"/>
              <w:right w:val="nil"/>
            </w:tcBorders>
          </w:tcPr>
          <w:p w14:paraId="5C68CA50" w14:textId="026B09AF"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27.78</w:t>
            </w:r>
          </w:p>
        </w:tc>
      </w:tr>
      <w:tr w:rsidR="00235E3B" w:rsidRPr="00277A49" w14:paraId="56D4779D" w14:textId="3B263FA5" w:rsidTr="008567E0">
        <w:trPr>
          <w:trHeight w:val="296"/>
          <w:jc w:val="center"/>
        </w:trPr>
        <w:tc>
          <w:tcPr>
            <w:tcW w:w="1276" w:type="dxa"/>
            <w:tcBorders>
              <w:top w:val="nil"/>
              <w:left w:val="nil"/>
              <w:bottom w:val="nil"/>
              <w:right w:val="nil"/>
            </w:tcBorders>
            <w:shd w:val="clear" w:color="auto" w:fill="auto"/>
            <w:noWrap/>
            <w:vAlign w:val="center"/>
            <w:hideMark/>
          </w:tcPr>
          <w:p w14:paraId="28A1F171"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OneMkt3</w:t>
            </w:r>
          </w:p>
        </w:tc>
        <w:tc>
          <w:tcPr>
            <w:tcW w:w="1559" w:type="dxa"/>
            <w:tcBorders>
              <w:top w:val="nil"/>
              <w:left w:val="nil"/>
              <w:bottom w:val="nil"/>
              <w:right w:val="nil"/>
            </w:tcBorders>
            <w:shd w:val="clear" w:color="auto" w:fill="auto"/>
            <w:noWrap/>
            <w:vAlign w:val="bottom"/>
            <w:hideMark/>
          </w:tcPr>
          <w:p w14:paraId="67B83CB6"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100,000/trader</w:t>
            </w:r>
          </w:p>
        </w:tc>
        <w:tc>
          <w:tcPr>
            <w:tcW w:w="1242" w:type="dxa"/>
            <w:tcBorders>
              <w:top w:val="nil"/>
              <w:left w:val="nil"/>
              <w:bottom w:val="nil"/>
              <w:right w:val="nil"/>
            </w:tcBorders>
            <w:shd w:val="clear" w:color="auto" w:fill="auto"/>
            <w:noWrap/>
            <w:vAlign w:val="bottom"/>
            <w:hideMark/>
          </w:tcPr>
          <w:p w14:paraId="21FE08F5"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10/trader</w:t>
            </w:r>
          </w:p>
        </w:tc>
        <w:tc>
          <w:tcPr>
            <w:tcW w:w="1109" w:type="dxa"/>
            <w:tcBorders>
              <w:top w:val="nil"/>
              <w:left w:val="nil"/>
              <w:bottom w:val="nil"/>
              <w:right w:val="nil"/>
            </w:tcBorders>
            <w:shd w:val="clear" w:color="auto" w:fill="auto"/>
            <w:noWrap/>
            <w:vAlign w:val="bottom"/>
            <w:hideMark/>
          </w:tcPr>
          <w:p w14:paraId="29AA55A1"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w:t>
            </w:r>
          </w:p>
        </w:tc>
        <w:tc>
          <w:tcPr>
            <w:tcW w:w="1040" w:type="dxa"/>
            <w:tcBorders>
              <w:top w:val="nil"/>
              <w:left w:val="nil"/>
              <w:bottom w:val="nil"/>
              <w:right w:val="nil"/>
            </w:tcBorders>
            <w:shd w:val="clear" w:color="auto" w:fill="auto"/>
            <w:noWrap/>
            <w:vAlign w:val="bottom"/>
            <w:hideMark/>
          </w:tcPr>
          <w:p w14:paraId="06A3C4ED"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200fr/$</w:t>
            </w:r>
          </w:p>
        </w:tc>
        <w:tc>
          <w:tcPr>
            <w:tcW w:w="996" w:type="dxa"/>
            <w:tcBorders>
              <w:top w:val="nil"/>
              <w:left w:val="nil"/>
              <w:bottom w:val="nil"/>
              <w:right w:val="nil"/>
            </w:tcBorders>
            <w:shd w:val="clear" w:color="auto" w:fill="auto"/>
            <w:noWrap/>
            <w:vAlign w:val="bottom"/>
            <w:hideMark/>
          </w:tcPr>
          <w:p w14:paraId="53C67DDB"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nil"/>
              <w:right w:val="nil"/>
            </w:tcBorders>
            <w:shd w:val="clear" w:color="auto" w:fill="auto"/>
            <w:noWrap/>
            <w:vAlign w:val="bottom"/>
            <w:hideMark/>
          </w:tcPr>
          <w:p w14:paraId="00D71886"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12</w:t>
            </w:r>
          </w:p>
        </w:tc>
        <w:tc>
          <w:tcPr>
            <w:tcW w:w="890" w:type="dxa"/>
            <w:tcBorders>
              <w:top w:val="nil"/>
              <w:left w:val="nil"/>
              <w:bottom w:val="nil"/>
              <w:right w:val="nil"/>
            </w:tcBorders>
          </w:tcPr>
          <w:p w14:paraId="45647BF3" w14:textId="404A615A"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27.78</w:t>
            </w:r>
          </w:p>
        </w:tc>
      </w:tr>
      <w:tr w:rsidR="00235E3B" w:rsidRPr="00277A49" w14:paraId="71C1A042" w14:textId="3AF3FF68" w:rsidTr="008567E0">
        <w:trPr>
          <w:trHeight w:val="311"/>
          <w:jc w:val="center"/>
        </w:trPr>
        <w:tc>
          <w:tcPr>
            <w:tcW w:w="1276" w:type="dxa"/>
            <w:tcBorders>
              <w:top w:val="nil"/>
              <w:left w:val="nil"/>
              <w:bottom w:val="single" w:sz="8" w:space="0" w:color="auto"/>
              <w:right w:val="nil"/>
            </w:tcBorders>
            <w:shd w:val="clear" w:color="auto" w:fill="auto"/>
            <w:noWrap/>
            <w:vAlign w:val="center"/>
            <w:hideMark/>
          </w:tcPr>
          <w:p w14:paraId="2FFD9EF3" w14:textId="77777777" w:rsidR="00235E3B" w:rsidRPr="00277A49" w:rsidRDefault="00235E3B" w:rsidP="00235E3B">
            <w:pPr>
              <w:tabs>
                <w:tab w:val="clear" w:pos="425"/>
              </w:tabs>
              <w:spacing w:after="0" w:line="240" w:lineRule="auto"/>
              <w:rPr>
                <w:rFonts w:eastAsia="Times New Roman"/>
                <w:color w:val="000000"/>
                <w:sz w:val="22"/>
                <w:szCs w:val="22"/>
                <w:lang w:val="nl-NL" w:eastAsia="zh-CN"/>
              </w:rPr>
            </w:pPr>
            <w:r w:rsidRPr="00277A49">
              <w:rPr>
                <w:rFonts w:eastAsia="Times New Roman"/>
                <w:color w:val="000000"/>
                <w:sz w:val="22"/>
                <w:szCs w:val="22"/>
                <w:lang w:val="nl-NL" w:eastAsia="zh-CN"/>
              </w:rPr>
              <w:t>OneMkt4</w:t>
            </w:r>
          </w:p>
        </w:tc>
        <w:tc>
          <w:tcPr>
            <w:tcW w:w="1559" w:type="dxa"/>
            <w:tcBorders>
              <w:top w:val="nil"/>
              <w:left w:val="nil"/>
              <w:bottom w:val="single" w:sz="8" w:space="0" w:color="auto"/>
              <w:right w:val="nil"/>
            </w:tcBorders>
            <w:shd w:val="clear" w:color="auto" w:fill="auto"/>
            <w:noWrap/>
            <w:vAlign w:val="bottom"/>
            <w:hideMark/>
          </w:tcPr>
          <w:p w14:paraId="2FC79836"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10,000/trader</w:t>
            </w:r>
          </w:p>
        </w:tc>
        <w:tc>
          <w:tcPr>
            <w:tcW w:w="1242" w:type="dxa"/>
            <w:tcBorders>
              <w:top w:val="nil"/>
              <w:left w:val="nil"/>
              <w:bottom w:val="single" w:sz="8" w:space="0" w:color="auto"/>
              <w:right w:val="nil"/>
            </w:tcBorders>
            <w:shd w:val="clear" w:color="auto" w:fill="auto"/>
            <w:noWrap/>
            <w:vAlign w:val="bottom"/>
            <w:hideMark/>
          </w:tcPr>
          <w:p w14:paraId="1727117B"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10/trader</w:t>
            </w:r>
          </w:p>
        </w:tc>
        <w:tc>
          <w:tcPr>
            <w:tcW w:w="1109" w:type="dxa"/>
            <w:tcBorders>
              <w:top w:val="nil"/>
              <w:left w:val="nil"/>
              <w:bottom w:val="single" w:sz="8" w:space="0" w:color="auto"/>
              <w:right w:val="nil"/>
            </w:tcBorders>
            <w:shd w:val="clear" w:color="auto" w:fill="auto"/>
            <w:noWrap/>
            <w:vAlign w:val="bottom"/>
            <w:hideMark/>
          </w:tcPr>
          <w:p w14:paraId="50D6688F"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7</w:t>
            </w:r>
          </w:p>
        </w:tc>
        <w:tc>
          <w:tcPr>
            <w:tcW w:w="1040" w:type="dxa"/>
            <w:tcBorders>
              <w:top w:val="nil"/>
              <w:left w:val="nil"/>
              <w:bottom w:val="single" w:sz="8" w:space="0" w:color="auto"/>
              <w:right w:val="nil"/>
            </w:tcBorders>
            <w:shd w:val="clear" w:color="auto" w:fill="auto"/>
            <w:noWrap/>
            <w:vAlign w:val="bottom"/>
            <w:hideMark/>
          </w:tcPr>
          <w:p w14:paraId="4C761DB9"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500fr/$</w:t>
            </w:r>
          </w:p>
        </w:tc>
        <w:tc>
          <w:tcPr>
            <w:tcW w:w="996" w:type="dxa"/>
            <w:tcBorders>
              <w:top w:val="nil"/>
              <w:left w:val="nil"/>
              <w:bottom w:val="single" w:sz="8" w:space="0" w:color="auto"/>
              <w:right w:val="nil"/>
            </w:tcBorders>
            <w:shd w:val="clear" w:color="auto" w:fill="auto"/>
            <w:noWrap/>
            <w:vAlign w:val="bottom"/>
            <w:hideMark/>
          </w:tcPr>
          <w:p w14:paraId="6A5F31FF"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20,40</w:t>
            </w:r>
          </w:p>
        </w:tc>
        <w:tc>
          <w:tcPr>
            <w:tcW w:w="1142" w:type="dxa"/>
            <w:tcBorders>
              <w:top w:val="nil"/>
              <w:left w:val="nil"/>
              <w:bottom w:val="single" w:sz="8" w:space="0" w:color="auto"/>
              <w:right w:val="nil"/>
            </w:tcBorders>
            <w:shd w:val="clear" w:color="auto" w:fill="auto"/>
            <w:noWrap/>
            <w:vAlign w:val="bottom"/>
            <w:hideMark/>
          </w:tcPr>
          <w:p w14:paraId="610E0423" w14:textId="77777777"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sidRPr="00277A49">
              <w:rPr>
                <w:rFonts w:eastAsia="Times New Roman"/>
                <w:color w:val="000000"/>
                <w:sz w:val="22"/>
                <w:szCs w:val="22"/>
                <w:lang w:val="nl-NL" w:eastAsia="zh-CN"/>
              </w:rPr>
              <w:t>12</w:t>
            </w:r>
          </w:p>
        </w:tc>
        <w:tc>
          <w:tcPr>
            <w:tcW w:w="890" w:type="dxa"/>
            <w:tcBorders>
              <w:top w:val="nil"/>
              <w:left w:val="nil"/>
              <w:bottom w:val="single" w:sz="8" w:space="0" w:color="auto"/>
              <w:right w:val="nil"/>
            </w:tcBorders>
          </w:tcPr>
          <w:p w14:paraId="3D9A025C" w14:textId="182A93C9" w:rsidR="00235E3B" w:rsidRPr="00277A49" w:rsidRDefault="00235E3B" w:rsidP="00235E3B">
            <w:pPr>
              <w:tabs>
                <w:tab w:val="clear" w:pos="425"/>
              </w:tabs>
              <w:spacing w:after="0" w:line="240" w:lineRule="auto"/>
              <w:jc w:val="center"/>
              <w:rPr>
                <w:rFonts w:eastAsia="Times New Roman"/>
                <w:color w:val="000000"/>
                <w:sz w:val="22"/>
                <w:szCs w:val="22"/>
                <w:lang w:val="nl-NL" w:eastAsia="zh-CN"/>
              </w:rPr>
            </w:pPr>
            <w:r>
              <w:rPr>
                <w:rFonts w:eastAsia="Times New Roman"/>
                <w:color w:val="000000"/>
                <w:sz w:val="22"/>
                <w:szCs w:val="22"/>
                <w:lang w:val="nl-NL" w:eastAsia="zh-CN"/>
              </w:rPr>
              <w:t>2.78</w:t>
            </w:r>
          </w:p>
        </w:tc>
      </w:tr>
    </w:tbl>
    <w:p w14:paraId="23343327" w14:textId="77777777" w:rsidR="00197B1E" w:rsidRDefault="00561991" w:rsidP="00561991">
      <w:pPr>
        <w:spacing w:after="0" w:line="240" w:lineRule="auto"/>
        <w:jc w:val="both"/>
        <w:rPr>
          <w:sz w:val="20"/>
          <w:szCs w:val="20"/>
          <w:lang w:val="en-US"/>
        </w:rPr>
      </w:pPr>
      <w:r w:rsidRPr="00FF5875">
        <w:rPr>
          <w:sz w:val="20"/>
          <w:szCs w:val="20"/>
          <w:lang w:val="en-US"/>
        </w:rPr>
        <w:t xml:space="preserve">Notes: </w:t>
      </w:r>
      <w:r w:rsidR="00197B1E">
        <w:rPr>
          <w:sz w:val="20"/>
          <w:szCs w:val="20"/>
          <w:lang w:val="en-US"/>
        </w:rPr>
        <w:t xml:space="preserve">This table is taken directly from LNP. </w:t>
      </w:r>
    </w:p>
    <w:p w14:paraId="2C2DF33F" w14:textId="6DA9B93C" w:rsidR="00561991" w:rsidRPr="00FF5875" w:rsidRDefault="00561991" w:rsidP="00561991">
      <w:pPr>
        <w:spacing w:after="0" w:line="240" w:lineRule="auto"/>
        <w:jc w:val="both"/>
        <w:rPr>
          <w:sz w:val="20"/>
          <w:szCs w:val="20"/>
          <w:lang w:val="en-US"/>
        </w:rPr>
      </w:pPr>
      <w:proofErr w:type="spellStart"/>
      <w:r w:rsidRPr="00FF5875">
        <w:rPr>
          <w:sz w:val="20"/>
          <w:szCs w:val="20"/>
          <w:vertAlign w:val="superscript"/>
          <w:lang w:val="en-US"/>
        </w:rPr>
        <w:t>a</w:t>
      </w:r>
      <w:proofErr w:type="spellEnd"/>
      <w:r w:rsidRPr="00FF5875">
        <w:rPr>
          <w:sz w:val="20"/>
          <w:szCs w:val="20"/>
          <w:lang w:val="en-US"/>
        </w:rPr>
        <w:t xml:space="preserve"> </w:t>
      </w:r>
      <w:proofErr w:type="gramStart"/>
      <w:r w:rsidRPr="00FF5875">
        <w:rPr>
          <w:sz w:val="20"/>
          <w:szCs w:val="20"/>
          <w:lang w:val="en-US"/>
        </w:rPr>
        <w:t>The</w:t>
      </w:r>
      <w:proofErr w:type="gramEnd"/>
      <w:r w:rsidRPr="00FF5875">
        <w:rPr>
          <w:sz w:val="20"/>
          <w:szCs w:val="20"/>
          <w:lang w:val="en-US"/>
        </w:rPr>
        <w:t xml:space="preserve"> number of periods given in the table does not include the one practice period in each session, which did not count toward subjects’ final earnings.</w:t>
      </w:r>
    </w:p>
    <w:p w14:paraId="79D987AF" w14:textId="77777777" w:rsidR="00561991" w:rsidRPr="00FF5875" w:rsidRDefault="00561991" w:rsidP="00561991">
      <w:pPr>
        <w:spacing w:after="0" w:line="240" w:lineRule="auto"/>
        <w:jc w:val="both"/>
        <w:rPr>
          <w:lang w:val="en-US"/>
        </w:rPr>
      </w:pPr>
      <w:r w:rsidRPr="00FF5875">
        <w:rPr>
          <w:sz w:val="20"/>
          <w:szCs w:val="20"/>
          <w:vertAlign w:val="superscript"/>
          <w:lang w:val="en-US"/>
        </w:rPr>
        <w:t>b</w:t>
      </w:r>
      <w:r w:rsidRPr="00FF5875">
        <w:rPr>
          <w:sz w:val="20"/>
          <w:szCs w:val="20"/>
          <w:lang w:val="en-US"/>
        </w:rPr>
        <w:t xml:space="preserve"> </w:t>
      </w:r>
      <w:proofErr w:type="gramStart"/>
      <w:r w:rsidRPr="00FF5875">
        <w:rPr>
          <w:sz w:val="20"/>
          <w:szCs w:val="20"/>
          <w:lang w:val="en-US"/>
        </w:rPr>
        <w:t>In</w:t>
      </w:r>
      <w:proofErr w:type="gramEnd"/>
      <w:r w:rsidRPr="00FF5875">
        <w:rPr>
          <w:sz w:val="20"/>
          <w:szCs w:val="20"/>
          <w:lang w:val="en-US"/>
        </w:rPr>
        <w:t xml:space="preserve"> </w:t>
      </w:r>
      <w:proofErr w:type="gramStart"/>
      <w:r w:rsidRPr="00FF5875">
        <w:rPr>
          <w:sz w:val="20"/>
          <w:szCs w:val="20"/>
          <w:lang w:val="en-US"/>
        </w:rPr>
        <w:t>the session</w:t>
      </w:r>
      <w:proofErr w:type="gramEnd"/>
      <w:r w:rsidRPr="00FF5875">
        <w:rPr>
          <w:sz w:val="20"/>
          <w:szCs w:val="20"/>
          <w:lang w:val="en-US"/>
        </w:rPr>
        <w:t xml:space="preserve"> TwoMarket5 there existed a final buyout value of 80 units of experimental currency</w:t>
      </w:r>
      <w:r w:rsidRPr="00FF5875">
        <w:rPr>
          <w:lang w:val="en-US"/>
        </w:rPr>
        <w:t>.</w:t>
      </w:r>
    </w:p>
    <w:p w14:paraId="496B2118" w14:textId="3D366B55" w:rsidR="00DC519A" w:rsidRDefault="00DC519A" w:rsidP="00900709">
      <w:pPr>
        <w:rPr>
          <w:b/>
          <w:bCs/>
          <w:lang w:val="en-US"/>
        </w:rPr>
      </w:pPr>
    </w:p>
    <w:p w14:paraId="4F7CBC05" w14:textId="1E658144" w:rsidR="00C14066" w:rsidRDefault="00C14066" w:rsidP="00692D04">
      <w:pPr>
        <w:spacing w:after="160"/>
        <w:jc w:val="both"/>
        <w:rPr>
          <w:lang w:val="en-US"/>
        </w:rPr>
      </w:pPr>
      <w:r>
        <w:rPr>
          <w:lang w:val="en-US"/>
        </w:rPr>
        <w:tab/>
      </w:r>
      <w:r w:rsidR="001F6CB6" w:rsidRPr="00BD733F">
        <w:rPr>
          <w:lang w:val="en-US"/>
        </w:rPr>
        <w:t xml:space="preserve">To address </w:t>
      </w:r>
      <w:r w:rsidR="001F6CB6">
        <w:rPr>
          <w:lang w:val="en-US"/>
        </w:rPr>
        <w:t>the</w:t>
      </w:r>
      <w:r w:rsidR="001F6CB6" w:rsidRPr="00BD733F">
        <w:rPr>
          <w:lang w:val="en-US"/>
        </w:rPr>
        <w:t xml:space="preserve"> </w:t>
      </w:r>
      <w:r w:rsidR="001F6CB6">
        <w:rPr>
          <w:lang w:val="en-US"/>
        </w:rPr>
        <w:t>difficulties of comparing results across treatments in the original LNP paper</w:t>
      </w:r>
      <w:r w:rsidR="00692D04">
        <w:rPr>
          <w:lang w:val="en-US"/>
        </w:rPr>
        <w:t>,</w:t>
      </w:r>
      <w:r w:rsidR="001F6CB6">
        <w:rPr>
          <w:lang w:val="en-US"/>
        </w:rPr>
        <w:t xml:space="preserve"> we </w:t>
      </w:r>
      <w:r w:rsidR="00692D04">
        <w:rPr>
          <w:lang w:val="en-US"/>
        </w:rPr>
        <w:t>update</w:t>
      </w:r>
      <w:r w:rsidR="001F6CB6">
        <w:rPr>
          <w:lang w:val="en-US"/>
        </w:rPr>
        <w:t xml:space="preserve"> the parameters to values more </w:t>
      </w:r>
      <w:r w:rsidR="00692D04">
        <w:rPr>
          <w:lang w:val="en-US"/>
        </w:rPr>
        <w:t>in line</w:t>
      </w:r>
      <w:r w:rsidR="001F6CB6">
        <w:rPr>
          <w:lang w:val="en-US"/>
        </w:rPr>
        <w:t xml:space="preserve"> with recent studies</w:t>
      </w:r>
      <w:r w:rsidR="00692D04">
        <w:rPr>
          <w:lang w:val="en-US"/>
        </w:rPr>
        <w:t xml:space="preserve"> and make consistent across all treatments.  </w:t>
      </w:r>
      <w:r w:rsidRPr="008F34AB">
        <w:rPr>
          <w:lang w:val="en-US"/>
        </w:rPr>
        <w:t>The treatments</w:t>
      </w:r>
      <w:r w:rsidR="00C06C6F">
        <w:rPr>
          <w:lang w:val="en-US"/>
        </w:rPr>
        <w:t xml:space="preserve"> with updated parameters</w:t>
      </w:r>
      <w:r w:rsidRPr="008F34AB">
        <w:rPr>
          <w:lang w:val="en-US"/>
        </w:rPr>
        <w:t xml:space="preserve"> </w:t>
      </w:r>
      <w:r>
        <w:rPr>
          <w:lang w:val="en-US"/>
        </w:rPr>
        <w:t>are</w:t>
      </w:r>
      <w:r w:rsidRPr="008F34AB">
        <w:rPr>
          <w:lang w:val="en-US"/>
        </w:rPr>
        <w:t xml:space="preserve"> summarized in Table </w:t>
      </w:r>
      <w:r>
        <w:rPr>
          <w:lang w:val="en-US"/>
        </w:rPr>
        <w:t>2</w:t>
      </w:r>
      <w:r w:rsidRPr="008F34AB">
        <w:rPr>
          <w:lang w:val="en-US"/>
        </w:rPr>
        <w:t xml:space="preserve">. </w:t>
      </w:r>
      <w:r w:rsidR="00C06C6F">
        <w:rPr>
          <w:lang w:val="en-US"/>
        </w:rPr>
        <w:t>As shown in the table,</w:t>
      </w:r>
      <w:r w:rsidRPr="008F34AB">
        <w:rPr>
          <w:lang w:val="en-US"/>
        </w:rPr>
        <w:t xml:space="preserve"> cash is always given to the traders as a gift endowment, the dividends process is the same across treatments with a four-point distribution, and the cash to asset ratio is kept constant across the treatments. We collect </w:t>
      </w:r>
      <w:r w:rsidR="00B65C7E">
        <w:rPr>
          <w:lang w:val="en-US"/>
        </w:rPr>
        <w:t>9</w:t>
      </w:r>
      <w:r w:rsidR="00775641">
        <w:rPr>
          <w:lang w:val="en-US"/>
        </w:rPr>
        <w:t xml:space="preserve"> </w:t>
      </w:r>
      <w:r w:rsidRPr="008F34AB">
        <w:rPr>
          <w:lang w:val="en-US"/>
        </w:rPr>
        <w:t xml:space="preserve">sessions of data per </w:t>
      </w:r>
      <w:r w:rsidR="00775641">
        <w:rPr>
          <w:lang w:val="en-US"/>
        </w:rPr>
        <w:t xml:space="preserve">LNP’s </w:t>
      </w:r>
      <w:r w:rsidRPr="008F34AB">
        <w:rPr>
          <w:lang w:val="en-US"/>
        </w:rPr>
        <w:t>treatment</w:t>
      </w:r>
      <w:r w:rsidR="00BD50BD">
        <w:rPr>
          <w:lang w:val="en-US"/>
        </w:rPr>
        <w:t>.</w:t>
      </w:r>
    </w:p>
    <w:p w14:paraId="0706F09F" w14:textId="77777777" w:rsidR="00A52269" w:rsidRPr="00A5112D" w:rsidRDefault="00A52269" w:rsidP="00A52269">
      <w:pPr>
        <w:spacing w:line="240" w:lineRule="auto"/>
        <w:jc w:val="center"/>
        <w:rPr>
          <w:b/>
          <w:sz w:val="22"/>
          <w:szCs w:val="22"/>
          <w:lang w:val="en-US"/>
        </w:rPr>
      </w:pPr>
      <w:r w:rsidRPr="00A5112D">
        <w:rPr>
          <w:b/>
          <w:bCs/>
          <w:sz w:val="22"/>
          <w:szCs w:val="22"/>
          <w:lang w:val="en-US"/>
        </w:rPr>
        <w:t>Table 2.</w:t>
      </w:r>
      <w:r w:rsidRPr="00A5112D">
        <w:rPr>
          <w:b/>
          <w:sz w:val="22"/>
          <w:szCs w:val="22"/>
          <w:lang w:val="en-US"/>
        </w:rPr>
        <w:t xml:space="preserve"> </w:t>
      </w:r>
      <w:r w:rsidRPr="00A5112D">
        <w:rPr>
          <w:sz w:val="22"/>
          <w:szCs w:val="22"/>
          <w:lang w:val="en-US"/>
        </w:rPr>
        <w:t>Treatment Summary</w:t>
      </w:r>
    </w:p>
    <w:tbl>
      <w:tblPr>
        <w:tblW w:w="4256" w:type="pct"/>
        <w:jc w:val="center"/>
        <w:tblCellMar>
          <w:left w:w="70" w:type="dxa"/>
          <w:right w:w="70" w:type="dxa"/>
        </w:tblCellMar>
        <w:tblLook w:val="04A0" w:firstRow="1" w:lastRow="0" w:firstColumn="1" w:lastColumn="0" w:noHBand="0" w:noVBand="1"/>
      </w:tblPr>
      <w:tblGrid>
        <w:gridCol w:w="1253"/>
        <w:gridCol w:w="1417"/>
        <w:gridCol w:w="593"/>
        <w:gridCol w:w="898"/>
        <w:gridCol w:w="966"/>
        <w:gridCol w:w="801"/>
        <w:gridCol w:w="778"/>
        <w:gridCol w:w="1302"/>
      </w:tblGrid>
      <w:tr w:rsidR="00C06C6F" w:rsidRPr="00765054" w14:paraId="71D0A0AE" w14:textId="77777777" w:rsidTr="00C06C6F">
        <w:trPr>
          <w:trHeight w:val="410"/>
          <w:jc w:val="center"/>
        </w:trPr>
        <w:tc>
          <w:tcPr>
            <w:tcW w:w="782" w:type="pct"/>
            <w:tcBorders>
              <w:top w:val="single" w:sz="12" w:space="0" w:color="auto"/>
              <w:left w:val="nil"/>
              <w:bottom w:val="single" w:sz="8" w:space="0" w:color="auto"/>
              <w:right w:val="nil"/>
            </w:tcBorders>
            <w:shd w:val="clear" w:color="auto" w:fill="auto"/>
            <w:vAlign w:val="center"/>
            <w:hideMark/>
          </w:tcPr>
          <w:p w14:paraId="3049CACC" w14:textId="77777777" w:rsidR="00C06C6F" w:rsidRPr="00765054" w:rsidRDefault="00C06C6F" w:rsidP="002D350C">
            <w:pPr>
              <w:tabs>
                <w:tab w:val="clear" w:pos="425"/>
              </w:tabs>
              <w:spacing w:after="0" w:line="240" w:lineRule="auto"/>
              <w:rPr>
                <w:rFonts w:eastAsia="Times New Roman"/>
                <w:color w:val="000000"/>
                <w:sz w:val="22"/>
                <w:szCs w:val="22"/>
                <w:lang w:val="en-US" w:eastAsia="zh-CN"/>
              </w:rPr>
            </w:pPr>
            <w:r w:rsidRPr="00765054">
              <w:rPr>
                <w:rFonts w:eastAsia="Times New Roman"/>
                <w:color w:val="000000"/>
                <w:sz w:val="22"/>
                <w:szCs w:val="22"/>
                <w:lang w:val="en-US" w:eastAsia="zh-CN"/>
              </w:rPr>
              <w:t>Treatment</w:t>
            </w:r>
          </w:p>
        </w:tc>
        <w:tc>
          <w:tcPr>
            <w:tcW w:w="885" w:type="pct"/>
            <w:tcBorders>
              <w:top w:val="single" w:sz="12" w:space="0" w:color="auto"/>
              <w:left w:val="nil"/>
              <w:bottom w:val="single" w:sz="8" w:space="0" w:color="auto"/>
              <w:right w:val="nil"/>
            </w:tcBorders>
            <w:shd w:val="clear" w:color="auto" w:fill="auto"/>
            <w:vAlign w:val="center"/>
            <w:hideMark/>
          </w:tcPr>
          <w:p w14:paraId="19F5AF15"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Cash</w:t>
            </w:r>
          </w:p>
        </w:tc>
        <w:tc>
          <w:tcPr>
            <w:tcW w:w="370" w:type="pct"/>
            <w:tcBorders>
              <w:top w:val="single" w:sz="12" w:space="0" w:color="auto"/>
              <w:left w:val="nil"/>
              <w:bottom w:val="single" w:sz="8" w:space="0" w:color="auto"/>
              <w:right w:val="nil"/>
            </w:tcBorders>
            <w:shd w:val="clear" w:color="auto" w:fill="auto"/>
            <w:vAlign w:val="center"/>
            <w:hideMark/>
          </w:tcPr>
          <w:p w14:paraId="014A6A3C"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Loan</w:t>
            </w:r>
          </w:p>
        </w:tc>
        <w:tc>
          <w:tcPr>
            <w:tcW w:w="561" w:type="pct"/>
            <w:tcBorders>
              <w:top w:val="single" w:sz="12" w:space="0" w:color="auto"/>
              <w:left w:val="nil"/>
              <w:bottom w:val="single" w:sz="8" w:space="0" w:color="auto"/>
              <w:right w:val="nil"/>
            </w:tcBorders>
            <w:shd w:val="clear" w:color="auto" w:fill="auto"/>
            <w:vAlign w:val="center"/>
            <w:hideMark/>
          </w:tcPr>
          <w:p w14:paraId="1EDA3CB7"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Assets</w:t>
            </w:r>
          </w:p>
        </w:tc>
        <w:tc>
          <w:tcPr>
            <w:tcW w:w="603" w:type="pct"/>
            <w:tcBorders>
              <w:top w:val="single" w:sz="12" w:space="0" w:color="auto"/>
              <w:left w:val="nil"/>
              <w:bottom w:val="single" w:sz="8" w:space="0" w:color="auto"/>
              <w:right w:val="nil"/>
            </w:tcBorders>
            <w:shd w:val="clear" w:color="auto" w:fill="auto"/>
            <w:vAlign w:val="center"/>
            <w:hideMark/>
          </w:tcPr>
          <w:p w14:paraId="355805CF"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Dividend</w:t>
            </w:r>
          </w:p>
        </w:tc>
        <w:tc>
          <w:tcPr>
            <w:tcW w:w="500" w:type="pct"/>
            <w:tcBorders>
              <w:top w:val="single" w:sz="12" w:space="0" w:color="auto"/>
              <w:left w:val="nil"/>
              <w:bottom w:val="single" w:sz="8" w:space="0" w:color="auto"/>
              <w:right w:val="nil"/>
            </w:tcBorders>
            <w:shd w:val="clear" w:color="auto" w:fill="auto"/>
            <w:vAlign w:val="center"/>
            <w:hideMark/>
          </w:tcPr>
          <w:p w14:paraId="0CE3A690"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Periods</w:t>
            </w:r>
          </w:p>
        </w:tc>
        <w:tc>
          <w:tcPr>
            <w:tcW w:w="486" w:type="pct"/>
            <w:tcBorders>
              <w:top w:val="single" w:sz="12" w:space="0" w:color="auto"/>
              <w:left w:val="nil"/>
              <w:bottom w:val="single" w:sz="8" w:space="0" w:color="auto"/>
              <w:right w:val="nil"/>
            </w:tcBorders>
            <w:shd w:val="clear" w:color="auto" w:fill="auto"/>
            <w:vAlign w:val="center"/>
            <w:hideMark/>
          </w:tcPr>
          <w:p w14:paraId="1479A1AB"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 xml:space="preserve">C/A ratio </w:t>
            </w:r>
          </w:p>
        </w:tc>
        <w:tc>
          <w:tcPr>
            <w:tcW w:w="813" w:type="pct"/>
            <w:tcBorders>
              <w:top w:val="single" w:sz="12" w:space="0" w:color="auto"/>
              <w:left w:val="nil"/>
              <w:bottom w:val="single" w:sz="8" w:space="0" w:color="auto"/>
              <w:right w:val="nil"/>
            </w:tcBorders>
            <w:shd w:val="clear" w:color="auto" w:fill="auto"/>
            <w:vAlign w:val="center"/>
            <w:hideMark/>
          </w:tcPr>
          <w:p w14:paraId="272FDA26"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Our Observations</w:t>
            </w:r>
          </w:p>
        </w:tc>
      </w:tr>
      <w:tr w:rsidR="00C06C6F" w:rsidRPr="00765054" w14:paraId="75417745" w14:textId="77777777" w:rsidTr="00C06C6F">
        <w:trPr>
          <w:trHeight w:val="368"/>
          <w:jc w:val="center"/>
        </w:trPr>
        <w:tc>
          <w:tcPr>
            <w:tcW w:w="782" w:type="pct"/>
            <w:tcBorders>
              <w:top w:val="nil"/>
              <w:left w:val="nil"/>
              <w:bottom w:val="nil"/>
              <w:right w:val="nil"/>
            </w:tcBorders>
            <w:shd w:val="clear" w:color="auto" w:fill="auto"/>
            <w:vAlign w:val="center"/>
            <w:hideMark/>
          </w:tcPr>
          <w:p w14:paraId="6BB13698" w14:textId="555EEA21" w:rsidR="00C06C6F" w:rsidRPr="00765054" w:rsidRDefault="00C06C6F" w:rsidP="002D350C">
            <w:pPr>
              <w:tabs>
                <w:tab w:val="clear" w:pos="425"/>
              </w:tabs>
              <w:spacing w:after="0" w:line="240" w:lineRule="auto"/>
              <w:rPr>
                <w:rFonts w:eastAsia="Times New Roman"/>
                <w:color w:val="000000"/>
                <w:sz w:val="22"/>
                <w:szCs w:val="22"/>
                <w:lang w:val="en-US" w:eastAsia="zh-CN"/>
              </w:rPr>
            </w:pPr>
            <w:proofErr w:type="spellStart"/>
            <w:r w:rsidRPr="00765054">
              <w:rPr>
                <w:rFonts w:eastAsia="Times New Roman"/>
                <w:color w:val="000000"/>
                <w:sz w:val="22"/>
                <w:szCs w:val="22"/>
                <w:lang w:val="en-US" w:eastAsia="zh-CN"/>
              </w:rPr>
              <w:t>OneMkt</w:t>
            </w:r>
            <w:proofErr w:type="spellEnd"/>
          </w:p>
        </w:tc>
        <w:tc>
          <w:tcPr>
            <w:tcW w:w="885" w:type="pct"/>
            <w:tcBorders>
              <w:top w:val="nil"/>
              <w:left w:val="nil"/>
              <w:bottom w:val="nil"/>
              <w:right w:val="nil"/>
            </w:tcBorders>
            <w:shd w:val="clear" w:color="auto" w:fill="auto"/>
            <w:vAlign w:val="center"/>
            <w:hideMark/>
          </w:tcPr>
          <w:p w14:paraId="088865B9"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10,000</w:t>
            </w:r>
          </w:p>
        </w:tc>
        <w:tc>
          <w:tcPr>
            <w:tcW w:w="370" w:type="pct"/>
            <w:tcBorders>
              <w:top w:val="nil"/>
              <w:left w:val="nil"/>
              <w:bottom w:val="nil"/>
              <w:right w:val="nil"/>
            </w:tcBorders>
            <w:shd w:val="clear" w:color="auto" w:fill="auto"/>
            <w:vAlign w:val="center"/>
            <w:hideMark/>
          </w:tcPr>
          <w:p w14:paraId="73B33176"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No</w:t>
            </w:r>
          </w:p>
        </w:tc>
        <w:tc>
          <w:tcPr>
            <w:tcW w:w="561" w:type="pct"/>
            <w:tcBorders>
              <w:top w:val="nil"/>
              <w:left w:val="nil"/>
              <w:bottom w:val="nil"/>
              <w:right w:val="nil"/>
            </w:tcBorders>
            <w:shd w:val="clear" w:color="auto" w:fill="auto"/>
            <w:vAlign w:val="center"/>
            <w:hideMark/>
          </w:tcPr>
          <w:p w14:paraId="3C7D721B"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10</w:t>
            </w:r>
          </w:p>
        </w:tc>
        <w:tc>
          <w:tcPr>
            <w:tcW w:w="603" w:type="pct"/>
            <w:tcBorders>
              <w:top w:val="nil"/>
              <w:left w:val="nil"/>
              <w:bottom w:val="nil"/>
              <w:right w:val="nil"/>
            </w:tcBorders>
            <w:shd w:val="clear" w:color="auto" w:fill="auto"/>
            <w:vAlign w:val="center"/>
            <w:hideMark/>
          </w:tcPr>
          <w:p w14:paraId="338F4190"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0,8,28,60</w:t>
            </w:r>
          </w:p>
        </w:tc>
        <w:tc>
          <w:tcPr>
            <w:tcW w:w="500" w:type="pct"/>
            <w:tcBorders>
              <w:top w:val="nil"/>
              <w:left w:val="nil"/>
              <w:bottom w:val="nil"/>
              <w:right w:val="nil"/>
            </w:tcBorders>
            <w:shd w:val="clear" w:color="auto" w:fill="auto"/>
            <w:vAlign w:val="center"/>
            <w:hideMark/>
          </w:tcPr>
          <w:p w14:paraId="19D2FD4B"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15</w:t>
            </w:r>
          </w:p>
        </w:tc>
        <w:tc>
          <w:tcPr>
            <w:tcW w:w="486" w:type="pct"/>
            <w:tcBorders>
              <w:top w:val="nil"/>
              <w:left w:val="nil"/>
              <w:bottom w:val="nil"/>
              <w:right w:val="nil"/>
            </w:tcBorders>
            <w:shd w:val="clear" w:color="auto" w:fill="auto"/>
            <w:vAlign w:val="center"/>
            <w:hideMark/>
          </w:tcPr>
          <w:p w14:paraId="4E4BE0C4"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2.78</w:t>
            </w:r>
          </w:p>
        </w:tc>
        <w:tc>
          <w:tcPr>
            <w:tcW w:w="813" w:type="pct"/>
            <w:tcBorders>
              <w:top w:val="nil"/>
              <w:left w:val="nil"/>
              <w:bottom w:val="nil"/>
              <w:right w:val="nil"/>
            </w:tcBorders>
            <w:shd w:val="clear" w:color="auto" w:fill="auto"/>
            <w:vAlign w:val="center"/>
            <w:hideMark/>
          </w:tcPr>
          <w:p w14:paraId="5B01F5D9" w14:textId="3548CBF5" w:rsidR="00C06C6F" w:rsidRPr="00765054" w:rsidRDefault="00775641" w:rsidP="002D350C">
            <w:pPr>
              <w:tabs>
                <w:tab w:val="clear" w:pos="425"/>
              </w:tabs>
              <w:spacing w:after="0" w:line="240" w:lineRule="auto"/>
              <w:jc w:val="center"/>
              <w:rPr>
                <w:rFonts w:eastAsia="Times New Roman"/>
                <w:color w:val="000000"/>
                <w:sz w:val="22"/>
                <w:szCs w:val="22"/>
                <w:lang w:val="en-US" w:eastAsia="zh-CN"/>
              </w:rPr>
            </w:pPr>
            <w:r>
              <w:rPr>
                <w:rFonts w:eastAsia="Times New Roman"/>
                <w:color w:val="000000"/>
                <w:sz w:val="22"/>
                <w:szCs w:val="22"/>
                <w:lang w:val="en-US" w:eastAsia="zh-CN"/>
              </w:rPr>
              <w:t>5</w:t>
            </w:r>
          </w:p>
        </w:tc>
      </w:tr>
      <w:tr w:rsidR="00C06C6F" w:rsidRPr="00765054" w14:paraId="52454DEE" w14:textId="77777777" w:rsidTr="00C06C6F">
        <w:trPr>
          <w:trHeight w:val="368"/>
          <w:jc w:val="center"/>
        </w:trPr>
        <w:tc>
          <w:tcPr>
            <w:tcW w:w="782" w:type="pct"/>
            <w:tcBorders>
              <w:top w:val="nil"/>
              <w:left w:val="nil"/>
              <w:bottom w:val="nil"/>
              <w:right w:val="nil"/>
            </w:tcBorders>
            <w:shd w:val="clear" w:color="auto" w:fill="auto"/>
            <w:vAlign w:val="center"/>
          </w:tcPr>
          <w:p w14:paraId="6B89926B" w14:textId="00E891A9" w:rsidR="00C06C6F" w:rsidRPr="00765054" w:rsidRDefault="00C06C6F" w:rsidP="002D350C">
            <w:pPr>
              <w:tabs>
                <w:tab w:val="clear" w:pos="425"/>
              </w:tabs>
              <w:spacing w:after="0" w:line="240" w:lineRule="auto"/>
              <w:rPr>
                <w:rFonts w:eastAsia="Times New Roman"/>
                <w:color w:val="000000"/>
                <w:sz w:val="22"/>
                <w:szCs w:val="22"/>
                <w:lang w:val="en-US" w:eastAsia="zh-CN"/>
              </w:rPr>
            </w:pPr>
            <w:proofErr w:type="spellStart"/>
            <w:r w:rsidRPr="00765054">
              <w:rPr>
                <w:rFonts w:eastAsia="Times New Roman"/>
                <w:color w:val="000000"/>
                <w:sz w:val="22"/>
                <w:szCs w:val="22"/>
                <w:lang w:val="en-US" w:eastAsia="zh-CN"/>
              </w:rPr>
              <w:t>NoSpec</w:t>
            </w:r>
            <w:proofErr w:type="spellEnd"/>
          </w:p>
        </w:tc>
        <w:tc>
          <w:tcPr>
            <w:tcW w:w="885" w:type="pct"/>
            <w:tcBorders>
              <w:top w:val="nil"/>
              <w:left w:val="nil"/>
              <w:bottom w:val="nil"/>
              <w:right w:val="nil"/>
            </w:tcBorders>
            <w:shd w:val="clear" w:color="auto" w:fill="auto"/>
            <w:vAlign w:val="center"/>
          </w:tcPr>
          <w:p w14:paraId="17C2F28F"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10,000/buyer</w:t>
            </w:r>
          </w:p>
        </w:tc>
        <w:tc>
          <w:tcPr>
            <w:tcW w:w="370" w:type="pct"/>
            <w:tcBorders>
              <w:top w:val="nil"/>
              <w:left w:val="nil"/>
              <w:bottom w:val="nil"/>
              <w:right w:val="nil"/>
            </w:tcBorders>
            <w:shd w:val="clear" w:color="auto" w:fill="auto"/>
            <w:vAlign w:val="center"/>
          </w:tcPr>
          <w:p w14:paraId="2CE009C7"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No</w:t>
            </w:r>
          </w:p>
        </w:tc>
        <w:tc>
          <w:tcPr>
            <w:tcW w:w="561" w:type="pct"/>
            <w:tcBorders>
              <w:top w:val="nil"/>
              <w:left w:val="nil"/>
              <w:bottom w:val="nil"/>
              <w:right w:val="nil"/>
            </w:tcBorders>
            <w:shd w:val="clear" w:color="auto" w:fill="auto"/>
            <w:vAlign w:val="center"/>
          </w:tcPr>
          <w:p w14:paraId="29E3E91E"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10/seller</w:t>
            </w:r>
          </w:p>
        </w:tc>
        <w:tc>
          <w:tcPr>
            <w:tcW w:w="603" w:type="pct"/>
            <w:tcBorders>
              <w:top w:val="nil"/>
              <w:left w:val="nil"/>
              <w:bottom w:val="nil"/>
              <w:right w:val="nil"/>
            </w:tcBorders>
            <w:shd w:val="clear" w:color="auto" w:fill="auto"/>
            <w:vAlign w:val="center"/>
          </w:tcPr>
          <w:p w14:paraId="2772E4DD"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0,8,28,60</w:t>
            </w:r>
          </w:p>
        </w:tc>
        <w:tc>
          <w:tcPr>
            <w:tcW w:w="500" w:type="pct"/>
            <w:tcBorders>
              <w:top w:val="nil"/>
              <w:left w:val="nil"/>
              <w:bottom w:val="nil"/>
              <w:right w:val="nil"/>
            </w:tcBorders>
            <w:shd w:val="clear" w:color="auto" w:fill="auto"/>
            <w:vAlign w:val="center"/>
          </w:tcPr>
          <w:p w14:paraId="7DC2B844"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15</w:t>
            </w:r>
          </w:p>
        </w:tc>
        <w:tc>
          <w:tcPr>
            <w:tcW w:w="486" w:type="pct"/>
            <w:tcBorders>
              <w:top w:val="nil"/>
              <w:left w:val="nil"/>
              <w:bottom w:val="nil"/>
              <w:right w:val="nil"/>
            </w:tcBorders>
            <w:shd w:val="clear" w:color="auto" w:fill="auto"/>
            <w:vAlign w:val="center"/>
          </w:tcPr>
          <w:p w14:paraId="3223FB92"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2.78</w:t>
            </w:r>
          </w:p>
        </w:tc>
        <w:tc>
          <w:tcPr>
            <w:tcW w:w="813" w:type="pct"/>
            <w:tcBorders>
              <w:top w:val="nil"/>
              <w:left w:val="nil"/>
              <w:bottom w:val="nil"/>
              <w:right w:val="nil"/>
            </w:tcBorders>
            <w:shd w:val="clear" w:color="auto" w:fill="auto"/>
            <w:vAlign w:val="center"/>
          </w:tcPr>
          <w:p w14:paraId="4ED8125D" w14:textId="5DF72146" w:rsidR="00C06C6F" w:rsidRPr="00765054" w:rsidRDefault="0090279E" w:rsidP="002D350C">
            <w:pPr>
              <w:tabs>
                <w:tab w:val="clear" w:pos="425"/>
              </w:tabs>
              <w:spacing w:after="0" w:line="240" w:lineRule="auto"/>
              <w:jc w:val="center"/>
              <w:rPr>
                <w:rFonts w:eastAsia="Times New Roman"/>
                <w:color w:val="000000"/>
                <w:sz w:val="22"/>
                <w:szCs w:val="22"/>
                <w:lang w:val="en-US" w:eastAsia="zh-CN"/>
              </w:rPr>
            </w:pPr>
            <w:r>
              <w:rPr>
                <w:rFonts w:eastAsia="Times New Roman"/>
                <w:color w:val="000000"/>
                <w:sz w:val="22"/>
                <w:szCs w:val="22"/>
                <w:lang w:val="en-US" w:eastAsia="zh-CN"/>
              </w:rPr>
              <w:t>9</w:t>
            </w:r>
          </w:p>
        </w:tc>
      </w:tr>
      <w:tr w:rsidR="00C06C6F" w:rsidRPr="00765054" w14:paraId="37038D84" w14:textId="77777777" w:rsidTr="00C06C6F">
        <w:trPr>
          <w:trHeight w:val="368"/>
          <w:jc w:val="center"/>
        </w:trPr>
        <w:tc>
          <w:tcPr>
            <w:tcW w:w="782" w:type="pct"/>
            <w:tcBorders>
              <w:top w:val="nil"/>
              <w:left w:val="nil"/>
              <w:bottom w:val="nil"/>
              <w:right w:val="nil"/>
            </w:tcBorders>
            <w:shd w:val="clear" w:color="auto" w:fill="auto"/>
            <w:vAlign w:val="center"/>
            <w:hideMark/>
          </w:tcPr>
          <w:p w14:paraId="47CB7CA0" w14:textId="34025546" w:rsidR="00C06C6F" w:rsidRPr="00765054" w:rsidRDefault="00C06C6F" w:rsidP="002D350C">
            <w:pPr>
              <w:tabs>
                <w:tab w:val="clear" w:pos="425"/>
              </w:tabs>
              <w:spacing w:after="0" w:line="240" w:lineRule="auto"/>
              <w:rPr>
                <w:rFonts w:eastAsia="Times New Roman"/>
                <w:color w:val="000000"/>
                <w:sz w:val="22"/>
                <w:szCs w:val="22"/>
                <w:lang w:val="en-US" w:eastAsia="zh-CN"/>
              </w:rPr>
            </w:pPr>
            <w:r w:rsidRPr="00765054">
              <w:rPr>
                <w:rFonts w:eastAsia="Times New Roman"/>
                <w:color w:val="000000"/>
                <w:sz w:val="22"/>
                <w:szCs w:val="22"/>
                <w:lang w:val="en-US" w:eastAsia="zh-CN"/>
              </w:rPr>
              <w:t>TwoMkt</w:t>
            </w:r>
          </w:p>
        </w:tc>
        <w:tc>
          <w:tcPr>
            <w:tcW w:w="885" w:type="pct"/>
            <w:tcBorders>
              <w:top w:val="nil"/>
              <w:left w:val="nil"/>
              <w:bottom w:val="nil"/>
              <w:right w:val="nil"/>
            </w:tcBorders>
            <w:shd w:val="clear" w:color="auto" w:fill="auto"/>
            <w:vAlign w:val="center"/>
            <w:hideMark/>
          </w:tcPr>
          <w:p w14:paraId="6478E5CE"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10,000</w:t>
            </w:r>
          </w:p>
        </w:tc>
        <w:tc>
          <w:tcPr>
            <w:tcW w:w="370" w:type="pct"/>
            <w:tcBorders>
              <w:top w:val="nil"/>
              <w:left w:val="nil"/>
              <w:bottom w:val="nil"/>
              <w:right w:val="nil"/>
            </w:tcBorders>
            <w:shd w:val="clear" w:color="auto" w:fill="auto"/>
            <w:vAlign w:val="center"/>
            <w:hideMark/>
          </w:tcPr>
          <w:p w14:paraId="0D150E51"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No</w:t>
            </w:r>
          </w:p>
        </w:tc>
        <w:tc>
          <w:tcPr>
            <w:tcW w:w="561" w:type="pct"/>
            <w:tcBorders>
              <w:top w:val="nil"/>
              <w:left w:val="nil"/>
              <w:bottom w:val="nil"/>
              <w:right w:val="nil"/>
            </w:tcBorders>
            <w:shd w:val="clear" w:color="auto" w:fill="auto"/>
            <w:vAlign w:val="center"/>
            <w:hideMark/>
          </w:tcPr>
          <w:p w14:paraId="7BD30447"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10</w:t>
            </w:r>
          </w:p>
        </w:tc>
        <w:tc>
          <w:tcPr>
            <w:tcW w:w="603" w:type="pct"/>
            <w:tcBorders>
              <w:top w:val="nil"/>
              <w:left w:val="nil"/>
              <w:bottom w:val="nil"/>
              <w:right w:val="nil"/>
            </w:tcBorders>
            <w:shd w:val="clear" w:color="auto" w:fill="auto"/>
            <w:vAlign w:val="center"/>
            <w:hideMark/>
          </w:tcPr>
          <w:p w14:paraId="6958033D"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0,8,28,60</w:t>
            </w:r>
          </w:p>
        </w:tc>
        <w:tc>
          <w:tcPr>
            <w:tcW w:w="500" w:type="pct"/>
            <w:tcBorders>
              <w:top w:val="nil"/>
              <w:left w:val="nil"/>
              <w:bottom w:val="nil"/>
              <w:right w:val="nil"/>
            </w:tcBorders>
            <w:shd w:val="clear" w:color="auto" w:fill="auto"/>
            <w:vAlign w:val="center"/>
            <w:hideMark/>
          </w:tcPr>
          <w:p w14:paraId="70812747"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18</w:t>
            </w:r>
          </w:p>
        </w:tc>
        <w:tc>
          <w:tcPr>
            <w:tcW w:w="486" w:type="pct"/>
            <w:tcBorders>
              <w:top w:val="nil"/>
              <w:left w:val="nil"/>
              <w:bottom w:val="nil"/>
              <w:right w:val="nil"/>
            </w:tcBorders>
            <w:shd w:val="clear" w:color="auto" w:fill="auto"/>
            <w:vAlign w:val="center"/>
            <w:hideMark/>
          </w:tcPr>
          <w:p w14:paraId="25CCD31E"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2.78</w:t>
            </w:r>
          </w:p>
        </w:tc>
        <w:tc>
          <w:tcPr>
            <w:tcW w:w="813" w:type="pct"/>
            <w:tcBorders>
              <w:top w:val="nil"/>
              <w:left w:val="nil"/>
              <w:bottom w:val="nil"/>
              <w:right w:val="nil"/>
            </w:tcBorders>
            <w:shd w:val="clear" w:color="auto" w:fill="auto"/>
            <w:vAlign w:val="center"/>
            <w:hideMark/>
          </w:tcPr>
          <w:p w14:paraId="54DCD5D1" w14:textId="42FB8B93" w:rsidR="00C06C6F" w:rsidRPr="00765054" w:rsidRDefault="0090279E" w:rsidP="002D350C">
            <w:pPr>
              <w:tabs>
                <w:tab w:val="clear" w:pos="425"/>
              </w:tabs>
              <w:spacing w:after="0" w:line="240" w:lineRule="auto"/>
              <w:jc w:val="center"/>
              <w:rPr>
                <w:rFonts w:eastAsia="Times New Roman"/>
                <w:color w:val="000000"/>
                <w:sz w:val="22"/>
                <w:szCs w:val="22"/>
                <w:lang w:val="en-US" w:eastAsia="zh-CN"/>
              </w:rPr>
            </w:pPr>
            <w:r>
              <w:rPr>
                <w:rFonts w:eastAsia="Times New Roman"/>
                <w:color w:val="000000"/>
                <w:sz w:val="22"/>
                <w:szCs w:val="22"/>
                <w:lang w:val="en-US" w:eastAsia="zh-CN"/>
              </w:rPr>
              <w:t>9</w:t>
            </w:r>
          </w:p>
        </w:tc>
      </w:tr>
      <w:tr w:rsidR="00C06C6F" w:rsidRPr="00765054" w14:paraId="04178D4B" w14:textId="77777777" w:rsidTr="00C06C6F">
        <w:trPr>
          <w:trHeight w:val="368"/>
          <w:jc w:val="center"/>
        </w:trPr>
        <w:tc>
          <w:tcPr>
            <w:tcW w:w="782" w:type="pct"/>
            <w:tcBorders>
              <w:top w:val="nil"/>
              <w:left w:val="nil"/>
              <w:bottom w:val="single" w:sz="12" w:space="0" w:color="auto"/>
              <w:right w:val="nil"/>
            </w:tcBorders>
            <w:shd w:val="clear" w:color="auto" w:fill="auto"/>
            <w:vAlign w:val="center"/>
            <w:hideMark/>
          </w:tcPr>
          <w:p w14:paraId="1E58CB96" w14:textId="627C0776" w:rsidR="00C06C6F" w:rsidRPr="00765054" w:rsidRDefault="00C06C6F" w:rsidP="002D350C">
            <w:pPr>
              <w:tabs>
                <w:tab w:val="clear" w:pos="425"/>
              </w:tabs>
              <w:spacing w:after="0" w:line="240" w:lineRule="auto"/>
              <w:rPr>
                <w:rFonts w:eastAsia="Times New Roman"/>
                <w:color w:val="000000"/>
                <w:sz w:val="22"/>
                <w:szCs w:val="22"/>
                <w:lang w:val="en-US" w:eastAsia="zh-CN"/>
              </w:rPr>
            </w:pPr>
            <w:proofErr w:type="spellStart"/>
            <w:r w:rsidRPr="00765054">
              <w:rPr>
                <w:rFonts w:eastAsia="Times New Roman"/>
                <w:color w:val="000000"/>
                <w:sz w:val="22"/>
                <w:szCs w:val="22"/>
                <w:lang w:val="en-US" w:eastAsia="zh-CN"/>
              </w:rPr>
              <w:t>TMkt</w:t>
            </w:r>
            <w:proofErr w:type="spellEnd"/>
            <w:r w:rsidRPr="00765054">
              <w:rPr>
                <w:rFonts w:eastAsia="Times New Roman"/>
                <w:color w:val="000000"/>
                <w:sz w:val="22"/>
                <w:szCs w:val="22"/>
                <w:lang w:val="en-US" w:eastAsia="zh-CN"/>
              </w:rPr>
              <w:t>/NS</w:t>
            </w:r>
          </w:p>
        </w:tc>
        <w:tc>
          <w:tcPr>
            <w:tcW w:w="885" w:type="pct"/>
            <w:tcBorders>
              <w:top w:val="nil"/>
              <w:left w:val="nil"/>
              <w:bottom w:val="single" w:sz="12" w:space="0" w:color="auto"/>
              <w:right w:val="nil"/>
            </w:tcBorders>
            <w:shd w:val="clear" w:color="auto" w:fill="auto"/>
            <w:vAlign w:val="center"/>
            <w:hideMark/>
          </w:tcPr>
          <w:p w14:paraId="4F86E9AC"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10,000/buyer</w:t>
            </w:r>
          </w:p>
        </w:tc>
        <w:tc>
          <w:tcPr>
            <w:tcW w:w="370" w:type="pct"/>
            <w:tcBorders>
              <w:top w:val="nil"/>
              <w:left w:val="nil"/>
              <w:bottom w:val="single" w:sz="12" w:space="0" w:color="auto"/>
              <w:right w:val="nil"/>
            </w:tcBorders>
            <w:shd w:val="clear" w:color="auto" w:fill="auto"/>
            <w:vAlign w:val="center"/>
            <w:hideMark/>
          </w:tcPr>
          <w:p w14:paraId="05BF3D76"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No</w:t>
            </w:r>
          </w:p>
        </w:tc>
        <w:tc>
          <w:tcPr>
            <w:tcW w:w="561" w:type="pct"/>
            <w:tcBorders>
              <w:top w:val="nil"/>
              <w:left w:val="nil"/>
              <w:bottom w:val="single" w:sz="12" w:space="0" w:color="auto"/>
              <w:right w:val="nil"/>
            </w:tcBorders>
            <w:shd w:val="clear" w:color="auto" w:fill="auto"/>
            <w:vAlign w:val="center"/>
            <w:hideMark/>
          </w:tcPr>
          <w:p w14:paraId="14A58068"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10/seller</w:t>
            </w:r>
          </w:p>
        </w:tc>
        <w:tc>
          <w:tcPr>
            <w:tcW w:w="603" w:type="pct"/>
            <w:tcBorders>
              <w:top w:val="nil"/>
              <w:left w:val="nil"/>
              <w:bottom w:val="single" w:sz="12" w:space="0" w:color="auto"/>
              <w:right w:val="nil"/>
            </w:tcBorders>
            <w:shd w:val="clear" w:color="auto" w:fill="auto"/>
            <w:vAlign w:val="center"/>
            <w:hideMark/>
          </w:tcPr>
          <w:p w14:paraId="2C3BD386"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0,8,28,60</w:t>
            </w:r>
          </w:p>
        </w:tc>
        <w:tc>
          <w:tcPr>
            <w:tcW w:w="500" w:type="pct"/>
            <w:tcBorders>
              <w:top w:val="nil"/>
              <w:left w:val="nil"/>
              <w:bottom w:val="single" w:sz="12" w:space="0" w:color="auto"/>
              <w:right w:val="nil"/>
            </w:tcBorders>
            <w:shd w:val="clear" w:color="auto" w:fill="auto"/>
            <w:vAlign w:val="center"/>
            <w:hideMark/>
          </w:tcPr>
          <w:p w14:paraId="0E2E88EF"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18</w:t>
            </w:r>
          </w:p>
        </w:tc>
        <w:tc>
          <w:tcPr>
            <w:tcW w:w="486" w:type="pct"/>
            <w:tcBorders>
              <w:top w:val="nil"/>
              <w:left w:val="nil"/>
              <w:bottom w:val="single" w:sz="12" w:space="0" w:color="auto"/>
              <w:right w:val="nil"/>
            </w:tcBorders>
            <w:shd w:val="clear" w:color="auto" w:fill="auto"/>
            <w:vAlign w:val="center"/>
            <w:hideMark/>
          </w:tcPr>
          <w:p w14:paraId="2A47F6B7" w14:textId="77777777" w:rsidR="00C06C6F" w:rsidRPr="00765054" w:rsidRDefault="00C06C6F" w:rsidP="002D350C">
            <w:pPr>
              <w:tabs>
                <w:tab w:val="clear" w:pos="425"/>
              </w:tabs>
              <w:spacing w:after="0" w:line="240" w:lineRule="auto"/>
              <w:jc w:val="center"/>
              <w:rPr>
                <w:rFonts w:eastAsia="Times New Roman"/>
                <w:color w:val="000000"/>
                <w:sz w:val="22"/>
                <w:szCs w:val="22"/>
                <w:lang w:val="en-US" w:eastAsia="zh-CN"/>
              </w:rPr>
            </w:pPr>
            <w:r w:rsidRPr="00765054">
              <w:rPr>
                <w:rFonts w:eastAsia="Times New Roman"/>
                <w:color w:val="000000"/>
                <w:sz w:val="22"/>
                <w:szCs w:val="22"/>
                <w:lang w:val="en-US" w:eastAsia="zh-CN"/>
              </w:rPr>
              <w:t>2.78</w:t>
            </w:r>
          </w:p>
        </w:tc>
        <w:tc>
          <w:tcPr>
            <w:tcW w:w="813" w:type="pct"/>
            <w:tcBorders>
              <w:top w:val="nil"/>
              <w:left w:val="nil"/>
              <w:bottom w:val="single" w:sz="12" w:space="0" w:color="auto"/>
              <w:right w:val="nil"/>
            </w:tcBorders>
            <w:shd w:val="clear" w:color="auto" w:fill="auto"/>
            <w:vAlign w:val="center"/>
            <w:hideMark/>
          </w:tcPr>
          <w:p w14:paraId="50706D22" w14:textId="26697AA5" w:rsidR="00C06C6F" w:rsidRPr="00765054" w:rsidRDefault="0090279E" w:rsidP="002D350C">
            <w:pPr>
              <w:tabs>
                <w:tab w:val="clear" w:pos="425"/>
              </w:tabs>
              <w:spacing w:after="0" w:line="240" w:lineRule="auto"/>
              <w:jc w:val="center"/>
              <w:rPr>
                <w:rFonts w:eastAsia="Times New Roman"/>
                <w:color w:val="000000"/>
                <w:sz w:val="22"/>
                <w:szCs w:val="22"/>
                <w:lang w:val="en-US" w:eastAsia="zh-CN"/>
              </w:rPr>
            </w:pPr>
            <w:r>
              <w:rPr>
                <w:rFonts w:eastAsia="Times New Roman"/>
                <w:color w:val="000000"/>
                <w:sz w:val="22"/>
                <w:szCs w:val="22"/>
                <w:lang w:val="en-US" w:eastAsia="zh-CN"/>
              </w:rPr>
              <w:t>9</w:t>
            </w:r>
          </w:p>
        </w:tc>
      </w:tr>
    </w:tbl>
    <w:p w14:paraId="55011861" w14:textId="77777777" w:rsidR="006D7918" w:rsidRDefault="008B3724" w:rsidP="000F1993">
      <w:pPr>
        <w:jc w:val="both"/>
        <w:rPr>
          <w:lang w:val="en-US"/>
        </w:rPr>
      </w:pPr>
      <w:r>
        <w:rPr>
          <w:b/>
          <w:bCs/>
          <w:lang w:val="en-US"/>
        </w:rPr>
        <w:lastRenderedPageBreak/>
        <w:tab/>
      </w:r>
      <w:r>
        <w:rPr>
          <w:lang w:val="en-US"/>
        </w:rPr>
        <w:t xml:space="preserve">The </w:t>
      </w:r>
      <w:proofErr w:type="spellStart"/>
      <w:r>
        <w:rPr>
          <w:lang w:val="en-US"/>
        </w:rPr>
        <w:t>OneMkt</w:t>
      </w:r>
      <w:proofErr w:type="spellEnd"/>
      <w:r>
        <w:rPr>
          <w:lang w:val="en-US"/>
        </w:rPr>
        <w:t xml:space="preserve"> is served </w:t>
      </w:r>
      <w:r w:rsidRPr="008F34AB">
        <w:rPr>
          <w:lang w:val="en-US"/>
        </w:rPr>
        <w:t xml:space="preserve">as a baseline condition, in which a standard asset market operates as in Smith et al. (1988).  </w:t>
      </w:r>
    </w:p>
    <w:p w14:paraId="7065EFD5" w14:textId="2796AAE2" w:rsidR="008467D0" w:rsidRDefault="006D7918" w:rsidP="000F1993">
      <w:pPr>
        <w:jc w:val="both"/>
        <w:rPr>
          <w:lang w:val="en-US"/>
        </w:rPr>
      </w:pPr>
      <w:r>
        <w:rPr>
          <w:lang w:val="en-US"/>
        </w:rPr>
        <w:tab/>
      </w:r>
      <w:r w:rsidR="008467D0" w:rsidRPr="008F34AB">
        <w:rPr>
          <w:lang w:val="en-US"/>
        </w:rPr>
        <w:t xml:space="preserve">The </w:t>
      </w:r>
      <w:proofErr w:type="spellStart"/>
      <w:r w:rsidR="008467D0" w:rsidRPr="008F34AB">
        <w:rPr>
          <w:lang w:val="en-US"/>
        </w:rPr>
        <w:t>NoSpec</w:t>
      </w:r>
      <w:proofErr w:type="spellEnd"/>
      <w:r w:rsidR="000F1993">
        <w:rPr>
          <w:lang w:val="en-US"/>
        </w:rPr>
        <w:t xml:space="preserve"> </w:t>
      </w:r>
      <w:r w:rsidR="008467D0" w:rsidRPr="008F34AB">
        <w:rPr>
          <w:lang w:val="en-US"/>
        </w:rPr>
        <w:t xml:space="preserve">treatment physically removes the ability of traders to speculate.  </w:t>
      </w:r>
      <w:r w:rsidR="00E24BD0">
        <w:t xml:space="preserve">Eight </w:t>
      </w:r>
      <w:r w:rsidR="008467D0" w:rsidRPr="008F34AB">
        <w:rPr>
          <w:lang w:val="en-US"/>
        </w:rPr>
        <w:t xml:space="preserve">subjects in this market are randomly assigned as either buyers or sellers and are allowed to either only buy or only sell units of the asset respectively. Therefore, resale of the asset is prohibited, which ensures that there is no possibility of realizing a capital gain. The only source of value for holding the asset is, therefore, its expected cumulative dividends in the remaining life of the asset. Sellers are of course allowed to sell assets at prices above the fundamental values if buyers are willing to pay those prices. Buyers were endowed with only cash and no assets, and sellers were endowed with assets but no cash. Given the dividend process and endowments of cash and assets, the initial expected wealth of all traders </w:t>
      </w:r>
      <w:r w:rsidR="00E24BD0" w:rsidRPr="008F34AB">
        <w:rPr>
          <w:lang w:val="en-US"/>
        </w:rPr>
        <w:t>is</w:t>
      </w:r>
      <w:r w:rsidR="008467D0" w:rsidRPr="008F34AB">
        <w:rPr>
          <w:lang w:val="en-US"/>
        </w:rPr>
        <w:t xml:space="preserve"> equal.</w:t>
      </w:r>
    </w:p>
    <w:p w14:paraId="13578BFA" w14:textId="14D325F6" w:rsidR="008467D0" w:rsidRPr="008F34AB" w:rsidRDefault="008467D0" w:rsidP="008467D0">
      <w:pPr>
        <w:jc w:val="both"/>
        <w:rPr>
          <w:lang w:val="en-US"/>
        </w:rPr>
      </w:pPr>
      <w:r w:rsidRPr="008F34AB">
        <w:rPr>
          <w:lang w:val="en-US"/>
        </w:rPr>
        <w:tab/>
        <w:t xml:space="preserve">In treatment </w:t>
      </w:r>
      <w:r w:rsidRPr="008F34AB">
        <w:rPr>
          <w:iCs/>
          <w:lang w:val="en-US"/>
        </w:rPr>
        <w:t>TwoMkt</w:t>
      </w:r>
      <w:r w:rsidRPr="008F34AB">
        <w:rPr>
          <w:lang w:val="en-US"/>
        </w:rPr>
        <w:t xml:space="preserve">, a second goods market trading a commodity called </w:t>
      </w:r>
      <w:r w:rsidRPr="008F34AB">
        <w:rPr>
          <w:i/>
          <w:iCs/>
          <w:lang w:val="en-US"/>
        </w:rPr>
        <w:t>Y</w:t>
      </w:r>
      <w:r w:rsidRPr="008F34AB">
        <w:rPr>
          <w:lang w:val="en-US"/>
        </w:rPr>
        <w:t xml:space="preserve"> </w:t>
      </w:r>
      <w:r w:rsidR="00910E0E">
        <w:t>(</w:t>
      </w:r>
      <w:r w:rsidR="00910E0E" w:rsidRPr="00910E0E">
        <w:t xml:space="preserve">as distinct </w:t>
      </w:r>
      <w:r w:rsidR="00910E0E">
        <w:t xml:space="preserve">from asset </w:t>
      </w:r>
      <w:r w:rsidR="00910E0E" w:rsidRPr="00910E0E">
        <w:rPr>
          <w:i/>
          <w:iCs/>
        </w:rPr>
        <w:t>X</w:t>
      </w:r>
      <w:r w:rsidR="00910E0E" w:rsidRPr="00910E0E">
        <w:t>)</w:t>
      </w:r>
      <w:r w:rsidR="00910E0E">
        <w:t xml:space="preserve"> </w:t>
      </w:r>
      <w:r w:rsidRPr="008F34AB">
        <w:rPr>
          <w:lang w:val="en-US"/>
        </w:rPr>
        <w:t xml:space="preserve">operates concurrently with the asset market trading asset </w:t>
      </w:r>
      <w:r w:rsidRPr="008F34AB">
        <w:rPr>
          <w:i/>
          <w:iCs/>
          <w:lang w:val="en-US"/>
        </w:rPr>
        <w:t>X</w:t>
      </w:r>
      <w:r w:rsidRPr="008F34AB">
        <w:rPr>
          <w:lang w:val="en-US"/>
        </w:rPr>
        <w:t xml:space="preserve">. Commodity </w:t>
      </w:r>
      <w:r w:rsidRPr="008F34AB">
        <w:rPr>
          <w:i/>
          <w:iCs/>
          <w:lang w:val="en-US"/>
        </w:rPr>
        <w:t>Y</w:t>
      </w:r>
      <w:r w:rsidRPr="008F34AB">
        <w:rPr>
          <w:lang w:val="en-US"/>
        </w:rPr>
        <w:t xml:space="preserve"> has a life of one period, and it is treated as a good or service as in Smith (1962) rather than an asset. </w:t>
      </w:r>
      <w:r w:rsidR="00B66D48" w:rsidRPr="008F34AB">
        <w:rPr>
          <w:lang w:val="en-US"/>
        </w:rPr>
        <w:t xml:space="preserve">Commodity </w:t>
      </w:r>
      <w:r w:rsidRPr="008F34AB">
        <w:rPr>
          <w:i/>
          <w:lang w:val="en-US"/>
        </w:rPr>
        <w:t>Y</w:t>
      </w:r>
      <w:r w:rsidRPr="008F34AB">
        <w:rPr>
          <w:lang w:val="en-US"/>
        </w:rPr>
        <w:t xml:space="preserve"> does not pay dividends in any period, but it has redemption values for agents who consume it at the end of each period. Traders are either buyers or sellers in the goods market. Buyers do not own any unit</w:t>
      </w:r>
      <w:r w:rsidR="00D77751">
        <w:rPr>
          <w:lang w:val="en-US"/>
        </w:rPr>
        <w:t>s</w:t>
      </w:r>
      <w:r w:rsidRPr="008F34AB">
        <w:rPr>
          <w:lang w:val="en-US"/>
        </w:rPr>
        <w:t xml:space="preserve"> of </w:t>
      </w:r>
      <w:r w:rsidRPr="008F34AB">
        <w:rPr>
          <w:i/>
          <w:iCs/>
          <w:lang w:val="en-US"/>
        </w:rPr>
        <w:t>Y</w:t>
      </w:r>
      <w:r w:rsidRPr="008F34AB">
        <w:rPr>
          <w:lang w:val="en-US"/>
        </w:rPr>
        <w:t xml:space="preserve"> at start but are endowed with diminishing personal values for consuming each unit of </w:t>
      </w:r>
      <w:r w:rsidRPr="008F34AB">
        <w:rPr>
          <w:i/>
          <w:iCs/>
          <w:lang w:val="en-US"/>
        </w:rPr>
        <w:t>Y</w:t>
      </w:r>
      <w:r w:rsidRPr="008F34AB">
        <w:rPr>
          <w:lang w:val="en-US"/>
        </w:rPr>
        <w:t xml:space="preserve"> (an inverse demand schedule). Sellers are given 10 units of </w:t>
      </w:r>
      <w:r w:rsidRPr="008F34AB">
        <w:rPr>
          <w:i/>
          <w:iCs/>
          <w:lang w:val="en-US"/>
        </w:rPr>
        <w:t>Y</w:t>
      </w:r>
      <w:r w:rsidRPr="008F34AB">
        <w:rPr>
          <w:lang w:val="en-US"/>
        </w:rPr>
        <w:t xml:space="preserve"> and are assigned increasing private costs for each unit of </w:t>
      </w:r>
      <w:r w:rsidRPr="008F34AB">
        <w:rPr>
          <w:i/>
          <w:iCs/>
          <w:lang w:val="en-US"/>
        </w:rPr>
        <w:t xml:space="preserve">Y </w:t>
      </w:r>
      <w:r w:rsidRPr="008F34AB">
        <w:rPr>
          <w:lang w:val="en-US"/>
        </w:rPr>
        <w:t>they sell (an inverse supply schedule).</w:t>
      </w:r>
      <w:r w:rsidRPr="008F34AB">
        <w:rPr>
          <w:vertAlign w:val="superscript"/>
          <w:lang w:val="en-US"/>
        </w:rPr>
        <w:footnoteReference w:id="3"/>
      </w:r>
      <w:r w:rsidRPr="008F34AB">
        <w:rPr>
          <w:lang w:val="en-US"/>
        </w:rPr>
        <w:t xml:space="preserve"> The market for </w:t>
      </w:r>
      <w:r w:rsidRPr="008F34AB">
        <w:rPr>
          <w:i/>
          <w:iCs/>
          <w:lang w:val="en-US"/>
        </w:rPr>
        <w:t xml:space="preserve">Y </w:t>
      </w:r>
      <w:r w:rsidRPr="008F34AB">
        <w:rPr>
          <w:lang w:val="en-US"/>
        </w:rPr>
        <w:t xml:space="preserve">repeats itself every period in which a market clearing price and quantity is found in equilibrium. Inventories of </w:t>
      </w:r>
      <w:r w:rsidRPr="008F34AB">
        <w:rPr>
          <w:i/>
          <w:iCs/>
          <w:lang w:val="en-US"/>
        </w:rPr>
        <w:t>Y</w:t>
      </w:r>
      <w:r w:rsidRPr="008F34AB">
        <w:rPr>
          <w:lang w:val="en-US"/>
        </w:rPr>
        <w:t xml:space="preserve"> are reinitialized after each period and goods cannot be </w:t>
      </w:r>
      <w:r w:rsidR="00924C07" w:rsidRPr="008F34AB">
        <w:rPr>
          <w:lang w:val="en-US"/>
        </w:rPr>
        <w:t>carried</w:t>
      </w:r>
      <w:r w:rsidRPr="008F34AB">
        <w:rPr>
          <w:lang w:val="en-US"/>
        </w:rPr>
        <w:t xml:space="preserve"> over from one period to the next. The goods market </w:t>
      </w:r>
      <w:r w:rsidRPr="008F34AB">
        <w:rPr>
          <w:i/>
          <w:iCs/>
          <w:lang w:val="en-US"/>
        </w:rPr>
        <w:t>Y</w:t>
      </w:r>
      <w:r w:rsidRPr="008F34AB">
        <w:rPr>
          <w:lang w:val="en-US"/>
        </w:rPr>
        <w:t xml:space="preserve"> opens three periods prior to the asset market for the traders to be familiar with it.</w:t>
      </w:r>
      <w:r w:rsidR="00913D32">
        <w:rPr>
          <w:lang w:val="en-US"/>
        </w:rPr>
        <w:t xml:space="preserve"> This explains why in all two</w:t>
      </w:r>
      <w:r w:rsidR="00924C07">
        <w:rPr>
          <w:lang w:val="en-US"/>
        </w:rPr>
        <w:t>-</w:t>
      </w:r>
      <w:r w:rsidR="00913D32">
        <w:rPr>
          <w:lang w:val="en-US"/>
        </w:rPr>
        <w:t>market conditions, the total number of period</w:t>
      </w:r>
      <w:r w:rsidR="00924C07">
        <w:rPr>
          <w:lang w:val="en-US"/>
        </w:rPr>
        <w:t>s</w:t>
      </w:r>
      <w:r w:rsidR="00913D32">
        <w:rPr>
          <w:lang w:val="en-US"/>
        </w:rPr>
        <w:t xml:space="preserve"> is 18, instead </w:t>
      </w:r>
      <w:r w:rsidR="00913D32">
        <w:rPr>
          <w:lang w:val="en-US"/>
        </w:rPr>
        <w:lastRenderedPageBreak/>
        <w:t>of 15.</w:t>
      </w:r>
      <w:r w:rsidRPr="008F34AB">
        <w:rPr>
          <w:lang w:val="en-US"/>
        </w:rPr>
        <w:t xml:space="preserve"> Traders can freely access both markets trading </w:t>
      </w:r>
      <w:r w:rsidRPr="008F34AB">
        <w:rPr>
          <w:i/>
          <w:iCs/>
          <w:lang w:val="en-US"/>
        </w:rPr>
        <w:t>X</w:t>
      </w:r>
      <w:r w:rsidRPr="008F34AB">
        <w:rPr>
          <w:lang w:val="en-US"/>
        </w:rPr>
        <w:t xml:space="preserve"> and </w:t>
      </w:r>
      <w:r w:rsidRPr="008F34AB">
        <w:rPr>
          <w:i/>
          <w:iCs/>
          <w:lang w:val="en-US"/>
        </w:rPr>
        <w:t xml:space="preserve">Y </w:t>
      </w:r>
      <w:r w:rsidRPr="008F34AB">
        <w:rPr>
          <w:lang w:val="en-US"/>
        </w:rPr>
        <w:t xml:space="preserve">when the market for </w:t>
      </w:r>
      <w:r w:rsidRPr="008F34AB">
        <w:rPr>
          <w:i/>
          <w:iCs/>
          <w:lang w:val="en-US"/>
        </w:rPr>
        <w:t>X</w:t>
      </w:r>
      <w:r w:rsidRPr="008F34AB">
        <w:rPr>
          <w:lang w:val="en-US"/>
        </w:rPr>
        <w:t xml:space="preserve"> opens after the third period.</w:t>
      </w:r>
    </w:p>
    <w:p w14:paraId="20CA02A6" w14:textId="239C87C8" w:rsidR="008467D0" w:rsidRPr="008F34AB" w:rsidRDefault="008467D0" w:rsidP="008467D0">
      <w:pPr>
        <w:jc w:val="both"/>
        <w:rPr>
          <w:lang w:val="en-US"/>
        </w:rPr>
      </w:pPr>
      <w:r w:rsidRPr="008F34AB">
        <w:rPr>
          <w:lang w:val="en-US"/>
        </w:rPr>
        <w:tab/>
        <w:t xml:space="preserve">Finally, the fourth treatment is called </w:t>
      </w:r>
      <w:proofErr w:type="spellStart"/>
      <w:r w:rsidR="00913D32" w:rsidRPr="00913D32">
        <w:rPr>
          <w:iCs/>
          <w:lang w:val="en-US"/>
        </w:rPr>
        <w:t>TMkt</w:t>
      </w:r>
      <w:proofErr w:type="spellEnd"/>
      <w:r w:rsidR="00913D32" w:rsidRPr="00913D32">
        <w:rPr>
          <w:iCs/>
          <w:lang w:val="en-US"/>
        </w:rPr>
        <w:t>/NS</w:t>
      </w:r>
      <w:r w:rsidR="00913D32">
        <w:rPr>
          <w:iCs/>
          <w:lang w:val="en-US"/>
        </w:rPr>
        <w:t xml:space="preserve">, </w:t>
      </w:r>
      <w:r w:rsidRPr="008F34AB">
        <w:rPr>
          <w:lang w:val="en-US"/>
        </w:rPr>
        <w:t>meaning that both the goods market and asset market operate simultaneously and there is no possibility to resale or repurchase</w:t>
      </w:r>
      <w:r w:rsidR="00924C07">
        <w:rPr>
          <w:lang w:val="en-US"/>
        </w:rPr>
        <w:t xml:space="preserve"> the asset</w:t>
      </w:r>
      <w:r w:rsidRPr="008F34AB">
        <w:rPr>
          <w:lang w:val="en-US"/>
        </w:rPr>
        <w:t xml:space="preserve">. One can think of this treatment as the combination of treatments </w:t>
      </w:r>
      <w:r w:rsidRPr="008F34AB">
        <w:rPr>
          <w:iCs/>
          <w:lang w:val="en-US"/>
        </w:rPr>
        <w:t>TwoMkt</w:t>
      </w:r>
      <w:r w:rsidRPr="008F34AB">
        <w:rPr>
          <w:lang w:val="en-US"/>
        </w:rPr>
        <w:t xml:space="preserve"> and </w:t>
      </w:r>
      <w:proofErr w:type="spellStart"/>
      <w:r w:rsidRPr="008F34AB">
        <w:rPr>
          <w:iCs/>
          <w:lang w:val="en-US"/>
        </w:rPr>
        <w:t>NoSpe</w:t>
      </w:r>
      <w:r w:rsidR="00275743">
        <w:rPr>
          <w:iCs/>
          <w:lang w:val="en-US"/>
        </w:rPr>
        <w:t>c</w:t>
      </w:r>
      <w:proofErr w:type="spellEnd"/>
      <w:r w:rsidRPr="008F34AB">
        <w:rPr>
          <w:lang w:val="en-US"/>
        </w:rPr>
        <w:t>.</w:t>
      </w:r>
      <w:r w:rsidRPr="008F34AB">
        <w:rPr>
          <w:i/>
          <w:iCs/>
          <w:lang w:val="en-US"/>
        </w:rPr>
        <w:t xml:space="preserve"> </w:t>
      </w:r>
      <w:r w:rsidRPr="008F34AB">
        <w:rPr>
          <w:lang w:val="en-US"/>
        </w:rPr>
        <w:t xml:space="preserve">It offers the opportunity to test if bubbles can be attenuated by providing an alternative activity and taking away the ability to speculate.  </w:t>
      </w:r>
    </w:p>
    <w:p w14:paraId="0453BAC6" w14:textId="17BCB3F7" w:rsidR="008467D0" w:rsidRPr="008F34AB" w:rsidRDefault="008467D0" w:rsidP="00166A6D">
      <w:pPr>
        <w:spacing w:after="160"/>
        <w:jc w:val="both"/>
        <w:rPr>
          <w:lang w:val="en-US"/>
        </w:rPr>
      </w:pPr>
      <w:r w:rsidRPr="008F34AB">
        <w:rPr>
          <w:lang w:val="en-US"/>
        </w:rPr>
        <w:tab/>
        <w:t xml:space="preserve">In treatments where traders are not restricted to the single role of either a buyer or a seller, they are all endowed with 10 units of </w:t>
      </w:r>
      <w:r w:rsidRPr="008F34AB">
        <w:rPr>
          <w:i/>
          <w:iCs/>
          <w:lang w:val="en-US"/>
        </w:rPr>
        <w:t>X</w:t>
      </w:r>
      <w:r w:rsidRPr="008F34AB">
        <w:rPr>
          <w:lang w:val="en-US"/>
        </w:rPr>
        <w:t xml:space="preserve">.  On the other hand, both in treatments </w:t>
      </w:r>
      <w:proofErr w:type="spellStart"/>
      <w:r w:rsidRPr="008F34AB">
        <w:rPr>
          <w:lang w:val="en-US"/>
        </w:rPr>
        <w:t>NoSpe</w:t>
      </w:r>
      <w:r w:rsidR="00EC6F21">
        <w:rPr>
          <w:lang w:val="en-US"/>
        </w:rPr>
        <w:t>c</w:t>
      </w:r>
      <w:proofErr w:type="spellEnd"/>
      <w:r w:rsidRPr="008F34AB">
        <w:rPr>
          <w:lang w:val="en-US"/>
        </w:rPr>
        <w:t xml:space="preserve"> and </w:t>
      </w:r>
      <w:proofErr w:type="spellStart"/>
      <w:r w:rsidRPr="008F34AB">
        <w:rPr>
          <w:lang w:val="en-US"/>
        </w:rPr>
        <w:t>TMkt</w:t>
      </w:r>
      <w:proofErr w:type="spellEnd"/>
      <w:r w:rsidRPr="008F34AB">
        <w:rPr>
          <w:lang w:val="en-US"/>
        </w:rPr>
        <w:t>/NS</w:t>
      </w:r>
      <w:r w:rsidR="00EC6F21">
        <w:rPr>
          <w:lang w:val="en-US"/>
        </w:rPr>
        <w:t xml:space="preserve"> </w:t>
      </w:r>
      <w:r w:rsidRPr="008F34AB">
        <w:rPr>
          <w:lang w:val="en-US"/>
        </w:rPr>
        <w:t xml:space="preserve">where trader roles are imposed, sellers are endowed with </w:t>
      </w:r>
      <w:r w:rsidR="00EC6F21">
        <w:rPr>
          <w:lang w:val="en-US"/>
        </w:rPr>
        <w:t>1</w:t>
      </w:r>
      <w:r w:rsidRPr="008F34AB">
        <w:rPr>
          <w:lang w:val="en-US"/>
        </w:rPr>
        <w:t xml:space="preserve">0 units of </w:t>
      </w:r>
      <w:r w:rsidRPr="008F34AB">
        <w:rPr>
          <w:i/>
          <w:iCs/>
          <w:lang w:val="en-US"/>
        </w:rPr>
        <w:t>X</w:t>
      </w:r>
      <w:r w:rsidRPr="008F34AB">
        <w:rPr>
          <w:lang w:val="en-US"/>
        </w:rPr>
        <w:t>, while buyers do not own any asset</w:t>
      </w:r>
      <w:r w:rsidR="00924C07">
        <w:rPr>
          <w:lang w:val="en-US"/>
        </w:rPr>
        <w:t>s</w:t>
      </w:r>
      <w:r w:rsidRPr="008F34AB">
        <w:rPr>
          <w:lang w:val="en-US"/>
        </w:rPr>
        <w:t xml:space="preserve"> at the outset</w:t>
      </w:r>
      <w:r w:rsidR="00EC6F21">
        <w:rPr>
          <w:lang w:val="en-US"/>
        </w:rPr>
        <w:t>, following the design in LNP</w:t>
      </w:r>
      <w:r w:rsidRPr="008F34AB">
        <w:rPr>
          <w:lang w:val="en-US"/>
        </w:rPr>
        <w:t xml:space="preserve">.  At the end of each trading period, each unit of the asset pays a dividend of either </w:t>
      </w:r>
      <w:r w:rsidR="0073202B">
        <w:rPr>
          <w:lang w:val="en-US"/>
        </w:rPr>
        <w:t>0, 8, 28, or 60</w:t>
      </w:r>
      <w:r w:rsidRPr="008F34AB">
        <w:rPr>
          <w:lang w:val="en-US"/>
        </w:rPr>
        <w:t xml:space="preserve"> francs with </w:t>
      </w:r>
      <w:r w:rsidR="0073202B">
        <w:rPr>
          <w:lang w:val="en-US"/>
        </w:rPr>
        <w:t xml:space="preserve">an </w:t>
      </w:r>
      <w:r w:rsidRPr="008F34AB">
        <w:rPr>
          <w:lang w:val="en-US"/>
        </w:rPr>
        <w:t xml:space="preserve">equal chance. Every unit of </w:t>
      </w:r>
      <w:r w:rsidRPr="008F34AB">
        <w:rPr>
          <w:i/>
          <w:iCs/>
          <w:lang w:val="en-US"/>
        </w:rPr>
        <w:t>X</w:t>
      </w:r>
      <w:r w:rsidRPr="008F34AB">
        <w:rPr>
          <w:lang w:val="en-US"/>
        </w:rPr>
        <w:t xml:space="preserve"> pays the same dividend, regardless of the identity of the owner. Thus, the expected dividend paid on each unit of </w:t>
      </w:r>
      <w:r w:rsidRPr="008F34AB">
        <w:rPr>
          <w:i/>
          <w:iCs/>
          <w:lang w:val="en-US"/>
        </w:rPr>
        <w:t>X</w:t>
      </w:r>
      <w:r w:rsidRPr="008F34AB">
        <w:rPr>
          <w:lang w:val="en-US"/>
        </w:rPr>
        <w:t xml:space="preserve"> is </w:t>
      </w:r>
      <w:r w:rsidR="0073202B">
        <w:rPr>
          <w:lang w:val="en-US"/>
        </w:rPr>
        <w:t>24</w:t>
      </w:r>
      <w:r w:rsidRPr="008F34AB">
        <w:rPr>
          <w:lang w:val="en-US"/>
        </w:rPr>
        <w:t xml:space="preserve"> francs per period and in total 360 francs over the course of a session because the asset market itself runs for </w:t>
      </w:r>
      <w:r w:rsidR="0073202B">
        <w:rPr>
          <w:lang w:val="en-US"/>
        </w:rPr>
        <w:t>15</w:t>
      </w:r>
      <w:r w:rsidRPr="008F34AB">
        <w:rPr>
          <w:lang w:val="en-US"/>
        </w:rPr>
        <w:t xml:space="preserve"> periods. As dividends are the only source of value of </w:t>
      </w:r>
      <w:r w:rsidRPr="008F34AB">
        <w:rPr>
          <w:i/>
          <w:lang w:val="en-US"/>
        </w:rPr>
        <w:t>X</w:t>
      </w:r>
      <w:r w:rsidRPr="008F34AB">
        <w:rPr>
          <w:i/>
          <w:iCs/>
          <w:lang w:val="en-US"/>
        </w:rPr>
        <w:t>,</w:t>
      </w:r>
      <w:r w:rsidRPr="008F34AB">
        <w:rPr>
          <w:lang w:val="en-US"/>
        </w:rPr>
        <w:t xml:space="preserve"> the fundamental value is derived from holding a unit of </w:t>
      </w:r>
      <w:r w:rsidRPr="008F34AB">
        <w:rPr>
          <w:i/>
          <w:lang w:val="en-US"/>
        </w:rPr>
        <w:t>X</w:t>
      </w:r>
      <w:r w:rsidRPr="008F34AB">
        <w:rPr>
          <w:lang w:val="en-US"/>
        </w:rPr>
        <w:t xml:space="preserve"> from the current period until the end of the experiment and collecting the stream of expected dividend payments. </w:t>
      </w:r>
    </w:p>
    <w:p w14:paraId="1B802BB2" w14:textId="7DCBA6D6" w:rsidR="000A395D" w:rsidRPr="00BD733F" w:rsidRDefault="007A7274" w:rsidP="00166A6D">
      <w:pPr>
        <w:spacing w:after="160"/>
        <w:rPr>
          <w:b/>
          <w:lang w:val="en-US"/>
        </w:rPr>
      </w:pPr>
      <w:r>
        <w:rPr>
          <w:b/>
          <w:lang w:val="en-US"/>
        </w:rPr>
        <w:t>2</w:t>
      </w:r>
      <w:r w:rsidR="000A395D" w:rsidRPr="00BD733F">
        <w:rPr>
          <w:b/>
          <w:lang w:val="en-US"/>
        </w:rPr>
        <w:t>.</w:t>
      </w:r>
      <w:r>
        <w:rPr>
          <w:b/>
          <w:lang w:val="en-US"/>
        </w:rPr>
        <w:t>3</w:t>
      </w:r>
      <w:r w:rsidR="000A395D" w:rsidRPr="00BD733F">
        <w:rPr>
          <w:b/>
          <w:lang w:val="en-US"/>
        </w:rPr>
        <w:t xml:space="preserve"> </w:t>
      </w:r>
      <w:r w:rsidR="000216F7" w:rsidRPr="00BD733F">
        <w:rPr>
          <w:b/>
          <w:lang w:val="en-US"/>
        </w:rPr>
        <w:t xml:space="preserve">Lab </w:t>
      </w:r>
      <w:r w:rsidR="000A395D" w:rsidRPr="00BD733F">
        <w:rPr>
          <w:b/>
          <w:lang w:val="en-US"/>
        </w:rPr>
        <w:t>procedure</w:t>
      </w:r>
      <w:r w:rsidR="000216F7" w:rsidRPr="00BD733F">
        <w:rPr>
          <w:b/>
          <w:lang w:val="en-US"/>
        </w:rPr>
        <w:t>s</w:t>
      </w:r>
    </w:p>
    <w:p w14:paraId="1A386E81" w14:textId="09DDEA4C" w:rsidR="00FA3D58" w:rsidRDefault="001B58CF" w:rsidP="00AA3E5E">
      <w:pPr>
        <w:spacing w:after="160"/>
        <w:jc w:val="both"/>
        <w:rPr>
          <w:lang w:val="en-US"/>
        </w:rPr>
      </w:pPr>
      <w:r w:rsidRPr="00BD733F">
        <w:rPr>
          <w:lang w:val="en-US"/>
        </w:rPr>
        <w:t xml:space="preserve">A total of </w:t>
      </w:r>
      <w:r w:rsidR="00F32F11">
        <w:rPr>
          <w:lang w:val="en-US"/>
        </w:rPr>
        <w:t>250</w:t>
      </w:r>
      <w:r w:rsidR="00F32F11" w:rsidRPr="00BD733F">
        <w:rPr>
          <w:lang w:val="en-US"/>
        </w:rPr>
        <w:t xml:space="preserve"> </w:t>
      </w:r>
      <w:r w:rsidRPr="00BD733F">
        <w:rPr>
          <w:lang w:val="en-US"/>
        </w:rPr>
        <w:t>subjects participated in our experiment.</w:t>
      </w:r>
      <w:r w:rsidR="004A6585">
        <w:rPr>
          <w:lang w:val="en-US"/>
        </w:rPr>
        <w:t xml:space="preserve"> </w:t>
      </w:r>
      <w:r w:rsidR="0033711B" w:rsidRPr="00BD733F">
        <w:rPr>
          <w:lang w:val="en-US"/>
        </w:rPr>
        <w:t xml:space="preserve"> </w:t>
      </w:r>
      <w:r w:rsidRPr="00BD733F">
        <w:rPr>
          <w:lang w:val="en-US"/>
        </w:rPr>
        <w:t xml:space="preserve">There are </w:t>
      </w:r>
      <w:r w:rsidR="005105FA">
        <w:rPr>
          <w:lang w:val="en-US"/>
        </w:rPr>
        <w:t>32</w:t>
      </w:r>
      <w:r w:rsidR="0096109F" w:rsidRPr="00BD733F">
        <w:rPr>
          <w:lang w:val="en-US"/>
        </w:rPr>
        <w:t xml:space="preserve"> </w:t>
      </w:r>
      <w:r w:rsidR="00876D5B" w:rsidRPr="00BD733F">
        <w:rPr>
          <w:lang w:val="en-US"/>
        </w:rPr>
        <w:t xml:space="preserve">markets </w:t>
      </w:r>
      <w:r w:rsidRPr="00BD733F">
        <w:rPr>
          <w:lang w:val="en-US"/>
        </w:rPr>
        <w:t>in total</w:t>
      </w:r>
      <w:r w:rsidR="00AD5355" w:rsidRPr="00BD733F">
        <w:rPr>
          <w:lang w:val="en-US"/>
        </w:rPr>
        <w:t xml:space="preserve"> (see Table</w:t>
      </w:r>
      <w:r w:rsidR="005105FA">
        <w:rPr>
          <w:lang w:val="en-US"/>
        </w:rPr>
        <w:t xml:space="preserve"> 2</w:t>
      </w:r>
      <w:r w:rsidR="00AD5355" w:rsidRPr="00BD733F">
        <w:rPr>
          <w:lang w:val="en-US"/>
        </w:rPr>
        <w:t>)</w:t>
      </w:r>
      <w:r w:rsidRPr="00BD733F">
        <w:rPr>
          <w:lang w:val="en-US"/>
        </w:rPr>
        <w:t xml:space="preserve">, </w:t>
      </w:r>
      <w:r w:rsidR="00E67527" w:rsidRPr="00BD733F">
        <w:rPr>
          <w:lang w:val="en-US"/>
        </w:rPr>
        <w:t xml:space="preserve">which are all conducted </w:t>
      </w:r>
      <w:bookmarkStart w:id="1" w:name="_Hlk153922683"/>
      <w:r w:rsidR="00E67527" w:rsidRPr="00BD733F">
        <w:rPr>
          <w:lang w:val="en-US"/>
        </w:rPr>
        <w:t>in the Waikato Experimental Economics Laboratory in Hamilton, New Zealand</w:t>
      </w:r>
      <w:bookmarkEnd w:id="1"/>
      <w:r w:rsidR="00E67527" w:rsidRPr="00BD733F">
        <w:rPr>
          <w:lang w:val="en-US"/>
        </w:rPr>
        <w:t>.</w:t>
      </w:r>
      <w:r w:rsidR="00876D5B" w:rsidRPr="00BD733F">
        <w:rPr>
          <w:lang w:val="en-US"/>
        </w:rPr>
        <w:t xml:space="preserve">  Each market consisted </w:t>
      </w:r>
      <w:r w:rsidR="00876D5B" w:rsidRPr="00A5112D">
        <w:rPr>
          <w:lang w:val="en-US"/>
        </w:rPr>
        <w:t xml:space="preserve">of </w:t>
      </w:r>
      <w:r w:rsidR="005416C7" w:rsidRPr="00A5112D">
        <w:rPr>
          <w:lang w:val="en-US"/>
        </w:rPr>
        <w:t>eight</w:t>
      </w:r>
      <w:r w:rsidR="00AC3B10" w:rsidRPr="00A5112D">
        <w:rPr>
          <w:lang w:val="en-US"/>
        </w:rPr>
        <w:t xml:space="preserve"> subjects</w:t>
      </w:r>
      <w:r w:rsidR="00A1473B">
        <w:rPr>
          <w:lang w:val="en-US"/>
        </w:rPr>
        <w:t>, except for three markets</w:t>
      </w:r>
      <w:r w:rsidR="004A13E5" w:rsidRPr="00BD733F">
        <w:rPr>
          <w:lang w:val="en-US"/>
        </w:rPr>
        <w:t>.</w:t>
      </w:r>
      <w:r w:rsidR="004A13E5" w:rsidRPr="00BD733F">
        <w:rPr>
          <w:rStyle w:val="FootnoteReference"/>
          <w:lang w:val="en-US"/>
        </w:rPr>
        <w:footnoteReference w:id="4"/>
      </w:r>
      <w:r w:rsidR="00AC3B10" w:rsidRPr="00BD733F">
        <w:rPr>
          <w:lang w:val="en-US"/>
        </w:rPr>
        <w:t xml:space="preserve"> </w:t>
      </w:r>
      <w:r w:rsidR="004A13E5" w:rsidRPr="00BD733F">
        <w:rPr>
          <w:lang w:val="en-US"/>
        </w:rPr>
        <w:t>T</w:t>
      </w:r>
      <w:r w:rsidR="00AC3B10" w:rsidRPr="00BD733F">
        <w:rPr>
          <w:lang w:val="en-US"/>
        </w:rPr>
        <w:t xml:space="preserve">rade took place across a series of </w:t>
      </w:r>
      <w:r w:rsidR="004A13E5" w:rsidRPr="00BD733F">
        <w:rPr>
          <w:lang w:val="en-US"/>
        </w:rPr>
        <w:t>three-minute</w:t>
      </w:r>
      <w:r w:rsidR="00AC3B10" w:rsidRPr="00BD733F">
        <w:rPr>
          <w:lang w:val="en-US"/>
        </w:rPr>
        <w:t xml:space="preserve"> periods</w:t>
      </w:r>
      <w:r w:rsidR="004A13E5" w:rsidRPr="00BD733F">
        <w:rPr>
          <w:lang w:val="en-US"/>
        </w:rPr>
        <w:t>.</w:t>
      </w:r>
      <w:r w:rsidR="004A13E5" w:rsidRPr="00BD733F">
        <w:rPr>
          <w:rStyle w:val="FootnoteReference"/>
          <w:lang w:val="en-US"/>
        </w:rPr>
        <w:footnoteReference w:id="5"/>
      </w:r>
      <w:r w:rsidR="00AC3B10" w:rsidRPr="00BD733F">
        <w:rPr>
          <w:lang w:val="en-US"/>
        </w:rPr>
        <w:t xml:space="preserve"> </w:t>
      </w:r>
      <w:r w:rsidR="00E67527" w:rsidRPr="00BD733F">
        <w:rPr>
          <w:lang w:val="en-US"/>
        </w:rPr>
        <w:t xml:space="preserve"> </w:t>
      </w:r>
      <w:r w:rsidR="005416C7" w:rsidRPr="00BD733F">
        <w:rPr>
          <w:lang w:val="en-US"/>
        </w:rPr>
        <w:t xml:space="preserve">The trader composition of the market, period length and number of periods were all made common knowledge to subjects.  </w:t>
      </w:r>
      <w:r w:rsidR="00E67527" w:rsidRPr="00BD733F">
        <w:rPr>
          <w:lang w:val="en-US"/>
        </w:rPr>
        <w:t xml:space="preserve">Each session lasted </w:t>
      </w:r>
      <w:r w:rsidR="005416C7" w:rsidRPr="00BD733F">
        <w:rPr>
          <w:lang w:val="en-US"/>
        </w:rPr>
        <w:t xml:space="preserve">approximately </w:t>
      </w:r>
      <w:r w:rsidR="00E67527" w:rsidRPr="00BD733F">
        <w:rPr>
          <w:lang w:val="en-US"/>
        </w:rPr>
        <w:t xml:space="preserve">100 minutes and subjects earned </w:t>
      </w:r>
      <w:r w:rsidR="005416C7" w:rsidRPr="00BD733F">
        <w:rPr>
          <w:lang w:val="en-US"/>
        </w:rPr>
        <w:t xml:space="preserve">on average </w:t>
      </w:r>
      <w:r w:rsidR="008B2850" w:rsidRPr="00BD733F">
        <w:rPr>
          <w:lang w:val="en-US"/>
        </w:rPr>
        <w:t xml:space="preserve">35 </w:t>
      </w:r>
      <w:r w:rsidR="00E67527" w:rsidRPr="00BD733F">
        <w:rPr>
          <w:lang w:val="en-US"/>
        </w:rPr>
        <w:t xml:space="preserve">NZD. </w:t>
      </w:r>
      <w:r w:rsidR="00FA3D58" w:rsidRPr="00BD733F">
        <w:rPr>
          <w:lang w:val="en-US"/>
        </w:rPr>
        <w:t>The experimenter read aloud the instructions for the market experiment, followed by a</w:t>
      </w:r>
      <w:r w:rsidR="00FC298D" w:rsidRPr="00BD733F">
        <w:rPr>
          <w:lang w:val="en-US"/>
        </w:rPr>
        <w:t xml:space="preserve"> quiz and</w:t>
      </w:r>
      <w:r w:rsidR="00FA3D58" w:rsidRPr="00BD733F">
        <w:rPr>
          <w:lang w:val="en-US"/>
        </w:rPr>
        <w:t xml:space="preserve"> private Q&amp;A</w:t>
      </w:r>
      <w:r w:rsidR="00796671" w:rsidRPr="00BD733F">
        <w:rPr>
          <w:lang w:val="en-US"/>
        </w:rPr>
        <w:t xml:space="preserve"> (available in the </w:t>
      </w:r>
      <w:r w:rsidR="00796671" w:rsidRPr="00BD733F">
        <w:rPr>
          <w:lang w:val="en-US"/>
        </w:rPr>
        <w:lastRenderedPageBreak/>
        <w:t>online Appendix)</w:t>
      </w:r>
      <w:r w:rsidR="00FA3D58" w:rsidRPr="00BD733F">
        <w:rPr>
          <w:lang w:val="en-US"/>
        </w:rPr>
        <w:t xml:space="preserve">. Once everyone successfully answered the comprehension questions in the quiz, a practice period was conducted. </w:t>
      </w:r>
      <w:r w:rsidR="000216F7" w:rsidRPr="00BD733F">
        <w:rPr>
          <w:lang w:val="en-US"/>
        </w:rPr>
        <w:t>P</w:t>
      </w:r>
      <w:r w:rsidR="00FA3D58" w:rsidRPr="00BD733F">
        <w:rPr>
          <w:lang w:val="en-US"/>
        </w:rPr>
        <w:t xml:space="preserve">rofits or losses made in this period did not count toward the final earnings, and both the cash balance and asset inventories were reinitialized before the start of the first trading period. </w:t>
      </w:r>
    </w:p>
    <w:p w14:paraId="203FD900" w14:textId="3792DA3E" w:rsidR="000A395D" w:rsidRPr="00BD733F" w:rsidRDefault="000A395D" w:rsidP="00E67527">
      <w:pPr>
        <w:spacing w:after="160"/>
        <w:rPr>
          <w:b/>
          <w:bCs/>
          <w:lang w:val="en-US"/>
        </w:rPr>
      </w:pPr>
      <w:r w:rsidRPr="00BD733F">
        <w:rPr>
          <w:b/>
          <w:bCs/>
          <w:lang w:val="en-US"/>
        </w:rPr>
        <w:t>3. Results</w:t>
      </w:r>
      <w:r w:rsidR="006E4724" w:rsidRPr="00BD733F">
        <w:rPr>
          <w:b/>
          <w:bCs/>
          <w:lang w:val="en-US"/>
        </w:rPr>
        <w:t xml:space="preserve"> </w:t>
      </w:r>
    </w:p>
    <w:p w14:paraId="6EC0AD4B" w14:textId="23456378" w:rsidR="00572272" w:rsidRPr="00BD733F" w:rsidRDefault="00572272" w:rsidP="00766B8C">
      <w:pPr>
        <w:jc w:val="both"/>
        <w:rPr>
          <w:bCs/>
          <w:iCs/>
          <w:lang w:val="en-US"/>
        </w:rPr>
      </w:pPr>
      <w:r w:rsidRPr="00BD733F">
        <w:rPr>
          <w:bCs/>
          <w:lang w:val="en-US"/>
        </w:rPr>
        <w:t xml:space="preserve">To quantify the magnitude of mispricing and facilitate comparisons, we employ </w:t>
      </w:r>
      <w:r w:rsidR="00932706" w:rsidRPr="00BD733F">
        <w:rPr>
          <w:bCs/>
          <w:lang w:val="en-US"/>
        </w:rPr>
        <w:t xml:space="preserve">three </w:t>
      </w:r>
      <w:r w:rsidRPr="00BD733F">
        <w:rPr>
          <w:bCs/>
          <w:lang w:val="en-US"/>
        </w:rPr>
        <w:t>commonly used bubble measures in the experimental finance literature, Relative Absolute Deviation (RAD), Relative Deviation (RD) and Turnover (Van Boening et al., 1993; Stöckl et al., 2010). RAD is defined as</w:t>
      </w:r>
      <w:r w:rsidR="00BD733F">
        <w:rPr>
          <w:bCs/>
          <w:lang w:val="en-US"/>
        </w:rPr>
        <w:t xml:space="preserve"> </w:t>
      </w:r>
      <w:r w:rsidR="005A0066" w:rsidRPr="00BD733F">
        <w:rPr>
          <w:bCs/>
          <w:lang w:val="en-US"/>
        </w:rPr>
        <w:t>RAD</w:t>
      </w:r>
      <w:r w:rsidR="00493A9A" w:rsidRPr="00BD733F">
        <w:rPr>
          <w:bCs/>
          <w:lang w:val="en-US"/>
        </w:rPr>
        <w:t xml:space="preserve"> </w:t>
      </w:r>
      <w:proofErr w:type="gramStart"/>
      <w:r w:rsidR="005A0066" w:rsidRPr="00BD733F">
        <w:rPr>
          <w:bCs/>
          <w:lang w:val="en-US"/>
        </w:rPr>
        <w:t>={</w:t>
      </w:r>
      <w:proofErr w:type="gramEnd"/>
      <m:oMath>
        <m:nary>
          <m:naryPr>
            <m:chr m:val="∑"/>
            <m:supHide m:val="1"/>
            <m:ctrlPr>
              <w:rPr>
                <w:rFonts w:ascii="Cambria Math" w:hAnsi="Cambria Math"/>
                <w:bCs/>
                <w:i/>
                <w:iCs/>
                <w:lang w:val="en-US"/>
              </w:rPr>
            </m:ctrlPr>
          </m:naryPr>
          <m:sub>
            <m:r>
              <w:rPr>
                <w:rFonts w:ascii="Cambria Math" w:hAnsi="Cambria Math"/>
                <w:lang w:val="en-US"/>
              </w:rPr>
              <m:t>t</m:t>
            </m:r>
          </m:sub>
          <m:sup/>
          <m:e>
            <m:r>
              <w:rPr>
                <w:rFonts w:ascii="Cambria Math" w:hAnsi="Cambria Math"/>
                <w:lang w:val="en-US"/>
              </w:rPr>
              <m:t>|</m:t>
            </m:r>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t</m:t>
                </m:r>
              </m:sub>
            </m:sSub>
            <m:r>
              <w:rPr>
                <w:rFonts w:ascii="Cambria Math" w:hAnsi="Cambria Math"/>
                <w:lang w:val="en-US"/>
              </w:rPr>
              <m:t xml:space="preserve"> |</m:t>
            </m:r>
          </m:e>
        </m:nary>
        <m:r>
          <w:rPr>
            <w:rFonts w:ascii="Cambria Math" w:hAnsi="Cambria Math"/>
            <w:lang w:val="en-US"/>
          </w:rPr>
          <m:t>/(</m:t>
        </m:r>
        <m:nary>
          <m:naryPr>
            <m:chr m:val="∑"/>
            <m:supHide m:val="1"/>
            <m:ctrlPr>
              <w:rPr>
                <w:rFonts w:ascii="Cambria Math" w:hAnsi="Cambria Math"/>
                <w:bCs/>
                <w:i/>
                <w:iCs/>
                <w:lang w:val="en-US"/>
              </w:rPr>
            </m:ctrlPr>
          </m:naryPr>
          <m:sub>
            <m:r>
              <w:rPr>
                <w:rFonts w:ascii="Cambria Math" w:hAnsi="Cambria Math"/>
                <w:lang w:val="en-US"/>
              </w:rPr>
              <m:t>t</m:t>
            </m:r>
          </m:sub>
          <m:sup/>
          <m:e>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t</m:t>
                </m:r>
              </m:sub>
            </m:sSub>
            <m:r>
              <w:rPr>
                <w:rFonts w:ascii="Cambria Math" w:hAnsi="Cambria Math"/>
                <w:lang w:val="en-US"/>
              </w:rPr>
              <m:t>)</m:t>
            </m:r>
          </m:e>
        </m:nary>
        <m:r>
          <w:rPr>
            <w:rFonts w:ascii="Cambria Math" w:hAnsi="Cambria Math"/>
            <w:lang w:val="en-US"/>
          </w:rPr>
          <m:t>/T) }/T </m:t>
        </m:r>
      </m:oMath>
      <w:r w:rsidRPr="00BD733F">
        <w:rPr>
          <w:bCs/>
          <w:iCs/>
          <w:lang w:val="en-US"/>
        </w:rPr>
        <w:t xml:space="preserve">, where </w:t>
      </w:r>
      <m:oMath>
        <m:r>
          <w:rPr>
            <w:rFonts w:ascii="Cambria Math" w:hAnsi="Cambria Math"/>
            <w:lang w:val="en-US"/>
          </w:rPr>
          <m:t>t</m:t>
        </m:r>
      </m:oMath>
      <w:r w:rsidRPr="00BD733F">
        <w:rPr>
          <w:bCs/>
          <w:iCs/>
          <w:lang w:val="en-US"/>
        </w:rPr>
        <w:t xml:space="preserve"> </w:t>
      </w:r>
      <w:r w:rsidR="00710FE5" w:rsidRPr="00BD733F">
        <w:rPr>
          <w:bCs/>
          <w:iCs/>
          <w:lang w:val="en-US"/>
        </w:rPr>
        <w:t xml:space="preserve">refers to a specific period </w:t>
      </w:r>
      <w:r w:rsidRPr="00BD733F">
        <w:rPr>
          <w:bCs/>
          <w:iCs/>
          <w:lang w:val="en-US"/>
        </w:rPr>
        <w:t xml:space="preserve">and </w:t>
      </w:r>
      <m:oMath>
        <m:r>
          <w:rPr>
            <w:rFonts w:ascii="Cambria Math" w:hAnsi="Cambria Math"/>
            <w:lang w:val="en-US"/>
          </w:rPr>
          <m:t>T</m:t>
        </m:r>
      </m:oMath>
      <w:r w:rsidRPr="00BD733F">
        <w:rPr>
          <w:bCs/>
          <w:iCs/>
          <w:lang w:val="en-US"/>
        </w:rPr>
        <w:t xml:space="preserve"> </w:t>
      </w:r>
      <w:r w:rsidR="00710FE5" w:rsidRPr="00BD733F">
        <w:rPr>
          <w:bCs/>
          <w:iCs/>
          <w:lang w:val="en-US"/>
        </w:rPr>
        <w:t xml:space="preserve">is </w:t>
      </w:r>
      <w:r w:rsidRPr="00BD733F">
        <w:rPr>
          <w:bCs/>
          <w:iCs/>
          <w:lang w:val="en-US"/>
        </w:rPr>
        <w:t xml:space="preserve">the total number of periods in a market session. </w:t>
      </w:r>
      <m:oMath>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e>
          <m:sub>
            <m:r>
              <w:rPr>
                <w:rFonts w:ascii="Cambria Math" w:hAnsi="Cambria Math"/>
                <w:lang w:val="en-US"/>
              </w:rPr>
              <m:t>t</m:t>
            </m:r>
          </m:sub>
        </m:sSub>
      </m:oMath>
      <w:r w:rsidRPr="00BD733F">
        <w:rPr>
          <w:bCs/>
          <w:iCs/>
          <w:lang w:val="en-US"/>
        </w:rPr>
        <w:t xml:space="preserve"> is the fundamental value in period </w:t>
      </w:r>
      <w:r w:rsidRPr="00BD733F">
        <w:rPr>
          <w:i/>
          <w:iCs/>
          <w:lang w:val="en-US"/>
        </w:rPr>
        <w:t>t</w:t>
      </w:r>
      <w:r w:rsidRPr="00BD733F">
        <w:rPr>
          <w:bCs/>
          <w:iCs/>
          <w:lang w:val="en-US"/>
        </w:rPr>
        <w:t xml:space="preserve"> and the term </w:t>
      </w:r>
      <m:oMath>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m:t>
            </m:r>
          </m:sub>
        </m:sSub>
      </m:oMath>
      <w:r w:rsidRPr="00BD733F">
        <w:rPr>
          <w:bCs/>
          <w:iCs/>
          <w:lang w:val="en-US"/>
        </w:rPr>
        <w:t xml:space="preserve"> denotes the average price in period </w:t>
      </w:r>
      <m:oMath>
        <m:r>
          <w:rPr>
            <w:rFonts w:ascii="Cambria Math" w:hAnsi="Cambria Math"/>
            <w:lang w:val="en-US"/>
          </w:rPr>
          <m:t>t</m:t>
        </m:r>
      </m:oMath>
      <w:r w:rsidRPr="00BD733F">
        <w:rPr>
          <w:bCs/>
          <w:iCs/>
          <w:lang w:val="en-US"/>
        </w:rPr>
        <w:t xml:space="preserve">. </w:t>
      </w:r>
      <w:r w:rsidR="00766B8C" w:rsidRPr="00BD733F">
        <w:rPr>
          <w:bCs/>
          <w:iCs/>
          <w:lang w:val="en-US"/>
        </w:rPr>
        <w:t xml:space="preserve"> </w:t>
      </w:r>
      <w:r w:rsidRPr="00BD733F">
        <w:rPr>
          <w:bCs/>
          <w:iCs/>
          <w:lang w:val="en-US"/>
        </w:rPr>
        <w:t xml:space="preserve">RAD measures how closely prices track fundamental value. The measure RD is defined as </w:t>
      </w:r>
      <m:oMath>
        <m:r>
          <w:rPr>
            <w:rFonts w:ascii="Cambria Math" w:hAnsi="Cambria Math"/>
            <w:lang w:val="en-US"/>
          </w:rPr>
          <m:t>RD</m:t>
        </m:r>
        <m:r>
          <m:rPr>
            <m:sty m:val="p"/>
          </m:rPr>
          <w:rPr>
            <w:rFonts w:ascii="Cambria Math" w:hAnsi="Cambria Math"/>
            <w:lang w:val="en-US"/>
          </w:rPr>
          <m:t>={</m:t>
        </m:r>
        <m:nary>
          <m:naryPr>
            <m:chr m:val="∑"/>
            <m:supHide m:val="1"/>
            <m:ctrlPr>
              <w:rPr>
                <w:rFonts w:ascii="Cambria Math" w:hAnsi="Cambria Math"/>
                <w:bCs/>
                <w:i/>
                <w:iCs/>
                <w:lang w:val="en-US"/>
              </w:rPr>
            </m:ctrlPr>
          </m:naryPr>
          <m:sub>
            <m:r>
              <w:rPr>
                <w:rFonts w:ascii="Cambria Math" w:hAnsi="Cambria Math"/>
                <w:lang w:val="en-US"/>
              </w:rPr>
              <m:t>t</m:t>
            </m:r>
          </m:sub>
          <m:sup/>
          <m:e>
            <m:r>
              <w:rPr>
                <w:rFonts w:ascii="Cambria Math" w:hAnsi="Cambria Math"/>
                <w:lang w:val="en-US"/>
              </w:rPr>
              <m:t>(</m:t>
            </m:r>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t</m:t>
                </m:r>
              </m:sub>
            </m:sSub>
            <m:r>
              <w:rPr>
                <w:rFonts w:ascii="Cambria Math" w:hAnsi="Cambria Math"/>
                <w:lang w:val="en-US"/>
              </w:rPr>
              <m:t>)</m:t>
            </m:r>
          </m:e>
        </m:nary>
        <m:r>
          <w:rPr>
            <w:rFonts w:ascii="Cambria Math" w:hAnsi="Cambria Math"/>
            <w:lang w:val="en-US"/>
          </w:rPr>
          <m:t>/(</m:t>
        </m:r>
        <m:nary>
          <m:naryPr>
            <m:chr m:val="∑"/>
            <m:supHide m:val="1"/>
            <m:ctrlPr>
              <w:rPr>
                <w:rFonts w:ascii="Cambria Math" w:hAnsi="Cambria Math"/>
                <w:bCs/>
                <w:i/>
                <w:iCs/>
                <w:lang w:val="en-US"/>
              </w:rPr>
            </m:ctrlPr>
          </m:naryPr>
          <m:sub>
            <m:r>
              <w:rPr>
                <w:rFonts w:ascii="Cambria Math" w:hAnsi="Cambria Math"/>
                <w:lang w:val="en-US"/>
              </w:rPr>
              <m:t>t</m:t>
            </m:r>
          </m:sub>
          <m:sup/>
          <m:e>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t</m:t>
                </m:r>
              </m:sub>
            </m:sSub>
            <m:r>
              <w:rPr>
                <w:rFonts w:ascii="Cambria Math" w:hAnsi="Cambria Math"/>
                <w:lang w:val="en-US"/>
              </w:rPr>
              <m:t>)</m:t>
            </m:r>
          </m:e>
        </m:nary>
        <m:r>
          <w:rPr>
            <w:rFonts w:ascii="Cambria Math" w:hAnsi="Cambria Math"/>
            <w:lang w:val="en-US"/>
          </w:rPr>
          <m:t>/T) }/T</m:t>
        </m:r>
      </m:oMath>
      <w:r w:rsidRPr="00BD733F">
        <w:rPr>
          <w:bCs/>
          <w:iCs/>
          <w:lang w:val="en-US"/>
        </w:rPr>
        <w:t>, which indicates whether prices are on average above (RD &gt; 0) or below (RD &lt; 0) fundamental value.</w:t>
      </w:r>
      <w:r w:rsidR="00EE3159" w:rsidRPr="00BD733F">
        <w:rPr>
          <w:rStyle w:val="FootnoteReference"/>
          <w:bCs/>
          <w:iCs/>
          <w:lang w:val="en-US"/>
        </w:rPr>
        <w:footnoteReference w:id="6"/>
      </w:r>
      <w:r w:rsidRPr="00BD733F">
        <w:rPr>
          <w:bCs/>
          <w:iCs/>
          <w:lang w:val="en-US"/>
        </w:rPr>
        <w:t xml:space="preserve"> Turnover is the total number of transactions in a market session, normalized by the total units of asset available in the market. It is defined as </w:t>
      </w:r>
      <m:oMath>
        <m:r>
          <w:rPr>
            <w:rFonts w:ascii="Cambria Math" w:hAnsi="Cambria Math"/>
            <w:lang w:val="en-US"/>
          </w:rPr>
          <m:t>(</m:t>
        </m:r>
        <m:nary>
          <m:naryPr>
            <m:chr m:val="∑"/>
            <m:supHide m:val="1"/>
            <m:ctrlPr>
              <w:rPr>
                <w:rFonts w:ascii="Cambria Math" w:hAnsi="Cambria Math"/>
                <w:bCs/>
                <w:i/>
                <w:iCs/>
                <w:lang w:val="en-US"/>
              </w:rPr>
            </m:ctrlPr>
          </m:naryPr>
          <m:sub>
            <m:r>
              <w:rPr>
                <w:rFonts w:ascii="Cambria Math" w:hAnsi="Cambria Math"/>
                <w:lang w:val="en-US"/>
              </w:rPr>
              <m:t>t</m:t>
            </m:r>
          </m:sub>
          <m:sup/>
          <m:e>
            <m:sSub>
              <m:sSubPr>
                <m:ctrlPr>
                  <w:rPr>
                    <w:rFonts w:ascii="Cambria Math" w:hAnsi="Cambria Math"/>
                    <w:bCs/>
                    <w:i/>
                    <w:iCs/>
                    <w:lang w:val="en-US"/>
                  </w:rPr>
                </m:ctrlPr>
              </m:sSubPr>
              <m:e>
                <m:r>
                  <w:rPr>
                    <w:rFonts w:ascii="Cambria Math" w:hAnsi="Cambria Math"/>
                    <w:lang w:val="en-US"/>
                  </w:rPr>
                  <m:t>q</m:t>
                </m:r>
              </m:e>
              <m:sub>
                <m:r>
                  <w:rPr>
                    <w:rFonts w:ascii="Cambria Math" w:hAnsi="Cambria Math"/>
                    <w:lang w:val="en-US"/>
                  </w:rPr>
                  <m:t>t</m:t>
                </m:r>
              </m:sub>
            </m:sSub>
          </m:e>
        </m:nary>
        <m:r>
          <w:rPr>
            <w:rFonts w:ascii="Cambria Math" w:hAnsi="Cambria Math"/>
            <w:lang w:val="en-US"/>
          </w:rPr>
          <m:t>)/TSU</m:t>
        </m:r>
      </m:oMath>
      <w:r w:rsidRPr="00BD733F">
        <w:rPr>
          <w:bCs/>
          <w:iCs/>
          <w:lang w:val="en-US"/>
        </w:rPr>
        <w:t xml:space="preserve">, where </w:t>
      </w:r>
      <m:oMath>
        <m:sSub>
          <m:sSubPr>
            <m:ctrlPr>
              <w:rPr>
                <w:rFonts w:ascii="Cambria Math" w:hAnsi="Cambria Math"/>
                <w:bCs/>
                <w:i/>
                <w:iCs/>
                <w:lang w:val="en-US"/>
              </w:rPr>
            </m:ctrlPr>
          </m:sSubPr>
          <m:e>
            <m:r>
              <w:rPr>
                <w:rFonts w:ascii="Cambria Math" w:hAnsi="Cambria Math"/>
                <w:lang w:val="en-US"/>
              </w:rPr>
              <m:t>q</m:t>
            </m:r>
          </m:e>
          <m:sub>
            <m:r>
              <w:rPr>
                <w:rFonts w:ascii="Cambria Math" w:hAnsi="Cambria Math"/>
                <w:lang w:val="en-US"/>
              </w:rPr>
              <m:t>t</m:t>
            </m:r>
          </m:sub>
        </m:sSub>
      </m:oMath>
      <w:r w:rsidRPr="00BD733F">
        <w:rPr>
          <w:bCs/>
          <w:iCs/>
          <w:lang w:val="en-US"/>
        </w:rPr>
        <w:t xml:space="preserve"> is the quantity of units of the asset exchanged in period </w:t>
      </w:r>
      <w:r w:rsidRPr="00BD733F">
        <w:rPr>
          <w:bCs/>
          <w:i/>
          <w:lang w:val="en-US"/>
        </w:rPr>
        <w:t xml:space="preserve">t </w:t>
      </w:r>
      <w:r w:rsidRPr="00BD733F">
        <w:rPr>
          <w:bCs/>
          <w:iCs/>
          <w:lang w:val="en-US"/>
        </w:rPr>
        <w:t xml:space="preserve">and </w:t>
      </w:r>
      <w:r w:rsidRPr="00BD733F">
        <w:rPr>
          <w:bCs/>
          <w:i/>
          <w:lang w:val="en-US"/>
        </w:rPr>
        <w:t>TSU</w:t>
      </w:r>
      <w:r w:rsidRPr="00BD733F">
        <w:rPr>
          <w:bCs/>
          <w:iCs/>
          <w:lang w:val="en-US"/>
        </w:rPr>
        <w:t xml:space="preserve"> </w:t>
      </w:r>
      <w:r w:rsidR="00710FE5" w:rsidRPr="00BD733F">
        <w:rPr>
          <w:bCs/>
          <w:iCs/>
          <w:lang w:val="en-US"/>
        </w:rPr>
        <w:t xml:space="preserve">denotes </w:t>
      </w:r>
      <w:r w:rsidRPr="00BD733F">
        <w:rPr>
          <w:bCs/>
          <w:iCs/>
          <w:lang w:val="en-US"/>
        </w:rPr>
        <w:t xml:space="preserve">the total stock of units. In words, it is the total number of transactions over the life of the asset, normalized by the total stock of units in the market. A high Turnover indicates a high volume of trade, which is typically associated with mispricing in experimental markets of the type studied here. </w:t>
      </w:r>
      <w:r w:rsidR="00F17472">
        <w:rPr>
          <w:bCs/>
          <w:iCs/>
          <w:lang w:val="en-US"/>
        </w:rPr>
        <w:t xml:space="preserve">Additionally, </w:t>
      </w:r>
      <w:r w:rsidR="00774BD0">
        <w:rPr>
          <w:bCs/>
          <w:iCs/>
          <w:lang w:val="en-US"/>
        </w:rPr>
        <w:t xml:space="preserve">we </w:t>
      </w:r>
      <w:r w:rsidR="00F17472">
        <w:rPr>
          <w:bCs/>
          <w:iCs/>
          <w:lang w:val="en-US"/>
        </w:rPr>
        <w:t xml:space="preserve">calculate an </w:t>
      </w:r>
      <w:proofErr w:type="spellStart"/>
      <w:r w:rsidR="00313707">
        <w:rPr>
          <w:bCs/>
          <w:iCs/>
          <w:lang w:val="en-US"/>
        </w:rPr>
        <w:t>interperiod</w:t>
      </w:r>
      <w:proofErr w:type="spellEnd"/>
      <w:r w:rsidR="00313707">
        <w:rPr>
          <w:bCs/>
          <w:iCs/>
          <w:lang w:val="en-US"/>
        </w:rPr>
        <w:t xml:space="preserve"> volatility</w:t>
      </w:r>
      <w:r w:rsidR="00F17472">
        <w:rPr>
          <w:bCs/>
          <w:iCs/>
          <w:lang w:val="en-US"/>
        </w:rPr>
        <w:t xml:space="preserve"> measure</w:t>
      </w:r>
      <w:r w:rsidR="00313707">
        <w:rPr>
          <w:bCs/>
          <w:iCs/>
          <w:lang w:val="en-US"/>
        </w:rPr>
        <w:t xml:space="preserve"> as in Noussair et al. (2016) where </w:t>
      </w:r>
      <m:oMath>
        <m:r>
          <w:rPr>
            <w:rFonts w:ascii="Cambria Math" w:hAnsi="Cambria Math"/>
            <w:lang w:val="en-US"/>
          </w:rPr>
          <m:t>volatility=</m:t>
        </m:r>
        <m:nary>
          <m:naryPr>
            <m:chr m:val="∑"/>
            <m:limLoc m:val="undOvr"/>
            <m:ctrlPr>
              <w:rPr>
                <w:rFonts w:ascii="Cambria Math" w:hAnsi="Cambria Math"/>
                <w:bCs/>
                <w:i/>
                <w:iCs/>
                <w:lang w:val="en-US"/>
              </w:rPr>
            </m:ctrlPr>
          </m:naryPr>
          <m:sub>
            <m:r>
              <w:rPr>
                <w:rFonts w:ascii="Cambria Math" w:hAnsi="Cambria Math"/>
                <w:lang w:val="en-US"/>
              </w:rPr>
              <m:t>t=2</m:t>
            </m:r>
          </m:sub>
          <m:sup>
            <m:r>
              <w:rPr>
                <w:rFonts w:ascii="Cambria Math" w:hAnsi="Cambria Math"/>
                <w:lang w:val="en-US"/>
              </w:rPr>
              <m:t>T</m:t>
            </m:r>
          </m:sup>
          <m:e>
            <m:d>
              <m:dPr>
                <m:begChr m:val="|"/>
                <m:endChr m:val="|"/>
                <m:ctrlPr>
                  <w:rPr>
                    <w:rFonts w:ascii="Cambria Math" w:hAnsi="Cambria Math"/>
                    <w:bCs/>
                    <w:i/>
                    <w:iCs/>
                    <w:lang w:val="en-US"/>
                  </w:rPr>
                </m:ctrlPr>
              </m:dPr>
              <m:e>
                <m:d>
                  <m:dPr>
                    <m:ctrlPr>
                      <w:rPr>
                        <w:rFonts w:ascii="Cambria Math" w:hAnsi="Cambria Math"/>
                        <w:bCs/>
                        <w:i/>
                        <w:iCs/>
                        <w:lang w:val="en-US"/>
                      </w:rPr>
                    </m:ctrlPr>
                  </m:dPr>
                  <m:e>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t</m:t>
                        </m:r>
                      </m:sub>
                    </m:sSub>
                  </m:e>
                </m:d>
                <m:r>
                  <w:rPr>
                    <w:rFonts w:ascii="Cambria Math" w:hAnsi="Cambria Math"/>
                    <w:lang w:val="en-US"/>
                  </w:rPr>
                  <m:t>-</m:t>
                </m:r>
                <m:d>
                  <m:dPr>
                    <m:ctrlPr>
                      <w:rPr>
                        <w:rFonts w:ascii="Cambria Math" w:hAnsi="Cambria Math"/>
                        <w:bCs/>
                        <w:i/>
                        <w:iCs/>
                        <w:lang w:val="en-US"/>
                      </w:rPr>
                    </m:ctrlPr>
                  </m:dPr>
                  <m:e>
                    <m:sSub>
                      <m:sSubPr>
                        <m:ctrlPr>
                          <w:rPr>
                            <w:rFonts w:ascii="Cambria Math" w:hAnsi="Cambria Math"/>
                            <w:bCs/>
                            <w:i/>
                            <w:iCs/>
                            <w:lang w:val="en-US"/>
                          </w:rPr>
                        </m:ctrlPr>
                      </m:sSubPr>
                      <m:e>
                        <m:r>
                          <w:rPr>
                            <w:rFonts w:ascii="Cambria Math" w:hAnsi="Cambria Math"/>
                            <w:lang w:val="en-US"/>
                          </w:rPr>
                          <m:t>P</m:t>
                        </m:r>
                      </m:e>
                      <m:sub>
                        <m:r>
                          <w:rPr>
                            <w:rFonts w:ascii="Cambria Math" w:hAnsi="Cambria Math"/>
                            <w:lang w:val="en-US"/>
                          </w:rPr>
                          <m:t>t-1</m:t>
                        </m:r>
                      </m:sub>
                    </m:sSub>
                    <m:r>
                      <w:rPr>
                        <w:rFonts w:ascii="Cambria Math" w:hAnsi="Cambria Math"/>
                        <w:lang w:val="en-US"/>
                      </w:rPr>
                      <m:t>-F</m:t>
                    </m:r>
                    <m:sSub>
                      <m:sSubPr>
                        <m:ctrlPr>
                          <w:rPr>
                            <w:rFonts w:ascii="Cambria Math" w:hAnsi="Cambria Math"/>
                            <w:bCs/>
                            <w:i/>
                            <w:iCs/>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t-1</m:t>
                        </m:r>
                      </m:sub>
                    </m:sSub>
                  </m:e>
                </m:d>
              </m:e>
            </m:d>
          </m:e>
        </m:nary>
        <m:r>
          <w:rPr>
            <w:rFonts w:ascii="Cambria Math" w:hAnsi="Cambria Math"/>
            <w:lang w:val="en-US"/>
          </w:rPr>
          <m:t>/(T-1)</m:t>
        </m:r>
      </m:oMath>
      <w:r w:rsidR="00EB5CE9">
        <w:rPr>
          <w:bCs/>
          <w:iCs/>
          <w:lang w:val="en-US"/>
        </w:rPr>
        <w:t>, T is the total number of periods.</w:t>
      </w:r>
    </w:p>
    <w:p w14:paraId="7646B68A" w14:textId="77777777" w:rsidR="000238D8" w:rsidRDefault="00B66BA9" w:rsidP="007E5065">
      <w:pPr>
        <w:jc w:val="both"/>
        <w:rPr>
          <w:bCs/>
          <w:lang w:val="en-US"/>
        </w:rPr>
      </w:pPr>
      <w:r>
        <w:rPr>
          <w:lang w:val="en-US"/>
        </w:rPr>
        <w:tab/>
      </w:r>
      <w:r w:rsidR="007E5065" w:rsidRPr="00480CCB">
        <w:rPr>
          <w:lang w:val="en-US"/>
        </w:rPr>
        <w:t xml:space="preserve">Figure </w:t>
      </w:r>
      <w:r w:rsidR="007E5065">
        <w:rPr>
          <w:lang w:val="en-US"/>
        </w:rPr>
        <w:t>1</w:t>
      </w:r>
      <w:r w:rsidR="007E5065" w:rsidRPr="00480CCB">
        <w:rPr>
          <w:lang w:val="en-US"/>
        </w:rPr>
        <w:t xml:space="preserve"> depicts the time series of the treatment average prices for </w:t>
      </w:r>
      <w:r w:rsidR="007E5065">
        <w:rPr>
          <w:lang w:val="en-US"/>
        </w:rPr>
        <w:t xml:space="preserve">all treatments. </w:t>
      </w:r>
      <w:r w:rsidR="007E5065" w:rsidRPr="00BD733F">
        <w:rPr>
          <w:bCs/>
          <w:lang w:val="en-US"/>
        </w:rPr>
        <w:t xml:space="preserve">The vertical axis shows the treatment average </w:t>
      </w:r>
      <w:proofErr w:type="gramStart"/>
      <w:r w:rsidR="007E5065" w:rsidRPr="00BD733F">
        <w:rPr>
          <w:bCs/>
          <w:lang w:val="en-US"/>
        </w:rPr>
        <w:t>prices</w:t>
      </w:r>
      <w:proofErr w:type="gramEnd"/>
      <w:r w:rsidR="007E5065" w:rsidRPr="00BD733F">
        <w:rPr>
          <w:bCs/>
          <w:lang w:val="en-US"/>
        </w:rPr>
        <w:t xml:space="preserve"> and the horizontal axis indicates the trading period. We add two reference lines: the long-dashed line represents the highest justifiable value of asset, </w:t>
      </w:r>
      <w:proofErr w:type="gramStart"/>
      <w:r w:rsidR="007E5065" w:rsidRPr="00BD733F">
        <w:rPr>
          <w:bCs/>
          <w:lang w:val="en-US"/>
        </w:rPr>
        <w:t>assuming that</w:t>
      </w:r>
      <w:proofErr w:type="gramEnd"/>
      <w:r w:rsidR="007E5065" w:rsidRPr="00BD733F">
        <w:rPr>
          <w:bCs/>
          <w:lang w:val="en-US"/>
        </w:rPr>
        <w:t xml:space="preserve"> all remaining periods pay the maximum possible dividend. The only rational explanation to purchase </w:t>
      </w:r>
      <w:r w:rsidR="001D6F4D">
        <w:rPr>
          <w:bCs/>
          <w:lang w:val="en-US"/>
        </w:rPr>
        <w:t>assets</w:t>
      </w:r>
      <w:r w:rsidR="007E5065" w:rsidRPr="00BD733F">
        <w:rPr>
          <w:bCs/>
          <w:lang w:val="en-US"/>
        </w:rPr>
        <w:t xml:space="preserve"> above the maximum justifiable price level is to engage in speculative </w:t>
      </w:r>
      <w:r w:rsidR="007E5065" w:rsidRPr="00BD733F">
        <w:rPr>
          <w:bCs/>
          <w:lang w:val="en-US"/>
        </w:rPr>
        <w:lastRenderedPageBreak/>
        <w:t>trading, which is ruled out by design. The risk-neutral fundamental values are represented by the dashed-dotted line.</w:t>
      </w:r>
      <w:r w:rsidR="007E5065">
        <w:rPr>
          <w:bCs/>
          <w:lang w:val="en-US"/>
        </w:rPr>
        <w:t xml:space="preserve"> </w:t>
      </w:r>
    </w:p>
    <w:p w14:paraId="0B3A4B48" w14:textId="77777777" w:rsidR="00D373CF" w:rsidRDefault="00D373CF" w:rsidP="007E5065">
      <w:pPr>
        <w:jc w:val="both"/>
        <w:rPr>
          <w:bCs/>
          <w:lang w:val="en-US"/>
        </w:rPr>
      </w:pPr>
    </w:p>
    <w:p w14:paraId="76A1FF78" w14:textId="77777777" w:rsidR="00D373CF" w:rsidRPr="00A5112D" w:rsidRDefault="00D373CF" w:rsidP="00D373CF">
      <w:pPr>
        <w:jc w:val="center"/>
        <w:rPr>
          <w:sz w:val="22"/>
          <w:szCs w:val="22"/>
          <w:lang w:val="en-US"/>
        </w:rPr>
      </w:pPr>
      <w:r w:rsidRPr="00A5112D">
        <w:rPr>
          <w:b/>
          <w:sz w:val="22"/>
          <w:szCs w:val="22"/>
          <w:lang w:val="en-US"/>
        </w:rPr>
        <w:t>Figure 1</w:t>
      </w:r>
      <w:r w:rsidRPr="00A5112D">
        <w:rPr>
          <w:sz w:val="22"/>
          <w:szCs w:val="22"/>
          <w:lang w:val="en-US"/>
        </w:rPr>
        <w:t>. Time series of treatment average prices</w:t>
      </w:r>
    </w:p>
    <w:p w14:paraId="7B0B7C5B" w14:textId="4FB2C28B" w:rsidR="00931998" w:rsidRPr="00BB63B9" w:rsidRDefault="00931998" w:rsidP="004E39E4">
      <w:pPr>
        <w:jc w:val="center"/>
        <w:rPr>
          <w:lang w:val="en-US" w:eastAsia="zh-CN"/>
        </w:rPr>
      </w:pPr>
      <w:r w:rsidRPr="00BB63B9">
        <w:rPr>
          <w:noProof/>
          <w:lang w:val="en-US" w:eastAsia="zh-CN"/>
        </w:rPr>
        <w:drawing>
          <wp:inline distT="0" distB="0" distL="0" distR="0" wp14:anchorId="0280AF59" wp14:editId="1DD3AB93">
            <wp:extent cx="4572000" cy="3657600"/>
            <wp:effectExtent l="0" t="0" r="0" b="0"/>
            <wp:docPr id="1486871757" name="Picture 148687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68277" name=""/>
                    <pic:cNvPicPr/>
                  </pic:nvPicPr>
                  <pic:blipFill>
                    <a:blip r:embed="rId8"/>
                    <a:stretch>
                      <a:fillRect/>
                    </a:stretch>
                  </pic:blipFill>
                  <pic:spPr>
                    <a:xfrm>
                      <a:off x="0" y="0"/>
                      <a:ext cx="4572000" cy="3657600"/>
                    </a:xfrm>
                    <a:prstGeom prst="rect">
                      <a:avLst/>
                    </a:prstGeom>
                  </pic:spPr>
                </pic:pic>
              </a:graphicData>
            </a:graphic>
          </wp:inline>
        </w:drawing>
      </w:r>
    </w:p>
    <w:p w14:paraId="456D64C2" w14:textId="6859F79A" w:rsidR="00931998" w:rsidRDefault="00931998" w:rsidP="00D21AA3">
      <w:pPr>
        <w:jc w:val="both"/>
        <w:rPr>
          <w:bCs/>
          <w:lang w:val="en-US"/>
        </w:rPr>
      </w:pPr>
      <w:r>
        <w:rPr>
          <w:bCs/>
          <w:lang w:val="en-US"/>
        </w:rPr>
        <w:tab/>
        <w:t xml:space="preserve">Let’s first consider the price path of the </w:t>
      </w:r>
      <w:proofErr w:type="spellStart"/>
      <w:r>
        <w:rPr>
          <w:bCs/>
          <w:lang w:val="en-US"/>
        </w:rPr>
        <w:t>OneMkt</w:t>
      </w:r>
      <w:proofErr w:type="spellEnd"/>
      <w:r>
        <w:rPr>
          <w:bCs/>
          <w:lang w:val="en-US"/>
        </w:rPr>
        <w:t xml:space="preserve"> b</w:t>
      </w:r>
      <w:r w:rsidRPr="00480CCB">
        <w:rPr>
          <w:bCs/>
          <w:lang w:val="en-US"/>
        </w:rPr>
        <w:t xml:space="preserve">aseline </w:t>
      </w:r>
      <w:r>
        <w:rPr>
          <w:bCs/>
          <w:lang w:val="en-US"/>
        </w:rPr>
        <w:t xml:space="preserve">condition.  Prices </w:t>
      </w:r>
      <w:r w:rsidRPr="00480CCB">
        <w:rPr>
          <w:bCs/>
          <w:lang w:val="en-US"/>
        </w:rPr>
        <w:t>are consistently above fundamental values throughout the entire lifespan of the asset, and in the last third of the market</w:t>
      </w:r>
      <w:r w:rsidR="006F605B">
        <w:rPr>
          <w:bCs/>
          <w:lang w:val="en-US"/>
        </w:rPr>
        <w:t>, prices are</w:t>
      </w:r>
      <w:r w:rsidRPr="00480CCB">
        <w:rPr>
          <w:bCs/>
          <w:lang w:val="en-US"/>
        </w:rPr>
        <w:t xml:space="preserve"> above the maximally justifiable prices, which is a typical price path frequently observed in the literature (see</w:t>
      </w:r>
      <w:r>
        <w:rPr>
          <w:bCs/>
          <w:lang w:val="en-US"/>
        </w:rPr>
        <w:t xml:space="preserve"> a review by</w:t>
      </w:r>
      <w:r w:rsidRPr="00480CCB">
        <w:rPr>
          <w:bCs/>
          <w:lang w:val="en-US"/>
        </w:rPr>
        <w:t xml:space="preserve"> Palan, 2013).</w:t>
      </w:r>
    </w:p>
    <w:p w14:paraId="7EE1F88B" w14:textId="3660D621" w:rsidR="00D21AA3" w:rsidRPr="008F34AB" w:rsidRDefault="00931998" w:rsidP="006F605B">
      <w:pPr>
        <w:jc w:val="both"/>
        <w:rPr>
          <w:bCs/>
          <w:lang w:val="en-US"/>
        </w:rPr>
      </w:pPr>
      <w:r>
        <w:rPr>
          <w:bCs/>
          <w:lang w:val="en-US"/>
        </w:rPr>
        <w:tab/>
      </w:r>
      <w:r w:rsidR="00D21AA3" w:rsidRPr="008F34AB">
        <w:rPr>
          <w:bCs/>
          <w:lang w:val="en-US"/>
        </w:rPr>
        <w:t xml:space="preserve">Comparing the price trajectories of the </w:t>
      </w:r>
      <w:proofErr w:type="spellStart"/>
      <w:r w:rsidR="00D21AA3" w:rsidRPr="008F34AB">
        <w:rPr>
          <w:bCs/>
          <w:lang w:val="en-US"/>
        </w:rPr>
        <w:t>NoSpec</w:t>
      </w:r>
      <w:proofErr w:type="spellEnd"/>
      <w:r w:rsidR="00D21AA3" w:rsidRPr="008F34AB">
        <w:rPr>
          <w:bCs/>
          <w:lang w:val="en-US"/>
        </w:rPr>
        <w:t xml:space="preserve"> treatment to that of the </w:t>
      </w:r>
      <w:proofErr w:type="spellStart"/>
      <w:r w:rsidR="00D21AA3" w:rsidRPr="008F34AB">
        <w:rPr>
          <w:bCs/>
          <w:lang w:val="en-US"/>
        </w:rPr>
        <w:t>OneMkt</w:t>
      </w:r>
      <w:proofErr w:type="spellEnd"/>
      <w:r w:rsidR="00C532BB">
        <w:rPr>
          <w:bCs/>
          <w:lang w:val="en-US"/>
        </w:rPr>
        <w:t xml:space="preserve"> baseline</w:t>
      </w:r>
      <w:r w:rsidR="00D21AA3" w:rsidRPr="008F34AB">
        <w:rPr>
          <w:bCs/>
          <w:lang w:val="en-US"/>
        </w:rPr>
        <w:t>, we observe that prices are much more volatile</w:t>
      </w:r>
      <w:r w:rsidR="00B47D58">
        <w:rPr>
          <w:bCs/>
          <w:lang w:val="en-US"/>
        </w:rPr>
        <w:t xml:space="preserve"> in </w:t>
      </w:r>
      <w:proofErr w:type="spellStart"/>
      <w:r w:rsidR="00B47D58">
        <w:rPr>
          <w:bCs/>
          <w:lang w:val="en-US"/>
        </w:rPr>
        <w:t>NoSpec</w:t>
      </w:r>
      <w:proofErr w:type="spellEnd"/>
      <w:r w:rsidR="00D21AA3" w:rsidRPr="008F34AB">
        <w:rPr>
          <w:bCs/>
          <w:lang w:val="en-US"/>
        </w:rPr>
        <w:t xml:space="preserve"> </w:t>
      </w:r>
      <w:r w:rsidR="00B47D58">
        <w:rPr>
          <w:bCs/>
          <w:lang w:val="en-US"/>
        </w:rPr>
        <w:t>and</w:t>
      </w:r>
      <w:r w:rsidR="00B47D58" w:rsidRPr="008F34AB">
        <w:rPr>
          <w:bCs/>
          <w:lang w:val="en-US"/>
        </w:rPr>
        <w:t xml:space="preserve"> </w:t>
      </w:r>
      <w:r w:rsidR="00D21AA3" w:rsidRPr="008F34AB">
        <w:rPr>
          <w:bCs/>
          <w:lang w:val="en-US"/>
        </w:rPr>
        <w:t xml:space="preserve">consistently above the fundamental value during the entire periods of trade. </w:t>
      </w:r>
      <w:r w:rsidR="00B66BA9">
        <w:rPr>
          <w:bCs/>
          <w:lang w:val="en-US"/>
        </w:rPr>
        <w:t>The v</w:t>
      </w:r>
      <w:r w:rsidR="00D21AA3" w:rsidRPr="008F34AB">
        <w:rPr>
          <w:bCs/>
          <w:lang w:val="en-US"/>
        </w:rPr>
        <w:t xml:space="preserve">olatility measure indicates that prices are almost three times as volatile as the prices in the </w:t>
      </w:r>
      <w:proofErr w:type="spellStart"/>
      <w:r w:rsidR="00D21AA3" w:rsidRPr="008F34AB">
        <w:rPr>
          <w:bCs/>
          <w:lang w:val="en-US"/>
        </w:rPr>
        <w:t>OneMkt</w:t>
      </w:r>
      <w:proofErr w:type="spellEnd"/>
      <w:r w:rsidR="00D21AA3" w:rsidRPr="008F34AB">
        <w:rPr>
          <w:bCs/>
          <w:lang w:val="en-US"/>
        </w:rPr>
        <w:t xml:space="preserve"> treatment (p-value&lt;0.05, MW-U test), reported in Table </w:t>
      </w:r>
      <w:r w:rsidR="00C532BB">
        <w:rPr>
          <w:bCs/>
          <w:lang w:val="en-US"/>
        </w:rPr>
        <w:t>3</w:t>
      </w:r>
      <w:r w:rsidR="00D21AA3" w:rsidRPr="008F34AB">
        <w:rPr>
          <w:bCs/>
          <w:lang w:val="en-US"/>
        </w:rPr>
        <w:t>.</w:t>
      </w:r>
      <w:r>
        <w:rPr>
          <w:bCs/>
          <w:lang w:val="en-US"/>
        </w:rPr>
        <w:t xml:space="preserve">  The </w:t>
      </w:r>
      <w:r w:rsidR="006F605B">
        <w:rPr>
          <w:bCs/>
          <w:lang w:val="en-US"/>
        </w:rPr>
        <w:t>average prices</w:t>
      </w:r>
      <w:r>
        <w:rPr>
          <w:bCs/>
          <w:lang w:val="en-US"/>
        </w:rPr>
        <w:t xml:space="preserve"> in the </w:t>
      </w:r>
      <w:proofErr w:type="spellStart"/>
      <w:r>
        <w:rPr>
          <w:bCs/>
          <w:lang w:val="en-US"/>
        </w:rPr>
        <w:t>NoSpec</w:t>
      </w:r>
      <w:proofErr w:type="spellEnd"/>
      <w:r>
        <w:rPr>
          <w:bCs/>
          <w:lang w:val="en-US"/>
        </w:rPr>
        <w:t xml:space="preserve"> treatment</w:t>
      </w:r>
      <w:r w:rsidR="006F605B">
        <w:rPr>
          <w:bCs/>
          <w:lang w:val="en-US"/>
        </w:rPr>
        <w:t xml:space="preserve"> are greater than the baseline in all but three periods.  From period 7 onwards, the average prices in </w:t>
      </w:r>
      <w:proofErr w:type="spellStart"/>
      <w:r w:rsidR="006F605B">
        <w:rPr>
          <w:bCs/>
          <w:lang w:val="en-US"/>
        </w:rPr>
        <w:t>NoSpec</w:t>
      </w:r>
      <w:proofErr w:type="spellEnd"/>
      <w:r w:rsidR="006F605B">
        <w:rPr>
          <w:bCs/>
          <w:lang w:val="en-US"/>
        </w:rPr>
        <w:t xml:space="preserve"> are greater than the maximum justifiable prices.  </w:t>
      </w:r>
      <w:r w:rsidR="00D21AA3" w:rsidRPr="008F34AB">
        <w:rPr>
          <w:bCs/>
          <w:lang w:val="en-US"/>
        </w:rPr>
        <w:t xml:space="preserve">The bubble measures RAD and RD in Table </w:t>
      </w:r>
      <w:r w:rsidR="00774BD0">
        <w:rPr>
          <w:bCs/>
          <w:lang w:val="en-US"/>
        </w:rPr>
        <w:t>3</w:t>
      </w:r>
      <w:r w:rsidR="00774BD0" w:rsidRPr="008F34AB">
        <w:rPr>
          <w:bCs/>
          <w:lang w:val="en-US"/>
        </w:rPr>
        <w:t xml:space="preserve"> </w:t>
      </w:r>
      <w:r w:rsidR="00D21AA3" w:rsidRPr="008F34AB">
        <w:rPr>
          <w:bCs/>
          <w:lang w:val="en-US"/>
        </w:rPr>
        <w:t xml:space="preserve">indicate that the </w:t>
      </w:r>
      <w:proofErr w:type="spellStart"/>
      <w:r w:rsidR="00D21AA3" w:rsidRPr="008F34AB">
        <w:rPr>
          <w:bCs/>
          <w:lang w:val="en-US"/>
        </w:rPr>
        <w:t>NoSpec</w:t>
      </w:r>
      <w:proofErr w:type="spellEnd"/>
      <w:r w:rsidR="00D21AA3" w:rsidRPr="008F34AB">
        <w:rPr>
          <w:bCs/>
          <w:lang w:val="en-US"/>
        </w:rPr>
        <w:t xml:space="preserve"> treatment exhibits </w:t>
      </w:r>
      <w:r w:rsidR="00D21AA3" w:rsidRPr="008F34AB">
        <w:rPr>
          <w:bCs/>
          <w:lang w:val="en-US"/>
        </w:rPr>
        <w:lastRenderedPageBreak/>
        <w:t xml:space="preserve">on average the same extent of mispricing as in the </w:t>
      </w:r>
      <w:proofErr w:type="spellStart"/>
      <w:r w:rsidR="00D21AA3" w:rsidRPr="008F34AB">
        <w:rPr>
          <w:bCs/>
          <w:lang w:val="en-US"/>
        </w:rPr>
        <w:t>OneMkt</w:t>
      </w:r>
      <w:proofErr w:type="spellEnd"/>
      <w:r w:rsidR="00D21AA3" w:rsidRPr="008F34AB">
        <w:rPr>
          <w:bCs/>
          <w:lang w:val="en-US"/>
        </w:rPr>
        <w:t xml:space="preserve"> baseline, despite being more volatile.</w:t>
      </w:r>
      <w:r w:rsidR="00CB4AD0">
        <w:rPr>
          <w:bCs/>
          <w:lang w:val="en-US"/>
        </w:rPr>
        <w:t xml:space="preserve">  Thus, our results for </w:t>
      </w:r>
      <w:proofErr w:type="spellStart"/>
      <w:r w:rsidR="00CB4AD0">
        <w:rPr>
          <w:bCs/>
          <w:lang w:val="en-US"/>
        </w:rPr>
        <w:t>OneMkt</w:t>
      </w:r>
      <w:proofErr w:type="spellEnd"/>
      <w:r w:rsidR="00CB4AD0">
        <w:rPr>
          <w:bCs/>
          <w:lang w:val="en-US"/>
        </w:rPr>
        <w:t xml:space="preserve"> and </w:t>
      </w:r>
      <w:proofErr w:type="spellStart"/>
      <w:r w:rsidR="00CB4AD0">
        <w:rPr>
          <w:bCs/>
          <w:lang w:val="en-US"/>
        </w:rPr>
        <w:t>NoSpec</w:t>
      </w:r>
      <w:proofErr w:type="spellEnd"/>
      <w:r w:rsidR="00CB4AD0">
        <w:rPr>
          <w:bCs/>
          <w:lang w:val="en-US"/>
        </w:rPr>
        <w:t xml:space="preserve"> treatments are consistent with those of LNP.</w:t>
      </w:r>
      <w:r w:rsidR="00D21AA3" w:rsidRPr="008F34AB">
        <w:rPr>
          <w:bCs/>
          <w:lang w:val="en-US"/>
        </w:rPr>
        <w:t xml:space="preserve"> </w:t>
      </w:r>
    </w:p>
    <w:p w14:paraId="29EFCAFA" w14:textId="69108E1A" w:rsidR="00F65D8A" w:rsidRDefault="00DA6935" w:rsidP="00387AC0">
      <w:pPr>
        <w:jc w:val="both"/>
        <w:rPr>
          <w:b/>
          <w:bCs/>
          <w:lang w:val="en-US"/>
        </w:rPr>
      </w:pPr>
      <w:r>
        <w:rPr>
          <w:bCs/>
          <w:lang w:val="en-US"/>
        </w:rPr>
        <w:tab/>
      </w:r>
    </w:p>
    <w:p w14:paraId="5EBB7F55" w14:textId="3C9B393E" w:rsidR="003F23E6" w:rsidRPr="00A5112D" w:rsidRDefault="003F23E6" w:rsidP="003F23E6">
      <w:pPr>
        <w:jc w:val="center"/>
        <w:rPr>
          <w:sz w:val="22"/>
          <w:szCs w:val="22"/>
          <w:lang w:val="en-US"/>
        </w:rPr>
      </w:pPr>
      <w:r w:rsidRPr="00A5112D">
        <w:rPr>
          <w:b/>
          <w:bCs/>
          <w:sz w:val="22"/>
          <w:szCs w:val="22"/>
          <w:lang w:val="en-US"/>
        </w:rPr>
        <w:t>Table 3.</w:t>
      </w:r>
      <w:r w:rsidRPr="00A5112D">
        <w:rPr>
          <w:sz w:val="22"/>
          <w:szCs w:val="22"/>
          <w:lang w:val="en-US"/>
        </w:rPr>
        <w:t xml:space="preserve"> Treatment median bubble measures </w:t>
      </w:r>
    </w:p>
    <w:tbl>
      <w:tblPr>
        <w:tblStyle w:val="PlainTable2"/>
        <w:tblW w:w="6225" w:type="dxa"/>
        <w:jc w:val="center"/>
        <w:tblLayout w:type="fixed"/>
        <w:tblLook w:val="04A0" w:firstRow="1" w:lastRow="0" w:firstColumn="1" w:lastColumn="0" w:noHBand="0" w:noVBand="1"/>
      </w:tblPr>
      <w:tblGrid>
        <w:gridCol w:w="1143"/>
        <w:gridCol w:w="270"/>
        <w:gridCol w:w="1117"/>
        <w:gridCol w:w="1175"/>
        <w:gridCol w:w="1186"/>
        <w:gridCol w:w="1334"/>
      </w:tblGrid>
      <w:tr w:rsidR="00340FA9" w:rsidRPr="008F34AB" w14:paraId="3A195056" w14:textId="77777777" w:rsidTr="005832E5">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bottom w:val="single" w:sz="8" w:space="0" w:color="auto"/>
            </w:tcBorders>
          </w:tcPr>
          <w:p w14:paraId="53516F21" w14:textId="77777777" w:rsidR="00A93756" w:rsidRPr="008F34AB" w:rsidRDefault="00A93756" w:rsidP="00D46677">
            <w:pPr>
              <w:spacing w:line="240" w:lineRule="auto"/>
              <w:rPr>
                <w:rFonts w:ascii="Times New Roman" w:hAnsi="Times New Roman" w:cs="Times New Roman"/>
                <w:b w:val="0"/>
                <w:bCs w:val="0"/>
                <w:sz w:val="21"/>
                <w:szCs w:val="21"/>
                <w:lang w:val="en-US"/>
              </w:rPr>
            </w:pPr>
          </w:p>
        </w:tc>
        <w:tc>
          <w:tcPr>
            <w:tcW w:w="270" w:type="dxa"/>
            <w:tcBorders>
              <w:top w:val="single" w:sz="4" w:space="0" w:color="auto"/>
              <w:bottom w:val="single" w:sz="8" w:space="0" w:color="auto"/>
            </w:tcBorders>
          </w:tcPr>
          <w:p w14:paraId="5F1BB60C" w14:textId="77777777" w:rsidR="00A93756" w:rsidRPr="008F34AB" w:rsidRDefault="00A93756" w:rsidP="00D4667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
        </w:tc>
        <w:tc>
          <w:tcPr>
            <w:tcW w:w="1117" w:type="dxa"/>
            <w:tcBorders>
              <w:top w:val="single" w:sz="4" w:space="0" w:color="auto"/>
              <w:bottom w:val="single" w:sz="8" w:space="0" w:color="auto"/>
            </w:tcBorders>
          </w:tcPr>
          <w:p w14:paraId="4523E684" w14:textId="77777777" w:rsidR="00A93756" w:rsidRPr="008F34AB" w:rsidRDefault="00A93756" w:rsidP="00D4667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roofErr w:type="spellStart"/>
            <w:r w:rsidRPr="008F34AB">
              <w:rPr>
                <w:rFonts w:ascii="Times New Roman" w:hAnsi="Times New Roman" w:cs="Times New Roman"/>
                <w:sz w:val="21"/>
                <w:szCs w:val="21"/>
                <w:lang w:val="en-US"/>
              </w:rPr>
              <w:t>OneMkt</w:t>
            </w:r>
            <w:proofErr w:type="spellEnd"/>
          </w:p>
        </w:tc>
        <w:tc>
          <w:tcPr>
            <w:tcW w:w="1175" w:type="dxa"/>
            <w:tcBorders>
              <w:top w:val="single" w:sz="4" w:space="0" w:color="auto"/>
              <w:bottom w:val="single" w:sz="8" w:space="0" w:color="auto"/>
            </w:tcBorders>
          </w:tcPr>
          <w:p w14:paraId="0D4F2EF9" w14:textId="77777777" w:rsidR="00A93756" w:rsidRPr="008F34AB" w:rsidRDefault="00A93756" w:rsidP="00D4667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roofErr w:type="spellStart"/>
            <w:r w:rsidRPr="008F34AB">
              <w:rPr>
                <w:rFonts w:ascii="Times New Roman" w:hAnsi="Times New Roman" w:cs="Times New Roman"/>
                <w:sz w:val="21"/>
                <w:szCs w:val="21"/>
                <w:lang w:val="en-US"/>
              </w:rPr>
              <w:t>NoSpec</w:t>
            </w:r>
            <w:proofErr w:type="spellEnd"/>
          </w:p>
        </w:tc>
        <w:tc>
          <w:tcPr>
            <w:tcW w:w="1186" w:type="dxa"/>
            <w:tcBorders>
              <w:top w:val="single" w:sz="4" w:space="0" w:color="auto"/>
              <w:bottom w:val="single" w:sz="8" w:space="0" w:color="auto"/>
            </w:tcBorders>
          </w:tcPr>
          <w:p w14:paraId="31C9B1D7" w14:textId="77777777" w:rsidR="00A93756" w:rsidRPr="008F34AB" w:rsidRDefault="00A93756" w:rsidP="00D4667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TwoMkt</w:t>
            </w:r>
          </w:p>
        </w:tc>
        <w:tc>
          <w:tcPr>
            <w:tcW w:w="1334" w:type="dxa"/>
            <w:tcBorders>
              <w:top w:val="single" w:sz="4" w:space="0" w:color="auto"/>
              <w:bottom w:val="single" w:sz="8" w:space="0" w:color="auto"/>
            </w:tcBorders>
          </w:tcPr>
          <w:p w14:paraId="21B86577" w14:textId="6541F131" w:rsidR="00A93756" w:rsidRPr="008F34AB" w:rsidRDefault="00A93756" w:rsidP="00D4667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roofErr w:type="spellStart"/>
            <w:r w:rsidRPr="008F34AB">
              <w:rPr>
                <w:rFonts w:ascii="Times New Roman" w:hAnsi="Times New Roman" w:cs="Times New Roman"/>
                <w:sz w:val="21"/>
                <w:szCs w:val="21"/>
                <w:lang w:val="en-US"/>
              </w:rPr>
              <w:t>TMkt</w:t>
            </w:r>
            <w:proofErr w:type="spellEnd"/>
            <w:r w:rsidRPr="008F34AB">
              <w:rPr>
                <w:rFonts w:ascii="Times New Roman" w:hAnsi="Times New Roman" w:cs="Times New Roman"/>
                <w:sz w:val="21"/>
                <w:szCs w:val="21"/>
                <w:lang w:val="en-US"/>
              </w:rPr>
              <w:t>/NS</w:t>
            </w:r>
          </w:p>
        </w:tc>
      </w:tr>
      <w:tr w:rsidR="00340FA9" w:rsidRPr="008F34AB" w14:paraId="14659D20" w14:textId="77777777" w:rsidTr="005832E5">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143" w:type="dxa"/>
            <w:tcBorders>
              <w:top w:val="single" w:sz="8" w:space="0" w:color="auto"/>
              <w:bottom w:val="nil"/>
            </w:tcBorders>
          </w:tcPr>
          <w:p w14:paraId="782BBF5E" w14:textId="77777777" w:rsidR="00A93756" w:rsidRPr="008F34AB" w:rsidRDefault="00A93756" w:rsidP="00D46677">
            <w:pPr>
              <w:spacing w:line="240" w:lineRule="auto"/>
              <w:rPr>
                <w:rFonts w:ascii="Times New Roman" w:hAnsi="Times New Roman" w:cs="Times New Roman"/>
                <w:b w:val="0"/>
                <w:bCs w:val="0"/>
                <w:sz w:val="21"/>
                <w:szCs w:val="21"/>
                <w:lang w:val="en-US"/>
              </w:rPr>
            </w:pPr>
            <w:r w:rsidRPr="008F34AB">
              <w:rPr>
                <w:rFonts w:ascii="Times New Roman" w:hAnsi="Times New Roman" w:cs="Times New Roman"/>
                <w:b w:val="0"/>
                <w:bCs w:val="0"/>
                <w:sz w:val="21"/>
                <w:szCs w:val="21"/>
                <w:lang w:val="en-US"/>
              </w:rPr>
              <w:t>RAD</w:t>
            </w:r>
          </w:p>
        </w:tc>
        <w:tc>
          <w:tcPr>
            <w:tcW w:w="270" w:type="dxa"/>
            <w:tcBorders>
              <w:top w:val="single" w:sz="8" w:space="0" w:color="auto"/>
              <w:bottom w:val="nil"/>
            </w:tcBorders>
          </w:tcPr>
          <w:p w14:paraId="43FCB9C5" w14:textId="77777777" w:rsidR="00A93756" w:rsidRPr="008F34AB" w:rsidRDefault="00A93756" w:rsidP="00D466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p>
        </w:tc>
        <w:tc>
          <w:tcPr>
            <w:tcW w:w="1117" w:type="dxa"/>
            <w:tcBorders>
              <w:top w:val="single" w:sz="8" w:space="0" w:color="auto"/>
              <w:bottom w:val="nil"/>
            </w:tcBorders>
          </w:tcPr>
          <w:p w14:paraId="516F9A66" w14:textId="77777777" w:rsidR="00A93756" w:rsidRPr="008F34AB" w:rsidRDefault="00A93756" w:rsidP="00D466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0.80</w:t>
            </w:r>
          </w:p>
        </w:tc>
        <w:tc>
          <w:tcPr>
            <w:tcW w:w="1175" w:type="dxa"/>
            <w:tcBorders>
              <w:top w:val="single" w:sz="8" w:space="0" w:color="auto"/>
              <w:bottom w:val="nil"/>
            </w:tcBorders>
          </w:tcPr>
          <w:p w14:paraId="4183211B" w14:textId="10C21C7A" w:rsidR="00A93756" w:rsidRPr="008F34AB" w:rsidRDefault="003053B1" w:rsidP="00D466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Pr>
                <w:rFonts w:ascii="Times New Roman" w:hAnsi="Times New Roman" w:cs="Times New Roman"/>
                <w:sz w:val="21"/>
                <w:szCs w:val="21"/>
                <w:lang w:val="en-US"/>
              </w:rPr>
              <w:t>0.96</w:t>
            </w:r>
            <w:r w:rsidR="008146BC">
              <w:rPr>
                <w:rFonts w:ascii="Times New Roman" w:hAnsi="Times New Roman" w:cs="Times New Roman"/>
                <w:sz w:val="21"/>
                <w:szCs w:val="21"/>
                <w:lang w:val="en-US"/>
              </w:rPr>
              <w:t xml:space="preserve">   </w:t>
            </w:r>
            <w:r w:rsidR="00BA5BD0">
              <w:rPr>
                <w:rFonts w:ascii="Times New Roman" w:hAnsi="Times New Roman" w:cs="Times New Roman"/>
                <w:sz w:val="21"/>
                <w:szCs w:val="21"/>
                <w:lang w:val="en-US"/>
              </w:rPr>
              <w:t xml:space="preserve">        </w:t>
            </w:r>
            <w:proofErr w:type="gramStart"/>
            <w:r w:rsidR="008146BC">
              <w:rPr>
                <w:rFonts w:ascii="Times New Roman" w:hAnsi="Times New Roman" w:cs="Times New Roman"/>
                <w:sz w:val="21"/>
                <w:szCs w:val="21"/>
                <w:lang w:val="en-US"/>
              </w:rPr>
              <w:t xml:space="preserve">  </w:t>
            </w:r>
            <w:r w:rsidR="00A93756" w:rsidRPr="008F34AB">
              <w:rPr>
                <w:rFonts w:ascii="Times New Roman" w:hAnsi="Times New Roman" w:cs="Times New Roman"/>
                <w:sz w:val="21"/>
                <w:szCs w:val="21"/>
                <w:lang w:val="en-US"/>
              </w:rPr>
              <w:t xml:space="preserve"> (</w:t>
            </w:r>
            <w:proofErr w:type="gramEnd"/>
            <w:r w:rsidR="00A93756" w:rsidRPr="008F34AB">
              <w:rPr>
                <w:rFonts w:ascii="Times New Roman" w:hAnsi="Times New Roman" w:cs="Times New Roman"/>
                <w:sz w:val="21"/>
                <w:szCs w:val="21"/>
                <w:lang w:val="en-US"/>
              </w:rPr>
              <w:t>0.</w:t>
            </w:r>
            <w:r w:rsidR="00BA5BD0">
              <w:rPr>
                <w:rFonts w:ascii="Times New Roman" w:hAnsi="Times New Roman" w:cs="Times New Roman"/>
                <w:sz w:val="21"/>
                <w:szCs w:val="21"/>
                <w:lang w:val="en-US"/>
              </w:rPr>
              <w:t>1</w:t>
            </w:r>
            <w:r>
              <w:rPr>
                <w:rFonts w:ascii="Times New Roman" w:hAnsi="Times New Roman" w:cs="Times New Roman"/>
                <w:sz w:val="21"/>
                <w:szCs w:val="21"/>
                <w:lang w:val="en-US"/>
              </w:rPr>
              <w:t>5</w:t>
            </w:r>
            <w:r w:rsidR="00A93756" w:rsidRPr="008F34AB">
              <w:rPr>
                <w:rFonts w:ascii="Times New Roman" w:hAnsi="Times New Roman" w:cs="Times New Roman"/>
                <w:sz w:val="21"/>
                <w:szCs w:val="21"/>
                <w:lang w:val="en-US"/>
              </w:rPr>
              <w:t>)</w:t>
            </w:r>
          </w:p>
        </w:tc>
        <w:tc>
          <w:tcPr>
            <w:tcW w:w="1186" w:type="dxa"/>
            <w:tcBorders>
              <w:top w:val="single" w:sz="8" w:space="0" w:color="auto"/>
              <w:bottom w:val="nil"/>
            </w:tcBorders>
          </w:tcPr>
          <w:p w14:paraId="5E99F1C8" w14:textId="6BF86A63" w:rsidR="00A93756" w:rsidRPr="008F34AB" w:rsidRDefault="00A93756" w:rsidP="00D466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0.</w:t>
            </w:r>
            <w:r w:rsidR="00340FA9">
              <w:rPr>
                <w:rFonts w:ascii="Times New Roman" w:hAnsi="Times New Roman" w:cs="Times New Roman"/>
                <w:sz w:val="21"/>
                <w:szCs w:val="21"/>
                <w:lang w:val="en-US"/>
              </w:rPr>
              <w:t xml:space="preserve">72   </w:t>
            </w:r>
            <w:r w:rsidRPr="008F34AB">
              <w:rPr>
                <w:rFonts w:ascii="Times New Roman" w:hAnsi="Times New Roman" w:cs="Times New Roman"/>
                <w:sz w:val="21"/>
                <w:szCs w:val="21"/>
                <w:lang w:val="en-US"/>
              </w:rPr>
              <w:t xml:space="preserve"> </w:t>
            </w:r>
            <w:r w:rsidR="00340FA9">
              <w:rPr>
                <w:rFonts w:ascii="Times New Roman" w:hAnsi="Times New Roman" w:cs="Times New Roman"/>
                <w:sz w:val="21"/>
                <w:szCs w:val="21"/>
                <w:lang w:val="en-US"/>
              </w:rPr>
              <w:t xml:space="preserve">      </w:t>
            </w:r>
            <w:proofErr w:type="gramStart"/>
            <w:r w:rsidR="00340FA9">
              <w:rPr>
                <w:rFonts w:ascii="Times New Roman" w:hAnsi="Times New Roman" w:cs="Times New Roman"/>
                <w:sz w:val="21"/>
                <w:szCs w:val="21"/>
                <w:lang w:val="en-US"/>
              </w:rPr>
              <w:t xml:space="preserve">   </w:t>
            </w:r>
            <w:r w:rsidRPr="008F34AB">
              <w:rPr>
                <w:rFonts w:ascii="Times New Roman" w:hAnsi="Times New Roman" w:cs="Times New Roman"/>
                <w:sz w:val="21"/>
                <w:szCs w:val="21"/>
                <w:lang w:val="en-US"/>
              </w:rPr>
              <w:t>(</w:t>
            </w:r>
            <w:proofErr w:type="gramEnd"/>
            <w:r w:rsidR="002127EB">
              <w:rPr>
                <w:rFonts w:ascii="Times New Roman" w:hAnsi="Times New Roman" w:cs="Times New Roman"/>
                <w:sz w:val="21"/>
                <w:szCs w:val="21"/>
                <w:lang w:val="en-US"/>
              </w:rPr>
              <w:t>1.00</w:t>
            </w:r>
            <w:r w:rsidRPr="008F34AB">
              <w:rPr>
                <w:rFonts w:ascii="Times New Roman" w:hAnsi="Times New Roman" w:cs="Times New Roman"/>
                <w:sz w:val="21"/>
                <w:szCs w:val="21"/>
                <w:lang w:val="en-US"/>
              </w:rPr>
              <w:t>)</w:t>
            </w:r>
          </w:p>
        </w:tc>
        <w:tc>
          <w:tcPr>
            <w:tcW w:w="1334" w:type="dxa"/>
            <w:tcBorders>
              <w:top w:val="single" w:sz="8" w:space="0" w:color="auto"/>
              <w:bottom w:val="nil"/>
            </w:tcBorders>
          </w:tcPr>
          <w:p w14:paraId="52DD71DA" w14:textId="56B48D37" w:rsidR="00A93756" w:rsidRPr="008F34AB" w:rsidRDefault="00A93756" w:rsidP="00D466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2.10*</w:t>
            </w:r>
            <w:proofErr w:type="gramStart"/>
            <w:r w:rsidRPr="008F34AB">
              <w:rPr>
                <w:rFonts w:ascii="Times New Roman" w:hAnsi="Times New Roman" w:cs="Times New Roman"/>
                <w:sz w:val="21"/>
                <w:szCs w:val="21"/>
                <w:lang w:val="en-US"/>
              </w:rPr>
              <w:t xml:space="preserve"> </w:t>
            </w:r>
            <w:r w:rsidR="004C1F8B">
              <w:rPr>
                <w:rFonts w:ascii="Times New Roman" w:hAnsi="Times New Roman" w:cs="Times New Roman"/>
                <w:sz w:val="21"/>
                <w:szCs w:val="21"/>
                <w:lang w:val="en-US"/>
              </w:rPr>
              <w:t xml:space="preserve">  </w:t>
            </w:r>
            <w:r w:rsidRPr="008F34AB">
              <w:rPr>
                <w:rFonts w:ascii="Times New Roman" w:hAnsi="Times New Roman" w:cs="Times New Roman"/>
                <w:sz w:val="21"/>
                <w:szCs w:val="21"/>
                <w:lang w:val="en-US"/>
              </w:rPr>
              <w:t>(</w:t>
            </w:r>
            <w:proofErr w:type="gramEnd"/>
            <w:r w:rsidRPr="008F34AB">
              <w:rPr>
                <w:rFonts w:ascii="Times New Roman" w:hAnsi="Times New Roman" w:cs="Times New Roman"/>
                <w:sz w:val="21"/>
                <w:szCs w:val="21"/>
                <w:lang w:val="en-US"/>
              </w:rPr>
              <w:t>0.</w:t>
            </w:r>
            <w:r w:rsidR="00340FA9" w:rsidRPr="008F34AB">
              <w:rPr>
                <w:rFonts w:ascii="Times New Roman" w:hAnsi="Times New Roman" w:cs="Times New Roman"/>
                <w:sz w:val="21"/>
                <w:szCs w:val="21"/>
                <w:lang w:val="en-US"/>
              </w:rPr>
              <w:t>0</w:t>
            </w:r>
            <w:r w:rsidR="00340FA9">
              <w:rPr>
                <w:rFonts w:ascii="Times New Roman" w:hAnsi="Times New Roman" w:cs="Times New Roman"/>
                <w:sz w:val="21"/>
                <w:szCs w:val="21"/>
                <w:lang w:val="en-US"/>
              </w:rPr>
              <w:t>2</w:t>
            </w:r>
            <w:r w:rsidRPr="008F34AB">
              <w:rPr>
                <w:rFonts w:ascii="Times New Roman" w:hAnsi="Times New Roman" w:cs="Times New Roman"/>
                <w:sz w:val="21"/>
                <w:szCs w:val="21"/>
                <w:lang w:val="en-US"/>
              </w:rPr>
              <w:t>)</w:t>
            </w:r>
          </w:p>
        </w:tc>
      </w:tr>
      <w:tr w:rsidR="00340FA9" w:rsidRPr="008F34AB" w14:paraId="73390CAE" w14:textId="77777777" w:rsidTr="005832E5">
        <w:trPr>
          <w:trHeight w:val="164"/>
          <w:jc w:val="center"/>
        </w:trPr>
        <w:tc>
          <w:tcPr>
            <w:cnfStyle w:val="001000000000" w:firstRow="0" w:lastRow="0" w:firstColumn="1" w:lastColumn="0" w:oddVBand="0" w:evenVBand="0" w:oddHBand="0" w:evenHBand="0" w:firstRowFirstColumn="0" w:firstRowLastColumn="0" w:lastRowFirstColumn="0" w:lastRowLastColumn="0"/>
            <w:tcW w:w="1143" w:type="dxa"/>
            <w:tcBorders>
              <w:top w:val="nil"/>
              <w:bottom w:val="nil"/>
            </w:tcBorders>
          </w:tcPr>
          <w:p w14:paraId="1949A1CE" w14:textId="77777777" w:rsidR="00A93756" w:rsidRPr="008F34AB" w:rsidRDefault="00A93756" w:rsidP="00D46677">
            <w:pPr>
              <w:spacing w:line="240" w:lineRule="auto"/>
              <w:rPr>
                <w:rFonts w:ascii="Times New Roman" w:hAnsi="Times New Roman" w:cs="Times New Roman"/>
                <w:b w:val="0"/>
                <w:bCs w:val="0"/>
                <w:sz w:val="21"/>
                <w:szCs w:val="21"/>
                <w:lang w:val="en-US"/>
              </w:rPr>
            </w:pPr>
            <w:r w:rsidRPr="008F34AB">
              <w:rPr>
                <w:rFonts w:ascii="Times New Roman" w:hAnsi="Times New Roman" w:cs="Times New Roman"/>
                <w:b w:val="0"/>
                <w:bCs w:val="0"/>
                <w:sz w:val="21"/>
                <w:szCs w:val="21"/>
                <w:lang w:val="en-US"/>
              </w:rPr>
              <w:t>RD</w:t>
            </w:r>
          </w:p>
        </w:tc>
        <w:tc>
          <w:tcPr>
            <w:tcW w:w="270" w:type="dxa"/>
            <w:tcBorders>
              <w:top w:val="nil"/>
              <w:bottom w:val="nil"/>
            </w:tcBorders>
          </w:tcPr>
          <w:p w14:paraId="6311B1FB" w14:textId="77777777" w:rsidR="00A93756" w:rsidRPr="008F34AB" w:rsidRDefault="00A93756" w:rsidP="00D466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
        </w:tc>
        <w:tc>
          <w:tcPr>
            <w:tcW w:w="1117" w:type="dxa"/>
            <w:tcBorders>
              <w:top w:val="nil"/>
              <w:bottom w:val="nil"/>
            </w:tcBorders>
          </w:tcPr>
          <w:p w14:paraId="38E5E7C4" w14:textId="77777777" w:rsidR="00A93756" w:rsidRPr="008F34AB" w:rsidRDefault="00A93756" w:rsidP="00D466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0.70</w:t>
            </w:r>
          </w:p>
        </w:tc>
        <w:tc>
          <w:tcPr>
            <w:tcW w:w="1175" w:type="dxa"/>
            <w:tcBorders>
              <w:top w:val="nil"/>
              <w:bottom w:val="nil"/>
            </w:tcBorders>
          </w:tcPr>
          <w:p w14:paraId="66F90E29" w14:textId="3783CE16" w:rsidR="00A93756" w:rsidRPr="008F34AB" w:rsidRDefault="003053B1" w:rsidP="00D466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Pr>
                <w:rFonts w:ascii="Times New Roman" w:hAnsi="Times New Roman" w:cs="Times New Roman"/>
                <w:sz w:val="21"/>
                <w:szCs w:val="21"/>
                <w:lang w:val="en-US"/>
              </w:rPr>
              <w:t>0.96</w:t>
            </w:r>
            <w:r w:rsidR="00A93756" w:rsidRPr="008F34AB">
              <w:rPr>
                <w:rFonts w:ascii="Times New Roman" w:hAnsi="Times New Roman" w:cs="Times New Roman"/>
                <w:sz w:val="21"/>
                <w:szCs w:val="21"/>
                <w:lang w:val="en-US"/>
              </w:rPr>
              <w:t xml:space="preserve"> </w:t>
            </w:r>
            <w:r w:rsidR="008146BC">
              <w:rPr>
                <w:rFonts w:ascii="Times New Roman" w:hAnsi="Times New Roman" w:cs="Times New Roman"/>
                <w:sz w:val="21"/>
                <w:szCs w:val="21"/>
                <w:lang w:val="en-US"/>
              </w:rPr>
              <w:t xml:space="preserve">     </w:t>
            </w:r>
            <w:r w:rsidR="00BA5BD0">
              <w:rPr>
                <w:rFonts w:ascii="Times New Roman" w:hAnsi="Times New Roman" w:cs="Times New Roman"/>
                <w:sz w:val="21"/>
                <w:szCs w:val="21"/>
                <w:lang w:val="en-US"/>
              </w:rPr>
              <w:t xml:space="preserve">  </w:t>
            </w:r>
            <w:proofErr w:type="gramStart"/>
            <w:r w:rsidR="00BA5BD0">
              <w:rPr>
                <w:rFonts w:ascii="Times New Roman" w:hAnsi="Times New Roman" w:cs="Times New Roman"/>
                <w:sz w:val="21"/>
                <w:szCs w:val="21"/>
                <w:lang w:val="en-US"/>
              </w:rPr>
              <w:t xml:space="preserve"> </w:t>
            </w:r>
            <w:r w:rsidR="008146BC">
              <w:rPr>
                <w:rFonts w:ascii="Times New Roman" w:hAnsi="Times New Roman" w:cs="Times New Roman"/>
                <w:sz w:val="21"/>
                <w:szCs w:val="21"/>
                <w:lang w:val="en-US"/>
              </w:rPr>
              <w:t xml:space="preserve"> </w:t>
            </w:r>
            <w:r w:rsidR="00340FA9">
              <w:rPr>
                <w:rFonts w:ascii="Times New Roman" w:hAnsi="Times New Roman" w:cs="Times New Roman"/>
                <w:sz w:val="21"/>
                <w:szCs w:val="21"/>
                <w:lang w:val="en-US"/>
              </w:rPr>
              <w:t xml:space="preserve"> </w:t>
            </w:r>
            <w:r w:rsidR="00A93756" w:rsidRPr="008F34AB">
              <w:rPr>
                <w:rFonts w:ascii="Times New Roman" w:hAnsi="Times New Roman" w:cs="Times New Roman"/>
                <w:sz w:val="21"/>
                <w:szCs w:val="21"/>
                <w:lang w:val="en-US"/>
              </w:rPr>
              <w:t>(</w:t>
            </w:r>
            <w:proofErr w:type="gramEnd"/>
            <w:r w:rsidR="00A93756" w:rsidRPr="008F34AB">
              <w:rPr>
                <w:rFonts w:ascii="Times New Roman" w:hAnsi="Times New Roman" w:cs="Times New Roman"/>
                <w:sz w:val="21"/>
                <w:szCs w:val="21"/>
                <w:lang w:val="en-US"/>
              </w:rPr>
              <w:t>0.</w:t>
            </w:r>
            <w:r>
              <w:rPr>
                <w:rFonts w:ascii="Times New Roman" w:hAnsi="Times New Roman" w:cs="Times New Roman"/>
                <w:sz w:val="21"/>
                <w:szCs w:val="21"/>
                <w:lang w:val="en-US"/>
              </w:rPr>
              <w:t>44</w:t>
            </w:r>
            <w:r w:rsidR="00A93756" w:rsidRPr="008F34AB">
              <w:rPr>
                <w:rFonts w:ascii="Times New Roman" w:hAnsi="Times New Roman" w:cs="Times New Roman"/>
                <w:sz w:val="21"/>
                <w:szCs w:val="21"/>
                <w:lang w:val="en-US"/>
              </w:rPr>
              <w:t>)</w:t>
            </w:r>
          </w:p>
        </w:tc>
        <w:tc>
          <w:tcPr>
            <w:tcW w:w="1186" w:type="dxa"/>
            <w:tcBorders>
              <w:top w:val="nil"/>
              <w:bottom w:val="nil"/>
            </w:tcBorders>
          </w:tcPr>
          <w:p w14:paraId="7BA1316E" w14:textId="021C36B4" w:rsidR="00A93756" w:rsidRPr="008F34AB" w:rsidRDefault="00A93756" w:rsidP="00D466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0.</w:t>
            </w:r>
            <w:r w:rsidR="00340FA9">
              <w:rPr>
                <w:rFonts w:ascii="Times New Roman" w:hAnsi="Times New Roman" w:cs="Times New Roman"/>
                <w:sz w:val="21"/>
                <w:szCs w:val="21"/>
                <w:lang w:val="en-US"/>
              </w:rPr>
              <w:t xml:space="preserve">72     </w:t>
            </w:r>
            <w:proofErr w:type="gramStart"/>
            <w:r w:rsidR="00340FA9">
              <w:rPr>
                <w:rFonts w:ascii="Times New Roman" w:hAnsi="Times New Roman" w:cs="Times New Roman"/>
                <w:sz w:val="21"/>
                <w:szCs w:val="21"/>
                <w:lang w:val="en-US"/>
              </w:rPr>
              <w:t xml:space="preserve">   </w:t>
            </w:r>
            <w:r w:rsidRPr="008F34AB">
              <w:rPr>
                <w:rFonts w:ascii="Times New Roman" w:hAnsi="Times New Roman" w:cs="Times New Roman"/>
                <w:sz w:val="21"/>
                <w:szCs w:val="21"/>
                <w:lang w:val="en-US"/>
              </w:rPr>
              <w:t>(</w:t>
            </w:r>
            <w:proofErr w:type="gramEnd"/>
            <w:r w:rsidRPr="008F34AB">
              <w:rPr>
                <w:rFonts w:ascii="Times New Roman" w:hAnsi="Times New Roman" w:cs="Times New Roman"/>
                <w:sz w:val="21"/>
                <w:szCs w:val="21"/>
                <w:lang w:val="en-US"/>
              </w:rPr>
              <w:t>0.</w:t>
            </w:r>
            <w:r w:rsidR="002127EB">
              <w:rPr>
                <w:rFonts w:ascii="Times New Roman" w:hAnsi="Times New Roman" w:cs="Times New Roman"/>
                <w:sz w:val="21"/>
                <w:szCs w:val="21"/>
                <w:lang w:val="en-US"/>
              </w:rPr>
              <w:t>90</w:t>
            </w:r>
            <w:r w:rsidRPr="008F34AB">
              <w:rPr>
                <w:rFonts w:ascii="Times New Roman" w:hAnsi="Times New Roman" w:cs="Times New Roman"/>
                <w:sz w:val="21"/>
                <w:szCs w:val="21"/>
                <w:lang w:val="en-US"/>
              </w:rPr>
              <w:t>)</w:t>
            </w:r>
          </w:p>
        </w:tc>
        <w:tc>
          <w:tcPr>
            <w:tcW w:w="1334" w:type="dxa"/>
            <w:tcBorders>
              <w:top w:val="nil"/>
              <w:bottom w:val="nil"/>
            </w:tcBorders>
          </w:tcPr>
          <w:p w14:paraId="71F2306F" w14:textId="225D75BD" w:rsidR="00A93756" w:rsidRPr="008F34AB" w:rsidRDefault="00A93756" w:rsidP="00D466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2.10*</w:t>
            </w:r>
            <w:proofErr w:type="gramStart"/>
            <w:r w:rsidRPr="008F34AB">
              <w:rPr>
                <w:rFonts w:ascii="Times New Roman" w:hAnsi="Times New Roman" w:cs="Times New Roman"/>
                <w:sz w:val="21"/>
                <w:szCs w:val="21"/>
                <w:lang w:val="en-US"/>
              </w:rPr>
              <w:t xml:space="preserve"> </w:t>
            </w:r>
            <w:r w:rsidR="004C1F8B">
              <w:rPr>
                <w:rFonts w:ascii="Times New Roman" w:hAnsi="Times New Roman" w:cs="Times New Roman"/>
                <w:sz w:val="21"/>
                <w:szCs w:val="21"/>
                <w:lang w:val="en-US"/>
              </w:rPr>
              <w:t xml:space="preserve">  </w:t>
            </w:r>
            <w:r w:rsidRPr="008F34AB">
              <w:rPr>
                <w:rFonts w:ascii="Times New Roman" w:hAnsi="Times New Roman" w:cs="Times New Roman"/>
                <w:sz w:val="21"/>
                <w:szCs w:val="21"/>
                <w:lang w:val="en-US"/>
              </w:rPr>
              <w:t>(</w:t>
            </w:r>
            <w:proofErr w:type="gramEnd"/>
            <w:r w:rsidRPr="008F34AB">
              <w:rPr>
                <w:rFonts w:ascii="Times New Roman" w:hAnsi="Times New Roman" w:cs="Times New Roman"/>
                <w:sz w:val="21"/>
                <w:szCs w:val="21"/>
                <w:lang w:val="en-US"/>
              </w:rPr>
              <w:t>0.</w:t>
            </w:r>
            <w:r w:rsidR="00340FA9" w:rsidRPr="008F34AB">
              <w:rPr>
                <w:rFonts w:ascii="Times New Roman" w:hAnsi="Times New Roman" w:cs="Times New Roman"/>
                <w:sz w:val="21"/>
                <w:szCs w:val="21"/>
                <w:lang w:val="en-US"/>
              </w:rPr>
              <w:t>0</w:t>
            </w:r>
            <w:r w:rsidR="00340FA9">
              <w:rPr>
                <w:rFonts w:ascii="Times New Roman" w:hAnsi="Times New Roman" w:cs="Times New Roman"/>
                <w:sz w:val="21"/>
                <w:szCs w:val="21"/>
                <w:lang w:val="en-US"/>
              </w:rPr>
              <w:t>2</w:t>
            </w:r>
            <w:r w:rsidRPr="008F34AB">
              <w:rPr>
                <w:rFonts w:ascii="Times New Roman" w:hAnsi="Times New Roman" w:cs="Times New Roman"/>
                <w:sz w:val="21"/>
                <w:szCs w:val="21"/>
                <w:lang w:val="en-US"/>
              </w:rPr>
              <w:t>)</w:t>
            </w:r>
          </w:p>
        </w:tc>
      </w:tr>
      <w:tr w:rsidR="00340FA9" w:rsidRPr="008F34AB" w14:paraId="15BCBA45" w14:textId="77777777" w:rsidTr="005832E5">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1143" w:type="dxa"/>
            <w:tcBorders>
              <w:top w:val="nil"/>
              <w:bottom w:val="nil"/>
            </w:tcBorders>
          </w:tcPr>
          <w:p w14:paraId="6EA860E0" w14:textId="77777777" w:rsidR="00A93756" w:rsidRPr="008F34AB" w:rsidRDefault="00A93756" w:rsidP="00D46677">
            <w:pPr>
              <w:spacing w:line="240" w:lineRule="auto"/>
              <w:rPr>
                <w:rFonts w:ascii="Times New Roman" w:hAnsi="Times New Roman" w:cs="Times New Roman"/>
                <w:b w:val="0"/>
                <w:bCs w:val="0"/>
                <w:sz w:val="20"/>
                <w:szCs w:val="20"/>
                <w:lang w:val="en-US"/>
              </w:rPr>
            </w:pPr>
            <w:r w:rsidRPr="008F34AB">
              <w:rPr>
                <w:rFonts w:ascii="Times New Roman" w:hAnsi="Times New Roman" w:cs="Times New Roman"/>
                <w:b w:val="0"/>
                <w:bCs w:val="0"/>
                <w:sz w:val="20"/>
                <w:szCs w:val="20"/>
                <w:lang w:val="en-US"/>
              </w:rPr>
              <w:t>Volatility</w:t>
            </w:r>
          </w:p>
        </w:tc>
        <w:tc>
          <w:tcPr>
            <w:tcW w:w="270" w:type="dxa"/>
            <w:tcBorders>
              <w:top w:val="nil"/>
              <w:bottom w:val="nil"/>
            </w:tcBorders>
          </w:tcPr>
          <w:p w14:paraId="519765DC" w14:textId="77777777" w:rsidR="00A93756" w:rsidRPr="008F34AB" w:rsidRDefault="00A93756" w:rsidP="00D466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p>
        </w:tc>
        <w:tc>
          <w:tcPr>
            <w:tcW w:w="1117" w:type="dxa"/>
            <w:tcBorders>
              <w:top w:val="nil"/>
              <w:bottom w:val="nil"/>
            </w:tcBorders>
          </w:tcPr>
          <w:p w14:paraId="382B85E9" w14:textId="77777777" w:rsidR="00A93756" w:rsidRPr="008F34AB" w:rsidRDefault="00A93756" w:rsidP="00D466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26.49</w:t>
            </w:r>
          </w:p>
        </w:tc>
        <w:tc>
          <w:tcPr>
            <w:tcW w:w="1175" w:type="dxa"/>
            <w:tcBorders>
              <w:top w:val="nil"/>
              <w:bottom w:val="nil"/>
            </w:tcBorders>
          </w:tcPr>
          <w:p w14:paraId="78BCFF14" w14:textId="4C1394C7" w:rsidR="00A93756" w:rsidRPr="008F34AB" w:rsidRDefault="003053B1" w:rsidP="00D466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Pr>
                <w:rFonts w:ascii="Times New Roman" w:hAnsi="Times New Roman" w:cs="Times New Roman"/>
                <w:sz w:val="21"/>
                <w:szCs w:val="21"/>
                <w:lang w:val="en-US"/>
              </w:rPr>
              <w:t>86.58</w:t>
            </w:r>
            <w:r w:rsidR="00A93756" w:rsidRPr="008F34AB">
              <w:rPr>
                <w:rFonts w:ascii="Times New Roman" w:hAnsi="Times New Roman" w:cs="Times New Roman"/>
                <w:sz w:val="21"/>
                <w:szCs w:val="21"/>
                <w:lang w:val="en-US"/>
              </w:rPr>
              <w:t xml:space="preserve">** </w:t>
            </w:r>
            <w:r w:rsidR="00340FA9">
              <w:rPr>
                <w:rFonts w:ascii="Times New Roman" w:hAnsi="Times New Roman" w:cs="Times New Roman"/>
                <w:sz w:val="21"/>
                <w:szCs w:val="21"/>
                <w:lang w:val="en-US"/>
              </w:rPr>
              <w:t xml:space="preserve">       </w:t>
            </w:r>
            <w:proofErr w:type="gramStart"/>
            <w:r w:rsidR="00340FA9">
              <w:rPr>
                <w:rFonts w:ascii="Times New Roman" w:hAnsi="Times New Roman" w:cs="Times New Roman"/>
                <w:sz w:val="21"/>
                <w:szCs w:val="21"/>
                <w:lang w:val="en-US"/>
              </w:rPr>
              <w:t xml:space="preserve">   </w:t>
            </w:r>
            <w:r w:rsidR="00A93756" w:rsidRPr="008F34AB">
              <w:rPr>
                <w:rFonts w:ascii="Times New Roman" w:hAnsi="Times New Roman" w:cs="Times New Roman"/>
                <w:sz w:val="21"/>
                <w:szCs w:val="21"/>
                <w:lang w:val="en-US"/>
              </w:rPr>
              <w:t>(</w:t>
            </w:r>
            <w:proofErr w:type="gramEnd"/>
            <w:r w:rsidR="00A93756" w:rsidRPr="008F34AB">
              <w:rPr>
                <w:rFonts w:ascii="Times New Roman" w:hAnsi="Times New Roman" w:cs="Times New Roman"/>
                <w:sz w:val="21"/>
                <w:szCs w:val="21"/>
                <w:lang w:val="en-US"/>
              </w:rPr>
              <w:t>0.</w:t>
            </w:r>
            <w:r w:rsidR="00BA5BD0" w:rsidRPr="008F34AB">
              <w:rPr>
                <w:rFonts w:ascii="Times New Roman" w:hAnsi="Times New Roman" w:cs="Times New Roman"/>
                <w:sz w:val="21"/>
                <w:szCs w:val="21"/>
                <w:lang w:val="en-US"/>
              </w:rPr>
              <w:t>0</w:t>
            </w:r>
            <w:r>
              <w:rPr>
                <w:rFonts w:ascii="Times New Roman" w:hAnsi="Times New Roman" w:cs="Times New Roman"/>
                <w:sz w:val="21"/>
                <w:szCs w:val="21"/>
                <w:lang w:val="en-US"/>
              </w:rPr>
              <w:t>45</w:t>
            </w:r>
            <w:r w:rsidR="00A93756" w:rsidRPr="008F34AB">
              <w:rPr>
                <w:rFonts w:ascii="Times New Roman" w:hAnsi="Times New Roman" w:cs="Times New Roman"/>
                <w:sz w:val="21"/>
                <w:szCs w:val="21"/>
                <w:lang w:val="en-US"/>
              </w:rPr>
              <w:t>)</w:t>
            </w:r>
          </w:p>
        </w:tc>
        <w:tc>
          <w:tcPr>
            <w:tcW w:w="1186" w:type="dxa"/>
            <w:tcBorders>
              <w:top w:val="nil"/>
              <w:bottom w:val="nil"/>
            </w:tcBorders>
          </w:tcPr>
          <w:p w14:paraId="05928E64" w14:textId="18A364CA" w:rsidR="00A93756" w:rsidRPr="008F34AB" w:rsidRDefault="00340FA9" w:rsidP="00D466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Pr>
                <w:rFonts w:ascii="Times New Roman" w:hAnsi="Times New Roman" w:cs="Times New Roman"/>
                <w:sz w:val="21"/>
                <w:szCs w:val="21"/>
                <w:lang w:val="en-US"/>
              </w:rPr>
              <w:t>65.88*</w:t>
            </w:r>
            <w:proofErr w:type="gramStart"/>
            <w:r>
              <w:rPr>
                <w:rFonts w:ascii="Times New Roman" w:hAnsi="Times New Roman" w:cs="Times New Roman"/>
                <w:sz w:val="21"/>
                <w:szCs w:val="21"/>
                <w:lang w:val="en-US"/>
              </w:rPr>
              <w:t xml:space="preserve">  </w:t>
            </w:r>
            <w:r w:rsidR="00A93756" w:rsidRPr="008F34AB">
              <w:rPr>
                <w:rFonts w:ascii="Times New Roman" w:hAnsi="Times New Roman" w:cs="Times New Roman"/>
                <w:sz w:val="21"/>
                <w:szCs w:val="21"/>
                <w:lang w:val="en-US"/>
              </w:rPr>
              <w:t xml:space="preserve"> (</w:t>
            </w:r>
            <w:proofErr w:type="gramEnd"/>
            <w:r w:rsidR="00A93756" w:rsidRPr="008F34AB">
              <w:rPr>
                <w:rFonts w:ascii="Times New Roman" w:hAnsi="Times New Roman" w:cs="Times New Roman"/>
                <w:sz w:val="21"/>
                <w:szCs w:val="21"/>
                <w:lang w:val="en-US"/>
              </w:rPr>
              <w:t>0</w:t>
            </w:r>
            <w:r>
              <w:rPr>
                <w:rFonts w:ascii="Times New Roman" w:hAnsi="Times New Roman" w:cs="Times New Roman"/>
                <w:sz w:val="21"/>
                <w:szCs w:val="21"/>
                <w:lang w:val="en-US"/>
              </w:rPr>
              <w:t>.0</w:t>
            </w:r>
            <w:r w:rsidR="002127EB">
              <w:rPr>
                <w:rFonts w:ascii="Times New Roman" w:hAnsi="Times New Roman" w:cs="Times New Roman"/>
                <w:sz w:val="21"/>
                <w:szCs w:val="21"/>
                <w:lang w:val="en-US"/>
              </w:rPr>
              <w:t>6</w:t>
            </w:r>
            <w:r w:rsidR="00A93756" w:rsidRPr="008F34AB">
              <w:rPr>
                <w:rFonts w:ascii="Times New Roman" w:hAnsi="Times New Roman" w:cs="Times New Roman"/>
                <w:sz w:val="21"/>
                <w:szCs w:val="21"/>
                <w:lang w:val="en-US"/>
              </w:rPr>
              <w:t>)</w:t>
            </w:r>
          </w:p>
        </w:tc>
        <w:tc>
          <w:tcPr>
            <w:tcW w:w="1334" w:type="dxa"/>
            <w:tcBorders>
              <w:top w:val="nil"/>
              <w:bottom w:val="nil"/>
            </w:tcBorders>
          </w:tcPr>
          <w:p w14:paraId="626D4A00" w14:textId="0B2E7CA9" w:rsidR="00A93756" w:rsidRPr="008F34AB" w:rsidRDefault="00340FA9" w:rsidP="00D466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lang w:val="en-US"/>
              </w:rPr>
            </w:pPr>
            <w:r>
              <w:rPr>
                <w:rFonts w:ascii="Times New Roman" w:hAnsi="Times New Roman" w:cs="Times New Roman"/>
                <w:sz w:val="21"/>
                <w:szCs w:val="21"/>
                <w:lang w:val="en-US"/>
              </w:rPr>
              <w:t>63.93*</w:t>
            </w:r>
            <w:proofErr w:type="gramStart"/>
            <w:r>
              <w:rPr>
                <w:rFonts w:ascii="Times New Roman" w:hAnsi="Times New Roman" w:cs="Times New Roman"/>
                <w:sz w:val="21"/>
                <w:szCs w:val="21"/>
                <w:lang w:val="en-US"/>
              </w:rPr>
              <w:t xml:space="preserve">* </w:t>
            </w:r>
            <w:r w:rsidR="00A93756" w:rsidRPr="008F34AB">
              <w:rPr>
                <w:rFonts w:ascii="Times New Roman" w:hAnsi="Times New Roman" w:cs="Times New Roman"/>
                <w:sz w:val="21"/>
                <w:szCs w:val="21"/>
                <w:lang w:val="en-US"/>
              </w:rPr>
              <w:t xml:space="preserve"> (</w:t>
            </w:r>
            <w:proofErr w:type="gramEnd"/>
            <w:r w:rsidR="00A93756" w:rsidRPr="008F34AB">
              <w:rPr>
                <w:rFonts w:ascii="Times New Roman" w:hAnsi="Times New Roman" w:cs="Times New Roman"/>
                <w:sz w:val="21"/>
                <w:szCs w:val="21"/>
                <w:lang w:val="en-US"/>
              </w:rPr>
              <w:t>0.</w:t>
            </w:r>
            <w:r>
              <w:rPr>
                <w:rFonts w:ascii="Times New Roman" w:hAnsi="Times New Roman" w:cs="Times New Roman"/>
                <w:sz w:val="21"/>
                <w:szCs w:val="21"/>
                <w:lang w:val="en-US"/>
              </w:rPr>
              <w:t>04</w:t>
            </w:r>
            <w:r w:rsidR="00A93756" w:rsidRPr="008F34AB">
              <w:rPr>
                <w:rFonts w:ascii="Times New Roman" w:hAnsi="Times New Roman" w:cs="Times New Roman"/>
                <w:sz w:val="21"/>
                <w:szCs w:val="21"/>
                <w:lang w:val="en-US"/>
              </w:rPr>
              <w:t>)</w:t>
            </w:r>
          </w:p>
        </w:tc>
      </w:tr>
      <w:tr w:rsidR="00340FA9" w:rsidRPr="008F34AB" w14:paraId="0492E2F8" w14:textId="77777777" w:rsidTr="005832E5">
        <w:trPr>
          <w:trHeight w:val="326"/>
          <w:jc w:val="center"/>
        </w:trPr>
        <w:tc>
          <w:tcPr>
            <w:cnfStyle w:val="001000000000" w:firstRow="0" w:lastRow="0" w:firstColumn="1" w:lastColumn="0" w:oddVBand="0" w:evenVBand="0" w:oddHBand="0" w:evenHBand="0" w:firstRowFirstColumn="0" w:firstRowLastColumn="0" w:lastRowFirstColumn="0" w:lastRowLastColumn="0"/>
            <w:tcW w:w="1143" w:type="dxa"/>
            <w:tcBorders>
              <w:top w:val="nil"/>
              <w:bottom w:val="single" w:sz="4" w:space="0" w:color="auto"/>
            </w:tcBorders>
          </w:tcPr>
          <w:p w14:paraId="04429B7F" w14:textId="11711160" w:rsidR="00A93756" w:rsidRPr="008F34AB" w:rsidRDefault="00A93756" w:rsidP="00D46677">
            <w:pPr>
              <w:spacing w:line="240" w:lineRule="auto"/>
              <w:rPr>
                <w:rFonts w:ascii="Times New Roman" w:hAnsi="Times New Roman" w:cs="Times New Roman"/>
                <w:b w:val="0"/>
                <w:bCs w:val="0"/>
                <w:sz w:val="21"/>
                <w:szCs w:val="21"/>
                <w:lang w:val="en-US"/>
              </w:rPr>
            </w:pPr>
            <w:r w:rsidRPr="008F34AB">
              <w:rPr>
                <w:rFonts w:ascii="Times New Roman" w:hAnsi="Times New Roman" w:cs="Times New Roman"/>
                <w:b w:val="0"/>
                <w:bCs w:val="0"/>
                <w:sz w:val="21"/>
                <w:szCs w:val="21"/>
                <w:lang w:val="en-US"/>
              </w:rPr>
              <w:t>Turnove</w:t>
            </w:r>
            <w:r w:rsidR="005832E5">
              <w:rPr>
                <w:rFonts w:ascii="Times New Roman" w:hAnsi="Times New Roman" w:cs="Times New Roman"/>
                <w:b w:val="0"/>
                <w:bCs w:val="0"/>
                <w:sz w:val="21"/>
                <w:szCs w:val="21"/>
                <w:lang w:val="en-US"/>
              </w:rPr>
              <w:t>r</w:t>
            </w:r>
            <w:r w:rsidR="002572A5" w:rsidRPr="000A181B">
              <w:rPr>
                <w:rStyle w:val="FootnoteReference"/>
                <w:rFonts w:ascii="Times New Roman" w:hAnsi="Times New Roman" w:cs="Times New Roman"/>
                <w:b w:val="0"/>
                <w:bCs w:val="0"/>
                <w:sz w:val="21"/>
                <w:szCs w:val="21"/>
                <w:lang w:val="en-US"/>
              </w:rPr>
              <w:footnoteReference w:id="7"/>
            </w:r>
          </w:p>
        </w:tc>
        <w:tc>
          <w:tcPr>
            <w:tcW w:w="270" w:type="dxa"/>
            <w:tcBorders>
              <w:top w:val="nil"/>
              <w:bottom w:val="single" w:sz="4" w:space="0" w:color="auto"/>
            </w:tcBorders>
          </w:tcPr>
          <w:p w14:paraId="75DF4CFF" w14:textId="77777777" w:rsidR="00A93756" w:rsidRPr="008F34AB" w:rsidRDefault="00A93756" w:rsidP="00D466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p>
        </w:tc>
        <w:tc>
          <w:tcPr>
            <w:tcW w:w="1117" w:type="dxa"/>
            <w:tcBorders>
              <w:top w:val="nil"/>
              <w:bottom w:val="single" w:sz="4" w:space="0" w:color="auto"/>
            </w:tcBorders>
          </w:tcPr>
          <w:p w14:paraId="1299BFA9" w14:textId="77777777" w:rsidR="00A93756" w:rsidRPr="008F34AB" w:rsidRDefault="00A93756" w:rsidP="00D466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4.18</w:t>
            </w:r>
          </w:p>
        </w:tc>
        <w:tc>
          <w:tcPr>
            <w:tcW w:w="1175" w:type="dxa"/>
            <w:tcBorders>
              <w:top w:val="nil"/>
              <w:bottom w:val="single" w:sz="4" w:space="0" w:color="auto"/>
            </w:tcBorders>
          </w:tcPr>
          <w:p w14:paraId="2F5A74F6" w14:textId="43F78DE6" w:rsidR="00A93756" w:rsidRPr="008F34AB" w:rsidRDefault="00A93756" w:rsidP="00D466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0.</w:t>
            </w:r>
            <w:r w:rsidR="008146BC">
              <w:rPr>
                <w:rFonts w:ascii="Times New Roman" w:hAnsi="Times New Roman" w:cs="Times New Roman"/>
                <w:sz w:val="21"/>
                <w:szCs w:val="21"/>
                <w:lang w:val="en-US"/>
              </w:rPr>
              <w:t>98</w:t>
            </w:r>
            <w:r w:rsidR="00896BAE">
              <w:rPr>
                <w:rFonts w:ascii="Times New Roman" w:hAnsi="Times New Roman" w:cs="Times New Roman"/>
                <w:sz w:val="21"/>
                <w:szCs w:val="21"/>
                <w:lang w:val="en-US"/>
              </w:rPr>
              <w:t xml:space="preserve"> </w:t>
            </w:r>
            <w:proofErr w:type="spellStart"/>
            <w:r w:rsidR="002572A5" w:rsidRPr="002572A5">
              <w:rPr>
                <w:rFonts w:ascii="Times New Roman" w:hAnsi="Times New Roman" w:cs="Times New Roman"/>
                <w:sz w:val="21"/>
                <w:szCs w:val="21"/>
                <w:vertAlign w:val="superscript"/>
                <w:lang w:val="en-US"/>
              </w:rPr>
              <w:t>na</w:t>
            </w:r>
            <w:proofErr w:type="spellEnd"/>
            <w:r w:rsidR="002572A5" w:rsidRPr="008F34AB" w:rsidDel="008146BC">
              <w:rPr>
                <w:rFonts w:ascii="Times New Roman" w:hAnsi="Times New Roman" w:cs="Times New Roman"/>
                <w:sz w:val="21"/>
                <w:szCs w:val="21"/>
                <w:lang w:val="en-US"/>
              </w:rPr>
              <w:t xml:space="preserve"> </w:t>
            </w:r>
            <w:r w:rsidR="008146BC">
              <w:rPr>
                <w:rFonts w:ascii="Times New Roman" w:hAnsi="Times New Roman" w:cs="Times New Roman"/>
                <w:sz w:val="21"/>
                <w:szCs w:val="21"/>
                <w:lang w:val="en-US"/>
              </w:rPr>
              <w:t xml:space="preserve">    </w:t>
            </w:r>
            <w:r w:rsidR="00340FA9">
              <w:rPr>
                <w:rFonts w:ascii="Times New Roman" w:hAnsi="Times New Roman" w:cs="Times New Roman"/>
                <w:sz w:val="21"/>
                <w:szCs w:val="21"/>
                <w:lang w:val="en-US"/>
              </w:rPr>
              <w:t xml:space="preserve">            </w:t>
            </w:r>
            <w:r w:rsidR="008146BC">
              <w:rPr>
                <w:rFonts w:ascii="Times New Roman" w:hAnsi="Times New Roman" w:cs="Times New Roman"/>
                <w:sz w:val="21"/>
                <w:szCs w:val="21"/>
                <w:lang w:val="en-US"/>
              </w:rPr>
              <w:t xml:space="preserve"> </w:t>
            </w:r>
            <w:r w:rsidRPr="008F34AB">
              <w:rPr>
                <w:rFonts w:ascii="Times New Roman" w:hAnsi="Times New Roman" w:cs="Times New Roman"/>
                <w:sz w:val="21"/>
                <w:szCs w:val="21"/>
                <w:lang w:val="en-US"/>
              </w:rPr>
              <w:t xml:space="preserve"> </w:t>
            </w:r>
          </w:p>
        </w:tc>
        <w:tc>
          <w:tcPr>
            <w:tcW w:w="1186" w:type="dxa"/>
            <w:tcBorders>
              <w:top w:val="nil"/>
              <w:bottom w:val="single" w:sz="4" w:space="0" w:color="auto"/>
            </w:tcBorders>
          </w:tcPr>
          <w:p w14:paraId="3C45CE8B" w14:textId="7650083C" w:rsidR="00A93756" w:rsidRPr="008F34AB" w:rsidRDefault="00340FA9" w:rsidP="00D466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Pr>
                <w:rFonts w:ascii="Times New Roman" w:hAnsi="Times New Roman" w:cs="Times New Roman"/>
                <w:sz w:val="21"/>
                <w:szCs w:val="21"/>
                <w:lang w:val="en-US"/>
              </w:rPr>
              <w:t>1.78*</w:t>
            </w:r>
            <w:proofErr w:type="gramStart"/>
            <w:r>
              <w:rPr>
                <w:rFonts w:ascii="Times New Roman" w:hAnsi="Times New Roman" w:cs="Times New Roman"/>
                <w:sz w:val="21"/>
                <w:szCs w:val="21"/>
                <w:lang w:val="en-US"/>
              </w:rPr>
              <w:t xml:space="preserve">*  </w:t>
            </w:r>
            <w:r w:rsidR="00A93756" w:rsidRPr="008F34AB">
              <w:rPr>
                <w:rFonts w:ascii="Times New Roman" w:hAnsi="Times New Roman" w:cs="Times New Roman"/>
                <w:sz w:val="21"/>
                <w:szCs w:val="21"/>
                <w:lang w:val="en-US"/>
              </w:rPr>
              <w:t>(</w:t>
            </w:r>
            <w:proofErr w:type="gramEnd"/>
            <w:r w:rsidR="00A93756" w:rsidRPr="008F34AB">
              <w:rPr>
                <w:rFonts w:ascii="Times New Roman" w:hAnsi="Times New Roman" w:cs="Times New Roman"/>
                <w:sz w:val="21"/>
                <w:szCs w:val="21"/>
                <w:lang w:val="en-US"/>
              </w:rPr>
              <w:t>0.</w:t>
            </w:r>
            <w:r w:rsidRPr="008F34AB">
              <w:rPr>
                <w:rFonts w:ascii="Times New Roman" w:hAnsi="Times New Roman" w:cs="Times New Roman"/>
                <w:sz w:val="21"/>
                <w:szCs w:val="21"/>
                <w:lang w:val="en-US"/>
              </w:rPr>
              <w:t>0</w:t>
            </w:r>
            <w:r w:rsidR="002127EB">
              <w:rPr>
                <w:rFonts w:ascii="Times New Roman" w:hAnsi="Times New Roman" w:cs="Times New Roman"/>
                <w:sz w:val="21"/>
                <w:szCs w:val="21"/>
                <w:lang w:val="en-US"/>
              </w:rPr>
              <w:t>1</w:t>
            </w:r>
            <w:r w:rsidR="004C1F8B">
              <w:rPr>
                <w:rFonts w:ascii="Times New Roman" w:hAnsi="Times New Roman" w:cs="Times New Roman"/>
                <w:sz w:val="21"/>
                <w:szCs w:val="21"/>
                <w:lang w:val="en-US"/>
              </w:rPr>
              <w:t>2</w:t>
            </w:r>
            <w:r w:rsidR="00A93756" w:rsidRPr="008F34AB">
              <w:rPr>
                <w:rFonts w:ascii="Times New Roman" w:hAnsi="Times New Roman" w:cs="Times New Roman"/>
                <w:sz w:val="21"/>
                <w:szCs w:val="21"/>
                <w:lang w:val="en-US"/>
              </w:rPr>
              <w:t>)</w:t>
            </w:r>
          </w:p>
        </w:tc>
        <w:tc>
          <w:tcPr>
            <w:tcW w:w="1334" w:type="dxa"/>
            <w:tcBorders>
              <w:top w:val="nil"/>
              <w:bottom w:val="single" w:sz="4" w:space="0" w:color="auto"/>
            </w:tcBorders>
          </w:tcPr>
          <w:p w14:paraId="5D1187C8" w14:textId="30CC63B4" w:rsidR="00A93756" w:rsidRPr="008F34AB" w:rsidRDefault="00A93756" w:rsidP="00D4667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en-US"/>
              </w:rPr>
            </w:pPr>
            <w:r w:rsidRPr="008F34AB">
              <w:rPr>
                <w:rFonts w:ascii="Times New Roman" w:hAnsi="Times New Roman" w:cs="Times New Roman"/>
                <w:sz w:val="21"/>
                <w:szCs w:val="21"/>
                <w:lang w:val="en-US"/>
              </w:rPr>
              <w:t>0.</w:t>
            </w:r>
            <w:bookmarkStart w:id="3" w:name="_Hlk144473920"/>
            <w:r w:rsidR="00A8665D">
              <w:rPr>
                <w:rFonts w:ascii="Times New Roman" w:hAnsi="Times New Roman" w:cs="Times New Roman"/>
                <w:sz w:val="21"/>
                <w:szCs w:val="21"/>
                <w:lang w:val="en-US"/>
              </w:rPr>
              <w:t>7</w:t>
            </w:r>
            <w:r w:rsidR="00A8665D" w:rsidRPr="008F34AB">
              <w:rPr>
                <w:rFonts w:ascii="Times New Roman" w:hAnsi="Times New Roman" w:cs="Times New Roman"/>
                <w:sz w:val="21"/>
                <w:szCs w:val="21"/>
                <w:lang w:val="en-US"/>
              </w:rPr>
              <w:t>3</w:t>
            </w:r>
            <w:r w:rsidR="00A8665D">
              <w:rPr>
                <w:rFonts w:ascii="Times New Roman" w:hAnsi="Times New Roman" w:cs="Times New Roman"/>
                <w:sz w:val="21"/>
                <w:szCs w:val="21"/>
                <w:lang w:val="en-US"/>
              </w:rPr>
              <w:t xml:space="preserve"> </w:t>
            </w:r>
            <w:proofErr w:type="spellStart"/>
            <w:r w:rsidR="002572A5" w:rsidRPr="002572A5">
              <w:rPr>
                <w:rFonts w:ascii="Times New Roman" w:hAnsi="Times New Roman" w:cs="Times New Roman"/>
                <w:sz w:val="21"/>
                <w:szCs w:val="21"/>
                <w:vertAlign w:val="superscript"/>
                <w:lang w:val="en-US"/>
              </w:rPr>
              <w:t>na</w:t>
            </w:r>
            <w:bookmarkEnd w:id="3"/>
            <w:proofErr w:type="spellEnd"/>
            <w:r w:rsidR="00340FA9">
              <w:rPr>
                <w:rFonts w:ascii="Times New Roman" w:hAnsi="Times New Roman" w:cs="Times New Roman"/>
                <w:sz w:val="21"/>
                <w:szCs w:val="21"/>
                <w:lang w:val="en-US"/>
              </w:rPr>
              <w:t xml:space="preserve">  </w:t>
            </w:r>
          </w:p>
        </w:tc>
      </w:tr>
    </w:tbl>
    <w:p w14:paraId="0502EEBF" w14:textId="01580BC9" w:rsidR="003F23E6" w:rsidRDefault="003F23E6" w:rsidP="00387AC0">
      <w:pPr>
        <w:spacing w:line="240" w:lineRule="auto"/>
        <w:rPr>
          <w:sz w:val="20"/>
          <w:szCs w:val="20"/>
          <w:lang w:val="en-US"/>
        </w:rPr>
      </w:pPr>
      <w:r w:rsidRPr="008F34AB">
        <w:rPr>
          <w:sz w:val="20"/>
          <w:szCs w:val="20"/>
          <w:lang w:val="en-US"/>
        </w:rPr>
        <w:t>Notes: **</w:t>
      </w:r>
      <w:proofErr w:type="gramStart"/>
      <w:r w:rsidRPr="008F34AB">
        <w:rPr>
          <w:sz w:val="20"/>
          <w:szCs w:val="20"/>
          <w:lang w:val="en-US"/>
        </w:rPr>
        <w:t>*,*</w:t>
      </w:r>
      <w:proofErr w:type="gramEnd"/>
      <w:r w:rsidRPr="008F34AB">
        <w:rPr>
          <w:sz w:val="20"/>
          <w:szCs w:val="20"/>
          <w:lang w:val="en-US"/>
        </w:rPr>
        <w:t xml:space="preserve">*,* indicate significant difference between the bubble measure in the entry and the corresponding bubble measure of the </w:t>
      </w:r>
      <w:proofErr w:type="spellStart"/>
      <w:r w:rsidRPr="008F34AB">
        <w:rPr>
          <w:sz w:val="20"/>
          <w:szCs w:val="20"/>
          <w:lang w:val="en-US"/>
        </w:rPr>
        <w:t>OneMkt</w:t>
      </w:r>
      <w:proofErr w:type="spellEnd"/>
      <w:r w:rsidRPr="008F34AB">
        <w:rPr>
          <w:sz w:val="20"/>
          <w:szCs w:val="20"/>
          <w:lang w:val="en-US"/>
        </w:rPr>
        <w:t xml:space="preserve"> baseline at 1%, 5%, and 10% level, Mann-Whitney U</w:t>
      </w:r>
      <w:r w:rsidR="008146BC">
        <w:rPr>
          <w:sz w:val="20"/>
          <w:szCs w:val="20"/>
          <w:lang w:val="en-US"/>
        </w:rPr>
        <w:t xml:space="preserve"> exact</w:t>
      </w:r>
      <w:r w:rsidRPr="008F34AB">
        <w:rPr>
          <w:sz w:val="20"/>
          <w:szCs w:val="20"/>
          <w:lang w:val="en-US"/>
        </w:rPr>
        <w:t xml:space="preserve"> test. </w:t>
      </w:r>
      <w:r w:rsidR="00BA5BD0">
        <w:rPr>
          <w:sz w:val="20"/>
          <w:szCs w:val="20"/>
          <w:lang w:val="en-US"/>
        </w:rPr>
        <w:t>The p-values are indicated in the parentheses.</w:t>
      </w:r>
      <w:r w:rsidR="002572A5">
        <w:rPr>
          <w:sz w:val="20"/>
          <w:szCs w:val="20"/>
          <w:lang w:val="en-US"/>
        </w:rPr>
        <w:t xml:space="preserve"> </w:t>
      </w:r>
    </w:p>
    <w:p w14:paraId="39E5945B" w14:textId="77777777" w:rsidR="00972E16" w:rsidRDefault="00972E16" w:rsidP="00972E16">
      <w:pPr>
        <w:rPr>
          <w:sz w:val="20"/>
          <w:szCs w:val="20"/>
          <w:lang w:val="en-US"/>
        </w:rPr>
      </w:pPr>
    </w:p>
    <w:p w14:paraId="1991E272" w14:textId="662732F3" w:rsidR="00387AC0" w:rsidRDefault="00387AC0" w:rsidP="00387AC0">
      <w:pPr>
        <w:jc w:val="both"/>
        <w:rPr>
          <w:bCs/>
          <w:lang w:val="en-US"/>
        </w:rPr>
      </w:pPr>
      <w:r>
        <w:rPr>
          <w:bCs/>
          <w:lang w:val="en-US"/>
        </w:rPr>
        <w:tab/>
        <w:t xml:space="preserve">To test the effect of the existence of a goods market on asset market prices, we compare TwoMkt to </w:t>
      </w:r>
      <w:proofErr w:type="spellStart"/>
      <w:r>
        <w:rPr>
          <w:bCs/>
          <w:lang w:val="en-US"/>
        </w:rPr>
        <w:t>OneMkt</w:t>
      </w:r>
      <w:proofErr w:type="spellEnd"/>
      <w:r>
        <w:rPr>
          <w:bCs/>
          <w:lang w:val="en-US"/>
        </w:rPr>
        <w:t xml:space="preserve">. Prices in TwoMkt treatment are also consistently above the fundamental values and the magnitude of the bubbles appear to be </w:t>
      </w:r>
      <w:proofErr w:type="gramStart"/>
      <w:r>
        <w:rPr>
          <w:bCs/>
          <w:lang w:val="en-US"/>
        </w:rPr>
        <w:t>similar to</w:t>
      </w:r>
      <w:proofErr w:type="gramEnd"/>
      <w:r>
        <w:rPr>
          <w:bCs/>
          <w:lang w:val="en-US"/>
        </w:rPr>
        <w:t xml:space="preserve"> that in the </w:t>
      </w:r>
      <w:proofErr w:type="spellStart"/>
      <w:r>
        <w:rPr>
          <w:bCs/>
          <w:lang w:val="en-US"/>
        </w:rPr>
        <w:t>OneMkt</w:t>
      </w:r>
      <w:proofErr w:type="spellEnd"/>
      <w:r>
        <w:rPr>
          <w:bCs/>
          <w:lang w:val="en-US"/>
        </w:rPr>
        <w:t xml:space="preserve"> baseline treatment. </w:t>
      </w:r>
      <w:r w:rsidRPr="008F34AB">
        <w:rPr>
          <w:bCs/>
          <w:lang w:val="en-US"/>
        </w:rPr>
        <w:t xml:space="preserve">Table </w:t>
      </w:r>
      <w:r>
        <w:rPr>
          <w:bCs/>
          <w:lang w:val="en-US"/>
        </w:rPr>
        <w:t>3</w:t>
      </w:r>
      <w:r w:rsidRPr="008F34AB">
        <w:rPr>
          <w:bCs/>
          <w:lang w:val="en-US"/>
        </w:rPr>
        <w:t xml:space="preserve"> shows that the presence of the second market does not suppress bubbles, as the degree of mispricing</w:t>
      </w:r>
      <w:r>
        <w:rPr>
          <w:bCs/>
          <w:lang w:val="en-US"/>
        </w:rPr>
        <w:t xml:space="preserve"> in TwoMkt</w:t>
      </w:r>
      <w:r w:rsidRPr="008F34AB">
        <w:rPr>
          <w:bCs/>
          <w:lang w:val="en-US"/>
        </w:rPr>
        <w:t xml:space="preserve"> is not </w:t>
      </w:r>
      <w:r>
        <w:rPr>
          <w:bCs/>
          <w:lang w:val="en-US"/>
        </w:rPr>
        <w:t xml:space="preserve">significantly </w:t>
      </w:r>
      <w:r w:rsidRPr="008F34AB">
        <w:rPr>
          <w:bCs/>
          <w:lang w:val="en-US"/>
        </w:rPr>
        <w:t xml:space="preserve">different from </w:t>
      </w:r>
      <w:r>
        <w:rPr>
          <w:bCs/>
          <w:lang w:val="en-US"/>
        </w:rPr>
        <w:t xml:space="preserve">that in </w:t>
      </w:r>
      <w:proofErr w:type="spellStart"/>
      <w:r w:rsidRPr="008F34AB">
        <w:rPr>
          <w:bCs/>
          <w:lang w:val="en-US"/>
        </w:rPr>
        <w:t>OneMkt</w:t>
      </w:r>
      <w:proofErr w:type="spellEnd"/>
      <w:r w:rsidRPr="008F34AB">
        <w:rPr>
          <w:bCs/>
          <w:lang w:val="en-US"/>
        </w:rPr>
        <w:t>. Turnover is smaller on average</w:t>
      </w:r>
      <w:r>
        <w:rPr>
          <w:bCs/>
          <w:lang w:val="en-US"/>
        </w:rPr>
        <w:t xml:space="preserve"> than in the baseline, but this result is not surprising given the presence of the goods market.</w:t>
      </w:r>
      <w:r w:rsidRPr="008F34AB">
        <w:rPr>
          <w:bCs/>
          <w:lang w:val="en-US"/>
        </w:rPr>
        <w:t xml:space="preserve"> </w:t>
      </w:r>
      <w:r>
        <w:rPr>
          <w:bCs/>
          <w:lang w:val="en-US"/>
        </w:rPr>
        <w:t xml:space="preserve"> Our results from TwoMkt are consistent with those of LNP.</w:t>
      </w:r>
    </w:p>
    <w:p w14:paraId="0CA8EB49" w14:textId="77777777" w:rsidR="00387AC0" w:rsidRPr="00077611" w:rsidRDefault="00387AC0" w:rsidP="00387AC0">
      <w:pPr>
        <w:jc w:val="both"/>
        <w:rPr>
          <w:bCs/>
          <w:lang w:val="en-US"/>
        </w:rPr>
      </w:pPr>
      <w:r>
        <w:rPr>
          <w:bCs/>
          <w:lang w:val="en-US"/>
        </w:rPr>
        <w:tab/>
      </w:r>
      <w:r w:rsidRPr="008F34AB">
        <w:rPr>
          <w:bCs/>
          <w:lang w:val="en-US"/>
        </w:rPr>
        <w:t>When</w:t>
      </w:r>
      <w:r>
        <w:rPr>
          <w:bCs/>
          <w:lang w:val="en-US"/>
        </w:rPr>
        <w:t xml:space="preserve"> combining both treatment conditions of prohibited</w:t>
      </w:r>
      <w:r w:rsidRPr="008F34AB">
        <w:rPr>
          <w:bCs/>
          <w:lang w:val="en-US"/>
        </w:rPr>
        <w:t xml:space="preserve"> speculation and the presence of a goods market (</w:t>
      </w:r>
      <w:proofErr w:type="spellStart"/>
      <w:r>
        <w:rPr>
          <w:bCs/>
          <w:lang w:val="en-US"/>
        </w:rPr>
        <w:t>TMkt</w:t>
      </w:r>
      <w:proofErr w:type="spellEnd"/>
      <w:r>
        <w:rPr>
          <w:bCs/>
          <w:lang w:val="en-US"/>
        </w:rPr>
        <w:t>/NS</w:t>
      </w:r>
      <w:r w:rsidRPr="008F34AB">
        <w:rPr>
          <w:bCs/>
          <w:lang w:val="en-US"/>
        </w:rPr>
        <w:t>), assets are</w:t>
      </w:r>
      <w:r>
        <w:rPr>
          <w:bCs/>
          <w:lang w:val="en-US"/>
        </w:rPr>
        <w:t xml:space="preserve"> still</w:t>
      </w:r>
      <w:r w:rsidRPr="008F34AB">
        <w:rPr>
          <w:bCs/>
          <w:lang w:val="en-US"/>
        </w:rPr>
        <w:t xml:space="preserve"> consistently overpriced. The corresponding bubble measures of </w:t>
      </w:r>
      <w:proofErr w:type="spellStart"/>
      <w:r>
        <w:rPr>
          <w:bCs/>
          <w:lang w:val="en-US"/>
        </w:rPr>
        <w:t>TMkt</w:t>
      </w:r>
      <w:proofErr w:type="spellEnd"/>
      <w:r>
        <w:rPr>
          <w:bCs/>
          <w:lang w:val="en-US"/>
        </w:rPr>
        <w:t>/NS</w:t>
      </w:r>
      <w:r w:rsidRPr="008F34AB">
        <w:rPr>
          <w:bCs/>
          <w:lang w:val="en-US"/>
        </w:rPr>
        <w:t xml:space="preserve"> suggest that the degree of mispricing is even </w:t>
      </w:r>
      <w:r>
        <w:rPr>
          <w:bCs/>
          <w:lang w:val="en-US"/>
        </w:rPr>
        <w:t>greater</w:t>
      </w:r>
      <w:r w:rsidRPr="008F34AB">
        <w:rPr>
          <w:bCs/>
          <w:lang w:val="en-US"/>
        </w:rPr>
        <w:t xml:space="preserve"> than the </w:t>
      </w:r>
      <w:proofErr w:type="spellStart"/>
      <w:r w:rsidRPr="008F34AB">
        <w:rPr>
          <w:bCs/>
          <w:lang w:val="en-US"/>
        </w:rPr>
        <w:t>OneMkt</w:t>
      </w:r>
      <w:proofErr w:type="spellEnd"/>
      <w:r w:rsidRPr="008F34AB">
        <w:rPr>
          <w:bCs/>
          <w:lang w:val="en-US"/>
        </w:rPr>
        <w:t xml:space="preserve"> with both RAD and RD being significantly larger than </w:t>
      </w:r>
      <w:r>
        <w:rPr>
          <w:bCs/>
          <w:lang w:val="en-US"/>
        </w:rPr>
        <w:t>those</w:t>
      </w:r>
      <w:r w:rsidRPr="008F34AB">
        <w:rPr>
          <w:bCs/>
          <w:lang w:val="en-US"/>
        </w:rPr>
        <w:t xml:space="preserve"> in the </w:t>
      </w:r>
      <w:proofErr w:type="spellStart"/>
      <w:r w:rsidRPr="008F34AB">
        <w:rPr>
          <w:bCs/>
          <w:lang w:val="en-US"/>
        </w:rPr>
        <w:t>OneMkt</w:t>
      </w:r>
      <w:proofErr w:type="spellEnd"/>
      <w:r w:rsidRPr="008F34AB">
        <w:rPr>
          <w:bCs/>
          <w:lang w:val="en-US"/>
        </w:rPr>
        <w:t xml:space="preserve"> treatment. Turnover in </w:t>
      </w:r>
      <w:proofErr w:type="spellStart"/>
      <w:r>
        <w:rPr>
          <w:bCs/>
          <w:lang w:val="en-US"/>
        </w:rPr>
        <w:t>TMkt</w:t>
      </w:r>
      <w:proofErr w:type="spellEnd"/>
      <w:r>
        <w:rPr>
          <w:bCs/>
          <w:lang w:val="en-US"/>
        </w:rPr>
        <w:t>/NS</w:t>
      </w:r>
      <w:r w:rsidRPr="008F34AB">
        <w:rPr>
          <w:bCs/>
          <w:lang w:val="en-US"/>
        </w:rPr>
        <w:t xml:space="preserve"> is again only a quarter of that in the </w:t>
      </w:r>
      <w:proofErr w:type="spellStart"/>
      <w:r w:rsidRPr="008F34AB">
        <w:rPr>
          <w:bCs/>
          <w:lang w:val="en-US"/>
        </w:rPr>
        <w:t>OneMkt</w:t>
      </w:r>
      <w:proofErr w:type="spellEnd"/>
      <w:r w:rsidRPr="008F34AB">
        <w:rPr>
          <w:bCs/>
          <w:lang w:val="en-US"/>
        </w:rPr>
        <w:t xml:space="preserve"> due to the role restriction rule. </w:t>
      </w:r>
      <w:r>
        <w:rPr>
          <w:bCs/>
          <w:lang w:val="en-US"/>
        </w:rPr>
        <w:t xml:space="preserve"> </w:t>
      </w:r>
    </w:p>
    <w:p w14:paraId="350E8E80" w14:textId="18B74DF5" w:rsidR="00972E16" w:rsidRPr="00CE6212" w:rsidRDefault="00972E16" w:rsidP="00AA3E5E">
      <w:pPr>
        <w:spacing w:after="160"/>
        <w:jc w:val="both"/>
        <w:rPr>
          <w:b/>
          <w:bCs/>
        </w:rPr>
      </w:pPr>
      <w:r>
        <w:rPr>
          <w:bCs/>
          <w:lang w:val="en-US"/>
        </w:rPr>
        <w:lastRenderedPageBreak/>
        <w:tab/>
        <w:t xml:space="preserve">Comparing </w:t>
      </w:r>
      <w:proofErr w:type="spellStart"/>
      <w:r w:rsidR="006616B2">
        <w:rPr>
          <w:bCs/>
          <w:lang w:val="en-US"/>
        </w:rPr>
        <w:t>TMkt</w:t>
      </w:r>
      <w:proofErr w:type="spellEnd"/>
      <w:r w:rsidR="006616B2">
        <w:rPr>
          <w:bCs/>
          <w:lang w:val="en-US"/>
        </w:rPr>
        <w:t>/NS</w:t>
      </w:r>
      <w:r>
        <w:rPr>
          <w:bCs/>
          <w:lang w:val="en-US"/>
        </w:rPr>
        <w:t xml:space="preserve"> to TwoMkt, we find that t</w:t>
      </w:r>
      <w:r w:rsidRPr="008F34AB">
        <w:rPr>
          <w:bCs/>
          <w:lang w:val="en-US"/>
        </w:rPr>
        <w:t xml:space="preserve">he incidence of dominated transactions (price is above the maximum justifiable value of the asset) is indeed lower in the </w:t>
      </w:r>
      <w:proofErr w:type="spellStart"/>
      <w:r w:rsidR="006616B2">
        <w:rPr>
          <w:bCs/>
          <w:lang w:val="en-US"/>
        </w:rPr>
        <w:t>TMkt</w:t>
      </w:r>
      <w:proofErr w:type="spellEnd"/>
      <w:r w:rsidR="006616B2">
        <w:rPr>
          <w:bCs/>
          <w:lang w:val="en-US"/>
        </w:rPr>
        <w:t>/NS</w:t>
      </w:r>
      <w:r w:rsidRPr="008F34AB">
        <w:rPr>
          <w:bCs/>
          <w:lang w:val="en-US"/>
        </w:rPr>
        <w:t xml:space="preserve"> (26.62% of all transactions were dominated) than in the </w:t>
      </w:r>
      <w:proofErr w:type="spellStart"/>
      <w:r w:rsidRPr="008F34AB">
        <w:rPr>
          <w:bCs/>
          <w:lang w:val="en-US"/>
        </w:rPr>
        <w:t>NoSpec</w:t>
      </w:r>
      <w:proofErr w:type="spellEnd"/>
      <w:r w:rsidRPr="008F34AB">
        <w:rPr>
          <w:bCs/>
          <w:lang w:val="en-US"/>
        </w:rPr>
        <w:t xml:space="preserve"> (43.93% of all transactions were dominated), but the difference is insignificant (p-value&gt;0.50, MW-U Test).  Hence, we fail to find support that </w:t>
      </w:r>
      <w:r>
        <w:rPr>
          <w:bCs/>
          <w:lang w:val="en-US"/>
        </w:rPr>
        <w:t xml:space="preserve">under </w:t>
      </w:r>
      <w:proofErr w:type="spellStart"/>
      <w:r>
        <w:rPr>
          <w:bCs/>
          <w:lang w:val="en-US"/>
        </w:rPr>
        <w:t>NoSpec</w:t>
      </w:r>
      <w:proofErr w:type="spellEnd"/>
      <w:r>
        <w:rPr>
          <w:bCs/>
          <w:lang w:val="en-US"/>
        </w:rPr>
        <w:t xml:space="preserve"> mechanism, the presence of the second goods market will reduce incidences of dominated transactions</w:t>
      </w:r>
      <w:r w:rsidR="00840B56">
        <w:rPr>
          <w:bCs/>
          <w:lang w:val="en-US"/>
        </w:rPr>
        <w:t>.</w:t>
      </w:r>
      <w:r w:rsidR="00F81730">
        <w:rPr>
          <w:bCs/>
          <w:lang w:val="en-US"/>
        </w:rPr>
        <w:t xml:space="preserve"> In fact, the RAD and RD in TwoMkt are significantly smaller than the RAD and RD in TwoMkt/NS (p&lt;0.05, Mann Whitney U exact test).</w:t>
      </w:r>
    </w:p>
    <w:p w14:paraId="49502AAB" w14:textId="3673A249" w:rsidR="00890296" w:rsidRDefault="0023232C" w:rsidP="00166A6D">
      <w:pPr>
        <w:spacing w:after="160"/>
        <w:rPr>
          <w:b/>
          <w:bCs/>
          <w:lang w:val="en-US"/>
        </w:rPr>
      </w:pPr>
      <w:r>
        <w:rPr>
          <w:b/>
          <w:bCs/>
          <w:lang w:val="en-US"/>
        </w:rPr>
        <w:t>4</w:t>
      </w:r>
      <w:r w:rsidR="003C7769">
        <w:rPr>
          <w:b/>
          <w:bCs/>
          <w:lang w:val="en-US"/>
        </w:rPr>
        <w:t xml:space="preserve">. </w:t>
      </w:r>
      <w:r w:rsidR="00425974">
        <w:rPr>
          <w:b/>
          <w:bCs/>
          <w:lang w:val="en-US"/>
        </w:rPr>
        <w:t>Discussion</w:t>
      </w:r>
      <w:r w:rsidR="0090130A">
        <w:rPr>
          <w:b/>
          <w:bCs/>
          <w:lang w:val="en-US"/>
        </w:rPr>
        <w:t xml:space="preserve"> of </w:t>
      </w:r>
      <w:r w:rsidR="00DD79CC">
        <w:rPr>
          <w:b/>
          <w:bCs/>
          <w:lang w:val="en-US"/>
        </w:rPr>
        <w:t>the</w:t>
      </w:r>
      <w:r w:rsidR="00B02211">
        <w:rPr>
          <w:b/>
          <w:bCs/>
          <w:lang w:val="en-US"/>
        </w:rPr>
        <w:t xml:space="preserve"> Results</w:t>
      </w:r>
      <w:r w:rsidR="003C7769" w:rsidRPr="008F34AB">
        <w:rPr>
          <w:b/>
          <w:bCs/>
          <w:lang w:val="en-US"/>
        </w:rPr>
        <w:t xml:space="preserve"> </w:t>
      </w:r>
    </w:p>
    <w:p w14:paraId="49E9DB73" w14:textId="7E8B659F" w:rsidR="00890296" w:rsidRDefault="00890296" w:rsidP="00A45BA9">
      <w:pPr>
        <w:jc w:val="both"/>
        <w:rPr>
          <w:bCs/>
          <w:lang w:val="en-US"/>
        </w:rPr>
      </w:pPr>
      <w:r>
        <w:rPr>
          <w:bCs/>
          <w:lang w:val="en-US"/>
        </w:rPr>
        <w:t>Our</w:t>
      </w:r>
      <w:r w:rsidRPr="008F34AB">
        <w:rPr>
          <w:bCs/>
          <w:lang w:val="en-US"/>
        </w:rPr>
        <w:t xml:space="preserve"> replication</w:t>
      </w:r>
      <w:r>
        <w:rPr>
          <w:bCs/>
          <w:lang w:val="en-US"/>
        </w:rPr>
        <w:t xml:space="preserve"> results are </w:t>
      </w:r>
      <w:r w:rsidR="001B665F">
        <w:rPr>
          <w:bCs/>
          <w:lang w:val="en-US"/>
        </w:rPr>
        <w:t xml:space="preserve">mostly </w:t>
      </w:r>
      <w:r>
        <w:rPr>
          <w:bCs/>
          <w:lang w:val="en-US"/>
        </w:rPr>
        <w:t xml:space="preserve">consistent with those of LNP.  </w:t>
      </w:r>
      <w:r w:rsidR="00363E49">
        <w:rPr>
          <w:bCs/>
          <w:lang w:val="en-US"/>
        </w:rPr>
        <w:t>First</w:t>
      </w:r>
      <w:r>
        <w:rPr>
          <w:bCs/>
          <w:lang w:val="en-US"/>
        </w:rPr>
        <w:t>, prohibiting resale</w:t>
      </w:r>
      <w:r w:rsidR="00363E49">
        <w:rPr>
          <w:bCs/>
          <w:lang w:val="en-US"/>
        </w:rPr>
        <w:t xml:space="preserve"> (</w:t>
      </w:r>
      <w:proofErr w:type="spellStart"/>
      <w:r w:rsidR="00363E49">
        <w:rPr>
          <w:bCs/>
          <w:lang w:val="en-US"/>
        </w:rPr>
        <w:t>NoSpec</w:t>
      </w:r>
      <w:proofErr w:type="spellEnd"/>
      <w:r w:rsidR="00363E49">
        <w:rPr>
          <w:bCs/>
          <w:lang w:val="en-US"/>
        </w:rPr>
        <w:t>)</w:t>
      </w:r>
      <w:r>
        <w:rPr>
          <w:bCs/>
          <w:lang w:val="en-US"/>
        </w:rPr>
        <w:t xml:space="preserve"> does not mitigate bubble formation</w:t>
      </w:r>
      <w:r w:rsidR="00363E49">
        <w:rPr>
          <w:bCs/>
          <w:lang w:val="en-US"/>
        </w:rPr>
        <w:t xml:space="preserve">.  Second, </w:t>
      </w:r>
      <w:r>
        <w:rPr>
          <w:bCs/>
          <w:lang w:val="en-US"/>
        </w:rPr>
        <w:t xml:space="preserve">the existence of </w:t>
      </w:r>
      <w:r w:rsidR="001B665F">
        <w:rPr>
          <w:bCs/>
          <w:lang w:val="en-US"/>
        </w:rPr>
        <w:t>a goods market in addition to an asset market</w:t>
      </w:r>
      <w:r w:rsidR="00363E49">
        <w:rPr>
          <w:bCs/>
          <w:lang w:val="en-US"/>
        </w:rPr>
        <w:t xml:space="preserve"> (TwoMkt)</w:t>
      </w:r>
      <w:r>
        <w:rPr>
          <w:bCs/>
          <w:lang w:val="en-US"/>
        </w:rPr>
        <w:t xml:space="preserve"> reduces turnover but not prices</w:t>
      </w:r>
      <w:r w:rsidR="001B665F">
        <w:rPr>
          <w:bCs/>
          <w:lang w:val="en-US"/>
        </w:rPr>
        <w:t>.</w:t>
      </w:r>
      <w:r w:rsidR="00363E49">
        <w:rPr>
          <w:bCs/>
          <w:lang w:val="en-US"/>
        </w:rPr>
        <w:t xml:space="preserve"> </w:t>
      </w:r>
      <w:r w:rsidR="000C60C5">
        <w:rPr>
          <w:bCs/>
          <w:lang w:val="en-US"/>
        </w:rPr>
        <w:t>This is in line with</w:t>
      </w:r>
      <w:r w:rsidR="004A6585">
        <w:rPr>
          <w:bCs/>
          <w:lang w:val="en-US"/>
        </w:rPr>
        <w:t xml:space="preserve"> </w:t>
      </w:r>
      <w:r w:rsidR="00363E49" w:rsidRPr="008F34AB">
        <w:rPr>
          <w:bCs/>
          <w:lang w:val="en-US"/>
        </w:rPr>
        <w:t>Porter and Smith (1994, p. 118)</w:t>
      </w:r>
      <w:r w:rsidR="000C60C5">
        <w:rPr>
          <w:bCs/>
          <w:lang w:val="en-US"/>
        </w:rPr>
        <w:t xml:space="preserve"> who</w:t>
      </w:r>
      <w:r w:rsidR="00363E49" w:rsidRPr="008F34AB">
        <w:rPr>
          <w:bCs/>
          <w:lang w:val="en-US"/>
        </w:rPr>
        <w:t xml:space="preserve"> write that “</w:t>
      </w:r>
      <w:r w:rsidR="00363E49">
        <w:rPr>
          <w:bCs/>
          <w:lang w:val="en-US"/>
        </w:rPr>
        <w:t>…</w:t>
      </w:r>
      <w:r w:rsidR="00363E49" w:rsidRPr="008F34AB">
        <w:rPr>
          <w:bCs/>
          <w:lang w:val="en-US"/>
        </w:rPr>
        <w:t xml:space="preserve">the claim that subjects trade because they believe they are expected to, merely predicts trade, not bubbles;”. </w:t>
      </w:r>
      <w:r w:rsidR="00363E49">
        <w:rPr>
          <w:bCs/>
          <w:lang w:val="en-US"/>
        </w:rPr>
        <w:t>Lastly, w</w:t>
      </w:r>
      <w:r w:rsidR="00713E72">
        <w:rPr>
          <w:bCs/>
          <w:lang w:val="en-US"/>
        </w:rPr>
        <w:t xml:space="preserve">hen </w:t>
      </w:r>
      <w:r w:rsidR="00363E49">
        <w:rPr>
          <w:bCs/>
          <w:lang w:val="en-US"/>
        </w:rPr>
        <w:t>combining resale restrictions and the addition of a goods market</w:t>
      </w:r>
      <w:r w:rsidR="00713E72">
        <w:rPr>
          <w:bCs/>
          <w:lang w:val="en-US"/>
        </w:rPr>
        <w:t xml:space="preserve"> </w:t>
      </w:r>
      <w:r w:rsidR="00363E49">
        <w:rPr>
          <w:bCs/>
          <w:lang w:val="en-US"/>
        </w:rPr>
        <w:t>(</w:t>
      </w:r>
      <w:proofErr w:type="spellStart"/>
      <w:r w:rsidR="00713E72">
        <w:rPr>
          <w:bCs/>
          <w:lang w:val="en-US"/>
        </w:rPr>
        <w:t>TMkt</w:t>
      </w:r>
      <w:proofErr w:type="spellEnd"/>
      <w:r w:rsidR="00713E72">
        <w:rPr>
          <w:bCs/>
          <w:lang w:val="en-US"/>
        </w:rPr>
        <w:t>/NS</w:t>
      </w:r>
      <w:r w:rsidR="00363E49">
        <w:rPr>
          <w:bCs/>
          <w:lang w:val="en-US"/>
        </w:rPr>
        <w:t>)</w:t>
      </w:r>
      <w:r w:rsidR="00713E72">
        <w:rPr>
          <w:bCs/>
          <w:lang w:val="en-US"/>
        </w:rPr>
        <w:t>, LNP observed that</w:t>
      </w:r>
      <w:r w:rsidR="004601E6">
        <w:rPr>
          <w:bCs/>
          <w:lang w:val="en-US"/>
        </w:rPr>
        <w:t xml:space="preserve"> two of the three</w:t>
      </w:r>
      <w:r w:rsidR="00713E72">
        <w:rPr>
          <w:bCs/>
          <w:lang w:val="en-US"/>
        </w:rPr>
        <w:t xml:space="preserve"> market</w:t>
      </w:r>
      <w:r w:rsidR="004601E6">
        <w:rPr>
          <w:bCs/>
          <w:lang w:val="en-US"/>
        </w:rPr>
        <w:t xml:space="preserve"> observations did not bubble</w:t>
      </w:r>
      <w:r w:rsidR="00363E49">
        <w:rPr>
          <w:bCs/>
          <w:lang w:val="en-US"/>
        </w:rPr>
        <w:t>, and thus</w:t>
      </w:r>
      <w:r w:rsidR="004601E6">
        <w:rPr>
          <w:bCs/>
          <w:lang w:val="en-US"/>
        </w:rPr>
        <w:t xml:space="preserve"> leading to </w:t>
      </w:r>
      <w:r w:rsidR="00363E49">
        <w:rPr>
          <w:bCs/>
          <w:lang w:val="en-US"/>
        </w:rPr>
        <w:t>the</w:t>
      </w:r>
      <w:r w:rsidR="00E674B5">
        <w:rPr>
          <w:bCs/>
          <w:lang w:val="en-US"/>
        </w:rPr>
        <w:t>m</w:t>
      </w:r>
      <w:r w:rsidR="004601E6">
        <w:rPr>
          <w:bCs/>
          <w:lang w:val="en-US"/>
        </w:rPr>
        <w:t xml:space="preserve"> conjectur</w:t>
      </w:r>
      <w:r w:rsidR="00E674B5">
        <w:rPr>
          <w:bCs/>
          <w:lang w:val="en-US"/>
        </w:rPr>
        <w:t>ing</w:t>
      </w:r>
      <w:r w:rsidR="004601E6">
        <w:rPr>
          <w:bCs/>
          <w:lang w:val="en-US"/>
        </w:rPr>
        <w:t xml:space="preserve"> that </w:t>
      </w:r>
      <w:r w:rsidR="00713E72">
        <w:rPr>
          <w:bCs/>
          <w:lang w:val="en-US"/>
        </w:rPr>
        <w:t>a market with prohibited resale will bubble less when a goods market is available.</w:t>
      </w:r>
      <w:r w:rsidR="00363E49">
        <w:rPr>
          <w:bCs/>
          <w:lang w:val="en-US"/>
        </w:rPr>
        <w:t xml:space="preserve">  </w:t>
      </w:r>
      <w:r w:rsidR="00424E2E">
        <w:rPr>
          <w:bCs/>
          <w:lang w:val="en-US"/>
        </w:rPr>
        <w:t xml:space="preserve">Our replication fails to support this conjecture.  More specifically, bubbles not only persist in our </w:t>
      </w:r>
      <w:proofErr w:type="spellStart"/>
      <w:r w:rsidR="00424E2E">
        <w:rPr>
          <w:bCs/>
          <w:lang w:val="en-US"/>
        </w:rPr>
        <w:t>TMkt</w:t>
      </w:r>
      <w:proofErr w:type="spellEnd"/>
      <w:r w:rsidR="00424E2E">
        <w:rPr>
          <w:bCs/>
          <w:lang w:val="en-US"/>
        </w:rPr>
        <w:t xml:space="preserve">/NS </w:t>
      </w:r>
      <w:r w:rsidR="00B9001D">
        <w:rPr>
          <w:bCs/>
          <w:lang w:val="en-US"/>
        </w:rPr>
        <w:t>treatment but</w:t>
      </w:r>
      <w:r w:rsidR="00424E2E">
        <w:rPr>
          <w:bCs/>
          <w:lang w:val="en-US"/>
        </w:rPr>
        <w:t xml:space="preserve"> are significantly larger than </w:t>
      </w:r>
      <w:r w:rsidR="00534817">
        <w:rPr>
          <w:bCs/>
          <w:lang w:val="en-US"/>
        </w:rPr>
        <w:t xml:space="preserve">the </w:t>
      </w:r>
      <w:r w:rsidR="00424E2E">
        <w:rPr>
          <w:bCs/>
          <w:lang w:val="en-US"/>
        </w:rPr>
        <w:t xml:space="preserve">baseline conditions with </w:t>
      </w:r>
      <w:r w:rsidR="0030332B">
        <w:rPr>
          <w:bCs/>
          <w:lang w:val="en-US"/>
        </w:rPr>
        <w:t xml:space="preserve">10 of the last 11 periods exhibiting prices greater than the maximum </w:t>
      </w:r>
      <w:r w:rsidR="00534817">
        <w:rPr>
          <w:bCs/>
          <w:lang w:val="en-US"/>
        </w:rPr>
        <w:t xml:space="preserve">justifiable </w:t>
      </w:r>
      <w:r w:rsidR="0030332B">
        <w:rPr>
          <w:bCs/>
          <w:lang w:val="en-US"/>
        </w:rPr>
        <w:t>price.</w:t>
      </w:r>
    </w:p>
    <w:p w14:paraId="2005B814" w14:textId="74093F7D" w:rsidR="00890296" w:rsidRDefault="00B9001D" w:rsidP="00A45BA9">
      <w:pPr>
        <w:jc w:val="both"/>
        <w:rPr>
          <w:lang w:val="en-US"/>
        </w:rPr>
      </w:pPr>
      <w:r>
        <w:rPr>
          <w:bCs/>
          <w:lang w:val="en-US"/>
        </w:rPr>
        <w:tab/>
      </w:r>
      <w:r w:rsidR="00CD63A7">
        <w:rPr>
          <w:bCs/>
          <w:lang w:val="en-US"/>
        </w:rPr>
        <w:t xml:space="preserve">As for interpretations of the </w:t>
      </w:r>
      <w:proofErr w:type="spellStart"/>
      <w:r w:rsidR="00CF7432">
        <w:rPr>
          <w:bCs/>
          <w:lang w:val="en-US"/>
        </w:rPr>
        <w:t>NoSpec</w:t>
      </w:r>
      <w:proofErr w:type="spellEnd"/>
      <w:r w:rsidR="00CF7432">
        <w:rPr>
          <w:bCs/>
          <w:lang w:val="en-US"/>
        </w:rPr>
        <w:t xml:space="preserve"> </w:t>
      </w:r>
      <w:r w:rsidR="00CD63A7">
        <w:rPr>
          <w:bCs/>
          <w:lang w:val="en-US"/>
        </w:rPr>
        <w:t>results, o</w:t>
      </w:r>
      <w:r>
        <w:rPr>
          <w:bCs/>
          <w:lang w:val="en-US"/>
        </w:rPr>
        <w:t xml:space="preserve">ur </w:t>
      </w:r>
      <w:r w:rsidR="00CD63A7">
        <w:rPr>
          <w:bCs/>
          <w:lang w:val="en-US"/>
        </w:rPr>
        <w:t xml:space="preserve">replication </w:t>
      </w:r>
      <w:r>
        <w:rPr>
          <w:bCs/>
          <w:lang w:val="en-US"/>
        </w:rPr>
        <w:t xml:space="preserve">would seem to provide support </w:t>
      </w:r>
      <w:r w:rsidR="00534817">
        <w:rPr>
          <w:bCs/>
          <w:lang w:val="en-US"/>
        </w:rPr>
        <w:t xml:space="preserve">of </w:t>
      </w:r>
      <w:r w:rsidR="00CD63A7">
        <w:rPr>
          <w:bCs/>
          <w:lang w:val="en-US"/>
        </w:rPr>
        <w:t xml:space="preserve">those </w:t>
      </w:r>
      <w:r>
        <w:rPr>
          <w:bCs/>
          <w:lang w:val="en-US"/>
        </w:rPr>
        <w:t xml:space="preserve">put forth by LNP.  That is, the lack of common knowledge of rationality, and thus speculation, must not be the driving force for bubble formation given that bubbles persist when the necessary condition for speculation (i.e., resale) is prohibited.  </w:t>
      </w:r>
      <w:r w:rsidR="004A6585">
        <w:rPr>
          <w:bCs/>
          <w:lang w:val="en-US"/>
        </w:rPr>
        <w:t>Therefore, o</w:t>
      </w:r>
      <w:r>
        <w:rPr>
          <w:bCs/>
          <w:lang w:val="en-US"/>
        </w:rPr>
        <w:t>ther factors such as decision errors and confusion may play important roles.</w:t>
      </w:r>
      <w:r w:rsidR="00A45BA9">
        <w:rPr>
          <w:bCs/>
          <w:lang w:val="en-US"/>
        </w:rPr>
        <w:t xml:space="preserve">  </w:t>
      </w:r>
      <w:r w:rsidR="00A45BA9">
        <w:rPr>
          <w:lang w:val="en-US"/>
        </w:rPr>
        <w:t>However, a closer look at the data suggests the existence of behavioral factors induced by</w:t>
      </w:r>
      <w:r w:rsidR="004A6585">
        <w:rPr>
          <w:lang w:val="en-US"/>
        </w:rPr>
        <w:t xml:space="preserve"> the</w:t>
      </w:r>
      <w:r w:rsidR="00A45BA9">
        <w:rPr>
          <w:lang w:val="en-US"/>
        </w:rPr>
        <w:t xml:space="preserve"> intrusive nature of the experimental design may be attributing to the observed price paths as opposed to the intended effect of simply removing the ability to speculate.  </w:t>
      </w:r>
    </w:p>
    <w:p w14:paraId="388AC275" w14:textId="21D59536" w:rsidR="00841BD1" w:rsidRDefault="00824461" w:rsidP="00240381">
      <w:pPr>
        <w:jc w:val="both"/>
        <w:rPr>
          <w:lang w:val="en-US"/>
        </w:rPr>
      </w:pPr>
      <w:r>
        <w:rPr>
          <w:lang w:val="en-US"/>
        </w:rPr>
        <w:tab/>
      </w:r>
      <w:r w:rsidR="007B179C">
        <w:rPr>
          <w:lang w:val="en-US"/>
        </w:rPr>
        <w:t>Preventing resale in the market is certainly a clever, clean design to remove the ability to speculate, and thus test the effects of speculation on bubble formation.  However, the</w:t>
      </w:r>
      <w:r w:rsidR="00180A60">
        <w:rPr>
          <w:lang w:val="en-US"/>
        </w:rPr>
        <w:t xml:space="preserve">re are at least </w:t>
      </w:r>
      <w:r w:rsidR="00D74413">
        <w:rPr>
          <w:lang w:val="en-US"/>
        </w:rPr>
        <w:lastRenderedPageBreak/>
        <w:t>four</w:t>
      </w:r>
      <w:r w:rsidR="00180A60">
        <w:rPr>
          <w:lang w:val="en-US"/>
        </w:rPr>
        <w:t xml:space="preserve"> </w:t>
      </w:r>
      <w:r w:rsidR="00F939E5">
        <w:rPr>
          <w:lang w:val="en-US"/>
        </w:rPr>
        <w:t xml:space="preserve">market </w:t>
      </w:r>
      <w:r w:rsidR="00180A60">
        <w:rPr>
          <w:lang w:val="en-US"/>
        </w:rPr>
        <w:t xml:space="preserve">structural implications of </w:t>
      </w:r>
      <w:r w:rsidR="007B179C">
        <w:rPr>
          <w:lang w:val="en-US"/>
        </w:rPr>
        <w:t xml:space="preserve">preventing resale </w:t>
      </w:r>
      <w:r w:rsidR="00180A60">
        <w:rPr>
          <w:lang w:val="en-US"/>
        </w:rPr>
        <w:t xml:space="preserve">that have been shown to impact market behavior. </w:t>
      </w:r>
    </w:p>
    <w:p w14:paraId="400D9832" w14:textId="5185C099" w:rsidR="00240381" w:rsidRDefault="00841BD1" w:rsidP="00240381">
      <w:pPr>
        <w:jc w:val="both"/>
        <w:rPr>
          <w:lang w:val="en-US"/>
        </w:rPr>
      </w:pPr>
      <w:r>
        <w:rPr>
          <w:lang w:val="en-US"/>
        </w:rPr>
        <w:tab/>
      </w:r>
      <w:r w:rsidR="00240381" w:rsidRPr="00480CCB">
        <w:rPr>
          <w:lang w:val="en-US"/>
        </w:rPr>
        <w:t xml:space="preserve">First, </w:t>
      </w:r>
      <w:r w:rsidR="006C0AEC">
        <w:rPr>
          <w:lang w:val="en-US"/>
        </w:rPr>
        <w:t xml:space="preserve">prior to the start of the market, </w:t>
      </w:r>
      <w:r w:rsidR="00895EA0">
        <w:rPr>
          <w:lang w:val="en-US"/>
        </w:rPr>
        <w:t>the no speculation treatments have</w:t>
      </w:r>
      <w:r w:rsidR="00240381" w:rsidRPr="00480CCB">
        <w:rPr>
          <w:lang w:val="en-US"/>
        </w:rPr>
        <w:t xml:space="preserve"> extreme initial asymmetric endowments with buyers having only cash but no assets and sellers having assets but no cash. This leads to initial artificial “scarcity” of cash for sellers and assets for the buyers. The scarcity principle in psychology suggests that buyers are willing to pay more to obtain the asset and sellers are willing to sell for less to obtain cash when they perceive scarcity (Cialdini, 1993).  Adding to the pressure of scarcity, it has been shown that traders often have a strong preference to balance and achieve a mixed portfolio (</w:t>
      </w:r>
      <w:r w:rsidR="00FF385E">
        <w:rPr>
          <w:lang w:val="en-US"/>
        </w:rPr>
        <w:t xml:space="preserve">Janssen et al., 2019; </w:t>
      </w:r>
      <w:r w:rsidR="00240381" w:rsidRPr="00480CCB">
        <w:rPr>
          <w:lang w:val="en-US"/>
        </w:rPr>
        <w:t>Weber and Camerer, 1998; King et al 1993).  These two effects motivate early transactions in the market as traders attempt to remove the perceived scarcity by diversifying portfolios.</w:t>
      </w:r>
      <w:r w:rsidR="00E8314E">
        <w:rPr>
          <w:lang w:val="en-US"/>
        </w:rPr>
        <w:t xml:space="preserve"> Figure </w:t>
      </w:r>
      <w:r w:rsidR="00D373CF">
        <w:rPr>
          <w:lang w:val="en-US"/>
        </w:rPr>
        <w:t>2</w:t>
      </w:r>
      <w:r w:rsidR="00E8314E">
        <w:rPr>
          <w:lang w:val="en-US"/>
        </w:rPr>
        <w:t xml:space="preserve"> presents the proportion of the initial endowment of assets remaining in the market at the end of each period</w:t>
      </w:r>
      <w:r w:rsidR="004A2629">
        <w:rPr>
          <w:lang w:val="en-US"/>
        </w:rPr>
        <w:t xml:space="preserve"> for </w:t>
      </w:r>
      <w:proofErr w:type="spellStart"/>
      <w:r w:rsidR="004A2629">
        <w:rPr>
          <w:lang w:val="en-US"/>
        </w:rPr>
        <w:t>NoSpec</w:t>
      </w:r>
      <w:proofErr w:type="spellEnd"/>
      <w:r w:rsidR="004A2629">
        <w:rPr>
          <w:lang w:val="en-US"/>
        </w:rPr>
        <w:t xml:space="preserve">, and Figure </w:t>
      </w:r>
      <w:r w:rsidR="00D373CF">
        <w:rPr>
          <w:lang w:val="en-US"/>
        </w:rPr>
        <w:t>3</w:t>
      </w:r>
      <w:r w:rsidR="004A2629">
        <w:rPr>
          <w:lang w:val="en-US"/>
        </w:rPr>
        <w:t xml:space="preserve"> shows the number of transactions in each period of </w:t>
      </w:r>
      <w:proofErr w:type="spellStart"/>
      <w:r w:rsidR="004A2629">
        <w:rPr>
          <w:lang w:val="en-US"/>
        </w:rPr>
        <w:t>NoSpec</w:t>
      </w:r>
      <w:proofErr w:type="spellEnd"/>
      <w:r w:rsidR="00E8314E">
        <w:rPr>
          <w:lang w:val="en-US"/>
        </w:rPr>
        <w:t xml:space="preserve">.  </w:t>
      </w:r>
      <w:r w:rsidR="00762431">
        <w:rPr>
          <w:lang w:val="en-US"/>
        </w:rPr>
        <w:t xml:space="preserve">From the figures, we see that the </w:t>
      </w:r>
      <w:r w:rsidR="00F75DA6">
        <w:rPr>
          <w:lang w:val="en-US"/>
        </w:rPr>
        <w:t>almost half</w:t>
      </w:r>
      <w:r w:rsidR="00D17DB5">
        <w:rPr>
          <w:lang w:val="en-US"/>
        </w:rPr>
        <w:t xml:space="preserve"> of </w:t>
      </w:r>
      <w:r w:rsidR="00F75DA6">
        <w:rPr>
          <w:lang w:val="en-US"/>
        </w:rPr>
        <w:t xml:space="preserve">the </w:t>
      </w:r>
      <w:r w:rsidR="00D17DB5">
        <w:rPr>
          <w:lang w:val="en-US"/>
        </w:rPr>
        <w:t xml:space="preserve">endowed shares </w:t>
      </w:r>
      <w:r w:rsidR="00762431">
        <w:rPr>
          <w:lang w:val="en-US"/>
        </w:rPr>
        <w:t>(</w:t>
      </w:r>
      <w:r w:rsidR="00F75DA6">
        <w:rPr>
          <w:lang w:val="en-US"/>
        </w:rPr>
        <w:t>44</w:t>
      </w:r>
      <w:r w:rsidR="004A092B">
        <w:rPr>
          <w:lang w:val="en-US"/>
        </w:rPr>
        <w:t>%</w:t>
      </w:r>
      <w:r w:rsidR="00762431">
        <w:rPr>
          <w:lang w:val="en-US"/>
        </w:rPr>
        <w:t xml:space="preserve">) </w:t>
      </w:r>
      <w:r w:rsidR="00E8314E">
        <w:rPr>
          <w:lang w:val="en-US"/>
        </w:rPr>
        <w:t>were</w:t>
      </w:r>
      <w:r w:rsidR="004A092B">
        <w:rPr>
          <w:lang w:val="en-US"/>
        </w:rPr>
        <w:t xml:space="preserve"> transacted in the first period</w:t>
      </w:r>
      <w:r w:rsidR="0091736C">
        <w:rPr>
          <w:lang w:val="en-US"/>
        </w:rPr>
        <w:t xml:space="preserve"> with</w:t>
      </w:r>
      <w:r w:rsidR="00762431">
        <w:rPr>
          <w:lang w:val="en-US"/>
        </w:rPr>
        <w:t xml:space="preserve"> </w:t>
      </w:r>
      <w:r w:rsidR="00E2568D">
        <w:rPr>
          <w:lang w:val="en-US"/>
        </w:rPr>
        <w:t>91</w:t>
      </w:r>
      <w:r w:rsidR="00C441B0">
        <w:rPr>
          <w:lang w:val="en-US"/>
        </w:rPr>
        <w:t>% of traders engaged in trades</w:t>
      </w:r>
      <w:r w:rsidR="0091736C">
        <w:rPr>
          <w:lang w:val="en-US"/>
        </w:rPr>
        <w:t>, and thus</w:t>
      </w:r>
      <w:r w:rsidR="00C441B0">
        <w:rPr>
          <w:lang w:val="en-US"/>
        </w:rPr>
        <w:t xml:space="preserve"> diversif</w:t>
      </w:r>
      <w:r w:rsidR="00211987">
        <w:rPr>
          <w:lang w:val="en-US"/>
        </w:rPr>
        <w:t>ied</w:t>
      </w:r>
      <w:r w:rsidR="00C441B0">
        <w:rPr>
          <w:lang w:val="en-US"/>
        </w:rPr>
        <w:t xml:space="preserve"> their portfolios. </w:t>
      </w:r>
      <w:r w:rsidR="00D17DB5">
        <w:rPr>
          <w:lang w:val="en-US"/>
        </w:rPr>
        <w:t xml:space="preserve"> </w:t>
      </w:r>
      <w:r w:rsidR="00A10D92">
        <w:rPr>
          <w:lang w:val="en-US"/>
        </w:rPr>
        <w:t xml:space="preserve">An average of </w:t>
      </w:r>
      <w:r w:rsidR="00F75DA6">
        <w:rPr>
          <w:lang w:val="en-US"/>
        </w:rPr>
        <w:t>18</w:t>
      </w:r>
      <w:r w:rsidR="0084699A">
        <w:rPr>
          <w:lang w:val="en-US"/>
        </w:rPr>
        <w:t xml:space="preserve"> trades in the first period implies that the average trader now holds a balanced portfolio, i.e. the number of shares held by buyers is </w:t>
      </w:r>
      <w:proofErr w:type="gramStart"/>
      <w:r w:rsidR="0084699A">
        <w:rPr>
          <w:lang w:val="en-US"/>
        </w:rPr>
        <w:t>similar to</w:t>
      </w:r>
      <w:proofErr w:type="gramEnd"/>
      <w:r w:rsidR="0084699A">
        <w:rPr>
          <w:lang w:val="en-US"/>
        </w:rPr>
        <w:t xml:space="preserve"> the number of </w:t>
      </w:r>
      <w:r w:rsidR="00B1096B">
        <w:rPr>
          <w:lang w:val="en-US"/>
        </w:rPr>
        <w:t>shares</w:t>
      </w:r>
      <w:r w:rsidR="0084699A">
        <w:rPr>
          <w:lang w:val="en-US"/>
        </w:rPr>
        <w:t xml:space="preserve"> held by sellers.    </w:t>
      </w:r>
    </w:p>
    <w:p w14:paraId="6159DFF5" w14:textId="0FC664EB" w:rsidR="00837FBC" w:rsidRDefault="007D2D0B" w:rsidP="0038180E">
      <w:pPr>
        <w:jc w:val="both"/>
        <w:rPr>
          <w:lang w:val="en-US"/>
        </w:rPr>
      </w:pPr>
      <w:r>
        <w:rPr>
          <w:lang w:val="en-US"/>
        </w:rPr>
        <w:tab/>
      </w:r>
      <w:r w:rsidR="000F3B78">
        <w:rPr>
          <w:lang w:val="en-US"/>
        </w:rPr>
        <w:t>Second,</w:t>
      </w:r>
      <w:r w:rsidR="009A47D9">
        <w:rPr>
          <w:lang w:val="en-US"/>
        </w:rPr>
        <w:t xml:space="preserve"> as the market progresses,</w:t>
      </w:r>
      <w:r w:rsidR="000F3B78">
        <w:rPr>
          <w:lang w:val="en-US"/>
        </w:rPr>
        <w:t xml:space="preserve"> </w:t>
      </w:r>
      <w:r w:rsidR="00BE340C">
        <w:rPr>
          <w:lang w:val="en-US"/>
        </w:rPr>
        <w:t>each transaction</w:t>
      </w:r>
      <w:r>
        <w:rPr>
          <w:lang w:val="en-US"/>
        </w:rPr>
        <w:t xml:space="preserve"> </w:t>
      </w:r>
      <w:r w:rsidR="00561096">
        <w:rPr>
          <w:lang w:val="en-US"/>
        </w:rPr>
        <w:t>reduces the availability of assets and cash</w:t>
      </w:r>
      <w:r w:rsidR="005D3BC3">
        <w:rPr>
          <w:lang w:val="en-US"/>
        </w:rPr>
        <w:t xml:space="preserve"> due to the unnatural feature </w:t>
      </w:r>
      <w:r w:rsidR="005D3BC3" w:rsidRPr="00862244">
        <w:rPr>
          <w:lang w:val="en-US"/>
        </w:rPr>
        <w:t>of buyer’s (seller’s) inability to resell (repurchase)</w:t>
      </w:r>
      <w:r w:rsidR="000F3B78">
        <w:rPr>
          <w:lang w:val="en-US"/>
        </w:rPr>
        <w:t>, which</w:t>
      </w:r>
      <w:r w:rsidR="005E48BB">
        <w:rPr>
          <w:lang w:val="en-US"/>
        </w:rPr>
        <w:t xml:space="preserve"> impacts the rate that the cash to asset ratio increases across periods</w:t>
      </w:r>
      <w:r w:rsidR="0038180E">
        <w:rPr>
          <w:lang w:val="en-US"/>
        </w:rPr>
        <w:t>.</w:t>
      </w:r>
      <w:r w:rsidR="00561096">
        <w:rPr>
          <w:lang w:val="en-US"/>
        </w:rPr>
        <w:t xml:space="preserve"> </w:t>
      </w:r>
      <w:r w:rsidR="00331CDB">
        <w:rPr>
          <w:lang w:val="en-US"/>
        </w:rPr>
        <w:t>In all</w:t>
      </w:r>
      <w:r w:rsidR="00951A8E">
        <w:rPr>
          <w:lang w:val="en-US"/>
        </w:rPr>
        <w:t xml:space="preserve"> other</w:t>
      </w:r>
      <w:r w:rsidR="00331CDB">
        <w:rPr>
          <w:lang w:val="en-US"/>
        </w:rPr>
        <w:t xml:space="preserve"> treatments</w:t>
      </w:r>
      <w:r w:rsidR="00951A8E">
        <w:rPr>
          <w:lang w:val="en-US"/>
        </w:rPr>
        <w:t xml:space="preserve"> without the </w:t>
      </w:r>
      <w:proofErr w:type="spellStart"/>
      <w:r w:rsidR="00951A8E">
        <w:rPr>
          <w:lang w:val="en-US"/>
        </w:rPr>
        <w:t>NoSpec</w:t>
      </w:r>
      <w:proofErr w:type="spellEnd"/>
      <w:r w:rsidR="00951A8E">
        <w:rPr>
          <w:lang w:val="en-US"/>
        </w:rPr>
        <w:t xml:space="preserve"> features</w:t>
      </w:r>
      <w:r w:rsidR="00331CDB">
        <w:rPr>
          <w:lang w:val="en-US"/>
        </w:rPr>
        <w:t xml:space="preserve">, the </w:t>
      </w:r>
      <w:r w:rsidR="006D36F8">
        <w:rPr>
          <w:lang w:val="en-US"/>
        </w:rPr>
        <w:t>cash to asset</w:t>
      </w:r>
      <w:r w:rsidR="00331CDB">
        <w:rPr>
          <w:lang w:val="en-US"/>
        </w:rPr>
        <w:t xml:space="preserve"> ratio increases from 2.78 in period 1 to </w:t>
      </w:r>
      <w:r w:rsidR="005F1FC9">
        <w:rPr>
          <w:lang w:val="en-US"/>
        </w:rPr>
        <w:t>41.67</w:t>
      </w:r>
      <w:r w:rsidR="00331CDB">
        <w:rPr>
          <w:lang w:val="en-US"/>
        </w:rPr>
        <w:t xml:space="preserve"> in period 15 simply due to the declining fundamental value.  </w:t>
      </w:r>
      <w:r w:rsidR="00100E3B">
        <w:rPr>
          <w:lang w:val="en-US"/>
        </w:rPr>
        <w:t xml:space="preserve">In </w:t>
      </w:r>
      <w:proofErr w:type="spellStart"/>
      <w:r w:rsidR="00100E3B">
        <w:rPr>
          <w:lang w:val="en-US"/>
        </w:rPr>
        <w:t>NoSpec</w:t>
      </w:r>
      <w:proofErr w:type="spellEnd"/>
      <w:r w:rsidR="00100E3B">
        <w:rPr>
          <w:lang w:val="en-US"/>
        </w:rPr>
        <w:t>, the cash to asset ratio at any given time also depends upon the number of previous transactions and prices of those transactions.</w:t>
      </w:r>
      <w:r w:rsidR="006D36F8">
        <w:rPr>
          <w:lang w:val="en-US"/>
        </w:rPr>
        <w:t xml:space="preserve"> </w:t>
      </w:r>
      <w:r w:rsidR="007D4CE7">
        <w:rPr>
          <w:lang w:val="en-US"/>
        </w:rPr>
        <w:t xml:space="preserve">Therefore, any transaction with a price less than </w:t>
      </w:r>
      <w:r w:rsidR="00961616">
        <w:rPr>
          <w:lang w:val="en-US"/>
        </w:rPr>
        <w:t>the cash to asset ratio for that period</w:t>
      </w:r>
      <w:r w:rsidR="007D4CE7">
        <w:rPr>
          <w:lang w:val="en-US"/>
        </w:rPr>
        <w:t xml:space="preserve"> </w:t>
      </w:r>
      <w:r w:rsidR="00961616">
        <w:rPr>
          <w:lang w:val="en-US"/>
        </w:rPr>
        <w:t>multiplied by the corresponding</w:t>
      </w:r>
      <w:r w:rsidR="007D4CE7">
        <w:rPr>
          <w:lang w:val="en-US"/>
        </w:rPr>
        <w:t xml:space="preserve"> fundamental value for that period is going to result in an increase in the cash to asset ratio.</w:t>
      </w:r>
      <w:r w:rsidR="00961616">
        <w:rPr>
          <w:lang w:val="en-US"/>
        </w:rPr>
        <w:t xml:space="preserve">  For example, any transaction price less than </w:t>
      </w:r>
      <w:r w:rsidR="00500094">
        <w:rPr>
          <w:lang w:val="en-US"/>
        </w:rPr>
        <w:t xml:space="preserve">(360 x 2.78 =) </w:t>
      </w:r>
      <w:r w:rsidR="00961616">
        <w:rPr>
          <w:lang w:val="en-US"/>
        </w:rPr>
        <w:t>1000.8 in period 1</w:t>
      </w:r>
      <w:r w:rsidR="007D4CE7">
        <w:rPr>
          <w:lang w:val="en-US"/>
        </w:rPr>
        <w:t xml:space="preserve"> </w:t>
      </w:r>
      <w:r w:rsidR="00961616">
        <w:rPr>
          <w:lang w:val="en-US"/>
        </w:rPr>
        <w:t>is going to increase the cash to asset ratio</w:t>
      </w:r>
      <w:r w:rsidR="00124CC4">
        <w:rPr>
          <w:lang w:val="en-US"/>
        </w:rPr>
        <w:t xml:space="preserve"> above that of 2.78 in the baseline. </w:t>
      </w:r>
      <w:r w:rsidR="008654A6">
        <w:rPr>
          <w:lang w:val="en-US"/>
        </w:rPr>
        <w:t xml:space="preserve">The realized cash to asset ratio at the beginning of each period can be found in Figure </w:t>
      </w:r>
      <w:r w:rsidR="00D373CF">
        <w:rPr>
          <w:lang w:val="en-US"/>
        </w:rPr>
        <w:t>4</w:t>
      </w:r>
      <w:r w:rsidR="008654A6">
        <w:rPr>
          <w:lang w:val="en-US"/>
        </w:rPr>
        <w:t>.</w:t>
      </w:r>
      <w:r w:rsidR="00081975">
        <w:rPr>
          <w:lang w:val="en-US"/>
        </w:rPr>
        <w:t xml:space="preserve"> In all treatment</w:t>
      </w:r>
      <w:r w:rsidR="00A10D92">
        <w:rPr>
          <w:lang w:val="en-US"/>
        </w:rPr>
        <w:t>s</w:t>
      </w:r>
      <w:r w:rsidR="00081975">
        <w:rPr>
          <w:lang w:val="en-US"/>
        </w:rPr>
        <w:t xml:space="preserve">, the cash to asset ratio </w:t>
      </w:r>
      <w:proofErr w:type="gramStart"/>
      <w:r w:rsidR="00081975">
        <w:rPr>
          <w:lang w:val="en-US"/>
        </w:rPr>
        <w:t>starts</w:t>
      </w:r>
      <w:proofErr w:type="gramEnd"/>
      <w:r w:rsidR="00081975">
        <w:rPr>
          <w:lang w:val="en-US"/>
        </w:rPr>
        <w:t xml:space="preserve"> </w:t>
      </w:r>
    </w:p>
    <w:p w14:paraId="2EA6F360" w14:textId="77777777" w:rsidR="00A5112D" w:rsidRDefault="00A5112D" w:rsidP="00837FBC">
      <w:pPr>
        <w:jc w:val="center"/>
        <w:rPr>
          <w:b/>
          <w:bCs/>
          <w:lang w:val="en-US"/>
        </w:rPr>
      </w:pPr>
    </w:p>
    <w:p w14:paraId="75D7FA93" w14:textId="17BFA844" w:rsidR="00837FBC" w:rsidRPr="00A5112D" w:rsidRDefault="00837FBC" w:rsidP="00837FBC">
      <w:pPr>
        <w:jc w:val="center"/>
        <w:rPr>
          <w:sz w:val="22"/>
          <w:szCs w:val="22"/>
          <w:lang w:val="en-US"/>
        </w:rPr>
      </w:pPr>
      <w:r w:rsidRPr="00A5112D">
        <w:rPr>
          <w:b/>
          <w:bCs/>
          <w:sz w:val="22"/>
          <w:szCs w:val="22"/>
          <w:lang w:val="en-US"/>
        </w:rPr>
        <w:lastRenderedPageBreak/>
        <w:t xml:space="preserve">Figure </w:t>
      </w:r>
      <w:r w:rsidR="00D373CF" w:rsidRPr="00A5112D">
        <w:rPr>
          <w:b/>
          <w:bCs/>
          <w:sz w:val="22"/>
          <w:szCs w:val="22"/>
          <w:lang w:val="en-US"/>
        </w:rPr>
        <w:t>2</w:t>
      </w:r>
      <w:r w:rsidRPr="00A5112D">
        <w:rPr>
          <w:b/>
          <w:bCs/>
          <w:sz w:val="22"/>
          <w:szCs w:val="22"/>
          <w:lang w:val="en-US"/>
        </w:rPr>
        <w:t>.</w:t>
      </w:r>
      <w:r w:rsidRPr="00A5112D">
        <w:rPr>
          <w:sz w:val="22"/>
          <w:szCs w:val="22"/>
          <w:lang w:val="en-US"/>
        </w:rPr>
        <w:t xml:space="preserve"> Proportion of Endowed Shares in Circulation at the End of Each period</w:t>
      </w:r>
    </w:p>
    <w:p w14:paraId="58DAAD08" w14:textId="77777777" w:rsidR="00A5112D" w:rsidRDefault="00A5112D" w:rsidP="00837FBC">
      <w:pPr>
        <w:jc w:val="center"/>
        <w:rPr>
          <w:noProof/>
        </w:rPr>
      </w:pPr>
    </w:p>
    <w:p w14:paraId="396067AD" w14:textId="44039793" w:rsidR="00837FBC" w:rsidRPr="00837FBC" w:rsidRDefault="00837FBC" w:rsidP="00837FBC">
      <w:pPr>
        <w:jc w:val="center"/>
        <w:rPr>
          <w:lang w:val="en-US"/>
        </w:rPr>
      </w:pPr>
      <w:r w:rsidRPr="00837FBC">
        <w:rPr>
          <w:noProof/>
        </w:rPr>
        <w:drawing>
          <wp:inline distT="0" distB="0" distL="0" distR="0" wp14:anchorId="610EE0BC" wp14:editId="02C4692D">
            <wp:extent cx="3936778" cy="2750185"/>
            <wp:effectExtent l="0" t="0" r="6985" b="0"/>
            <wp:docPr id="1790653950" name="Picture 1790653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852" b="4806"/>
                    <a:stretch/>
                  </pic:blipFill>
                  <pic:spPr bwMode="auto">
                    <a:xfrm>
                      <a:off x="0" y="0"/>
                      <a:ext cx="3938400" cy="2751318"/>
                    </a:xfrm>
                    <a:prstGeom prst="rect">
                      <a:avLst/>
                    </a:prstGeom>
                    <a:noFill/>
                    <a:ln>
                      <a:noFill/>
                    </a:ln>
                    <a:extLst>
                      <a:ext uri="{53640926-AAD7-44D8-BBD7-CCE9431645EC}">
                        <a14:shadowObscured xmlns:a14="http://schemas.microsoft.com/office/drawing/2010/main"/>
                      </a:ext>
                    </a:extLst>
                  </pic:spPr>
                </pic:pic>
              </a:graphicData>
            </a:graphic>
          </wp:inline>
        </w:drawing>
      </w:r>
    </w:p>
    <w:p w14:paraId="4D0C2B36" w14:textId="2325E5F9" w:rsidR="00837FBC" w:rsidRPr="00A5112D" w:rsidRDefault="00837FBC" w:rsidP="00F81730">
      <w:pPr>
        <w:tabs>
          <w:tab w:val="clear" w:pos="425"/>
        </w:tabs>
        <w:spacing w:after="0" w:line="240" w:lineRule="auto"/>
        <w:jc w:val="center"/>
        <w:rPr>
          <w:b/>
          <w:bCs/>
          <w:sz w:val="22"/>
          <w:szCs w:val="22"/>
          <w:lang w:val="en-US"/>
        </w:rPr>
      </w:pPr>
      <w:r w:rsidRPr="00A5112D">
        <w:rPr>
          <w:b/>
          <w:bCs/>
          <w:sz w:val="22"/>
          <w:szCs w:val="22"/>
          <w:lang w:val="en-US"/>
        </w:rPr>
        <w:t xml:space="preserve">Figure </w:t>
      </w:r>
      <w:r w:rsidR="00D373CF" w:rsidRPr="00A5112D">
        <w:rPr>
          <w:b/>
          <w:bCs/>
          <w:sz w:val="22"/>
          <w:szCs w:val="22"/>
          <w:lang w:val="en-US"/>
        </w:rPr>
        <w:t>3</w:t>
      </w:r>
      <w:r w:rsidRPr="00A5112D">
        <w:rPr>
          <w:b/>
          <w:bCs/>
          <w:sz w:val="22"/>
          <w:szCs w:val="22"/>
          <w:lang w:val="en-US"/>
        </w:rPr>
        <w:t>.</w:t>
      </w:r>
      <w:r w:rsidRPr="00A5112D">
        <w:rPr>
          <w:sz w:val="22"/>
          <w:szCs w:val="22"/>
          <w:lang w:val="en-US"/>
        </w:rPr>
        <w:t xml:space="preserve"> Number of Transactions in Each period of the </w:t>
      </w:r>
      <w:proofErr w:type="spellStart"/>
      <w:r w:rsidRPr="00A5112D">
        <w:rPr>
          <w:sz w:val="22"/>
          <w:szCs w:val="22"/>
          <w:lang w:val="en-US"/>
        </w:rPr>
        <w:t>NoSpec</w:t>
      </w:r>
      <w:proofErr w:type="spellEnd"/>
      <w:r w:rsidRPr="00A5112D">
        <w:rPr>
          <w:sz w:val="22"/>
          <w:szCs w:val="22"/>
          <w:lang w:val="en-US"/>
        </w:rPr>
        <w:t xml:space="preserve"> Treatment</w:t>
      </w:r>
    </w:p>
    <w:p w14:paraId="7C08FAAD" w14:textId="77777777" w:rsidR="00A5112D" w:rsidRDefault="00A5112D" w:rsidP="00837FBC">
      <w:pPr>
        <w:jc w:val="center"/>
        <w:rPr>
          <w:noProof/>
        </w:rPr>
      </w:pPr>
    </w:p>
    <w:p w14:paraId="2488F5C4" w14:textId="565E55A8" w:rsidR="00834636" w:rsidRDefault="00837FBC" w:rsidP="00837FBC">
      <w:pPr>
        <w:jc w:val="center"/>
        <w:rPr>
          <w:b/>
          <w:bCs/>
          <w:lang w:val="en-US"/>
        </w:rPr>
      </w:pPr>
      <w:r w:rsidRPr="00837FBC">
        <w:rPr>
          <w:noProof/>
        </w:rPr>
        <w:drawing>
          <wp:inline distT="0" distB="0" distL="0" distR="0" wp14:anchorId="6055799A" wp14:editId="258ABC16">
            <wp:extent cx="3936813" cy="2734310"/>
            <wp:effectExtent l="0" t="0" r="6985" b="8890"/>
            <wp:docPr id="1532793273" name="Picture 153279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947" b="5215"/>
                    <a:stretch/>
                  </pic:blipFill>
                  <pic:spPr bwMode="auto">
                    <a:xfrm>
                      <a:off x="0" y="0"/>
                      <a:ext cx="3938400" cy="2735412"/>
                    </a:xfrm>
                    <a:prstGeom prst="rect">
                      <a:avLst/>
                    </a:prstGeom>
                    <a:noFill/>
                    <a:ln>
                      <a:noFill/>
                    </a:ln>
                    <a:extLst>
                      <a:ext uri="{53640926-AAD7-44D8-BBD7-CCE9431645EC}">
                        <a14:shadowObscured xmlns:a14="http://schemas.microsoft.com/office/drawing/2010/main"/>
                      </a:ext>
                    </a:extLst>
                  </pic:spPr>
                </pic:pic>
              </a:graphicData>
            </a:graphic>
          </wp:inline>
        </w:drawing>
      </w:r>
    </w:p>
    <w:p w14:paraId="54D74E95" w14:textId="77777777" w:rsidR="00834636" w:rsidRDefault="00834636">
      <w:pPr>
        <w:tabs>
          <w:tab w:val="clear" w:pos="425"/>
        </w:tabs>
        <w:spacing w:after="0" w:line="240" w:lineRule="auto"/>
        <w:rPr>
          <w:b/>
          <w:bCs/>
          <w:lang w:val="en-US"/>
        </w:rPr>
      </w:pPr>
      <w:r>
        <w:rPr>
          <w:b/>
          <w:bCs/>
          <w:lang w:val="en-US"/>
        </w:rPr>
        <w:br w:type="page"/>
      </w:r>
    </w:p>
    <w:p w14:paraId="13099551" w14:textId="35493732" w:rsidR="00837FBC" w:rsidRPr="00A5112D" w:rsidRDefault="00837FBC" w:rsidP="00837FBC">
      <w:pPr>
        <w:jc w:val="center"/>
        <w:rPr>
          <w:b/>
          <w:bCs/>
          <w:sz w:val="22"/>
          <w:szCs w:val="22"/>
          <w:lang w:val="en-US"/>
        </w:rPr>
      </w:pPr>
      <w:r w:rsidRPr="00A5112D">
        <w:rPr>
          <w:b/>
          <w:bCs/>
          <w:sz w:val="22"/>
          <w:szCs w:val="22"/>
          <w:lang w:val="en-US"/>
        </w:rPr>
        <w:lastRenderedPageBreak/>
        <w:t xml:space="preserve">Figure </w:t>
      </w:r>
      <w:r w:rsidR="00D373CF" w:rsidRPr="00A5112D">
        <w:rPr>
          <w:b/>
          <w:bCs/>
          <w:sz w:val="22"/>
          <w:szCs w:val="22"/>
          <w:lang w:val="en-US"/>
        </w:rPr>
        <w:t>4</w:t>
      </w:r>
      <w:r w:rsidRPr="00A5112D">
        <w:rPr>
          <w:b/>
          <w:bCs/>
          <w:sz w:val="22"/>
          <w:szCs w:val="22"/>
          <w:lang w:val="en-US"/>
        </w:rPr>
        <w:t xml:space="preserve">. </w:t>
      </w:r>
      <w:r w:rsidRPr="00A5112D">
        <w:rPr>
          <w:sz w:val="22"/>
          <w:szCs w:val="22"/>
          <w:lang w:val="en-US"/>
        </w:rPr>
        <w:t>Cash to Asset Ratio Dynamics</w:t>
      </w:r>
    </w:p>
    <w:p w14:paraId="41DC63EA" w14:textId="266B3F10" w:rsidR="00837FBC" w:rsidRDefault="00837FBC" w:rsidP="00837FBC">
      <w:pPr>
        <w:spacing w:after="0" w:line="240" w:lineRule="auto"/>
        <w:jc w:val="center"/>
        <w:rPr>
          <w:lang w:val="en-US"/>
        </w:rPr>
      </w:pPr>
      <w:r w:rsidRPr="005425DB">
        <w:rPr>
          <w:b/>
          <w:bCs/>
          <w:noProof/>
          <w:lang w:val="en-US"/>
        </w:rPr>
        <w:drawing>
          <wp:inline distT="0" distB="0" distL="0" distR="0" wp14:anchorId="7B5F1E3A" wp14:editId="07D99C66">
            <wp:extent cx="3938400" cy="3150000"/>
            <wp:effectExtent l="0" t="0" r="5080" b="0"/>
            <wp:docPr id="1986027889" name="Picture 198602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8400" cy="3150000"/>
                    </a:xfrm>
                    <a:prstGeom prst="rect">
                      <a:avLst/>
                    </a:prstGeom>
                    <a:noFill/>
                    <a:ln>
                      <a:noFill/>
                    </a:ln>
                  </pic:spPr>
                </pic:pic>
              </a:graphicData>
            </a:graphic>
          </wp:inline>
        </w:drawing>
      </w:r>
    </w:p>
    <w:p w14:paraId="5812E851" w14:textId="3178E2BF" w:rsidR="00837FBC" w:rsidRDefault="00837FBC" w:rsidP="00837FBC">
      <w:pPr>
        <w:spacing w:line="240" w:lineRule="auto"/>
        <w:ind w:left="1560" w:right="1470"/>
        <w:jc w:val="both"/>
        <w:rPr>
          <w:b/>
          <w:bCs/>
          <w:lang w:val="en-US"/>
        </w:rPr>
      </w:pPr>
      <w:r w:rsidRPr="007F12C1">
        <w:rPr>
          <w:b/>
          <w:bCs/>
          <w:sz w:val="20"/>
          <w:szCs w:val="20"/>
          <w:lang w:val="en-US"/>
        </w:rPr>
        <w:t xml:space="preserve">Note: </w:t>
      </w:r>
      <w:r>
        <w:rPr>
          <w:sz w:val="20"/>
          <w:szCs w:val="20"/>
          <w:lang w:val="en-US"/>
        </w:rPr>
        <w:t xml:space="preserve">This figure plots the realized cash to asset ratio at the beginning of each period. In </w:t>
      </w:r>
      <w:proofErr w:type="spellStart"/>
      <w:r>
        <w:rPr>
          <w:sz w:val="20"/>
          <w:szCs w:val="20"/>
          <w:lang w:val="en-US"/>
        </w:rPr>
        <w:t>NoSpec</w:t>
      </w:r>
      <w:proofErr w:type="spellEnd"/>
      <w:r>
        <w:rPr>
          <w:sz w:val="20"/>
          <w:szCs w:val="20"/>
          <w:lang w:val="en-US"/>
        </w:rPr>
        <w:t xml:space="preserve"> treatments, the realized cash to asset ratio depends on the number of shares in circulation and the among of money the buyers have.</w:t>
      </w:r>
    </w:p>
    <w:p w14:paraId="2A991174" w14:textId="77777777" w:rsidR="00837FBC" w:rsidRDefault="00837FBC" w:rsidP="00837FBC">
      <w:pPr>
        <w:jc w:val="center"/>
        <w:rPr>
          <w:lang w:val="en-US"/>
        </w:rPr>
      </w:pPr>
    </w:p>
    <w:p w14:paraId="28DAA553" w14:textId="749539A8" w:rsidR="005E48BB" w:rsidRDefault="007830E9" w:rsidP="0038180E">
      <w:pPr>
        <w:jc w:val="both"/>
        <w:rPr>
          <w:lang w:val="en-US"/>
        </w:rPr>
      </w:pPr>
      <w:r>
        <w:rPr>
          <w:lang w:val="en-US"/>
        </w:rPr>
        <w:t xml:space="preserve">at </w:t>
      </w:r>
      <w:r w:rsidR="00081975">
        <w:rPr>
          <w:lang w:val="en-US"/>
        </w:rPr>
        <w:t>2.78 in period 1.</w:t>
      </w:r>
      <w:r w:rsidR="008654A6">
        <w:rPr>
          <w:lang w:val="en-US"/>
        </w:rPr>
        <w:t xml:space="preserve"> </w:t>
      </w:r>
      <w:r w:rsidR="00081975">
        <w:rPr>
          <w:lang w:val="en-US"/>
        </w:rPr>
        <w:t>After period 1, it can be clearly seen</w:t>
      </w:r>
      <w:r w:rsidR="008654A6">
        <w:rPr>
          <w:lang w:val="en-US"/>
        </w:rPr>
        <w:t xml:space="preserve"> that the cash to asset ratios in the </w:t>
      </w:r>
      <w:proofErr w:type="spellStart"/>
      <w:r w:rsidR="008654A6">
        <w:rPr>
          <w:lang w:val="en-US"/>
        </w:rPr>
        <w:t>NoSpec</w:t>
      </w:r>
      <w:proofErr w:type="spellEnd"/>
      <w:r w:rsidR="008654A6">
        <w:rPr>
          <w:lang w:val="en-US"/>
        </w:rPr>
        <w:t xml:space="preserve"> treatment are consistently</w:t>
      </w:r>
      <w:r w:rsidR="000C3D30">
        <w:rPr>
          <w:lang w:val="en-US"/>
        </w:rPr>
        <w:t xml:space="preserve"> and substantially</w:t>
      </w:r>
      <w:r w:rsidR="008654A6">
        <w:rPr>
          <w:lang w:val="en-US"/>
        </w:rPr>
        <w:t xml:space="preserve"> </w:t>
      </w:r>
      <w:r w:rsidR="000C3D30">
        <w:rPr>
          <w:lang w:val="en-US"/>
        </w:rPr>
        <w:t>above the cash to asset ratios in</w:t>
      </w:r>
      <w:r w:rsidR="008654A6">
        <w:rPr>
          <w:lang w:val="en-US"/>
        </w:rPr>
        <w:t xml:space="preserve"> other treatments, exhibiting higher upward pressures on prices.</w:t>
      </w:r>
      <w:r w:rsidR="00081975">
        <w:rPr>
          <w:lang w:val="en-US"/>
        </w:rPr>
        <w:t xml:space="preserve"> </w:t>
      </w:r>
      <w:r w:rsidR="000C3D30">
        <w:rPr>
          <w:lang w:val="en-US"/>
        </w:rPr>
        <w:t xml:space="preserve">It is worth noting that the cash to asset ratio in the </w:t>
      </w:r>
      <w:proofErr w:type="spellStart"/>
      <w:r w:rsidR="000C3D30">
        <w:rPr>
          <w:lang w:val="en-US"/>
        </w:rPr>
        <w:t>NoSpec</w:t>
      </w:r>
      <w:proofErr w:type="spellEnd"/>
      <w:r>
        <w:rPr>
          <w:lang w:val="en-US"/>
        </w:rPr>
        <w:t xml:space="preserve"> treatment</w:t>
      </w:r>
      <w:r w:rsidR="000C3D30">
        <w:rPr>
          <w:lang w:val="en-US"/>
        </w:rPr>
        <w:t xml:space="preserve"> is more than 4 times higher than the other treatments in Period 15. </w:t>
      </w:r>
      <w:r w:rsidR="00902FF4">
        <w:rPr>
          <w:lang w:val="en-US"/>
        </w:rPr>
        <w:t>Although unknown at the time LNP conducted this research, the positive relationship between cash to asset ratio and mispricing is well established</w:t>
      </w:r>
      <w:r w:rsidR="00FA6E11">
        <w:rPr>
          <w:lang w:val="en-US"/>
        </w:rPr>
        <w:t xml:space="preserve"> </w:t>
      </w:r>
      <w:r w:rsidR="00690262" w:rsidRPr="00690262">
        <w:rPr>
          <w:lang w:val="en-US"/>
        </w:rPr>
        <w:t>(</w:t>
      </w:r>
      <w:proofErr w:type="spellStart"/>
      <w:r w:rsidR="00690262" w:rsidRPr="00690262">
        <w:rPr>
          <w:lang w:val="en-US"/>
        </w:rPr>
        <w:t>Caginalp</w:t>
      </w:r>
      <w:proofErr w:type="spellEnd"/>
      <w:r w:rsidR="00690262" w:rsidRPr="00690262">
        <w:rPr>
          <w:lang w:val="en-US"/>
        </w:rPr>
        <w:t xml:space="preserve"> et al., 1998; </w:t>
      </w:r>
      <w:proofErr w:type="spellStart"/>
      <w:r w:rsidR="00690262" w:rsidRPr="00690262">
        <w:rPr>
          <w:lang w:val="en-US"/>
        </w:rPr>
        <w:t>Caginalp</w:t>
      </w:r>
      <w:proofErr w:type="spellEnd"/>
      <w:r w:rsidR="00690262" w:rsidRPr="00690262">
        <w:rPr>
          <w:lang w:val="en-US"/>
        </w:rPr>
        <w:t xml:space="preserve"> et al., 2001; </w:t>
      </w:r>
      <w:proofErr w:type="spellStart"/>
      <w:r w:rsidR="00690262" w:rsidRPr="00690262">
        <w:rPr>
          <w:lang w:val="en-US"/>
        </w:rPr>
        <w:t>Caginalp</w:t>
      </w:r>
      <w:proofErr w:type="spellEnd"/>
      <w:r w:rsidR="00690262" w:rsidRPr="00690262">
        <w:rPr>
          <w:lang w:val="en-US"/>
        </w:rPr>
        <w:t xml:space="preserve"> et al., 2002; </w:t>
      </w:r>
      <w:proofErr w:type="spellStart"/>
      <w:r w:rsidR="00690262" w:rsidRPr="00690262">
        <w:rPr>
          <w:lang w:val="en-US"/>
        </w:rPr>
        <w:t>Haruvy</w:t>
      </w:r>
      <w:proofErr w:type="spellEnd"/>
      <w:r w:rsidR="00690262" w:rsidRPr="00690262">
        <w:rPr>
          <w:lang w:val="en-US"/>
        </w:rPr>
        <w:t xml:space="preserve"> and </w:t>
      </w:r>
      <w:proofErr w:type="spellStart"/>
      <w:r w:rsidR="00690262" w:rsidRPr="00690262">
        <w:rPr>
          <w:lang w:val="en-US"/>
        </w:rPr>
        <w:t>Noussair</w:t>
      </w:r>
      <w:proofErr w:type="spellEnd"/>
      <w:r w:rsidR="00690262" w:rsidRPr="00690262">
        <w:rPr>
          <w:lang w:val="en-US"/>
        </w:rPr>
        <w:t xml:space="preserve">, 2006, Noussair and Tucker, 2016; </w:t>
      </w:r>
      <w:proofErr w:type="spellStart"/>
      <w:r w:rsidR="00690262" w:rsidRPr="00690262">
        <w:rPr>
          <w:lang w:val="en-US"/>
        </w:rPr>
        <w:t>Razen</w:t>
      </w:r>
      <w:proofErr w:type="spellEnd"/>
      <w:r w:rsidR="00690262" w:rsidRPr="00690262">
        <w:rPr>
          <w:lang w:val="en-US"/>
        </w:rPr>
        <w:t xml:space="preserve"> et al. 2017</w:t>
      </w:r>
      <w:r w:rsidR="00CF7432">
        <w:rPr>
          <w:lang w:val="en-US"/>
        </w:rPr>
        <w:t>;</w:t>
      </w:r>
      <w:r w:rsidR="00690262" w:rsidRPr="00690262">
        <w:rPr>
          <w:lang w:val="en-US"/>
        </w:rPr>
        <w:t xml:space="preserve"> Kopányi-Peuker and Weber, 2021</w:t>
      </w:r>
      <w:r w:rsidR="00CF7432">
        <w:rPr>
          <w:lang w:val="en-US"/>
        </w:rPr>
        <w:t>;</w:t>
      </w:r>
      <w:r w:rsidR="00690262" w:rsidRPr="00690262">
        <w:rPr>
          <w:lang w:val="en-US"/>
        </w:rPr>
        <w:t xml:space="preserve"> among others).  </w:t>
      </w:r>
      <w:proofErr w:type="spellStart"/>
      <w:r w:rsidR="00690262" w:rsidRPr="00690262">
        <w:rPr>
          <w:lang w:val="en-US"/>
        </w:rPr>
        <w:t>Caginalp</w:t>
      </w:r>
      <w:proofErr w:type="spellEnd"/>
      <w:r w:rsidR="00690262" w:rsidRPr="00690262">
        <w:rPr>
          <w:lang w:val="en-US"/>
        </w:rPr>
        <w:t xml:space="preserve"> et al. (2001) estimate that “each dollar per share of additional cash results in a maximum price that is $1 per share higher.”</w:t>
      </w:r>
      <w:r w:rsidR="00690262">
        <w:rPr>
          <w:lang w:val="en-US"/>
        </w:rPr>
        <w:t xml:space="preserve">  Therefore, </w:t>
      </w:r>
      <w:r w:rsidR="00433722">
        <w:rPr>
          <w:lang w:val="en-US"/>
        </w:rPr>
        <w:t xml:space="preserve">it is reasonable to assume that the higher cash to asset ratios in </w:t>
      </w:r>
      <w:proofErr w:type="spellStart"/>
      <w:r w:rsidR="00433722">
        <w:rPr>
          <w:lang w:val="en-US"/>
        </w:rPr>
        <w:t>NoSpec</w:t>
      </w:r>
      <w:proofErr w:type="spellEnd"/>
      <w:r w:rsidR="00433722">
        <w:rPr>
          <w:lang w:val="en-US"/>
        </w:rPr>
        <w:t xml:space="preserve"> played at least some </w:t>
      </w:r>
      <w:r w:rsidR="00FC2684">
        <w:rPr>
          <w:lang w:val="en-US"/>
        </w:rPr>
        <w:t>role</w:t>
      </w:r>
      <w:r w:rsidR="00433722">
        <w:rPr>
          <w:lang w:val="en-US"/>
        </w:rPr>
        <w:t xml:space="preserve"> in the </w:t>
      </w:r>
      <w:r w:rsidR="005425DB">
        <w:rPr>
          <w:lang w:val="en-US"/>
        </w:rPr>
        <w:t>overpricing</w:t>
      </w:r>
      <w:r w:rsidR="00433722">
        <w:rPr>
          <w:lang w:val="en-US"/>
        </w:rPr>
        <w:t xml:space="preserve"> observed.  </w:t>
      </w:r>
    </w:p>
    <w:p w14:paraId="3CF2C6EF" w14:textId="79AF1F94" w:rsidR="00EE4484" w:rsidRDefault="0038180E" w:rsidP="00963E5D">
      <w:pPr>
        <w:jc w:val="both"/>
        <w:rPr>
          <w:lang w:val="en-US"/>
        </w:rPr>
      </w:pPr>
      <w:r>
        <w:rPr>
          <w:lang w:val="en-US"/>
        </w:rPr>
        <w:tab/>
        <w:t>Third,</w:t>
      </w:r>
      <w:r w:rsidR="00A04CAF">
        <w:rPr>
          <w:lang w:val="en-US"/>
        </w:rPr>
        <w:t xml:space="preserve"> as transactions accumulate,</w:t>
      </w:r>
      <w:r>
        <w:rPr>
          <w:lang w:val="en-US"/>
        </w:rPr>
        <w:t xml:space="preserve"> </w:t>
      </w:r>
      <w:r w:rsidR="00A04CAF">
        <w:rPr>
          <w:lang w:val="en-US"/>
        </w:rPr>
        <w:t xml:space="preserve">the combination of the inability to resell and the relatively high cash ratio may have </w:t>
      </w:r>
      <w:r w:rsidR="004669C2">
        <w:rPr>
          <w:lang w:val="en-US"/>
        </w:rPr>
        <w:t>impacted the perceptions of scarcity relative to cash and assets differently.</w:t>
      </w:r>
      <w:r w:rsidR="00DE3FB6">
        <w:rPr>
          <w:lang w:val="en-US"/>
        </w:rPr>
        <w:t xml:space="preserve">  </w:t>
      </w:r>
      <w:r w:rsidR="0016084C" w:rsidRPr="00862244">
        <w:rPr>
          <w:lang w:val="en-US"/>
        </w:rPr>
        <w:t xml:space="preserve">More specifically, each transaction </w:t>
      </w:r>
      <w:r w:rsidR="0016084C">
        <w:rPr>
          <w:lang w:val="en-US"/>
        </w:rPr>
        <w:t>increases</w:t>
      </w:r>
      <w:r w:rsidR="0016084C" w:rsidRPr="00862244">
        <w:rPr>
          <w:lang w:val="en-US"/>
        </w:rPr>
        <w:t xml:space="preserve"> the scarcity of </w:t>
      </w:r>
      <w:r w:rsidR="0016084C">
        <w:rPr>
          <w:lang w:val="en-US"/>
        </w:rPr>
        <w:t xml:space="preserve">available </w:t>
      </w:r>
      <w:r w:rsidR="0016084C" w:rsidRPr="00862244">
        <w:rPr>
          <w:lang w:val="en-US"/>
        </w:rPr>
        <w:t xml:space="preserve">assets and cash </w:t>
      </w:r>
      <w:r w:rsidR="0016084C">
        <w:rPr>
          <w:lang w:val="en-US"/>
        </w:rPr>
        <w:t>in the market</w:t>
      </w:r>
      <w:r w:rsidR="0016084C" w:rsidRPr="00862244">
        <w:rPr>
          <w:lang w:val="en-US"/>
        </w:rPr>
        <w:t xml:space="preserve">, </w:t>
      </w:r>
      <w:r w:rsidR="0016084C" w:rsidRPr="00862244">
        <w:rPr>
          <w:lang w:val="en-US"/>
        </w:rPr>
        <w:lastRenderedPageBreak/>
        <w:t xml:space="preserve">but as transactions continue and periods transpire, scarcity of assets may start to weigh more heavily </w:t>
      </w:r>
      <w:r w:rsidR="00A0106D" w:rsidRPr="00862244">
        <w:rPr>
          <w:lang w:val="en-US"/>
        </w:rPr>
        <w:t>than that</w:t>
      </w:r>
      <w:r w:rsidR="0016084C" w:rsidRPr="00862244">
        <w:rPr>
          <w:lang w:val="en-US"/>
        </w:rPr>
        <w:t xml:space="preserve"> of cash.  For example, the average price in period 1 of </w:t>
      </w:r>
      <w:proofErr w:type="spellStart"/>
      <w:r w:rsidR="0016084C" w:rsidRPr="00862244">
        <w:rPr>
          <w:lang w:val="en-US"/>
        </w:rPr>
        <w:t>NoSpec</w:t>
      </w:r>
      <w:proofErr w:type="spellEnd"/>
      <w:r w:rsidR="0016084C" w:rsidRPr="00862244">
        <w:rPr>
          <w:lang w:val="en-US"/>
        </w:rPr>
        <w:t xml:space="preserve"> was 6</w:t>
      </w:r>
      <w:r w:rsidR="0016084C">
        <w:rPr>
          <w:lang w:val="en-US"/>
        </w:rPr>
        <w:t>31</w:t>
      </w:r>
      <w:r w:rsidR="0016084C" w:rsidRPr="00862244">
        <w:rPr>
          <w:lang w:val="en-US"/>
        </w:rPr>
        <w:t xml:space="preserve"> francs, and thus buyer’s cash holdings were only reduced by 6.</w:t>
      </w:r>
      <w:r w:rsidR="0016084C">
        <w:rPr>
          <w:lang w:val="en-US"/>
        </w:rPr>
        <w:t>3</w:t>
      </w:r>
      <w:r w:rsidR="0016084C" w:rsidRPr="00862244">
        <w:rPr>
          <w:lang w:val="en-US"/>
        </w:rPr>
        <w:t>% on average, while the seller’s asset holdings were reduced by 10%.  Additionally, any induced scarcity of cash for buyers is offset at least to some degree due to buyers’ purchasing power increasing with each passing period</w:t>
      </w:r>
      <w:r w:rsidR="004F2C1C">
        <w:rPr>
          <w:lang w:val="en-US"/>
        </w:rPr>
        <w:t xml:space="preserve"> </w:t>
      </w:r>
      <w:r w:rsidR="0004201A">
        <w:rPr>
          <w:lang w:val="en-US"/>
        </w:rPr>
        <w:t>because of</w:t>
      </w:r>
      <w:r w:rsidR="004F2C1C">
        <w:rPr>
          <w:lang w:val="en-US"/>
        </w:rPr>
        <w:t xml:space="preserve"> the declining fundamental value</w:t>
      </w:r>
      <w:r w:rsidR="0016084C" w:rsidRPr="00862244">
        <w:rPr>
          <w:lang w:val="en-US"/>
        </w:rPr>
        <w:t>.  Therefore, as periods and transactions transpire, the</w:t>
      </w:r>
      <w:r w:rsidR="0004201A">
        <w:rPr>
          <w:lang w:val="en-US"/>
        </w:rPr>
        <w:t xml:space="preserve"> perceived</w:t>
      </w:r>
      <w:r w:rsidR="0016084C" w:rsidRPr="00862244">
        <w:rPr>
          <w:lang w:val="en-US"/>
        </w:rPr>
        <w:t xml:space="preserve"> scarcity of assets surpasses the </w:t>
      </w:r>
      <w:r w:rsidR="0004201A">
        <w:rPr>
          <w:lang w:val="en-US"/>
        </w:rPr>
        <w:t xml:space="preserve">perceived </w:t>
      </w:r>
      <w:r w:rsidR="0016084C" w:rsidRPr="00862244">
        <w:rPr>
          <w:lang w:val="en-US"/>
        </w:rPr>
        <w:t xml:space="preserve">scarcity of cash.  This increase in </w:t>
      </w:r>
      <w:r w:rsidR="0004201A">
        <w:rPr>
          <w:lang w:val="en-US"/>
        </w:rPr>
        <w:t xml:space="preserve">perceived </w:t>
      </w:r>
      <w:r w:rsidR="0016084C" w:rsidRPr="00862244">
        <w:rPr>
          <w:lang w:val="en-US"/>
        </w:rPr>
        <w:t>scarcity of assets and the inability to repurchase may make sellers reluctant to continue to sell, and thus further induce scarcity</w:t>
      </w:r>
      <w:r w:rsidR="0016084C" w:rsidRPr="00862244">
        <w:t xml:space="preserve"> in asset</w:t>
      </w:r>
      <w:r w:rsidR="008331B9">
        <w:t>s thereby imposing upward pressure on prices</w:t>
      </w:r>
      <w:r w:rsidR="0016084C" w:rsidRPr="00862244">
        <w:rPr>
          <w:lang w:val="en-US"/>
        </w:rPr>
        <w:t>.</w:t>
      </w:r>
      <w:r w:rsidR="0016084C" w:rsidRPr="00862244">
        <w:rPr>
          <w:rStyle w:val="FootnoteReference"/>
          <w:lang w:val="en-US"/>
        </w:rPr>
        <w:footnoteReference w:id="8"/>
      </w:r>
      <w:r w:rsidR="0016084C" w:rsidRPr="00862244">
        <w:rPr>
          <w:b/>
          <w:bCs/>
          <w:lang w:val="en-US"/>
        </w:rPr>
        <w:t xml:space="preserve"> </w:t>
      </w:r>
      <w:r w:rsidR="0016084C">
        <w:rPr>
          <w:lang w:val="en-US"/>
        </w:rPr>
        <w:t xml:space="preserve"> </w:t>
      </w:r>
      <w:r w:rsidR="00A04CAF">
        <w:rPr>
          <w:lang w:val="en-US"/>
        </w:rPr>
        <w:t xml:space="preserve">  </w:t>
      </w:r>
    </w:p>
    <w:p w14:paraId="2086350F" w14:textId="7EE777CE" w:rsidR="000F07BB" w:rsidRDefault="000F07BB" w:rsidP="00963E5D">
      <w:pPr>
        <w:jc w:val="both"/>
        <w:rPr>
          <w:lang w:val="en-US"/>
        </w:rPr>
      </w:pPr>
      <w:r>
        <w:rPr>
          <w:lang w:val="en-US"/>
        </w:rPr>
        <w:tab/>
        <w:t>Fourth, in addition to continually increasing perceived scarcity of assets, actual scarcity may also be occurring</w:t>
      </w:r>
      <w:r w:rsidR="009668D7">
        <w:rPr>
          <w:lang w:val="en-US"/>
        </w:rPr>
        <w:t xml:space="preserve"> as the markets continually thin due to assets being removed with each transaction</w:t>
      </w:r>
      <w:r>
        <w:rPr>
          <w:lang w:val="en-US"/>
        </w:rPr>
        <w:t xml:space="preserve">.  In </w:t>
      </w:r>
      <w:proofErr w:type="spellStart"/>
      <w:r>
        <w:rPr>
          <w:lang w:val="en-US"/>
        </w:rPr>
        <w:t>NoSpec</w:t>
      </w:r>
      <w:proofErr w:type="spellEnd"/>
      <w:r>
        <w:rPr>
          <w:lang w:val="en-US"/>
        </w:rPr>
        <w:t>, at least one seller has sold all their assets by the end of the market, and on average, three of the four sellers have sold all their assets.</w:t>
      </w:r>
      <w:r w:rsidR="00064F9F">
        <w:rPr>
          <w:lang w:val="en-US"/>
        </w:rPr>
        <w:t xml:space="preserve">  From Figure 2, we see that on average the proportion of asset assets available at the end of the market is less than 10% (</w:t>
      </w:r>
      <w:r w:rsidR="00111960">
        <w:rPr>
          <w:lang w:val="en-US"/>
        </w:rPr>
        <w:t xml:space="preserve">3 </w:t>
      </w:r>
      <w:r w:rsidR="00064F9F">
        <w:rPr>
          <w:lang w:val="en-US"/>
        </w:rPr>
        <w:t>out of 40 endowed).  T</w:t>
      </w:r>
      <w:r w:rsidR="005509B6">
        <w:rPr>
          <w:lang w:val="en-US"/>
        </w:rPr>
        <w:t>hus, t</w:t>
      </w:r>
      <w:r w:rsidR="00064F9F">
        <w:rPr>
          <w:lang w:val="en-US"/>
        </w:rPr>
        <w:t xml:space="preserve">he same arguments for </w:t>
      </w:r>
      <w:r w:rsidR="005509B6">
        <w:rPr>
          <w:lang w:val="en-US"/>
        </w:rPr>
        <w:t xml:space="preserve">actual </w:t>
      </w:r>
      <w:r w:rsidR="00064F9F">
        <w:rPr>
          <w:lang w:val="en-US"/>
        </w:rPr>
        <w:t xml:space="preserve">scarcity do not apply to cash as the average cash balance for buyers at the end of the market is 4,684, which is at least ten times higher than the average </w:t>
      </w:r>
      <w:r w:rsidR="005509B6">
        <w:rPr>
          <w:lang w:val="en-US"/>
        </w:rPr>
        <w:t xml:space="preserve">transaction </w:t>
      </w:r>
      <w:r w:rsidR="00064F9F">
        <w:rPr>
          <w:lang w:val="en-US"/>
        </w:rPr>
        <w:t xml:space="preserve">prices </w:t>
      </w:r>
      <w:r w:rsidR="005509B6">
        <w:rPr>
          <w:lang w:val="en-US"/>
        </w:rPr>
        <w:t>i</w:t>
      </w:r>
      <w:r w:rsidR="00064F9F">
        <w:rPr>
          <w:lang w:val="en-US"/>
        </w:rPr>
        <w:t xml:space="preserve">n the last three periods.  </w:t>
      </w:r>
    </w:p>
    <w:p w14:paraId="1FAAAD07" w14:textId="090584DB" w:rsidR="001326CF" w:rsidRDefault="005C0E46" w:rsidP="005611DD">
      <w:pPr>
        <w:jc w:val="both"/>
        <w:rPr>
          <w:lang w:val="en-US"/>
        </w:rPr>
      </w:pPr>
      <w:r>
        <w:rPr>
          <w:lang w:val="en-US"/>
        </w:rPr>
        <w:tab/>
      </w:r>
      <w:r w:rsidR="001C27E1">
        <w:rPr>
          <w:lang w:val="en-US"/>
        </w:rPr>
        <w:t xml:space="preserve">We argue that </w:t>
      </w:r>
      <w:r w:rsidR="00DE5183" w:rsidRPr="00862244">
        <w:rPr>
          <w:lang w:val="en-US"/>
        </w:rPr>
        <w:t xml:space="preserve">these </w:t>
      </w:r>
      <w:r w:rsidR="00D74413">
        <w:rPr>
          <w:lang w:val="en-US"/>
        </w:rPr>
        <w:t>four</w:t>
      </w:r>
      <w:r w:rsidR="001326CF">
        <w:rPr>
          <w:lang w:val="en-US"/>
        </w:rPr>
        <w:t xml:space="preserve"> possible behavioral effects associated with </w:t>
      </w:r>
      <w:r w:rsidR="001C27E1">
        <w:rPr>
          <w:lang w:val="en-US"/>
        </w:rPr>
        <w:t>LNP’s</w:t>
      </w:r>
      <w:r w:rsidR="001326CF">
        <w:rPr>
          <w:lang w:val="en-US"/>
        </w:rPr>
        <w:t xml:space="preserve"> “no resale”</w:t>
      </w:r>
      <w:r w:rsidR="00450647">
        <w:rPr>
          <w:lang w:val="en-US"/>
        </w:rPr>
        <w:t xml:space="preserve"> </w:t>
      </w:r>
      <w:r w:rsidR="00DE5183" w:rsidRPr="00862244">
        <w:rPr>
          <w:lang w:val="en-US"/>
        </w:rPr>
        <w:t xml:space="preserve">design </w:t>
      </w:r>
      <w:r w:rsidR="001326CF">
        <w:rPr>
          <w:lang w:val="en-US"/>
        </w:rPr>
        <w:t>in themselves</w:t>
      </w:r>
      <w:r w:rsidR="00DE5183" w:rsidRPr="00862244">
        <w:rPr>
          <w:lang w:val="en-US"/>
        </w:rPr>
        <w:t xml:space="preserve">, or in combination, may have contributed to the bubbles observed in the </w:t>
      </w:r>
      <w:proofErr w:type="spellStart"/>
      <w:r w:rsidR="00D373CF">
        <w:rPr>
          <w:lang w:val="en-US"/>
        </w:rPr>
        <w:t>NoSpec</w:t>
      </w:r>
      <w:proofErr w:type="spellEnd"/>
      <w:r w:rsidR="00D373CF">
        <w:rPr>
          <w:lang w:val="en-US"/>
        </w:rPr>
        <w:t xml:space="preserve"> treatment</w:t>
      </w:r>
      <w:r w:rsidR="00DE5183" w:rsidRPr="00862244">
        <w:rPr>
          <w:lang w:val="en-US"/>
        </w:rPr>
        <w:t xml:space="preserve">. </w:t>
      </w:r>
      <w:r w:rsidR="00111960">
        <w:t xml:space="preserve">Tucker and Xu (2023) offer an alternative design that </w:t>
      </w:r>
      <w:r w:rsidR="001E1B5B">
        <w:t xml:space="preserve">does not limit the traders’ ability to resale/repurchase, but forcefully </w:t>
      </w:r>
      <w:r w:rsidR="00111960">
        <w:t>removes the incentives to</w:t>
      </w:r>
      <w:r w:rsidR="001E1B5B">
        <w:t xml:space="preserve"> speculate. The introduction of an 100% capital gains tax effectively attenuated bubbles.</w:t>
      </w:r>
      <w:r w:rsidR="005611DD">
        <w:rPr>
          <w:lang w:val="en-US"/>
        </w:rPr>
        <w:t xml:space="preserve"> T</w:t>
      </w:r>
      <w:r w:rsidR="001E1B5B">
        <w:rPr>
          <w:lang w:val="en-US"/>
        </w:rPr>
        <w:t>aken together</w:t>
      </w:r>
      <w:r w:rsidR="005611DD">
        <w:rPr>
          <w:lang w:val="en-US"/>
        </w:rPr>
        <w:t>, we cannot rule out speculative behavior as being a driving force behind bubble formation.</w:t>
      </w:r>
    </w:p>
    <w:p w14:paraId="01D52AD4" w14:textId="7E8EB8B9" w:rsidR="00EE4484" w:rsidRDefault="00EE4484" w:rsidP="00963E5D">
      <w:pPr>
        <w:jc w:val="both"/>
        <w:rPr>
          <w:lang w:val="en-US"/>
        </w:rPr>
      </w:pPr>
    </w:p>
    <w:p w14:paraId="0EB96A04" w14:textId="77777777" w:rsidR="00EE4484" w:rsidRDefault="00EE4484" w:rsidP="00963E5D">
      <w:pPr>
        <w:jc w:val="both"/>
        <w:rPr>
          <w:lang w:val="en-US"/>
        </w:rPr>
      </w:pPr>
    </w:p>
    <w:p w14:paraId="6DC86532" w14:textId="77777777" w:rsidR="006F605B" w:rsidRDefault="006F605B" w:rsidP="003C7769">
      <w:pPr>
        <w:rPr>
          <w:b/>
          <w:bCs/>
          <w:lang w:val="en-US"/>
        </w:rPr>
      </w:pPr>
    </w:p>
    <w:p w14:paraId="4493ACA6" w14:textId="30919135" w:rsidR="003F23E6" w:rsidRDefault="00890296" w:rsidP="003C7769">
      <w:pPr>
        <w:rPr>
          <w:b/>
          <w:bCs/>
          <w:lang w:val="en-US"/>
        </w:rPr>
      </w:pPr>
      <w:r>
        <w:rPr>
          <w:b/>
          <w:bCs/>
          <w:lang w:val="en-US"/>
        </w:rPr>
        <w:lastRenderedPageBreak/>
        <w:t xml:space="preserve">5. </w:t>
      </w:r>
      <w:r w:rsidR="00425974">
        <w:rPr>
          <w:b/>
          <w:bCs/>
          <w:lang w:val="en-US"/>
        </w:rPr>
        <w:t>C</w:t>
      </w:r>
      <w:r w:rsidR="000D6F07">
        <w:rPr>
          <w:b/>
          <w:bCs/>
          <w:lang w:val="en-US"/>
        </w:rPr>
        <w:t>onclusion</w:t>
      </w:r>
      <w:r w:rsidR="003C7769" w:rsidRPr="008F34AB">
        <w:rPr>
          <w:b/>
          <w:bCs/>
          <w:lang w:val="en-US"/>
        </w:rPr>
        <w:t xml:space="preserve"> </w:t>
      </w:r>
    </w:p>
    <w:p w14:paraId="11ECAC67" w14:textId="77777777" w:rsidR="005A633A" w:rsidRDefault="005A633A" w:rsidP="005A633A">
      <w:pPr>
        <w:jc w:val="both"/>
        <w:rPr>
          <w:lang w:val="en-US"/>
        </w:rPr>
      </w:pPr>
      <w:r>
        <w:rPr>
          <w:lang w:val="en-US"/>
        </w:rPr>
        <w:t>Conventional</w:t>
      </w:r>
      <w:r w:rsidRPr="00480CCB">
        <w:rPr>
          <w:lang w:val="en-US"/>
        </w:rPr>
        <w:t xml:space="preserve"> wisdom</w:t>
      </w:r>
      <w:r>
        <w:rPr>
          <w:lang w:val="en-US"/>
        </w:rPr>
        <w:t xml:space="preserve"> in the experimental finance literature</w:t>
      </w:r>
      <w:r w:rsidRPr="00480CCB">
        <w:rPr>
          <w:lang w:val="en-US"/>
        </w:rPr>
        <w:t xml:space="preserve"> has suggested that bubbles are often caused by speculative activities, which result from the lack of common knowledge of rationality (Smith et al., 1988; Plott, 1991). This is analogous to heterogeneity in beliefs in the field due to uncertainty in the intrinsic value of the asset. This interpretation has been challenged by Lei et al.’s (2001) results, which suggest that speculation is not a key ingredient to bubbles. </w:t>
      </w:r>
      <w:r>
        <w:rPr>
          <w:lang w:val="en-US"/>
        </w:rPr>
        <w:t xml:space="preserve">However, financial theory and recent empirical evidence in the literature suggested that speculation does play a key role in bubble formation. </w:t>
      </w:r>
    </w:p>
    <w:p w14:paraId="4FBF4DA8" w14:textId="4DE09F3E" w:rsidR="00C0162B" w:rsidRDefault="005A633A" w:rsidP="00B059B7">
      <w:pPr>
        <w:jc w:val="both"/>
        <w:rPr>
          <w:bCs/>
          <w:lang w:val="en-US"/>
        </w:rPr>
      </w:pPr>
      <w:r>
        <w:rPr>
          <w:bCs/>
          <w:lang w:val="en-US"/>
        </w:rPr>
        <w:tab/>
      </w:r>
      <w:r w:rsidR="00177C92">
        <w:rPr>
          <w:bCs/>
          <w:lang w:val="en-US"/>
        </w:rPr>
        <w:t xml:space="preserve">The key of the LNP paper is the </w:t>
      </w:r>
      <w:proofErr w:type="spellStart"/>
      <w:r w:rsidR="00177C92">
        <w:rPr>
          <w:bCs/>
          <w:lang w:val="en-US"/>
        </w:rPr>
        <w:t>NoSpec</w:t>
      </w:r>
      <w:proofErr w:type="spellEnd"/>
      <w:r w:rsidR="00177C92">
        <w:rPr>
          <w:bCs/>
          <w:lang w:val="en-US"/>
        </w:rPr>
        <w:t xml:space="preserve"> design</w:t>
      </w:r>
      <w:r w:rsidR="00B059B7" w:rsidRPr="008F34AB">
        <w:rPr>
          <w:bCs/>
          <w:lang w:val="en-US"/>
        </w:rPr>
        <w:t xml:space="preserve"> where they</w:t>
      </w:r>
      <w:r w:rsidR="00B059B7" w:rsidRPr="008F34AB">
        <w:rPr>
          <w:lang w:val="en-US"/>
        </w:rPr>
        <w:t xml:space="preserve"> eliminate the ability </w:t>
      </w:r>
      <w:r w:rsidR="00511B68">
        <w:rPr>
          <w:lang w:val="en-US"/>
        </w:rPr>
        <w:t>for</w:t>
      </w:r>
      <w:r w:rsidR="00B059B7" w:rsidRPr="008F34AB">
        <w:rPr>
          <w:lang w:val="en-US"/>
        </w:rPr>
        <w:t xml:space="preserve"> traders to engage in speculative activities</w:t>
      </w:r>
      <w:r w:rsidR="00511B68">
        <w:rPr>
          <w:lang w:val="en-US"/>
        </w:rPr>
        <w:t>. This is achieved</w:t>
      </w:r>
      <w:r w:rsidR="00B059B7" w:rsidRPr="008F34AB">
        <w:rPr>
          <w:lang w:val="en-US"/>
        </w:rPr>
        <w:t xml:space="preserve"> by restricting their roles to a specific side of the market</w:t>
      </w:r>
      <w:r w:rsidR="00511B68">
        <w:rPr>
          <w:lang w:val="en-US"/>
        </w:rPr>
        <w:t xml:space="preserve"> such that buyers cannot resale the asset </w:t>
      </w:r>
      <w:proofErr w:type="gramStart"/>
      <w:r w:rsidR="00511B68">
        <w:rPr>
          <w:lang w:val="en-US"/>
        </w:rPr>
        <w:t>purchased</w:t>
      </w:r>
      <w:proofErr w:type="gramEnd"/>
      <w:r w:rsidR="00511B68">
        <w:rPr>
          <w:lang w:val="en-US"/>
        </w:rPr>
        <w:t xml:space="preserve"> and sellers cannot purchase the asset sold</w:t>
      </w:r>
      <w:r w:rsidR="00B059B7" w:rsidRPr="008F34AB">
        <w:rPr>
          <w:lang w:val="en-US"/>
        </w:rPr>
        <w:t>.</w:t>
      </w:r>
      <w:r w:rsidR="00B059B7" w:rsidRPr="008F34AB">
        <w:rPr>
          <w:bCs/>
          <w:lang w:val="en-US"/>
        </w:rPr>
        <w:t xml:space="preserve"> </w:t>
      </w:r>
      <w:r w:rsidR="00195FDB">
        <w:rPr>
          <w:bCs/>
          <w:lang w:val="en-US"/>
        </w:rPr>
        <w:t xml:space="preserve">In another treatment, they also add a second market that operates concurrently with the asset market. </w:t>
      </w:r>
      <w:r w:rsidR="00C0162B">
        <w:rPr>
          <w:bCs/>
          <w:lang w:val="en-US"/>
        </w:rPr>
        <w:t xml:space="preserve">The idea is that much of the trading activities found in the experimental asset market is </w:t>
      </w:r>
      <w:proofErr w:type="gramStart"/>
      <w:r w:rsidR="00C0162B">
        <w:rPr>
          <w:bCs/>
          <w:lang w:val="en-US"/>
        </w:rPr>
        <w:t>due to the fact that</w:t>
      </w:r>
      <w:proofErr w:type="gramEnd"/>
      <w:r w:rsidR="00C0162B">
        <w:rPr>
          <w:bCs/>
          <w:lang w:val="en-US"/>
        </w:rPr>
        <w:t xml:space="preserve"> traders have no other activities other than </w:t>
      </w:r>
      <w:proofErr w:type="gramStart"/>
      <w:r w:rsidR="00C0162B">
        <w:rPr>
          <w:bCs/>
          <w:lang w:val="en-US"/>
        </w:rPr>
        <w:t>participating</w:t>
      </w:r>
      <w:proofErr w:type="gramEnd"/>
      <w:r w:rsidR="00C0162B">
        <w:rPr>
          <w:bCs/>
          <w:lang w:val="en-US"/>
        </w:rPr>
        <w:t xml:space="preserve"> the market. This is put forward as the </w:t>
      </w:r>
      <w:r w:rsidR="00C0162B" w:rsidRPr="008F34AB">
        <w:rPr>
          <w:bCs/>
          <w:lang w:val="en-US"/>
        </w:rPr>
        <w:t>Active Participation Hypothesis</w:t>
      </w:r>
      <w:r w:rsidR="00C0162B">
        <w:rPr>
          <w:bCs/>
          <w:lang w:val="en-US"/>
        </w:rPr>
        <w:t>.</w:t>
      </w:r>
    </w:p>
    <w:p w14:paraId="7980DEEF" w14:textId="112D2F6D" w:rsidR="00B01DB1" w:rsidRPr="005A633A" w:rsidRDefault="00B01DB1" w:rsidP="00B01DB1">
      <w:pPr>
        <w:jc w:val="both"/>
        <w:rPr>
          <w:lang w:val="en-US" w:eastAsia="zh-CN"/>
        </w:rPr>
      </w:pPr>
      <w:r>
        <w:rPr>
          <w:lang w:val="en-US"/>
        </w:rPr>
        <w:tab/>
      </w:r>
      <w:r w:rsidRPr="008F34AB">
        <w:rPr>
          <w:lang w:val="en-US"/>
        </w:rPr>
        <w:t xml:space="preserve">When </w:t>
      </w:r>
      <w:r>
        <w:rPr>
          <w:lang w:val="en-US"/>
        </w:rPr>
        <w:t>reviewing the study by LNP</w:t>
      </w:r>
      <w:r w:rsidRPr="008F34AB">
        <w:rPr>
          <w:lang w:val="en-US"/>
        </w:rPr>
        <w:t>, we notice several</w:t>
      </w:r>
      <w:r>
        <w:rPr>
          <w:lang w:val="en-US"/>
        </w:rPr>
        <w:t xml:space="preserve"> potential</w:t>
      </w:r>
      <w:r w:rsidRPr="008F34AB">
        <w:rPr>
          <w:lang w:val="en-US"/>
        </w:rPr>
        <w:t xml:space="preserve"> design issues that were not deemed important and thought to be innocuous at the time of data collection, but now considered important in the literature</w:t>
      </w:r>
      <w:r>
        <w:rPr>
          <w:lang w:val="en-US"/>
        </w:rPr>
        <w:t xml:space="preserve">.  </w:t>
      </w:r>
      <w:r w:rsidRPr="008F34AB">
        <w:rPr>
          <w:lang w:val="en-US"/>
        </w:rPr>
        <w:t>We</w:t>
      </w:r>
      <w:r>
        <w:rPr>
          <w:lang w:val="en-US"/>
        </w:rPr>
        <w:t xml:space="preserve">, therefore, </w:t>
      </w:r>
      <w:proofErr w:type="gramStart"/>
      <w:r>
        <w:rPr>
          <w:lang w:val="en-US"/>
        </w:rPr>
        <w:t>decide</w:t>
      </w:r>
      <w:proofErr w:type="gramEnd"/>
      <w:r>
        <w:rPr>
          <w:lang w:val="en-US"/>
        </w:rPr>
        <w:t xml:space="preserve"> to replicate their conditions with a modern treatment to be able to carefully study the treatment effects and the role of speculation. </w:t>
      </w:r>
      <w:r w:rsidR="005962D3">
        <w:rPr>
          <w:lang w:val="en-US"/>
        </w:rPr>
        <w:t xml:space="preserve">We also increase the number of observations to have more convincing statistical inferences, as the original paper only has three markets for the </w:t>
      </w:r>
      <w:proofErr w:type="spellStart"/>
      <w:r w:rsidR="005962D3">
        <w:rPr>
          <w:lang w:val="en-US"/>
        </w:rPr>
        <w:t>NoSpec</w:t>
      </w:r>
      <w:proofErr w:type="spellEnd"/>
      <w:r w:rsidR="005962D3">
        <w:rPr>
          <w:lang w:val="en-US"/>
        </w:rPr>
        <w:t xml:space="preserve"> treatments. </w:t>
      </w:r>
    </w:p>
    <w:p w14:paraId="4C7BCFF9" w14:textId="77777777" w:rsidR="00FB5A90" w:rsidRDefault="00AC2B9C" w:rsidP="00FB5A90">
      <w:pPr>
        <w:jc w:val="both"/>
        <w:rPr>
          <w:lang w:val="en-US" w:eastAsia="zh-CN"/>
        </w:rPr>
      </w:pPr>
      <w:r>
        <w:rPr>
          <w:lang w:val="en-US" w:eastAsia="zh-CN"/>
        </w:rPr>
        <w:tab/>
      </w:r>
      <w:r w:rsidRPr="00AC2B9C">
        <w:rPr>
          <w:lang w:val="en-US" w:eastAsia="zh-CN"/>
        </w:rPr>
        <w:t>Our findings corroborate</w:t>
      </w:r>
      <w:r>
        <w:rPr>
          <w:lang w:val="en-US" w:eastAsia="zh-CN"/>
        </w:rPr>
        <w:t xml:space="preserve"> </w:t>
      </w:r>
      <w:r w:rsidRPr="00AC2B9C">
        <w:rPr>
          <w:lang w:val="en-US" w:eastAsia="zh-CN"/>
        </w:rPr>
        <w:t>LNP’s observation that the prohibition of speculation leads</w:t>
      </w:r>
      <w:r>
        <w:rPr>
          <w:lang w:val="en-US" w:eastAsia="zh-CN"/>
        </w:rPr>
        <w:t xml:space="preserve"> </w:t>
      </w:r>
      <w:proofErr w:type="gramStart"/>
      <w:r>
        <w:rPr>
          <w:lang w:val="en-US" w:eastAsia="zh-CN"/>
        </w:rPr>
        <w:t>do</w:t>
      </w:r>
      <w:proofErr w:type="gramEnd"/>
      <w:r>
        <w:rPr>
          <w:lang w:val="en-US" w:eastAsia="zh-CN"/>
        </w:rPr>
        <w:t xml:space="preserve"> not mitigate bubble formations</w:t>
      </w:r>
      <w:r w:rsidRPr="00AC2B9C">
        <w:rPr>
          <w:lang w:val="en-US" w:eastAsia="zh-CN"/>
        </w:rPr>
        <w:t xml:space="preserve">. </w:t>
      </w:r>
      <w:r>
        <w:rPr>
          <w:lang w:val="en-US" w:eastAsia="zh-CN"/>
        </w:rPr>
        <w:t>Our data also support</w:t>
      </w:r>
      <w:r w:rsidRPr="00AC2B9C">
        <w:rPr>
          <w:lang w:val="en-US" w:eastAsia="zh-CN"/>
        </w:rPr>
        <w:t xml:space="preserve"> the Active Participation Hypothesis, demonstrating a significant reduction in trading volume when a secondary market is present.</w:t>
      </w:r>
      <w:r>
        <w:rPr>
          <w:lang w:val="en-US" w:eastAsia="zh-CN"/>
        </w:rPr>
        <w:t xml:space="preserve"> This is in line</w:t>
      </w:r>
      <w:r>
        <w:rPr>
          <w:bCs/>
          <w:lang w:val="en-US"/>
        </w:rPr>
        <w:t xml:space="preserve"> with </w:t>
      </w:r>
      <w:r w:rsidRPr="008F34AB">
        <w:rPr>
          <w:bCs/>
          <w:lang w:val="en-US"/>
        </w:rPr>
        <w:t>Porter and Smith (</w:t>
      </w:r>
      <w:r>
        <w:rPr>
          <w:bCs/>
          <w:lang w:val="en-US"/>
        </w:rPr>
        <w:t>1994</w:t>
      </w:r>
      <w:r w:rsidRPr="008F34AB">
        <w:rPr>
          <w:bCs/>
          <w:lang w:val="en-US"/>
        </w:rPr>
        <w:t>)</w:t>
      </w:r>
      <w:r>
        <w:rPr>
          <w:bCs/>
          <w:lang w:val="en-US"/>
        </w:rPr>
        <w:t xml:space="preserve"> who</w:t>
      </w:r>
      <w:r w:rsidRPr="008F34AB">
        <w:rPr>
          <w:bCs/>
          <w:lang w:val="en-US"/>
        </w:rPr>
        <w:t xml:space="preserve"> </w:t>
      </w:r>
      <w:r>
        <w:rPr>
          <w:bCs/>
          <w:lang w:val="en-US"/>
        </w:rPr>
        <w:t xml:space="preserve">assert that the </w:t>
      </w:r>
      <w:r w:rsidRPr="00AC2B9C">
        <w:rPr>
          <w:lang w:val="en-US" w:eastAsia="zh-CN"/>
        </w:rPr>
        <w:t>Active Participation Hypothesis</w:t>
      </w:r>
      <w:r w:rsidRPr="008F34AB">
        <w:rPr>
          <w:bCs/>
          <w:lang w:val="en-US"/>
        </w:rPr>
        <w:t xml:space="preserve"> </w:t>
      </w:r>
      <w:r>
        <w:rPr>
          <w:bCs/>
          <w:lang w:val="en-US"/>
        </w:rPr>
        <w:t xml:space="preserve">is only about trading volume, not overpricing. </w:t>
      </w:r>
      <w:r w:rsidRPr="00AC2B9C">
        <w:rPr>
          <w:lang w:val="en-US" w:eastAsia="zh-CN"/>
        </w:rPr>
        <w:t xml:space="preserve">Contrary to LNP’s </w:t>
      </w:r>
      <w:r>
        <w:rPr>
          <w:lang w:val="en-US" w:eastAsia="zh-CN"/>
        </w:rPr>
        <w:t>conjecture</w:t>
      </w:r>
      <w:r w:rsidRPr="00AC2B9C">
        <w:rPr>
          <w:lang w:val="en-US" w:eastAsia="zh-CN"/>
        </w:rPr>
        <w:t xml:space="preserve">, we </w:t>
      </w:r>
      <w:r>
        <w:rPr>
          <w:lang w:val="en-US" w:eastAsia="zh-CN"/>
        </w:rPr>
        <w:t>find</w:t>
      </w:r>
      <w:r w:rsidRPr="00AC2B9C">
        <w:rPr>
          <w:lang w:val="en-US" w:eastAsia="zh-CN"/>
        </w:rPr>
        <w:t xml:space="preserve"> no evidence to suggest that the combination of a no-speculation condition and the presence of an alternative activity </w:t>
      </w:r>
      <w:r>
        <w:rPr>
          <w:lang w:val="en-US" w:eastAsia="zh-CN"/>
        </w:rPr>
        <w:t xml:space="preserve">(a goods market) </w:t>
      </w:r>
      <w:r w:rsidRPr="00AC2B9C">
        <w:rPr>
          <w:lang w:val="en-US" w:eastAsia="zh-CN"/>
        </w:rPr>
        <w:t>curbs bubble</w:t>
      </w:r>
      <w:r>
        <w:rPr>
          <w:lang w:val="en-US" w:eastAsia="zh-CN"/>
        </w:rPr>
        <w:t xml:space="preserve"> formations</w:t>
      </w:r>
      <w:r w:rsidRPr="00AC2B9C">
        <w:rPr>
          <w:lang w:val="en-US" w:eastAsia="zh-CN"/>
        </w:rPr>
        <w:t xml:space="preserve">. Instead, we observed that irrational behavior continues, often accompanied by substantial </w:t>
      </w:r>
      <w:r>
        <w:rPr>
          <w:lang w:val="en-US" w:eastAsia="zh-CN"/>
        </w:rPr>
        <w:t>overpricing</w:t>
      </w:r>
      <w:r w:rsidRPr="00AC2B9C">
        <w:rPr>
          <w:lang w:val="en-US" w:eastAsia="zh-CN"/>
        </w:rPr>
        <w:t>.</w:t>
      </w:r>
      <w:r>
        <w:rPr>
          <w:lang w:val="en-US" w:eastAsia="zh-CN"/>
        </w:rPr>
        <w:t xml:space="preserve"> </w:t>
      </w:r>
    </w:p>
    <w:p w14:paraId="78E16C0F" w14:textId="77777777" w:rsidR="000D71B9" w:rsidRDefault="00FB5A90" w:rsidP="00FB5A90">
      <w:pPr>
        <w:jc w:val="both"/>
        <w:rPr>
          <w:lang w:val="en-US" w:eastAsia="zh-CN"/>
        </w:rPr>
      </w:pPr>
      <w:r>
        <w:rPr>
          <w:lang w:val="en-US" w:eastAsia="zh-CN"/>
        </w:rPr>
        <w:lastRenderedPageBreak/>
        <w:tab/>
      </w:r>
      <w:r w:rsidRPr="00FB5A90">
        <w:rPr>
          <w:lang w:val="en-US" w:eastAsia="zh-CN"/>
        </w:rPr>
        <w:t xml:space="preserve">While our findings largely align with those of LNP, we </w:t>
      </w:r>
      <w:r>
        <w:rPr>
          <w:lang w:val="en-US" w:eastAsia="zh-CN"/>
        </w:rPr>
        <w:t>suspect</w:t>
      </w:r>
      <w:r w:rsidRPr="00FB5A90">
        <w:rPr>
          <w:lang w:val="en-US" w:eastAsia="zh-CN"/>
        </w:rPr>
        <w:t xml:space="preserve"> that the behaviors observed in the no-speculation treatments could be </w:t>
      </w:r>
      <w:r>
        <w:rPr>
          <w:lang w:val="en-US" w:eastAsia="zh-CN"/>
        </w:rPr>
        <w:t>induced by the</w:t>
      </w:r>
      <w:r w:rsidRPr="00FB5A90">
        <w:rPr>
          <w:lang w:val="en-US" w:eastAsia="zh-CN"/>
        </w:rPr>
        <w:t xml:space="preserve"> design artifacts. We argue that such a heavy-handed experimental intervention could result in bubbles, despite the prohibition of speculative behavior. This conjecture is supported by Tucker and Xu (2023), who found that bubbles are effectively eliminated when speculative motives are removed, while all other aspects of market activity remain unchanged.</w:t>
      </w:r>
      <w:r w:rsidR="00832080">
        <w:rPr>
          <w:lang w:val="en-US" w:eastAsia="zh-CN"/>
        </w:rPr>
        <w:t xml:space="preserve"> </w:t>
      </w:r>
    </w:p>
    <w:p w14:paraId="3D49DA2D" w14:textId="0AC7BD03" w:rsidR="00B01DB1" w:rsidRDefault="000D71B9" w:rsidP="008C4571">
      <w:pPr>
        <w:jc w:val="both"/>
        <w:rPr>
          <w:bCs/>
          <w:lang w:val="en-US"/>
        </w:rPr>
      </w:pPr>
      <w:r>
        <w:rPr>
          <w:lang w:val="en-US" w:eastAsia="zh-CN"/>
        </w:rPr>
        <w:tab/>
        <w:t xml:space="preserve">In conclusion, our results support the results of LNP in that bubbles continue to occur even when the possibility to speculate is removed. However, we argue that </w:t>
      </w:r>
      <w:r w:rsidR="00780D5A">
        <w:rPr>
          <w:lang w:val="en-US" w:eastAsia="zh-CN"/>
        </w:rPr>
        <w:t xml:space="preserve">this result is </w:t>
      </w:r>
      <w:r>
        <w:rPr>
          <w:lang w:val="en-US" w:eastAsia="zh-CN"/>
        </w:rPr>
        <w:t xml:space="preserve">due to behavioral anomalies that are induced by the heavy-handed intervention in the </w:t>
      </w:r>
      <w:proofErr w:type="spellStart"/>
      <w:r>
        <w:rPr>
          <w:lang w:val="en-US" w:eastAsia="zh-CN"/>
        </w:rPr>
        <w:t>NoSpec</w:t>
      </w:r>
      <w:proofErr w:type="spellEnd"/>
      <w:r>
        <w:rPr>
          <w:lang w:val="en-US" w:eastAsia="zh-CN"/>
        </w:rPr>
        <w:t xml:space="preserve"> treatments. </w:t>
      </w:r>
      <w:r w:rsidR="00B01DB1">
        <w:rPr>
          <w:bCs/>
          <w:lang w:val="en-US"/>
        </w:rPr>
        <w:tab/>
      </w:r>
    </w:p>
    <w:p w14:paraId="6F3D0B93" w14:textId="77777777" w:rsidR="00BF52B2" w:rsidRDefault="00BF52B2" w:rsidP="00BF52B2">
      <w:pPr>
        <w:tabs>
          <w:tab w:val="clear" w:pos="425"/>
        </w:tabs>
        <w:spacing w:after="0" w:line="240" w:lineRule="auto"/>
        <w:rPr>
          <w:b/>
          <w:sz w:val="22"/>
          <w:szCs w:val="22"/>
          <w:lang w:val="en-US"/>
        </w:rPr>
      </w:pPr>
    </w:p>
    <w:p w14:paraId="45844A9C" w14:textId="77777777" w:rsidR="00BF52B2" w:rsidRDefault="00BF52B2" w:rsidP="00BF52B2">
      <w:pPr>
        <w:tabs>
          <w:tab w:val="clear" w:pos="425"/>
        </w:tabs>
        <w:spacing w:after="0" w:line="240" w:lineRule="auto"/>
        <w:rPr>
          <w:b/>
          <w:sz w:val="22"/>
          <w:szCs w:val="22"/>
          <w:lang w:val="en-US"/>
        </w:rPr>
      </w:pPr>
    </w:p>
    <w:p w14:paraId="4CEFC490" w14:textId="77777777" w:rsidR="00BF52B2" w:rsidRDefault="00BF52B2" w:rsidP="00BF52B2">
      <w:pPr>
        <w:tabs>
          <w:tab w:val="clear" w:pos="425"/>
        </w:tabs>
        <w:spacing w:after="0" w:line="240" w:lineRule="auto"/>
        <w:rPr>
          <w:b/>
          <w:sz w:val="22"/>
          <w:szCs w:val="22"/>
          <w:lang w:val="en-US"/>
        </w:rPr>
      </w:pPr>
    </w:p>
    <w:p w14:paraId="37AE7A7B" w14:textId="7F2F196F" w:rsidR="003139F2" w:rsidRPr="00AA3E5E" w:rsidRDefault="003139F2" w:rsidP="00BF52B2">
      <w:pPr>
        <w:tabs>
          <w:tab w:val="clear" w:pos="425"/>
        </w:tabs>
        <w:spacing w:after="0" w:line="240" w:lineRule="auto"/>
        <w:rPr>
          <w:b/>
          <w:lang w:val="en-US"/>
        </w:rPr>
      </w:pPr>
      <w:r w:rsidRPr="00AA3E5E">
        <w:rPr>
          <w:b/>
          <w:lang w:val="en-US"/>
        </w:rPr>
        <w:t>References</w:t>
      </w:r>
    </w:p>
    <w:p w14:paraId="65ADA206" w14:textId="77777777" w:rsidR="00BF52B2" w:rsidRPr="00BF52B2" w:rsidRDefault="00BF52B2" w:rsidP="00BF52B2">
      <w:pPr>
        <w:tabs>
          <w:tab w:val="clear" w:pos="425"/>
        </w:tabs>
        <w:spacing w:after="0" w:line="240" w:lineRule="auto"/>
        <w:rPr>
          <w:b/>
          <w:lang w:val="en-US"/>
        </w:rPr>
      </w:pPr>
    </w:p>
    <w:p w14:paraId="7BD11DAF" w14:textId="747401B1" w:rsidR="00AC30E3" w:rsidRPr="00A5112D" w:rsidRDefault="00AC30E3" w:rsidP="00562B6F">
      <w:pPr>
        <w:tabs>
          <w:tab w:val="clear" w:pos="425"/>
        </w:tabs>
        <w:spacing w:after="60"/>
        <w:ind w:left="432" w:hanging="432"/>
        <w:jc w:val="both"/>
        <w:rPr>
          <w:sz w:val="22"/>
          <w:szCs w:val="22"/>
          <w:lang w:val="en-NZ" w:eastAsia="de-DE" w:bidi="he-IL"/>
        </w:rPr>
      </w:pPr>
      <w:proofErr w:type="spellStart"/>
      <w:r w:rsidRPr="00A5112D">
        <w:rPr>
          <w:sz w:val="22"/>
          <w:szCs w:val="22"/>
          <w:lang w:val="en-US" w:eastAsia="de-DE" w:bidi="he-IL"/>
        </w:rPr>
        <w:t>Baghestanian</w:t>
      </w:r>
      <w:proofErr w:type="spellEnd"/>
      <w:r w:rsidRPr="00A5112D">
        <w:rPr>
          <w:sz w:val="22"/>
          <w:szCs w:val="22"/>
          <w:lang w:val="en-US" w:eastAsia="de-DE" w:bidi="he-IL"/>
        </w:rPr>
        <w:t xml:space="preserve">, S., </w:t>
      </w:r>
      <w:proofErr w:type="spellStart"/>
      <w:r w:rsidRPr="00A5112D">
        <w:rPr>
          <w:sz w:val="22"/>
          <w:szCs w:val="22"/>
          <w:lang w:val="en-US" w:eastAsia="de-DE" w:bidi="he-IL"/>
        </w:rPr>
        <w:t>Lugovskyy</w:t>
      </w:r>
      <w:proofErr w:type="spellEnd"/>
      <w:r w:rsidRPr="00A5112D">
        <w:rPr>
          <w:sz w:val="22"/>
          <w:szCs w:val="22"/>
          <w:lang w:val="en-US" w:eastAsia="de-DE" w:bidi="he-IL"/>
        </w:rPr>
        <w:t>, V., Puzzello, D. &amp; Tucker, S. (2014)</w:t>
      </w:r>
      <w:r w:rsidR="00562B6F" w:rsidRPr="00A5112D">
        <w:rPr>
          <w:sz w:val="22"/>
          <w:szCs w:val="22"/>
          <w:lang w:val="en-US" w:eastAsia="de-DE" w:bidi="he-IL"/>
        </w:rPr>
        <w:t>.</w:t>
      </w:r>
      <w:r w:rsidRPr="00A5112D">
        <w:rPr>
          <w:sz w:val="22"/>
          <w:szCs w:val="22"/>
          <w:lang w:val="en-US" w:eastAsia="de-DE" w:bidi="he-IL"/>
        </w:rPr>
        <w:t xml:space="preserve"> </w:t>
      </w:r>
      <w:r w:rsidRPr="00A5112D">
        <w:rPr>
          <w:sz w:val="22"/>
          <w:szCs w:val="22"/>
          <w:lang w:val="en-NZ" w:eastAsia="de-DE" w:bidi="he-IL"/>
        </w:rPr>
        <w:t>Trading Institutions in Experimental Asset Markets: Theory and Evidence. Working Paper, Indiana University.</w:t>
      </w:r>
    </w:p>
    <w:p w14:paraId="55421219" w14:textId="52CF41AA" w:rsidR="00D61D67" w:rsidRPr="00A5112D" w:rsidRDefault="00D61D67"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Caballero, R. J. (2006). On the macroeconomics of asset shortages (No. w12753). National Bureau of Economic Research.</w:t>
      </w:r>
    </w:p>
    <w:p w14:paraId="16975C31" w14:textId="6672B90C" w:rsidR="00CC5089" w:rsidRPr="00A5112D" w:rsidRDefault="00CC5089" w:rsidP="00562B6F">
      <w:pPr>
        <w:pStyle w:val="NormalWeb"/>
        <w:spacing w:before="0" w:beforeAutospacing="0" w:after="120" w:afterAutospacing="0"/>
        <w:ind w:left="482" w:hanging="482"/>
        <w:jc w:val="both"/>
        <w:rPr>
          <w:rFonts w:ascii="Times New Roman" w:hAnsi="Times New Roman" w:cs="Times New Roman"/>
          <w:sz w:val="22"/>
          <w:szCs w:val="22"/>
        </w:rPr>
      </w:pPr>
      <w:proofErr w:type="spellStart"/>
      <w:r w:rsidRPr="00A5112D">
        <w:rPr>
          <w:rFonts w:ascii="Times New Roman" w:hAnsi="Times New Roman" w:cs="Times New Roman"/>
          <w:sz w:val="22"/>
          <w:szCs w:val="22"/>
          <w:lang w:val="en-AU"/>
        </w:rPr>
        <w:t>Caginalp</w:t>
      </w:r>
      <w:proofErr w:type="spellEnd"/>
      <w:r w:rsidRPr="00A5112D">
        <w:rPr>
          <w:rFonts w:ascii="Times New Roman" w:hAnsi="Times New Roman" w:cs="Times New Roman"/>
          <w:sz w:val="22"/>
          <w:szCs w:val="22"/>
          <w:lang w:val="en-AU"/>
        </w:rPr>
        <w:t xml:space="preserve">, G., Ilieva, V., Porter, D., &amp; Smith, V. (2002). Do speculative stocks lower prices and </w:t>
      </w:r>
      <w:proofErr w:type="spellStart"/>
      <w:r w:rsidRPr="00A5112D">
        <w:rPr>
          <w:rFonts w:ascii="Times New Roman" w:hAnsi="Times New Roman" w:cs="Times New Roman"/>
          <w:sz w:val="22"/>
          <w:szCs w:val="22"/>
          <w:lang w:val="en-AU"/>
        </w:rPr>
        <w:t>increase</w:t>
      </w:r>
      <w:proofErr w:type="spellEnd"/>
      <w:r w:rsidRPr="00A5112D">
        <w:rPr>
          <w:rFonts w:ascii="Times New Roman" w:hAnsi="Times New Roman" w:cs="Times New Roman"/>
          <w:sz w:val="22"/>
          <w:szCs w:val="22"/>
          <w:lang w:val="en-AU"/>
        </w:rPr>
        <w:t xml:space="preserve"> volatility of value </w:t>
      </w:r>
      <w:proofErr w:type="gramStart"/>
      <w:r w:rsidRPr="00A5112D">
        <w:rPr>
          <w:rFonts w:ascii="Times New Roman" w:hAnsi="Times New Roman" w:cs="Times New Roman"/>
          <w:sz w:val="22"/>
          <w:szCs w:val="22"/>
          <w:lang w:val="en-AU"/>
        </w:rPr>
        <w:t>stocks?.</w:t>
      </w:r>
      <w:proofErr w:type="gramEnd"/>
      <w:r w:rsidRPr="00A5112D">
        <w:rPr>
          <w:rFonts w:ascii="Times New Roman" w:hAnsi="Times New Roman" w:cs="Times New Roman"/>
          <w:sz w:val="22"/>
          <w:szCs w:val="22"/>
          <w:lang w:val="en-AU"/>
        </w:rPr>
        <w:t> </w:t>
      </w:r>
      <w:r w:rsidRPr="00A5112D">
        <w:rPr>
          <w:rFonts w:ascii="Times New Roman" w:hAnsi="Times New Roman" w:cs="Times New Roman"/>
          <w:i/>
          <w:iCs/>
          <w:sz w:val="22"/>
          <w:szCs w:val="22"/>
          <w:lang w:val="en-AU"/>
        </w:rPr>
        <w:t>The Journal of Psychology and Financial Markets</w:t>
      </w:r>
      <w:r w:rsidRPr="00A5112D">
        <w:rPr>
          <w:rFonts w:ascii="Times New Roman" w:hAnsi="Times New Roman" w:cs="Times New Roman"/>
          <w:sz w:val="22"/>
          <w:szCs w:val="22"/>
          <w:lang w:val="en-AU"/>
        </w:rPr>
        <w:t>, </w:t>
      </w:r>
      <w:r w:rsidRPr="00A5112D">
        <w:rPr>
          <w:rFonts w:ascii="Times New Roman" w:hAnsi="Times New Roman" w:cs="Times New Roman"/>
          <w:i/>
          <w:iCs/>
          <w:sz w:val="22"/>
          <w:szCs w:val="22"/>
          <w:lang w:val="en-AU"/>
        </w:rPr>
        <w:t>3</w:t>
      </w:r>
      <w:r w:rsidRPr="00A5112D">
        <w:rPr>
          <w:rFonts w:ascii="Times New Roman" w:hAnsi="Times New Roman" w:cs="Times New Roman"/>
          <w:sz w:val="22"/>
          <w:szCs w:val="22"/>
          <w:lang w:val="en-AU"/>
        </w:rPr>
        <w:t>(2), 118-132.</w:t>
      </w:r>
    </w:p>
    <w:p w14:paraId="154FB236" w14:textId="48FFFD6B" w:rsidR="00B41123" w:rsidRPr="00A5112D" w:rsidRDefault="00B41123" w:rsidP="00562B6F">
      <w:pPr>
        <w:pStyle w:val="NormalWeb"/>
        <w:spacing w:before="0" w:beforeAutospacing="0" w:after="240" w:afterAutospacing="0"/>
        <w:ind w:left="482" w:hanging="482"/>
        <w:jc w:val="both"/>
        <w:rPr>
          <w:rFonts w:ascii="Times New Roman" w:hAnsi="Times New Roman" w:cs="Times New Roman"/>
          <w:sz w:val="22"/>
          <w:szCs w:val="22"/>
        </w:rPr>
      </w:pPr>
      <w:proofErr w:type="spellStart"/>
      <w:r w:rsidRPr="00A5112D">
        <w:rPr>
          <w:rFonts w:ascii="Times New Roman" w:hAnsi="Times New Roman" w:cs="Times New Roman"/>
          <w:sz w:val="22"/>
          <w:szCs w:val="22"/>
        </w:rPr>
        <w:t>Caginalp</w:t>
      </w:r>
      <w:proofErr w:type="spellEnd"/>
      <w:r w:rsidRPr="00A5112D">
        <w:rPr>
          <w:rFonts w:ascii="Times New Roman" w:hAnsi="Times New Roman" w:cs="Times New Roman"/>
          <w:sz w:val="22"/>
          <w:szCs w:val="22"/>
        </w:rPr>
        <w:t xml:space="preserve">, G., Porter, D., &amp; Smith, V. (1998). Initial cash/asset ratio and asset prices: an experimental study. </w:t>
      </w:r>
      <w:r w:rsidRPr="00A5112D">
        <w:rPr>
          <w:rFonts w:ascii="Times New Roman" w:hAnsi="Times New Roman" w:cs="Times New Roman"/>
          <w:i/>
          <w:iCs/>
          <w:sz w:val="22"/>
          <w:szCs w:val="22"/>
        </w:rPr>
        <w:t>Proceedings of the National Academy of Sciences</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95</w:t>
      </w:r>
      <w:r w:rsidRPr="00A5112D">
        <w:rPr>
          <w:rFonts w:ascii="Times New Roman" w:hAnsi="Times New Roman" w:cs="Times New Roman"/>
          <w:sz w:val="22"/>
          <w:szCs w:val="22"/>
        </w:rPr>
        <w:t>, 756-761.</w:t>
      </w:r>
    </w:p>
    <w:p w14:paraId="4CF13B51" w14:textId="553E990D" w:rsidR="00CC5089" w:rsidRPr="00A5112D" w:rsidRDefault="00CC5089" w:rsidP="00562B6F">
      <w:pPr>
        <w:pStyle w:val="NormalWeb"/>
        <w:ind w:left="480" w:hanging="480"/>
        <w:jc w:val="both"/>
        <w:rPr>
          <w:rFonts w:ascii="Times New Roman" w:hAnsi="Times New Roman" w:cs="Times New Roman"/>
          <w:sz w:val="22"/>
          <w:szCs w:val="22"/>
        </w:rPr>
      </w:pPr>
      <w:bookmarkStart w:id="4" w:name="_Hlk154054418"/>
      <w:proofErr w:type="spellStart"/>
      <w:r w:rsidRPr="00A5112D">
        <w:rPr>
          <w:rFonts w:ascii="Times New Roman" w:hAnsi="Times New Roman" w:cs="Times New Roman"/>
          <w:sz w:val="22"/>
          <w:szCs w:val="22"/>
          <w:lang w:val="en-AU"/>
        </w:rPr>
        <w:t>Caginalp</w:t>
      </w:r>
      <w:proofErr w:type="spellEnd"/>
      <w:r w:rsidRPr="00A5112D">
        <w:rPr>
          <w:rFonts w:ascii="Times New Roman" w:hAnsi="Times New Roman" w:cs="Times New Roman"/>
          <w:sz w:val="22"/>
          <w:szCs w:val="22"/>
          <w:lang w:val="en-AU"/>
        </w:rPr>
        <w:t>, G., Porter, D., &amp; Smith, V. (2001). Financial bubbles: Excess cash, momentum, and incomplete information. </w:t>
      </w:r>
      <w:r w:rsidRPr="00A5112D">
        <w:rPr>
          <w:rFonts w:ascii="Times New Roman" w:hAnsi="Times New Roman" w:cs="Times New Roman"/>
          <w:i/>
          <w:iCs/>
          <w:sz w:val="22"/>
          <w:szCs w:val="22"/>
          <w:lang w:val="en-AU"/>
        </w:rPr>
        <w:t>The Journal of Psychology and Financial Markets</w:t>
      </w:r>
      <w:r w:rsidRPr="00A5112D">
        <w:rPr>
          <w:rFonts w:ascii="Times New Roman" w:hAnsi="Times New Roman" w:cs="Times New Roman"/>
          <w:sz w:val="22"/>
          <w:szCs w:val="22"/>
          <w:lang w:val="en-AU"/>
        </w:rPr>
        <w:t>, </w:t>
      </w:r>
      <w:r w:rsidRPr="00A5112D">
        <w:rPr>
          <w:rFonts w:ascii="Times New Roman" w:hAnsi="Times New Roman" w:cs="Times New Roman"/>
          <w:i/>
          <w:iCs/>
          <w:sz w:val="22"/>
          <w:szCs w:val="22"/>
          <w:lang w:val="en-AU"/>
        </w:rPr>
        <w:t>2</w:t>
      </w:r>
      <w:r w:rsidRPr="00A5112D">
        <w:rPr>
          <w:rFonts w:ascii="Times New Roman" w:hAnsi="Times New Roman" w:cs="Times New Roman"/>
          <w:sz w:val="22"/>
          <w:szCs w:val="22"/>
          <w:lang w:val="en-AU"/>
        </w:rPr>
        <w:t>(2), 80-99.</w:t>
      </w:r>
      <w:r w:rsidRPr="00A5112D" w:rsidDel="00CC5089">
        <w:rPr>
          <w:rFonts w:ascii="Times New Roman" w:hAnsi="Times New Roman" w:cs="Times New Roman"/>
          <w:sz w:val="22"/>
          <w:szCs w:val="22"/>
          <w:lang w:val="en-AU"/>
        </w:rPr>
        <w:t xml:space="preserve"> </w:t>
      </w:r>
      <w:bookmarkEnd w:id="4"/>
    </w:p>
    <w:p w14:paraId="0CDB67E4" w14:textId="7F1E538F" w:rsidR="00F4483D" w:rsidRPr="00A5112D" w:rsidRDefault="00951AA9"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 xml:space="preserve">Cheung, S. L., Hedegaard, M., &amp; Palan, S. (2014). To see is to believe: Common expectations in experimental asset markets. </w:t>
      </w:r>
      <w:r w:rsidRPr="00A5112D">
        <w:rPr>
          <w:rFonts w:ascii="Times New Roman" w:hAnsi="Times New Roman" w:cs="Times New Roman"/>
          <w:i/>
          <w:iCs/>
          <w:sz w:val="22"/>
          <w:szCs w:val="22"/>
        </w:rPr>
        <w:t>European Economic Review</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66</w:t>
      </w:r>
      <w:r w:rsidRPr="00A5112D">
        <w:rPr>
          <w:rFonts w:ascii="Times New Roman" w:hAnsi="Times New Roman" w:cs="Times New Roman"/>
          <w:sz w:val="22"/>
          <w:szCs w:val="22"/>
        </w:rPr>
        <w:t xml:space="preserve">, 84–96. </w:t>
      </w:r>
    </w:p>
    <w:p w14:paraId="5D40052B" w14:textId="47105E60" w:rsidR="00A54A9A" w:rsidRPr="00A5112D" w:rsidRDefault="00A54A9A" w:rsidP="00F4483D">
      <w:pPr>
        <w:pStyle w:val="NormalWeb"/>
        <w:ind w:left="480" w:hanging="480"/>
        <w:jc w:val="both"/>
        <w:rPr>
          <w:rFonts w:ascii="Times New Roman" w:hAnsi="Times New Roman" w:cs="Times New Roman"/>
          <w:sz w:val="22"/>
          <w:szCs w:val="22"/>
        </w:rPr>
      </w:pPr>
      <w:proofErr w:type="spellStart"/>
      <w:r w:rsidRPr="00A5112D">
        <w:rPr>
          <w:rFonts w:ascii="Times New Roman" w:hAnsi="Times New Roman" w:cs="Times New Roman"/>
          <w:sz w:val="22"/>
          <w:szCs w:val="22"/>
        </w:rPr>
        <w:t>Corgnet</w:t>
      </w:r>
      <w:proofErr w:type="spellEnd"/>
      <w:r w:rsidRPr="00A5112D">
        <w:rPr>
          <w:rFonts w:ascii="Times New Roman" w:hAnsi="Times New Roman" w:cs="Times New Roman"/>
          <w:sz w:val="22"/>
          <w:szCs w:val="22"/>
        </w:rPr>
        <w:t xml:space="preserve">, B., Hernán-González, R., </w:t>
      </w:r>
      <w:proofErr w:type="spellStart"/>
      <w:r w:rsidRPr="00A5112D">
        <w:rPr>
          <w:rFonts w:ascii="Times New Roman" w:hAnsi="Times New Roman" w:cs="Times New Roman"/>
          <w:sz w:val="22"/>
          <w:szCs w:val="22"/>
        </w:rPr>
        <w:t>Kujal</w:t>
      </w:r>
      <w:proofErr w:type="spellEnd"/>
      <w:r w:rsidRPr="00A5112D">
        <w:rPr>
          <w:rFonts w:ascii="Times New Roman" w:hAnsi="Times New Roman" w:cs="Times New Roman"/>
          <w:sz w:val="22"/>
          <w:szCs w:val="22"/>
        </w:rPr>
        <w:t xml:space="preserve">, P., &amp; Porter, D. (2014). The Effect of Earned Versus House Money on Price Bubble Formation in Experimental Asset Markets. </w:t>
      </w:r>
      <w:r w:rsidRPr="00A5112D">
        <w:rPr>
          <w:rFonts w:ascii="Times New Roman" w:hAnsi="Times New Roman" w:cs="Times New Roman"/>
          <w:i/>
          <w:iCs/>
          <w:sz w:val="22"/>
          <w:szCs w:val="22"/>
        </w:rPr>
        <w:t>Review of Finance</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19</w:t>
      </w:r>
      <w:r w:rsidRPr="00A5112D">
        <w:rPr>
          <w:rFonts w:ascii="Times New Roman" w:hAnsi="Times New Roman" w:cs="Times New Roman"/>
          <w:sz w:val="22"/>
          <w:szCs w:val="22"/>
        </w:rPr>
        <w:t xml:space="preserve">(4), 1455–1488. </w:t>
      </w:r>
    </w:p>
    <w:p w14:paraId="47DEA76F" w14:textId="2008E7D0" w:rsidR="005E0ECC" w:rsidRPr="00A5112D" w:rsidRDefault="005E0ECC" w:rsidP="00562B6F">
      <w:pPr>
        <w:pStyle w:val="NormalWeb"/>
        <w:ind w:left="480" w:hanging="480"/>
        <w:jc w:val="both"/>
        <w:rPr>
          <w:rFonts w:ascii="Times New Roman" w:hAnsi="Times New Roman" w:cs="Times New Roman"/>
          <w:sz w:val="22"/>
          <w:szCs w:val="22"/>
          <w:lang w:val="en-AU"/>
        </w:rPr>
      </w:pPr>
      <w:proofErr w:type="spellStart"/>
      <w:r w:rsidRPr="00A5112D">
        <w:rPr>
          <w:rFonts w:ascii="Times New Roman" w:hAnsi="Times New Roman" w:cs="Times New Roman"/>
          <w:sz w:val="22"/>
          <w:szCs w:val="22"/>
          <w:lang w:val="en-AU"/>
        </w:rPr>
        <w:t>Corgnet</w:t>
      </w:r>
      <w:proofErr w:type="spellEnd"/>
      <w:r w:rsidRPr="00A5112D">
        <w:rPr>
          <w:rFonts w:ascii="Times New Roman" w:hAnsi="Times New Roman" w:cs="Times New Roman"/>
          <w:sz w:val="22"/>
          <w:szCs w:val="22"/>
          <w:lang w:val="en-AU"/>
        </w:rPr>
        <w:t xml:space="preserve">, B., DeSantis, M. </w:t>
      </w:r>
      <w:r w:rsidR="008D7135" w:rsidRPr="00A5112D">
        <w:rPr>
          <w:rFonts w:ascii="Times New Roman" w:hAnsi="Times New Roman" w:cs="Times New Roman"/>
          <w:sz w:val="22"/>
          <w:szCs w:val="22"/>
          <w:lang w:val="en-AU"/>
        </w:rPr>
        <w:t xml:space="preserve">&amp; </w:t>
      </w:r>
      <w:r w:rsidRPr="00A5112D">
        <w:rPr>
          <w:rFonts w:ascii="Times New Roman" w:hAnsi="Times New Roman" w:cs="Times New Roman"/>
          <w:sz w:val="22"/>
          <w:szCs w:val="22"/>
          <w:lang w:val="en-AU"/>
        </w:rPr>
        <w:t xml:space="preserve">Porter, D. (2021) ‘Information aggregation and the cognitive make-up of market participants’, </w:t>
      </w:r>
      <w:r w:rsidRPr="00A5112D">
        <w:rPr>
          <w:rFonts w:ascii="Times New Roman" w:hAnsi="Times New Roman" w:cs="Times New Roman"/>
          <w:i/>
          <w:iCs/>
          <w:sz w:val="22"/>
          <w:szCs w:val="22"/>
          <w:lang w:val="en-AU"/>
        </w:rPr>
        <w:t>European Economic Review</w:t>
      </w:r>
      <w:r w:rsidRPr="00A5112D">
        <w:rPr>
          <w:rFonts w:ascii="Times New Roman" w:hAnsi="Times New Roman" w:cs="Times New Roman"/>
          <w:sz w:val="22"/>
          <w:szCs w:val="22"/>
          <w:lang w:val="en-AU"/>
        </w:rPr>
        <w:t xml:space="preserve">, 133, p. 103667. </w:t>
      </w:r>
    </w:p>
    <w:p w14:paraId="17B311C7" w14:textId="2A03ADF2" w:rsidR="002A3822" w:rsidRPr="00A5112D" w:rsidRDefault="00056773" w:rsidP="00562B6F">
      <w:pPr>
        <w:pStyle w:val="NormalWeb"/>
        <w:ind w:left="480" w:hanging="480"/>
        <w:jc w:val="both"/>
        <w:rPr>
          <w:rFonts w:ascii="Times New Roman" w:hAnsi="Times New Roman" w:cs="Times New Roman"/>
          <w:sz w:val="22"/>
          <w:szCs w:val="22"/>
          <w:lang w:val="en-NZ"/>
        </w:rPr>
      </w:pPr>
      <w:r w:rsidRPr="00A5112D">
        <w:rPr>
          <w:rFonts w:ascii="Times New Roman" w:hAnsi="Times New Roman" w:cs="Times New Roman"/>
          <w:sz w:val="22"/>
          <w:szCs w:val="22"/>
          <w:lang w:val="en-NZ"/>
        </w:rPr>
        <w:t xml:space="preserve">DeMartino, B., O’Doherty, J. P., Ray, D., </w:t>
      </w:r>
      <w:proofErr w:type="spellStart"/>
      <w:r w:rsidRPr="00A5112D">
        <w:rPr>
          <w:rFonts w:ascii="Times New Roman" w:hAnsi="Times New Roman" w:cs="Times New Roman"/>
          <w:sz w:val="22"/>
          <w:szCs w:val="22"/>
          <w:lang w:val="en-NZ"/>
        </w:rPr>
        <w:t>Bossaerts</w:t>
      </w:r>
      <w:proofErr w:type="spellEnd"/>
      <w:r w:rsidRPr="00A5112D">
        <w:rPr>
          <w:rFonts w:ascii="Times New Roman" w:hAnsi="Times New Roman" w:cs="Times New Roman"/>
          <w:sz w:val="22"/>
          <w:szCs w:val="22"/>
          <w:lang w:val="en-NZ"/>
        </w:rPr>
        <w:t xml:space="preserve">, P., &amp; Camerer, C. (2013). In the mind of the market: Theory of mind biases value computation during financial bubbles. </w:t>
      </w:r>
      <w:r w:rsidRPr="00A5112D">
        <w:rPr>
          <w:rFonts w:ascii="Times New Roman" w:hAnsi="Times New Roman" w:cs="Times New Roman"/>
          <w:i/>
          <w:sz w:val="22"/>
          <w:szCs w:val="22"/>
          <w:lang w:val="en-NZ"/>
        </w:rPr>
        <w:t>Neuron</w:t>
      </w:r>
      <w:r w:rsidRPr="00A5112D">
        <w:rPr>
          <w:rFonts w:ascii="Times New Roman" w:hAnsi="Times New Roman" w:cs="Times New Roman"/>
          <w:sz w:val="22"/>
          <w:szCs w:val="22"/>
          <w:lang w:val="en-NZ"/>
        </w:rPr>
        <w:t>, 80(4), 1102.</w:t>
      </w:r>
    </w:p>
    <w:p w14:paraId="3D94B788" w14:textId="45DC10F2" w:rsidR="009328F8" w:rsidRPr="00A5112D" w:rsidRDefault="009328F8" w:rsidP="00562B6F">
      <w:pPr>
        <w:pStyle w:val="NormalWeb"/>
        <w:ind w:left="480" w:hanging="480"/>
        <w:jc w:val="both"/>
        <w:rPr>
          <w:rFonts w:ascii="Times New Roman" w:hAnsi="Times New Roman" w:cs="Times New Roman"/>
          <w:sz w:val="22"/>
          <w:szCs w:val="22"/>
        </w:rPr>
      </w:pPr>
      <w:proofErr w:type="spellStart"/>
      <w:r w:rsidRPr="00A5112D">
        <w:rPr>
          <w:rFonts w:ascii="Times New Roman" w:hAnsi="Times New Roman" w:cs="Times New Roman"/>
          <w:sz w:val="22"/>
          <w:szCs w:val="22"/>
        </w:rPr>
        <w:lastRenderedPageBreak/>
        <w:t>Fischbacher</w:t>
      </w:r>
      <w:proofErr w:type="spellEnd"/>
      <w:r w:rsidRPr="00A5112D">
        <w:rPr>
          <w:rFonts w:ascii="Times New Roman" w:hAnsi="Times New Roman" w:cs="Times New Roman"/>
          <w:sz w:val="22"/>
          <w:szCs w:val="22"/>
        </w:rPr>
        <w:t xml:space="preserve">, U. (2007). z-Tree: Zurich toolbox for ready-made economic experiments. </w:t>
      </w:r>
      <w:r w:rsidRPr="00A5112D">
        <w:rPr>
          <w:rFonts w:ascii="Times New Roman" w:hAnsi="Times New Roman" w:cs="Times New Roman"/>
          <w:i/>
          <w:iCs/>
          <w:sz w:val="22"/>
          <w:szCs w:val="22"/>
        </w:rPr>
        <w:t>Experimental Economics</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10</w:t>
      </w:r>
      <w:r w:rsidRPr="00A5112D">
        <w:rPr>
          <w:rFonts w:ascii="Times New Roman" w:hAnsi="Times New Roman" w:cs="Times New Roman"/>
          <w:sz w:val="22"/>
          <w:szCs w:val="22"/>
        </w:rPr>
        <w:t xml:space="preserve">(2), 171–178. </w:t>
      </w:r>
    </w:p>
    <w:p w14:paraId="5F9FB918" w14:textId="675F008E" w:rsidR="00BB45DD" w:rsidRPr="00A5112D" w:rsidRDefault="00BB45DD" w:rsidP="00562B6F">
      <w:pPr>
        <w:pStyle w:val="NormalWeb"/>
        <w:ind w:left="480" w:hanging="480"/>
        <w:jc w:val="both"/>
        <w:rPr>
          <w:rFonts w:ascii="Times New Roman" w:hAnsi="Times New Roman" w:cs="Times New Roman"/>
          <w:sz w:val="22"/>
          <w:szCs w:val="22"/>
        </w:rPr>
      </w:pPr>
      <w:proofErr w:type="spellStart"/>
      <w:r w:rsidRPr="00A5112D">
        <w:rPr>
          <w:rFonts w:ascii="Times New Roman" w:hAnsi="Times New Roman" w:cs="Times New Roman"/>
          <w:sz w:val="22"/>
          <w:szCs w:val="22"/>
          <w:lang w:val="en-NZ"/>
        </w:rPr>
        <w:t>Haruvy</w:t>
      </w:r>
      <w:proofErr w:type="spellEnd"/>
      <w:r w:rsidRPr="00A5112D">
        <w:rPr>
          <w:rFonts w:ascii="Times New Roman" w:hAnsi="Times New Roman" w:cs="Times New Roman"/>
          <w:sz w:val="22"/>
          <w:szCs w:val="22"/>
          <w:lang w:val="en-NZ"/>
        </w:rPr>
        <w:t xml:space="preserve">, E., &amp; Noussair, C.N., (2006). The effect of short selling on bubbles and crashes in experimental spot asset markets? </w:t>
      </w:r>
      <w:r w:rsidRPr="00A5112D">
        <w:rPr>
          <w:rFonts w:ascii="Times New Roman" w:hAnsi="Times New Roman" w:cs="Times New Roman"/>
          <w:i/>
          <w:iCs/>
          <w:sz w:val="22"/>
          <w:szCs w:val="22"/>
        </w:rPr>
        <w:t>J</w:t>
      </w:r>
      <w:r w:rsidR="008D7135" w:rsidRPr="00A5112D">
        <w:rPr>
          <w:rFonts w:ascii="Times New Roman" w:hAnsi="Times New Roman" w:cs="Times New Roman"/>
          <w:i/>
          <w:iCs/>
          <w:sz w:val="22"/>
          <w:szCs w:val="22"/>
        </w:rPr>
        <w:t xml:space="preserve">ournal of </w:t>
      </w:r>
      <w:r w:rsidRPr="00A5112D">
        <w:rPr>
          <w:rFonts w:ascii="Times New Roman" w:hAnsi="Times New Roman" w:cs="Times New Roman"/>
          <w:i/>
          <w:iCs/>
          <w:sz w:val="22"/>
          <w:szCs w:val="22"/>
        </w:rPr>
        <w:t>Finance</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61</w:t>
      </w:r>
      <w:r w:rsidRPr="00A5112D">
        <w:rPr>
          <w:rFonts w:ascii="Times New Roman" w:hAnsi="Times New Roman" w:cs="Times New Roman"/>
          <w:sz w:val="22"/>
          <w:szCs w:val="22"/>
        </w:rPr>
        <w:t>(3), 1119–1157.</w:t>
      </w:r>
    </w:p>
    <w:p w14:paraId="7F852852" w14:textId="4AB11959" w:rsidR="00914606" w:rsidRPr="00A5112D" w:rsidRDefault="00914606"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 xml:space="preserve">Huber, J., &amp; </w:t>
      </w:r>
      <w:proofErr w:type="spellStart"/>
      <w:r w:rsidRPr="00A5112D">
        <w:rPr>
          <w:rFonts w:ascii="Times New Roman" w:hAnsi="Times New Roman" w:cs="Times New Roman"/>
          <w:sz w:val="22"/>
          <w:szCs w:val="22"/>
        </w:rPr>
        <w:t>Kirchler</w:t>
      </w:r>
      <w:proofErr w:type="spellEnd"/>
      <w:r w:rsidRPr="00A5112D">
        <w:rPr>
          <w:rFonts w:ascii="Times New Roman" w:hAnsi="Times New Roman" w:cs="Times New Roman"/>
          <w:sz w:val="22"/>
          <w:szCs w:val="22"/>
        </w:rPr>
        <w:t xml:space="preserve">, M. (2012). The impact of instructions and procedure on reducing confusion and bubbles in experimental asset markets. </w:t>
      </w:r>
      <w:r w:rsidRPr="00A5112D">
        <w:rPr>
          <w:rFonts w:ascii="Times New Roman" w:hAnsi="Times New Roman" w:cs="Times New Roman"/>
          <w:i/>
          <w:iCs/>
          <w:sz w:val="22"/>
          <w:szCs w:val="22"/>
        </w:rPr>
        <w:t>Experimental Economics</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15</w:t>
      </w:r>
      <w:r w:rsidRPr="00A5112D">
        <w:rPr>
          <w:rFonts w:ascii="Times New Roman" w:hAnsi="Times New Roman" w:cs="Times New Roman"/>
          <w:sz w:val="22"/>
          <w:szCs w:val="22"/>
        </w:rPr>
        <w:t>(1), 89–105.</w:t>
      </w:r>
    </w:p>
    <w:p w14:paraId="2D88FF39" w14:textId="77777777" w:rsidR="009527B5" w:rsidRPr="00A5112D" w:rsidRDefault="009527B5" w:rsidP="009527B5">
      <w:pPr>
        <w:pStyle w:val="NormalWeb"/>
        <w:spacing w:before="0" w:beforeAutospacing="0" w:after="120" w:afterAutospacing="0"/>
        <w:ind w:left="480" w:hanging="480"/>
        <w:jc w:val="both"/>
        <w:rPr>
          <w:rFonts w:ascii="Times New Roman" w:hAnsi="Times New Roman" w:cs="Times New Roman"/>
          <w:sz w:val="22"/>
          <w:szCs w:val="22"/>
          <w:lang w:val="en-AU"/>
        </w:rPr>
      </w:pPr>
      <w:r w:rsidRPr="00A5112D">
        <w:rPr>
          <w:rFonts w:ascii="Times New Roman" w:hAnsi="Times New Roman" w:cs="Times New Roman"/>
          <w:sz w:val="22"/>
          <w:szCs w:val="22"/>
        </w:rPr>
        <w:t xml:space="preserve">Janssen, D. J., Füllbrunn, S., &amp; Weitzel, U. (2019). </w:t>
      </w:r>
      <w:r w:rsidRPr="00A5112D">
        <w:rPr>
          <w:rFonts w:ascii="Times New Roman" w:hAnsi="Times New Roman" w:cs="Times New Roman"/>
          <w:sz w:val="22"/>
          <w:szCs w:val="22"/>
          <w:lang w:val="en-AU"/>
        </w:rPr>
        <w:t xml:space="preserve">Individual speculative </w:t>
      </w:r>
      <w:proofErr w:type="spellStart"/>
      <w:r w:rsidRPr="00A5112D">
        <w:rPr>
          <w:rFonts w:ascii="Times New Roman" w:hAnsi="Times New Roman" w:cs="Times New Roman"/>
          <w:sz w:val="22"/>
          <w:szCs w:val="22"/>
          <w:lang w:val="en-AU"/>
        </w:rPr>
        <w:t>behavior</w:t>
      </w:r>
      <w:proofErr w:type="spellEnd"/>
      <w:r w:rsidRPr="00A5112D">
        <w:rPr>
          <w:rFonts w:ascii="Times New Roman" w:hAnsi="Times New Roman" w:cs="Times New Roman"/>
          <w:sz w:val="22"/>
          <w:szCs w:val="22"/>
          <w:lang w:val="en-AU"/>
        </w:rPr>
        <w:t xml:space="preserve"> and overpricing in experimental asset markets</w:t>
      </w:r>
      <w:r w:rsidRPr="00A5112D">
        <w:rPr>
          <w:rFonts w:ascii="Times New Roman" w:hAnsi="Times New Roman" w:cs="Times New Roman"/>
          <w:i/>
          <w:iCs/>
          <w:sz w:val="22"/>
          <w:szCs w:val="22"/>
          <w:lang w:val="en-AU"/>
        </w:rPr>
        <w:t>. Experimental Economics, 22</w:t>
      </w:r>
      <w:r w:rsidRPr="00A5112D">
        <w:rPr>
          <w:rFonts w:ascii="Times New Roman" w:hAnsi="Times New Roman" w:cs="Times New Roman"/>
          <w:sz w:val="22"/>
          <w:szCs w:val="22"/>
          <w:lang w:val="en-AU"/>
        </w:rPr>
        <w:t>(3), 653-675.</w:t>
      </w:r>
    </w:p>
    <w:p w14:paraId="1C6E9BB1" w14:textId="77777777" w:rsidR="009527B5" w:rsidRPr="00A5112D" w:rsidRDefault="009527B5" w:rsidP="00562B6F">
      <w:pPr>
        <w:pStyle w:val="NormalWeb"/>
        <w:ind w:left="480" w:hanging="480"/>
        <w:jc w:val="both"/>
        <w:rPr>
          <w:rFonts w:ascii="Times New Roman" w:hAnsi="Times New Roman" w:cs="Times New Roman"/>
          <w:sz w:val="22"/>
          <w:szCs w:val="22"/>
        </w:rPr>
      </w:pPr>
    </w:p>
    <w:p w14:paraId="05531A51" w14:textId="1D3823B3" w:rsidR="00ED4BBA" w:rsidRPr="00A5112D" w:rsidRDefault="00ED4BBA"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lang w:val="en-AU"/>
        </w:rPr>
        <w:t>King, R. R., Smith, V. L., Williams, A. W., &amp; Van Boening, M. (1993). The robustness of bubbles and crashes in experimental stock markets. </w:t>
      </w:r>
      <w:r w:rsidRPr="00A5112D">
        <w:rPr>
          <w:rFonts w:ascii="Times New Roman" w:hAnsi="Times New Roman" w:cs="Times New Roman"/>
          <w:i/>
          <w:iCs/>
          <w:sz w:val="22"/>
          <w:szCs w:val="22"/>
          <w:lang w:val="en-AU"/>
        </w:rPr>
        <w:t>Nonlinear dynamics and evolutionary economics</w:t>
      </w:r>
      <w:r w:rsidRPr="00A5112D">
        <w:rPr>
          <w:rFonts w:ascii="Times New Roman" w:hAnsi="Times New Roman" w:cs="Times New Roman"/>
          <w:sz w:val="22"/>
          <w:szCs w:val="22"/>
          <w:lang w:val="en-AU"/>
        </w:rPr>
        <w:t>, 183-200.</w:t>
      </w:r>
    </w:p>
    <w:p w14:paraId="53576B04" w14:textId="50C73543" w:rsidR="00076590" w:rsidRPr="00A5112D" w:rsidRDefault="00076590" w:rsidP="00562B6F">
      <w:pPr>
        <w:pStyle w:val="NormalWeb"/>
        <w:ind w:left="480" w:hanging="480"/>
        <w:jc w:val="both"/>
        <w:rPr>
          <w:rFonts w:ascii="Times New Roman" w:hAnsi="Times New Roman" w:cs="Times New Roman"/>
          <w:sz w:val="22"/>
          <w:szCs w:val="22"/>
        </w:rPr>
      </w:pPr>
      <w:proofErr w:type="spellStart"/>
      <w:r w:rsidRPr="00A5112D">
        <w:rPr>
          <w:rFonts w:ascii="Times New Roman" w:hAnsi="Times New Roman" w:cs="Times New Roman"/>
          <w:sz w:val="22"/>
          <w:szCs w:val="22"/>
        </w:rPr>
        <w:t>Kirchler</w:t>
      </w:r>
      <w:proofErr w:type="spellEnd"/>
      <w:r w:rsidRPr="00A5112D">
        <w:rPr>
          <w:rFonts w:ascii="Times New Roman" w:hAnsi="Times New Roman" w:cs="Times New Roman"/>
          <w:sz w:val="22"/>
          <w:szCs w:val="22"/>
        </w:rPr>
        <w:t xml:space="preserve">, M., Huber, J., &amp; Stöckl, T. (2012). Thar She Bursts: Reducing Confusion Reduces Bubbles. </w:t>
      </w:r>
      <w:r w:rsidRPr="00A5112D">
        <w:rPr>
          <w:rFonts w:ascii="Times New Roman" w:hAnsi="Times New Roman" w:cs="Times New Roman"/>
          <w:i/>
          <w:iCs/>
          <w:sz w:val="22"/>
          <w:szCs w:val="22"/>
        </w:rPr>
        <w:t>American Economic Review</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102</w:t>
      </w:r>
      <w:r w:rsidRPr="00A5112D">
        <w:rPr>
          <w:rFonts w:ascii="Times New Roman" w:hAnsi="Times New Roman" w:cs="Times New Roman"/>
          <w:sz w:val="22"/>
          <w:szCs w:val="22"/>
        </w:rPr>
        <w:t xml:space="preserve">(2), 865–883.  </w:t>
      </w:r>
    </w:p>
    <w:p w14:paraId="52F25625" w14:textId="77777777" w:rsidR="00BB76AD" w:rsidRPr="00A5112D" w:rsidRDefault="00BB76AD" w:rsidP="00BB76AD">
      <w:pPr>
        <w:pStyle w:val="NormalWeb"/>
        <w:ind w:left="480" w:hanging="480"/>
        <w:rPr>
          <w:rFonts w:ascii="Times New Roman" w:hAnsi="Times New Roman" w:cs="Times New Roman"/>
          <w:sz w:val="22"/>
          <w:szCs w:val="22"/>
        </w:rPr>
      </w:pPr>
      <w:r w:rsidRPr="00A5112D">
        <w:rPr>
          <w:rFonts w:ascii="Times New Roman" w:hAnsi="Times New Roman" w:cs="Times New Roman"/>
          <w:sz w:val="22"/>
          <w:szCs w:val="22"/>
        </w:rPr>
        <w:t xml:space="preserve">Kopányi-Peuker, A., &amp; Weber, M. (2021). Experience Does Not Eliminate Bubbles: Experimental Evidence. </w:t>
      </w:r>
      <w:r w:rsidRPr="00A5112D">
        <w:rPr>
          <w:rFonts w:ascii="Times New Roman" w:hAnsi="Times New Roman" w:cs="Times New Roman"/>
          <w:i/>
          <w:iCs/>
          <w:sz w:val="22"/>
          <w:szCs w:val="22"/>
        </w:rPr>
        <w:t>The Review of Financial Studies</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34</w:t>
      </w:r>
      <w:r w:rsidRPr="00A5112D">
        <w:rPr>
          <w:rFonts w:ascii="Times New Roman" w:hAnsi="Times New Roman" w:cs="Times New Roman"/>
          <w:sz w:val="22"/>
          <w:szCs w:val="22"/>
        </w:rPr>
        <w:t xml:space="preserve">(9), 4450-4485. </w:t>
      </w:r>
    </w:p>
    <w:p w14:paraId="0FE3291E" w14:textId="74911BE8" w:rsidR="00A54A9A" w:rsidRPr="00A5112D" w:rsidRDefault="00A54A9A"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Lei, V., Noussair, C., &amp; Plott, C. (2001). Nonspeculative Bubbles in Experimental Asset Markets: Lack of Common Knowledge of Rationality vs. Actual Irrationality. </w:t>
      </w:r>
      <w:proofErr w:type="spellStart"/>
      <w:r w:rsidRPr="00A5112D">
        <w:rPr>
          <w:rFonts w:ascii="Times New Roman" w:hAnsi="Times New Roman" w:cs="Times New Roman"/>
          <w:i/>
          <w:iCs/>
          <w:sz w:val="22"/>
          <w:szCs w:val="22"/>
        </w:rPr>
        <w:t>Econometrica</w:t>
      </w:r>
      <w:proofErr w:type="spellEnd"/>
      <w:r w:rsidRPr="00A5112D">
        <w:rPr>
          <w:rFonts w:ascii="Times New Roman" w:hAnsi="Times New Roman" w:cs="Times New Roman"/>
          <w:i/>
          <w:iCs/>
          <w:sz w:val="22"/>
          <w:szCs w:val="22"/>
        </w:rPr>
        <w:t>,</w:t>
      </w:r>
      <w:r w:rsidRPr="00A5112D">
        <w:rPr>
          <w:rFonts w:ascii="Times New Roman" w:hAnsi="Times New Roman" w:cs="Times New Roman"/>
          <w:sz w:val="22"/>
          <w:szCs w:val="22"/>
        </w:rPr>
        <w:t> </w:t>
      </w:r>
      <w:r w:rsidRPr="00A5112D">
        <w:rPr>
          <w:rFonts w:ascii="Times New Roman" w:hAnsi="Times New Roman" w:cs="Times New Roman"/>
          <w:i/>
          <w:iCs/>
          <w:sz w:val="22"/>
          <w:szCs w:val="22"/>
        </w:rPr>
        <w:t>69</w:t>
      </w:r>
      <w:r w:rsidRPr="00A5112D">
        <w:rPr>
          <w:rFonts w:ascii="Times New Roman" w:hAnsi="Times New Roman" w:cs="Times New Roman"/>
          <w:sz w:val="22"/>
          <w:szCs w:val="22"/>
        </w:rPr>
        <w:t xml:space="preserve">(4), 831-859. </w:t>
      </w:r>
    </w:p>
    <w:p w14:paraId="7DE88C5D" w14:textId="0CF12AA9" w:rsidR="00E91710" w:rsidRPr="00A5112D" w:rsidRDefault="00E91710"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 xml:space="preserve">Lei, V., Noussair, C., &amp; Plott, C. (2002). Asset Bubbles and Rationality: Additional Evidence </w:t>
      </w:r>
      <w:r w:rsidR="008D69B8" w:rsidRPr="00A5112D">
        <w:rPr>
          <w:rFonts w:ascii="Times New Roman" w:hAnsi="Times New Roman" w:cs="Times New Roman"/>
          <w:sz w:val="22"/>
          <w:szCs w:val="22"/>
        </w:rPr>
        <w:t>from</w:t>
      </w:r>
      <w:r w:rsidRPr="00A5112D">
        <w:rPr>
          <w:rFonts w:ascii="Times New Roman" w:hAnsi="Times New Roman" w:cs="Times New Roman"/>
          <w:sz w:val="22"/>
          <w:szCs w:val="22"/>
        </w:rPr>
        <w:t xml:space="preserve"> Capital Gains Tax Experiments. California Institute of Technology Working Paper.</w:t>
      </w:r>
    </w:p>
    <w:p w14:paraId="34F29AA9" w14:textId="6266DDA4" w:rsidR="00E91710" w:rsidRPr="00A5112D" w:rsidRDefault="00E91710"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 xml:space="preserve">Lei, V., &amp; Vesely, F. (2009). Market Efficiency: Evidence from a No-Bubble Asset Market Experiment. </w:t>
      </w:r>
      <w:r w:rsidRPr="00A5112D">
        <w:rPr>
          <w:rFonts w:ascii="Times New Roman" w:hAnsi="Times New Roman" w:cs="Times New Roman"/>
          <w:i/>
          <w:iCs/>
          <w:sz w:val="22"/>
          <w:szCs w:val="22"/>
        </w:rPr>
        <w:t>Pacific Economic Review</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14</w:t>
      </w:r>
      <w:r w:rsidRPr="00A5112D">
        <w:rPr>
          <w:rFonts w:ascii="Times New Roman" w:hAnsi="Times New Roman" w:cs="Times New Roman"/>
          <w:sz w:val="22"/>
          <w:szCs w:val="22"/>
        </w:rPr>
        <w:t xml:space="preserve">(2), 246–258. </w:t>
      </w:r>
    </w:p>
    <w:p w14:paraId="36568E12" w14:textId="15E42D33" w:rsidR="00EB60AC" w:rsidRPr="00A5112D" w:rsidRDefault="00EB60AC"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 xml:space="preserve">Mackintosh, N. J. (2011). History of theories and measurement of intelligence. </w:t>
      </w:r>
      <w:r w:rsidRPr="00A5112D">
        <w:rPr>
          <w:rFonts w:ascii="Times New Roman" w:hAnsi="Times New Roman" w:cs="Times New Roman"/>
          <w:i/>
          <w:iCs/>
          <w:sz w:val="22"/>
          <w:szCs w:val="22"/>
        </w:rPr>
        <w:t>The Cambridge handbook of intelligence</w:t>
      </w:r>
      <w:r w:rsidRPr="00A5112D">
        <w:rPr>
          <w:rFonts w:ascii="Times New Roman" w:hAnsi="Times New Roman" w:cs="Times New Roman"/>
          <w:sz w:val="22"/>
          <w:szCs w:val="22"/>
        </w:rPr>
        <w:t>, R. J. Sternberg and S. B. Kaufman, eds., 3–19. Cambridge, UK: Cambridge University Press.</w:t>
      </w:r>
    </w:p>
    <w:p w14:paraId="6A0BE8CF" w14:textId="3173BB7B" w:rsidR="00283224" w:rsidRPr="00A5112D" w:rsidRDefault="00283224"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lang w:val="en-AU"/>
        </w:rPr>
        <w:t>Noussair, C., &amp; Tucker, S. (2006). Futures markets and bubble formation in experimental asset markets. </w:t>
      </w:r>
      <w:r w:rsidRPr="00A5112D">
        <w:rPr>
          <w:rFonts w:ascii="Times New Roman" w:hAnsi="Times New Roman" w:cs="Times New Roman"/>
          <w:i/>
          <w:iCs/>
          <w:sz w:val="22"/>
          <w:szCs w:val="22"/>
          <w:lang w:val="en-AU"/>
        </w:rPr>
        <w:t>Pacific Economic Review</w:t>
      </w:r>
      <w:r w:rsidRPr="00A5112D">
        <w:rPr>
          <w:rFonts w:ascii="Times New Roman" w:hAnsi="Times New Roman" w:cs="Times New Roman"/>
          <w:sz w:val="22"/>
          <w:szCs w:val="22"/>
          <w:lang w:val="en-AU"/>
        </w:rPr>
        <w:t>, </w:t>
      </w:r>
      <w:r w:rsidRPr="00A5112D">
        <w:rPr>
          <w:rFonts w:ascii="Times New Roman" w:hAnsi="Times New Roman" w:cs="Times New Roman"/>
          <w:i/>
          <w:iCs/>
          <w:sz w:val="22"/>
          <w:szCs w:val="22"/>
          <w:lang w:val="en-AU"/>
        </w:rPr>
        <w:t>11</w:t>
      </w:r>
      <w:r w:rsidRPr="00A5112D">
        <w:rPr>
          <w:rFonts w:ascii="Times New Roman" w:hAnsi="Times New Roman" w:cs="Times New Roman"/>
          <w:sz w:val="22"/>
          <w:szCs w:val="22"/>
          <w:lang w:val="en-AU"/>
        </w:rPr>
        <w:t>(2), 167-184.</w:t>
      </w:r>
      <w:r w:rsidRPr="00A5112D" w:rsidDel="00283224">
        <w:rPr>
          <w:rFonts w:ascii="Times New Roman" w:hAnsi="Times New Roman" w:cs="Times New Roman"/>
          <w:sz w:val="22"/>
          <w:szCs w:val="22"/>
          <w:lang w:val="en-NZ"/>
        </w:rPr>
        <w:t xml:space="preserve"> </w:t>
      </w:r>
    </w:p>
    <w:p w14:paraId="23F7120E" w14:textId="0D7CDC4F" w:rsidR="00993515" w:rsidRPr="00A5112D" w:rsidRDefault="00993515" w:rsidP="00562B6F">
      <w:pPr>
        <w:pStyle w:val="NormalWeb"/>
        <w:ind w:left="480" w:hanging="480"/>
        <w:jc w:val="both"/>
        <w:rPr>
          <w:rFonts w:ascii="Times New Roman" w:hAnsi="Times New Roman" w:cs="Times New Roman"/>
          <w:sz w:val="22"/>
          <w:szCs w:val="22"/>
          <w:lang w:val="en-NZ"/>
        </w:rPr>
      </w:pPr>
      <w:r w:rsidRPr="00A5112D">
        <w:rPr>
          <w:rFonts w:ascii="Times New Roman" w:hAnsi="Times New Roman" w:cs="Times New Roman"/>
          <w:sz w:val="22"/>
          <w:szCs w:val="22"/>
        </w:rPr>
        <w:t>Noussair, C. N., Tucker, S., &amp;</w:t>
      </w:r>
      <w:r w:rsidR="00686BDD" w:rsidRPr="00A5112D">
        <w:rPr>
          <w:rFonts w:ascii="Times New Roman" w:hAnsi="Times New Roman" w:cs="Times New Roman"/>
          <w:sz w:val="22"/>
          <w:szCs w:val="22"/>
        </w:rPr>
        <w:t xml:space="preserve"> Xu, Y.</w:t>
      </w:r>
      <w:r w:rsidRPr="00A5112D">
        <w:rPr>
          <w:rFonts w:ascii="Times New Roman" w:hAnsi="Times New Roman" w:cs="Times New Roman"/>
          <w:sz w:val="22"/>
          <w:szCs w:val="22"/>
        </w:rPr>
        <w:t xml:space="preserve"> (201</w:t>
      </w:r>
      <w:r w:rsidR="00686BDD" w:rsidRPr="00A5112D">
        <w:rPr>
          <w:rFonts w:ascii="Times New Roman" w:hAnsi="Times New Roman" w:cs="Times New Roman"/>
          <w:sz w:val="22"/>
          <w:szCs w:val="22"/>
        </w:rPr>
        <w:t>6</w:t>
      </w:r>
      <w:r w:rsidRPr="00A5112D">
        <w:rPr>
          <w:rFonts w:ascii="Times New Roman" w:hAnsi="Times New Roman" w:cs="Times New Roman"/>
          <w:sz w:val="22"/>
          <w:szCs w:val="22"/>
        </w:rPr>
        <w:t>).</w:t>
      </w:r>
      <w:r w:rsidR="00686BDD" w:rsidRPr="00A5112D">
        <w:rPr>
          <w:rFonts w:ascii="Times New Roman" w:hAnsi="Times New Roman" w:cs="Times New Roman"/>
          <w:sz w:val="22"/>
          <w:szCs w:val="22"/>
        </w:rPr>
        <w:t xml:space="preserve"> </w:t>
      </w:r>
      <w:r w:rsidR="00686BDD" w:rsidRPr="00A5112D">
        <w:rPr>
          <w:rFonts w:ascii="Times New Roman" w:hAnsi="Times New Roman" w:cs="Times New Roman"/>
          <w:sz w:val="22"/>
          <w:szCs w:val="22"/>
          <w:lang w:val="en-NZ"/>
        </w:rPr>
        <w:t xml:space="preserve">Futures markets, cognitive ability, and mispricing in experimental asset markets. </w:t>
      </w:r>
      <w:r w:rsidR="00686BDD" w:rsidRPr="00A5112D">
        <w:rPr>
          <w:rFonts w:ascii="Times New Roman" w:hAnsi="Times New Roman" w:cs="Times New Roman"/>
          <w:i/>
          <w:iCs/>
          <w:sz w:val="22"/>
          <w:szCs w:val="22"/>
          <w:lang w:val="en-NZ"/>
        </w:rPr>
        <w:t xml:space="preserve">Journal of Economic </w:t>
      </w:r>
      <w:proofErr w:type="spellStart"/>
      <w:r w:rsidR="00686BDD" w:rsidRPr="00A5112D">
        <w:rPr>
          <w:rFonts w:ascii="Times New Roman" w:hAnsi="Times New Roman" w:cs="Times New Roman"/>
          <w:i/>
          <w:iCs/>
          <w:sz w:val="22"/>
          <w:szCs w:val="22"/>
          <w:lang w:val="en-NZ"/>
        </w:rPr>
        <w:t>Behavior</w:t>
      </w:r>
      <w:proofErr w:type="spellEnd"/>
      <w:r w:rsidR="00686BDD" w:rsidRPr="00A5112D">
        <w:rPr>
          <w:rFonts w:ascii="Times New Roman" w:hAnsi="Times New Roman" w:cs="Times New Roman"/>
          <w:i/>
          <w:iCs/>
          <w:sz w:val="22"/>
          <w:szCs w:val="22"/>
          <w:lang w:val="en-NZ"/>
        </w:rPr>
        <w:t xml:space="preserve"> &amp; Organization</w:t>
      </w:r>
      <w:r w:rsidR="00686BDD" w:rsidRPr="00A5112D">
        <w:rPr>
          <w:rFonts w:ascii="Times New Roman" w:hAnsi="Times New Roman" w:cs="Times New Roman"/>
          <w:sz w:val="22"/>
          <w:szCs w:val="22"/>
          <w:lang w:val="en-NZ"/>
        </w:rPr>
        <w:t xml:space="preserve">, </w:t>
      </w:r>
      <w:r w:rsidR="00686BDD" w:rsidRPr="00A5112D">
        <w:rPr>
          <w:rFonts w:ascii="Times New Roman" w:hAnsi="Times New Roman" w:cs="Times New Roman"/>
          <w:i/>
          <w:iCs/>
          <w:sz w:val="22"/>
          <w:szCs w:val="22"/>
          <w:lang w:val="en-NZ"/>
        </w:rPr>
        <w:t>130</w:t>
      </w:r>
      <w:r w:rsidR="00686BDD" w:rsidRPr="00A5112D">
        <w:rPr>
          <w:rFonts w:ascii="Times New Roman" w:hAnsi="Times New Roman" w:cs="Times New Roman"/>
          <w:sz w:val="22"/>
          <w:szCs w:val="22"/>
          <w:lang w:val="en-NZ"/>
        </w:rPr>
        <w:t>, 166-179</w:t>
      </w:r>
    </w:p>
    <w:p w14:paraId="5861EEEB" w14:textId="0BF422AD" w:rsidR="008E278B" w:rsidRPr="00A5112D" w:rsidRDefault="008E278B" w:rsidP="00562B6F">
      <w:pPr>
        <w:pStyle w:val="NormalWeb"/>
        <w:ind w:left="480" w:hanging="480"/>
        <w:jc w:val="both"/>
        <w:rPr>
          <w:rFonts w:ascii="Times New Roman" w:hAnsi="Times New Roman" w:cs="Times New Roman"/>
          <w:sz w:val="22"/>
          <w:szCs w:val="22"/>
        </w:rPr>
      </w:pPr>
      <w:proofErr w:type="spellStart"/>
      <w:r w:rsidRPr="00A5112D">
        <w:rPr>
          <w:rFonts w:ascii="Times New Roman" w:hAnsi="Times New Roman" w:cs="Times New Roman"/>
          <w:sz w:val="22"/>
          <w:szCs w:val="22"/>
        </w:rPr>
        <w:t>Oechssler</w:t>
      </w:r>
      <w:proofErr w:type="spellEnd"/>
      <w:r w:rsidRPr="00A5112D">
        <w:rPr>
          <w:rFonts w:ascii="Times New Roman" w:hAnsi="Times New Roman" w:cs="Times New Roman"/>
          <w:sz w:val="22"/>
          <w:szCs w:val="22"/>
        </w:rPr>
        <w:t xml:space="preserve">, J. (2010). Searching beyond the lamppost: Let’s focus on economically relevant questions. </w:t>
      </w:r>
      <w:r w:rsidR="00814259" w:rsidRPr="00A5112D">
        <w:rPr>
          <w:rFonts w:ascii="Times New Roman" w:hAnsi="Times New Roman" w:cs="Times New Roman"/>
          <w:i/>
          <w:iCs/>
          <w:sz w:val="22"/>
          <w:szCs w:val="22"/>
        </w:rPr>
        <w:t>Journal of Economic Behavior &amp; Organization</w:t>
      </w:r>
      <w:r w:rsidR="00814259" w:rsidRPr="00A5112D">
        <w:rPr>
          <w:rFonts w:ascii="Times New Roman" w:hAnsi="Times New Roman" w:cs="Times New Roman"/>
          <w:sz w:val="22"/>
          <w:szCs w:val="22"/>
        </w:rPr>
        <w:t xml:space="preserve">, </w:t>
      </w:r>
      <w:r w:rsidR="00814259" w:rsidRPr="00A5112D">
        <w:rPr>
          <w:rFonts w:ascii="Times New Roman" w:hAnsi="Times New Roman" w:cs="Times New Roman"/>
          <w:i/>
          <w:iCs/>
          <w:sz w:val="22"/>
          <w:szCs w:val="22"/>
        </w:rPr>
        <w:t>73</w:t>
      </w:r>
      <w:r w:rsidR="00814259" w:rsidRPr="00A5112D">
        <w:rPr>
          <w:rFonts w:ascii="Times New Roman" w:hAnsi="Times New Roman" w:cs="Times New Roman"/>
          <w:sz w:val="22"/>
          <w:szCs w:val="22"/>
        </w:rPr>
        <w:t>(1), 65-67,</w:t>
      </w:r>
    </w:p>
    <w:p w14:paraId="73E10248" w14:textId="401811B7" w:rsidR="00202823" w:rsidRPr="00A5112D" w:rsidRDefault="00202823"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 xml:space="preserve">Palan, S. (2013). </w:t>
      </w:r>
      <w:r w:rsidR="008D4549" w:rsidRPr="00A5112D">
        <w:rPr>
          <w:rFonts w:ascii="Times New Roman" w:hAnsi="Times New Roman" w:cs="Times New Roman"/>
          <w:sz w:val="22"/>
          <w:szCs w:val="22"/>
        </w:rPr>
        <w:t>A Review of Bubbles and Crashes in Experimental Asset Markets</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Journal of Economic Surveys</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27</w:t>
      </w:r>
      <w:r w:rsidRPr="00A5112D">
        <w:rPr>
          <w:rFonts w:ascii="Times New Roman" w:hAnsi="Times New Roman" w:cs="Times New Roman"/>
          <w:sz w:val="22"/>
          <w:szCs w:val="22"/>
        </w:rPr>
        <w:t xml:space="preserve">(3), 570–588. </w:t>
      </w:r>
    </w:p>
    <w:p w14:paraId="7E959328" w14:textId="03E1B2E8" w:rsidR="00431846" w:rsidRPr="00A5112D" w:rsidRDefault="00431846"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lastRenderedPageBreak/>
        <w:t>Plott, C. (1991). Will Economics Become an Experimental Science? </w:t>
      </w:r>
      <w:r w:rsidRPr="00A5112D">
        <w:rPr>
          <w:rFonts w:ascii="Times New Roman" w:hAnsi="Times New Roman" w:cs="Times New Roman"/>
          <w:i/>
          <w:iCs/>
          <w:sz w:val="22"/>
          <w:szCs w:val="22"/>
        </w:rPr>
        <w:t>Southern Economic Journal,</w:t>
      </w:r>
      <w:r w:rsidRPr="00A5112D">
        <w:rPr>
          <w:rFonts w:ascii="Times New Roman" w:hAnsi="Times New Roman" w:cs="Times New Roman"/>
          <w:sz w:val="22"/>
          <w:szCs w:val="22"/>
        </w:rPr>
        <w:t> </w:t>
      </w:r>
      <w:r w:rsidRPr="00A5112D">
        <w:rPr>
          <w:rFonts w:ascii="Times New Roman" w:hAnsi="Times New Roman" w:cs="Times New Roman"/>
          <w:i/>
          <w:iCs/>
          <w:sz w:val="22"/>
          <w:szCs w:val="22"/>
        </w:rPr>
        <w:t>57</w:t>
      </w:r>
      <w:r w:rsidRPr="00A5112D">
        <w:rPr>
          <w:rFonts w:ascii="Times New Roman" w:hAnsi="Times New Roman" w:cs="Times New Roman"/>
          <w:sz w:val="22"/>
          <w:szCs w:val="22"/>
        </w:rPr>
        <w:t>(4), 901-919.</w:t>
      </w:r>
    </w:p>
    <w:p w14:paraId="3827D383" w14:textId="3F8DD7E9" w:rsidR="00164412" w:rsidRPr="00A5112D" w:rsidRDefault="00164412" w:rsidP="00562B6F">
      <w:pPr>
        <w:autoSpaceDE w:val="0"/>
        <w:autoSpaceDN w:val="0"/>
        <w:adjustRightInd w:val="0"/>
        <w:spacing w:after="60"/>
        <w:ind w:left="432" w:hanging="432"/>
        <w:jc w:val="both"/>
        <w:rPr>
          <w:rFonts w:eastAsia="SimSun"/>
          <w:sz w:val="22"/>
          <w:szCs w:val="22"/>
          <w:lang w:val="en-US" w:eastAsia="zh-CN"/>
        </w:rPr>
      </w:pPr>
      <w:r w:rsidRPr="00A5112D">
        <w:rPr>
          <w:rFonts w:eastAsia="SimSun"/>
          <w:sz w:val="22"/>
          <w:szCs w:val="22"/>
          <w:lang w:val="en-US" w:eastAsia="zh-CN"/>
        </w:rPr>
        <w:t xml:space="preserve">Plott, C., &amp; Smith, V. (2008). </w:t>
      </w:r>
      <w:r w:rsidRPr="00A5112D">
        <w:rPr>
          <w:rFonts w:eastAsia="SimSun"/>
          <w:i/>
          <w:iCs/>
          <w:sz w:val="22"/>
          <w:szCs w:val="22"/>
          <w:lang w:val="en-US" w:eastAsia="zh-CN"/>
        </w:rPr>
        <w:t>Handbook of Experimental Economics Results</w:t>
      </w:r>
      <w:r w:rsidRPr="00A5112D">
        <w:rPr>
          <w:rFonts w:eastAsia="SimSun"/>
          <w:sz w:val="22"/>
          <w:szCs w:val="22"/>
          <w:lang w:val="en-US" w:eastAsia="zh-CN"/>
        </w:rPr>
        <w:t xml:space="preserve">. (Vol. 1). Elsevier. </w:t>
      </w:r>
    </w:p>
    <w:p w14:paraId="3FA0EE78" w14:textId="0B73AD6B" w:rsidR="00426039" w:rsidRPr="00A5112D" w:rsidRDefault="00426039" w:rsidP="00562B6F">
      <w:pPr>
        <w:autoSpaceDE w:val="0"/>
        <w:autoSpaceDN w:val="0"/>
        <w:adjustRightInd w:val="0"/>
        <w:spacing w:after="60"/>
        <w:ind w:left="432" w:hanging="432"/>
        <w:jc w:val="both"/>
        <w:rPr>
          <w:rFonts w:eastAsia="SimSun"/>
          <w:sz w:val="22"/>
          <w:szCs w:val="22"/>
          <w:lang w:val="en-US" w:eastAsia="zh-CN"/>
        </w:rPr>
      </w:pPr>
      <w:r w:rsidRPr="00A5112D">
        <w:rPr>
          <w:rFonts w:eastAsia="SimSun"/>
          <w:sz w:val="22"/>
          <w:szCs w:val="22"/>
          <w:lang w:eastAsia="zh-CN"/>
        </w:rPr>
        <w:t>Porter, D. P., &amp; Smith, V. L. (1994). Stock market bubbles in the laboratory. </w:t>
      </w:r>
      <w:r w:rsidRPr="00A5112D">
        <w:rPr>
          <w:rFonts w:eastAsia="SimSun"/>
          <w:i/>
          <w:iCs/>
          <w:sz w:val="22"/>
          <w:szCs w:val="22"/>
          <w:lang w:eastAsia="zh-CN"/>
        </w:rPr>
        <w:t>Applied mathematical finance</w:t>
      </w:r>
      <w:r w:rsidRPr="00A5112D">
        <w:rPr>
          <w:rFonts w:eastAsia="SimSun"/>
          <w:sz w:val="22"/>
          <w:szCs w:val="22"/>
          <w:lang w:eastAsia="zh-CN"/>
        </w:rPr>
        <w:t>, </w:t>
      </w:r>
      <w:r w:rsidRPr="00A5112D">
        <w:rPr>
          <w:rFonts w:eastAsia="SimSun"/>
          <w:i/>
          <w:iCs/>
          <w:sz w:val="22"/>
          <w:szCs w:val="22"/>
          <w:lang w:eastAsia="zh-CN"/>
        </w:rPr>
        <w:t>1</w:t>
      </w:r>
      <w:r w:rsidRPr="00A5112D">
        <w:rPr>
          <w:rFonts w:eastAsia="SimSun"/>
          <w:sz w:val="22"/>
          <w:szCs w:val="22"/>
          <w:lang w:eastAsia="zh-CN"/>
        </w:rPr>
        <w:t>(2), 111-128.</w:t>
      </w:r>
    </w:p>
    <w:p w14:paraId="79C0580C" w14:textId="77777777" w:rsidR="00EE3159" w:rsidRPr="00A5112D" w:rsidRDefault="00EE3159" w:rsidP="00EE3159">
      <w:pPr>
        <w:spacing w:line="240" w:lineRule="auto"/>
        <w:ind w:left="567" w:hanging="567"/>
        <w:jc w:val="both"/>
        <w:rPr>
          <w:rFonts w:asciiTheme="majorBidi" w:hAnsiTheme="majorBidi" w:cstheme="majorBidi"/>
          <w:sz w:val="22"/>
          <w:szCs w:val="22"/>
        </w:rPr>
      </w:pPr>
      <w:r w:rsidRPr="00A5112D">
        <w:rPr>
          <w:rFonts w:asciiTheme="majorBidi" w:hAnsiTheme="majorBidi" w:cstheme="majorBidi"/>
          <w:sz w:val="22"/>
          <w:szCs w:val="22"/>
        </w:rPr>
        <w:t xml:space="preserve">Powell, O. (2016). Numeraire Independence and the Measurement of Mispricing in Experimental Asset Markets. </w:t>
      </w:r>
      <w:r w:rsidRPr="00A5112D">
        <w:rPr>
          <w:rFonts w:asciiTheme="majorBidi" w:hAnsiTheme="majorBidi" w:cstheme="majorBidi"/>
          <w:i/>
          <w:iCs/>
          <w:sz w:val="22"/>
          <w:szCs w:val="22"/>
        </w:rPr>
        <w:t xml:space="preserve">Journal of Behavioral and Experimental Finance, </w:t>
      </w:r>
      <w:r w:rsidRPr="00A5112D">
        <w:rPr>
          <w:rFonts w:asciiTheme="majorBidi" w:hAnsiTheme="majorBidi" w:cstheme="majorBidi"/>
          <w:sz w:val="22"/>
          <w:szCs w:val="22"/>
        </w:rPr>
        <w:t>9, 56-62.</w:t>
      </w:r>
    </w:p>
    <w:p w14:paraId="33C09B22" w14:textId="4A545BB8" w:rsidR="00F61C1B" w:rsidRPr="00A5112D" w:rsidRDefault="00F61C1B" w:rsidP="00562B6F">
      <w:pPr>
        <w:autoSpaceDE w:val="0"/>
        <w:autoSpaceDN w:val="0"/>
        <w:adjustRightInd w:val="0"/>
        <w:spacing w:after="60"/>
        <w:ind w:left="432" w:hanging="432"/>
        <w:jc w:val="both"/>
        <w:rPr>
          <w:sz w:val="22"/>
          <w:szCs w:val="22"/>
          <w:lang w:val="en-US"/>
        </w:rPr>
      </w:pPr>
      <w:proofErr w:type="spellStart"/>
      <w:r w:rsidRPr="00A5112D">
        <w:rPr>
          <w:sz w:val="22"/>
          <w:szCs w:val="22"/>
          <w:lang w:val="en-US"/>
        </w:rPr>
        <w:t>Razen</w:t>
      </w:r>
      <w:proofErr w:type="spellEnd"/>
      <w:r w:rsidRPr="00A5112D">
        <w:rPr>
          <w:sz w:val="22"/>
          <w:szCs w:val="22"/>
          <w:lang w:val="en-US"/>
        </w:rPr>
        <w:t xml:space="preserve">, M., Huber, J., &amp; </w:t>
      </w:r>
      <w:proofErr w:type="spellStart"/>
      <w:r w:rsidRPr="00A5112D">
        <w:rPr>
          <w:sz w:val="22"/>
          <w:szCs w:val="22"/>
          <w:lang w:val="en-US"/>
        </w:rPr>
        <w:t>Kirchler</w:t>
      </w:r>
      <w:proofErr w:type="spellEnd"/>
      <w:r w:rsidRPr="00A5112D">
        <w:rPr>
          <w:sz w:val="22"/>
          <w:szCs w:val="22"/>
          <w:lang w:val="en-US"/>
        </w:rPr>
        <w:t xml:space="preserve">, M. (2017). Cash inflow and trading horizon in asset markets. </w:t>
      </w:r>
      <w:r w:rsidRPr="00A5112D">
        <w:rPr>
          <w:i/>
          <w:iCs/>
          <w:sz w:val="22"/>
          <w:szCs w:val="22"/>
          <w:lang w:val="en-US"/>
        </w:rPr>
        <w:t>European Economic Review</w:t>
      </w:r>
      <w:r w:rsidRPr="00A5112D">
        <w:rPr>
          <w:sz w:val="22"/>
          <w:szCs w:val="22"/>
          <w:lang w:val="en-US"/>
        </w:rPr>
        <w:t xml:space="preserve">, </w:t>
      </w:r>
      <w:r w:rsidRPr="00A5112D">
        <w:rPr>
          <w:i/>
          <w:iCs/>
          <w:sz w:val="22"/>
          <w:szCs w:val="22"/>
          <w:lang w:val="en-US"/>
        </w:rPr>
        <w:t>92</w:t>
      </w:r>
      <w:r w:rsidRPr="00A5112D">
        <w:rPr>
          <w:sz w:val="22"/>
          <w:szCs w:val="22"/>
          <w:lang w:val="en-US"/>
        </w:rPr>
        <w:t xml:space="preserve">, 359–384. </w:t>
      </w:r>
    </w:p>
    <w:p w14:paraId="4AF39960" w14:textId="75111E07" w:rsidR="00E91710" w:rsidRPr="00A5112D" w:rsidRDefault="00E91710"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 xml:space="preserve">Smith, V. (1962). An Experimental Study of Competitive Market Behavior. </w:t>
      </w:r>
      <w:r w:rsidRPr="00A5112D">
        <w:rPr>
          <w:rFonts w:ascii="Times New Roman" w:hAnsi="Times New Roman" w:cs="Times New Roman"/>
          <w:i/>
          <w:iCs/>
          <w:sz w:val="22"/>
          <w:szCs w:val="22"/>
        </w:rPr>
        <w:t>The Journal of Political Economy</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70</w:t>
      </w:r>
      <w:r w:rsidRPr="00A5112D">
        <w:rPr>
          <w:rFonts w:ascii="Times New Roman" w:hAnsi="Times New Roman" w:cs="Times New Roman"/>
          <w:sz w:val="22"/>
          <w:szCs w:val="22"/>
        </w:rPr>
        <w:t xml:space="preserve">(2), 111–137. </w:t>
      </w:r>
    </w:p>
    <w:p w14:paraId="1419CCA1" w14:textId="2E9881F4" w:rsidR="00E91710" w:rsidRPr="00A5112D" w:rsidRDefault="00E91710"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 xml:space="preserve">Smith, V. L., Suchanek, G. L., &amp; Williams, A. W. (1988). Bubbles, Crashes, and Endogenous Expectations in Experimental Spot Asset Markets. </w:t>
      </w:r>
      <w:proofErr w:type="spellStart"/>
      <w:r w:rsidRPr="00A5112D">
        <w:rPr>
          <w:rFonts w:ascii="Times New Roman" w:hAnsi="Times New Roman" w:cs="Times New Roman"/>
          <w:i/>
          <w:iCs/>
          <w:sz w:val="22"/>
          <w:szCs w:val="22"/>
        </w:rPr>
        <w:t>Econometrica</w:t>
      </w:r>
      <w:proofErr w:type="spellEnd"/>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56</w:t>
      </w:r>
      <w:r w:rsidRPr="00A5112D">
        <w:rPr>
          <w:rFonts w:ascii="Times New Roman" w:hAnsi="Times New Roman" w:cs="Times New Roman"/>
          <w:sz w:val="22"/>
          <w:szCs w:val="22"/>
        </w:rPr>
        <w:t xml:space="preserve">(5), 1119–1151. </w:t>
      </w:r>
    </w:p>
    <w:p w14:paraId="5872E80E" w14:textId="1F49D600" w:rsidR="003139F2" w:rsidRPr="00A5112D" w:rsidRDefault="003139F2" w:rsidP="00562B6F">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lang w:val="en-NZ"/>
        </w:rPr>
        <w:t xml:space="preserve">Stöckl, T., Huber, J., &amp; </w:t>
      </w:r>
      <w:proofErr w:type="spellStart"/>
      <w:r w:rsidRPr="00A5112D">
        <w:rPr>
          <w:rFonts w:ascii="Times New Roman" w:hAnsi="Times New Roman" w:cs="Times New Roman"/>
          <w:sz w:val="22"/>
          <w:szCs w:val="22"/>
          <w:lang w:val="en-NZ"/>
        </w:rPr>
        <w:t>Kirchler</w:t>
      </w:r>
      <w:proofErr w:type="spellEnd"/>
      <w:r w:rsidRPr="00A5112D">
        <w:rPr>
          <w:rFonts w:ascii="Times New Roman" w:hAnsi="Times New Roman" w:cs="Times New Roman"/>
          <w:sz w:val="22"/>
          <w:szCs w:val="22"/>
          <w:lang w:val="en-NZ"/>
        </w:rPr>
        <w:t xml:space="preserve">, M. (2010). </w:t>
      </w:r>
      <w:r w:rsidRPr="00A5112D">
        <w:rPr>
          <w:rFonts w:ascii="Times New Roman" w:hAnsi="Times New Roman" w:cs="Times New Roman"/>
          <w:sz w:val="22"/>
          <w:szCs w:val="22"/>
        </w:rPr>
        <w:t xml:space="preserve">Bubble measures in experimental asset markets. </w:t>
      </w:r>
      <w:r w:rsidRPr="00A5112D">
        <w:rPr>
          <w:rFonts w:ascii="Times New Roman" w:hAnsi="Times New Roman" w:cs="Times New Roman"/>
          <w:i/>
          <w:iCs/>
          <w:sz w:val="22"/>
          <w:szCs w:val="22"/>
        </w:rPr>
        <w:t>Experimental Economics</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13</w:t>
      </w:r>
      <w:r w:rsidRPr="00A5112D">
        <w:rPr>
          <w:rFonts w:ascii="Times New Roman" w:hAnsi="Times New Roman" w:cs="Times New Roman"/>
          <w:sz w:val="22"/>
          <w:szCs w:val="22"/>
        </w:rPr>
        <w:t xml:space="preserve">(3), 284–298. </w:t>
      </w:r>
    </w:p>
    <w:p w14:paraId="2A0CD269" w14:textId="77777777" w:rsidR="008F559C" w:rsidRPr="00A5112D" w:rsidRDefault="008F559C" w:rsidP="008F559C">
      <w:pPr>
        <w:pStyle w:val="NormalWeb"/>
        <w:spacing w:before="0" w:beforeAutospacing="0" w:after="120" w:afterAutospacing="0"/>
        <w:ind w:left="480" w:hanging="480"/>
        <w:jc w:val="both"/>
        <w:rPr>
          <w:rFonts w:ascii="Times New Roman" w:hAnsi="Times New Roman" w:cs="Times New Roman"/>
          <w:sz w:val="22"/>
          <w:szCs w:val="22"/>
        </w:rPr>
      </w:pPr>
      <w:r w:rsidRPr="00A5112D">
        <w:rPr>
          <w:rFonts w:ascii="Times New Roman" w:hAnsi="Times New Roman" w:cs="Times New Roman"/>
          <w:sz w:val="22"/>
          <w:szCs w:val="22"/>
        </w:rPr>
        <w:t xml:space="preserve">Van Boening, M.V., Williams, A.W., &amp; LaMaster, S. (1993). Price bubbles and crashes in experimental call markets? </w:t>
      </w:r>
      <w:r w:rsidRPr="00A5112D">
        <w:rPr>
          <w:rFonts w:ascii="Times New Roman" w:hAnsi="Times New Roman" w:cs="Times New Roman"/>
          <w:i/>
          <w:iCs/>
          <w:sz w:val="22"/>
          <w:szCs w:val="22"/>
          <w:lang w:val="en-AU"/>
        </w:rPr>
        <w:t>Economics Letters,</w:t>
      </w:r>
      <w:r w:rsidRPr="00A5112D" w:rsidDel="004E7AF7">
        <w:rPr>
          <w:rFonts w:ascii="Times New Roman" w:hAnsi="Times New Roman" w:cs="Times New Roman"/>
          <w:i/>
          <w:iCs/>
          <w:sz w:val="22"/>
          <w:szCs w:val="22"/>
          <w:lang w:val="en-AU"/>
        </w:rPr>
        <w:t xml:space="preserve"> </w:t>
      </w:r>
      <w:r w:rsidRPr="00A5112D">
        <w:rPr>
          <w:rFonts w:ascii="Times New Roman" w:hAnsi="Times New Roman" w:cs="Times New Roman"/>
          <w:i/>
          <w:iCs/>
          <w:sz w:val="22"/>
          <w:szCs w:val="22"/>
        </w:rPr>
        <w:t>41</w:t>
      </w:r>
      <w:r w:rsidRPr="00A5112D">
        <w:rPr>
          <w:rFonts w:ascii="Times New Roman" w:hAnsi="Times New Roman" w:cs="Times New Roman"/>
          <w:sz w:val="22"/>
          <w:szCs w:val="22"/>
        </w:rPr>
        <w:t>(2), 179–185.</w:t>
      </w:r>
    </w:p>
    <w:p w14:paraId="7FF4240D" w14:textId="377BE65D" w:rsidR="00ED4BBA" w:rsidRPr="00A5112D" w:rsidRDefault="00D62028" w:rsidP="00ED4BBA">
      <w:pPr>
        <w:pStyle w:val="NormalWeb"/>
        <w:ind w:left="480" w:hanging="480"/>
        <w:jc w:val="both"/>
        <w:rPr>
          <w:rFonts w:ascii="Times New Roman" w:hAnsi="Times New Roman" w:cs="Times New Roman"/>
          <w:sz w:val="22"/>
          <w:szCs w:val="22"/>
        </w:rPr>
      </w:pPr>
      <w:r w:rsidRPr="00A5112D">
        <w:rPr>
          <w:rFonts w:ascii="Times New Roman" w:hAnsi="Times New Roman" w:cs="Times New Roman"/>
          <w:sz w:val="22"/>
          <w:szCs w:val="22"/>
        </w:rPr>
        <w:t xml:space="preserve">Weber, M., &amp; Camerer, C. F. (1998). The disposition effect in securities trading: an experimental analysis. </w:t>
      </w:r>
      <w:r w:rsidRPr="00A5112D">
        <w:rPr>
          <w:rFonts w:ascii="Times New Roman" w:hAnsi="Times New Roman" w:cs="Times New Roman"/>
          <w:i/>
          <w:iCs/>
          <w:sz w:val="22"/>
          <w:szCs w:val="22"/>
        </w:rPr>
        <w:t>Journal of Economic Behavior &amp; Organization</w:t>
      </w:r>
      <w:r w:rsidRPr="00A5112D">
        <w:rPr>
          <w:rFonts w:ascii="Times New Roman" w:hAnsi="Times New Roman" w:cs="Times New Roman"/>
          <w:sz w:val="22"/>
          <w:szCs w:val="22"/>
        </w:rPr>
        <w:t xml:space="preserve">, </w:t>
      </w:r>
      <w:r w:rsidRPr="00A5112D">
        <w:rPr>
          <w:rFonts w:ascii="Times New Roman" w:hAnsi="Times New Roman" w:cs="Times New Roman"/>
          <w:i/>
          <w:iCs/>
          <w:sz w:val="22"/>
          <w:szCs w:val="22"/>
        </w:rPr>
        <w:t>33</w:t>
      </w:r>
      <w:r w:rsidRPr="00A5112D">
        <w:rPr>
          <w:rFonts w:ascii="Times New Roman" w:hAnsi="Times New Roman" w:cs="Times New Roman"/>
          <w:sz w:val="22"/>
          <w:szCs w:val="22"/>
        </w:rPr>
        <w:t xml:space="preserve">(2), 167–184. </w:t>
      </w:r>
    </w:p>
    <w:p w14:paraId="355B7D25" w14:textId="4DFA95E9" w:rsidR="00985BCC" w:rsidRPr="00BF688F" w:rsidRDefault="008D69B8" w:rsidP="008D7135">
      <w:pPr>
        <w:pStyle w:val="NormalWeb"/>
        <w:ind w:left="480" w:hanging="480"/>
        <w:rPr>
          <w:rFonts w:ascii="Times New Roman" w:hAnsi="Times New Roman" w:cs="Times New Roman"/>
        </w:rPr>
      </w:pPr>
      <w:r w:rsidRPr="00BF688F">
        <w:rPr>
          <w:rFonts w:ascii="Times New Roman" w:hAnsi="Times New Roman" w:cs="Times New Roman"/>
          <w:bCs/>
        </w:rPr>
        <w:br w:type="page"/>
      </w:r>
      <w:r w:rsidR="00985BCC" w:rsidRPr="00BF52B2">
        <w:rPr>
          <w:rFonts w:ascii="Times New Roman" w:hAnsi="Times New Roman" w:cs="Times New Roman"/>
          <w:b/>
          <w:bCs/>
        </w:rPr>
        <w:lastRenderedPageBreak/>
        <w:t>Appendix</w:t>
      </w:r>
      <w:r w:rsidR="00985BCC" w:rsidRPr="00BF688F">
        <w:rPr>
          <w:rFonts w:ascii="Times New Roman" w:hAnsi="Times New Roman" w:cs="Times New Roman"/>
        </w:rPr>
        <w:t xml:space="preserve">: </w:t>
      </w:r>
      <w:r w:rsidR="008F3894" w:rsidRPr="00BF688F">
        <w:rPr>
          <w:rFonts w:ascii="Times New Roman" w:hAnsi="Times New Roman" w:cs="Times New Roman"/>
        </w:rPr>
        <w:t xml:space="preserve"> Time series of transaction prices by treatment</w:t>
      </w:r>
    </w:p>
    <w:p w14:paraId="028282B2" w14:textId="51F8BFCC" w:rsidR="005E1076" w:rsidRPr="00752F5A" w:rsidRDefault="005E1076">
      <w:pPr>
        <w:tabs>
          <w:tab w:val="clear" w:pos="425"/>
        </w:tabs>
        <w:spacing w:after="0" w:line="240" w:lineRule="auto"/>
        <w:rPr>
          <w:b/>
          <w:bCs/>
          <w:lang w:val="en-US"/>
        </w:rPr>
      </w:pPr>
    </w:p>
    <w:p w14:paraId="4C6A37C1" w14:textId="766A3972" w:rsidR="006570CF" w:rsidRPr="00752F5A" w:rsidRDefault="006570CF" w:rsidP="006570CF">
      <w:pPr>
        <w:tabs>
          <w:tab w:val="clear" w:pos="425"/>
        </w:tabs>
        <w:spacing w:after="0" w:line="240" w:lineRule="auto"/>
        <w:jc w:val="center"/>
        <w:rPr>
          <w:lang w:val="en-US"/>
        </w:rPr>
      </w:pPr>
      <w:r w:rsidRPr="00752F5A">
        <w:rPr>
          <w:b/>
          <w:bCs/>
          <w:lang w:val="en-US"/>
        </w:rPr>
        <w:t xml:space="preserve">Figure </w:t>
      </w:r>
      <w:r w:rsidR="001C1164" w:rsidRPr="00752F5A">
        <w:rPr>
          <w:b/>
          <w:bCs/>
          <w:lang w:val="en-US"/>
        </w:rPr>
        <w:t>A</w:t>
      </w:r>
      <w:r w:rsidR="008C4571">
        <w:rPr>
          <w:b/>
          <w:bCs/>
          <w:lang w:val="en-US"/>
        </w:rPr>
        <w:t>1</w:t>
      </w:r>
      <w:r w:rsidRPr="00752F5A">
        <w:rPr>
          <w:b/>
          <w:bCs/>
          <w:lang w:val="en-US"/>
        </w:rPr>
        <w:t xml:space="preserve">. </w:t>
      </w:r>
      <w:r w:rsidRPr="00752F5A">
        <w:rPr>
          <w:lang w:val="en-US"/>
        </w:rPr>
        <w:t>Time series of transaction prices:</w:t>
      </w:r>
      <w:r>
        <w:rPr>
          <w:lang w:val="en-US"/>
        </w:rPr>
        <w:t xml:space="preserve"> Baseline</w:t>
      </w:r>
    </w:p>
    <w:p w14:paraId="542D6F38" w14:textId="7A974B85" w:rsidR="006570CF" w:rsidRPr="00752F5A" w:rsidRDefault="008222D0" w:rsidP="00C37E29">
      <w:pPr>
        <w:tabs>
          <w:tab w:val="clear" w:pos="425"/>
        </w:tabs>
        <w:spacing w:after="0" w:line="240" w:lineRule="auto"/>
        <w:jc w:val="center"/>
        <w:rPr>
          <w:b/>
          <w:lang w:val="en-US"/>
        </w:rPr>
      </w:pPr>
      <w:r w:rsidRPr="00925F99">
        <w:rPr>
          <w:b/>
          <w:noProof/>
          <w:lang w:val="en-US"/>
        </w:rPr>
        <w:drawing>
          <wp:inline distT="0" distB="0" distL="0" distR="0" wp14:anchorId="687C9FE2" wp14:editId="56BF0E60">
            <wp:extent cx="4699000" cy="3457275"/>
            <wp:effectExtent l="0" t="0" r="6350" b="0"/>
            <wp:docPr id="13808011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01110" name=""/>
                    <pic:cNvPicPr/>
                  </pic:nvPicPr>
                  <pic:blipFill rotWithShape="1">
                    <a:blip r:embed="rId12"/>
                    <a:srcRect t="8032"/>
                    <a:stretch/>
                  </pic:blipFill>
                  <pic:spPr bwMode="auto">
                    <a:xfrm>
                      <a:off x="0" y="0"/>
                      <a:ext cx="4704540" cy="3461351"/>
                    </a:xfrm>
                    <a:prstGeom prst="rect">
                      <a:avLst/>
                    </a:prstGeom>
                    <a:ln>
                      <a:noFill/>
                    </a:ln>
                    <a:extLst>
                      <a:ext uri="{53640926-AAD7-44D8-BBD7-CCE9431645EC}">
                        <a14:shadowObscured xmlns:a14="http://schemas.microsoft.com/office/drawing/2010/main"/>
                      </a:ext>
                    </a:extLst>
                  </pic:spPr>
                </pic:pic>
              </a:graphicData>
            </a:graphic>
          </wp:inline>
        </w:drawing>
      </w:r>
    </w:p>
    <w:p w14:paraId="42E12948" w14:textId="77777777" w:rsidR="00CF72A7" w:rsidRDefault="00CF72A7" w:rsidP="003236AB">
      <w:pPr>
        <w:tabs>
          <w:tab w:val="clear" w:pos="425"/>
        </w:tabs>
        <w:spacing w:after="0" w:line="240" w:lineRule="auto"/>
        <w:jc w:val="center"/>
        <w:rPr>
          <w:b/>
          <w:bCs/>
          <w:lang w:val="en-US"/>
        </w:rPr>
      </w:pPr>
    </w:p>
    <w:p w14:paraId="77F1F557" w14:textId="4FC68EC8" w:rsidR="008C4571" w:rsidRDefault="003236AB" w:rsidP="00283224">
      <w:pPr>
        <w:tabs>
          <w:tab w:val="clear" w:pos="425"/>
        </w:tabs>
        <w:spacing w:after="0" w:line="240" w:lineRule="auto"/>
        <w:jc w:val="center"/>
        <w:rPr>
          <w:b/>
          <w:bCs/>
          <w:noProof/>
          <w:lang w:val="en-US"/>
        </w:rPr>
      </w:pPr>
      <w:r w:rsidRPr="00752F5A">
        <w:rPr>
          <w:b/>
          <w:bCs/>
          <w:lang w:val="en-US"/>
        </w:rPr>
        <w:t>Figure A</w:t>
      </w:r>
      <w:r w:rsidR="008C4571">
        <w:rPr>
          <w:b/>
          <w:bCs/>
          <w:lang w:val="en-US"/>
        </w:rPr>
        <w:t>2</w:t>
      </w:r>
      <w:r w:rsidRPr="00752F5A">
        <w:rPr>
          <w:b/>
          <w:bCs/>
          <w:lang w:val="en-US"/>
        </w:rPr>
        <w:t xml:space="preserve">. </w:t>
      </w:r>
      <w:r w:rsidRPr="00752F5A">
        <w:rPr>
          <w:lang w:val="en-US"/>
        </w:rPr>
        <w:t xml:space="preserve">Time series of transaction prices: </w:t>
      </w:r>
      <w:proofErr w:type="spellStart"/>
      <w:r w:rsidRPr="00752F5A">
        <w:rPr>
          <w:lang w:val="en-US"/>
        </w:rPr>
        <w:t>NoSpec</w:t>
      </w:r>
      <w:proofErr w:type="spellEnd"/>
      <w:r w:rsidR="00FD6FE7" w:rsidRPr="00FD6FE7">
        <w:rPr>
          <w:noProof/>
        </w:rPr>
        <w:t xml:space="preserve"> </w:t>
      </w:r>
      <w:r w:rsidR="008222D0" w:rsidRPr="008222D0">
        <w:rPr>
          <w:b/>
          <w:bCs/>
          <w:lang w:val="en-US"/>
        </w:rPr>
        <w:t xml:space="preserve"> </w:t>
      </w:r>
    </w:p>
    <w:p w14:paraId="253611CE" w14:textId="48C991FA" w:rsidR="00C37E29" w:rsidRDefault="00BB63B9" w:rsidP="00C37E29">
      <w:pPr>
        <w:tabs>
          <w:tab w:val="clear" w:pos="425"/>
        </w:tabs>
        <w:spacing w:after="0" w:line="240" w:lineRule="auto"/>
        <w:jc w:val="center"/>
        <w:rPr>
          <w:b/>
          <w:bCs/>
          <w:lang w:val="en-US"/>
        </w:rPr>
      </w:pPr>
      <w:r w:rsidRPr="00BB63B9">
        <w:rPr>
          <w:b/>
          <w:bCs/>
          <w:noProof/>
          <w:lang w:val="en-US"/>
        </w:rPr>
        <w:drawing>
          <wp:inline distT="0" distB="0" distL="0" distR="0" wp14:anchorId="224C9509" wp14:editId="1A018EA2">
            <wp:extent cx="4572000" cy="3355675"/>
            <wp:effectExtent l="0" t="0" r="0" b="0"/>
            <wp:docPr id="18139740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74054" name=""/>
                    <pic:cNvPicPr/>
                  </pic:nvPicPr>
                  <pic:blipFill rotWithShape="1">
                    <a:blip r:embed="rId13"/>
                    <a:srcRect t="8255"/>
                    <a:stretch/>
                  </pic:blipFill>
                  <pic:spPr bwMode="auto">
                    <a:xfrm>
                      <a:off x="0" y="0"/>
                      <a:ext cx="4572000" cy="3355675"/>
                    </a:xfrm>
                    <a:prstGeom prst="rect">
                      <a:avLst/>
                    </a:prstGeom>
                    <a:ln>
                      <a:noFill/>
                    </a:ln>
                    <a:extLst>
                      <a:ext uri="{53640926-AAD7-44D8-BBD7-CCE9431645EC}">
                        <a14:shadowObscured xmlns:a14="http://schemas.microsoft.com/office/drawing/2010/main"/>
                      </a:ext>
                    </a:extLst>
                  </pic:spPr>
                </pic:pic>
              </a:graphicData>
            </a:graphic>
          </wp:inline>
        </w:drawing>
      </w:r>
    </w:p>
    <w:p w14:paraId="7A52B783" w14:textId="136C8BE0" w:rsidR="001C1164" w:rsidRPr="00752F5A" w:rsidRDefault="001C1164" w:rsidP="001C1164">
      <w:pPr>
        <w:tabs>
          <w:tab w:val="clear" w:pos="425"/>
        </w:tabs>
        <w:spacing w:after="0" w:line="240" w:lineRule="auto"/>
        <w:jc w:val="center"/>
        <w:rPr>
          <w:lang w:val="en-US"/>
        </w:rPr>
      </w:pPr>
      <w:r w:rsidRPr="00752F5A">
        <w:rPr>
          <w:b/>
          <w:bCs/>
          <w:lang w:val="en-US"/>
        </w:rPr>
        <w:lastRenderedPageBreak/>
        <w:t>Figure A</w:t>
      </w:r>
      <w:r w:rsidR="00CF72A7">
        <w:rPr>
          <w:b/>
          <w:bCs/>
          <w:lang w:val="en-US"/>
        </w:rPr>
        <w:t>3</w:t>
      </w:r>
      <w:r w:rsidRPr="00752F5A">
        <w:rPr>
          <w:b/>
          <w:bCs/>
          <w:lang w:val="en-US"/>
        </w:rPr>
        <w:t xml:space="preserve">. </w:t>
      </w:r>
      <w:r w:rsidRPr="00752F5A">
        <w:rPr>
          <w:lang w:val="en-US"/>
        </w:rPr>
        <w:t xml:space="preserve">Time series of transaction prices: </w:t>
      </w:r>
      <w:r>
        <w:rPr>
          <w:lang w:val="en-US"/>
        </w:rPr>
        <w:t>TwoMkt</w:t>
      </w:r>
    </w:p>
    <w:p w14:paraId="4DE3F059" w14:textId="77777777" w:rsidR="00CF72A7" w:rsidRDefault="00CF72A7" w:rsidP="00C37E29">
      <w:pPr>
        <w:tabs>
          <w:tab w:val="clear" w:pos="425"/>
        </w:tabs>
        <w:spacing w:after="0" w:line="240" w:lineRule="auto"/>
        <w:jc w:val="center"/>
        <w:rPr>
          <w:b/>
          <w:bCs/>
          <w:noProof/>
          <w:lang w:val="en-US"/>
        </w:rPr>
      </w:pPr>
    </w:p>
    <w:p w14:paraId="6079355A" w14:textId="5DD84BE1" w:rsidR="008222D0" w:rsidRDefault="00C37E29" w:rsidP="00C37E29">
      <w:pPr>
        <w:tabs>
          <w:tab w:val="clear" w:pos="425"/>
        </w:tabs>
        <w:spacing w:after="0" w:line="240" w:lineRule="auto"/>
        <w:jc w:val="center"/>
        <w:rPr>
          <w:b/>
          <w:bCs/>
          <w:lang w:val="en-US"/>
        </w:rPr>
      </w:pPr>
      <w:r w:rsidRPr="00C37E29">
        <w:rPr>
          <w:b/>
          <w:bCs/>
          <w:noProof/>
          <w:lang w:val="en-US"/>
        </w:rPr>
        <w:drawing>
          <wp:inline distT="0" distB="0" distL="0" distR="0" wp14:anchorId="701DEE17" wp14:editId="5ED086C0">
            <wp:extent cx="4572000" cy="3372928"/>
            <wp:effectExtent l="0" t="0" r="0" b="0"/>
            <wp:docPr id="2144934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3447" name=""/>
                    <pic:cNvPicPr/>
                  </pic:nvPicPr>
                  <pic:blipFill rotWithShape="1">
                    <a:blip r:embed="rId14"/>
                    <a:srcRect t="7783"/>
                    <a:stretch/>
                  </pic:blipFill>
                  <pic:spPr bwMode="auto">
                    <a:xfrm>
                      <a:off x="0" y="0"/>
                      <a:ext cx="4572000" cy="3372928"/>
                    </a:xfrm>
                    <a:prstGeom prst="rect">
                      <a:avLst/>
                    </a:prstGeom>
                    <a:ln>
                      <a:noFill/>
                    </a:ln>
                    <a:extLst>
                      <a:ext uri="{53640926-AAD7-44D8-BBD7-CCE9431645EC}">
                        <a14:shadowObscured xmlns:a14="http://schemas.microsoft.com/office/drawing/2010/main"/>
                      </a:ext>
                    </a:extLst>
                  </pic:spPr>
                </pic:pic>
              </a:graphicData>
            </a:graphic>
          </wp:inline>
        </w:drawing>
      </w:r>
    </w:p>
    <w:p w14:paraId="32AA7D34" w14:textId="77777777" w:rsidR="00283224" w:rsidRDefault="00283224" w:rsidP="00283224">
      <w:pPr>
        <w:tabs>
          <w:tab w:val="clear" w:pos="425"/>
        </w:tabs>
        <w:spacing w:after="0" w:line="240" w:lineRule="auto"/>
        <w:jc w:val="center"/>
        <w:rPr>
          <w:b/>
          <w:bCs/>
          <w:lang w:val="en-US"/>
        </w:rPr>
      </w:pPr>
    </w:p>
    <w:p w14:paraId="4E0D9952" w14:textId="0F6063EE" w:rsidR="00283224" w:rsidRPr="00752F5A" w:rsidRDefault="005E391A" w:rsidP="005E391A">
      <w:pPr>
        <w:tabs>
          <w:tab w:val="clear" w:pos="425"/>
        </w:tabs>
        <w:spacing w:after="0" w:line="240" w:lineRule="auto"/>
        <w:jc w:val="center"/>
        <w:rPr>
          <w:lang w:val="en-US"/>
        </w:rPr>
      </w:pPr>
      <w:r w:rsidRPr="00752F5A">
        <w:rPr>
          <w:b/>
          <w:bCs/>
          <w:lang w:val="en-US"/>
        </w:rPr>
        <w:t xml:space="preserve">Figure </w:t>
      </w:r>
      <w:r w:rsidR="001C1164" w:rsidRPr="00752F5A">
        <w:rPr>
          <w:b/>
          <w:bCs/>
          <w:lang w:val="en-US"/>
        </w:rPr>
        <w:t>A</w:t>
      </w:r>
      <w:r w:rsidR="00CF72A7">
        <w:rPr>
          <w:b/>
          <w:bCs/>
          <w:lang w:val="en-US"/>
        </w:rPr>
        <w:t>4</w:t>
      </w:r>
      <w:r w:rsidRPr="00752F5A">
        <w:rPr>
          <w:b/>
          <w:bCs/>
          <w:lang w:val="en-US"/>
        </w:rPr>
        <w:t xml:space="preserve">. </w:t>
      </w:r>
      <w:r w:rsidRPr="00752F5A">
        <w:rPr>
          <w:lang w:val="en-US"/>
        </w:rPr>
        <w:t>Time series of transaction price</w:t>
      </w:r>
      <w:r w:rsidR="006570CF">
        <w:rPr>
          <w:lang w:val="en-US"/>
        </w:rPr>
        <w:t>s</w:t>
      </w:r>
      <w:r w:rsidRPr="00752F5A">
        <w:rPr>
          <w:lang w:val="en-US"/>
        </w:rPr>
        <w:t xml:space="preserve">: </w:t>
      </w:r>
      <w:proofErr w:type="spellStart"/>
      <w:r w:rsidRPr="00752F5A">
        <w:rPr>
          <w:lang w:val="en-US"/>
        </w:rPr>
        <w:t>TMkt</w:t>
      </w:r>
      <w:proofErr w:type="spellEnd"/>
      <w:r w:rsidRPr="00752F5A">
        <w:rPr>
          <w:lang w:val="en-US"/>
        </w:rPr>
        <w:t>/NS</w:t>
      </w:r>
    </w:p>
    <w:p w14:paraId="0CD0AB56" w14:textId="7FE649B2" w:rsidR="00CF72A7" w:rsidRDefault="00CF72A7" w:rsidP="00283224">
      <w:pPr>
        <w:tabs>
          <w:tab w:val="clear" w:pos="425"/>
        </w:tabs>
        <w:spacing w:after="0" w:line="240" w:lineRule="auto"/>
        <w:jc w:val="center"/>
        <w:rPr>
          <w:noProof/>
        </w:rPr>
      </w:pPr>
    </w:p>
    <w:p w14:paraId="770D98B0" w14:textId="7D7F0430" w:rsidR="00FD6FE7" w:rsidRDefault="00C37E29" w:rsidP="005E391A">
      <w:pPr>
        <w:tabs>
          <w:tab w:val="clear" w:pos="425"/>
        </w:tabs>
        <w:spacing w:after="0" w:line="240" w:lineRule="auto"/>
        <w:jc w:val="center"/>
        <w:rPr>
          <w:noProof/>
        </w:rPr>
      </w:pPr>
      <w:r w:rsidRPr="00C37E29">
        <w:rPr>
          <w:noProof/>
        </w:rPr>
        <w:drawing>
          <wp:inline distT="0" distB="0" distL="0" distR="0" wp14:anchorId="0DD67755" wp14:editId="731165E5">
            <wp:extent cx="4572000" cy="3355675"/>
            <wp:effectExtent l="0" t="0" r="0" b="0"/>
            <wp:docPr id="14348908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90823" name=""/>
                    <pic:cNvPicPr/>
                  </pic:nvPicPr>
                  <pic:blipFill rotWithShape="1">
                    <a:blip r:embed="rId15"/>
                    <a:srcRect t="8255"/>
                    <a:stretch/>
                  </pic:blipFill>
                  <pic:spPr bwMode="auto">
                    <a:xfrm>
                      <a:off x="0" y="0"/>
                      <a:ext cx="4572000" cy="3355675"/>
                    </a:xfrm>
                    <a:prstGeom prst="rect">
                      <a:avLst/>
                    </a:prstGeom>
                    <a:ln>
                      <a:noFill/>
                    </a:ln>
                    <a:extLst>
                      <a:ext uri="{53640926-AAD7-44D8-BBD7-CCE9431645EC}">
                        <a14:shadowObscured xmlns:a14="http://schemas.microsoft.com/office/drawing/2010/main"/>
                      </a:ext>
                    </a:extLst>
                  </pic:spPr>
                </pic:pic>
              </a:graphicData>
            </a:graphic>
          </wp:inline>
        </w:drawing>
      </w:r>
    </w:p>
    <w:p w14:paraId="5B1C2050" w14:textId="77777777" w:rsidR="006570CF" w:rsidRPr="006570CF" w:rsidRDefault="006570CF" w:rsidP="005E391A">
      <w:pPr>
        <w:tabs>
          <w:tab w:val="clear" w:pos="425"/>
        </w:tabs>
        <w:spacing w:after="0" w:line="240" w:lineRule="auto"/>
        <w:jc w:val="center"/>
        <w:rPr>
          <w:lang w:val="en-US"/>
        </w:rPr>
      </w:pPr>
    </w:p>
    <w:p w14:paraId="18E08CA5" w14:textId="7BC63B18" w:rsidR="005E391A" w:rsidRPr="00752F5A" w:rsidRDefault="008222D0" w:rsidP="005E391A">
      <w:pPr>
        <w:tabs>
          <w:tab w:val="clear" w:pos="425"/>
        </w:tabs>
        <w:spacing w:after="0" w:line="240" w:lineRule="auto"/>
        <w:jc w:val="center"/>
        <w:rPr>
          <w:lang w:val="en-US"/>
        </w:rPr>
      </w:pPr>
      <w:r w:rsidRPr="008222D0" w:rsidDel="003048E1">
        <w:rPr>
          <w:b/>
          <w:bCs/>
          <w:lang w:val="en-US"/>
        </w:rPr>
        <w:t xml:space="preserve"> </w:t>
      </w:r>
    </w:p>
    <w:sectPr w:rsidR="005E391A" w:rsidRPr="00752F5A" w:rsidSect="008B0B96">
      <w:footerReference w:type="default" r:id="rId16"/>
      <w:pgSz w:w="12242" w:h="15842" w:code="1"/>
      <w:pgMar w:top="1417" w:right="1417" w:bottom="1134" w:left="1417"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FA3D" w14:textId="77777777" w:rsidR="00B30B9B" w:rsidRDefault="00B30B9B">
      <w:r>
        <w:separator/>
      </w:r>
    </w:p>
  </w:endnote>
  <w:endnote w:type="continuationSeparator" w:id="0">
    <w:p w14:paraId="78988810" w14:textId="77777777" w:rsidR="00B30B9B" w:rsidRDefault="00B3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92373"/>
      <w:docPartObj>
        <w:docPartGallery w:val="Page Numbers (Bottom of Page)"/>
        <w:docPartUnique/>
      </w:docPartObj>
    </w:sdtPr>
    <w:sdtContent>
      <w:p w14:paraId="5C0A68B8" w14:textId="017FA02C" w:rsidR="00B75222" w:rsidRDefault="00B75222">
        <w:pPr>
          <w:pStyle w:val="Footer"/>
          <w:jc w:val="right"/>
        </w:pPr>
        <w:r>
          <w:fldChar w:fldCharType="begin"/>
        </w:r>
        <w:r>
          <w:instrText>PAGE   \* MERGEFORMAT</w:instrText>
        </w:r>
        <w:r>
          <w:fldChar w:fldCharType="separate"/>
        </w:r>
        <w:r w:rsidRPr="00684071">
          <w:rPr>
            <w:noProof/>
            <w:lang w:val="de-DE"/>
          </w:rPr>
          <w:t>21</w:t>
        </w:r>
        <w:r>
          <w:fldChar w:fldCharType="end"/>
        </w:r>
      </w:p>
    </w:sdtContent>
  </w:sdt>
  <w:p w14:paraId="16604DDD" w14:textId="77777777" w:rsidR="00B75222" w:rsidRDefault="00B75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ED2F" w14:textId="77777777" w:rsidR="00B30B9B" w:rsidRDefault="00B30B9B">
      <w:r>
        <w:separator/>
      </w:r>
    </w:p>
  </w:footnote>
  <w:footnote w:type="continuationSeparator" w:id="0">
    <w:p w14:paraId="65E47CFE" w14:textId="77777777" w:rsidR="00B30B9B" w:rsidRDefault="00B30B9B">
      <w:r>
        <w:continuationSeparator/>
      </w:r>
    </w:p>
  </w:footnote>
  <w:footnote w:id="1">
    <w:p w14:paraId="5B5F3448" w14:textId="13C1F0FF" w:rsidR="00262DC2" w:rsidRPr="004E5F42" w:rsidRDefault="00262DC2" w:rsidP="00262DC2">
      <w:pPr>
        <w:pStyle w:val="FootnoteText"/>
        <w:spacing w:line="240" w:lineRule="auto"/>
        <w:jc w:val="both"/>
        <w:rPr>
          <w:lang w:val="en-NZ"/>
        </w:rPr>
      </w:pPr>
      <w:r w:rsidRPr="006958A4">
        <w:rPr>
          <w:rStyle w:val="FootnoteReference"/>
        </w:rPr>
        <w:footnoteRef/>
      </w:r>
      <w:r w:rsidRPr="006958A4">
        <w:t xml:space="preserve"> </w:t>
      </w:r>
      <w:r w:rsidRPr="00A71778">
        <w:rPr>
          <w:lang w:val="en-NZ"/>
        </w:rPr>
        <w:t>Higher cash asset ratios have been shown to induce greater mispricing (</w:t>
      </w:r>
      <w:proofErr w:type="spellStart"/>
      <w:r w:rsidRPr="00A71778">
        <w:rPr>
          <w:lang w:val="en-NZ"/>
        </w:rPr>
        <w:t>Caginalp</w:t>
      </w:r>
      <w:proofErr w:type="spellEnd"/>
      <w:r w:rsidRPr="00A71778">
        <w:rPr>
          <w:lang w:val="en-NZ"/>
        </w:rPr>
        <w:t xml:space="preserve"> et al.</w:t>
      </w:r>
      <w:r>
        <w:rPr>
          <w:lang w:val="en-NZ"/>
        </w:rPr>
        <w:t>,</w:t>
      </w:r>
      <w:r w:rsidRPr="00A71778">
        <w:rPr>
          <w:lang w:val="en-NZ"/>
        </w:rPr>
        <w:t xml:space="preserve"> 1998; </w:t>
      </w:r>
      <w:proofErr w:type="spellStart"/>
      <w:r w:rsidRPr="00A71778">
        <w:rPr>
          <w:lang w:val="en-NZ"/>
        </w:rPr>
        <w:t>Caginalp</w:t>
      </w:r>
      <w:proofErr w:type="spellEnd"/>
      <w:r w:rsidRPr="00A71778">
        <w:rPr>
          <w:lang w:val="en-NZ"/>
        </w:rPr>
        <w:t xml:space="preserve"> et al.</w:t>
      </w:r>
      <w:r>
        <w:rPr>
          <w:lang w:val="en-NZ"/>
        </w:rPr>
        <w:t>,</w:t>
      </w:r>
      <w:r w:rsidRPr="00A71778">
        <w:rPr>
          <w:lang w:val="en-NZ"/>
        </w:rPr>
        <w:t xml:space="preserve"> 2001; </w:t>
      </w:r>
      <w:proofErr w:type="spellStart"/>
      <w:r w:rsidRPr="00A71778">
        <w:rPr>
          <w:lang w:val="en-NZ"/>
        </w:rPr>
        <w:t>Caginalp</w:t>
      </w:r>
      <w:proofErr w:type="spellEnd"/>
      <w:r w:rsidRPr="00A71778">
        <w:rPr>
          <w:lang w:val="en-NZ"/>
        </w:rPr>
        <w:t xml:space="preserve"> et al.</w:t>
      </w:r>
      <w:r>
        <w:rPr>
          <w:lang w:val="en-NZ"/>
        </w:rPr>
        <w:t>,</w:t>
      </w:r>
      <w:r w:rsidRPr="00A71778">
        <w:rPr>
          <w:lang w:val="en-NZ"/>
        </w:rPr>
        <w:t xml:space="preserve"> 2002; </w:t>
      </w:r>
      <w:proofErr w:type="spellStart"/>
      <w:r w:rsidRPr="00A71778">
        <w:rPr>
          <w:lang w:val="en-NZ"/>
        </w:rPr>
        <w:t>Haruvy</w:t>
      </w:r>
      <w:proofErr w:type="spellEnd"/>
      <w:r w:rsidRPr="00A71778">
        <w:rPr>
          <w:lang w:val="en-NZ"/>
        </w:rPr>
        <w:t xml:space="preserve"> and </w:t>
      </w:r>
      <w:proofErr w:type="spellStart"/>
      <w:r w:rsidRPr="00A71778">
        <w:rPr>
          <w:lang w:val="en-NZ"/>
        </w:rPr>
        <w:t>Noussair</w:t>
      </w:r>
      <w:proofErr w:type="spellEnd"/>
      <w:r>
        <w:rPr>
          <w:lang w:val="en-NZ"/>
        </w:rPr>
        <w:t>,</w:t>
      </w:r>
      <w:r w:rsidRPr="00A71778">
        <w:rPr>
          <w:lang w:val="en-NZ"/>
        </w:rPr>
        <w:t xml:space="preserve"> 2006, Noussair and Tucker</w:t>
      </w:r>
      <w:r>
        <w:rPr>
          <w:lang w:val="en-NZ"/>
        </w:rPr>
        <w:t>,</w:t>
      </w:r>
      <w:r w:rsidRPr="00A71778">
        <w:rPr>
          <w:lang w:val="en-NZ"/>
        </w:rPr>
        <w:t xml:space="preserve"> 2016</w:t>
      </w:r>
      <w:r>
        <w:rPr>
          <w:lang w:val="en-NZ"/>
        </w:rPr>
        <w:t xml:space="preserve">; </w:t>
      </w:r>
      <w:proofErr w:type="spellStart"/>
      <w:r>
        <w:rPr>
          <w:lang w:val="en-NZ"/>
        </w:rPr>
        <w:t>Razen</w:t>
      </w:r>
      <w:proofErr w:type="spellEnd"/>
      <w:r>
        <w:rPr>
          <w:lang w:val="en-NZ"/>
        </w:rPr>
        <w:t xml:space="preserve"> et al. 2017</w:t>
      </w:r>
      <w:r w:rsidR="00301714">
        <w:rPr>
          <w:lang w:val="en-NZ"/>
        </w:rPr>
        <w:t>;</w:t>
      </w:r>
      <w:r>
        <w:rPr>
          <w:lang w:val="en-NZ"/>
        </w:rPr>
        <w:t xml:space="preserve"> </w:t>
      </w:r>
      <w:r w:rsidRPr="009118B1">
        <w:rPr>
          <w:lang w:val="en-NZ"/>
        </w:rPr>
        <w:t>Kopányi-Peuker and Weber</w:t>
      </w:r>
      <w:r>
        <w:rPr>
          <w:lang w:val="en-NZ"/>
        </w:rPr>
        <w:t xml:space="preserve">, </w:t>
      </w:r>
      <w:r w:rsidR="00313118">
        <w:rPr>
          <w:lang w:val="en-NZ"/>
        </w:rPr>
        <w:t>2021</w:t>
      </w:r>
      <w:r w:rsidR="00301714">
        <w:rPr>
          <w:lang w:val="en-NZ"/>
        </w:rPr>
        <w:t>;</w:t>
      </w:r>
      <w:r>
        <w:rPr>
          <w:lang w:val="en-NZ"/>
        </w:rPr>
        <w:t xml:space="preserve"> among others</w:t>
      </w:r>
      <w:r w:rsidRPr="00A71778">
        <w:rPr>
          <w:lang w:val="en-NZ"/>
        </w:rPr>
        <w:t xml:space="preserve">).  </w:t>
      </w:r>
    </w:p>
  </w:footnote>
  <w:footnote w:id="2">
    <w:p w14:paraId="0765E17E" w14:textId="1A756835" w:rsidR="00D1266A" w:rsidRPr="001378CC" w:rsidRDefault="00D1266A" w:rsidP="00D1266A">
      <w:pPr>
        <w:pStyle w:val="FootnoteText"/>
        <w:spacing w:line="240" w:lineRule="auto"/>
        <w:rPr>
          <w:lang w:val="en-NZ"/>
        </w:rPr>
      </w:pPr>
      <w:r>
        <w:rPr>
          <w:rStyle w:val="FootnoteReference"/>
        </w:rPr>
        <w:footnoteRef/>
      </w:r>
      <w:r>
        <w:t xml:space="preserve"> As a robustness check to their main treatments, </w:t>
      </w:r>
      <w:r>
        <w:rPr>
          <w:lang w:val="en-NZ"/>
        </w:rPr>
        <w:t xml:space="preserve">Janssen et al. (2019) conduct three SSW markets in the spirit of the LNP no-speculation condition, i.e. trading roles were restricted, with each of these sessions being assigned to one of their three main treatment conditions.  Thus, too few observations to conduct any </w:t>
      </w:r>
      <w:r w:rsidR="00310C26">
        <w:rPr>
          <w:lang w:val="en-NZ"/>
        </w:rPr>
        <w:t xml:space="preserve">statistical </w:t>
      </w:r>
      <w:r>
        <w:rPr>
          <w:lang w:val="en-NZ"/>
        </w:rPr>
        <w:t xml:space="preserve">analysis.  However, the price paths of the three sessions are also consistent with LNP.   </w:t>
      </w:r>
    </w:p>
  </w:footnote>
  <w:footnote w:id="3">
    <w:p w14:paraId="20A1BCDB" w14:textId="71AF16F9" w:rsidR="008467D0" w:rsidRPr="00AA74FA" w:rsidRDefault="008467D0" w:rsidP="008467D0">
      <w:pPr>
        <w:pStyle w:val="FootnoteText"/>
        <w:spacing w:line="240" w:lineRule="auto"/>
        <w:jc w:val="both"/>
        <w:rPr>
          <w:szCs w:val="16"/>
        </w:rPr>
      </w:pPr>
      <w:r w:rsidRPr="00AA74FA">
        <w:rPr>
          <w:rStyle w:val="FootnoteReference"/>
          <w:szCs w:val="16"/>
        </w:rPr>
        <w:footnoteRef/>
      </w:r>
      <w:r w:rsidRPr="00AA74FA">
        <w:rPr>
          <w:szCs w:val="16"/>
        </w:rPr>
        <w:t xml:space="preserve"> There are two possible demand schedules and two possible supply schedules that buyers and sellers are randomly endowed with. The marginal valuations for some buyers are 780, 730, 690, 670, 630, 600, 570 for the first through seventh units they purchase. For the rest of the buyers, the marginal valuations are 790, 730, 680, 670, 630, 600, and 570 for the first through seventh unit they purchase. For sellers, some of them have the marginal cost of 570, 620, 660, 690, 720, 750, and 780 for the first through seventh unit they sell. For other sellers, they have marginal cost of 560, 620, 670, 680, 720, 750, and 780 for their first seven units. In each session, we aim to have an equal number of buyers of each type, the same holds for sellers.  The competitive equilibrium price is in the range of 670 to 680 francs, the equilibrium quantity amounts to an average of three sales for each seller and three purchases for each buyer. The same demand and supply schedule is used for both TwoMkt and </w:t>
      </w:r>
      <w:proofErr w:type="spellStart"/>
      <w:r w:rsidR="000C2FE1" w:rsidRPr="000C2FE1">
        <w:rPr>
          <w:szCs w:val="16"/>
        </w:rPr>
        <w:t>TMkt</w:t>
      </w:r>
      <w:proofErr w:type="spellEnd"/>
      <w:r w:rsidR="000C2FE1" w:rsidRPr="000C2FE1">
        <w:rPr>
          <w:szCs w:val="16"/>
        </w:rPr>
        <w:t xml:space="preserve">/NS </w:t>
      </w:r>
      <w:r w:rsidRPr="00AA74FA">
        <w:rPr>
          <w:szCs w:val="16"/>
        </w:rPr>
        <w:t xml:space="preserve">treatments. </w:t>
      </w:r>
    </w:p>
  </w:footnote>
  <w:footnote w:id="4">
    <w:p w14:paraId="1A7BCD61" w14:textId="65B973FC" w:rsidR="004A13E5" w:rsidRPr="004A13E5" w:rsidRDefault="004A13E5" w:rsidP="004A13E5">
      <w:pPr>
        <w:pStyle w:val="FootnoteText"/>
        <w:spacing w:after="0" w:line="240" w:lineRule="auto"/>
        <w:rPr>
          <w:lang w:val="en-US"/>
        </w:rPr>
      </w:pPr>
      <w:r>
        <w:rPr>
          <w:rStyle w:val="FootnoteReference"/>
        </w:rPr>
        <w:footnoteRef/>
      </w:r>
      <w:r>
        <w:t xml:space="preserve"> </w:t>
      </w:r>
      <w:r w:rsidR="00A1473B">
        <w:rPr>
          <w:lang w:val="en-US"/>
        </w:rPr>
        <w:t>These three markets have six subjects.</w:t>
      </w:r>
      <w:r w:rsidR="00F32F11">
        <w:rPr>
          <w:lang w:val="en-US"/>
        </w:rPr>
        <w:t xml:space="preserve"> due to no-shows, the rest of the three markets have six subjects.</w:t>
      </w:r>
    </w:p>
  </w:footnote>
  <w:footnote w:id="5">
    <w:p w14:paraId="24E3B774" w14:textId="1E1BBEE5" w:rsidR="00467FB1" w:rsidRDefault="004A13E5" w:rsidP="004A13E5">
      <w:pPr>
        <w:pStyle w:val="FootnoteText"/>
        <w:spacing w:after="0" w:line="240" w:lineRule="auto"/>
      </w:pPr>
      <w:r>
        <w:rPr>
          <w:rStyle w:val="FootnoteReference"/>
        </w:rPr>
        <w:footnoteRef/>
      </w:r>
      <w:r>
        <w:t xml:space="preserve"> The original LNP markets consist of four-minute periods, while our markets </w:t>
      </w:r>
      <w:r w:rsidR="0022535A">
        <w:t xml:space="preserve">all </w:t>
      </w:r>
      <w:r>
        <w:t>consist of three-minute periods.  We</w:t>
      </w:r>
      <w:r w:rsidR="00467FB1">
        <w:t xml:space="preserve"> reduced the period duration by one minute to account for the greater efficiency of trader interaction in the more modern </w:t>
      </w:r>
      <w:proofErr w:type="spellStart"/>
      <w:r w:rsidR="006B4D01">
        <w:t>zTree</w:t>
      </w:r>
      <w:proofErr w:type="spellEnd"/>
      <w:r w:rsidR="006B4D01">
        <w:t xml:space="preserve"> </w:t>
      </w:r>
      <w:r w:rsidR="00467FB1">
        <w:t>program relative to the MUDA program used in the LNP study.</w:t>
      </w:r>
    </w:p>
    <w:p w14:paraId="74B4F68D" w14:textId="1118C163" w:rsidR="004A13E5" w:rsidRPr="00AC3B10" w:rsidRDefault="004A13E5" w:rsidP="004A13E5">
      <w:pPr>
        <w:pStyle w:val="FootnoteText"/>
        <w:spacing w:after="0" w:line="240" w:lineRule="auto"/>
        <w:rPr>
          <w:lang w:val="en-US"/>
        </w:rPr>
      </w:pPr>
    </w:p>
  </w:footnote>
  <w:footnote w:id="6">
    <w:p w14:paraId="39FF60CA" w14:textId="6635D44F" w:rsidR="00EE3159" w:rsidRPr="00EE3159" w:rsidRDefault="00EE3159" w:rsidP="00EE3159">
      <w:pPr>
        <w:pStyle w:val="FootnoteText"/>
        <w:spacing w:after="0" w:line="240" w:lineRule="auto"/>
        <w:rPr>
          <w:lang w:val="en-US"/>
        </w:rPr>
      </w:pPr>
      <w:r>
        <w:rPr>
          <w:rStyle w:val="FootnoteReference"/>
        </w:rPr>
        <w:footnoteRef/>
      </w:r>
      <w:r>
        <w:t xml:space="preserve"> </w:t>
      </w:r>
      <w:r>
        <w:rPr>
          <w:lang w:val="en-US"/>
        </w:rPr>
        <w:t>The bubble measures Geometric Absolute Deviation (GAD) and Geometric Deviation (GD) introduced by Powell (2016) were also calculated and consistent with measures reported in the paper.</w:t>
      </w:r>
    </w:p>
  </w:footnote>
  <w:footnote w:id="7">
    <w:p w14:paraId="5C416F33" w14:textId="25BAEB2E" w:rsidR="002572A5" w:rsidRPr="00B615F8" w:rsidRDefault="002572A5" w:rsidP="002572A5">
      <w:pPr>
        <w:pStyle w:val="FootnoteText"/>
        <w:spacing w:after="0" w:line="240" w:lineRule="auto"/>
        <w:rPr>
          <w:lang w:val="en-NZ"/>
        </w:rPr>
      </w:pPr>
      <w:r>
        <w:rPr>
          <w:rStyle w:val="FootnoteReference"/>
        </w:rPr>
        <w:footnoteRef/>
      </w:r>
      <w:r>
        <w:t xml:space="preserve"> It is not informative to</w:t>
      </w:r>
      <w:r w:rsidRPr="00EA1285">
        <w:t xml:space="preserve"> test for differences in Turnover </w:t>
      </w:r>
      <w:r>
        <w:t>between</w:t>
      </w:r>
      <w:r w:rsidRPr="00EA1285">
        <w:t xml:space="preserve"> treatments involving LNP’s no-speculation condition</w:t>
      </w:r>
      <w:r>
        <w:t xml:space="preserve"> </w:t>
      </w:r>
      <w:r w:rsidRPr="00EA1285">
        <w:t>because</w:t>
      </w:r>
      <w:r>
        <w:t>,</w:t>
      </w:r>
      <w:r w:rsidRPr="00EA1285">
        <w:t xml:space="preserve"> by design</w:t>
      </w:r>
      <w:r>
        <w:t>,</w:t>
      </w:r>
      <w:r w:rsidRPr="00EA1285">
        <w:t xml:space="preserve"> the LNP no-speculation paradigm has a maximum turnover of 1.</w:t>
      </w:r>
      <w:r>
        <w:t xml:space="preserve"> </w:t>
      </w:r>
      <w:bookmarkStart w:id="2" w:name="_Hlk144473924"/>
      <w:r>
        <w:t xml:space="preserve">A superscript </w:t>
      </w:r>
      <w:proofErr w:type="spellStart"/>
      <w:r w:rsidRPr="002572A5">
        <w:rPr>
          <w:sz w:val="21"/>
          <w:szCs w:val="21"/>
          <w:vertAlign w:val="superscript"/>
          <w:lang w:val="en-US"/>
        </w:rPr>
        <w:t>na</w:t>
      </w:r>
      <w:proofErr w:type="spellEnd"/>
      <w:r w:rsidR="00B615F8">
        <w:rPr>
          <w:sz w:val="21"/>
          <w:szCs w:val="21"/>
          <w:vertAlign w:val="superscript"/>
          <w:lang w:val="en-US"/>
        </w:rPr>
        <w:t xml:space="preserve"> </w:t>
      </w:r>
      <w:r w:rsidR="00B615F8">
        <w:rPr>
          <w:sz w:val="21"/>
          <w:szCs w:val="21"/>
          <w:lang w:val="en-US"/>
        </w:rPr>
        <w:t>is used to indicate the test is not applicable.</w:t>
      </w:r>
      <w:bookmarkEnd w:id="2"/>
    </w:p>
  </w:footnote>
  <w:footnote w:id="8">
    <w:p w14:paraId="0B0E498F" w14:textId="77777777" w:rsidR="0016084C" w:rsidRPr="00165812" w:rsidRDefault="0016084C" w:rsidP="0016084C">
      <w:pPr>
        <w:pStyle w:val="FootnoteText"/>
        <w:spacing w:after="0" w:line="240" w:lineRule="auto"/>
      </w:pPr>
      <w:r>
        <w:rPr>
          <w:rStyle w:val="FootnoteReference"/>
        </w:rPr>
        <w:footnoteRef/>
      </w:r>
      <w:r>
        <w:t xml:space="preserve"> Caballero (2006) and Giglio and Severo (2012) have shown that the supply side of (relative) asset shortage leads to price appreciation.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608EF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65829E5"/>
    <w:multiLevelType w:val="hybridMultilevel"/>
    <w:tmpl w:val="BE427B3C"/>
    <w:lvl w:ilvl="0" w:tplc="1E447BE8">
      <w:start w:val="1"/>
      <w:numFmt w:val="bullet"/>
      <w:lvlText w:val="•"/>
      <w:lvlJc w:val="left"/>
      <w:pPr>
        <w:tabs>
          <w:tab w:val="num" w:pos="720"/>
        </w:tabs>
        <w:ind w:left="720" w:hanging="360"/>
      </w:pPr>
      <w:rPr>
        <w:rFonts w:ascii="Arial" w:hAnsi="Arial" w:hint="default"/>
      </w:rPr>
    </w:lvl>
    <w:lvl w:ilvl="1" w:tplc="D6A0669C">
      <w:numFmt w:val="bullet"/>
      <w:lvlText w:val="•"/>
      <w:lvlJc w:val="left"/>
      <w:pPr>
        <w:tabs>
          <w:tab w:val="num" w:pos="1440"/>
        </w:tabs>
        <w:ind w:left="1440" w:hanging="360"/>
      </w:pPr>
      <w:rPr>
        <w:rFonts w:ascii="Arial" w:hAnsi="Arial" w:hint="default"/>
      </w:rPr>
    </w:lvl>
    <w:lvl w:ilvl="2" w:tplc="07CEB4EA" w:tentative="1">
      <w:start w:val="1"/>
      <w:numFmt w:val="bullet"/>
      <w:lvlText w:val="•"/>
      <w:lvlJc w:val="left"/>
      <w:pPr>
        <w:tabs>
          <w:tab w:val="num" w:pos="2160"/>
        </w:tabs>
        <w:ind w:left="2160" w:hanging="360"/>
      </w:pPr>
      <w:rPr>
        <w:rFonts w:ascii="Arial" w:hAnsi="Arial" w:hint="default"/>
      </w:rPr>
    </w:lvl>
    <w:lvl w:ilvl="3" w:tplc="2B8E33C6" w:tentative="1">
      <w:start w:val="1"/>
      <w:numFmt w:val="bullet"/>
      <w:lvlText w:val="•"/>
      <w:lvlJc w:val="left"/>
      <w:pPr>
        <w:tabs>
          <w:tab w:val="num" w:pos="2880"/>
        </w:tabs>
        <w:ind w:left="2880" w:hanging="360"/>
      </w:pPr>
      <w:rPr>
        <w:rFonts w:ascii="Arial" w:hAnsi="Arial" w:hint="default"/>
      </w:rPr>
    </w:lvl>
    <w:lvl w:ilvl="4" w:tplc="B616FB3E" w:tentative="1">
      <w:start w:val="1"/>
      <w:numFmt w:val="bullet"/>
      <w:lvlText w:val="•"/>
      <w:lvlJc w:val="left"/>
      <w:pPr>
        <w:tabs>
          <w:tab w:val="num" w:pos="3600"/>
        </w:tabs>
        <w:ind w:left="3600" w:hanging="360"/>
      </w:pPr>
      <w:rPr>
        <w:rFonts w:ascii="Arial" w:hAnsi="Arial" w:hint="default"/>
      </w:rPr>
    </w:lvl>
    <w:lvl w:ilvl="5" w:tplc="3B4AEE82" w:tentative="1">
      <w:start w:val="1"/>
      <w:numFmt w:val="bullet"/>
      <w:lvlText w:val="•"/>
      <w:lvlJc w:val="left"/>
      <w:pPr>
        <w:tabs>
          <w:tab w:val="num" w:pos="4320"/>
        </w:tabs>
        <w:ind w:left="4320" w:hanging="360"/>
      </w:pPr>
      <w:rPr>
        <w:rFonts w:ascii="Arial" w:hAnsi="Arial" w:hint="default"/>
      </w:rPr>
    </w:lvl>
    <w:lvl w:ilvl="6" w:tplc="8F869E38" w:tentative="1">
      <w:start w:val="1"/>
      <w:numFmt w:val="bullet"/>
      <w:lvlText w:val="•"/>
      <w:lvlJc w:val="left"/>
      <w:pPr>
        <w:tabs>
          <w:tab w:val="num" w:pos="5040"/>
        </w:tabs>
        <w:ind w:left="5040" w:hanging="360"/>
      </w:pPr>
      <w:rPr>
        <w:rFonts w:ascii="Arial" w:hAnsi="Arial" w:hint="default"/>
      </w:rPr>
    </w:lvl>
    <w:lvl w:ilvl="7" w:tplc="712C1F6C" w:tentative="1">
      <w:start w:val="1"/>
      <w:numFmt w:val="bullet"/>
      <w:lvlText w:val="•"/>
      <w:lvlJc w:val="left"/>
      <w:pPr>
        <w:tabs>
          <w:tab w:val="num" w:pos="5760"/>
        </w:tabs>
        <w:ind w:left="5760" w:hanging="360"/>
      </w:pPr>
      <w:rPr>
        <w:rFonts w:ascii="Arial" w:hAnsi="Arial" w:hint="default"/>
      </w:rPr>
    </w:lvl>
    <w:lvl w:ilvl="8" w:tplc="E6CA63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8B4DE2"/>
    <w:multiLevelType w:val="hybridMultilevel"/>
    <w:tmpl w:val="36B06EB0"/>
    <w:lvl w:ilvl="0" w:tplc="E60290B6">
      <w:start w:val="1"/>
      <w:numFmt w:val="bullet"/>
      <w:lvlText w:val=""/>
      <w:lvlJc w:val="left"/>
      <w:pPr>
        <w:tabs>
          <w:tab w:val="num" w:pos="720"/>
        </w:tabs>
        <w:ind w:left="720" w:hanging="360"/>
      </w:pPr>
      <w:rPr>
        <w:rFonts w:ascii="Wingdings 2" w:hAnsi="Wingdings 2" w:cs="Wingdings 2" w:hint="default"/>
      </w:rPr>
    </w:lvl>
    <w:lvl w:ilvl="1" w:tplc="3974AA4E">
      <w:start w:val="818"/>
      <w:numFmt w:val="bullet"/>
      <w:lvlText w:val=""/>
      <w:lvlJc w:val="left"/>
      <w:pPr>
        <w:tabs>
          <w:tab w:val="num" w:pos="1440"/>
        </w:tabs>
        <w:ind w:left="1440" w:hanging="360"/>
      </w:pPr>
      <w:rPr>
        <w:rFonts w:ascii="Wingdings 2" w:hAnsi="Wingdings 2" w:cs="Wingdings 2" w:hint="default"/>
      </w:rPr>
    </w:lvl>
    <w:lvl w:ilvl="2" w:tplc="273C7828" w:tentative="1">
      <w:start w:val="1"/>
      <w:numFmt w:val="bullet"/>
      <w:lvlText w:val=""/>
      <w:lvlJc w:val="left"/>
      <w:pPr>
        <w:tabs>
          <w:tab w:val="num" w:pos="2160"/>
        </w:tabs>
        <w:ind w:left="2160" w:hanging="360"/>
      </w:pPr>
      <w:rPr>
        <w:rFonts w:ascii="Wingdings 2" w:hAnsi="Wingdings 2" w:cs="Wingdings 2" w:hint="default"/>
      </w:rPr>
    </w:lvl>
    <w:lvl w:ilvl="3" w:tplc="10F6FB16" w:tentative="1">
      <w:start w:val="1"/>
      <w:numFmt w:val="bullet"/>
      <w:lvlText w:val=""/>
      <w:lvlJc w:val="left"/>
      <w:pPr>
        <w:tabs>
          <w:tab w:val="num" w:pos="2880"/>
        </w:tabs>
        <w:ind w:left="2880" w:hanging="360"/>
      </w:pPr>
      <w:rPr>
        <w:rFonts w:ascii="Wingdings 2" w:hAnsi="Wingdings 2" w:cs="Wingdings 2" w:hint="default"/>
      </w:rPr>
    </w:lvl>
    <w:lvl w:ilvl="4" w:tplc="FFD64D3E" w:tentative="1">
      <w:start w:val="1"/>
      <w:numFmt w:val="bullet"/>
      <w:lvlText w:val=""/>
      <w:lvlJc w:val="left"/>
      <w:pPr>
        <w:tabs>
          <w:tab w:val="num" w:pos="3600"/>
        </w:tabs>
        <w:ind w:left="3600" w:hanging="360"/>
      </w:pPr>
      <w:rPr>
        <w:rFonts w:ascii="Wingdings 2" w:hAnsi="Wingdings 2" w:cs="Wingdings 2" w:hint="default"/>
      </w:rPr>
    </w:lvl>
    <w:lvl w:ilvl="5" w:tplc="93EC3CDA" w:tentative="1">
      <w:start w:val="1"/>
      <w:numFmt w:val="bullet"/>
      <w:lvlText w:val=""/>
      <w:lvlJc w:val="left"/>
      <w:pPr>
        <w:tabs>
          <w:tab w:val="num" w:pos="4320"/>
        </w:tabs>
        <w:ind w:left="4320" w:hanging="360"/>
      </w:pPr>
      <w:rPr>
        <w:rFonts w:ascii="Wingdings 2" w:hAnsi="Wingdings 2" w:cs="Wingdings 2" w:hint="default"/>
      </w:rPr>
    </w:lvl>
    <w:lvl w:ilvl="6" w:tplc="E144A304" w:tentative="1">
      <w:start w:val="1"/>
      <w:numFmt w:val="bullet"/>
      <w:lvlText w:val=""/>
      <w:lvlJc w:val="left"/>
      <w:pPr>
        <w:tabs>
          <w:tab w:val="num" w:pos="5040"/>
        </w:tabs>
        <w:ind w:left="5040" w:hanging="360"/>
      </w:pPr>
      <w:rPr>
        <w:rFonts w:ascii="Wingdings 2" w:hAnsi="Wingdings 2" w:cs="Wingdings 2" w:hint="default"/>
      </w:rPr>
    </w:lvl>
    <w:lvl w:ilvl="7" w:tplc="7446420C" w:tentative="1">
      <w:start w:val="1"/>
      <w:numFmt w:val="bullet"/>
      <w:lvlText w:val=""/>
      <w:lvlJc w:val="left"/>
      <w:pPr>
        <w:tabs>
          <w:tab w:val="num" w:pos="5760"/>
        </w:tabs>
        <w:ind w:left="5760" w:hanging="360"/>
      </w:pPr>
      <w:rPr>
        <w:rFonts w:ascii="Wingdings 2" w:hAnsi="Wingdings 2" w:cs="Wingdings 2" w:hint="default"/>
      </w:rPr>
    </w:lvl>
    <w:lvl w:ilvl="8" w:tplc="3CC84CE6" w:tentative="1">
      <w:start w:val="1"/>
      <w:numFmt w:val="bullet"/>
      <w:lvlText w:val=""/>
      <w:lvlJc w:val="left"/>
      <w:pPr>
        <w:tabs>
          <w:tab w:val="num" w:pos="6480"/>
        </w:tabs>
        <w:ind w:left="6480" w:hanging="360"/>
      </w:pPr>
      <w:rPr>
        <w:rFonts w:ascii="Wingdings 2" w:hAnsi="Wingdings 2" w:cs="Wingdings 2" w:hint="default"/>
      </w:rPr>
    </w:lvl>
  </w:abstractNum>
  <w:abstractNum w:abstractNumId="3" w15:restartNumberingAfterBreak="0">
    <w:nsid w:val="2B1D346D"/>
    <w:multiLevelType w:val="hybridMultilevel"/>
    <w:tmpl w:val="8282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7F91"/>
    <w:multiLevelType w:val="hybridMultilevel"/>
    <w:tmpl w:val="390CE1E0"/>
    <w:lvl w:ilvl="0" w:tplc="BE8CB196">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4C76AD7"/>
    <w:multiLevelType w:val="hybridMultilevel"/>
    <w:tmpl w:val="0F28C5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3514B50"/>
    <w:multiLevelType w:val="hybridMultilevel"/>
    <w:tmpl w:val="1C4E4DF8"/>
    <w:lvl w:ilvl="0" w:tplc="74ECFA26">
      <w:start w:val="2"/>
      <w:numFmt w:val="bullet"/>
      <w:lvlText w:val=""/>
      <w:lvlJc w:val="left"/>
      <w:pPr>
        <w:ind w:left="720" w:hanging="360"/>
      </w:pPr>
      <w:rPr>
        <w:rFonts w:ascii="Wingdings" w:eastAsiaTheme="minorEastAsia"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69F0E32"/>
    <w:multiLevelType w:val="hybridMultilevel"/>
    <w:tmpl w:val="AE16F19E"/>
    <w:lvl w:ilvl="0" w:tplc="267856B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9F4644"/>
    <w:multiLevelType w:val="hybridMultilevel"/>
    <w:tmpl w:val="1ADA9AD2"/>
    <w:lvl w:ilvl="0" w:tplc="A6F2147C">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FF630F4"/>
    <w:multiLevelType w:val="hybridMultilevel"/>
    <w:tmpl w:val="6D06F994"/>
    <w:lvl w:ilvl="0" w:tplc="3A1CB5AA">
      <w:start w:val="1"/>
      <w:numFmt w:val="bullet"/>
      <w:lvlText w:val=""/>
      <w:lvlJc w:val="left"/>
      <w:pPr>
        <w:tabs>
          <w:tab w:val="num" w:pos="720"/>
        </w:tabs>
        <w:ind w:left="720" w:hanging="360"/>
      </w:pPr>
      <w:rPr>
        <w:rFonts w:ascii="Wingdings 2" w:hAnsi="Wingdings 2" w:cs="Wingdings 2" w:hint="default"/>
      </w:rPr>
    </w:lvl>
    <w:lvl w:ilvl="1" w:tplc="DF381940" w:tentative="1">
      <w:start w:val="1"/>
      <w:numFmt w:val="bullet"/>
      <w:lvlText w:val=""/>
      <w:lvlJc w:val="left"/>
      <w:pPr>
        <w:tabs>
          <w:tab w:val="num" w:pos="1440"/>
        </w:tabs>
        <w:ind w:left="1440" w:hanging="360"/>
      </w:pPr>
      <w:rPr>
        <w:rFonts w:ascii="Wingdings 2" w:hAnsi="Wingdings 2" w:cs="Wingdings 2" w:hint="default"/>
      </w:rPr>
    </w:lvl>
    <w:lvl w:ilvl="2" w:tplc="0C02E4D4" w:tentative="1">
      <w:start w:val="1"/>
      <w:numFmt w:val="bullet"/>
      <w:lvlText w:val=""/>
      <w:lvlJc w:val="left"/>
      <w:pPr>
        <w:tabs>
          <w:tab w:val="num" w:pos="2160"/>
        </w:tabs>
        <w:ind w:left="2160" w:hanging="360"/>
      </w:pPr>
      <w:rPr>
        <w:rFonts w:ascii="Wingdings 2" w:hAnsi="Wingdings 2" w:cs="Wingdings 2" w:hint="default"/>
      </w:rPr>
    </w:lvl>
    <w:lvl w:ilvl="3" w:tplc="2CC6F650" w:tentative="1">
      <w:start w:val="1"/>
      <w:numFmt w:val="bullet"/>
      <w:lvlText w:val=""/>
      <w:lvlJc w:val="left"/>
      <w:pPr>
        <w:tabs>
          <w:tab w:val="num" w:pos="2880"/>
        </w:tabs>
        <w:ind w:left="2880" w:hanging="360"/>
      </w:pPr>
      <w:rPr>
        <w:rFonts w:ascii="Wingdings 2" w:hAnsi="Wingdings 2" w:cs="Wingdings 2" w:hint="default"/>
      </w:rPr>
    </w:lvl>
    <w:lvl w:ilvl="4" w:tplc="F792651A" w:tentative="1">
      <w:start w:val="1"/>
      <w:numFmt w:val="bullet"/>
      <w:lvlText w:val=""/>
      <w:lvlJc w:val="left"/>
      <w:pPr>
        <w:tabs>
          <w:tab w:val="num" w:pos="3600"/>
        </w:tabs>
        <w:ind w:left="3600" w:hanging="360"/>
      </w:pPr>
      <w:rPr>
        <w:rFonts w:ascii="Wingdings 2" w:hAnsi="Wingdings 2" w:cs="Wingdings 2" w:hint="default"/>
      </w:rPr>
    </w:lvl>
    <w:lvl w:ilvl="5" w:tplc="F97CABE0" w:tentative="1">
      <w:start w:val="1"/>
      <w:numFmt w:val="bullet"/>
      <w:lvlText w:val=""/>
      <w:lvlJc w:val="left"/>
      <w:pPr>
        <w:tabs>
          <w:tab w:val="num" w:pos="4320"/>
        </w:tabs>
        <w:ind w:left="4320" w:hanging="360"/>
      </w:pPr>
      <w:rPr>
        <w:rFonts w:ascii="Wingdings 2" w:hAnsi="Wingdings 2" w:cs="Wingdings 2" w:hint="default"/>
      </w:rPr>
    </w:lvl>
    <w:lvl w:ilvl="6" w:tplc="477A60F8" w:tentative="1">
      <w:start w:val="1"/>
      <w:numFmt w:val="bullet"/>
      <w:lvlText w:val=""/>
      <w:lvlJc w:val="left"/>
      <w:pPr>
        <w:tabs>
          <w:tab w:val="num" w:pos="5040"/>
        </w:tabs>
        <w:ind w:left="5040" w:hanging="360"/>
      </w:pPr>
      <w:rPr>
        <w:rFonts w:ascii="Wingdings 2" w:hAnsi="Wingdings 2" w:cs="Wingdings 2" w:hint="default"/>
      </w:rPr>
    </w:lvl>
    <w:lvl w:ilvl="7" w:tplc="702A5866" w:tentative="1">
      <w:start w:val="1"/>
      <w:numFmt w:val="bullet"/>
      <w:lvlText w:val=""/>
      <w:lvlJc w:val="left"/>
      <w:pPr>
        <w:tabs>
          <w:tab w:val="num" w:pos="5760"/>
        </w:tabs>
        <w:ind w:left="5760" w:hanging="360"/>
      </w:pPr>
      <w:rPr>
        <w:rFonts w:ascii="Wingdings 2" w:hAnsi="Wingdings 2" w:cs="Wingdings 2" w:hint="default"/>
      </w:rPr>
    </w:lvl>
    <w:lvl w:ilvl="8" w:tplc="93CC7F5E" w:tentative="1">
      <w:start w:val="1"/>
      <w:numFmt w:val="bullet"/>
      <w:lvlText w:val=""/>
      <w:lvlJc w:val="left"/>
      <w:pPr>
        <w:tabs>
          <w:tab w:val="num" w:pos="6480"/>
        </w:tabs>
        <w:ind w:left="6480" w:hanging="360"/>
      </w:pPr>
      <w:rPr>
        <w:rFonts w:ascii="Wingdings 2" w:hAnsi="Wingdings 2" w:cs="Wingdings 2" w:hint="default"/>
      </w:rPr>
    </w:lvl>
  </w:abstractNum>
  <w:abstractNum w:abstractNumId="10" w15:restartNumberingAfterBreak="0">
    <w:nsid w:val="737E0839"/>
    <w:multiLevelType w:val="hybridMultilevel"/>
    <w:tmpl w:val="45BE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9120B"/>
    <w:multiLevelType w:val="hybridMultilevel"/>
    <w:tmpl w:val="6AB06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472245">
    <w:abstractNumId w:val="0"/>
  </w:num>
  <w:num w:numId="2" w16cid:durableId="1472479189">
    <w:abstractNumId w:val="0"/>
  </w:num>
  <w:num w:numId="3" w16cid:durableId="1762945366">
    <w:abstractNumId w:val="0"/>
  </w:num>
  <w:num w:numId="4" w16cid:durableId="247233938">
    <w:abstractNumId w:val="0"/>
  </w:num>
  <w:num w:numId="5" w16cid:durableId="280108645">
    <w:abstractNumId w:val="0"/>
  </w:num>
  <w:num w:numId="6" w16cid:durableId="257718577">
    <w:abstractNumId w:val="0"/>
  </w:num>
  <w:num w:numId="7" w16cid:durableId="952707845">
    <w:abstractNumId w:val="0"/>
  </w:num>
  <w:num w:numId="8" w16cid:durableId="954823530">
    <w:abstractNumId w:val="0"/>
  </w:num>
  <w:num w:numId="9" w16cid:durableId="418716960">
    <w:abstractNumId w:val="0"/>
  </w:num>
  <w:num w:numId="10" w16cid:durableId="1893538542">
    <w:abstractNumId w:val="0"/>
  </w:num>
  <w:num w:numId="11" w16cid:durableId="943070686">
    <w:abstractNumId w:val="0"/>
  </w:num>
  <w:num w:numId="12" w16cid:durableId="1982533840">
    <w:abstractNumId w:val="0"/>
  </w:num>
  <w:num w:numId="13" w16cid:durableId="1429305012">
    <w:abstractNumId w:val="0"/>
  </w:num>
  <w:num w:numId="14" w16cid:durableId="328290073">
    <w:abstractNumId w:val="0"/>
  </w:num>
  <w:num w:numId="15" w16cid:durableId="1557663690">
    <w:abstractNumId w:val="0"/>
  </w:num>
  <w:num w:numId="16" w16cid:durableId="311524858">
    <w:abstractNumId w:val="0"/>
  </w:num>
  <w:num w:numId="17" w16cid:durableId="309212367">
    <w:abstractNumId w:val="0"/>
  </w:num>
  <w:num w:numId="18" w16cid:durableId="1911622379">
    <w:abstractNumId w:val="0"/>
  </w:num>
  <w:num w:numId="19" w16cid:durableId="2143688903">
    <w:abstractNumId w:val="0"/>
  </w:num>
  <w:num w:numId="20" w16cid:durableId="558828195">
    <w:abstractNumId w:val="0"/>
  </w:num>
  <w:num w:numId="21" w16cid:durableId="961618842">
    <w:abstractNumId w:val="2"/>
  </w:num>
  <w:num w:numId="22" w16cid:durableId="216169920">
    <w:abstractNumId w:val="9"/>
  </w:num>
  <w:num w:numId="23" w16cid:durableId="11150827">
    <w:abstractNumId w:val="4"/>
  </w:num>
  <w:num w:numId="24" w16cid:durableId="409424838">
    <w:abstractNumId w:val="7"/>
  </w:num>
  <w:num w:numId="25" w16cid:durableId="1847404867">
    <w:abstractNumId w:val="1"/>
  </w:num>
  <w:num w:numId="26" w16cid:durableId="2142577094">
    <w:abstractNumId w:val="8"/>
  </w:num>
  <w:num w:numId="27" w16cid:durableId="1175657151">
    <w:abstractNumId w:val="5"/>
  </w:num>
  <w:num w:numId="28" w16cid:durableId="340355121">
    <w:abstractNumId w:val="6"/>
  </w:num>
  <w:num w:numId="29" w16cid:durableId="268582580">
    <w:abstractNumId w:val="11"/>
  </w:num>
  <w:num w:numId="30" w16cid:durableId="172644724">
    <w:abstractNumId w:val="10"/>
  </w:num>
  <w:num w:numId="31" w16cid:durableId="1469126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en-AU" w:vendorID="64" w:dllVersion="6" w:nlCheck="1" w:checkStyle="1"/>
  <w:activeWritingStyle w:appName="MSWord" w:lang="de-DE" w:vendorID="64" w:dllVersion="6" w:nlCheck="1" w:checkStyle="0"/>
  <w:activeWritingStyle w:appName="MSWord" w:lang="en-GB" w:vendorID="64" w:dllVersion="6" w:nlCheck="1" w:checkStyle="0"/>
  <w:activeWritingStyle w:appName="MSWord" w:lang="en-US" w:vendorID="64" w:dllVersion="0" w:nlCheck="1" w:checkStyle="0"/>
  <w:activeWritingStyle w:appName="MSWord" w:lang="en-AU"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en-NZ" w:vendorID="64" w:dllVersion="6" w:nlCheck="1" w:checkStyle="1"/>
  <w:activeWritingStyle w:appName="MSWord" w:lang="fr-FR" w:vendorID="64" w:dllVersion="6" w:nlCheck="1" w:checkStyle="0"/>
  <w:activeWritingStyle w:appName="MSWord" w:lang="es-ES" w:vendorID="64" w:dllVersion="6" w:nlCheck="1" w:checkStyle="0"/>
  <w:activeWritingStyle w:appName="MSWord" w:lang="en-NZ"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NZ" w:vendorID="64" w:dllVersion="4096" w:nlCheck="1" w:checkStyle="0"/>
  <w:activeWritingStyle w:appName="MSWord" w:lang="es-ES" w:vendorID="64" w:dllVersion="0" w:nlCheck="1" w:checkStyle="0"/>
  <w:activeWritingStyle w:appName="MSWord" w:lang="nl-NL" w:vendorID="64" w:dllVersion="0" w:nlCheck="1" w:checkStyle="0"/>
  <w:activeWritingStyle w:appName="MSWord" w:lang="en-US" w:vendorID="2" w:dllVersion="6" w:checkStyle="1"/>
  <w:activeWritingStyle w:appName="MSWord" w:lang="nl-NL" w:vendorID="1" w:dllVersion="512" w:checkStyle="1"/>
  <w:activeWritingStyle w:appName="MSWord" w:lang="it-IT" w:vendorID="3" w:dllVersion="517" w:checkStyle="1"/>
  <w:activeWritingStyle w:appName="MSWord" w:lang="en-AU" w:vendorID="2" w:dllVersion="6"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wNzY0NzO0NDE0tDRU0lEKTi0uzszPAykwqwUA/KgHTywAAAA="/>
  </w:docVars>
  <w:rsids>
    <w:rsidRoot w:val="009468A7"/>
    <w:rsid w:val="0000013B"/>
    <w:rsid w:val="0000030E"/>
    <w:rsid w:val="000009E8"/>
    <w:rsid w:val="00000A87"/>
    <w:rsid w:val="00000DC5"/>
    <w:rsid w:val="00000EDD"/>
    <w:rsid w:val="00000F32"/>
    <w:rsid w:val="00000FD6"/>
    <w:rsid w:val="00001004"/>
    <w:rsid w:val="000011E3"/>
    <w:rsid w:val="000012CB"/>
    <w:rsid w:val="000014BB"/>
    <w:rsid w:val="000017B0"/>
    <w:rsid w:val="00001858"/>
    <w:rsid w:val="0000190F"/>
    <w:rsid w:val="00001EC3"/>
    <w:rsid w:val="00001F00"/>
    <w:rsid w:val="00001FCE"/>
    <w:rsid w:val="0000221C"/>
    <w:rsid w:val="00002405"/>
    <w:rsid w:val="000029FA"/>
    <w:rsid w:val="000031EF"/>
    <w:rsid w:val="0000397E"/>
    <w:rsid w:val="0000399B"/>
    <w:rsid w:val="00003AAF"/>
    <w:rsid w:val="00003BA3"/>
    <w:rsid w:val="00003ED8"/>
    <w:rsid w:val="00003FBA"/>
    <w:rsid w:val="0000419A"/>
    <w:rsid w:val="0000439E"/>
    <w:rsid w:val="00004520"/>
    <w:rsid w:val="0000469C"/>
    <w:rsid w:val="00004B34"/>
    <w:rsid w:val="00004D01"/>
    <w:rsid w:val="00005056"/>
    <w:rsid w:val="000050B7"/>
    <w:rsid w:val="00005A1F"/>
    <w:rsid w:val="000067AB"/>
    <w:rsid w:val="000068B8"/>
    <w:rsid w:val="00006A44"/>
    <w:rsid w:val="00006B56"/>
    <w:rsid w:val="00006EE8"/>
    <w:rsid w:val="0000721F"/>
    <w:rsid w:val="00007578"/>
    <w:rsid w:val="00007AE2"/>
    <w:rsid w:val="00007EB6"/>
    <w:rsid w:val="000106AA"/>
    <w:rsid w:val="000109F7"/>
    <w:rsid w:val="00010BB7"/>
    <w:rsid w:val="00011172"/>
    <w:rsid w:val="000111E2"/>
    <w:rsid w:val="00011275"/>
    <w:rsid w:val="00011333"/>
    <w:rsid w:val="00011A25"/>
    <w:rsid w:val="00011E82"/>
    <w:rsid w:val="00012BB3"/>
    <w:rsid w:val="00012C13"/>
    <w:rsid w:val="00012F55"/>
    <w:rsid w:val="0001301F"/>
    <w:rsid w:val="00013320"/>
    <w:rsid w:val="000135D4"/>
    <w:rsid w:val="00013618"/>
    <w:rsid w:val="00013D83"/>
    <w:rsid w:val="00014338"/>
    <w:rsid w:val="00014613"/>
    <w:rsid w:val="000146DD"/>
    <w:rsid w:val="00014CFF"/>
    <w:rsid w:val="00015326"/>
    <w:rsid w:val="00015B39"/>
    <w:rsid w:val="00015CB7"/>
    <w:rsid w:val="0001626F"/>
    <w:rsid w:val="000163BA"/>
    <w:rsid w:val="00016A50"/>
    <w:rsid w:val="00016B60"/>
    <w:rsid w:val="00016E02"/>
    <w:rsid w:val="00016E7D"/>
    <w:rsid w:val="000175E7"/>
    <w:rsid w:val="00017B30"/>
    <w:rsid w:val="00017D40"/>
    <w:rsid w:val="00017EAA"/>
    <w:rsid w:val="00020504"/>
    <w:rsid w:val="000205DC"/>
    <w:rsid w:val="000209C5"/>
    <w:rsid w:val="000210AE"/>
    <w:rsid w:val="000216F7"/>
    <w:rsid w:val="0002170D"/>
    <w:rsid w:val="0002193D"/>
    <w:rsid w:val="00021BC6"/>
    <w:rsid w:val="0002221E"/>
    <w:rsid w:val="00022277"/>
    <w:rsid w:val="000226A1"/>
    <w:rsid w:val="000229CE"/>
    <w:rsid w:val="00022A6A"/>
    <w:rsid w:val="00022A7E"/>
    <w:rsid w:val="0002326D"/>
    <w:rsid w:val="000238D8"/>
    <w:rsid w:val="00023997"/>
    <w:rsid w:val="00023E38"/>
    <w:rsid w:val="000241CD"/>
    <w:rsid w:val="000243A2"/>
    <w:rsid w:val="0002443F"/>
    <w:rsid w:val="00024541"/>
    <w:rsid w:val="00024629"/>
    <w:rsid w:val="00024B82"/>
    <w:rsid w:val="00025053"/>
    <w:rsid w:val="00025488"/>
    <w:rsid w:val="00025AB8"/>
    <w:rsid w:val="00025BF9"/>
    <w:rsid w:val="00025E4A"/>
    <w:rsid w:val="00025F9E"/>
    <w:rsid w:val="00026220"/>
    <w:rsid w:val="0002658C"/>
    <w:rsid w:val="0002672A"/>
    <w:rsid w:val="00027097"/>
    <w:rsid w:val="0002777B"/>
    <w:rsid w:val="00027B52"/>
    <w:rsid w:val="00027DAC"/>
    <w:rsid w:val="0003020E"/>
    <w:rsid w:val="00030630"/>
    <w:rsid w:val="00030676"/>
    <w:rsid w:val="00030785"/>
    <w:rsid w:val="000309B4"/>
    <w:rsid w:val="00030FC6"/>
    <w:rsid w:val="00031737"/>
    <w:rsid w:val="000319D4"/>
    <w:rsid w:val="000322E9"/>
    <w:rsid w:val="0003262E"/>
    <w:rsid w:val="00032653"/>
    <w:rsid w:val="00032672"/>
    <w:rsid w:val="00032A8E"/>
    <w:rsid w:val="00033F1E"/>
    <w:rsid w:val="000345EF"/>
    <w:rsid w:val="00034684"/>
    <w:rsid w:val="00034732"/>
    <w:rsid w:val="00034871"/>
    <w:rsid w:val="00034B74"/>
    <w:rsid w:val="00034C21"/>
    <w:rsid w:val="00034C44"/>
    <w:rsid w:val="00034ECF"/>
    <w:rsid w:val="000350EE"/>
    <w:rsid w:val="00035427"/>
    <w:rsid w:val="00035BDC"/>
    <w:rsid w:val="00036375"/>
    <w:rsid w:val="00036376"/>
    <w:rsid w:val="00036EC5"/>
    <w:rsid w:val="00036ED3"/>
    <w:rsid w:val="00037052"/>
    <w:rsid w:val="000373CA"/>
    <w:rsid w:val="00037722"/>
    <w:rsid w:val="00037A9E"/>
    <w:rsid w:val="00037B15"/>
    <w:rsid w:val="00037D6A"/>
    <w:rsid w:val="00037F73"/>
    <w:rsid w:val="00037F78"/>
    <w:rsid w:val="00040040"/>
    <w:rsid w:val="00040167"/>
    <w:rsid w:val="00040311"/>
    <w:rsid w:val="00040708"/>
    <w:rsid w:val="00040CBE"/>
    <w:rsid w:val="0004126A"/>
    <w:rsid w:val="00041866"/>
    <w:rsid w:val="00041E97"/>
    <w:rsid w:val="0004201A"/>
    <w:rsid w:val="00042B7F"/>
    <w:rsid w:val="00042F23"/>
    <w:rsid w:val="00043BA4"/>
    <w:rsid w:val="000447B8"/>
    <w:rsid w:val="000449F0"/>
    <w:rsid w:val="00044B3A"/>
    <w:rsid w:val="000452D4"/>
    <w:rsid w:val="000457B8"/>
    <w:rsid w:val="000459C7"/>
    <w:rsid w:val="00045FC0"/>
    <w:rsid w:val="000461A2"/>
    <w:rsid w:val="00046255"/>
    <w:rsid w:val="000462C1"/>
    <w:rsid w:val="000467FD"/>
    <w:rsid w:val="000469E3"/>
    <w:rsid w:val="00046C74"/>
    <w:rsid w:val="00046DD8"/>
    <w:rsid w:val="00046E88"/>
    <w:rsid w:val="00046F0F"/>
    <w:rsid w:val="000475FA"/>
    <w:rsid w:val="00047806"/>
    <w:rsid w:val="00047C86"/>
    <w:rsid w:val="00047D92"/>
    <w:rsid w:val="000505E7"/>
    <w:rsid w:val="00050AA2"/>
    <w:rsid w:val="00050B8E"/>
    <w:rsid w:val="00050C2A"/>
    <w:rsid w:val="00050C8C"/>
    <w:rsid w:val="00050E85"/>
    <w:rsid w:val="00051443"/>
    <w:rsid w:val="000516C1"/>
    <w:rsid w:val="00051962"/>
    <w:rsid w:val="00051D64"/>
    <w:rsid w:val="000520BC"/>
    <w:rsid w:val="00052A3E"/>
    <w:rsid w:val="00052CBD"/>
    <w:rsid w:val="0005383F"/>
    <w:rsid w:val="0005400B"/>
    <w:rsid w:val="000542C3"/>
    <w:rsid w:val="0005430B"/>
    <w:rsid w:val="000547F3"/>
    <w:rsid w:val="000548AA"/>
    <w:rsid w:val="00054927"/>
    <w:rsid w:val="00054AB5"/>
    <w:rsid w:val="00054DA8"/>
    <w:rsid w:val="00054DF1"/>
    <w:rsid w:val="00054E24"/>
    <w:rsid w:val="000551D6"/>
    <w:rsid w:val="00055534"/>
    <w:rsid w:val="00055620"/>
    <w:rsid w:val="00055877"/>
    <w:rsid w:val="00055B7C"/>
    <w:rsid w:val="00055D10"/>
    <w:rsid w:val="000564EE"/>
    <w:rsid w:val="00056773"/>
    <w:rsid w:val="00057296"/>
    <w:rsid w:val="000574B5"/>
    <w:rsid w:val="0005785C"/>
    <w:rsid w:val="000579B6"/>
    <w:rsid w:val="00057C17"/>
    <w:rsid w:val="00060E77"/>
    <w:rsid w:val="00060E86"/>
    <w:rsid w:val="00060FFB"/>
    <w:rsid w:val="000610DA"/>
    <w:rsid w:val="000611A5"/>
    <w:rsid w:val="00061810"/>
    <w:rsid w:val="00061D40"/>
    <w:rsid w:val="000625C2"/>
    <w:rsid w:val="00062EDE"/>
    <w:rsid w:val="000634C8"/>
    <w:rsid w:val="00063656"/>
    <w:rsid w:val="00063ABC"/>
    <w:rsid w:val="000648EC"/>
    <w:rsid w:val="00064A55"/>
    <w:rsid w:val="00064B88"/>
    <w:rsid w:val="00064F9F"/>
    <w:rsid w:val="000658EB"/>
    <w:rsid w:val="000658F3"/>
    <w:rsid w:val="00065E36"/>
    <w:rsid w:val="0006656A"/>
    <w:rsid w:val="000668AD"/>
    <w:rsid w:val="000669FB"/>
    <w:rsid w:val="00066B49"/>
    <w:rsid w:val="00066FBC"/>
    <w:rsid w:val="00067144"/>
    <w:rsid w:val="000702A2"/>
    <w:rsid w:val="00070630"/>
    <w:rsid w:val="0007078E"/>
    <w:rsid w:val="000707C8"/>
    <w:rsid w:val="00070973"/>
    <w:rsid w:val="000709E3"/>
    <w:rsid w:val="00070F2E"/>
    <w:rsid w:val="00071B38"/>
    <w:rsid w:val="00071F62"/>
    <w:rsid w:val="00072217"/>
    <w:rsid w:val="000726F9"/>
    <w:rsid w:val="00072E9E"/>
    <w:rsid w:val="00072EE1"/>
    <w:rsid w:val="0007335C"/>
    <w:rsid w:val="000737A1"/>
    <w:rsid w:val="00073FA6"/>
    <w:rsid w:val="00074237"/>
    <w:rsid w:val="0007470D"/>
    <w:rsid w:val="000749C5"/>
    <w:rsid w:val="00074CEA"/>
    <w:rsid w:val="000752F6"/>
    <w:rsid w:val="000753F1"/>
    <w:rsid w:val="000754CC"/>
    <w:rsid w:val="00075568"/>
    <w:rsid w:val="00075993"/>
    <w:rsid w:val="00075B07"/>
    <w:rsid w:val="00075D7E"/>
    <w:rsid w:val="00075F3F"/>
    <w:rsid w:val="00076482"/>
    <w:rsid w:val="00076590"/>
    <w:rsid w:val="000767F7"/>
    <w:rsid w:val="00076A89"/>
    <w:rsid w:val="00076EB7"/>
    <w:rsid w:val="00077202"/>
    <w:rsid w:val="0007737A"/>
    <w:rsid w:val="0007746A"/>
    <w:rsid w:val="00077611"/>
    <w:rsid w:val="0007769C"/>
    <w:rsid w:val="000801DA"/>
    <w:rsid w:val="00080781"/>
    <w:rsid w:val="000807E5"/>
    <w:rsid w:val="000809DF"/>
    <w:rsid w:val="00081655"/>
    <w:rsid w:val="00081705"/>
    <w:rsid w:val="00081872"/>
    <w:rsid w:val="00081975"/>
    <w:rsid w:val="0008208C"/>
    <w:rsid w:val="00082340"/>
    <w:rsid w:val="00082735"/>
    <w:rsid w:val="00083201"/>
    <w:rsid w:val="0008351F"/>
    <w:rsid w:val="00083A9C"/>
    <w:rsid w:val="00084322"/>
    <w:rsid w:val="00084945"/>
    <w:rsid w:val="00085306"/>
    <w:rsid w:val="00085B66"/>
    <w:rsid w:val="00085DB1"/>
    <w:rsid w:val="000860BA"/>
    <w:rsid w:val="000867D1"/>
    <w:rsid w:val="000872F3"/>
    <w:rsid w:val="00087819"/>
    <w:rsid w:val="00087C82"/>
    <w:rsid w:val="0009027C"/>
    <w:rsid w:val="00090368"/>
    <w:rsid w:val="000906A9"/>
    <w:rsid w:val="000911C8"/>
    <w:rsid w:val="00091926"/>
    <w:rsid w:val="00091D4B"/>
    <w:rsid w:val="00091F11"/>
    <w:rsid w:val="000924C6"/>
    <w:rsid w:val="00092871"/>
    <w:rsid w:val="00093206"/>
    <w:rsid w:val="000932A9"/>
    <w:rsid w:val="00093411"/>
    <w:rsid w:val="00093580"/>
    <w:rsid w:val="00093E3D"/>
    <w:rsid w:val="00093F30"/>
    <w:rsid w:val="0009441E"/>
    <w:rsid w:val="0009489B"/>
    <w:rsid w:val="00094B8F"/>
    <w:rsid w:val="00094D18"/>
    <w:rsid w:val="00094F09"/>
    <w:rsid w:val="00094F53"/>
    <w:rsid w:val="00095C45"/>
    <w:rsid w:val="00095DED"/>
    <w:rsid w:val="000960A4"/>
    <w:rsid w:val="00096784"/>
    <w:rsid w:val="000968A7"/>
    <w:rsid w:val="000968C8"/>
    <w:rsid w:val="00096C02"/>
    <w:rsid w:val="00096D45"/>
    <w:rsid w:val="00096E6F"/>
    <w:rsid w:val="000979A5"/>
    <w:rsid w:val="00097CB5"/>
    <w:rsid w:val="000A040C"/>
    <w:rsid w:val="000A0B06"/>
    <w:rsid w:val="000A10B0"/>
    <w:rsid w:val="000A178B"/>
    <w:rsid w:val="000A1F6A"/>
    <w:rsid w:val="000A21AD"/>
    <w:rsid w:val="000A2314"/>
    <w:rsid w:val="000A28C8"/>
    <w:rsid w:val="000A2B25"/>
    <w:rsid w:val="000A3067"/>
    <w:rsid w:val="000A30B3"/>
    <w:rsid w:val="000A38F1"/>
    <w:rsid w:val="000A395D"/>
    <w:rsid w:val="000A45DD"/>
    <w:rsid w:val="000A4CE3"/>
    <w:rsid w:val="000A4EC1"/>
    <w:rsid w:val="000A4F6C"/>
    <w:rsid w:val="000A54C7"/>
    <w:rsid w:val="000A585B"/>
    <w:rsid w:val="000A596D"/>
    <w:rsid w:val="000A5999"/>
    <w:rsid w:val="000A5C4B"/>
    <w:rsid w:val="000A64FD"/>
    <w:rsid w:val="000A6C86"/>
    <w:rsid w:val="000A704F"/>
    <w:rsid w:val="000A720F"/>
    <w:rsid w:val="000A7313"/>
    <w:rsid w:val="000A7628"/>
    <w:rsid w:val="000A78B5"/>
    <w:rsid w:val="000A7975"/>
    <w:rsid w:val="000A7DE5"/>
    <w:rsid w:val="000B0407"/>
    <w:rsid w:val="000B044A"/>
    <w:rsid w:val="000B0620"/>
    <w:rsid w:val="000B0A73"/>
    <w:rsid w:val="000B0ACD"/>
    <w:rsid w:val="000B12D9"/>
    <w:rsid w:val="000B1895"/>
    <w:rsid w:val="000B1B1C"/>
    <w:rsid w:val="000B1BE2"/>
    <w:rsid w:val="000B220F"/>
    <w:rsid w:val="000B23FE"/>
    <w:rsid w:val="000B2740"/>
    <w:rsid w:val="000B2964"/>
    <w:rsid w:val="000B2EE4"/>
    <w:rsid w:val="000B2FF1"/>
    <w:rsid w:val="000B3571"/>
    <w:rsid w:val="000B37F5"/>
    <w:rsid w:val="000B3B44"/>
    <w:rsid w:val="000B3E0C"/>
    <w:rsid w:val="000B4033"/>
    <w:rsid w:val="000B41A5"/>
    <w:rsid w:val="000B45CB"/>
    <w:rsid w:val="000B46E5"/>
    <w:rsid w:val="000B4BD2"/>
    <w:rsid w:val="000B4E4F"/>
    <w:rsid w:val="000B51AD"/>
    <w:rsid w:val="000B51BF"/>
    <w:rsid w:val="000B5631"/>
    <w:rsid w:val="000B58DB"/>
    <w:rsid w:val="000B5901"/>
    <w:rsid w:val="000B596F"/>
    <w:rsid w:val="000B63C8"/>
    <w:rsid w:val="000B70B7"/>
    <w:rsid w:val="000B714F"/>
    <w:rsid w:val="000B753A"/>
    <w:rsid w:val="000B775E"/>
    <w:rsid w:val="000B7973"/>
    <w:rsid w:val="000B7BA2"/>
    <w:rsid w:val="000B7D1B"/>
    <w:rsid w:val="000C07A3"/>
    <w:rsid w:val="000C0902"/>
    <w:rsid w:val="000C09CF"/>
    <w:rsid w:val="000C0A6A"/>
    <w:rsid w:val="000C0E1B"/>
    <w:rsid w:val="000C1592"/>
    <w:rsid w:val="000C17F6"/>
    <w:rsid w:val="000C1955"/>
    <w:rsid w:val="000C1B20"/>
    <w:rsid w:val="000C208E"/>
    <w:rsid w:val="000C221A"/>
    <w:rsid w:val="000C2FE1"/>
    <w:rsid w:val="000C3016"/>
    <w:rsid w:val="000C325B"/>
    <w:rsid w:val="000C3D30"/>
    <w:rsid w:val="000C3EB1"/>
    <w:rsid w:val="000C3F40"/>
    <w:rsid w:val="000C4231"/>
    <w:rsid w:val="000C42FC"/>
    <w:rsid w:val="000C456E"/>
    <w:rsid w:val="000C4915"/>
    <w:rsid w:val="000C4B58"/>
    <w:rsid w:val="000C5221"/>
    <w:rsid w:val="000C584E"/>
    <w:rsid w:val="000C5BD2"/>
    <w:rsid w:val="000C60C5"/>
    <w:rsid w:val="000C619F"/>
    <w:rsid w:val="000C663D"/>
    <w:rsid w:val="000C668D"/>
    <w:rsid w:val="000C6794"/>
    <w:rsid w:val="000C6AE7"/>
    <w:rsid w:val="000C71CC"/>
    <w:rsid w:val="000C7463"/>
    <w:rsid w:val="000C77CA"/>
    <w:rsid w:val="000C7B15"/>
    <w:rsid w:val="000C7CBB"/>
    <w:rsid w:val="000C7E17"/>
    <w:rsid w:val="000D0012"/>
    <w:rsid w:val="000D024A"/>
    <w:rsid w:val="000D04F2"/>
    <w:rsid w:val="000D0502"/>
    <w:rsid w:val="000D0548"/>
    <w:rsid w:val="000D1622"/>
    <w:rsid w:val="000D1D20"/>
    <w:rsid w:val="000D20D6"/>
    <w:rsid w:val="000D20F0"/>
    <w:rsid w:val="000D2405"/>
    <w:rsid w:val="000D29DC"/>
    <w:rsid w:val="000D3AB5"/>
    <w:rsid w:val="000D3D92"/>
    <w:rsid w:val="000D4347"/>
    <w:rsid w:val="000D46A1"/>
    <w:rsid w:val="000D476E"/>
    <w:rsid w:val="000D4A9C"/>
    <w:rsid w:val="000D4C0F"/>
    <w:rsid w:val="000D4C92"/>
    <w:rsid w:val="000D4E43"/>
    <w:rsid w:val="000D5950"/>
    <w:rsid w:val="000D6262"/>
    <w:rsid w:val="000D6367"/>
    <w:rsid w:val="000D68A2"/>
    <w:rsid w:val="000D6BC0"/>
    <w:rsid w:val="000D6E09"/>
    <w:rsid w:val="000D6F07"/>
    <w:rsid w:val="000D71B9"/>
    <w:rsid w:val="000D731C"/>
    <w:rsid w:val="000D74C1"/>
    <w:rsid w:val="000D753A"/>
    <w:rsid w:val="000D76B4"/>
    <w:rsid w:val="000D7B29"/>
    <w:rsid w:val="000D7C0F"/>
    <w:rsid w:val="000E0150"/>
    <w:rsid w:val="000E02F3"/>
    <w:rsid w:val="000E07CC"/>
    <w:rsid w:val="000E099C"/>
    <w:rsid w:val="000E0C26"/>
    <w:rsid w:val="000E0C72"/>
    <w:rsid w:val="000E1024"/>
    <w:rsid w:val="000E13BE"/>
    <w:rsid w:val="000E146F"/>
    <w:rsid w:val="000E1548"/>
    <w:rsid w:val="000E1D8C"/>
    <w:rsid w:val="000E23D8"/>
    <w:rsid w:val="000E25D0"/>
    <w:rsid w:val="000E25FF"/>
    <w:rsid w:val="000E2BBB"/>
    <w:rsid w:val="000E2FE5"/>
    <w:rsid w:val="000E310C"/>
    <w:rsid w:val="000E320A"/>
    <w:rsid w:val="000E3569"/>
    <w:rsid w:val="000E35DA"/>
    <w:rsid w:val="000E3783"/>
    <w:rsid w:val="000E3ACD"/>
    <w:rsid w:val="000E4553"/>
    <w:rsid w:val="000E463A"/>
    <w:rsid w:val="000E4A96"/>
    <w:rsid w:val="000E52DD"/>
    <w:rsid w:val="000E53EC"/>
    <w:rsid w:val="000E5670"/>
    <w:rsid w:val="000E5920"/>
    <w:rsid w:val="000E5DF0"/>
    <w:rsid w:val="000E68F0"/>
    <w:rsid w:val="000E6BE6"/>
    <w:rsid w:val="000E6C8C"/>
    <w:rsid w:val="000E765A"/>
    <w:rsid w:val="000F006C"/>
    <w:rsid w:val="000F01F4"/>
    <w:rsid w:val="000F02F3"/>
    <w:rsid w:val="000F06EA"/>
    <w:rsid w:val="000F07BB"/>
    <w:rsid w:val="000F0E24"/>
    <w:rsid w:val="000F1090"/>
    <w:rsid w:val="000F115D"/>
    <w:rsid w:val="000F12AA"/>
    <w:rsid w:val="000F1431"/>
    <w:rsid w:val="000F16F5"/>
    <w:rsid w:val="000F1771"/>
    <w:rsid w:val="000F1993"/>
    <w:rsid w:val="000F2187"/>
    <w:rsid w:val="000F23E6"/>
    <w:rsid w:val="000F25B8"/>
    <w:rsid w:val="000F26E0"/>
    <w:rsid w:val="000F296A"/>
    <w:rsid w:val="000F2A6F"/>
    <w:rsid w:val="000F2ACC"/>
    <w:rsid w:val="000F2E11"/>
    <w:rsid w:val="000F2E1B"/>
    <w:rsid w:val="000F3021"/>
    <w:rsid w:val="000F3179"/>
    <w:rsid w:val="000F37E0"/>
    <w:rsid w:val="000F3AD4"/>
    <w:rsid w:val="000F3B78"/>
    <w:rsid w:val="000F3CDC"/>
    <w:rsid w:val="000F3D6A"/>
    <w:rsid w:val="000F3F21"/>
    <w:rsid w:val="000F3F68"/>
    <w:rsid w:val="000F4164"/>
    <w:rsid w:val="000F4418"/>
    <w:rsid w:val="000F470E"/>
    <w:rsid w:val="000F4761"/>
    <w:rsid w:val="000F47B2"/>
    <w:rsid w:val="000F48AA"/>
    <w:rsid w:val="000F4A4F"/>
    <w:rsid w:val="000F4BC4"/>
    <w:rsid w:val="000F507E"/>
    <w:rsid w:val="000F510E"/>
    <w:rsid w:val="000F53BE"/>
    <w:rsid w:val="000F53C8"/>
    <w:rsid w:val="000F54C1"/>
    <w:rsid w:val="000F59D1"/>
    <w:rsid w:val="000F5B95"/>
    <w:rsid w:val="000F5F27"/>
    <w:rsid w:val="000F6284"/>
    <w:rsid w:val="000F6950"/>
    <w:rsid w:val="000F6C10"/>
    <w:rsid w:val="000F6EEE"/>
    <w:rsid w:val="000F70CC"/>
    <w:rsid w:val="000F7397"/>
    <w:rsid w:val="000F74C8"/>
    <w:rsid w:val="000F7EC0"/>
    <w:rsid w:val="000F7F4E"/>
    <w:rsid w:val="000F7FC1"/>
    <w:rsid w:val="00100760"/>
    <w:rsid w:val="00100D71"/>
    <w:rsid w:val="00100E3B"/>
    <w:rsid w:val="0010118F"/>
    <w:rsid w:val="00101363"/>
    <w:rsid w:val="001013EF"/>
    <w:rsid w:val="0010160F"/>
    <w:rsid w:val="00102736"/>
    <w:rsid w:val="00102DD2"/>
    <w:rsid w:val="00102EB5"/>
    <w:rsid w:val="001033A6"/>
    <w:rsid w:val="00103578"/>
    <w:rsid w:val="00103C39"/>
    <w:rsid w:val="00103EBA"/>
    <w:rsid w:val="001047FC"/>
    <w:rsid w:val="001050D1"/>
    <w:rsid w:val="001051CF"/>
    <w:rsid w:val="00105697"/>
    <w:rsid w:val="0010594C"/>
    <w:rsid w:val="00106454"/>
    <w:rsid w:val="00106991"/>
    <w:rsid w:val="00106A1E"/>
    <w:rsid w:val="00106A1F"/>
    <w:rsid w:val="00106E00"/>
    <w:rsid w:val="00106E93"/>
    <w:rsid w:val="00107761"/>
    <w:rsid w:val="00107AC5"/>
    <w:rsid w:val="00107C32"/>
    <w:rsid w:val="001100C3"/>
    <w:rsid w:val="001101F0"/>
    <w:rsid w:val="00110729"/>
    <w:rsid w:val="00110A54"/>
    <w:rsid w:val="00111102"/>
    <w:rsid w:val="0011141F"/>
    <w:rsid w:val="001116BA"/>
    <w:rsid w:val="00111960"/>
    <w:rsid w:val="001119B9"/>
    <w:rsid w:val="00111F06"/>
    <w:rsid w:val="00112018"/>
    <w:rsid w:val="001120AE"/>
    <w:rsid w:val="00112161"/>
    <w:rsid w:val="00112CD5"/>
    <w:rsid w:val="00112F4F"/>
    <w:rsid w:val="001131B4"/>
    <w:rsid w:val="00113800"/>
    <w:rsid w:val="00113855"/>
    <w:rsid w:val="00113D65"/>
    <w:rsid w:val="00113FED"/>
    <w:rsid w:val="001140CF"/>
    <w:rsid w:val="00114646"/>
    <w:rsid w:val="00115229"/>
    <w:rsid w:val="0011538E"/>
    <w:rsid w:val="001156CF"/>
    <w:rsid w:val="001158C8"/>
    <w:rsid w:val="00115BCF"/>
    <w:rsid w:val="0011619B"/>
    <w:rsid w:val="0011659C"/>
    <w:rsid w:val="001169B6"/>
    <w:rsid w:val="00116AD9"/>
    <w:rsid w:val="00116E33"/>
    <w:rsid w:val="00116FDE"/>
    <w:rsid w:val="001172A4"/>
    <w:rsid w:val="00117412"/>
    <w:rsid w:val="00117525"/>
    <w:rsid w:val="001175F1"/>
    <w:rsid w:val="00117890"/>
    <w:rsid w:val="00117C29"/>
    <w:rsid w:val="001203A0"/>
    <w:rsid w:val="00120477"/>
    <w:rsid w:val="0012047D"/>
    <w:rsid w:val="00120B2D"/>
    <w:rsid w:val="00120BAD"/>
    <w:rsid w:val="00120C82"/>
    <w:rsid w:val="00120E44"/>
    <w:rsid w:val="00120FA5"/>
    <w:rsid w:val="0012160E"/>
    <w:rsid w:val="0012248D"/>
    <w:rsid w:val="00122712"/>
    <w:rsid w:val="001227B2"/>
    <w:rsid w:val="00122A9A"/>
    <w:rsid w:val="00122C7B"/>
    <w:rsid w:val="001231AC"/>
    <w:rsid w:val="001233A7"/>
    <w:rsid w:val="00123832"/>
    <w:rsid w:val="00123C11"/>
    <w:rsid w:val="00123D6E"/>
    <w:rsid w:val="00123E00"/>
    <w:rsid w:val="00124266"/>
    <w:rsid w:val="00124672"/>
    <w:rsid w:val="00124708"/>
    <w:rsid w:val="00124CC4"/>
    <w:rsid w:val="00124D75"/>
    <w:rsid w:val="001250BE"/>
    <w:rsid w:val="0012536E"/>
    <w:rsid w:val="001255FE"/>
    <w:rsid w:val="00125A69"/>
    <w:rsid w:val="00125B2B"/>
    <w:rsid w:val="00126042"/>
    <w:rsid w:val="001261F7"/>
    <w:rsid w:val="001263D8"/>
    <w:rsid w:val="00126425"/>
    <w:rsid w:val="00126535"/>
    <w:rsid w:val="0012661C"/>
    <w:rsid w:val="001269D3"/>
    <w:rsid w:val="00126F85"/>
    <w:rsid w:val="00126FD5"/>
    <w:rsid w:val="0012745B"/>
    <w:rsid w:val="0012776A"/>
    <w:rsid w:val="001300F5"/>
    <w:rsid w:val="00130101"/>
    <w:rsid w:val="001301A3"/>
    <w:rsid w:val="00130452"/>
    <w:rsid w:val="00130BFA"/>
    <w:rsid w:val="00131614"/>
    <w:rsid w:val="00131AF4"/>
    <w:rsid w:val="00132106"/>
    <w:rsid w:val="00132591"/>
    <w:rsid w:val="001326CF"/>
    <w:rsid w:val="00132AF5"/>
    <w:rsid w:val="00132B57"/>
    <w:rsid w:val="00133127"/>
    <w:rsid w:val="001334E5"/>
    <w:rsid w:val="00133689"/>
    <w:rsid w:val="00133B2D"/>
    <w:rsid w:val="00133C15"/>
    <w:rsid w:val="00133D37"/>
    <w:rsid w:val="00133F77"/>
    <w:rsid w:val="0013404D"/>
    <w:rsid w:val="001344E7"/>
    <w:rsid w:val="00134775"/>
    <w:rsid w:val="0013480A"/>
    <w:rsid w:val="00134843"/>
    <w:rsid w:val="00134BB1"/>
    <w:rsid w:val="00135025"/>
    <w:rsid w:val="00135172"/>
    <w:rsid w:val="00135B21"/>
    <w:rsid w:val="00135CF5"/>
    <w:rsid w:val="00135D07"/>
    <w:rsid w:val="0013604A"/>
    <w:rsid w:val="001365A4"/>
    <w:rsid w:val="00136E34"/>
    <w:rsid w:val="00137203"/>
    <w:rsid w:val="001376C5"/>
    <w:rsid w:val="00137876"/>
    <w:rsid w:val="001378CC"/>
    <w:rsid w:val="00137AEC"/>
    <w:rsid w:val="0014050B"/>
    <w:rsid w:val="00140B75"/>
    <w:rsid w:val="00140BC9"/>
    <w:rsid w:val="00140EDB"/>
    <w:rsid w:val="0014105C"/>
    <w:rsid w:val="001412DD"/>
    <w:rsid w:val="00141C6A"/>
    <w:rsid w:val="00142A18"/>
    <w:rsid w:val="00142EE5"/>
    <w:rsid w:val="001436FA"/>
    <w:rsid w:val="00143946"/>
    <w:rsid w:val="00143A4C"/>
    <w:rsid w:val="00143EDA"/>
    <w:rsid w:val="0014406C"/>
    <w:rsid w:val="001440BA"/>
    <w:rsid w:val="0014418B"/>
    <w:rsid w:val="0014449F"/>
    <w:rsid w:val="00144545"/>
    <w:rsid w:val="00144684"/>
    <w:rsid w:val="001449C4"/>
    <w:rsid w:val="00145056"/>
    <w:rsid w:val="0014552A"/>
    <w:rsid w:val="00145751"/>
    <w:rsid w:val="00145B28"/>
    <w:rsid w:val="0014604F"/>
    <w:rsid w:val="0014618A"/>
    <w:rsid w:val="0014674A"/>
    <w:rsid w:val="001469EC"/>
    <w:rsid w:val="00146A3B"/>
    <w:rsid w:val="00146D69"/>
    <w:rsid w:val="001471C9"/>
    <w:rsid w:val="00147319"/>
    <w:rsid w:val="00147355"/>
    <w:rsid w:val="0014775F"/>
    <w:rsid w:val="00147AEA"/>
    <w:rsid w:val="00147C65"/>
    <w:rsid w:val="00147CC3"/>
    <w:rsid w:val="00147D4D"/>
    <w:rsid w:val="00147DCD"/>
    <w:rsid w:val="0015000D"/>
    <w:rsid w:val="001507C1"/>
    <w:rsid w:val="001509D3"/>
    <w:rsid w:val="00150DF2"/>
    <w:rsid w:val="001510FB"/>
    <w:rsid w:val="0015165F"/>
    <w:rsid w:val="001517B7"/>
    <w:rsid w:val="00151989"/>
    <w:rsid w:val="00151AFE"/>
    <w:rsid w:val="00151C70"/>
    <w:rsid w:val="0015206F"/>
    <w:rsid w:val="001520DC"/>
    <w:rsid w:val="00152252"/>
    <w:rsid w:val="001524C6"/>
    <w:rsid w:val="0015287A"/>
    <w:rsid w:val="00152B61"/>
    <w:rsid w:val="00152CA1"/>
    <w:rsid w:val="00152CC0"/>
    <w:rsid w:val="00152E3D"/>
    <w:rsid w:val="00152F95"/>
    <w:rsid w:val="0015343B"/>
    <w:rsid w:val="0015377F"/>
    <w:rsid w:val="00153C5B"/>
    <w:rsid w:val="00153C6B"/>
    <w:rsid w:val="00153F0A"/>
    <w:rsid w:val="0015462B"/>
    <w:rsid w:val="00154F90"/>
    <w:rsid w:val="0015517A"/>
    <w:rsid w:val="001552D2"/>
    <w:rsid w:val="001553AE"/>
    <w:rsid w:val="00155D89"/>
    <w:rsid w:val="0015642A"/>
    <w:rsid w:val="00156446"/>
    <w:rsid w:val="0015653B"/>
    <w:rsid w:val="00156D4C"/>
    <w:rsid w:val="00156F1C"/>
    <w:rsid w:val="00157063"/>
    <w:rsid w:val="00157391"/>
    <w:rsid w:val="00157831"/>
    <w:rsid w:val="00157BC8"/>
    <w:rsid w:val="00157EF2"/>
    <w:rsid w:val="0016084C"/>
    <w:rsid w:val="001609FE"/>
    <w:rsid w:val="00160DE7"/>
    <w:rsid w:val="00161AF7"/>
    <w:rsid w:val="00161C7A"/>
    <w:rsid w:val="00161DEB"/>
    <w:rsid w:val="00161FE2"/>
    <w:rsid w:val="001620EF"/>
    <w:rsid w:val="00162181"/>
    <w:rsid w:val="00162C39"/>
    <w:rsid w:val="00162CA3"/>
    <w:rsid w:val="00162E44"/>
    <w:rsid w:val="00163050"/>
    <w:rsid w:val="0016324B"/>
    <w:rsid w:val="00163B7D"/>
    <w:rsid w:val="00163FC8"/>
    <w:rsid w:val="0016406C"/>
    <w:rsid w:val="0016426A"/>
    <w:rsid w:val="00164412"/>
    <w:rsid w:val="00164961"/>
    <w:rsid w:val="001649F0"/>
    <w:rsid w:val="00164D8C"/>
    <w:rsid w:val="00164D94"/>
    <w:rsid w:val="00165123"/>
    <w:rsid w:val="0016545B"/>
    <w:rsid w:val="00165E86"/>
    <w:rsid w:val="00165EBE"/>
    <w:rsid w:val="001660AE"/>
    <w:rsid w:val="001664B9"/>
    <w:rsid w:val="0016676B"/>
    <w:rsid w:val="00166A6D"/>
    <w:rsid w:val="00166D58"/>
    <w:rsid w:val="00166F2F"/>
    <w:rsid w:val="00166F36"/>
    <w:rsid w:val="001678FC"/>
    <w:rsid w:val="00167D8B"/>
    <w:rsid w:val="001707BF"/>
    <w:rsid w:val="001709EC"/>
    <w:rsid w:val="00170E56"/>
    <w:rsid w:val="00170F69"/>
    <w:rsid w:val="00171057"/>
    <w:rsid w:val="001711A0"/>
    <w:rsid w:val="00171250"/>
    <w:rsid w:val="0017134D"/>
    <w:rsid w:val="001714DC"/>
    <w:rsid w:val="001715AF"/>
    <w:rsid w:val="0017163C"/>
    <w:rsid w:val="00171943"/>
    <w:rsid w:val="00171A09"/>
    <w:rsid w:val="0017234C"/>
    <w:rsid w:val="00172BE1"/>
    <w:rsid w:val="00173121"/>
    <w:rsid w:val="00173E7C"/>
    <w:rsid w:val="00174024"/>
    <w:rsid w:val="001744A4"/>
    <w:rsid w:val="0017455A"/>
    <w:rsid w:val="00174A21"/>
    <w:rsid w:val="00174C00"/>
    <w:rsid w:val="00174EAD"/>
    <w:rsid w:val="00175523"/>
    <w:rsid w:val="0017598D"/>
    <w:rsid w:val="00175AD6"/>
    <w:rsid w:val="00175D17"/>
    <w:rsid w:val="00175D46"/>
    <w:rsid w:val="00175EFC"/>
    <w:rsid w:val="00175F8E"/>
    <w:rsid w:val="0017672C"/>
    <w:rsid w:val="00176DB8"/>
    <w:rsid w:val="00177255"/>
    <w:rsid w:val="00177546"/>
    <w:rsid w:val="001778B6"/>
    <w:rsid w:val="00177C3F"/>
    <w:rsid w:val="00177C92"/>
    <w:rsid w:val="00180294"/>
    <w:rsid w:val="001802A5"/>
    <w:rsid w:val="00180849"/>
    <w:rsid w:val="00180A60"/>
    <w:rsid w:val="0018117F"/>
    <w:rsid w:val="00181591"/>
    <w:rsid w:val="0018160C"/>
    <w:rsid w:val="001817FA"/>
    <w:rsid w:val="00181E8B"/>
    <w:rsid w:val="001821E9"/>
    <w:rsid w:val="00182438"/>
    <w:rsid w:val="0018251A"/>
    <w:rsid w:val="00182934"/>
    <w:rsid w:val="00182E94"/>
    <w:rsid w:val="00182F99"/>
    <w:rsid w:val="001830B5"/>
    <w:rsid w:val="00183112"/>
    <w:rsid w:val="00183234"/>
    <w:rsid w:val="00183755"/>
    <w:rsid w:val="00183B3E"/>
    <w:rsid w:val="00183C20"/>
    <w:rsid w:val="00183C2B"/>
    <w:rsid w:val="00183E11"/>
    <w:rsid w:val="00184342"/>
    <w:rsid w:val="00184F89"/>
    <w:rsid w:val="00185150"/>
    <w:rsid w:val="00185195"/>
    <w:rsid w:val="00185385"/>
    <w:rsid w:val="00185657"/>
    <w:rsid w:val="00185909"/>
    <w:rsid w:val="00185A5D"/>
    <w:rsid w:val="00185A60"/>
    <w:rsid w:val="00185B9C"/>
    <w:rsid w:val="00185D73"/>
    <w:rsid w:val="00185DB4"/>
    <w:rsid w:val="00185E05"/>
    <w:rsid w:val="00187BA7"/>
    <w:rsid w:val="001904FD"/>
    <w:rsid w:val="00190A56"/>
    <w:rsid w:val="00190AAD"/>
    <w:rsid w:val="00190B96"/>
    <w:rsid w:val="00190C64"/>
    <w:rsid w:val="001914AA"/>
    <w:rsid w:val="00191543"/>
    <w:rsid w:val="00191D0F"/>
    <w:rsid w:val="00191E1B"/>
    <w:rsid w:val="00191EAE"/>
    <w:rsid w:val="00191F0F"/>
    <w:rsid w:val="00192405"/>
    <w:rsid w:val="001927A2"/>
    <w:rsid w:val="0019282B"/>
    <w:rsid w:val="00192846"/>
    <w:rsid w:val="0019327D"/>
    <w:rsid w:val="0019339B"/>
    <w:rsid w:val="00193563"/>
    <w:rsid w:val="0019370E"/>
    <w:rsid w:val="001940DE"/>
    <w:rsid w:val="00194547"/>
    <w:rsid w:val="001949EF"/>
    <w:rsid w:val="00194EE0"/>
    <w:rsid w:val="00194F87"/>
    <w:rsid w:val="00194FA2"/>
    <w:rsid w:val="001958D5"/>
    <w:rsid w:val="00195A7E"/>
    <w:rsid w:val="00195FDB"/>
    <w:rsid w:val="0019601F"/>
    <w:rsid w:val="00196310"/>
    <w:rsid w:val="0019646D"/>
    <w:rsid w:val="001968B2"/>
    <w:rsid w:val="00196BF8"/>
    <w:rsid w:val="00197B1E"/>
    <w:rsid w:val="001A0002"/>
    <w:rsid w:val="001A02B1"/>
    <w:rsid w:val="001A03B3"/>
    <w:rsid w:val="001A04A3"/>
    <w:rsid w:val="001A04F3"/>
    <w:rsid w:val="001A04FA"/>
    <w:rsid w:val="001A0670"/>
    <w:rsid w:val="001A108A"/>
    <w:rsid w:val="001A20DA"/>
    <w:rsid w:val="001A2182"/>
    <w:rsid w:val="001A2277"/>
    <w:rsid w:val="001A2817"/>
    <w:rsid w:val="001A2AF3"/>
    <w:rsid w:val="001A2B61"/>
    <w:rsid w:val="001A2B95"/>
    <w:rsid w:val="001A31CB"/>
    <w:rsid w:val="001A360A"/>
    <w:rsid w:val="001A3C83"/>
    <w:rsid w:val="001A3DB1"/>
    <w:rsid w:val="001A3FA2"/>
    <w:rsid w:val="001A4600"/>
    <w:rsid w:val="001A4899"/>
    <w:rsid w:val="001A49F8"/>
    <w:rsid w:val="001A4A49"/>
    <w:rsid w:val="001A4ECC"/>
    <w:rsid w:val="001A51DA"/>
    <w:rsid w:val="001A547E"/>
    <w:rsid w:val="001A6011"/>
    <w:rsid w:val="001A6333"/>
    <w:rsid w:val="001A754B"/>
    <w:rsid w:val="001A7566"/>
    <w:rsid w:val="001A7EA3"/>
    <w:rsid w:val="001B054D"/>
    <w:rsid w:val="001B0682"/>
    <w:rsid w:val="001B0985"/>
    <w:rsid w:val="001B0B4C"/>
    <w:rsid w:val="001B0C59"/>
    <w:rsid w:val="001B128C"/>
    <w:rsid w:val="001B189B"/>
    <w:rsid w:val="001B1E1F"/>
    <w:rsid w:val="001B24C3"/>
    <w:rsid w:val="001B25EB"/>
    <w:rsid w:val="001B26A1"/>
    <w:rsid w:val="001B3130"/>
    <w:rsid w:val="001B3695"/>
    <w:rsid w:val="001B37B5"/>
    <w:rsid w:val="001B39D5"/>
    <w:rsid w:val="001B3D1A"/>
    <w:rsid w:val="001B3D75"/>
    <w:rsid w:val="001B410A"/>
    <w:rsid w:val="001B54E1"/>
    <w:rsid w:val="001B58CF"/>
    <w:rsid w:val="001B5988"/>
    <w:rsid w:val="001B5ABA"/>
    <w:rsid w:val="001B5C7F"/>
    <w:rsid w:val="001B5DE2"/>
    <w:rsid w:val="001B5E05"/>
    <w:rsid w:val="001B60DD"/>
    <w:rsid w:val="001B61E5"/>
    <w:rsid w:val="001B6462"/>
    <w:rsid w:val="001B665F"/>
    <w:rsid w:val="001B6A59"/>
    <w:rsid w:val="001B6BC4"/>
    <w:rsid w:val="001B6E02"/>
    <w:rsid w:val="001B72A9"/>
    <w:rsid w:val="001B7AF1"/>
    <w:rsid w:val="001B7B44"/>
    <w:rsid w:val="001B7B6E"/>
    <w:rsid w:val="001C00D8"/>
    <w:rsid w:val="001C047B"/>
    <w:rsid w:val="001C04CE"/>
    <w:rsid w:val="001C08B3"/>
    <w:rsid w:val="001C0CFA"/>
    <w:rsid w:val="001C0DC6"/>
    <w:rsid w:val="001C1164"/>
    <w:rsid w:val="001C12D9"/>
    <w:rsid w:val="001C1E63"/>
    <w:rsid w:val="001C1EB4"/>
    <w:rsid w:val="001C239F"/>
    <w:rsid w:val="001C2722"/>
    <w:rsid w:val="001C27E1"/>
    <w:rsid w:val="001C2AAF"/>
    <w:rsid w:val="001C2CE0"/>
    <w:rsid w:val="001C2EBD"/>
    <w:rsid w:val="001C311B"/>
    <w:rsid w:val="001C367C"/>
    <w:rsid w:val="001C38C7"/>
    <w:rsid w:val="001C3B10"/>
    <w:rsid w:val="001C3BAC"/>
    <w:rsid w:val="001C3FAD"/>
    <w:rsid w:val="001C4095"/>
    <w:rsid w:val="001C4343"/>
    <w:rsid w:val="001C437E"/>
    <w:rsid w:val="001C4388"/>
    <w:rsid w:val="001C4481"/>
    <w:rsid w:val="001C44DD"/>
    <w:rsid w:val="001C46C3"/>
    <w:rsid w:val="001C5120"/>
    <w:rsid w:val="001C539C"/>
    <w:rsid w:val="001C58C7"/>
    <w:rsid w:val="001C5920"/>
    <w:rsid w:val="001C5A73"/>
    <w:rsid w:val="001C621D"/>
    <w:rsid w:val="001C62BF"/>
    <w:rsid w:val="001C6B21"/>
    <w:rsid w:val="001D10E5"/>
    <w:rsid w:val="001D12FA"/>
    <w:rsid w:val="001D15FD"/>
    <w:rsid w:val="001D19B4"/>
    <w:rsid w:val="001D1A08"/>
    <w:rsid w:val="001D1B05"/>
    <w:rsid w:val="001D1C7C"/>
    <w:rsid w:val="001D1D86"/>
    <w:rsid w:val="001D23BF"/>
    <w:rsid w:val="001D27A0"/>
    <w:rsid w:val="001D2916"/>
    <w:rsid w:val="001D2C9A"/>
    <w:rsid w:val="001D2ED8"/>
    <w:rsid w:val="001D333A"/>
    <w:rsid w:val="001D341A"/>
    <w:rsid w:val="001D36F1"/>
    <w:rsid w:val="001D3A6F"/>
    <w:rsid w:val="001D3A8E"/>
    <w:rsid w:val="001D3FA8"/>
    <w:rsid w:val="001D443B"/>
    <w:rsid w:val="001D4900"/>
    <w:rsid w:val="001D5330"/>
    <w:rsid w:val="001D5754"/>
    <w:rsid w:val="001D5E0E"/>
    <w:rsid w:val="001D6512"/>
    <w:rsid w:val="001D672A"/>
    <w:rsid w:val="001D68CC"/>
    <w:rsid w:val="001D69B9"/>
    <w:rsid w:val="001D6C48"/>
    <w:rsid w:val="001D6F4D"/>
    <w:rsid w:val="001D74B7"/>
    <w:rsid w:val="001D7913"/>
    <w:rsid w:val="001D7BC2"/>
    <w:rsid w:val="001D7E63"/>
    <w:rsid w:val="001E0EB6"/>
    <w:rsid w:val="001E1188"/>
    <w:rsid w:val="001E1376"/>
    <w:rsid w:val="001E16E0"/>
    <w:rsid w:val="001E172C"/>
    <w:rsid w:val="001E1871"/>
    <w:rsid w:val="001E18FD"/>
    <w:rsid w:val="001E1B06"/>
    <w:rsid w:val="001E1B5B"/>
    <w:rsid w:val="001E1B79"/>
    <w:rsid w:val="001E1D59"/>
    <w:rsid w:val="001E2250"/>
    <w:rsid w:val="001E249C"/>
    <w:rsid w:val="001E2DD3"/>
    <w:rsid w:val="001E3347"/>
    <w:rsid w:val="001E3602"/>
    <w:rsid w:val="001E3A11"/>
    <w:rsid w:val="001E3B61"/>
    <w:rsid w:val="001E418F"/>
    <w:rsid w:val="001E4AC3"/>
    <w:rsid w:val="001E52B5"/>
    <w:rsid w:val="001E553B"/>
    <w:rsid w:val="001E579C"/>
    <w:rsid w:val="001E58DD"/>
    <w:rsid w:val="001E6049"/>
    <w:rsid w:val="001E64BE"/>
    <w:rsid w:val="001E6B1C"/>
    <w:rsid w:val="001E6C16"/>
    <w:rsid w:val="001E719A"/>
    <w:rsid w:val="001E71E4"/>
    <w:rsid w:val="001E7AF5"/>
    <w:rsid w:val="001F0795"/>
    <w:rsid w:val="001F07FE"/>
    <w:rsid w:val="001F090E"/>
    <w:rsid w:val="001F0FF3"/>
    <w:rsid w:val="001F107E"/>
    <w:rsid w:val="001F157A"/>
    <w:rsid w:val="001F1581"/>
    <w:rsid w:val="001F1900"/>
    <w:rsid w:val="001F1AB9"/>
    <w:rsid w:val="001F1B45"/>
    <w:rsid w:val="001F1F5B"/>
    <w:rsid w:val="001F201C"/>
    <w:rsid w:val="001F22AF"/>
    <w:rsid w:val="001F2D18"/>
    <w:rsid w:val="001F323F"/>
    <w:rsid w:val="001F33AB"/>
    <w:rsid w:val="001F3E74"/>
    <w:rsid w:val="001F4001"/>
    <w:rsid w:val="001F464A"/>
    <w:rsid w:val="001F46F1"/>
    <w:rsid w:val="001F4BD8"/>
    <w:rsid w:val="001F4E13"/>
    <w:rsid w:val="001F4FF0"/>
    <w:rsid w:val="001F5157"/>
    <w:rsid w:val="001F5176"/>
    <w:rsid w:val="001F56BE"/>
    <w:rsid w:val="001F5A56"/>
    <w:rsid w:val="001F62FA"/>
    <w:rsid w:val="001F64B4"/>
    <w:rsid w:val="001F65C8"/>
    <w:rsid w:val="001F6679"/>
    <w:rsid w:val="001F697A"/>
    <w:rsid w:val="001F6CB6"/>
    <w:rsid w:val="001F6EF8"/>
    <w:rsid w:val="001F77DE"/>
    <w:rsid w:val="002003FD"/>
    <w:rsid w:val="002009F7"/>
    <w:rsid w:val="00201107"/>
    <w:rsid w:val="002011F5"/>
    <w:rsid w:val="002013C7"/>
    <w:rsid w:val="0020160C"/>
    <w:rsid w:val="00201637"/>
    <w:rsid w:val="00201687"/>
    <w:rsid w:val="00201D92"/>
    <w:rsid w:val="00201EF2"/>
    <w:rsid w:val="00201F38"/>
    <w:rsid w:val="00202081"/>
    <w:rsid w:val="00202604"/>
    <w:rsid w:val="00202823"/>
    <w:rsid w:val="00202A15"/>
    <w:rsid w:val="00203112"/>
    <w:rsid w:val="002033FF"/>
    <w:rsid w:val="00203A9B"/>
    <w:rsid w:val="00203B3D"/>
    <w:rsid w:val="00203B92"/>
    <w:rsid w:val="00203F8E"/>
    <w:rsid w:val="0020467E"/>
    <w:rsid w:val="00204EED"/>
    <w:rsid w:val="0020560A"/>
    <w:rsid w:val="002056E4"/>
    <w:rsid w:val="00205A1C"/>
    <w:rsid w:val="00206C2B"/>
    <w:rsid w:val="00207703"/>
    <w:rsid w:val="002078C3"/>
    <w:rsid w:val="00207D94"/>
    <w:rsid w:val="002107CF"/>
    <w:rsid w:val="00210B67"/>
    <w:rsid w:val="00210BA2"/>
    <w:rsid w:val="00210D7B"/>
    <w:rsid w:val="00210E6D"/>
    <w:rsid w:val="00210F0D"/>
    <w:rsid w:val="00211174"/>
    <w:rsid w:val="002111CD"/>
    <w:rsid w:val="00211279"/>
    <w:rsid w:val="00211471"/>
    <w:rsid w:val="00211633"/>
    <w:rsid w:val="0021165D"/>
    <w:rsid w:val="00211987"/>
    <w:rsid w:val="00211DAC"/>
    <w:rsid w:val="002121EB"/>
    <w:rsid w:val="002126AF"/>
    <w:rsid w:val="002127EB"/>
    <w:rsid w:val="00212921"/>
    <w:rsid w:val="00212D3C"/>
    <w:rsid w:val="00213486"/>
    <w:rsid w:val="00213846"/>
    <w:rsid w:val="00213A10"/>
    <w:rsid w:val="00213ECC"/>
    <w:rsid w:val="00213FC7"/>
    <w:rsid w:val="00214169"/>
    <w:rsid w:val="0021429A"/>
    <w:rsid w:val="0021450E"/>
    <w:rsid w:val="0021480B"/>
    <w:rsid w:val="00214855"/>
    <w:rsid w:val="00214BF3"/>
    <w:rsid w:val="00214FD4"/>
    <w:rsid w:val="002152A4"/>
    <w:rsid w:val="002154FF"/>
    <w:rsid w:val="00215C57"/>
    <w:rsid w:val="00215E8A"/>
    <w:rsid w:val="00215F00"/>
    <w:rsid w:val="0021612A"/>
    <w:rsid w:val="002162F6"/>
    <w:rsid w:val="00216322"/>
    <w:rsid w:val="00216576"/>
    <w:rsid w:val="00216ECA"/>
    <w:rsid w:val="00217107"/>
    <w:rsid w:val="002171F7"/>
    <w:rsid w:val="0021743E"/>
    <w:rsid w:val="002176FC"/>
    <w:rsid w:val="00217C05"/>
    <w:rsid w:val="00220186"/>
    <w:rsid w:val="002201CE"/>
    <w:rsid w:val="00220B84"/>
    <w:rsid w:val="00220C0F"/>
    <w:rsid w:val="00220C8A"/>
    <w:rsid w:val="002210A8"/>
    <w:rsid w:val="002223FB"/>
    <w:rsid w:val="0022287E"/>
    <w:rsid w:val="0022299B"/>
    <w:rsid w:val="00222D9E"/>
    <w:rsid w:val="00222ECF"/>
    <w:rsid w:val="00223643"/>
    <w:rsid w:val="002236F2"/>
    <w:rsid w:val="002237C8"/>
    <w:rsid w:val="002237EA"/>
    <w:rsid w:val="002237F2"/>
    <w:rsid w:val="00223B74"/>
    <w:rsid w:val="00223D94"/>
    <w:rsid w:val="00224076"/>
    <w:rsid w:val="0022452E"/>
    <w:rsid w:val="00224831"/>
    <w:rsid w:val="00224BDF"/>
    <w:rsid w:val="0022503E"/>
    <w:rsid w:val="0022507A"/>
    <w:rsid w:val="002251AC"/>
    <w:rsid w:val="002252EA"/>
    <w:rsid w:val="0022535A"/>
    <w:rsid w:val="00225637"/>
    <w:rsid w:val="002259E8"/>
    <w:rsid w:val="00226AC4"/>
    <w:rsid w:val="00227010"/>
    <w:rsid w:val="002272CD"/>
    <w:rsid w:val="0022745E"/>
    <w:rsid w:val="00227DBE"/>
    <w:rsid w:val="002303B2"/>
    <w:rsid w:val="00230488"/>
    <w:rsid w:val="00230ACA"/>
    <w:rsid w:val="0023119A"/>
    <w:rsid w:val="002311C7"/>
    <w:rsid w:val="0023155E"/>
    <w:rsid w:val="002319A3"/>
    <w:rsid w:val="00231B43"/>
    <w:rsid w:val="0023214E"/>
    <w:rsid w:val="0023230B"/>
    <w:rsid w:val="0023232C"/>
    <w:rsid w:val="00232430"/>
    <w:rsid w:val="00232560"/>
    <w:rsid w:val="00232A37"/>
    <w:rsid w:val="00232A7A"/>
    <w:rsid w:val="00232B86"/>
    <w:rsid w:val="00232CB9"/>
    <w:rsid w:val="00233381"/>
    <w:rsid w:val="00233627"/>
    <w:rsid w:val="002337F1"/>
    <w:rsid w:val="00233B23"/>
    <w:rsid w:val="00234086"/>
    <w:rsid w:val="0023451D"/>
    <w:rsid w:val="00234677"/>
    <w:rsid w:val="0023513A"/>
    <w:rsid w:val="00235289"/>
    <w:rsid w:val="002356AA"/>
    <w:rsid w:val="00235968"/>
    <w:rsid w:val="00235C16"/>
    <w:rsid w:val="00235E3B"/>
    <w:rsid w:val="0023685B"/>
    <w:rsid w:val="0023728C"/>
    <w:rsid w:val="00237569"/>
    <w:rsid w:val="00237708"/>
    <w:rsid w:val="00237DC6"/>
    <w:rsid w:val="00240381"/>
    <w:rsid w:val="002407BC"/>
    <w:rsid w:val="00240EE1"/>
    <w:rsid w:val="00240FA5"/>
    <w:rsid w:val="00241157"/>
    <w:rsid w:val="00241430"/>
    <w:rsid w:val="00241B2C"/>
    <w:rsid w:val="00241E76"/>
    <w:rsid w:val="00242121"/>
    <w:rsid w:val="00242A48"/>
    <w:rsid w:val="00242D60"/>
    <w:rsid w:val="002430A4"/>
    <w:rsid w:val="00243C4A"/>
    <w:rsid w:val="00243EA6"/>
    <w:rsid w:val="00244163"/>
    <w:rsid w:val="002447C9"/>
    <w:rsid w:val="00244FAF"/>
    <w:rsid w:val="002455D4"/>
    <w:rsid w:val="00245ED1"/>
    <w:rsid w:val="002464A7"/>
    <w:rsid w:val="00246848"/>
    <w:rsid w:val="00246BEF"/>
    <w:rsid w:val="002472F8"/>
    <w:rsid w:val="00247987"/>
    <w:rsid w:val="00247A5C"/>
    <w:rsid w:val="00247C89"/>
    <w:rsid w:val="00247F65"/>
    <w:rsid w:val="00247F95"/>
    <w:rsid w:val="0025009E"/>
    <w:rsid w:val="002501F3"/>
    <w:rsid w:val="0025037E"/>
    <w:rsid w:val="002506C8"/>
    <w:rsid w:val="00250808"/>
    <w:rsid w:val="0025086C"/>
    <w:rsid w:val="00250CE3"/>
    <w:rsid w:val="00250D7B"/>
    <w:rsid w:val="00250F39"/>
    <w:rsid w:val="002518AD"/>
    <w:rsid w:val="00251B8B"/>
    <w:rsid w:val="002520C3"/>
    <w:rsid w:val="0025222D"/>
    <w:rsid w:val="00252316"/>
    <w:rsid w:val="002524C2"/>
    <w:rsid w:val="002528C9"/>
    <w:rsid w:val="00252F3C"/>
    <w:rsid w:val="002532FE"/>
    <w:rsid w:val="002534A6"/>
    <w:rsid w:val="002538DA"/>
    <w:rsid w:val="00253C19"/>
    <w:rsid w:val="00253FA9"/>
    <w:rsid w:val="002544FF"/>
    <w:rsid w:val="00254B48"/>
    <w:rsid w:val="00254DE6"/>
    <w:rsid w:val="002554F6"/>
    <w:rsid w:val="002559C7"/>
    <w:rsid w:val="002561F8"/>
    <w:rsid w:val="00257203"/>
    <w:rsid w:val="002572A5"/>
    <w:rsid w:val="00257480"/>
    <w:rsid w:val="00257B6E"/>
    <w:rsid w:val="00260601"/>
    <w:rsid w:val="002607D9"/>
    <w:rsid w:val="002609B9"/>
    <w:rsid w:val="00260A28"/>
    <w:rsid w:val="00260DA4"/>
    <w:rsid w:val="00260E26"/>
    <w:rsid w:val="00261289"/>
    <w:rsid w:val="00261294"/>
    <w:rsid w:val="00261E60"/>
    <w:rsid w:val="002622C9"/>
    <w:rsid w:val="00262874"/>
    <w:rsid w:val="002629E1"/>
    <w:rsid w:val="00262AA7"/>
    <w:rsid w:val="00262AC2"/>
    <w:rsid w:val="00262DC2"/>
    <w:rsid w:val="002630F1"/>
    <w:rsid w:val="00263194"/>
    <w:rsid w:val="002637C2"/>
    <w:rsid w:val="00263AA6"/>
    <w:rsid w:val="00263FF5"/>
    <w:rsid w:val="00264106"/>
    <w:rsid w:val="00264FF5"/>
    <w:rsid w:val="00265006"/>
    <w:rsid w:val="00265345"/>
    <w:rsid w:val="00265A29"/>
    <w:rsid w:val="00265D3A"/>
    <w:rsid w:val="0026657B"/>
    <w:rsid w:val="00266DCF"/>
    <w:rsid w:val="00267448"/>
    <w:rsid w:val="00267E60"/>
    <w:rsid w:val="0027037B"/>
    <w:rsid w:val="00270E07"/>
    <w:rsid w:val="0027118A"/>
    <w:rsid w:val="002716E2"/>
    <w:rsid w:val="00271A2C"/>
    <w:rsid w:val="00271B47"/>
    <w:rsid w:val="00271EF4"/>
    <w:rsid w:val="00271F2E"/>
    <w:rsid w:val="002722E6"/>
    <w:rsid w:val="00272779"/>
    <w:rsid w:val="0027288D"/>
    <w:rsid w:val="002728D0"/>
    <w:rsid w:val="00272C40"/>
    <w:rsid w:val="002730C6"/>
    <w:rsid w:val="00273378"/>
    <w:rsid w:val="00273FC1"/>
    <w:rsid w:val="002744EF"/>
    <w:rsid w:val="0027496B"/>
    <w:rsid w:val="002749FB"/>
    <w:rsid w:val="00274A31"/>
    <w:rsid w:val="00274D1D"/>
    <w:rsid w:val="00274EAA"/>
    <w:rsid w:val="00275218"/>
    <w:rsid w:val="002754D4"/>
    <w:rsid w:val="00275743"/>
    <w:rsid w:val="00276071"/>
    <w:rsid w:val="002768F9"/>
    <w:rsid w:val="00276AFE"/>
    <w:rsid w:val="00276DCB"/>
    <w:rsid w:val="0027737D"/>
    <w:rsid w:val="00277A49"/>
    <w:rsid w:val="00277AD1"/>
    <w:rsid w:val="00277D41"/>
    <w:rsid w:val="00277EAF"/>
    <w:rsid w:val="00277F21"/>
    <w:rsid w:val="002806B2"/>
    <w:rsid w:val="002807F0"/>
    <w:rsid w:val="00280C0D"/>
    <w:rsid w:val="00280C56"/>
    <w:rsid w:val="00280D9D"/>
    <w:rsid w:val="00280E1B"/>
    <w:rsid w:val="00280F0C"/>
    <w:rsid w:val="00280FFB"/>
    <w:rsid w:val="0028160E"/>
    <w:rsid w:val="00281AA8"/>
    <w:rsid w:val="00281B3F"/>
    <w:rsid w:val="00281BB3"/>
    <w:rsid w:val="00281BC7"/>
    <w:rsid w:val="00281F2D"/>
    <w:rsid w:val="0028245C"/>
    <w:rsid w:val="002826FB"/>
    <w:rsid w:val="002830AF"/>
    <w:rsid w:val="00283214"/>
    <w:rsid w:val="00283224"/>
    <w:rsid w:val="0028372C"/>
    <w:rsid w:val="00283A1E"/>
    <w:rsid w:val="00283CD1"/>
    <w:rsid w:val="00283D5D"/>
    <w:rsid w:val="00283F4A"/>
    <w:rsid w:val="0028479C"/>
    <w:rsid w:val="00284D30"/>
    <w:rsid w:val="00284D45"/>
    <w:rsid w:val="0028511F"/>
    <w:rsid w:val="0028527D"/>
    <w:rsid w:val="002854E5"/>
    <w:rsid w:val="00285E0E"/>
    <w:rsid w:val="002860FA"/>
    <w:rsid w:val="0028622C"/>
    <w:rsid w:val="002865A1"/>
    <w:rsid w:val="00286863"/>
    <w:rsid w:val="00286940"/>
    <w:rsid w:val="00287291"/>
    <w:rsid w:val="00287C33"/>
    <w:rsid w:val="002907C0"/>
    <w:rsid w:val="00290F6A"/>
    <w:rsid w:val="00291115"/>
    <w:rsid w:val="00291CBE"/>
    <w:rsid w:val="00292111"/>
    <w:rsid w:val="002922BD"/>
    <w:rsid w:val="00292371"/>
    <w:rsid w:val="0029278C"/>
    <w:rsid w:val="002928F3"/>
    <w:rsid w:val="00292B6D"/>
    <w:rsid w:val="002930E4"/>
    <w:rsid w:val="0029341F"/>
    <w:rsid w:val="002934D9"/>
    <w:rsid w:val="00293A71"/>
    <w:rsid w:val="00293A83"/>
    <w:rsid w:val="00293AE9"/>
    <w:rsid w:val="00293BF5"/>
    <w:rsid w:val="00293C8D"/>
    <w:rsid w:val="00293EC2"/>
    <w:rsid w:val="00293F6F"/>
    <w:rsid w:val="0029407D"/>
    <w:rsid w:val="002942E1"/>
    <w:rsid w:val="002943D9"/>
    <w:rsid w:val="002944F6"/>
    <w:rsid w:val="0029486A"/>
    <w:rsid w:val="00294A37"/>
    <w:rsid w:val="00294A58"/>
    <w:rsid w:val="00294AD2"/>
    <w:rsid w:val="00294C2A"/>
    <w:rsid w:val="00294E70"/>
    <w:rsid w:val="00295C12"/>
    <w:rsid w:val="0029607E"/>
    <w:rsid w:val="00296293"/>
    <w:rsid w:val="0029653F"/>
    <w:rsid w:val="002966EA"/>
    <w:rsid w:val="00296A12"/>
    <w:rsid w:val="00296C87"/>
    <w:rsid w:val="0029702E"/>
    <w:rsid w:val="00297D06"/>
    <w:rsid w:val="002A0233"/>
    <w:rsid w:val="002A0358"/>
    <w:rsid w:val="002A061A"/>
    <w:rsid w:val="002A062A"/>
    <w:rsid w:val="002A0631"/>
    <w:rsid w:val="002A08A6"/>
    <w:rsid w:val="002A0ECB"/>
    <w:rsid w:val="002A1318"/>
    <w:rsid w:val="002A1C73"/>
    <w:rsid w:val="002A1F57"/>
    <w:rsid w:val="002A209C"/>
    <w:rsid w:val="002A20F5"/>
    <w:rsid w:val="002A2224"/>
    <w:rsid w:val="002A24A4"/>
    <w:rsid w:val="002A25EF"/>
    <w:rsid w:val="002A261E"/>
    <w:rsid w:val="002A2721"/>
    <w:rsid w:val="002A28B1"/>
    <w:rsid w:val="002A2BDA"/>
    <w:rsid w:val="002A2ED6"/>
    <w:rsid w:val="002A30C8"/>
    <w:rsid w:val="002A3129"/>
    <w:rsid w:val="002A3374"/>
    <w:rsid w:val="002A3704"/>
    <w:rsid w:val="002A3757"/>
    <w:rsid w:val="002A3822"/>
    <w:rsid w:val="002A3A6F"/>
    <w:rsid w:val="002A3A96"/>
    <w:rsid w:val="002A3D4B"/>
    <w:rsid w:val="002A3E5F"/>
    <w:rsid w:val="002A3F33"/>
    <w:rsid w:val="002A41B6"/>
    <w:rsid w:val="002A4D01"/>
    <w:rsid w:val="002A4E66"/>
    <w:rsid w:val="002A50A8"/>
    <w:rsid w:val="002A50FE"/>
    <w:rsid w:val="002A558F"/>
    <w:rsid w:val="002A5594"/>
    <w:rsid w:val="002A582B"/>
    <w:rsid w:val="002A5E59"/>
    <w:rsid w:val="002A632D"/>
    <w:rsid w:val="002A736C"/>
    <w:rsid w:val="002A76B6"/>
    <w:rsid w:val="002A76ED"/>
    <w:rsid w:val="002A78A3"/>
    <w:rsid w:val="002A7A6B"/>
    <w:rsid w:val="002A7BC1"/>
    <w:rsid w:val="002A7E81"/>
    <w:rsid w:val="002A7F3D"/>
    <w:rsid w:val="002B01D5"/>
    <w:rsid w:val="002B0474"/>
    <w:rsid w:val="002B0805"/>
    <w:rsid w:val="002B09B3"/>
    <w:rsid w:val="002B09CB"/>
    <w:rsid w:val="002B0ADF"/>
    <w:rsid w:val="002B0B19"/>
    <w:rsid w:val="002B1392"/>
    <w:rsid w:val="002B1A58"/>
    <w:rsid w:val="002B1D1B"/>
    <w:rsid w:val="002B1D71"/>
    <w:rsid w:val="002B1D9F"/>
    <w:rsid w:val="002B210C"/>
    <w:rsid w:val="002B2425"/>
    <w:rsid w:val="002B2426"/>
    <w:rsid w:val="002B24EC"/>
    <w:rsid w:val="002B2D82"/>
    <w:rsid w:val="002B2FFC"/>
    <w:rsid w:val="002B30CE"/>
    <w:rsid w:val="002B388E"/>
    <w:rsid w:val="002B3EEC"/>
    <w:rsid w:val="002B40BE"/>
    <w:rsid w:val="002B426F"/>
    <w:rsid w:val="002B43C0"/>
    <w:rsid w:val="002B454D"/>
    <w:rsid w:val="002B4605"/>
    <w:rsid w:val="002B469C"/>
    <w:rsid w:val="002B4E12"/>
    <w:rsid w:val="002B54B2"/>
    <w:rsid w:val="002B572C"/>
    <w:rsid w:val="002B577A"/>
    <w:rsid w:val="002B5DD2"/>
    <w:rsid w:val="002B6582"/>
    <w:rsid w:val="002B6A24"/>
    <w:rsid w:val="002B6DC9"/>
    <w:rsid w:val="002B72DE"/>
    <w:rsid w:val="002B7A7E"/>
    <w:rsid w:val="002C00D1"/>
    <w:rsid w:val="002C06C5"/>
    <w:rsid w:val="002C0946"/>
    <w:rsid w:val="002C0A7E"/>
    <w:rsid w:val="002C0DB6"/>
    <w:rsid w:val="002C12B9"/>
    <w:rsid w:val="002C13F3"/>
    <w:rsid w:val="002C1BF7"/>
    <w:rsid w:val="002C1E86"/>
    <w:rsid w:val="002C1FD2"/>
    <w:rsid w:val="002C20FF"/>
    <w:rsid w:val="002C21E0"/>
    <w:rsid w:val="002C22C5"/>
    <w:rsid w:val="002C26E3"/>
    <w:rsid w:val="002C2EED"/>
    <w:rsid w:val="002C3A9F"/>
    <w:rsid w:val="002C4251"/>
    <w:rsid w:val="002C4993"/>
    <w:rsid w:val="002C4B29"/>
    <w:rsid w:val="002C4B98"/>
    <w:rsid w:val="002C4D62"/>
    <w:rsid w:val="002C519E"/>
    <w:rsid w:val="002C538D"/>
    <w:rsid w:val="002C5477"/>
    <w:rsid w:val="002C59F8"/>
    <w:rsid w:val="002C5E9C"/>
    <w:rsid w:val="002C606B"/>
    <w:rsid w:val="002C6707"/>
    <w:rsid w:val="002C68D0"/>
    <w:rsid w:val="002C6920"/>
    <w:rsid w:val="002C6AC1"/>
    <w:rsid w:val="002C6BAF"/>
    <w:rsid w:val="002C72CE"/>
    <w:rsid w:val="002C7688"/>
    <w:rsid w:val="002C7707"/>
    <w:rsid w:val="002C7829"/>
    <w:rsid w:val="002C7846"/>
    <w:rsid w:val="002C7963"/>
    <w:rsid w:val="002D089E"/>
    <w:rsid w:val="002D08FB"/>
    <w:rsid w:val="002D0B3A"/>
    <w:rsid w:val="002D0C16"/>
    <w:rsid w:val="002D1438"/>
    <w:rsid w:val="002D14A5"/>
    <w:rsid w:val="002D187B"/>
    <w:rsid w:val="002D1AFD"/>
    <w:rsid w:val="002D1BFF"/>
    <w:rsid w:val="002D1D9F"/>
    <w:rsid w:val="002D202C"/>
    <w:rsid w:val="002D24AB"/>
    <w:rsid w:val="002D285A"/>
    <w:rsid w:val="002D2D1C"/>
    <w:rsid w:val="002D2EB2"/>
    <w:rsid w:val="002D3441"/>
    <w:rsid w:val="002D3489"/>
    <w:rsid w:val="002D3B7B"/>
    <w:rsid w:val="002D3C9D"/>
    <w:rsid w:val="002D4395"/>
    <w:rsid w:val="002D4ED6"/>
    <w:rsid w:val="002D511B"/>
    <w:rsid w:val="002D56F9"/>
    <w:rsid w:val="002D5DD1"/>
    <w:rsid w:val="002D61B8"/>
    <w:rsid w:val="002D6A88"/>
    <w:rsid w:val="002D6B3F"/>
    <w:rsid w:val="002D6DBC"/>
    <w:rsid w:val="002D6F5C"/>
    <w:rsid w:val="002D77A2"/>
    <w:rsid w:val="002D7ABB"/>
    <w:rsid w:val="002D7D78"/>
    <w:rsid w:val="002E000B"/>
    <w:rsid w:val="002E0040"/>
    <w:rsid w:val="002E0443"/>
    <w:rsid w:val="002E0E48"/>
    <w:rsid w:val="002E1226"/>
    <w:rsid w:val="002E13D0"/>
    <w:rsid w:val="002E1493"/>
    <w:rsid w:val="002E1644"/>
    <w:rsid w:val="002E1892"/>
    <w:rsid w:val="002E1B32"/>
    <w:rsid w:val="002E1B7C"/>
    <w:rsid w:val="002E2492"/>
    <w:rsid w:val="002E27CB"/>
    <w:rsid w:val="002E28B1"/>
    <w:rsid w:val="002E2B08"/>
    <w:rsid w:val="002E2D1F"/>
    <w:rsid w:val="002E2F4E"/>
    <w:rsid w:val="002E3171"/>
    <w:rsid w:val="002E330B"/>
    <w:rsid w:val="002E3373"/>
    <w:rsid w:val="002E364E"/>
    <w:rsid w:val="002E3907"/>
    <w:rsid w:val="002E3ADD"/>
    <w:rsid w:val="002E3B15"/>
    <w:rsid w:val="002E3D06"/>
    <w:rsid w:val="002E3D94"/>
    <w:rsid w:val="002E3DC1"/>
    <w:rsid w:val="002E3E95"/>
    <w:rsid w:val="002E41C9"/>
    <w:rsid w:val="002E4789"/>
    <w:rsid w:val="002E4ED4"/>
    <w:rsid w:val="002E53F5"/>
    <w:rsid w:val="002E5702"/>
    <w:rsid w:val="002E5A88"/>
    <w:rsid w:val="002E5D65"/>
    <w:rsid w:val="002E6033"/>
    <w:rsid w:val="002E61D2"/>
    <w:rsid w:val="002E622C"/>
    <w:rsid w:val="002E63D8"/>
    <w:rsid w:val="002E65C8"/>
    <w:rsid w:val="002E7416"/>
    <w:rsid w:val="002E7761"/>
    <w:rsid w:val="002E7B36"/>
    <w:rsid w:val="002E7C87"/>
    <w:rsid w:val="002E7D86"/>
    <w:rsid w:val="002E7EAC"/>
    <w:rsid w:val="002E7ECD"/>
    <w:rsid w:val="002F014A"/>
    <w:rsid w:val="002F04A7"/>
    <w:rsid w:val="002F12DE"/>
    <w:rsid w:val="002F1345"/>
    <w:rsid w:val="002F175E"/>
    <w:rsid w:val="002F1A30"/>
    <w:rsid w:val="002F253B"/>
    <w:rsid w:val="002F2543"/>
    <w:rsid w:val="002F29AB"/>
    <w:rsid w:val="002F2B48"/>
    <w:rsid w:val="002F2C11"/>
    <w:rsid w:val="002F2F35"/>
    <w:rsid w:val="002F3236"/>
    <w:rsid w:val="002F36CA"/>
    <w:rsid w:val="002F37DF"/>
    <w:rsid w:val="002F3A30"/>
    <w:rsid w:val="002F3D39"/>
    <w:rsid w:val="002F426A"/>
    <w:rsid w:val="002F4402"/>
    <w:rsid w:val="002F4518"/>
    <w:rsid w:val="002F475F"/>
    <w:rsid w:val="002F4B64"/>
    <w:rsid w:val="002F4EAA"/>
    <w:rsid w:val="002F4F02"/>
    <w:rsid w:val="002F58E7"/>
    <w:rsid w:val="002F5CC8"/>
    <w:rsid w:val="002F69A5"/>
    <w:rsid w:val="002F730B"/>
    <w:rsid w:val="002F7623"/>
    <w:rsid w:val="002F7C4A"/>
    <w:rsid w:val="00300388"/>
    <w:rsid w:val="003005FC"/>
    <w:rsid w:val="00300916"/>
    <w:rsid w:val="00300A11"/>
    <w:rsid w:val="00300EA2"/>
    <w:rsid w:val="00300F15"/>
    <w:rsid w:val="00300F8C"/>
    <w:rsid w:val="00301326"/>
    <w:rsid w:val="00301564"/>
    <w:rsid w:val="00301588"/>
    <w:rsid w:val="0030168E"/>
    <w:rsid w:val="00301714"/>
    <w:rsid w:val="0030197F"/>
    <w:rsid w:val="00302D25"/>
    <w:rsid w:val="00303150"/>
    <w:rsid w:val="0030332B"/>
    <w:rsid w:val="0030356E"/>
    <w:rsid w:val="003037DA"/>
    <w:rsid w:val="00303A3E"/>
    <w:rsid w:val="00303D2B"/>
    <w:rsid w:val="00303DC6"/>
    <w:rsid w:val="00303DC8"/>
    <w:rsid w:val="0030472B"/>
    <w:rsid w:val="003048E1"/>
    <w:rsid w:val="003050D8"/>
    <w:rsid w:val="00305391"/>
    <w:rsid w:val="003053B1"/>
    <w:rsid w:val="003054E6"/>
    <w:rsid w:val="0030564D"/>
    <w:rsid w:val="00305710"/>
    <w:rsid w:val="00305868"/>
    <w:rsid w:val="00305CB6"/>
    <w:rsid w:val="003063B8"/>
    <w:rsid w:val="003064FE"/>
    <w:rsid w:val="0030684B"/>
    <w:rsid w:val="003072A0"/>
    <w:rsid w:val="003077B9"/>
    <w:rsid w:val="00310261"/>
    <w:rsid w:val="0031035B"/>
    <w:rsid w:val="0031089F"/>
    <w:rsid w:val="00310C26"/>
    <w:rsid w:val="00310F07"/>
    <w:rsid w:val="00311009"/>
    <w:rsid w:val="00311042"/>
    <w:rsid w:val="00311162"/>
    <w:rsid w:val="00311287"/>
    <w:rsid w:val="003118A0"/>
    <w:rsid w:val="00311B28"/>
    <w:rsid w:val="00311B5C"/>
    <w:rsid w:val="003122DF"/>
    <w:rsid w:val="00312B25"/>
    <w:rsid w:val="00312B7D"/>
    <w:rsid w:val="00312F0E"/>
    <w:rsid w:val="00313118"/>
    <w:rsid w:val="003132BB"/>
    <w:rsid w:val="00313707"/>
    <w:rsid w:val="00313929"/>
    <w:rsid w:val="003139F2"/>
    <w:rsid w:val="00313DD3"/>
    <w:rsid w:val="00314AF0"/>
    <w:rsid w:val="00315232"/>
    <w:rsid w:val="0031585D"/>
    <w:rsid w:val="00315C9D"/>
    <w:rsid w:val="00315E9B"/>
    <w:rsid w:val="00315F22"/>
    <w:rsid w:val="00315F6D"/>
    <w:rsid w:val="00315FE8"/>
    <w:rsid w:val="003160B2"/>
    <w:rsid w:val="0031621E"/>
    <w:rsid w:val="003163CC"/>
    <w:rsid w:val="00316E8D"/>
    <w:rsid w:val="00316EB1"/>
    <w:rsid w:val="00317231"/>
    <w:rsid w:val="00317451"/>
    <w:rsid w:val="003176C9"/>
    <w:rsid w:val="003177E9"/>
    <w:rsid w:val="00320158"/>
    <w:rsid w:val="00320E6E"/>
    <w:rsid w:val="00321295"/>
    <w:rsid w:val="00321B47"/>
    <w:rsid w:val="00322784"/>
    <w:rsid w:val="00322A39"/>
    <w:rsid w:val="003231D0"/>
    <w:rsid w:val="003231F2"/>
    <w:rsid w:val="003234C1"/>
    <w:rsid w:val="003235DB"/>
    <w:rsid w:val="003236AB"/>
    <w:rsid w:val="003239B8"/>
    <w:rsid w:val="00323D12"/>
    <w:rsid w:val="00323DFE"/>
    <w:rsid w:val="00324573"/>
    <w:rsid w:val="00324B24"/>
    <w:rsid w:val="0032511F"/>
    <w:rsid w:val="0032588C"/>
    <w:rsid w:val="00325C00"/>
    <w:rsid w:val="00325E58"/>
    <w:rsid w:val="00326201"/>
    <w:rsid w:val="003262B4"/>
    <w:rsid w:val="003263E2"/>
    <w:rsid w:val="003267D4"/>
    <w:rsid w:val="00326CD2"/>
    <w:rsid w:val="00326D91"/>
    <w:rsid w:val="003271A9"/>
    <w:rsid w:val="00327526"/>
    <w:rsid w:val="003300C0"/>
    <w:rsid w:val="003305A0"/>
    <w:rsid w:val="0033153D"/>
    <w:rsid w:val="00331866"/>
    <w:rsid w:val="00331AE8"/>
    <w:rsid w:val="00331CDB"/>
    <w:rsid w:val="00332426"/>
    <w:rsid w:val="00332490"/>
    <w:rsid w:val="0033249E"/>
    <w:rsid w:val="003329F5"/>
    <w:rsid w:val="00332C08"/>
    <w:rsid w:val="00332C81"/>
    <w:rsid w:val="00332CF7"/>
    <w:rsid w:val="00332E37"/>
    <w:rsid w:val="00333828"/>
    <w:rsid w:val="00333E3B"/>
    <w:rsid w:val="003344BE"/>
    <w:rsid w:val="00334C8D"/>
    <w:rsid w:val="003358B0"/>
    <w:rsid w:val="0033597E"/>
    <w:rsid w:val="00336311"/>
    <w:rsid w:val="00336915"/>
    <w:rsid w:val="00336CB6"/>
    <w:rsid w:val="00336EF4"/>
    <w:rsid w:val="0033711B"/>
    <w:rsid w:val="003377CD"/>
    <w:rsid w:val="003377CE"/>
    <w:rsid w:val="00337860"/>
    <w:rsid w:val="00337D14"/>
    <w:rsid w:val="00340508"/>
    <w:rsid w:val="00340FA9"/>
    <w:rsid w:val="003416FE"/>
    <w:rsid w:val="00341D49"/>
    <w:rsid w:val="00341E5A"/>
    <w:rsid w:val="00341F0B"/>
    <w:rsid w:val="0034227F"/>
    <w:rsid w:val="003423B6"/>
    <w:rsid w:val="003425D8"/>
    <w:rsid w:val="00342E7E"/>
    <w:rsid w:val="00343007"/>
    <w:rsid w:val="0034304E"/>
    <w:rsid w:val="003434AA"/>
    <w:rsid w:val="00343754"/>
    <w:rsid w:val="00343E1F"/>
    <w:rsid w:val="00343E28"/>
    <w:rsid w:val="00343F8D"/>
    <w:rsid w:val="00344257"/>
    <w:rsid w:val="00344464"/>
    <w:rsid w:val="0034470A"/>
    <w:rsid w:val="003448DB"/>
    <w:rsid w:val="00344988"/>
    <w:rsid w:val="00344C6F"/>
    <w:rsid w:val="00345009"/>
    <w:rsid w:val="00345071"/>
    <w:rsid w:val="00345701"/>
    <w:rsid w:val="00345A2D"/>
    <w:rsid w:val="00345F6D"/>
    <w:rsid w:val="003463B5"/>
    <w:rsid w:val="003466AD"/>
    <w:rsid w:val="0034688E"/>
    <w:rsid w:val="003468BE"/>
    <w:rsid w:val="0034696D"/>
    <w:rsid w:val="00346A5F"/>
    <w:rsid w:val="00346EB3"/>
    <w:rsid w:val="00347982"/>
    <w:rsid w:val="00347B49"/>
    <w:rsid w:val="00347F63"/>
    <w:rsid w:val="00350434"/>
    <w:rsid w:val="00350440"/>
    <w:rsid w:val="0035050C"/>
    <w:rsid w:val="003505A8"/>
    <w:rsid w:val="003506A1"/>
    <w:rsid w:val="00350784"/>
    <w:rsid w:val="003508D9"/>
    <w:rsid w:val="003508E7"/>
    <w:rsid w:val="00350C01"/>
    <w:rsid w:val="00350C5D"/>
    <w:rsid w:val="00350CF3"/>
    <w:rsid w:val="00350F9D"/>
    <w:rsid w:val="00351352"/>
    <w:rsid w:val="003514E8"/>
    <w:rsid w:val="00351B83"/>
    <w:rsid w:val="00351D4C"/>
    <w:rsid w:val="003524DB"/>
    <w:rsid w:val="00352795"/>
    <w:rsid w:val="00352961"/>
    <w:rsid w:val="00352ACE"/>
    <w:rsid w:val="00352D42"/>
    <w:rsid w:val="00352DDB"/>
    <w:rsid w:val="00352DE2"/>
    <w:rsid w:val="00353059"/>
    <w:rsid w:val="003532E3"/>
    <w:rsid w:val="003534A7"/>
    <w:rsid w:val="00353CE5"/>
    <w:rsid w:val="003540BA"/>
    <w:rsid w:val="003543F2"/>
    <w:rsid w:val="00354A63"/>
    <w:rsid w:val="00355013"/>
    <w:rsid w:val="003550A7"/>
    <w:rsid w:val="003550E9"/>
    <w:rsid w:val="00355688"/>
    <w:rsid w:val="0035568A"/>
    <w:rsid w:val="00355A98"/>
    <w:rsid w:val="00355BF2"/>
    <w:rsid w:val="00355D7C"/>
    <w:rsid w:val="00356042"/>
    <w:rsid w:val="00356067"/>
    <w:rsid w:val="00356528"/>
    <w:rsid w:val="0035656F"/>
    <w:rsid w:val="0035674D"/>
    <w:rsid w:val="00356BBF"/>
    <w:rsid w:val="0035709B"/>
    <w:rsid w:val="00357111"/>
    <w:rsid w:val="00357453"/>
    <w:rsid w:val="0035793D"/>
    <w:rsid w:val="0036034F"/>
    <w:rsid w:val="00360B66"/>
    <w:rsid w:val="00360E44"/>
    <w:rsid w:val="0036102E"/>
    <w:rsid w:val="003611B7"/>
    <w:rsid w:val="003611C6"/>
    <w:rsid w:val="0036124C"/>
    <w:rsid w:val="0036142D"/>
    <w:rsid w:val="003615E3"/>
    <w:rsid w:val="00361A26"/>
    <w:rsid w:val="00361B43"/>
    <w:rsid w:val="00361DEB"/>
    <w:rsid w:val="0036206C"/>
    <w:rsid w:val="0036256D"/>
    <w:rsid w:val="003628A1"/>
    <w:rsid w:val="00362FD2"/>
    <w:rsid w:val="003632DF"/>
    <w:rsid w:val="003633BF"/>
    <w:rsid w:val="0036368B"/>
    <w:rsid w:val="00363A29"/>
    <w:rsid w:val="00363A6C"/>
    <w:rsid w:val="00363AD7"/>
    <w:rsid w:val="00363E49"/>
    <w:rsid w:val="00364096"/>
    <w:rsid w:val="00364205"/>
    <w:rsid w:val="00364447"/>
    <w:rsid w:val="00364FA2"/>
    <w:rsid w:val="00365834"/>
    <w:rsid w:val="00365A5C"/>
    <w:rsid w:val="00365AAE"/>
    <w:rsid w:val="00365E63"/>
    <w:rsid w:val="00365FD1"/>
    <w:rsid w:val="00366152"/>
    <w:rsid w:val="00366A64"/>
    <w:rsid w:val="00366E2B"/>
    <w:rsid w:val="00366F2A"/>
    <w:rsid w:val="003670FF"/>
    <w:rsid w:val="003674D3"/>
    <w:rsid w:val="00367501"/>
    <w:rsid w:val="00367524"/>
    <w:rsid w:val="00367803"/>
    <w:rsid w:val="003678EE"/>
    <w:rsid w:val="00367D53"/>
    <w:rsid w:val="00370253"/>
    <w:rsid w:val="00370EDA"/>
    <w:rsid w:val="00371A03"/>
    <w:rsid w:val="00371A98"/>
    <w:rsid w:val="00371F28"/>
    <w:rsid w:val="00372097"/>
    <w:rsid w:val="003722E1"/>
    <w:rsid w:val="0037257D"/>
    <w:rsid w:val="00372927"/>
    <w:rsid w:val="00372933"/>
    <w:rsid w:val="00372D60"/>
    <w:rsid w:val="00373369"/>
    <w:rsid w:val="00373542"/>
    <w:rsid w:val="00373543"/>
    <w:rsid w:val="00373B9F"/>
    <w:rsid w:val="00373E0E"/>
    <w:rsid w:val="003742AD"/>
    <w:rsid w:val="0037437F"/>
    <w:rsid w:val="00374466"/>
    <w:rsid w:val="00374750"/>
    <w:rsid w:val="003749BF"/>
    <w:rsid w:val="00375491"/>
    <w:rsid w:val="003757D4"/>
    <w:rsid w:val="00375828"/>
    <w:rsid w:val="00375901"/>
    <w:rsid w:val="00375ADB"/>
    <w:rsid w:val="00375B97"/>
    <w:rsid w:val="00375CB8"/>
    <w:rsid w:val="00375FD2"/>
    <w:rsid w:val="00376119"/>
    <w:rsid w:val="00376623"/>
    <w:rsid w:val="00376820"/>
    <w:rsid w:val="00376D1E"/>
    <w:rsid w:val="003770B0"/>
    <w:rsid w:val="00377555"/>
    <w:rsid w:val="00377571"/>
    <w:rsid w:val="003779E3"/>
    <w:rsid w:val="00377C92"/>
    <w:rsid w:val="003804EF"/>
    <w:rsid w:val="00380600"/>
    <w:rsid w:val="0038072A"/>
    <w:rsid w:val="00380BF9"/>
    <w:rsid w:val="003811B1"/>
    <w:rsid w:val="003814BB"/>
    <w:rsid w:val="00381710"/>
    <w:rsid w:val="0038180E"/>
    <w:rsid w:val="00382006"/>
    <w:rsid w:val="00382013"/>
    <w:rsid w:val="00382639"/>
    <w:rsid w:val="0038264D"/>
    <w:rsid w:val="0038276D"/>
    <w:rsid w:val="003828F8"/>
    <w:rsid w:val="00382A24"/>
    <w:rsid w:val="00382F56"/>
    <w:rsid w:val="003831F2"/>
    <w:rsid w:val="00383921"/>
    <w:rsid w:val="00383D33"/>
    <w:rsid w:val="00383E1F"/>
    <w:rsid w:val="00383F1C"/>
    <w:rsid w:val="003843A2"/>
    <w:rsid w:val="00384B22"/>
    <w:rsid w:val="00384DE0"/>
    <w:rsid w:val="003850AF"/>
    <w:rsid w:val="00385193"/>
    <w:rsid w:val="0038563A"/>
    <w:rsid w:val="00385B03"/>
    <w:rsid w:val="00385BD1"/>
    <w:rsid w:val="00385D19"/>
    <w:rsid w:val="00385FB6"/>
    <w:rsid w:val="003863EE"/>
    <w:rsid w:val="00386657"/>
    <w:rsid w:val="003868AC"/>
    <w:rsid w:val="00386949"/>
    <w:rsid w:val="00386B44"/>
    <w:rsid w:val="00386BF6"/>
    <w:rsid w:val="00386E19"/>
    <w:rsid w:val="00386E25"/>
    <w:rsid w:val="00387310"/>
    <w:rsid w:val="003879F0"/>
    <w:rsid w:val="00387A56"/>
    <w:rsid w:val="00387AC0"/>
    <w:rsid w:val="003901DE"/>
    <w:rsid w:val="003903FA"/>
    <w:rsid w:val="003915EF"/>
    <w:rsid w:val="00391735"/>
    <w:rsid w:val="00391789"/>
    <w:rsid w:val="00391A36"/>
    <w:rsid w:val="00391AC8"/>
    <w:rsid w:val="00391ECD"/>
    <w:rsid w:val="003923D4"/>
    <w:rsid w:val="003925F1"/>
    <w:rsid w:val="00392718"/>
    <w:rsid w:val="00392A2F"/>
    <w:rsid w:val="00392C04"/>
    <w:rsid w:val="00392D43"/>
    <w:rsid w:val="00392D66"/>
    <w:rsid w:val="00393624"/>
    <w:rsid w:val="00393652"/>
    <w:rsid w:val="00393944"/>
    <w:rsid w:val="00393F2F"/>
    <w:rsid w:val="0039405B"/>
    <w:rsid w:val="003943F6"/>
    <w:rsid w:val="00394477"/>
    <w:rsid w:val="00394C64"/>
    <w:rsid w:val="003953DB"/>
    <w:rsid w:val="00395860"/>
    <w:rsid w:val="00395BEA"/>
    <w:rsid w:val="00395C57"/>
    <w:rsid w:val="00395E23"/>
    <w:rsid w:val="00396A06"/>
    <w:rsid w:val="00396CF2"/>
    <w:rsid w:val="00396E1C"/>
    <w:rsid w:val="003970A6"/>
    <w:rsid w:val="00397E03"/>
    <w:rsid w:val="003A0653"/>
    <w:rsid w:val="003A2341"/>
    <w:rsid w:val="003A342F"/>
    <w:rsid w:val="003A346E"/>
    <w:rsid w:val="003A3937"/>
    <w:rsid w:val="003A399B"/>
    <w:rsid w:val="003A3FF5"/>
    <w:rsid w:val="003A4419"/>
    <w:rsid w:val="003A4B75"/>
    <w:rsid w:val="003A50CD"/>
    <w:rsid w:val="003A524A"/>
    <w:rsid w:val="003A5E4B"/>
    <w:rsid w:val="003A70D2"/>
    <w:rsid w:val="003A7293"/>
    <w:rsid w:val="003A73FA"/>
    <w:rsid w:val="003A7614"/>
    <w:rsid w:val="003A79A8"/>
    <w:rsid w:val="003A7F53"/>
    <w:rsid w:val="003B0569"/>
    <w:rsid w:val="003B0A94"/>
    <w:rsid w:val="003B0F0A"/>
    <w:rsid w:val="003B19BC"/>
    <w:rsid w:val="003B1E4B"/>
    <w:rsid w:val="003B228E"/>
    <w:rsid w:val="003B22A3"/>
    <w:rsid w:val="003B279C"/>
    <w:rsid w:val="003B2F11"/>
    <w:rsid w:val="003B2F89"/>
    <w:rsid w:val="003B3918"/>
    <w:rsid w:val="003B3AFF"/>
    <w:rsid w:val="003B3B4C"/>
    <w:rsid w:val="003B3D3E"/>
    <w:rsid w:val="003B3D95"/>
    <w:rsid w:val="003B41FF"/>
    <w:rsid w:val="003B42E7"/>
    <w:rsid w:val="003B447A"/>
    <w:rsid w:val="003B461C"/>
    <w:rsid w:val="003B47AB"/>
    <w:rsid w:val="003B4B6A"/>
    <w:rsid w:val="003B4BEB"/>
    <w:rsid w:val="003B4D1F"/>
    <w:rsid w:val="003B50E5"/>
    <w:rsid w:val="003B51B0"/>
    <w:rsid w:val="003B52CA"/>
    <w:rsid w:val="003B54E2"/>
    <w:rsid w:val="003B59C1"/>
    <w:rsid w:val="003B6312"/>
    <w:rsid w:val="003B644C"/>
    <w:rsid w:val="003B64FC"/>
    <w:rsid w:val="003B691F"/>
    <w:rsid w:val="003B699A"/>
    <w:rsid w:val="003B6B88"/>
    <w:rsid w:val="003B6C3C"/>
    <w:rsid w:val="003B6DE9"/>
    <w:rsid w:val="003B7204"/>
    <w:rsid w:val="003B781B"/>
    <w:rsid w:val="003B78A4"/>
    <w:rsid w:val="003C01D7"/>
    <w:rsid w:val="003C0B61"/>
    <w:rsid w:val="003C0DA1"/>
    <w:rsid w:val="003C103F"/>
    <w:rsid w:val="003C1057"/>
    <w:rsid w:val="003C1475"/>
    <w:rsid w:val="003C163B"/>
    <w:rsid w:val="003C1ACA"/>
    <w:rsid w:val="003C1C5E"/>
    <w:rsid w:val="003C1F90"/>
    <w:rsid w:val="003C2418"/>
    <w:rsid w:val="003C2487"/>
    <w:rsid w:val="003C256D"/>
    <w:rsid w:val="003C2B00"/>
    <w:rsid w:val="003C3140"/>
    <w:rsid w:val="003C35E5"/>
    <w:rsid w:val="003C36A6"/>
    <w:rsid w:val="003C3C43"/>
    <w:rsid w:val="003C3C71"/>
    <w:rsid w:val="003C3D32"/>
    <w:rsid w:val="003C3D47"/>
    <w:rsid w:val="003C47E4"/>
    <w:rsid w:val="003C5050"/>
    <w:rsid w:val="003C5416"/>
    <w:rsid w:val="003C56DE"/>
    <w:rsid w:val="003C594C"/>
    <w:rsid w:val="003C5B41"/>
    <w:rsid w:val="003C5BB1"/>
    <w:rsid w:val="003C64D6"/>
    <w:rsid w:val="003C651F"/>
    <w:rsid w:val="003C6A50"/>
    <w:rsid w:val="003C6A5A"/>
    <w:rsid w:val="003C6B56"/>
    <w:rsid w:val="003C6F46"/>
    <w:rsid w:val="003C7116"/>
    <w:rsid w:val="003C71BA"/>
    <w:rsid w:val="003C7769"/>
    <w:rsid w:val="003C78EB"/>
    <w:rsid w:val="003C7A9A"/>
    <w:rsid w:val="003C7AB6"/>
    <w:rsid w:val="003C7AC0"/>
    <w:rsid w:val="003D075B"/>
    <w:rsid w:val="003D0900"/>
    <w:rsid w:val="003D0D99"/>
    <w:rsid w:val="003D0F6C"/>
    <w:rsid w:val="003D0F89"/>
    <w:rsid w:val="003D18D9"/>
    <w:rsid w:val="003D18EE"/>
    <w:rsid w:val="003D2212"/>
    <w:rsid w:val="003D2A73"/>
    <w:rsid w:val="003D2FD7"/>
    <w:rsid w:val="003D377A"/>
    <w:rsid w:val="003D3D4A"/>
    <w:rsid w:val="003D412A"/>
    <w:rsid w:val="003D4BD8"/>
    <w:rsid w:val="003D4C60"/>
    <w:rsid w:val="003D4DE4"/>
    <w:rsid w:val="003D4EA3"/>
    <w:rsid w:val="003D52A8"/>
    <w:rsid w:val="003D544E"/>
    <w:rsid w:val="003D58FF"/>
    <w:rsid w:val="003D5B8E"/>
    <w:rsid w:val="003D6A2D"/>
    <w:rsid w:val="003D6AAA"/>
    <w:rsid w:val="003D6F7E"/>
    <w:rsid w:val="003D79A1"/>
    <w:rsid w:val="003D7CBB"/>
    <w:rsid w:val="003D7D07"/>
    <w:rsid w:val="003D7DC0"/>
    <w:rsid w:val="003E0EDB"/>
    <w:rsid w:val="003E1955"/>
    <w:rsid w:val="003E1BFA"/>
    <w:rsid w:val="003E1F18"/>
    <w:rsid w:val="003E29EA"/>
    <w:rsid w:val="003E2D5F"/>
    <w:rsid w:val="003E31DE"/>
    <w:rsid w:val="003E33BE"/>
    <w:rsid w:val="003E35E0"/>
    <w:rsid w:val="003E3B06"/>
    <w:rsid w:val="003E4545"/>
    <w:rsid w:val="003E473D"/>
    <w:rsid w:val="003E490D"/>
    <w:rsid w:val="003E4A00"/>
    <w:rsid w:val="003E4AAC"/>
    <w:rsid w:val="003E4DC9"/>
    <w:rsid w:val="003E572A"/>
    <w:rsid w:val="003E5B63"/>
    <w:rsid w:val="003E65AE"/>
    <w:rsid w:val="003E70CE"/>
    <w:rsid w:val="003E7D53"/>
    <w:rsid w:val="003E7D59"/>
    <w:rsid w:val="003E7E1D"/>
    <w:rsid w:val="003F0351"/>
    <w:rsid w:val="003F082D"/>
    <w:rsid w:val="003F0B48"/>
    <w:rsid w:val="003F1131"/>
    <w:rsid w:val="003F14F0"/>
    <w:rsid w:val="003F1DC2"/>
    <w:rsid w:val="003F1EEB"/>
    <w:rsid w:val="003F23A3"/>
    <w:rsid w:val="003F23A8"/>
    <w:rsid w:val="003F23C8"/>
    <w:rsid w:val="003F23E6"/>
    <w:rsid w:val="003F25B6"/>
    <w:rsid w:val="003F25CA"/>
    <w:rsid w:val="003F25F5"/>
    <w:rsid w:val="003F2A34"/>
    <w:rsid w:val="003F2F4B"/>
    <w:rsid w:val="003F3673"/>
    <w:rsid w:val="003F3AE1"/>
    <w:rsid w:val="003F3B0B"/>
    <w:rsid w:val="003F3C97"/>
    <w:rsid w:val="003F3DA7"/>
    <w:rsid w:val="003F40B7"/>
    <w:rsid w:val="003F4516"/>
    <w:rsid w:val="003F4995"/>
    <w:rsid w:val="003F4AFC"/>
    <w:rsid w:val="003F4FA6"/>
    <w:rsid w:val="003F50FF"/>
    <w:rsid w:val="003F5493"/>
    <w:rsid w:val="003F550A"/>
    <w:rsid w:val="003F5570"/>
    <w:rsid w:val="003F5619"/>
    <w:rsid w:val="003F561E"/>
    <w:rsid w:val="003F6227"/>
    <w:rsid w:val="003F66A3"/>
    <w:rsid w:val="003F66EF"/>
    <w:rsid w:val="003F6757"/>
    <w:rsid w:val="003F6966"/>
    <w:rsid w:val="003F6DC3"/>
    <w:rsid w:val="003F6E2D"/>
    <w:rsid w:val="003F77C5"/>
    <w:rsid w:val="003F7807"/>
    <w:rsid w:val="003F7ADC"/>
    <w:rsid w:val="003F7CDB"/>
    <w:rsid w:val="004001B1"/>
    <w:rsid w:val="004008EB"/>
    <w:rsid w:val="00400D82"/>
    <w:rsid w:val="00400F16"/>
    <w:rsid w:val="00401089"/>
    <w:rsid w:val="00401525"/>
    <w:rsid w:val="004016D1"/>
    <w:rsid w:val="0040184A"/>
    <w:rsid w:val="004021C5"/>
    <w:rsid w:val="00402223"/>
    <w:rsid w:val="00402516"/>
    <w:rsid w:val="004026A4"/>
    <w:rsid w:val="004027EF"/>
    <w:rsid w:val="00402809"/>
    <w:rsid w:val="00402C59"/>
    <w:rsid w:val="00402D67"/>
    <w:rsid w:val="00402DCA"/>
    <w:rsid w:val="00402EEF"/>
    <w:rsid w:val="00403035"/>
    <w:rsid w:val="004030B4"/>
    <w:rsid w:val="004032DD"/>
    <w:rsid w:val="004035FE"/>
    <w:rsid w:val="004048B4"/>
    <w:rsid w:val="00404942"/>
    <w:rsid w:val="00404FD2"/>
    <w:rsid w:val="00404FD7"/>
    <w:rsid w:val="00405297"/>
    <w:rsid w:val="00405B57"/>
    <w:rsid w:val="004068E0"/>
    <w:rsid w:val="0040690E"/>
    <w:rsid w:val="00406C95"/>
    <w:rsid w:val="00406CD7"/>
    <w:rsid w:val="004077BF"/>
    <w:rsid w:val="00407E12"/>
    <w:rsid w:val="00407F0E"/>
    <w:rsid w:val="00410300"/>
    <w:rsid w:val="004103E8"/>
    <w:rsid w:val="004105FB"/>
    <w:rsid w:val="00410787"/>
    <w:rsid w:val="00410A7B"/>
    <w:rsid w:val="0041191F"/>
    <w:rsid w:val="00411B9C"/>
    <w:rsid w:val="00411DE4"/>
    <w:rsid w:val="00412725"/>
    <w:rsid w:val="00412BD3"/>
    <w:rsid w:val="00412CD3"/>
    <w:rsid w:val="00412E3C"/>
    <w:rsid w:val="0041311A"/>
    <w:rsid w:val="00413449"/>
    <w:rsid w:val="00413BF5"/>
    <w:rsid w:val="00413E56"/>
    <w:rsid w:val="00413E6E"/>
    <w:rsid w:val="0041419D"/>
    <w:rsid w:val="004141AC"/>
    <w:rsid w:val="004144CE"/>
    <w:rsid w:val="00414839"/>
    <w:rsid w:val="00414988"/>
    <w:rsid w:val="00414B6B"/>
    <w:rsid w:val="00414C57"/>
    <w:rsid w:val="00414D2C"/>
    <w:rsid w:val="00414F22"/>
    <w:rsid w:val="004153B4"/>
    <w:rsid w:val="00415426"/>
    <w:rsid w:val="0041599C"/>
    <w:rsid w:val="00415A28"/>
    <w:rsid w:val="00415B0A"/>
    <w:rsid w:val="00415B0F"/>
    <w:rsid w:val="00415BAA"/>
    <w:rsid w:val="00415C15"/>
    <w:rsid w:val="00415E71"/>
    <w:rsid w:val="00416191"/>
    <w:rsid w:val="00416505"/>
    <w:rsid w:val="00416818"/>
    <w:rsid w:val="00416832"/>
    <w:rsid w:val="0041798A"/>
    <w:rsid w:val="00417FBE"/>
    <w:rsid w:val="004205AF"/>
    <w:rsid w:val="0042099B"/>
    <w:rsid w:val="00420E48"/>
    <w:rsid w:val="00421147"/>
    <w:rsid w:val="0042125D"/>
    <w:rsid w:val="004212BC"/>
    <w:rsid w:val="00421531"/>
    <w:rsid w:val="004217A0"/>
    <w:rsid w:val="004217CF"/>
    <w:rsid w:val="00421981"/>
    <w:rsid w:val="00421B9E"/>
    <w:rsid w:val="00422775"/>
    <w:rsid w:val="00422817"/>
    <w:rsid w:val="00422837"/>
    <w:rsid w:val="004229E8"/>
    <w:rsid w:val="00423077"/>
    <w:rsid w:val="00423097"/>
    <w:rsid w:val="00424A31"/>
    <w:rsid w:val="00424E2E"/>
    <w:rsid w:val="004250D9"/>
    <w:rsid w:val="00425246"/>
    <w:rsid w:val="004254AF"/>
    <w:rsid w:val="00425974"/>
    <w:rsid w:val="00425B1B"/>
    <w:rsid w:val="00426039"/>
    <w:rsid w:val="0042621B"/>
    <w:rsid w:val="00426B77"/>
    <w:rsid w:val="00426C33"/>
    <w:rsid w:val="00426E2C"/>
    <w:rsid w:val="00427562"/>
    <w:rsid w:val="004278CD"/>
    <w:rsid w:val="00427C1A"/>
    <w:rsid w:val="00427C20"/>
    <w:rsid w:val="00427CA8"/>
    <w:rsid w:val="00427DAD"/>
    <w:rsid w:val="004304C2"/>
    <w:rsid w:val="00430B59"/>
    <w:rsid w:val="00430BBA"/>
    <w:rsid w:val="00430C31"/>
    <w:rsid w:val="00430EB1"/>
    <w:rsid w:val="004310E3"/>
    <w:rsid w:val="00431111"/>
    <w:rsid w:val="004312CF"/>
    <w:rsid w:val="00431654"/>
    <w:rsid w:val="00431846"/>
    <w:rsid w:val="0043199A"/>
    <w:rsid w:val="00431A02"/>
    <w:rsid w:val="00431E06"/>
    <w:rsid w:val="00431F31"/>
    <w:rsid w:val="00432426"/>
    <w:rsid w:val="004325C2"/>
    <w:rsid w:val="004325D7"/>
    <w:rsid w:val="0043306E"/>
    <w:rsid w:val="00433722"/>
    <w:rsid w:val="0043389C"/>
    <w:rsid w:val="00433B40"/>
    <w:rsid w:val="00433B4E"/>
    <w:rsid w:val="00433FAA"/>
    <w:rsid w:val="004343ED"/>
    <w:rsid w:val="00434E85"/>
    <w:rsid w:val="00434FB0"/>
    <w:rsid w:val="0043519E"/>
    <w:rsid w:val="004355CC"/>
    <w:rsid w:val="00435E94"/>
    <w:rsid w:val="00436174"/>
    <w:rsid w:val="0043676F"/>
    <w:rsid w:val="0043695C"/>
    <w:rsid w:val="0043696B"/>
    <w:rsid w:val="004369BA"/>
    <w:rsid w:val="00436A73"/>
    <w:rsid w:val="00436BB4"/>
    <w:rsid w:val="00436C88"/>
    <w:rsid w:val="00436D93"/>
    <w:rsid w:val="0043726C"/>
    <w:rsid w:val="00437543"/>
    <w:rsid w:val="0043769B"/>
    <w:rsid w:val="00437C42"/>
    <w:rsid w:val="00437D2D"/>
    <w:rsid w:val="00437DB1"/>
    <w:rsid w:val="00437F8A"/>
    <w:rsid w:val="00440043"/>
    <w:rsid w:val="00440188"/>
    <w:rsid w:val="0044031B"/>
    <w:rsid w:val="00440461"/>
    <w:rsid w:val="00440487"/>
    <w:rsid w:val="004406CC"/>
    <w:rsid w:val="00440712"/>
    <w:rsid w:val="00440767"/>
    <w:rsid w:val="00440A5A"/>
    <w:rsid w:val="00441904"/>
    <w:rsid w:val="00441CD1"/>
    <w:rsid w:val="00442141"/>
    <w:rsid w:val="00442313"/>
    <w:rsid w:val="004423DA"/>
    <w:rsid w:val="004423EA"/>
    <w:rsid w:val="004426A7"/>
    <w:rsid w:val="004426D3"/>
    <w:rsid w:val="00442AA4"/>
    <w:rsid w:val="00442AF7"/>
    <w:rsid w:val="00442BEE"/>
    <w:rsid w:val="00443264"/>
    <w:rsid w:val="004433FF"/>
    <w:rsid w:val="004437E2"/>
    <w:rsid w:val="00443BB9"/>
    <w:rsid w:val="00443CDD"/>
    <w:rsid w:val="00443E94"/>
    <w:rsid w:val="004443E2"/>
    <w:rsid w:val="00444A01"/>
    <w:rsid w:val="00444E78"/>
    <w:rsid w:val="0044563F"/>
    <w:rsid w:val="00445768"/>
    <w:rsid w:val="004459C1"/>
    <w:rsid w:val="004466A3"/>
    <w:rsid w:val="00446B98"/>
    <w:rsid w:val="00447798"/>
    <w:rsid w:val="00447FF2"/>
    <w:rsid w:val="00450647"/>
    <w:rsid w:val="00450901"/>
    <w:rsid w:val="00450BBC"/>
    <w:rsid w:val="00450DEE"/>
    <w:rsid w:val="004511D1"/>
    <w:rsid w:val="00451460"/>
    <w:rsid w:val="00451540"/>
    <w:rsid w:val="004515A6"/>
    <w:rsid w:val="00451A06"/>
    <w:rsid w:val="00451C62"/>
    <w:rsid w:val="00451E32"/>
    <w:rsid w:val="00452191"/>
    <w:rsid w:val="00452302"/>
    <w:rsid w:val="004525B4"/>
    <w:rsid w:val="004525C0"/>
    <w:rsid w:val="0045263A"/>
    <w:rsid w:val="00452849"/>
    <w:rsid w:val="00452BA5"/>
    <w:rsid w:val="0045335F"/>
    <w:rsid w:val="004535AD"/>
    <w:rsid w:val="00453C94"/>
    <w:rsid w:val="00453F08"/>
    <w:rsid w:val="004544FC"/>
    <w:rsid w:val="00454560"/>
    <w:rsid w:val="00454711"/>
    <w:rsid w:val="00454820"/>
    <w:rsid w:val="00454EC1"/>
    <w:rsid w:val="004550B6"/>
    <w:rsid w:val="00455214"/>
    <w:rsid w:val="00455267"/>
    <w:rsid w:val="004552F1"/>
    <w:rsid w:val="0045532A"/>
    <w:rsid w:val="00455562"/>
    <w:rsid w:val="00455582"/>
    <w:rsid w:val="00455784"/>
    <w:rsid w:val="004557D4"/>
    <w:rsid w:val="004558F8"/>
    <w:rsid w:val="00455916"/>
    <w:rsid w:val="00455B91"/>
    <w:rsid w:val="00455DBA"/>
    <w:rsid w:val="0045639A"/>
    <w:rsid w:val="004567C8"/>
    <w:rsid w:val="00456D95"/>
    <w:rsid w:val="00456E35"/>
    <w:rsid w:val="00457204"/>
    <w:rsid w:val="00457305"/>
    <w:rsid w:val="00457B6F"/>
    <w:rsid w:val="00457C9F"/>
    <w:rsid w:val="00457DB6"/>
    <w:rsid w:val="00460046"/>
    <w:rsid w:val="004601E6"/>
    <w:rsid w:val="00460842"/>
    <w:rsid w:val="00460B2A"/>
    <w:rsid w:val="00460F6E"/>
    <w:rsid w:val="00461115"/>
    <w:rsid w:val="0046112B"/>
    <w:rsid w:val="00461BC8"/>
    <w:rsid w:val="00461E92"/>
    <w:rsid w:val="00461F51"/>
    <w:rsid w:val="004620BC"/>
    <w:rsid w:val="00462418"/>
    <w:rsid w:val="0046264E"/>
    <w:rsid w:val="004626A2"/>
    <w:rsid w:val="00462801"/>
    <w:rsid w:val="00462F13"/>
    <w:rsid w:val="00463298"/>
    <w:rsid w:val="0046397D"/>
    <w:rsid w:val="004639A0"/>
    <w:rsid w:val="004642E3"/>
    <w:rsid w:val="00464826"/>
    <w:rsid w:val="00464C40"/>
    <w:rsid w:val="004656F5"/>
    <w:rsid w:val="00465B45"/>
    <w:rsid w:val="004669C2"/>
    <w:rsid w:val="00467036"/>
    <w:rsid w:val="00467217"/>
    <w:rsid w:val="00467269"/>
    <w:rsid w:val="004673FC"/>
    <w:rsid w:val="00467588"/>
    <w:rsid w:val="004678F3"/>
    <w:rsid w:val="00467AC7"/>
    <w:rsid w:val="00467FB1"/>
    <w:rsid w:val="004702EB"/>
    <w:rsid w:val="00470688"/>
    <w:rsid w:val="004708A5"/>
    <w:rsid w:val="00470A2F"/>
    <w:rsid w:val="00470C4B"/>
    <w:rsid w:val="00470CFF"/>
    <w:rsid w:val="00470D40"/>
    <w:rsid w:val="00470F83"/>
    <w:rsid w:val="00471380"/>
    <w:rsid w:val="0047140E"/>
    <w:rsid w:val="004714DC"/>
    <w:rsid w:val="004716FD"/>
    <w:rsid w:val="00471F0C"/>
    <w:rsid w:val="00471FD3"/>
    <w:rsid w:val="00472373"/>
    <w:rsid w:val="00472795"/>
    <w:rsid w:val="00472AEA"/>
    <w:rsid w:val="00472CDE"/>
    <w:rsid w:val="00472DD4"/>
    <w:rsid w:val="0047359B"/>
    <w:rsid w:val="004738E7"/>
    <w:rsid w:val="00473D84"/>
    <w:rsid w:val="00473E5A"/>
    <w:rsid w:val="004741CB"/>
    <w:rsid w:val="00474460"/>
    <w:rsid w:val="00474490"/>
    <w:rsid w:val="00474DBC"/>
    <w:rsid w:val="004755C7"/>
    <w:rsid w:val="00475EFE"/>
    <w:rsid w:val="0047664E"/>
    <w:rsid w:val="00476759"/>
    <w:rsid w:val="00476AFB"/>
    <w:rsid w:val="00476D92"/>
    <w:rsid w:val="00476EDE"/>
    <w:rsid w:val="00477576"/>
    <w:rsid w:val="00477C30"/>
    <w:rsid w:val="00477CDB"/>
    <w:rsid w:val="00477D1F"/>
    <w:rsid w:val="00480145"/>
    <w:rsid w:val="00480192"/>
    <w:rsid w:val="0048085F"/>
    <w:rsid w:val="00480CCB"/>
    <w:rsid w:val="00480E6B"/>
    <w:rsid w:val="00480F44"/>
    <w:rsid w:val="00480FBB"/>
    <w:rsid w:val="004818CD"/>
    <w:rsid w:val="00481F3A"/>
    <w:rsid w:val="004820AB"/>
    <w:rsid w:val="00482F5C"/>
    <w:rsid w:val="0048302C"/>
    <w:rsid w:val="0048395F"/>
    <w:rsid w:val="004839F5"/>
    <w:rsid w:val="00483D55"/>
    <w:rsid w:val="00483FB9"/>
    <w:rsid w:val="00484352"/>
    <w:rsid w:val="004843AB"/>
    <w:rsid w:val="004853BB"/>
    <w:rsid w:val="00485727"/>
    <w:rsid w:val="0048595C"/>
    <w:rsid w:val="00485964"/>
    <w:rsid w:val="00485A61"/>
    <w:rsid w:val="00485EFA"/>
    <w:rsid w:val="00486091"/>
    <w:rsid w:val="00486636"/>
    <w:rsid w:val="004866B3"/>
    <w:rsid w:val="004869AC"/>
    <w:rsid w:val="0048735B"/>
    <w:rsid w:val="004873A3"/>
    <w:rsid w:val="004875F1"/>
    <w:rsid w:val="00487D14"/>
    <w:rsid w:val="0049063E"/>
    <w:rsid w:val="00490842"/>
    <w:rsid w:val="00490B23"/>
    <w:rsid w:val="0049122B"/>
    <w:rsid w:val="004912B6"/>
    <w:rsid w:val="004912C0"/>
    <w:rsid w:val="004918C6"/>
    <w:rsid w:val="00491A43"/>
    <w:rsid w:val="00492200"/>
    <w:rsid w:val="00492660"/>
    <w:rsid w:val="0049270F"/>
    <w:rsid w:val="004929E1"/>
    <w:rsid w:val="004931F4"/>
    <w:rsid w:val="00493460"/>
    <w:rsid w:val="0049381A"/>
    <w:rsid w:val="00493A9A"/>
    <w:rsid w:val="00493C47"/>
    <w:rsid w:val="00493DFF"/>
    <w:rsid w:val="00493F3C"/>
    <w:rsid w:val="004943C7"/>
    <w:rsid w:val="004947F9"/>
    <w:rsid w:val="00495115"/>
    <w:rsid w:val="004958CB"/>
    <w:rsid w:val="0049634A"/>
    <w:rsid w:val="004963CD"/>
    <w:rsid w:val="00496941"/>
    <w:rsid w:val="00496E02"/>
    <w:rsid w:val="0049708E"/>
    <w:rsid w:val="004974EA"/>
    <w:rsid w:val="00497666"/>
    <w:rsid w:val="00497D7F"/>
    <w:rsid w:val="004A01DF"/>
    <w:rsid w:val="004A059C"/>
    <w:rsid w:val="004A092B"/>
    <w:rsid w:val="004A09CE"/>
    <w:rsid w:val="004A0B00"/>
    <w:rsid w:val="004A13E5"/>
    <w:rsid w:val="004A174D"/>
    <w:rsid w:val="004A1D27"/>
    <w:rsid w:val="004A2629"/>
    <w:rsid w:val="004A271E"/>
    <w:rsid w:val="004A310B"/>
    <w:rsid w:val="004A317B"/>
    <w:rsid w:val="004A339A"/>
    <w:rsid w:val="004A352F"/>
    <w:rsid w:val="004A3A7A"/>
    <w:rsid w:val="004A421D"/>
    <w:rsid w:val="004A4573"/>
    <w:rsid w:val="004A4718"/>
    <w:rsid w:val="004A51FF"/>
    <w:rsid w:val="004A565D"/>
    <w:rsid w:val="004A5753"/>
    <w:rsid w:val="004A58AF"/>
    <w:rsid w:val="004A6036"/>
    <w:rsid w:val="004A626C"/>
    <w:rsid w:val="004A6359"/>
    <w:rsid w:val="004A646F"/>
    <w:rsid w:val="004A6585"/>
    <w:rsid w:val="004A6DA6"/>
    <w:rsid w:val="004A712F"/>
    <w:rsid w:val="004A7BAC"/>
    <w:rsid w:val="004A7BC2"/>
    <w:rsid w:val="004A7C48"/>
    <w:rsid w:val="004B0349"/>
    <w:rsid w:val="004B0A4B"/>
    <w:rsid w:val="004B0C98"/>
    <w:rsid w:val="004B1301"/>
    <w:rsid w:val="004B181C"/>
    <w:rsid w:val="004B1A8E"/>
    <w:rsid w:val="004B1C67"/>
    <w:rsid w:val="004B1E06"/>
    <w:rsid w:val="004B2B54"/>
    <w:rsid w:val="004B2C3B"/>
    <w:rsid w:val="004B2E4A"/>
    <w:rsid w:val="004B3504"/>
    <w:rsid w:val="004B36C4"/>
    <w:rsid w:val="004B3721"/>
    <w:rsid w:val="004B386F"/>
    <w:rsid w:val="004B3CC3"/>
    <w:rsid w:val="004B406B"/>
    <w:rsid w:val="004B417F"/>
    <w:rsid w:val="004B42D6"/>
    <w:rsid w:val="004B45AA"/>
    <w:rsid w:val="004B47E6"/>
    <w:rsid w:val="004B56B4"/>
    <w:rsid w:val="004B5E7B"/>
    <w:rsid w:val="004B6222"/>
    <w:rsid w:val="004B67F9"/>
    <w:rsid w:val="004B6C99"/>
    <w:rsid w:val="004B797A"/>
    <w:rsid w:val="004C0183"/>
    <w:rsid w:val="004C0C40"/>
    <w:rsid w:val="004C0FBB"/>
    <w:rsid w:val="004C1198"/>
    <w:rsid w:val="004C1395"/>
    <w:rsid w:val="004C14C2"/>
    <w:rsid w:val="004C1AF2"/>
    <w:rsid w:val="004C1F8B"/>
    <w:rsid w:val="004C2386"/>
    <w:rsid w:val="004C2407"/>
    <w:rsid w:val="004C36AA"/>
    <w:rsid w:val="004C3822"/>
    <w:rsid w:val="004C3AA3"/>
    <w:rsid w:val="004C46DB"/>
    <w:rsid w:val="004C46EC"/>
    <w:rsid w:val="004C4DAA"/>
    <w:rsid w:val="004C4ED8"/>
    <w:rsid w:val="004C4F03"/>
    <w:rsid w:val="004C4FCC"/>
    <w:rsid w:val="004C5BD4"/>
    <w:rsid w:val="004C5C9A"/>
    <w:rsid w:val="004C6084"/>
    <w:rsid w:val="004C63BD"/>
    <w:rsid w:val="004C65DE"/>
    <w:rsid w:val="004C67B5"/>
    <w:rsid w:val="004C6B1A"/>
    <w:rsid w:val="004C6CEF"/>
    <w:rsid w:val="004C6E43"/>
    <w:rsid w:val="004C7425"/>
    <w:rsid w:val="004C7573"/>
    <w:rsid w:val="004C7820"/>
    <w:rsid w:val="004C7A2C"/>
    <w:rsid w:val="004C7AEE"/>
    <w:rsid w:val="004C7B79"/>
    <w:rsid w:val="004C7EC2"/>
    <w:rsid w:val="004D049E"/>
    <w:rsid w:val="004D05CB"/>
    <w:rsid w:val="004D0E66"/>
    <w:rsid w:val="004D0F95"/>
    <w:rsid w:val="004D0FC1"/>
    <w:rsid w:val="004D113D"/>
    <w:rsid w:val="004D1177"/>
    <w:rsid w:val="004D13FE"/>
    <w:rsid w:val="004D15A4"/>
    <w:rsid w:val="004D1F5A"/>
    <w:rsid w:val="004D2DD0"/>
    <w:rsid w:val="004D3023"/>
    <w:rsid w:val="004D325D"/>
    <w:rsid w:val="004D359C"/>
    <w:rsid w:val="004D386B"/>
    <w:rsid w:val="004D4098"/>
    <w:rsid w:val="004D41E9"/>
    <w:rsid w:val="004D474B"/>
    <w:rsid w:val="004D4919"/>
    <w:rsid w:val="004D4C84"/>
    <w:rsid w:val="004D4CAE"/>
    <w:rsid w:val="004D5DC4"/>
    <w:rsid w:val="004D631C"/>
    <w:rsid w:val="004D6536"/>
    <w:rsid w:val="004D699A"/>
    <w:rsid w:val="004D6AF9"/>
    <w:rsid w:val="004D6BE2"/>
    <w:rsid w:val="004D6CD9"/>
    <w:rsid w:val="004D6FCB"/>
    <w:rsid w:val="004D7127"/>
    <w:rsid w:val="004D717E"/>
    <w:rsid w:val="004D7187"/>
    <w:rsid w:val="004D721A"/>
    <w:rsid w:val="004D74B2"/>
    <w:rsid w:val="004D77E4"/>
    <w:rsid w:val="004D77E7"/>
    <w:rsid w:val="004D7AFC"/>
    <w:rsid w:val="004E062D"/>
    <w:rsid w:val="004E09EA"/>
    <w:rsid w:val="004E0D09"/>
    <w:rsid w:val="004E10D7"/>
    <w:rsid w:val="004E14D7"/>
    <w:rsid w:val="004E1584"/>
    <w:rsid w:val="004E18D4"/>
    <w:rsid w:val="004E2215"/>
    <w:rsid w:val="004E2596"/>
    <w:rsid w:val="004E2C2C"/>
    <w:rsid w:val="004E2D52"/>
    <w:rsid w:val="004E2EEC"/>
    <w:rsid w:val="004E31CD"/>
    <w:rsid w:val="004E35F9"/>
    <w:rsid w:val="004E39E4"/>
    <w:rsid w:val="004E3F2C"/>
    <w:rsid w:val="004E40E8"/>
    <w:rsid w:val="004E4120"/>
    <w:rsid w:val="004E476C"/>
    <w:rsid w:val="004E4F1A"/>
    <w:rsid w:val="004E512E"/>
    <w:rsid w:val="004E5294"/>
    <w:rsid w:val="004E5634"/>
    <w:rsid w:val="004E56CB"/>
    <w:rsid w:val="004E56D9"/>
    <w:rsid w:val="004E58DF"/>
    <w:rsid w:val="004E5987"/>
    <w:rsid w:val="004E5BC8"/>
    <w:rsid w:val="004E5BF8"/>
    <w:rsid w:val="004E5DC8"/>
    <w:rsid w:val="004E5E06"/>
    <w:rsid w:val="004E5E67"/>
    <w:rsid w:val="004E5F42"/>
    <w:rsid w:val="004E6568"/>
    <w:rsid w:val="004E668D"/>
    <w:rsid w:val="004E68B2"/>
    <w:rsid w:val="004E6AE9"/>
    <w:rsid w:val="004E6CC1"/>
    <w:rsid w:val="004E6F27"/>
    <w:rsid w:val="004E7154"/>
    <w:rsid w:val="004E73F8"/>
    <w:rsid w:val="004E7435"/>
    <w:rsid w:val="004F0403"/>
    <w:rsid w:val="004F0F4A"/>
    <w:rsid w:val="004F1669"/>
    <w:rsid w:val="004F1BC6"/>
    <w:rsid w:val="004F1E47"/>
    <w:rsid w:val="004F2105"/>
    <w:rsid w:val="004F228E"/>
    <w:rsid w:val="004F2B5A"/>
    <w:rsid w:val="004F2C1C"/>
    <w:rsid w:val="004F30CA"/>
    <w:rsid w:val="004F33AA"/>
    <w:rsid w:val="004F35D7"/>
    <w:rsid w:val="004F364A"/>
    <w:rsid w:val="004F3ABC"/>
    <w:rsid w:val="004F3C0A"/>
    <w:rsid w:val="004F417C"/>
    <w:rsid w:val="004F4674"/>
    <w:rsid w:val="004F50F4"/>
    <w:rsid w:val="004F5F06"/>
    <w:rsid w:val="004F66AC"/>
    <w:rsid w:val="004F682E"/>
    <w:rsid w:val="004F6930"/>
    <w:rsid w:val="004F6BB8"/>
    <w:rsid w:val="004F6D6A"/>
    <w:rsid w:val="004F6DA6"/>
    <w:rsid w:val="004F6E5E"/>
    <w:rsid w:val="004F7A14"/>
    <w:rsid w:val="004F7BCB"/>
    <w:rsid w:val="00500094"/>
    <w:rsid w:val="00500163"/>
    <w:rsid w:val="00500B54"/>
    <w:rsid w:val="00500F05"/>
    <w:rsid w:val="00500F60"/>
    <w:rsid w:val="005011A3"/>
    <w:rsid w:val="0050153B"/>
    <w:rsid w:val="00501578"/>
    <w:rsid w:val="00501AAF"/>
    <w:rsid w:val="00501CB8"/>
    <w:rsid w:val="00502764"/>
    <w:rsid w:val="005027DA"/>
    <w:rsid w:val="00502849"/>
    <w:rsid w:val="00502DC6"/>
    <w:rsid w:val="00502E42"/>
    <w:rsid w:val="00502EDF"/>
    <w:rsid w:val="00502F0F"/>
    <w:rsid w:val="00503423"/>
    <w:rsid w:val="0050365B"/>
    <w:rsid w:val="00503742"/>
    <w:rsid w:val="0050374A"/>
    <w:rsid w:val="0050374F"/>
    <w:rsid w:val="0050393B"/>
    <w:rsid w:val="00503A8C"/>
    <w:rsid w:val="00503A9F"/>
    <w:rsid w:val="00503BA6"/>
    <w:rsid w:val="00504345"/>
    <w:rsid w:val="005043B6"/>
    <w:rsid w:val="00504534"/>
    <w:rsid w:val="00504717"/>
    <w:rsid w:val="005047CF"/>
    <w:rsid w:val="00504922"/>
    <w:rsid w:val="00504BA0"/>
    <w:rsid w:val="005053DE"/>
    <w:rsid w:val="00505467"/>
    <w:rsid w:val="005055ED"/>
    <w:rsid w:val="0050564D"/>
    <w:rsid w:val="005056B1"/>
    <w:rsid w:val="0050570B"/>
    <w:rsid w:val="00505C4F"/>
    <w:rsid w:val="005064CD"/>
    <w:rsid w:val="005068A0"/>
    <w:rsid w:val="005068B4"/>
    <w:rsid w:val="00506C81"/>
    <w:rsid w:val="0050739E"/>
    <w:rsid w:val="005079F6"/>
    <w:rsid w:val="00507A36"/>
    <w:rsid w:val="00507BE1"/>
    <w:rsid w:val="005105DE"/>
    <w:rsid w:val="005105FA"/>
    <w:rsid w:val="005109C8"/>
    <w:rsid w:val="00510E52"/>
    <w:rsid w:val="005110FC"/>
    <w:rsid w:val="00511B68"/>
    <w:rsid w:val="00511F8F"/>
    <w:rsid w:val="005124BA"/>
    <w:rsid w:val="00513556"/>
    <w:rsid w:val="00513681"/>
    <w:rsid w:val="00513802"/>
    <w:rsid w:val="00513C71"/>
    <w:rsid w:val="00514302"/>
    <w:rsid w:val="00514323"/>
    <w:rsid w:val="00514637"/>
    <w:rsid w:val="00514703"/>
    <w:rsid w:val="00514F01"/>
    <w:rsid w:val="0051530B"/>
    <w:rsid w:val="005153F6"/>
    <w:rsid w:val="005157E3"/>
    <w:rsid w:val="00515CCE"/>
    <w:rsid w:val="00515E70"/>
    <w:rsid w:val="00516284"/>
    <w:rsid w:val="0051656A"/>
    <w:rsid w:val="00516EC9"/>
    <w:rsid w:val="00516FAF"/>
    <w:rsid w:val="00517252"/>
    <w:rsid w:val="00517272"/>
    <w:rsid w:val="00517803"/>
    <w:rsid w:val="00517A0B"/>
    <w:rsid w:val="00520368"/>
    <w:rsid w:val="0052048C"/>
    <w:rsid w:val="00520DD7"/>
    <w:rsid w:val="00521153"/>
    <w:rsid w:val="005215CC"/>
    <w:rsid w:val="00521EE4"/>
    <w:rsid w:val="00521F68"/>
    <w:rsid w:val="005221E0"/>
    <w:rsid w:val="00522AB6"/>
    <w:rsid w:val="00523151"/>
    <w:rsid w:val="00523F99"/>
    <w:rsid w:val="005256B0"/>
    <w:rsid w:val="0052582B"/>
    <w:rsid w:val="005259DC"/>
    <w:rsid w:val="00525D91"/>
    <w:rsid w:val="00525F2F"/>
    <w:rsid w:val="005262E5"/>
    <w:rsid w:val="005264FE"/>
    <w:rsid w:val="00526972"/>
    <w:rsid w:val="00526D79"/>
    <w:rsid w:val="00527152"/>
    <w:rsid w:val="005277C7"/>
    <w:rsid w:val="00527CF4"/>
    <w:rsid w:val="005301B0"/>
    <w:rsid w:val="00530334"/>
    <w:rsid w:val="005309BC"/>
    <w:rsid w:val="00530FCD"/>
    <w:rsid w:val="0053167B"/>
    <w:rsid w:val="00531953"/>
    <w:rsid w:val="005319D5"/>
    <w:rsid w:val="00531C17"/>
    <w:rsid w:val="00531F31"/>
    <w:rsid w:val="00532314"/>
    <w:rsid w:val="005323A6"/>
    <w:rsid w:val="005327FB"/>
    <w:rsid w:val="005328E7"/>
    <w:rsid w:val="005329CA"/>
    <w:rsid w:val="0053302D"/>
    <w:rsid w:val="005334D5"/>
    <w:rsid w:val="00533C9F"/>
    <w:rsid w:val="00533D57"/>
    <w:rsid w:val="005344D5"/>
    <w:rsid w:val="0053454E"/>
    <w:rsid w:val="00534817"/>
    <w:rsid w:val="00534CC0"/>
    <w:rsid w:val="00535116"/>
    <w:rsid w:val="00535220"/>
    <w:rsid w:val="005354AF"/>
    <w:rsid w:val="00535532"/>
    <w:rsid w:val="00535576"/>
    <w:rsid w:val="0053573B"/>
    <w:rsid w:val="00535AEC"/>
    <w:rsid w:val="00535BA7"/>
    <w:rsid w:val="00535CD1"/>
    <w:rsid w:val="00535E63"/>
    <w:rsid w:val="005365ED"/>
    <w:rsid w:val="00536AFF"/>
    <w:rsid w:val="00536E6D"/>
    <w:rsid w:val="00536FED"/>
    <w:rsid w:val="00537605"/>
    <w:rsid w:val="0053773C"/>
    <w:rsid w:val="00537900"/>
    <w:rsid w:val="005379F8"/>
    <w:rsid w:val="0054050C"/>
    <w:rsid w:val="0054095A"/>
    <w:rsid w:val="00540A87"/>
    <w:rsid w:val="00540BD3"/>
    <w:rsid w:val="005413C5"/>
    <w:rsid w:val="005416C7"/>
    <w:rsid w:val="005416E3"/>
    <w:rsid w:val="005418D8"/>
    <w:rsid w:val="00541B44"/>
    <w:rsid w:val="00541D21"/>
    <w:rsid w:val="0054209F"/>
    <w:rsid w:val="00542140"/>
    <w:rsid w:val="005425DB"/>
    <w:rsid w:val="0054289F"/>
    <w:rsid w:val="005429EC"/>
    <w:rsid w:val="00542ED2"/>
    <w:rsid w:val="005430C1"/>
    <w:rsid w:val="005430E9"/>
    <w:rsid w:val="005436F6"/>
    <w:rsid w:val="0054377A"/>
    <w:rsid w:val="005443D1"/>
    <w:rsid w:val="005446AD"/>
    <w:rsid w:val="005448B5"/>
    <w:rsid w:val="00544AEC"/>
    <w:rsid w:val="00544C68"/>
    <w:rsid w:val="00544C86"/>
    <w:rsid w:val="00544E46"/>
    <w:rsid w:val="00545533"/>
    <w:rsid w:val="0054555F"/>
    <w:rsid w:val="0054556B"/>
    <w:rsid w:val="0054582B"/>
    <w:rsid w:val="00545A31"/>
    <w:rsid w:val="00545E28"/>
    <w:rsid w:val="00545E7B"/>
    <w:rsid w:val="00546044"/>
    <w:rsid w:val="0054746B"/>
    <w:rsid w:val="00547CCA"/>
    <w:rsid w:val="00547D3D"/>
    <w:rsid w:val="00547D6B"/>
    <w:rsid w:val="00547F25"/>
    <w:rsid w:val="005506E5"/>
    <w:rsid w:val="005509B6"/>
    <w:rsid w:val="00550B41"/>
    <w:rsid w:val="00550BC5"/>
    <w:rsid w:val="00550F44"/>
    <w:rsid w:val="00551324"/>
    <w:rsid w:val="0055148C"/>
    <w:rsid w:val="005515C8"/>
    <w:rsid w:val="00551B92"/>
    <w:rsid w:val="005522B5"/>
    <w:rsid w:val="00552569"/>
    <w:rsid w:val="00552C58"/>
    <w:rsid w:val="00552D79"/>
    <w:rsid w:val="00553369"/>
    <w:rsid w:val="005535E5"/>
    <w:rsid w:val="00553ACC"/>
    <w:rsid w:val="00553C1C"/>
    <w:rsid w:val="00553E26"/>
    <w:rsid w:val="00554051"/>
    <w:rsid w:val="005543F8"/>
    <w:rsid w:val="00554430"/>
    <w:rsid w:val="00554ADC"/>
    <w:rsid w:val="00555747"/>
    <w:rsid w:val="0055594C"/>
    <w:rsid w:val="00555D34"/>
    <w:rsid w:val="00556926"/>
    <w:rsid w:val="00556FEC"/>
    <w:rsid w:val="0055737A"/>
    <w:rsid w:val="005575D1"/>
    <w:rsid w:val="00557CA3"/>
    <w:rsid w:val="00557D79"/>
    <w:rsid w:val="005604C2"/>
    <w:rsid w:val="00560560"/>
    <w:rsid w:val="00560833"/>
    <w:rsid w:val="005608CB"/>
    <w:rsid w:val="00560A0A"/>
    <w:rsid w:val="00560CA5"/>
    <w:rsid w:val="00560CB6"/>
    <w:rsid w:val="00561096"/>
    <w:rsid w:val="005611DD"/>
    <w:rsid w:val="00561630"/>
    <w:rsid w:val="00561969"/>
    <w:rsid w:val="00561991"/>
    <w:rsid w:val="00561A42"/>
    <w:rsid w:val="00561BCD"/>
    <w:rsid w:val="00561E8E"/>
    <w:rsid w:val="0056244D"/>
    <w:rsid w:val="005626A1"/>
    <w:rsid w:val="005626A8"/>
    <w:rsid w:val="00562759"/>
    <w:rsid w:val="00562B6F"/>
    <w:rsid w:val="00562D10"/>
    <w:rsid w:val="005632EF"/>
    <w:rsid w:val="005633F4"/>
    <w:rsid w:val="00563551"/>
    <w:rsid w:val="005637C5"/>
    <w:rsid w:val="0056398E"/>
    <w:rsid w:val="00563AA5"/>
    <w:rsid w:val="005643BC"/>
    <w:rsid w:val="00564438"/>
    <w:rsid w:val="00564729"/>
    <w:rsid w:val="00564B5C"/>
    <w:rsid w:val="00564B80"/>
    <w:rsid w:val="00564BDF"/>
    <w:rsid w:val="00564EF8"/>
    <w:rsid w:val="00565246"/>
    <w:rsid w:val="0056545C"/>
    <w:rsid w:val="00565AC5"/>
    <w:rsid w:val="00565B6A"/>
    <w:rsid w:val="00565CC0"/>
    <w:rsid w:val="00565E9B"/>
    <w:rsid w:val="005664FD"/>
    <w:rsid w:val="00566787"/>
    <w:rsid w:val="00566A67"/>
    <w:rsid w:val="00566AA2"/>
    <w:rsid w:val="00566C0E"/>
    <w:rsid w:val="0056775B"/>
    <w:rsid w:val="00567A17"/>
    <w:rsid w:val="0057048F"/>
    <w:rsid w:val="00570957"/>
    <w:rsid w:val="00570A4D"/>
    <w:rsid w:val="00570ACC"/>
    <w:rsid w:val="00570B7B"/>
    <w:rsid w:val="005713C1"/>
    <w:rsid w:val="0057164A"/>
    <w:rsid w:val="00572272"/>
    <w:rsid w:val="005722A3"/>
    <w:rsid w:val="00572AB5"/>
    <w:rsid w:val="00572B94"/>
    <w:rsid w:val="00572F01"/>
    <w:rsid w:val="005731C4"/>
    <w:rsid w:val="00573F4D"/>
    <w:rsid w:val="00573FF7"/>
    <w:rsid w:val="005746B3"/>
    <w:rsid w:val="00575039"/>
    <w:rsid w:val="005758CB"/>
    <w:rsid w:val="00576295"/>
    <w:rsid w:val="005766E0"/>
    <w:rsid w:val="0057677F"/>
    <w:rsid w:val="0057690A"/>
    <w:rsid w:val="0057696A"/>
    <w:rsid w:val="005769F1"/>
    <w:rsid w:val="00577252"/>
    <w:rsid w:val="005773A3"/>
    <w:rsid w:val="005773EE"/>
    <w:rsid w:val="0057771D"/>
    <w:rsid w:val="00580162"/>
    <w:rsid w:val="0058089B"/>
    <w:rsid w:val="00580CD0"/>
    <w:rsid w:val="00580E8E"/>
    <w:rsid w:val="00580F3E"/>
    <w:rsid w:val="00581461"/>
    <w:rsid w:val="005814A8"/>
    <w:rsid w:val="005817F9"/>
    <w:rsid w:val="005819F7"/>
    <w:rsid w:val="00581D9F"/>
    <w:rsid w:val="005821C8"/>
    <w:rsid w:val="005821FC"/>
    <w:rsid w:val="0058221B"/>
    <w:rsid w:val="00582493"/>
    <w:rsid w:val="005824BF"/>
    <w:rsid w:val="0058261B"/>
    <w:rsid w:val="00582BA2"/>
    <w:rsid w:val="005832E5"/>
    <w:rsid w:val="00583B04"/>
    <w:rsid w:val="00583B81"/>
    <w:rsid w:val="00583FD4"/>
    <w:rsid w:val="005849BE"/>
    <w:rsid w:val="00584C72"/>
    <w:rsid w:val="00584CBB"/>
    <w:rsid w:val="00585058"/>
    <w:rsid w:val="00585109"/>
    <w:rsid w:val="005854D7"/>
    <w:rsid w:val="00585774"/>
    <w:rsid w:val="00585995"/>
    <w:rsid w:val="00585B9A"/>
    <w:rsid w:val="00585CF0"/>
    <w:rsid w:val="00586BB4"/>
    <w:rsid w:val="00587441"/>
    <w:rsid w:val="00587791"/>
    <w:rsid w:val="00587AC4"/>
    <w:rsid w:val="0059005B"/>
    <w:rsid w:val="00591847"/>
    <w:rsid w:val="00591953"/>
    <w:rsid w:val="00592638"/>
    <w:rsid w:val="0059278F"/>
    <w:rsid w:val="00592B36"/>
    <w:rsid w:val="00592CCB"/>
    <w:rsid w:val="00592D2B"/>
    <w:rsid w:val="00593368"/>
    <w:rsid w:val="005936AC"/>
    <w:rsid w:val="00593A64"/>
    <w:rsid w:val="00593DAA"/>
    <w:rsid w:val="00593F25"/>
    <w:rsid w:val="00594309"/>
    <w:rsid w:val="00594C49"/>
    <w:rsid w:val="00594EA5"/>
    <w:rsid w:val="00595489"/>
    <w:rsid w:val="00595A62"/>
    <w:rsid w:val="005962D3"/>
    <w:rsid w:val="0059649D"/>
    <w:rsid w:val="00596700"/>
    <w:rsid w:val="00596B1A"/>
    <w:rsid w:val="00596B71"/>
    <w:rsid w:val="005972B3"/>
    <w:rsid w:val="005973C7"/>
    <w:rsid w:val="00597988"/>
    <w:rsid w:val="00597E50"/>
    <w:rsid w:val="005A0066"/>
    <w:rsid w:val="005A024D"/>
    <w:rsid w:val="005A026E"/>
    <w:rsid w:val="005A0A92"/>
    <w:rsid w:val="005A1280"/>
    <w:rsid w:val="005A176C"/>
    <w:rsid w:val="005A1BD6"/>
    <w:rsid w:val="005A1EF3"/>
    <w:rsid w:val="005A24CF"/>
    <w:rsid w:val="005A29AD"/>
    <w:rsid w:val="005A2E30"/>
    <w:rsid w:val="005A35A4"/>
    <w:rsid w:val="005A3605"/>
    <w:rsid w:val="005A36AB"/>
    <w:rsid w:val="005A3ACC"/>
    <w:rsid w:val="005A3C91"/>
    <w:rsid w:val="005A3E44"/>
    <w:rsid w:val="005A3F15"/>
    <w:rsid w:val="005A3F55"/>
    <w:rsid w:val="005A42CA"/>
    <w:rsid w:val="005A463A"/>
    <w:rsid w:val="005A48F4"/>
    <w:rsid w:val="005A48FE"/>
    <w:rsid w:val="005A4B66"/>
    <w:rsid w:val="005A4C99"/>
    <w:rsid w:val="005A4D66"/>
    <w:rsid w:val="005A572E"/>
    <w:rsid w:val="005A61C1"/>
    <w:rsid w:val="005A633A"/>
    <w:rsid w:val="005A63AC"/>
    <w:rsid w:val="005A67B4"/>
    <w:rsid w:val="005A68DC"/>
    <w:rsid w:val="005A699F"/>
    <w:rsid w:val="005A69FA"/>
    <w:rsid w:val="005A6AB9"/>
    <w:rsid w:val="005A6B00"/>
    <w:rsid w:val="005A6C51"/>
    <w:rsid w:val="005A6DB6"/>
    <w:rsid w:val="005A7064"/>
    <w:rsid w:val="005A7187"/>
    <w:rsid w:val="005A74A4"/>
    <w:rsid w:val="005A7631"/>
    <w:rsid w:val="005B0131"/>
    <w:rsid w:val="005B1A0D"/>
    <w:rsid w:val="005B251D"/>
    <w:rsid w:val="005B2574"/>
    <w:rsid w:val="005B25FA"/>
    <w:rsid w:val="005B28B3"/>
    <w:rsid w:val="005B2913"/>
    <w:rsid w:val="005B2982"/>
    <w:rsid w:val="005B2A13"/>
    <w:rsid w:val="005B2A95"/>
    <w:rsid w:val="005B3188"/>
    <w:rsid w:val="005B3335"/>
    <w:rsid w:val="005B35A3"/>
    <w:rsid w:val="005B36CE"/>
    <w:rsid w:val="005B3F1E"/>
    <w:rsid w:val="005B40BD"/>
    <w:rsid w:val="005B4257"/>
    <w:rsid w:val="005B45F0"/>
    <w:rsid w:val="005B4793"/>
    <w:rsid w:val="005B4AD5"/>
    <w:rsid w:val="005B5396"/>
    <w:rsid w:val="005B53E8"/>
    <w:rsid w:val="005B56D1"/>
    <w:rsid w:val="005B6260"/>
    <w:rsid w:val="005B636B"/>
    <w:rsid w:val="005B68D0"/>
    <w:rsid w:val="005B6C18"/>
    <w:rsid w:val="005B731F"/>
    <w:rsid w:val="005B745B"/>
    <w:rsid w:val="005B7840"/>
    <w:rsid w:val="005B7BF7"/>
    <w:rsid w:val="005B7C43"/>
    <w:rsid w:val="005C02FB"/>
    <w:rsid w:val="005C076F"/>
    <w:rsid w:val="005C0811"/>
    <w:rsid w:val="005C08BB"/>
    <w:rsid w:val="005C0E46"/>
    <w:rsid w:val="005C13A9"/>
    <w:rsid w:val="005C18CE"/>
    <w:rsid w:val="005C21DB"/>
    <w:rsid w:val="005C24F1"/>
    <w:rsid w:val="005C25E1"/>
    <w:rsid w:val="005C2ECA"/>
    <w:rsid w:val="005C322E"/>
    <w:rsid w:val="005C360B"/>
    <w:rsid w:val="005C3765"/>
    <w:rsid w:val="005C3803"/>
    <w:rsid w:val="005C385F"/>
    <w:rsid w:val="005C38F5"/>
    <w:rsid w:val="005C3A38"/>
    <w:rsid w:val="005C3EAA"/>
    <w:rsid w:val="005C41B2"/>
    <w:rsid w:val="005C435B"/>
    <w:rsid w:val="005C45CF"/>
    <w:rsid w:val="005C4863"/>
    <w:rsid w:val="005C4A37"/>
    <w:rsid w:val="005C4E02"/>
    <w:rsid w:val="005C4FC5"/>
    <w:rsid w:val="005C50ED"/>
    <w:rsid w:val="005C537F"/>
    <w:rsid w:val="005C556D"/>
    <w:rsid w:val="005C58B4"/>
    <w:rsid w:val="005C5C3E"/>
    <w:rsid w:val="005C5D62"/>
    <w:rsid w:val="005C5F6E"/>
    <w:rsid w:val="005C60CA"/>
    <w:rsid w:val="005C6310"/>
    <w:rsid w:val="005C6724"/>
    <w:rsid w:val="005C6D05"/>
    <w:rsid w:val="005C76D2"/>
    <w:rsid w:val="005C7D3D"/>
    <w:rsid w:val="005D03C1"/>
    <w:rsid w:val="005D08EF"/>
    <w:rsid w:val="005D0C9C"/>
    <w:rsid w:val="005D0DD2"/>
    <w:rsid w:val="005D0EF8"/>
    <w:rsid w:val="005D133B"/>
    <w:rsid w:val="005D1691"/>
    <w:rsid w:val="005D199D"/>
    <w:rsid w:val="005D1DDC"/>
    <w:rsid w:val="005D2647"/>
    <w:rsid w:val="005D29BD"/>
    <w:rsid w:val="005D2E28"/>
    <w:rsid w:val="005D2FCA"/>
    <w:rsid w:val="005D3155"/>
    <w:rsid w:val="005D325A"/>
    <w:rsid w:val="005D36A2"/>
    <w:rsid w:val="005D3770"/>
    <w:rsid w:val="005D3BC3"/>
    <w:rsid w:val="005D43F4"/>
    <w:rsid w:val="005D4BC2"/>
    <w:rsid w:val="005D5317"/>
    <w:rsid w:val="005D54B2"/>
    <w:rsid w:val="005D557E"/>
    <w:rsid w:val="005D584E"/>
    <w:rsid w:val="005D5E84"/>
    <w:rsid w:val="005D6043"/>
    <w:rsid w:val="005D62E9"/>
    <w:rsid w:val="005D6362"/>
    <w:rsid w:val="005D63F0"/>
    <w:rsid w:val="005D67A2"/>
    <w:rsid w:val="005D6962"/>
    <w:rsid w:val="005D7106"/>
    <w:rsid w:val="005D756D"/>
    <w:rsid w:val="005D763C"/>
    <w:rsid w:val="005D78C8"/>
    <w:rsid w:val="005D78F1"/>
    <w:rsid w:val="005E00A1"/>
    <w:rsid w:val="005E00F9"/>
    <w:rsid w:val="005E07E8"/>
    <w:rsid w:val="005E0D93"/>
    <w:rsid w:val="005E0ECC"/>
    <w:rsid w:val="005E1076"/>
    <w:rsid w:val="005E10C1"/>
    <w:rsid w:val="005E1DE4"/>
    <w:rsid w:val="005E1E53"/>
    <w:rsid w:val="005E3094"/>
    <w:rsid w:val="005E3356"/>
    <w:rsid w:val="005E348B"/>
    <w:rsid w:val="005E3581"/>
    <w:rsid w:val="005E3838"/>
    <w:rsid w:val="005E3882"/>
    <w:rsid w:val="005E38CE"/>
    <w:rsid w:val="005E391A"/>
    <w:rsid w:val="005E3D33"/>
    <w:rsid w:val="005E3FA0"/>
    <w:rsid w:val="005E4132"/>
    <w:rsid w:val="005E4456"/>
    <w:rsid w:val="005E48BB"/>
    <w:rsid w:val="005E4D17"/>
    <w:rsid w:val="005E4F8E"/>
    <w:rsid w:val="005E5050"/>
    <w:rsid w:val="005E51A6"/>
    <w:rsid w:val="005E5361"/>
    <w:rsid w:val="005E53D5"/>
    <w:rsid w:val="005E5A35"/>
    <w:rsid w:val="005E5AA4"/>
    <w:rsid w:val="005E5CB9"/>
    <w:rsid w:val="005E5E8A"/>
    <w:rsid w:val="005E64B2"/>
    <w:rsid w:val="005E66D1"/>
    <w:rsid w:val="005E69BB"/>
    <w:rsid w:val="005E69E9"/>
    <w:rsid w:val="005E6A12"/>
    <w:rsid w:val="005E77A9"/>
    <w:rsid w:val="005E79BD"/>
    <w:rsid w:val="005F0044"/>
    <w:rsid w:val="005F0237"/>
    <w:rsid w:val="005F0517"/>
    <w:rsid w:val="005F071E"/>
    <w:rsid w:val="005F07C1"/>
    <w:rsid w:val="005F091A"/>
    <w:rsid w:val="005F0996"/>
    <w:rsid w:val="005F0EC5"/>
    <w:rsid w:val="005F19D8"/>
    <w:rsid w:val="005F1BE5"/>
    <w:rsid w:val="005F1D1E"/>
    <w:rsid w:val="005F1F71"/>
    <w:rsid w:val="005F1FC9"/>
    <w:rsid w:val="005F22A5"/>
    <w:rsid w:val="005F2641"/>
    <w:rsid w:val="005F2660"/>
    <w:rsid w:val="005F27FE"/>
    <w:rsid w:val="005F297F"/>
    <w:rsid w:val="005F2A9E"/>
    <w:rsid w:val="005F2BD2"/>
    <w:rsid w:val="005F2E68"/>
    <w:rsid w:val="005F3172"/>
    <w:rsid w:val="005F348F"/>
    <w:rsid w:val="005F35FE"/>
    <w:rsid w:val="005F3647"/>
    <w:rsid w:val="005F37C5"/>
    <w:rsid w:val="005F3B0E"/>
    <w:rsid w:val="005F3C30"/>
    <w:rsid w:val="005F3CC3"/>
    <w:rsid w:val="005F3CD2"/>
    <w:rsid w:val="005F3D6D"/>
    <w:rsid w:val="005F402E"/>
    <w:rsid w:val="005F455F"/>
    <w:rsid w:val="005F4600"/>
    <w:rsid w:val="005F491C"/>
    <w:rsid w:val="005F4EE1"/>
    <w:rsid w:val="005F5022"/>
    <w:rsid w:val="005F528E"/>
    <w:rsid w:val="005F5E18"/>
    <w:rsid w:val="005F6338"/>
    <w:rsid w:val="005F6454"/>
    <w:rsid w:val="005F6BDA"/>
    <w:rsid w:val="005F7318"/>
    <w:rsid w:val="005F7574"/>
    <w:rsid w:val="005F7CF8"/>
    <w:rsid w:val="005F7D35"/>
    <w:rsid w:val="00600519"/>
    <w:rsid w:val="006010FA"/>
    <w:rsid w:val="006014C9"/>
    <w:rsid w:val="0060163B"/>
    <w:rsid w:val="00601743"/>
    <w:rsid w:val="00601A69"/>
    <w:rsid w:val="00602266"/>
    <w:rsid w:val="0060279C"/>
    <w:rsid w:val="00603312"/>
    <w:rsid w:val="00603435"/>
    <w:rsid w:val="006036A1"/>
    <w:rsid w:val="006037E6"/>
    <w:rsid w:val="00603884"/>
    <w:rsid w:val="00603916"/>
    <w:rsid w:val="00603AF7"/>
    <w:rsid w:val="00603BC6"/>
    <w:rsid w:val="00603C05"/>
    <w:rsid w:val="00603C49"/>
    <w:rsid w:val="00604106"/>
    <w:rsid w:val="00604192"/>
    <w:rsid w:val="0060476E"/>
    <w:rsid w:val="0060488F"/>
    <w:rsid w:val="00604C03"/>
    <w:rsid w:val="00604C91"/>
    <w:rsid w:val="00605399"/>
    <w:rsid w:val="006054B4"/>
    <w:rsid w:val="006056E6"/>
    <w:rsid w:val="006059E9"/>
    <w:rsid w:val="00606368"/>
    <w:rsid w:val="006069C0"/>
    <w:rsid w:val="00606D87"/>
    <w:rsid w:val="006070FD"/>
    <w:rsid w:val="0060719F"/>
    <w:rsid w:val="006074A4"/>
    <w:rsid w:val="006075D3"/>
    <w:rsid w:val="00607637"/>
    <w:rsid w:val="0061095F"/>
    <w:rsid w:val="00610CA9"/>
    <w:rsid w:val="00611171"/>
    <w:rsid w:val="006111FA"/>
    <w:rsid w:val="006114E9"/>
    <w:rsid w:val="00611594"/>
    <w:rsid w:val="00611866"/>
    <w:rsid w:val="006123AC"/>
    <w:rsid w:val="00612B9A"/>
    <w:rsid w:val="00612C77"/>
    <w:rsid w:val="00612F13"/>
    <w:rsid w:val="00612FE1"/>
    <w:rsid w:val="0061328C"/>
    <w:rsid w:val="006132D4"/>
    <w:rsid w:val="006134EC"/>
    <w:rsid w:val="006135D3"/>
    <w:rsid w:val="006135F8"/>
    <w:rsid w:val="00613FEF"/>
    <w:rsid w:val="00614583"/>
    <w:rsid w:val="00614BC3"/>
    <w:rsid w:val="00615053"/>
    <w:rsid w:val="00615501"/>
    <w:rsid w:val="00615548"/>
    <w:rsid w:val="00615743"/>
    <w:rsid w:val="00615974"/>
    <w:rsid w:val="006159B5"/>
    <w:rsid w:val="00615AB1"/>
    <w:rsid w:val="00615E1A"/>
    <w:rsid w:val="0061657F"/>
    <w:rsid w:val="00616A24"/>
    <w:rsid w:val="00616DF1"/>
    <w:rsid w:val="00616F60"/>
    <w:rsid w:val="00617310"/>
    <w:rsid w:val="00617871"/>
    <w:rsid w:val="00617A8C"/>
    <w:rsid w:val="00617B01"/>
    <w:rsid w:val="00617B44"/>
    <w:rsid w:val="00617EE3"/>
    <w:rsid w:val="00620300"/>
    <w:rsid w:val="00620576"/>
    <w:rsid w:val="0062063C"/>
    <w:rsid w:val="00620652"/>
    <w:rsid w:val="006207E2"/>
    <w:rsid w:val="00620A9B"/>
    <w:rsid w:val="00620CBB"/>
    <w:rsid w:val="00620F8C"/>
    <w:rsid w:val="00621091"/>
    <w:rsid w:val="00621A8E"/>
    <w:rsid w:val="006225CA"/>
    <w:rsid w:val="0062268F"/>
    <w:rsid w:val="00622C36"/>
    <w:rsid w:val="00622EFE"/>
    <w:rsid w:val="0062329E"/>
    <w:rsid w:val="0062334A"/>
    <w:rsid w:val="00623CA0"/>
    <w:rsid w:val="0062437F"/>
    <w:rsid w:val="006244DD"/>
    <w:rsid w:val="0062463A"/>
    <w:rsid w:val="00624968"/>
    <w:rsid w:val="00624B31"/>
    <w:rsid w:val="00624E38"/>
    <w:rsid w:val="00624F09"/>
    <w:rsid w:val="00625D3B"/>
    <w:rsid w:val="00625E10"/>
    <w:rsid w:val="00626379"/>
    <w:rsid w:val="006268AC"/>
    <w:rsid w:val="006269EC"/>
    <w:rsid w:val="006270ED"/>
    <w:rsid w:val="00627225"/>
    <w:rsid w:val="006273D7"/>
    <w:rsid w:val="00627F2A"/>
    <w:rsid w:val="0063026B"/>
    <w:rsid w:val="00630CDF"/>
    <w:rsid w:val="00630D16"/>
    <w:rsid w:val="00630DBC"/>
    <w:rsid w:val="00631314"/>
    <w:rsid w:val="0063175D"/>
    <w:rsid w:val="00631D60"/>
    <w:rsid w:val="00631DAF"/>
    <w:rsid w:val="00632190"/>
    <w:rsid w:val="006322FA"/>
    <w:rsid w:val="0063266B"/>
    <w:rsid w:val="00632AC9"/>
    <w:rsid w:val="00632B5D"/>
    <w:rsid w:val="006333BB"/>
    <w:rsid w:val="006337E1"/>
    <w:rsid w:val="00633E6E"/>
    <w:rsid w:val="006341F2"/>
    <w:rsid w:val="00634472"/>
    <w:rsid w:val="00634677"/>
    <w:rsid w:val="00635267"/>
    <w:rsid w:val="0063546F"/>
    <w:rsid w:val="00635CBF"/>
    <w:rsid w:val="006365CB"/>
    <w:rsid w:val="00636684"/>
    <w:rsid w:val="00636770"/>
    <w:rsid w:val="006368E4"/>
    <w:rsid w:val="006370D6"/>
    <w:rsid w:val="0063747A"/>
    <w:rsid w:val="006374C9"/>
    <w:rsid w:val="006376F7"/>
    <w:rsid w:val="00637762"/>
    <w:rsid w:val="0063790F"/>
    <w:rsid w:val="00637AA5"/>
    <w:rsid w:val="00637C84"/>
    <w:rsid w:val="00640333"/>
    <w:rsid w:val="00640373"/>
    <w:rsid w:val="00640495"/>
    <w:rsid w:val="006406E7"/>
    <w:rsid w:val="00640BE9"/>
    <w:rsid w:val="00640CA9"/>
    <w:rsid w:val="00640DE6"/>
    <w:rsid w:val="0064169B"/>
    <w:rsid w:val="006417C2"/>
    <w:rsid w:val="00642B67"/>
    <w:rsid w:val="00642C96"/>
    <w:rsid w:val="00642CCE"/>
    <w:rsid w:val="00642DA9"/>
    <w:rsid w:val="00642F52"/>
    <w:rsid w:val="00642F72"/>
    <w:rsid w:val="00643290"/>
    <w:rsid w:val="006434BB"/>
    <w:rsid w:val="0064352F"/>
    <w:rsid w:val="00643984"/>
    <w:rsid w:val="00644154"/>
    <w:rsid w:val="006442A1"/>
    <w:rsid w:val="006443DF"/>
    <w:rsid w:val="00644548"/>
    <w:rsid w:val="00644616"/>
    <w:rsid w:val="00644B23"/>
    <w:rsid w:val="00644F49"/>
    <w:rsid w:val="00645458"/>
    <w:rsid w:val="00645468"/>
    <w:rsid w:val="006454FE"/>
    <w:rsid w:val="00645552"/>
    <w:rsid w:val="0064567E"/>
    <w:rsid w:val="00645705"/>
    <w:rsid w:val="0064587C"/>
    <w:rsid w:val="006458FE"/>
    <w:rsid w:val="00645D57"/>
    <w:rsid w:val="00645F1A"/>
    <w:rsid w:val="00646032"/>
    <w:rsid w:val="00646187"/>
    <w:rsid w:val="00646473"/>
    <w:rsid w:val="00646A6B"/>
    <w:rsid w:val="00646B4A"/>
    <w:rsid w:val="00646BA7"/>
    <w:rsid w:val="00646D6F"/>
    <w:rsid w:val="00647097"/>
    <w:rsid w:val="0064735F"/>
    <w:rsid w:val="00647558"/>
    <w:rsid w:val="00647B2B"/>
    <w:rsid w:val="00650EA9"/>
    <w:rsid w:val="00651714"/>
    <w:rsid w:val="00651BCC"/>
    <w:rsid w:val="00652392"/>
    <w:rsid w:val="00652602"/>
    <w:rsid w:val="00652973"/>
    <w:rsid w:val="00653717"/>
    <w:rsid w:val="00653B0C"/>
    <w:rsid w:val="00653C55"/>
    <w:rsid w:val="00654686"/>
    <w:rsid w:val="00654A46"/>
    <w:rsid w:val="00654A6F"/>
    <w:rsid w:val="00654D4A"/>
    <w:rsid w:val="00654E29"/>
    <w:rsid w:val="00655301"/>
    <w:rsid w:val="006558F2"/>
    <w:rsid w:val="00655BCE"/>
    <w:rsid w:val="00655CD1"/>
    <w:rsid w:val="00655DB0"/>
    <w:rsid w:val="00655E58"/>
    <w:rsid w:val="0065600B"/>
    <w:rsid w:val="00656042"/>
    <w:rsid w:val="00656586"/>
    <w:rsid w:val="00656B67"/>
    <w:rsid w:val="00656C96"/>
    <w:rsid w:val="00657053"/>
    <w:rsid w:val="006570CF"/>
    <w:rsid w:val="0065760A"/>
    <w:rsid w:val="006578E6"/>
    <w:rsid w:val="00657D2D"/>
    <w:rsid w:val="0066050D"/>
    <w:rsid w:val="006609FF"/>
    <w:rsid w:val="00660F0B"/>
    <w:rsid w:val="00661034"/>
    <w:rsid w:val="006616B2"/>
    <w:rsid w:val="00661C1A"/>
    <w:rsid w:val="00662437"/>
    <w:rsid w:val="006624D8"/>
    <w:rsid w:val="006625AC"/>
    <w:rsid w:val="00662786"/>
    <w:rsid w:val="00662D86"/>
    <w:rsid w:val="00663456"/>
    <w:rsid w:val="00663498"/>
    <w:rsid w:val="00663621"/>
    <w:rsid w:val="00663627"/>
    <w:rsid w:val="006638C1"/>
    <w:rsid w:val="0066403B"/>
    <w:rsid w:val="00664388"/>
    <w:rsid w:val="00664853"/>
    <w:rsid w:val="00664CB1"/>
    <w:rsid w:val="00665103"/>
    <w:rsid w:val="0066512A"/>
    <w:rsid w:val="006668B2"/>
    <w:rsid w:val="006669F8"/>
    <w:rsid w:val="00666B2B"/>
    <w:rsid w:val="00667022"/>
    <w:rsid w:val="00667397"/>
    <w:rsid w:val="00667C17"/>
    <w:rsid w:val="0067034E"/>
    <w:rsid w:val="00670A0F"/>
    <w:rsid w:val="00670A66"/>
    <w:rsid w:val="00671052"/>
    <w:rsid w:val="006717C1"/>
    <w:rsid w:val="00671B67"/>
    <w:rsid w:val="00671D4F"/>
    <w:rsid w:val="006720EA"/>
    <w:rsid w:val="006721A6"/>
    <w:rsid w:val="006723D7"/>
    <w:rsid w:val="00672F44"/>
    <w:rsid w:val="00673145"/>
    <w:rsid w:val="00673665"/>
    <w:rsid w:val="00673BA6"/>
    <w:rsid w:val="00673FFD"/>
    <w:rsid w:val="00674737"/>
    <w:rsid w:val="00674B60"/>
    <w:rsid w:val="00674BD0"/>
    <w:rsid w:val="00674CA8"/>
    <w:rsid w:val="00674CDE"/>
    <w:rsid w:val="006753EA"/>
    <w:rsid w:val="00675420"/>
    <w:rsid w:val="0067576C"/>
    <w:rsid w:val="00675BB7"/>
    <w:rsid w:val="00675D34"/>
    <w:rsid w:val="00676371"/>
    <w:rsid w:val="006763A5"/>
    <w:rsid w:val="006764AF"/>
    <w:rsid w:val="00677150"/>
    <w:rsid w:val="00677511"/>
    <w:rsid w:val="00677A55"/>
    <w:rsid w:val="006800F4"/>
    <w:rsid w:val="006801C7"/>
    <w:rsid w:val="00680227"/>
    <w:rsid w:val="00680419"/>
    <w:rsid w:val="00680708"/>
    <w:rsid w:val="00680789"/>
    <w:rsid w:val="00680962"/>
    <w:rsid w:val="00680D42"/>
    <w:rsid w:val="006815FF"/>
    <w:rsid w:val="00681736"/>
    <w:rsid w:val="0068181E"/>
    <w:rsid w:val="00681962"/>
    <w:rsid w:val="00681E51"/>
    <w:rsid w:val="00681E62"/>
    <w:rsid w:val="00681FB0"/>
    <w:rsid w:val="00682018"/>
    <w:rsid w:val="0068217C"/>
    <w:rsid w:val="00682A3A"/>
    <w:rsid w:val="00682E34"/>
    <w:rsid w:val="00682F01"/>
    <w:rsid w:val="006832F7"/>
    <w:rsid w:val="00683A5A"/>
    <w:rsid w:val="00683D68"/>
    <w:rsid w:val="00683E52"/>
    <w:rsid w:val="00683E90"/>
    <w:rsid w:val="00683EE4"/>
    <w:rsid w:val="00683FB8"/>
    <w:rsid w:val="00684071"/>
    <w:rsid w:val="006840B0"/>
    <w:rsid w:val="006841FB"/>
    <w:rsid w:val="006843C9"/>
    <w:rsid w:val="00684AD2"/>
    <w:rsid w:val="00685730"/>
    <w:rsid w:val="00685752"/>
    <w:rsid w:val="00685AEE"/>
    <w:rsid w:val="00686353"/>
    <w:rsid w:val="00686BDD"/>
    <w:rsid w:val="00686EB7"/>
    <w:rsid w:val="00687010"/>
    <w:rsid w:val="00687475"/>
    <w:rsid w:val="00687684"/>
    <w:rsid w:val="00687BDB"/>
    <w:rsid w:val="00690262"/>
    <w:rsid w:val="0069044B"/>
    <w:rsid w:val="0069074A"/>
    <w:rsid w:val="00690F3E"/>
    <w:rsid w:val="0069138E"/>
    <w:rsid w:val="006913C3"/>
    <w:rsid w:val="006913C4"/>
    <w:rsid w:val="00691CCC"/>
    <w:rsid w:val="006921C3"/>
    <w:rsid w:val="006921D7"/>
    <w:rsid w:val="006923AC"/>
    <w:rsid w:val="00692401"/>
    <w:rsid w:val="006926AE"/>
    <w:rsid w:val="00692A95"/>
    <w:rsid w:val="00692AE5"/>
    <w:rsid w:val="00692D04"/>
    <w:rsid w:val="00692EA9"/>
    <w:rsid w:val="006931DC"/>
    <w:rsid w:val="00693379"/>
    <w:rsid w:val="006935A9"/>
    <w:rsid w:val="0069366E"/>
    <w:rsid w:val="006937FB"/>
    <w:rsid w:val="00693D1A"/>
    <w:rsid w:val="00693E4F"/>
    <w:rsid w:val="00694276"/>
    <w:rsid w:val="006944F4"/>
    <w:rsid w:val="00694526"/>
    <w:rsid w:val="00694731"/>
    <w:rsid w:val="00694A9F"/>
    <w:rsid w:val="00694B76"/>
    <w:rsid w:val="00694D10"/>
    <w:rsid w:val="00694F11"/>
    <w:rsid w:val="006953DF"/>
    <w:rsid w:val="006958A4"/>
    <w:rsid w:val="00695B0D"/>
    <w:rsid w:val="00695B54"/>
    <w:rsid w:val="00695BC5"/>
    <w:rsid w:val="00695D66"/>
    <w:rsid w:val="006963B2"/>
    <w:rsid w:val="0069650B"/>
    <w:rsid w:val="00696A55"/>
    <w:rsid w:val="00696DB5"/>
    <w:rsid w:val="00696EBE"/>
    <w:rsid w:val="00697484"/>
    <w:rsid w:val="006974C7"/>
    <w:rsid w:val="006977DE"/>
    <w:rsid w:val="00697A9F"/>
    <w:rsid w:val="006A01D4"/>
    <w:rsid w:val="006A027C"/>
    <w:rsid w:val="006A0456"/>
    <w:rsid w:val="006A04D0"/>
    <w:rsid w:val="006A091F"/>
    <w:rsid w:val="006A0D0E"/>
    <w:rsid w:val="006A12A2"/>
    <w:rsid w:val="006A1F00"/>
    <w:rsid w:val="006A2635"/>
    <w:rsid w:val="006A265F"/>
    <w:rsid w:val="006A283E"/>
    <w:rsid w:val="006A29A1"/>
    <w:rsid w:val="006A2DF9"/>
    <w:rsid w:val="006A2F34"/>
    <w:rsid w:val="006A2F8E"/>
    <w:rsid w:val="006A333B"/>
    <w:rsid w:val="006A4320"/>
    <w:rsid w:val="006A4333"/>
    <w:rsid w:val="006A458C"/>
    <w:rsid w:val="006A474F"/>
    <w:rsid w:val="006A48F3"/>
    <w:rsid w:val="006A4F94"/>
    <w:rsid w:val="006A514F"/>
    <w:rsid w:val="006A52D4"/>
    <w:rsid w:val="006A5A10"/>
    <w:rsid w:val="006A5A35"/>
    <w:rsid w:val="006A65DC"/>
    <w:rsid w:val="006A6B07"/>
    <w:rsid w:val="006A6B7F"/>
    <w:rsid w:val="006A6F59"/>
    <w:rsid w:val="006A7210"/>
    <w:rsid w:val="006A7325"/>
    <w:rsid w:val="006A739A"/>
    <w:rsid w:val="006A744E"/>
    <w:rsid w:val="006B07CE"/>
    <w:rsid w:val="006B09F7"/>
    <w:rsid w:val="006B0A47"/>
    <w:rsid w:val="006B0E3A"/>
    <w:rsid w:val="006B0F4C"/>
    <w:rsid w:val="006B10FB"/>
    <w:rsid w:val="006B12C5"/>
    <w:rsid w:val="006B139D"/>
    <w:rsid w:val="006B1773"/>
    <w:rsid w:val="006B197C"/>
    <w:rsid w:val="006B1F1D"/>
    <w:rsid w:val="006B2102"/>
    <w:rsid w:val="006B2305"/>
    <w:rsid w:val="006B29F8"/>
    <w:rsid w:val="006B2CBC"/>
    <w:rsid w:val="006B2FF5"/>
    <w:rsid w:val="006B3276"/>
    <w:rsid w:val="006B367B"/>
    <w:rsid w:val="006B3C54"/>
    <w:rsid w:val="006B4008"/>
    <w:rsid w:val="006B4138"/>
    <w:rsid w:val="006B426A"/>
    <w:rsid w:val="006B492D"/>
    <w:rsid w:val="006B49DB"/>
    <w:rsid w:val="006B4D01"/>
    <w:rsid w:val="006B4E00"/>
    <w:rsid w:val="006B4EB1"/>
    <w:rsid w:val="006B50BB"/>
    <w:rsid w:val="006B56FA"/>
    <w:rsid w:val="006B63CD"/>
    <w:rsid w:val="006B6A25"/>
    <w:rsid w:val="006B6DFF"/>
    <w:rsid w:val="006B6EAD"/>
    <w:rsid w:val="006B7036"/>
    <w:rsid w:val="006B7163"/>
    <w:rsid w:val="006B7696"/>
    <w:rsid w:val="006B7945"/>
    <w:rsid w:val="006B7AB4"/>
    <w:rsid w:val="006B7BD0"/>
    <w:rsid w:val="006B7C8A"/>
    <w:rsid w:val="006B7D3C"/>
    <w:rsid w:val="006C0171"/>
    <w:rsid w:val="006C0554"/>
    <w:rsid w:val="006C0619"/>
    <w:rsid w:val="006C0870"/>
    <w:rsid w:val="006C0AEC"/>
    <w:rsid w:val="006C11AF"/>
    <w:rsid w:val="006C1282"/>
    <w:rsid w:val="006C17B2"/>
    <w:rsid w:val="006C1A1C"/>
    <w:rsid w:val="006C1A5D"/>
    <w:rsid w:val="006C1CBF"/>
    <w:rsid w:val="006C215F"/>
    <w:rsid w:val="006C22DE"/>
    <w:rsid w:val="006C273B"/>
    <w:rsid w:val="006C2836"/>
    <w:rsid w:val="006C2C73"/>
    <w:rsid w:val="006C2F1A"/>
    <w:rsid w:val="006C33BE"/>
    <w:rsid w:val="006C33C0"/>
    <w:rsid w:val="006C370B"/>
    <w:rsid w:val="006C3BAA"/>
    <w:rsid w:val="006C4404"/>
    <w:rsid w:val="006C4509"/>
    <w:rsid w:val="006C4A54"/>
    <w:rsid w:val="006C4C1D"/>
    <w:rsid w:val="006C57F8"/>
    <w:rsid w:val="006C5863"/>
    <w:rsid w:val="006C5D47"/>
    <w:rsid w:val="006C5F7B"/>
    <w:rsid w:val="006C63AC"/>
    <w:rsid w:val="006C6EBD"/>
    <w:rsid w:val="006C738E"/>
    <w:rsid w:val="006C7588"/>
    <w:rsid w:val="006C76CB"/>
    <w:rsid w:val="006C7884"/>
    <w:rsid w:val="006C788F"/>
    <w:rsid w:val="006D0668"/>
    <w:rsid w:val="006D078E"/>
    <w:rsid w:val="006D0BA5"/>
    <w:rsid w:val="006D0CA4"/>
    <w:rsid w:val="006D135E"/>
    <w:rsid w:val="006D14CC"/>
    <w:rsid w:val="006D1610"/>
    <w:rsid w:val="006D1655"/>
    <w:rsid w:val="006D16E2"/>
    <w:rsid w:val="006D1794"/>
    <w:rsid w:val="006D1966"/>
    <w:rsid w:val="006D1E4B"/>
    <w:rsid w:val="006D215D"/>
    <w:rsid w:val="006D228B"/>
    <w:rsid w:val="006D22F3"/>
    <w:rsid w:val="006D2310"/>
    <w:rsid w:val="006D2C36"/>
    <w:rsid w:val="006D36F8"/>
    <w:rsid w:val="006D3816"/>
    <w:rsid w:val="006D3B14"/>
    <w:rsid w:val="006D40F2"/>
    <w:rsid w:val="006D410F"/>
    <w:rsid w:val="006D42FB"/>
    <w:rsid w:val="006D4451"/>
    <w:rsid w:val="006D4572"/>
    <w:rsid w:val="006D4703"/>
    <w:rsid w:val="006D4BF7"/>
    <w:rsid w:val="006D5274"/>
    <w:rsid w:val="006D58C3"/>
    <w:rsid w:val="006D5E77"/>
    <w:rsid w:val="006D6280"/>
    <w:rsid w:val="006D6417"/>
    <w:rsid w:val="006D69AE"/>
    <w:rsid w:val="006D6E85"/>
    <w:rsid w:val="006D6FB0"/>
    <w:rsid w:val="006D7145"/>
    <w:rsid w:val="006D7220"/>
    <w:rsid w:val="006D728A"/>
    <w:rsid w:val="006D75B1"/>
    <w:rsid w:val="006D7918"/>
    <w:rsid w:val="006D7C03"/>
    <w:rsid w:val="006E0133"/>
    <w:rsid w:val="006E0406"/>
    <w:rsid w:val="006E0D7E"/>
    <w:rsid w:val="006E0FEA"/>
    <w:rsid w:val="006E147D"/>
    <w:rsid w:val="006E15D7"/>
    <w:rsid w:val="006E162A"/>
    <w:rsid w:val="006E17AF"/>
    <w:rsid w:val="006E1CD0"/>
    <w:rsid w:val="006E1F01"/>
    <w:rsid w:val="006E1FEE"/>
    <w:rsid w:val="006E211F"/>
    <w:rsid w:val="006E2AAB"/>
    <w:rsid w:val="006E2AAE"/>
    <w:rsid w:val="006E2FC5"/>
    <w:rsid w:val="006E3019"/>
    <w:rsid w:val="006E30D3"/>
    <w:rsid w:val="006E31A3"/>
    <w:rsid w:val="006E3523"/>
    <w:rsid w:val="006E37F3"/>
    <w:rsid w:val="006E4042"/>
    <w:rsid w:val="006E45F6"/>
    <w:rsid w:val="006E4724"/>
    <w:rsid w:val="006E479E"/>
    <w:rsid w:val="006E4E74"/>
    <w:rsid w:val="006E50DA"/>
    <w:rsid w:val="006E5698"/>
    <w:rsid w:val="006E5A79"/>
    <w:rsid w:val="006E5B41"/>
    <w:rsid w:val="006E6707"/>
    <w:rsid w:val="006E68D0"/>
    <w:rsid w:val="006E6BEC"/>
    <w:rsid w:val="006E6D64"/>
    <w:rsid w:val="006E705B"/>
    <w:rsid w:val="006E7976"/>
    <w:rsid w:val="006E7A83"/>
    <w:rsid w:val="006E7D1F"/>
    <w:rsid w:val="006F0A5B"/>
    <w:rsid w:val="006F106D"/>
    <w:rsid w:val="006F1632"/>
    <w:rsid w:val="006F1645"/>
    <w:rsid w:val="006F18BD"/>
    <w:rsid w:val="006F1967"/>
    <w:rsid w:val="006F1B33"/>
    <w:rsid w:val="006F1B61"/>
    <w:rsid w:val="006F1DCD"/>
    <w:rsid w:val="006F2004"/>
    <w:rsid w:val="006F2A2D"/>
    <w:rsid w:val="006F2BEA"/>
    <w:rsid w:val="006F2D2E"/>
    <w:rsid w:val="006F36DB"/>
    <w:rsid w:val="006F371E"/>
    <w:rsid w:val="006F3B6C"/>
    <w:rsid w:val="006F3CD9"/>
    <w:rsid w:val="006F47B3"/>
    <w:rsid w:val="006F483B"/>
    <w:rsid w:val="006F48E3"/>
    <w:rsid w:val="006F53B3"/>
    <w:rsid w:val="006F5B0C"/>
    <w:rsid w:val="006F5B9D"/>
    <w:rsid w:val="006F5D0D"/>
    <w:rsid w:val="006F5E31"/>
    <w:rsid w:val="006F605B"/>
    <w:rsid w:val="006F6226"/>
    <w:rsid w:val="006F6513"/>
    <w:rsid w:val="006F6701"/>
    <w:rsid w:val="006F68F7"/>
    <w:rsid w:val="006F6921"/>
    <w:rsid w:val="006F69C2"/>
    <w:rsid w:val="006F69DA"/>
    <w:rsid w:val="006F6B0F"/>
    <w:rsid w:val="006F6B3E"/>
    <w:rsid w:val="006F7017"/>
    <w:rsid w:val="006F747F"/>
    <w:rsid w:val="006F7A75"/>
    <w:rsid w:val="006F7AAD"/>
    <w:rsid w:val="006F7C6D"/>
    <w:rsid w:val="006F7E97"/>
    <w:rsid w:val="006F7F25"/>
    <w:rsid w:val="00700232"/>
    <w:rsid w:val="007004B0"/>
    <w:rsid w:val="0070059A"/>
    <w:rsid w:val="007009BE"/>
    <w:rsid w:val="00700C23"/>
    <w:rsid w:val="00700CAB"/>
    <w:rsid w:val="00700EA1"/>
    <w:rsid w:val="007012DD"/>
    <w:rsid w:val="00701522"/>
    <w:rsid w:val="0070235F"/>
    <w:rsid w:val="00702ACE"/>
    <w:rsid w:val="00702AD6"/>
    <w:rsid w:val="00702D55"/>
    <w:rsid w:val="00702EE0"/>
    <w:rsid w:val="0070342D"/>
    <w:rsid w:val="00703A04"/>
    <w:rsid w:val="00703AC6"/>
    <w:rsid w:val="00704171"/>
    <w:rsid w:val="007041A6"/>
    <w:rsid w:val="007046DE"/>
    <w:rsid w:val="00705121"/>
    <w:rsid w:val="007054AB"/>
    <w:rsid w:val="0070583F"/>
    <w:rsid w:val="007063D0"/>
    <w:rsid w:val="00706541"/>
    <w:rsid w:val="0070657A"/>
    <w:rsid w:val="00706AC4"/>
    <w:rsid w:val="00706B14"/>
    <w:rsid w:val="00706C4E"/>
    <w:rsid w:val="00707282"/>
    <w:rsid w:val="007072E5"/>
    <w:rsid w:val="00707796"/>
    <w:rsid w:val="00707C58"/>
    <w:rsid w:val="007102A0"/>
    <w:rsid w:val="00710A50"/>
    <w:rsid w:val="00710F03"/>
    <w:rsid w:val="00710FE5"/>
    <w:rsid w:val="00711019"/>
    <w:rsid w:val="00711065"/>
    <w:rsid w:val="007113AC"/>
    <w:rsid w:val="00711450"/>
    <w:rsid w:val="00711454"/>
    <w:rsid w:val="007120F4"/>
    <w:rsid w:val="00712525"/>
    <w:rsid w:val="00712950"/>
    <w:rsid w:val="00712E7D"/>
    <w:rsid w:val="00713401"/>
    <w:rsid w:val="0071365A"/>
    <w:rsid w:val="007138FA"/>
    <w:rsid w:val="00713B06"/>
    <w:rsid w:val="00713E72"/>
    <w:rsid w:val="007145CA"/>
    <w:rsid w:val="00714AD1"/>
    <w:rsid w:val="00714BFA"/>
    <w:rsid w:val="00714E83"/>
    <w:rsid w:val="00715843"/>
    <w:rsid w:val="00715E47"/>
    <w:rsid w:val="00715F82"/>
    <w:rsid w:val="00716239"/>
    <w:rsid w:val="007164D0"/>
    <w:rsid w:val="00716BCF"/>
    <w:rsid w:val="007170AD"/>
    <w:rsid w:val="007170E8"/>
    <w:rsid w:val="007173D6"/>
    <w:rsid w:val="00717B05"/>
    <w:rsid w:val="00717BEE"/>
    <w:rsid w:val="0072005D"/>
    <w:rsid w:val="00720225"/>
    <w:rsid w:val="00720768"/>
    <w:rsid w:val="00720BFA"/>
    <w:rsid w:val="00720D45"/>
    <w:rsid w:val="007211CA"/>
    <w:rsid w:val="007211D4"/>
    <w:rsid w:val="00721550"/>
    <w:rsid w:val="00721A64"/>
    <w:rsid w:val="00721B52"/>
    <w:rsid w:val="007222C7"/>
    <w:rsid w:val="007228E6"/>
    <w:rsid w:val="00722974"/>
    <w:rsid w:val="00722FAA"/>
    <w:rsid w:val="00723186"/>
    <w:rsid w:val="00723956"/>
    <w:rsid w:val="00723B30"/>
    <w:rsid w:val="00723B46"/>
    <w:rsid w:val="007241A7"/>
    <w:rsid w:val="007243D1"/>
    <w:rsid w:val="0072457B"/>
    <w:rsid w:val="007245BD"/>
    <w:rsid w:val="0072481E"/>
    <w:rsid w:val="00724FAA"/>
    <w:rsid w:val="0072502F"/>
    <w:rsid w:val="007252FA"/>
    <w:rsid w:val="00725E1B"/>
    <w:rsid w:val="00725F97"/>
    <w:rsid w:val="0072611C"/>
    <w:rsid w:val="00726232"/>
    <w:rsid w:val="007262DC"/>
    <w:rsid w:val="00726443"/>
    <w:rsid w:val="00726628"/>
    <w:rsid w:val="007268B7"/>
    <w:rsid w:val="00726B3C"/>
    <w:rsid w:val="00726B4D"/>
    <w:rsid w:val="00726E35"/>
    <w:rsid w:val="007271B1"/>
    <w:rsid w:val="0072731D"/>
    <w:rsid w:val="0072746B"/>
    <w:rsid w:val="007276E3"/>
    <w:rsid w:val="00727C90"/>
    <w:rsid w:val="00727E5A"/>
    <w:rsid w:val="00730A2B"/>
    <w:rsid w:val="00730D71"/>
    <w:rsid w:val="00730E74"/>
    <w:rsid w:val="00730E7A"/>
    <w:rsid w:val="00730E82"/>
    <w:rsid w:val="00730EF5"/>
    <w:rsid w:val="0073128C"/>
    <w:rsid w:val="007319B4"/>
    <w:rsid w:val="0073202B"/>
    <w:rsid w:val="00732339"/>
    <w:rsid w:val="007324F3"/>
    <w:rsid w:val="00732781"/>
    <w:rsid w:val="00732A18"/>
    <w:rsid w:val="00732C78"/>
    <w:rsid w:val="00732CB8"/>
    <w:rsid w:val="00732D0F"/>
    <w:rsid w:val="00732EDA"/>
    <w:rsid w:val="00732FA9"/>
    <w:rsid w:val="0073303B"/>
    <w:rsid w:val="007331A9"/>
    <w:rsid w:val="0073322D"/>
    <w:rsid w:val="007333B1"/>
    <w:rsid w:val="00733745"/>
    <w:rsid w:val="00733AF4"/>
    <w:rsid w:val="007345AE"/>
    <w:rsid w:val="00734A72"/>
    <w:rsid w:val="00734EB4"/>
    <w:rsid w:val="00734FFB"/>
    <w:rsid w:val="007353A0"/>
    <w:rsid w:val="00735697"/>
    <w:rsid w:val="007358B5"/>
    <w:rsid w:val="00735BF2"/>
    <w:rsid w:val="0073621B"/>
    <w:rsid w:val="0073636F"/>
    <w:rsid w:val="0073652E"/>
    <w:rsid w:val="00736EE8"/>
    <w:rsid w:val="0073721F"/>
    <w:rsid w:val="00737220"/>
    <w:rsid w:val="0073722C"/>
    <w:rsid w:val="00737253"/>
    <w:rsid w:val="0073744E"/>
    <w:rsid w:val="007400DF"/>
    <w:rsid w:val="007406F7"/>
    <w:rsid w:val="0074078D"/>
    <w:rsid w:val="0074130F"/>
    <w:rsid w:val="00741538"/>
    <w:rsid w:val="00741839"/>
    <w:rsid w:val="007425E4"/>
    <w:rsid w:val="00742B21"/>
    <w:rsid w:val="00742B7A"/>
    <w:rsid w:val="00742C81"/>
    <w:rsid w:val="00742DD9"/>
    <w:rsid w:val="00743167"/>
    <w:rsid w:val="007435D6"/>
    <w:rsid w:val="00743A1A"/>
    <w:rsid w:val="00743C48"/>
    <w:rsid w:val="00743E33"/>
    <w:rsid w:val="0074414F"/>
    <w:rsid w:val="0074426A"/>
    <w:rsid w:val="00744277"/>
    <w:rsid w:val="007444AA"/>
    <w:rsid w:val="0074483F"/>
    <w:rsid w:val="007458CF"/>
    <w:rsid w:val="00745985"/>
    <w:rsid w:val="00745CFB"/>
    <w:rsid w:val="0074666B"/>
    <w:rsid w:val="00746F88"/>
    <w:rsid w:val="0074720D"/>
    <w:rsid w:val="00747316"/>
    <w:rsid w:val="0074748A"/>
    <w:rsid w:val="0074751F"/>
    <w:rsid w:val="0074786E"/>
    <w:rsid w:val="0074795C"/>
    <w:rsid w:val="00747C29"/>
    <w:rsid w:val="007506E3"/>
    <w:rsid w:val="00750717"/>
    <w:rsid w:val="00750805"/>
    <w:rsid w:val="00750E16"/>
    <w:rsid w:val="007510AB"/>
    <w:rsid w:val="00751187"/>
    <w:rsid w:val="00751B3B"/>
    <w:rsid w:val="00752180"/>
    <w:rsid w:val="007521B5"/>
    <w:rsid w:val="00752423"/>
    <w:rsid w:val="00752720"/>
    <w:rsid w:val="00752BFB"/>
    <w:rsid w:val="00752F5A"/>
    <w:rsid w:val="00753138"/>
    <w:rsid w:val="0075349F"/>
    <w:rsid w:val="0075377F"/>
    <w:rsid w:val="00753929"/>
    <w:rsid w:val="00753FEA"/>
    <w:rsid w:val="00754048"/>
    <w:rsid w:val="0075490C"/>
    <w:rsid w:val="00754924"/>
    <w:rsid w:val="00754AF5"/>
    <w:rsid w:val="00755484"/>
    <w:rsid w:val="007557D7"/>
    <w:rsid w:val="00755A62"/>
    <w:rsid w:val="00755B5B"/>
    <w:rsid w:val="007561A2"/>
    <w:rsid w:val="00756284"/>
    <w:rsid w:val="007568BB"/>
    <w:rsid w:val="00756F23"/>
    <w:rsid w:val="00756F81"/>
    <w:rsid w:val="00757082"/>
    <w:rsid w:val="007571BD"/>
    <w:rsid w:val="00757576"/>
    <w:rsid w:val="00757655"/>
    <w:rsid w:val="0075781E"/>
    <w:rsid w:val="007602BC"/>
    <w:rsid w:val="00760651"/>
    <w:rsid w:val="007606E3"/>
    <w:rsid w:val="0076074E"/>
    <w:rsid w:val="00760D20"/>
    <w:rsid w:val="00761428"/>
    <w:rsid w:val="0076151F"/>
    <w:rsid w:val="0076171D"/>
    <w:rsid w:val="007617A8"/>
    <w:rsid w:val="00761AB5"/>
    <w:rsid w:val="007620F5"/>
    <w:rsid w:val="007621C5"/>
    <w:rsid w:val="00762250"/>
    <w:rsid w:val="00762431"/>
    <w:rsid w:val="007625D5"/>
    <w:rsid w:val="00762710"/>
    <w:rsid w:val="007628ED"/>
    <w:rsid w:val="00762F91"/>
    <w:rsid w:val="007632CA"/>
    <w:rsid w:val="00763FD4"/>
    <w:rsid w:val="007640B6"/>
    <w:rsid w:val="007647A8"/>
    <w:rsid w:val="00764AC0"/>
    <w:rsid w:val="00765054"/>
    <w:rsid w:val="00765279"/>
    <w:rsid w:val="00765856"/>
    <w:rsid w:val="00765F71"/>
    <w:rsid w:val="00766091"/>
    <w:rsid w:val="0076645A"/>
    <w:rsid w:val="00766628"/>
    <w:rsid w:val="00766689"/>
    <w:rsid w:val="00766902"/>
    <w:rsid w:val="00766967"/>
    <w:rsid w:val="00766B8C"/>
    <w:rsid w:val="00766C00"/>
    <w:rsid w:val="00766EDD"/>
    <w:rsid w:val="00766F96"/>
    <w:rsid w:val="0076722B"/>
    <w:rsid w:val="007678DC"/>
    <w:rsid w:val="007701D2"/>
    <w:rsid w:val="00770595"/>
    <w:rsid w:val="00770702"/>
    <w:rsid w:val="00770831"/>
    <w:rsid w:val="00770EEA"/>
    <w:rsid w:val="00770F0F"/>
    <w:rsid w:val="0077130F"/>
    <w:rsid w:val="00771389"/>
    <w:rsid w:val="007717FF"/>
    <w:rsid w:val="00771B95"/>
    <w:rsid w:val="0077247A"/>
    <w:rsid w:val="00772890"/>
    <w:rsid w:val="00773282"/>
    <w:rsid w:val="007733D2"/>
    <w:rsid w:val="00773530"/>
    <w:rsid w:val="0077356D"/>
    <w:rsid w:val="00773734"/>
    <w:rsid w:val="00773919"/>
    <w:rsid w:val="00773E49"/>
    <w:rsid w:val="00773EFD"/>
    <w:rsid w:val="00773FBE"/>
    <w:rsid w:val="007742C4"/>
    <w:rsid w:val="0077434B"/>
    <w:rsid w:val="007749D8"/>
    <w:rsid w:val="00774BD0"/>
    <w:rsid w:val="007753BF"/>
    <w:rsid w:val="00775532"/>
    <w:rsid w:val="00775641"/>
    <w:rsid w:val="00775992"/>
    <w:rsid w:val="007761E9"/>
    <w:rsid w:val="00776C4C"/>
    <w:rsid w:val="00776D51"/>
    <w:rsid w:val="00776DAA"/>
    <w:rsid w:val="007777EF"/>
    <w:rsid w:val="00777844"/>
    <w:rsid w:val="00777D73"/>
    <w:rsid w:val="00777F15"/>
    <w:rsid w:val="007802EA"/>
    <w:rsid w:val="007808CA"/>
    <w:rsid w:val="007808FC"/>
    <w:rsid w:val="00780D5A"/>
    <w:rsid w:val="00780E3E"/>
    <w:rsid w:val="00780E45"/>
    <w:rsid w:val="00780F6D"/>
    <w:rsid w:val="0078105E"/>
    <w:rsid w:val="007811CE"/>
    <w:rsid w:val="00781842"/>
    <w:rsid w:val="007818F2"/>
    <w:rsid w:val="00781A59"/>
    <w:rsid w:val="00781BA5"/>
    <w:rsid w:val="00781CA1"/>
    <w:rsid w:val="00781FC9"/>
    <w:rsid w:val="007824A8"/>
    <w:rsid w:val="00782E23"/>
    <w:rsid w:val="007830D3"/>
    <w:rsid w:val="007830E9"/>
    <w:rsid w:val="00783A5D"/>
    <w:rsid w:val="00783CD3"/>
    <w:rsid w:val="00783E8E"/>
    <w:rsid w:val="0078428C"/>
    <w:rsid w:val="007849E6"/>
    <w:rsid w:val="00784B37"/>
    <w:rsid w:val="00784D2F"/>
    <w:rsid w:val="00784F3C"/>
    <w:rsid w:val="007850B8"/>
    <w:rsid w:val="007852FB"/>
    <w:rsid w:val="007853D9"/>
    <w:rsid w:val="0078590D"/>
    <w:rsid w:val="0078596A"/>
    <w:rsid w:val="00785E31"/>
    <w:rsid w:val="00786288"/>
    <w:rsid w:val="007862F7"/>
    <w:rsid w:val="007864D2"/>
    <w:rsid w:val="00786AF2"/>
    <w:rsid w:val="00787232"/>
    <w:rsid w:val="007877AC"/>
    <w:rsid w:val="007879B5"/>
    <w:rsid w:val="00787BF2"/>
    <w:rsid w:val="00787DB9"/>
    <w:rsid w:val="00787E56"/>
    <w:rsid w:val="0079030B"/>
    <w:rsid w:val="007905FA"/>
    <w:rsid w:val="007906FF"/>
    <w:rsid w:val="00791527"/>
    <w:rsid w:val="007916F8"/>
    <w:rsid w:val="0079199F"/>
    <w:rsid w:val="00791F0C"/>
    <w:rsid w:val="00792204"/>
    <w:rsid w:val="0079260B"/>
    <w:rsid w:val="00792659"/>
    <w:rsid w:val="0079265A"/>
    <w:rsid w:val="007927D8"/>
    <w:rsid w:val="00792B19"/>
    <w:rsid w:val="00792C0F"/>
    <w:rsid w:val="00792E61"/>
    <w:rsid w:val="00792F5E"/>
    <w:rsid w:val="00793AD9"/>
    <w:rsid w:val="00793CAA"/>
    <w:rsid w:val="00793E65"/>
    <w:rsid w:val="00793F80"/>
    <w:rsid w:val="00793FE9"/>
    <w:rsid w:val="00794464"/>
    <w:rsid w:val="007944E7"/>
    <w:rsid w:val="007948C1"/>
    <w:rsid w:val="00795743"/>
    <w:rsid w:val="0079579B"/>
    <w:rsid w:val="007957B4"/>
    <w:rsid w:val="00795DB2"/>
    <w:rsid w:val="00795FFB"/>
    <w:rsid w:val="007960FD"/>
    <w:rsid w:val="00796671"/>
    <w:rsid w:val="00796CD2"/>
    <w:rsid w:val="00796D0A"/>
    <w:rsid w:val="00796FBD"/>
    <w:rsid w:val="00797048"/>
    <w:rsid w:val="007974F4"/>
    <w:rsid w:val="0079754F"/>
    <w:rsid w:val="0079763D"/>
    <w:rsid w:val="00797B38"/>
    <w:rsid w:val="00797D30"/>
    <w:rsid w:val="00797EFB"/>
    <w:rsid w:val="007A00C0"/>
    <w:rsid w:val="007A015B"/>
    <w:rsid w:val="007A03F8"/>
    <w:rsid w:val="007A0525"/>
    <w:rsid w:val="007A0620"/>
    <w:rsid w:val="007A0E7A"/>
    <w:rsid w:val="007A0EE3"/>
    <w:rsid w:val="007A0FA0"/>
    <w:rsid w:val="007A11D6"/>
    <w:rsid w:val="007A1553"/>
    <w:rsid w:val="007A1849"/>
    <w:rsid w:val="007A1992"/>
    <w:rsid w:val="007A1A7C"/>
    <w:rsid w:val="007A1B6B"/>
    <w:rsid w:val="007A229A"/>
    <w:rsid w:val="007A3E9F"/>
    <w:rsid w:val="007A4384"/>
    <w:rsid w:val="007A4587"/>
    <w:rsid w:val="007A45B3"/>
    <w:rsid w:val="007A4A62"/>
    <w:rsid w:val="007A4B24"/>
    <w:rsid w:val="007A4C46"/>
    <w:rsid w:val="007A5285"/>
    <w:rsid w:val="007A5287"/>
    <w:rsid w:val="007A5292"/>
    <w:rsid w:val="007A5452"/>
    <w:rsid w:val="007A5A63"/>
    <w:rsid w:val="007A5F64"/>
    <w:rsid w:val="007A665F"/>
    <w:rsid w:val="007A7274"/>
    <w:rsid w:val="007B0FAC"/>
    <w:rsid w:val="007B12EC"/>
    <w:rsid w:val="007B179C"/>
    <w:rsid w:val="007B1A2B"/>
    <w:rsid w:val="007B1E4D"/>
    <w:rsid w:val="007B1FD7"/>
    <w:rsid w:val="007B2461"/>
    <w:rsid w:val="007B2529"/>
    <w:rsid w:val="007B2536"/>
    <w:rsid w:val="007B25A4"/>
    <w:rsid w:val="007B2776"/>
    <w:rsid w:val="007B2BDF"/>
    <w:rsid w:val="007B2D1D"/>
    <w:rsid w:val="007B3610"/>
    <w:rsid w:val="007B37FD"/>
    <w:rsid w:val="007B39E1"/>
    <w:rsid w:val="007B40E7"/>
    <w:rsid w:val="007B46FE"/>
    <w:rsid w:val="007B48A1"/>
    <w:rsid w:val="007B4B60"/>
    <w:rsid w:val="007B50B4"/>
    <w:rsid w:val="007B553A"/>
    <w:rsid w:val="007B5CF4"/>
    <w:rsid w:val="007B5D39"/>
    <w:rsid w:val="007B61B6"/>
    <w:rsid w:val="007B61E0"/>
    <w:rsid w:val="007B629F"/>
    <w:rsid w:val="007B69F7"/>
    <w:rsid w:val="007B7162"/>
    <w:rsid w:val="007B7328"/>
    <w:rsid w:val="007B757F"/>
    <w:rsid w:val="007C039C"/>
    <w:rsid w:val="007C0503"/>
    <w:rsid w:val="007C0517"/>
    <w:rsid w:val="007C0592"/>
    <w:rsid w:val="007C05B5"/>
    <w:rsid w:val="007C0FB7"/>
    <w:rsid w:val="007C1034"/>
    <w:rsid w:val="007C1A12"/>
    <w:rsid w:val="007C1AD0"/>
    <w:rsid w:val="007C1F3C"/>
    <w:rsid w:val="007C1F8F"/>
    <w:rsid w:val="007C243F"/>
    <w:rsid w:val="007C25A9"/>
    <w:rsid w:val="007C265E"/>
    <w:rsid w:val="007C2B06"/>
    <w:rsid w:val="007C2B54"/>
    <w:rsid w:val="007C3108"/>
    <w:rsid w:val="007C3310"/>
    <w:rsid w:val="007C3313"/>
    <w:rsid w:val="007C38AF"/>
    <w:rsid w:val="007C3A9A"/>
    <w:rsid w:val="007C3C64"/>
    <w:rsid w:val="007C3EC9"/>
    <w:rsid w:val="007C3EEF"/>
    <w:rsid w:val="007C3F47"/>
    <w:rsid w:val="007C41B7"/>
    <w:rsid w:val="007C4301"/>
    <w:rsid w:val="007C44DC"/>
    <w:rsid w:val="007C4773"/>
    <w:rsid w:val="007C4965"/>
    <w:rsid w:val="007C5355"/>
    <w:rsid w:val="007C53B2"/>
    <w:rsid w:val="007C5420"/>
    <w:rsid w:val="007C543A"/>
    <w:rsid w:val="007C5484"/>
    <w:rsid w:val="007C570E"/>
    <w:rsid w:val="007C5B5D"/>
    <w:rsid w:val="007C5D52"/>
    <w:rsid w:val="007C6288"/>
    <w:rsid w:val="007C63B4"/>
    <w:rsid w:val="007C641E"/>
    <w:rsid w:val="007C6452"/>
    <w:rsid w:val="007C64C9"/>
    <w:rsid w:val="007C6D84"/>
    <w:rsid w:val="007C738A"/>
    <w:rsid w:val="007C7AAB"/>
    <w:rsid w:val="007C7FD7"/>
    <w:rsid w:val="007D014C"/>
    <w:rsid w:val="007D0471"/>
    <w:rsid w:val="007D0479"/>
    <w:rsid w:val="007D0813"/>
    <w:rsid w:val="007D1100"/>
    <w:rsid w:val="007D1834"/>
    <w:rsid w:val="007D1BC5"/>
    <w:rsid w:val="007D21F8"/>
    <w:rsid w:val="007D2381"/>
    <w:rsid w:val="007D24E0"/>
    <w:rsid w:val="007D275A"/>
    <w:rsid w:val="007D2B1E"/>
    <w:rsid w:val="007D2CD3"/>
    <w:rsid w:val="007D2D0B"/>
    <w:rsid w:val="007D35E6"/>
    <w:rsid w:val="007D39AF"/>
    <w:rsid w:val="007D3B37"/>
    <w:rsid w:val="007D3EAE"/>
    <w:rsid w:val="007D3EE1"/>
    <w:rsid w:val="007D4320"/>
    <w:rsid w:val="007D45AE"/>
    <w:rsid w:val="007D4737"/>
    <w:rsid w:val="007D4764"/>
    <w:rsid w:val="007D4CE3"/>
    <w:rsid w:val="007D4CE7"/>
    <w:rsid w:val="007D4D79"/>
    <w:rsid w:val="007D4E40"/>
    <w:rsid w:val="007D54DE"/>
    <w:rsid w:val="007D596D"/>
    <w:rsid w:val="007D635D"/>
    <w:rsid w:val="007D7E8D"/>
    <w:rsid w:val="007E009F"/>
    <w:rsid w:val="007E0187"/>
    <w:rsid w:val="007E0B3B"/>
    <w:rsid w:val="007E0E32"/>
    <w:rsid w:val="007E1175"/>
    <w:rsid w:val="007E17B7"/>
    <w:rsid w:val="007E18BD"/>
    <w:rsid w:val="007E2098"/>
    <w:rsid w:val="007E2351"/>
    <w:rsid w:val="007E24C1"/>
    <w:rsid w:val="007E24D1"/>
    <w:rsid w:val="007E2681"/>
    <w:rsid w:val="007E2750"/>
    <w:rsid w:val="007E2886"/>
    <w:rsid w:val="007E28B0"/>
    <w:rsid w:val="007E2A5C"/>
    <w:rsid w:val="007E2C07"/>
    <w:rsid w:val="007E2C2C"/>
    <w:rsid w:val="007E2C3B"/>
    <w:rsid w:val="007E2D2D"/>
    <w:rsid w:val="007E3056"/>
    <w:rsid w:val="007E3121"/>
    <w:rsid w:val="007E31C2"/>
    <w:rsid w:val="007E3376"/>
    <w:rsid w:val="007E36F4"/>
    <w:rsid w:val="007E4160"/>
    <w:rsid w:val="007E4199"/>
    <w:rsid w:val="007E5065"/>
    <w:rsid w:val="007E5447"/>
    <w:rsid w:val="007E554A"/>
    <w:rsid w:val="007E5F3A"/>
    <w:rsid w:val="007E613F"/>
    <w:rsid w:val="007E63C5"/>
    <w:rsid w:val="007E66B6"/>
    <w:rsid w:val="007E6CC1"/>
    <w:rsid w:val="007E7171"/>
    <w:rsid w:val="007E751F"/>
    <w:rsid w:val="007E77C3"/>
    <w:rsid w:val="007E7E14"/>
    <w:rsid w:val="007E7F52"/>
    <w:rsid w:val="007F0490"/>
    <w:rsid w:val="007F0B2E"/>
    <w:rsid w:val="007F12B0"/>
    <w:rsid w:val="007F12C1"/>
    <w:rsid w:val="007F17D7"/>
    <w:rsid w:val="007F18FD"/>
    <w:rsid w:val="007F1CED"/>
    <w:rsid w:val="007F218C"/>
    <w:rsid w:val="007F220B"/>
    <w:rsid w:val="007F22FF"/>
    <w:rsid w:val="007F249A"/>
    <w:rsid w:val="007F2F93"/>
    <w:rsid w:val="007F38AB"/>
    <w:rsid w:val="007F3BF1"/>
    <w:rsid w:val="007F3BFC"/>
    <w:rsid w:val="007F3C9D"/>
    <w:rsid w:val="007F41FB"/>
    <w:rsid w:val="007F43F1"/>
    <w:rsid w:val="007F45BC"/>
    <w:rsid w:val="007F4FCD"/>
    <w:rsid w:val="007F5580"/>
    <w:rsid w:val="007F5898"/>
    <w:rsid w:val="007F5D68"/>
    <w:rsid w:val="007F5FFF"/>
    <w:rsid w:val="007F6169"/>
    <w:rsid w:val="007F61E4"/>
    <w:rsid w:val="007F61F0"/>
    <w:rsid w:val="007F76EA"/>
    <w:rsid w:val="007F7A5E"/>
    <w:rsid w:val="007F7AE5"/>
    <w:rsid w:val="008000FC"/>
    <w:rsid w:val="00800613"/>
    <w:rsid w:val="0080083B"/>
    <w:rsid w:val="00801110"/>
    <w:rsid w:val="008011A7"/>
    <w:rsid w:val="00801318"/>
    <w:rsid w:val="0080165C"/>
    <w:rsid w:val="00801DCC"/>
    <w:rsid w:val="008025A7"/>
    <w:rsid w:val="0080275A"/>
    <w:rsid w:val="00802C5A"/>
    <w:rsid w:val="00802CF5"/>
    <w:rsid w:val="00802CF6"/>
    <w:rsid w:val="00802D39"/>
    <w:rsid w:val="00802DF2"/>
    <w:rsid w:val="008034A7"/>
    <w:rsid w:val="00803707"/>
    <w:rsid w:val="00803CB8"/>
    <w:rsid w:val="00804222"/>
    <w:rsid w:val="00804258"/>
    <w:rsid w:val="0080470D"/>
    <w:rsid w:val="00804C27"/>
    <w:rsid w:val="00805189"/>
    <w:rsid w:val="0080556C"/>
    <w:rsid w:val="008057E4"/>
    <w:rsid w:val="00805872"/>
    <w:rsid w:val="00805F41"/>
    <w:rsid w:val="008061DD"/>
    <w:rsid w:val="00806233"/>
    <w:rsid w:val="00806A88"/>
    <w:rsid w:val="00806ABE"/>
    <w:rsid w:val="00806D4C"/>
    <w:rsid w:val="00806D79"/>
    <w:rsid w:val="008071E1"/>
    <w:rsid w:val="00807203"/>
    <w:rsid w:val="0080724B"/>
    <w:rsid w:val="008075B7"/>
    <w:rsid w:val="00807840"/>
    <w:rsid w:val="00807886"/>
    <w:rsid w:val="00807DDD"/>
    <w:rsid w:val="0081059F"/>
    <w:rsid w:val="008105D4"/>
    <w:rsid w:val="00810950"/>
    <w:rsid w:val="00810A01"/>
    <w:rsid w:val="00810E27"/>
    <w:rsid w:val="00810E41"/>
    <w:rsid w:val="00810FC0"/>
    <w:rsid w:val="00811BAE"/>
    <w:rsid w:val="0081218A"/>
    <w:rsid w:val="00812544"/>
    <w:rsid w:val="0081265B"/>
    <w:rsid w:val="00812D3D"/>
    <w:rsid w:val="008131B8"/>
    <w:rsid w:val="0081359B"/>
    <w:rsid w:val="00814259"/>
    <w:rsid w:val="008146BC"/>
    <w:rsid w:val="00814AC2"/>
    <w:rsid w:val="00814BF0"/>
    <w:rsid w:val="00814EC5"/>
    <w:rsid w:val="00815045"/>
    <w:rsid w:val="0081515C"/>
    <w:rsid w:val="00815447"/>
    <w:rsid w:val="0081590D"/>
    <w:rsid w:val="00815CD2"/>
    <w:rsid w:val="008161D9"/>
    <w:rsid w:val="0081622A"/>
    <w:rsid w:val="008162CA"/>
    <w:rsid w:val="00816FCF"/>
    <w:rsid w:val="00817406"/>
    <w:rsid w:val="00817A72"/>
    <w:rsid w:val="008200B7"/>
    <w:rsid w:val="008201DA"/>
    <w:rsid w:val="0082066A"/>
    <w:rsid w:val="00820838"/>
    <w:rsid w:val="008208D8"/>
    <w:rsid w:val="00820A8B"/>
    <w:rsid w:val="00820B9B"/>
    <w:rsid w:val="00820C63"/>
    <w:rsid w:val="00821576"/>
    <w:rsid w:val="008222D0"/>
    <w:rsid w:val="008224EA"/>
    <w:rsid w:val="008225F1"/>
    <w:rsid w:val="008226BD"/>
    <w:rsid w:val="00823085"/>
    <w:rsid w:val="00823159"/>
    <w:rsid w:val="00823364"/>
    <w:rsid w:val="00823398"/>
    <w:rsid w:val="00823565"/>
    <w:rsid w:val="00823817"/>
    <w:rsid w:val="008238B3"/>
    <w:rsid w:val="00823DA8"/>
    <w:rsid w:val="00824461"/>
    <w:rsid w:val="00824889"/>
    <w:rsid w:val="00825139"/>
    <w:rsid w:val="008254A2"/>
    <w:rsid w:val="00825843"/>
    <w:rsid w:val="0082589B"/>
    <w:rsid w:val="008258A1"/>
    <w:rsid w:val="00825D8B"/>
    <w:rsid w:val="00825F1C"/>
    <w:rsid w:val="00825F47"/>
    <w:rsid w:val="0082632D"/>
    <w:rsid w:val="0082688B"/>
    <w:rsid w:val="0082696A"/>
    <w:rsid w:val="008275EC"/>
    <w:rsid w:val="008279B3"/>
    <w:rsid w:val="008279D7"/>
    <w:rsid w:val="00827CEE"/>
    <w:rsid w:val="008301B3"/>
    <w:rsid w:val="008302A0"/>
    <w:rsid w:val="00830355"/>
    <w:rsid w:val="008306A8"/>
    <w:rsid w:val="00830830"/>
    <w:rsid w:val="00830B52"/>
    <w:rsid w:val="00830D07"/>
    <w:rsid w:val="0083116C"/>
    <w:rsid w:val="00831241"/>
    <w:rsid w:val="0083144B"/>
    <w:rsid w:val="00831B90"/>
    <w:rsid w:val="00832080"/>
    <w:rsid w:val="008323D6"/>
    <w:rsid w:val="00832D82"/>
    <w:rsid w:val="00832F4C"/>
    <w:rsid w:val="008330AC"/>
    <w:rsid w:val="008330CE"/>
    <w:rsid w:val="008331B9"/>
    <w:rsid w:val="0083339A"/>
    <w:rsid w:val="00833FF5"/>
    <w:rsid w:val="008340BE"/>
    <w:rsid w:val="00834636"/>
    <w:rsid w:val="00834BCA"/>
    <w:rsid w:val="00834CDC"/>
    <w:rsid w:val="00834F4F"/>
    <w:rsid w:val="00835B46"/>
    <w:rsid w:val="00835B86"/>
    <w:rsid w:val="00836197"/>
    <w:rsid w:val="0083672C"/>
    <w:rsid w:val="008376C8"/>
    <w:rsid w:val="00837BC3"/>
    <w:rsid w:val="00837FBC"/>
    <w:rsid w:val="008400A0"/>
    <w:rsid w:val="00840138"/>
    <w:rsid w:val="0084037F"/>
    <w:rsid w:val="008403D1"/>
    <w:rsid w:val="0084046C"/>
    <w:rsid w:val="00840B56"/>
    <w:rsid w:val="00840D1E"/>
    <w:rsid w:val="00840EE6"/>
    <w:rsid w:val="00840F8F"/>
    <w:rsid w:val="00841BD1"/>
    <w:rsid w:val="00841E52"/>
    <w:rsid w:val="0084211D"/>
    <w:rsid w:val="00842F44"/>
    <w:rsid w:val="00843594"/>
    <w:rsid w:val="0084378F"/>
    <w:rsid w:val="00843945"/>
    <w:rsid w:val="00843D59"/>
    <w:rsid w:val="00843F4B"/>
    <w:rsid w:val="00843FD1"/>
    <w:rsid w:val="008441B7"/>
    <w:rsid w:val="00844B6F"/>
    <w:rsid w:val="00844DF9"/>
    <w:rsid w:val="008453C6"/>
    <w:rsid w:val="00845BEF"/>
    <w:rsid w:val="00845D88"/>
    <w:rsid w:val="00846186"/>
    <w:rsid w:val="00846311"/>
    <w:rsid w:val="008463E4"/>
    <w:rsid w:val="00846464"/>
    <w:rsid w:val="00846474"/>
    <w:rsid w:val="00846625"/>
    <w:rsid w:val="00846719"/>
    <w:rsid w:val="008467D0"/>
    <w:rsid w:val="0084699A"/>
    <w:rsid w:val="00846BEC"/>
    <w:rsid w:val="00846F43"/>
    <w:rsid w:val="00846FA8"/>
    <w:rsid w:val="00847627"/>
    <w:rsid w:val="0084789C"/>
    <w:rsid w:val="00847A6B"/>
    <w:rsid w:val="00847ACC"/>
    <w:rsid w:val="00847B07"/>
    <w:rsid w:val="00847EA1"/>
    <w:rsid w:val="00847F9A"/>
    <w:rsid w:val="00850300"/>
    <w:rsid w:val="0085062F"/>
    <w:rsid w:val="008509EA"/>
    <w:rsid w:val="00851639"/>
    <w:rsid w:val="008519C9"/>
    <w:rsid w:val="00851E51"/>
    <w:rsid w:val="00851ECB"/>
    <w:rsid w:val="00852406"/>
    <w:rsid w:val="00852CF1"/>
    <w:rsid w:val="00852E05"/>
    <w:rsid w:val="00852F4B"/>
    <w:rsid w:val="00853595"/>
    <w:rsid w:val="00853ACA"/>
    <w:rsid w:val="00853CB2"/>
    <w:rsid w:val="008542AD"/>
    <w:rsid w:val="008542B4"/>
    <w:rsid w:val="0085455A"/>
    <w:rsid w:val="00854B0A"/>
    <w:rsid w:val="0085518D"/>
    <w:rsid w:val="008559AA"/>
    <w:rsid w:val="00855C9B"/>
    <w:rsid w:val="00855D0D"/>
    <w:rsid w:val="0085612D"/>
    <w:rsid w:val="008567E0"/>
    <w:rsid w:val="008568B9"/>
    <w:rsid w:val="00856A2C"/>
    <w:rsid w:val="00856BDB"/>
    <w:rsid w:val="00857DC2"/>
    <w:rsid w:val="0086054C"/>
    <w:rsid w:val="00860679"/>
    <w:rsid w:val="008607D0"/>
    <w:rsid w:val="008608E0"/>
    <w:rsid w:val="00860989"/>
    <w:rsid w:val="00860E25"/>
    <w:rsid w:val="00860E7F"/>
    <w:rsid w:val="0086148C"/>
    <w:rsid w:val="0086162B"/>
    <w:rsid w:val="00861BE5"/>
    <w:rsid w:val="0086218A"/>
    <w:rsid w:val="00862244"/>
    <w:rsid w:val="0086249A"/>
    <w:rsid w:val="008625F2"/>
    <w:rsid w:val="008625F9"/>
    <w:rsid w:val="0086268A"/>
    <w:rsid w:val="00862BB6"/>
    <w:rsid w:val="008630DC"/>
    <w:rsid w:val="008636E0"/>
    <w:rsid w:val="00863C1E"/>
    <w:rsid w:val="00863E27"/>
    <w:rsid w:val="0086434E"/>
    <w:rsid w:val="00864514"/>
    <w:rsid w:val="00864715"/>
    <w:rsid w:val="008654A6"/>
    <w:rsid w:val="00865530"/>
    <w:rsid w:val="00866644"/>
    <w:rsid w:val="00866768"/>
    <w:rsid w:val="0086696C"/>
    <w:rsid w:val="00866AE4"/>
    <w:rsid w:val="00866D48"/>
    <w:rsid w:val="00867A5C"/>
    <w:rsid w:val="00867AAB"/>
    <w:rsid w:val="00867D01"/>
    <w:rsid w:val="00867ED1"/>
    <w:rsid w:val="008703F4"/>
    <w:rsid w:val="00870B54"/>
    <w:rsid w:val="00870D56"/>
    <w:rsid w:val="00870F05"/>
    <w:rsid w:val="00871AF8"/>
    <w:rsid w:val="00871F9D"/>
    <w:rsid w:val="0087237F"/>
    <w:rsid w:val="0087251F"/>
    <w:rsid w:val="008727B8"/>
    <w:rsid w:val="00872ACC"/>
    <w:rsid w:val="00872B96"/>
    <w:rsid w:val="0087308E"/>
    <w:rsid w:val="008733B1"/>
    <w:rsid w:val="00873460"/>
    <w:rsid w:val="00873EA6"/>
    <w:rsid w:val="00874533"/>
    <w:rsid w:val="008748CA"/>
    <w:rsid w:val="00874AA2"/>
    <w:rsid w:val="00874B5D"/>
    <w:rsid w:val="00874BB4"/>
    <w:rsid w:val="00875930"/>
    <w:rsid w:val="00875E80"/>
    <w:rsid w:val="00875F9B"/>
    <w:rsid w:val="008760E0"/>
    <w:rsid w:val="008761AE"/>
    <w:rsid w:val="0087622C"/>
    <w:rsid w:val="00876820"/>
    <w:rsid w:val="008768F6"/>
    <w:rsid w:val="00876D5B"/>
    <w:rsid w:val="0087761D"/>
    <w:rsid w:val="0087780E"/>
    <w:rsid w:val="00877893"/>
    <w:rsid w:val="0088037C"/>
    <w:rsid w:val="0088038C"/>
    <w:rsid w:val="008803C5"/>
    <w:rsid w:val="00880661"/>
    <w:rsid w:val="00881174"/>
    <w:rsid w:val="00881693"/>
    <w:rsid w:val="00881BA6"/>
    <w:rsid w:val="00881CDC"/>
    <w:rsid w:val="008821D3"/>
    <w:rsid w:val="00883724"/>
    <w:rsid w:val="00883D0C"/>
    <w:rsid w:val="00883D91"/>
    <w:rsid w:val="00883FDE"/>
    <w:rsid w:val="00883FFA"/>
    <w:rsid w:val="0088438A"/>
    <w:rsid w:val="0088444C"/>
    <w:rsid w:val="00884887"/>
    <w:rsid w:val="00884CCC"/>
    <w:rsid w:val="00884D0F"/>
    <w:rsid w:val="00884E67"/>
    <w:rsid w:val="008850F2"/>
    <w:rsid w:val="0088554E"/>
    <w:rsid w:val="00885A25"/>
    <w:rsid w:val="00885B87"/>
    <w:rsid w:val="00885BAF"/>
    <w:rsid w:val="00885F52"/>
    <w:rsid w:val="008864D8"/>
    <w:rsid w:val="00886754"/>
    <w:rsid w:val="00886851"/>
    <w:rsid w:val="00886B50"/>
    <w:rsid w:val="00886CA4"/>
    <w:rsid w:val="00886ED6"/>
    <w:rsid w:val="0088716F"/>
    <w:rsid w:val="00887BCC"/>
    <w:rsid w:val="00887CAA"/>
    <w:rsid w:val="00887DA6"/>
    <w:rsid w:val="00887DE0"/>
    <w:rsid w:val="008900E2"/>
    <w:rsid w:val="00890196"/>
    <w:rsid w:val="00890296"/>
    <w:rsid w:val="0089029E"/>
    <w:rsid w:val="008903FC"/>
    <w:rsid w:val="00890965"/>
    <w:rsid w:val="008911F5"/>
    <w:rsid w:val="0089174F"/>
    <w:rsid w:val="008918E5"/>
    <w:rsid w:val="00891A30"/>
    <w:rsid w:val="00892A05"/>
    <w:rsid w:val="00892F80"/>
    <w:rsid w:val="0089300C"/>
    <w:rsid w:val="00893033"/>
    <w:rsid w:val="008933BA"/>
    <w:rsid w:val="0089373E"/>
    <w:rsid w:val="008939A4"/>
    <w:rsid w:val="00893C47"/>
    <w:rsid w:val="00893EF3"/>
    <w:rsid w:val="00894BA0"/>
    <w:rsid w:val="00894CA4"/>
    <w:rsid w:val="008951C0"/>
    <w:rsid w:val="0089572A"/>
    <w:rsid w:val="00895EA0"/>
    <w:rsid w:val="008960AC"/>
    <w:rsid w:val="008960AD"/>
    <w:rsid w:val="00896517"/>
    <w:rsid w:val="008966CB"/>
    <w:rsid w:val="00896A24"/>
    <w:rsid w:val="00896BAE"/>
    <w:rsid w:val="00896C15"/>
    <w:rsid w:val="00896C43"/>
    <w:rsid w:val="00896FF0"/>
    <w:rsid w:val="0089706F"/>
    <w:rsid w:val="008973EC"/>
    <w:rsid w:val="0089770C"/>
    <w:rsid w:val="00897742"/>
    <w:rsid w:val="00897D13"/>
    <w:rsid w:val="00897F13"/>
    <w:rsid w:val="008A024C"/>
    <w:rsid w:val="008A02FD"/>
    <w:rsid w:val="008A0409"/>
    <w:rsid w:val="008A0AA0"/>
    <w:rsid w:val="008A0CED"/>
    <w:rsid w:val="008A0D40"/>
    <w:rsid w:val="008A0DAB"/>
    <w:rsid w:val="008A14D4"/>
    <w:rsid w:val="008A1668"/>
    <w:rsid w:val="008A17DA"/>
    <w:rsid w:val="008A1945"/>
    <w:rsid w:val="008A1AF2"/>
    <w:rsid w:val="008A1DE9"/>
    <w:rsid w:val="008A230E"/>
    <w:rsid w:val="008A248F"/>
    <w:rsid w:val="008A2681"/>
    <w:rsid w:val="008A2757"/>
    <w:rsid w:val="008A2EF4"/>
    <w:rsid w:val="008A33F4"/>
    <w:rsid w:val="008A3B5B"/>
    <w:rsid w:val="008A42FA"/>
    <w:rsid w:val="008A476D"/>
    <w:rsid w:val="008A47BB"/>
    <w:rsid w:val="008A48C1"/>
    <w:rsid w:val="008A4B2E"/>
    <w:rsid w:val="008A4F00"/>
    <w:rsid w:val="008A4FAA"/>
    <w:rsid w:val="008A5866"/>
    <w:rsid w:val="008A5896"/>
    <w:rsid w:val="008A58E3"/>
    <w:rsid w:val="008A5AAF"/>
    <w:rsid w:val="008A5D0A"/>
    <w:rsid w:val="008A5E8A"/>
    <w:rsid w:val="008A5EE6"/>
    <w:rsid w:val="008A5FA4"/>
    <w:rsid w:val="008A607A"/>
    <w:rsid w:val="008A6254"/>
    <w:rsid w:val="008A6255"/>
    <w:rsid w:val="008A6816"/>
    <w:rsid w:val="008A6CAD"/>
    <w:rsid w:val="008A7064"/>
    <w:rsid w:val="008A718A"/>
    <w:rsid w:val="008A769B"/>
    <w:rsid w:val="008A7FFD"/>
    <w:rsid w:val="008B0273"/>
    <w:rsid w:val="008B0629"/>
    <w:rsid w:val="008B07BD"/>
    <w:rsid w:val="008B08A7"/>
    <w:rsid w:val="008B0B96"/>
    <w:rsid w:val="008B19EC"/>
    <w:rsid w:val="008B1C33"/>
    <w:rsid w:val="008B2850"/>
    <w:rsid w:val="008B2C59"/>
    <w:rsid w:val="008B2E23"/>
    <w:rsid w:val="008B3724"/>
    <w:rsid w:val="008B39B6"/>
    <w:rsid w:val="008B40B3"/>
    <w:rsid w:val="008B4304"/>
    <w:rsid w:val="008B46CC"/>
    <w:rsid w:val="008B48CF"/>
    <w:rsid w:val="008B4AB6"/>
    <w:rsid w:val="008B4DBD"/>
    <w:rsid w:val="008B50AA"/>
    <w:rsid w:val="008B54E7"/>
    <w:rsid w:val="008B5967"/>
    <w:rsid w:val="008B5A73"/>
    <w:rsid w:val="008B5AA3"/>
    <w:rsid w:val="008B5C62"/>
    <w:rsid w:val="008B5C7A"/>
    <w:rsid w:val="008B60C7"/>
    <w:rsid w:val="008B62F9"/>
    <w:rsid w:val="008B6958"/>
    <w:rsid w:val="008B6B13"/>
    <w:rsid w:val="008B6DF8"/>
    <w:rsid w:val="008B77E0"/>
    <w:rsid w:val="008B7AA0"/>
    <w:rsid w:val="008C047A"/>
    <w:rsid w:val="008C0624"/>
    <w:rsid w:val="008C062A"/>
    <w:rsid w:val="008C0C34"/>
    <w:rsid w:val="008C0F29"/>
    <w:rsid w:val="008C1817"/>
    <w:rsid w:val="008C1A2E"/>
    <w:rsid w:val="008C1BDC"/>
    <w:rsid w:val="008C2547"/>
    <w:rsid w:val="008C2855"/>
    <w:rsid w:val="008C2AD4"/>
    <w:rsid w:val="008C2BAF"/>
    <w:rsid w:val="008C2FBA"/>
    <w:rsid w:val="008C30C4"/>
    <w:rsid w:val="008C33A2"/>
    <w:rsid w:val="008C3942"/>
    <w:rsid w:val="008C39FF"/>
    <w:rsid w:val="008C4499"/>
    <w:rsid w:val="008C4571"/>
    <w:rsid w:val="008C47BA"/>
    <w:rsid w:val="008C494B"/>
    <w:rsid w:val="008C5302"/>
    <w:rsid w:val="008C560E"/>
    <w:rsid w:val="008C5739"/>
    <w:rsid w:val="008C573E"/>
    <w:rsid w:val="008C5B87"/>
    <w:rsid w:val="008C5ED3"/>
    <w:rsid w:val="008C5F2E"/>
    <w:rsid w:val="008C6561"/>
    <w:rsid w:val="008C6756"/>
    <w:rsid w:val="008C6792"/>
    <w:rsid w:val="008C67E0"/>
    <w:rsid w:val="008C6FDA"/>
    <w:rsid w:val="008C7533"/>
    <w:rsid w:val="008C7E3E"/>
    <w:rsid w:val="008D002B"/>
    <w:rsid w:val="008D0495"/>
    <w:rsid w:val="008D0D88"/>
    <w:rsid w:val="008D1307"/>
    <w:rsid w:val="008D159B"/>
    <w:rsid w:val="008D1E3B"/>
    <w:rsid w:val="008D1F2A"/>
    <w:rsid w:val="008D216C"/>
    <w:rsid w:val="008D2EC3"/>
    <w:rsid w:val="008D2FFA"/>
    <w:rsid w:val="008D3123"/>
    <w:rsid w:val="008D32C3"/>
    <w:rsid w:val="008D33F8"/>
    <w:rsid w:val="008D3821"/>
    <w:rsid w:val="008D42C8"/>
    <w:rsid w:val="008D4549"/>
    <w:rsid w:val="008D4685"/>
    <w:rsid w:val="008D47E2"/>
    <w:rsid w:val="008D4B3E"/>
    <w:rsid w:val="008D4C18"/>
    <w:rsid w:val="008D4C30"/>
    <w:rsid w:val="008D4E51"/>
    <w:rsid w:val="008D5089"/>
    <w:rsid w:val="008D58EE"/>
    <w:rsid w:val="008D5AEE"/>
    <w:rsid w:val="008D5B31"/>
    <w:rsid w:val="008D65A0"/>
    <w:rsid w:val="008D678E"/>
    <w:rsid w:val="008D69B8"/>
    <w:rsid w:val="008D6FBF"/>
    <w:rsid w:val="008D7135"/>
    <w:rsid w:val="008D7712"/>
    <w:rsid w:val="008D773E"/>
    <w:rsid w:val="008D787A"/>
    <w:rsid w:val="008D79C8"/>
    <w:rsid w:val="008D7D5E"/>
    <w:rsid w:val="008E02D4"/>
    <w:rsid w:val="008E0367"/>
    <w:rsid w:val="008E0430"/>
    <w:rsid w:val="008E09C3"/>
    <w:rsid w:val="008E0C08"/>
    <w:rsid w:val="008E0EDD"/>
    <w:rsid w:val="008E140C"/>
    <w:rsid w:val="008E1B05"/>
    <w:rsid w:val="008E1DEA"/>
    <w:rsid w:val="008E1FEB"/>
    <w:rsid w:val="008E2228"/>
    <w:rsid w:val="008E278B"/>
    <w:rsid w:val="008E2B05"/>
    <w:rsid w:val="008E2F12"/>
    <w:rsid w:val="008E400C"/>
    <w:rsid w:val="008E402F"/>
    <w:rsid w:val="008E4468"/>
    <w:rsid w:val="008E4693"/>
    <w:rsid w:val="008E484A"/>
    <w:rsid w:val="008E5218"/>
    <w:rsid w:val="008E5895"/>
    <w:rsid w:val="008E5B13"/>
    <w:rsid w:val="008E5B17"/>
    <w:rsid w:val="008E5BD5"/>
    <w:rsid w:val="008E5F56"/>
    <w:rsid w:val="008E621C"/>
    <w:rsid w:val="008E6332"/>
    <w:rsid w:val="008E6793"/>
    <w:rsid w:val="008E6BA9"/>
    <w:rsid w:val="008E7075"/>
    <w:rsid w:val="008E7A24"/>
    <w:rsid w:val="008E7C6B"/>
    <w:rsid w:val="008F0205"/>
    <w:rsid w:val="008F04B6"/>
    <w:rsid w:val="008F060C"/>
    <w:rsid w:val="008F07B1"/>
    <w:rsid w:val="008F10E0"/>
    <w:rsid w:val="008F1162"/>
    <w:rsid w:val="008F1164"/>
    <w:rsid w:val="008F1623"/>
    <w:rsid w:val="008F17CF"/>
    <w:rsid w:val="008F18C1"/>
    <w:rsid w:val="008F1AFA"/>
    <w:rsid w:val="008F1E17"/>
    <w:rsid w:val="008F1E56"/>
    <w:rsid w:val="008F1F25"/>
    <w:rsid w:val="008F2359"/>
    <w:rsid w:val="008F2496"/>
    <w:rsid w:val="008F28F9"/>
    <w:rsid w:val="008F2DDD"/>
    <w:rsid w:val="008F30F9"/>
    <w:rsid w:val="008F3126"/>
    <w:rsid w:val="008F33CC"/>
    <w:rsid w:val="008F34AB"/>
    <w:rsid w:val="008F36F6"/>
    <w:rsid w:val="008F37C6"/>
    <w:rsid w:val="008F3894"/>
    <w:rsid w:val="008F3BC2"/>
    <w:rsid w:val="008F3CD3"/>
    <w:rsid w:val="008F3D4F"/>
    <w:rsid w:val="008F418A"/>
    <w:rsid w:val="008F43D3"/>
    <w:rsid w:val="008F4E37"/>
    <w:rsid w:val="008F4E69"/>
    <w:rsid w:val="008F4F1D"/>
    <w:rsid w:val="008F4F5B"/>
    <w:rsid w:val="008F554F"/>
    <w:rsid w:val="008F559C"/>
    <w:rsid w:val="008F56DF"/>
    <w:rsid w:val="008F5736"/>
    <w:rsid w:val="008F58A6"/>
    <w:rsid w:val="008F5C91"/>
    <w:rsid w:val="008F6292"/>
    <w:rsid w:val="008F6C27"/>
    <w:rsid w:val="008F6E3E"/>
    <w:rsid w:val="008F7A15"/>
    <w:rsid w:val="008F7A73"/>
    <w:rsid w:val="008F7E92"/>
    <w:rsid w:val="00900288"/>
    <w:rsid w:val="00900603"/>
    <w:rsid w:val="00900709"/>
    <w:rsid w:val="0090130A"/>
    <w:rsid w:val="00901744"/>
    <w:rsid w:val="009017DA"/>
    <w:rsid w:val="00901C2C"/>
    <w:rsid w:val="009020FB"/>
    <w:rsid w:val="009022F5"/>
    <w:rsid w:val="0090279E"/>
    <w:rsid w:val="00902807"/>
    <w:rsid w:val="00902A39"/>
    <w:rsid w:val="00902C54"/>
    <w:rsid w:val="00902CC4"/>
    <w:rsid w:val="00902DA1"/>
    <w:rsid w:val="00902FF4"/>
    <w:rsid w:val="009031C3"/>
    <w:rsid w:val="009032D6"/>
    <w:rsid w:val="0090366F"/>
    <w:rsid w:val="009039DE"/>
    <w:rsid w:val="00903BD2"/>
    <w:rsid w:val="00903D43"/>
    <w:rsid w:val="0090408B"/>
    <w:rsid w:val="00904322"/>
    <w:rsid w:val="009043EB"/>
    <w:rsid w:val="00904888"/>
    <w:rsid w:val="0090502E"/>
    <w:rsid w:val="00905C93"/>
    <w:rsid w:val="00905E54"/>
    <w:rsid w:val="00906247"/>
    <w:rsid w:val="00906582"/>
    <w:rsid w:val="00906B3C"/>
    <w:rsid w:val="00906BD6"/>
    <w:rsid w:val="00906C6E"/>
    <w:rsid w:val="00906D45"/>
    <w:rsid w:val="00906DC4"/>
    <w:rsid w:val="00907A1C"/>
    <w:rsid w:val="00907D49"/>
    <w:rsid w:val="00907DA8"/>
    <w:rsid w:val="00907F97"/>
    <w:rsid w:val="00910425"/>
    <w:rsid w:val="0091077A"/>
    <w:rsid w:val="0091078F"/>
    <w:rsid w:val="00910ACE"/>
    <w:rsid w:val="00910E0E"/>
    <w:rsid w:val="0091113E"/>
    <w:rsid w:val="00911619"/>
    <w:rsid w:val="009118B1"/>
    <w:rsid w:val="00912036"/>
    <w:rsid w:val="009121CF"/>
    <w:rsid w:val="0091235C"/>
    <w:rsid w:val="00912454"/>
    <w:rsid w:val="00912CDF"/>
    <w:rsid w:val="009139AA"/>
    <w:rsid w:val="00913A35"/>
    <w:rsid w:val="00913D32"/>
    <w:rsid w:val="00913D3C"/>
    <w:rsid w:val="00913DB1"/>
    <w:rsid w:val="00913E09"/>
    <w:rsid w:val="00914238"/>
    <w:rsid w:val="0091439B"/>
    <w:rsid w:val="00914606"/>
    <w:rsid w:val="00914919"/>
    <w:rsid w:val="009149A9"/>
    <w:rsid w:val="00914D47"/>
    <w:rsid w:val="00915039"/>
    <w:rsid w:val="009152F6"/>
    <w:rsid w:val="00915BEB"/>
    <w:rsid w:val="00915FE8"/>
    <w:rsid w:val="009166DE"/>
    <w:rsid w:val="00916992"/>
    <w:rsid w:val="00916D89"/>
    <w:rsid w:val="009172F8"/>
    <w:rsid w:val="0091736C"/>
    <w:rsid w:val="00917687"/>
    <w:rsid w:val="00917BCB"/>
    <w:rsid w:val="009201BC"/>
    <w:rsid w:val="00920B74"/>
    <w:rsid w:val="00920E79"/>
    <w:rsid w:val="00921240"/>
    <w:rsid w:val="0092125F"/>
    <w:rsid w:val="00921358"/>
    <w:rsid w:val="00921C5E"/>
    <w:rsid w:val="00921E91"/>
    <w:rsid w:val="0092256A"/>
    <w:rsid w:val="00922B94"/>
    <w:rsid w:val="00922C0F"/>
    <w:rsid w:val="00922D8F"/>
    <w:rsid w:val="00923149"/>
    <w:rsid w:val="00923222"/>
    <w:rsid w:val="0092339E"/>
    <w:rsid w:val="00923824"/>
    <w:rsid w:val="00923906"/>
    <w:rsid w:val="00924298"/>
    <w:rsid w:val="009246C9"/>
    <w:rsid w:val="009247EF"/>
    <w:rsid w:val="00924851"/>
    <w:rsid w:val="009249AA"/>
    <w:rsid w:val="00924BC7"/>
    <w:rsid w:val="00924C07"/>
    <w:rsid w:val="009251A2"/>
    <w:rsid w:val="009253B7"/>
    <w:rsid w:val="00925510"/>
    <w:rsid w:val="009256B1"/>
    <w:rsid w:val="00925708"/>
    <w:rsid w:val="00925CA4"/>
    <w:rsid w:val="00925D4A"/>
    <w:rsid w:val="00925D97"/>
    <w:rsid w:val="00925DDC"/>
    <w:rsid w:val="00926456"/>
    <w:rsid w:val="0092664C"/>
    <w:rsid w:val="009267A6"/>
    <w:rsid w:val="00926FB2"/>
    <w:rsid w:val="00927057"/>
    <w:rsid w:val="009274DC"/>
    <w:rsid w:val="00927F2C"/>
    <w:rsid w:val="00927F94"/>
    <w:rsid w:val="00930010"/>
    <w:rsid w:val="00930547"/>
    <w:rsid w:val="009305C1"/>
    <w:rsid w:val="00930617"/>
    <w:rsid w:val="0093084E"/>
    <w:rsid w:val="00930D43"/>
    <w:rsid w:val="00930F1D"/>
    <w:rsid w:val="009314BA"/>
    <w:rsid w:val="00931998"/>
    <w:rsid w:val="009319FF"/>
    <w:rsid w:val="00931A53"/>
    <w:rsid w:val="00931C2D"/>
    <w:rsid w:val="00931C7E"/>
    <w:rsid w:val="00931E84"/>
    <w:rsid w:val="00931EAD"/>
    <w:rsid w:val="009320BB"/>
    <w:rsid w:val="00932172"/>
    <w:rsid w:val="00932706"/>
    <w:rsid w:val="0093273F"/>
    <w:rsid w:val="009328F8"/>
    <w:rsid w:val="00933480"/>
    <w:rsid w:val="00933B60"/>
    <w:rsid w:val="00933DFC"/>
    <w:rsid w:val="00933EA1"/>
    <w:rsid w:val="00934613"/>
    <w:rsid w:val="00935072"/>
    <w:rsid w:val="00935209"/>
    <w:rsid w:val="00935229"/>
    <w:rsid w:val="0093549A"/>
    <w:rsid w:val="009356DF"/>
    <w:rsid w:val="009357F3"/>
    <w:rsid w:val="0093609F"/>
    <w:rsid w:val="00936329"/>
    <w:rsid w:val="009365F7"/>
    <w:rsid w:val="009369FC"/>
    <w:rsid w:val="00937532"/>
    <w:rsid w:val="00937724"/>
    <w:rsid w:val="0093778B"/>
    <w:rsid w:val="009401BC"/>
    <w:rsid w:val="00940486"/>
    <w:rsid w:val="00940761"/>
    <w:rsid w:val="00940794"/>
    <w:rsid w:val="00940B9C"/>
    <w:rsid w:val="00940D8C"/>
    <w:rsid w:val="009415C7"/>
    <w:rsid w:val="009415D8"/>
    <w:rsid w:val="00941C45"/>
    <w:rsid w:val="00942009"/>
    <w:rsid w:val="0094282B"/>
    <w:rsid w:val="00942D22"/>
    <w:rsid w:val="00943139"/>
    <w:rsid w:val="00943197"/>
    <w:rsid w:val="00943759"/>
    <w:rsid w:val="00943A11"/>
    <w:rsid w:val="00943A35"/>
    <w:rsid w:val="00943C1B"/>
    <w:rsid w:val="00943F5D"/>
    <w:rsid w:val="00944384"/>
    <w:rsid w:val="0094481E"/>
    <w:rsid w:val="00944D6D"/>
    <w:rsid w:val="00945072"/>
    <w:rsid w:val="009456EC"/>
    <w:rsid w:val="00945E18"/>
    <w:rsid w:val="009461CA"/>
    <w:rsid w:val="009464BE"/>
    <w:rsid w:val="009465C9"/>
    <w:rsid w:val="00946604"/>
    <w:rsid w:val="0094661B"/>
    <w:rsid w:val="0094679F"/>
    <w:rsid w:val="009468A7"/>
    <w:rsid w:val="00946D83"/>
    <w:rsid w:val="00946D9C"/>
    <w:rsid w:val="00950614"/>
    <w:rsid w:val="00951125"/>
    <w:rsid w:val="00951176"/>
    <w:rsid w:val="0095122F"/>
    <w:rsid w:val="00951885"/>
    <w:rsid w:val="009518BB"/>
    <w:rsid w:val="00951A8E"/>
    <w:rsid w:val="00951AA9"/>
    <w:rsid w:val="00951F69"/>
    <w:rsid w:val="009527B5"/>
    <w:rsid w:val="00952E5B"/>
    <w:rsid w:val="0095366B"/>
    <w:rsid w:val="00953895"/>
    <w:rsid w:val="009538E7"/>
    <w:rsid w:val="00953A0E"/>
    <w:rsid w:val="00953AAB"/>
    <w:rsid w:val="00953CE2"/>
    <w:rsid w:val="009542D1"/>
    <w:rsid w:val="009543D5"/>
    <w:rsid w:val="0095483C"/>
    <w:rsid w:val="00954A21"/>
    <w:rsid w:val="00954A30"/>
    <w:rsid w:val="00954B07"/>
    <w:rsid w:val="00954E59"/>
    <w:rsid w:val="00955D1A"/>
    <w:rsid w:val="00955F53"/>
    <w:rsid w:val="00956232"/>
    <w:rsid w:val="00956753"/>
    <w:rsid w:val="00956B5C"/>
    <w:rsid w:val="00956CA3"/>
    <w:rsid w:val="009602F7"/>
    <w:rsid w:val="00960383"/>
    <w:rsid w:val="0096109F"/>
    <w:rsid w:val="009610EF"/>
    <w:rsid w:val="00961470"/>
    <w:rsid w:val="00961616"/>
    <w:rsid w:val="00961694"/>
    <w:rsid w:val="00961976"/>
    <w:rsid w:val="00961AB8"/>
    <w:rsid w:val="00961D24"/>
    <w:rsid w:val="00961D93"/>
    <w:rsid w:val="00961ECE"/>
    <w:rsid w:val="00961F71"/>
    <w:rsid w:val="00962951"/>
    <w:rsid w:val="00962F1B"/>
    <w:rsid w:val="00963219"/>
    <w:rsid w:val="009634D7"/>
    <w:rsid w:val="0096393D"/>
    <w:rsid w:val="00963BB3"/>
    <w:rsid w:val="00963E5D"/>
    <w:rsid w:val="00964020"/>
    <w:rsid w:val="00964192"/>
    <w:rsid w:val="009642BC"/>
    <w:rsid w:val="00964383"/>
    <w:rsid w:val="00965421"/>
    <w:rsid w:val="009657D1"/>
    <w:rsid w:val="00965AC8"/>
    <w:rsid w:val="00966002"/>
    <w:rsid w:val="00966432"/>
    <w:rsid w:val="00966804"/>
    <w:rsid w:val="009668D7"/>
    <w:rsid w:val="009669B2"/>
    <w:rsid w:val="00966E3E"/>
    <w:rsid w:val="00966EC6"/>
    <w:rsid w:val="00966F7B"/>
    <w:rsid w:val="00967A56"/>
    <w:rsid w:val="00967D51"/>
    <w:rsid w:val="00967D70"/>
    <w:rsid w:val="00967F5E"/>
    <w:rsid w:val="009705E8"/>
    <w:rsid w:val="00970858"/>
    <w:rsid w:val="00970E7A"/>
    <w:rsid w:val="0097172E"/>
    <w:rsid w:val="009717D2"/>
    <w:rsid w:val="00971888"/>
    <w:rsid w:val="00971CC0"/>
    <w:rsid w:val="009721E1"/>
    <w:rsid w:val="00972200"/>
    <w:rsid w:val="00972B0F"/>
    <w:rsid w:val="00972D5E"/>
    <w:rsid w:val="00972DD7"/>
    <w:rsid w:val="00972E16"/>
    <w:rsid w:val="00972ED7"/>
    <w:rsid w:val="009730B7"/>
    <w:rsid w:val="00973289"/>
    <w:rsid w:val="0097337C"/>
    <w:rsid w:val="009733E2"/>
    <w:rsid w:val="00973B80"/>
    <w:rsid w:val="00973C14"/>
    <w:rsid w:val="00973D49"/>
    <w:rsid w:val="00973D8B"/>
    <w:rsid w:val="00973E46"/>
    <w:rsid w:val="00973ED6"/>
    <w:rsid w:val="00974076"/>
    <w:rsid w:val="0097428C"/>
    <w:rsid w:val="0097474F"/>
    <w:rsid w:val="00974893"/>
    <w:rsid w:val="009748C4"/>
    <w:rsid w:val="00974D36"/>
    <w:rsid w:val="00975347"/>
    <w:rsid w:val="00975544"/>
    <w:rsid w:val="00975FA2"/>
    <w:rsid w:val="00976545"/>
    <w:rsid w:val="00977241"/>
    <w:rsid w:val="00977315"/>
    <w:rsid w:val="009779CC"/>
    <w:rsid w:val="00977E2B"/>
    <w:rsid w:val="00980099"/>
    <w:rsid w:val="0098059D"/>
    <w:rsid w:val="00980C26"/>
    <w:rsid w:val="00981A29"/>
    <w:rsid w:val="00981B8C"/>
    <w:rsid w:val="00981C3A"/>
    <w:rsid w:val="00981EDF"/>
    <w:rsid w:val="00982558"/>
    <w:rsid w:val="009827FC"/>
    <w:rsid w:val="00982B97"/>
    <w:rsid w:val="00982FE7"/>
    <w:rsid w:val="009830FB"/>
    <w:rsid w:val="00983112"/>
    <w:rsid w:val="009839D9"/>
    <w:rsid w:val="00983E3A"/>
    <w:rsid w:val="00983EC4"/>
    <w:rsid w:val="009840E8"/>
    <w:rsid w:val="009841C3"/>
    <w:rsid w:val="009841D5"/>
    <w:rsid w:val="009843B0"/>
    <w:rsid w:val="00984818"/>
    <w:rsid w:val="00984B93"/>
    <w:rsid w:val="00984FB9"/>
    <w:rsid w:val="00985825"/>
    <w:rsid w:val="009859DB"/>
    <w:rsid w:val="00985BCC"/>
    <w:rsid w:val="00985C02"/>
    <w:rsid w:val="00985CA1"/>
    <w:rsid w:val="00986208"/>
    <w:rsid w:val="009863A8"/>
    <w:rsid w:val="009866F5"/>
    <w:rsid w:val="00986AA4"/>
    <w:rsid w:val="00986D74"/>
    <w:rsid w:val="00986F16"/>
    <w:rsid w:val="00987116"/>
    <w:rsid w:val="009871E2"/>
    <w:rsid w:val="00987324"/>
    <w:rsid w:val="00987DBB"/>
    <w:rsid w:val="00990634"/>
    <w:rsid w:val="00990910"/>
    <w:rsid w:val="0099096A"/>
    <w:rsid w:val="00990A40"/>
    <w:rsid w:val="00990BC4"/>
    <w:rsid w:val="00991050"/>
    <w:rsid w:val="00991709"/>
    <w:rsid w:val="0099186C"/>
    <w:rsid w:val="00991950"/>
    <w:rsid w:val="00992074"/>
    <w:rsid w:val="00992331"/>
    <w:rsid w:val="0099296E"/>
    <w:rsid w:val="00992EA1"/>
    <w:rsid w:val="009930D5"/>
    <w:rsid w:val="00993158"/>
    <w:rsid w:val="00993515"/>
    <w:rsid w:val="00993540"/>
    <w:rsid w:val="00993E6D"/>
    <w:rsid w:val="009940EF"/>
    <w:rsid w:val="0099437A"/>
    <w:rsid w:val="00994639"/>
    <w:rsid w:val="00994742"/>
    <w:rsid w:val="00995210"/>
    <w:rsid w:val="00995302"/>
    <w:rsid w:val="0099554E"/>
    <w:rsid w:val="009956C0"/>
    <w:rsid w:val="009957C5"/>
    <w:rsid w:val="00995850"/>
    <w:rsid w:val="00995ABD"/>
    <w:rsid w:val="00995C06"/>
    <w:rsid w:val="00995D0F"/>
    <w:rsid w:val="00996106"/>
    <w:rsid w:val="00996BFB"/>
    <w:rsid w:val="00996D45"/>
    <w:rsid w:val="00997548"/>
    <w:rsid w:val="009979B3"/>
    <w:rsid w:val="00997DA3"/>
    <w:rsid w:val="009A00E4"/>
    <w:rsid w:val="009A021E"/>
    <w:rsid w:val="009A0346"/>
    <w:rsid w:val="009A0529"/>
    <w:rsid w:val="009A0A85"/>
    <w:rsid w:val="009A0B94"/>
    <w:rsid w:val="009A0C01"/>
    <w:rsid w:val="009A0C21"/>
    <w:rsid w:val="009A0E14"/>
    <w:rsid w:val="009A0F46"/>
    <w:rsid w:val="009A1661"/>
    <w:rsid w:val="009A171D"/>
    <w:rsid w:val="009A1C20"/>
    <w:rsid w:val="009A2333"/>
    <w:rsid w:val="009A25BD"/>
    <w:rsid w:val="009A265D"/>
    <w:rsid w:val="009A2F3E"/>
    <w:rsid w:val="009A3350"/>
    <w:rsid w:val="009A351E"/>
    <w:rsid w:val="009A3AB6"/>
    <w:rsid w:val="009A3AD5"/>
    <w:rsid w:val="009A46BA"/>
    <w:rsid w:val="009A476D"/>
    <w:rsid w:val="009A47D9"/>
    <w:rsid w:val="009A48E1"/>
    <w:rsid w:val="009A4960"/>
    <w:rsid w:val="009A4D6A"/>
    <w:rsid w:val="009A4EAE"/>
    <w:rsid w:val="009A52D9"/>
    <w:rsid w:val="009A569D"/>
    <w:rsid w:val="009A5A8A"/>
    <w:rsid w:val="009A5DAB"/>
    <w:rsid w:val="009A5EC8"/>
    <w:rsid w:val="009A607C"/>
    <w:rsid w:val="009A64C8"/>
    <w:rsid w:val="009A6554"/>
    <w:rsid w:val="009A675F"/>
    <w:rsid w:val="009A6A39"/>
    <w:rsid w:val="009A6BDE"/>
    <w:rsid w:val="009A6D66"/>
    <w:rsid w:val="009A6F0C"/>
    <w:rsid w:val="009A7201"/>
    <w:rsid w:val="009A7676"/>
    <w:rsid w:val="009A7A23"/>
    <w:rsid w:val="009B052B"/>
    <w:rsid w:val="009B066A"/>
    <w:rsid w:val="009B128A"/>
    <w:rsid w:val="009B12B3"/>
    <w:rsid w:val="009B141F"/>
    <w:rsid w:val="009B1DBF"/>
    <w:rsid w:val="009B1E08"/>
    <w:rsid w:val="009B2270"/>
    <w:rsid w:val="009B2484"/>
    <w:rsid w:val="009B2586"/>
    <w:rsid w:val="009B2872"/>
    <w:rsid w:val="009B2988"/>
    <w:rsid w:val="009B2B48"/>
    <w:rsid w:val="009B2CA4"/>
    <w:rsid w:val="009B2DC9"/>
    <w:rsid w:val="009B35D7"/>
    <w:rsid w:val="009B3872"/>
    <w:rsid w:val="009B3C92"/>
    <w:rsid w:val="009B3DFD"/>
    <w:rsid w:val="009B4298"/>
    <w:rsid w:val="009B45DC"/>
    <w:rsid w:val="009B471B"/>
    <w:rsid w:val="009B4BA4"/>
    <w:rsid w:val="009B4BA5"/>
    <w:rsid w:val="009B52E3"/>
    <w:rsid w:val="009B541A"/>
    <w:rsid w:val="009B548F"/>
    <w:rsid w:val="009B56C2"/>
    <w:rsid w:val="009B5D2C"/>
    <w:rsid w:val="009B646A"/>
    <w:rsid w:val="009B6825"/>
    <w:rsid w:val="009B6D8F"/>
    <w:rsid w:val="009B710E"/>
    <w:rsid w:val="009B716B"/>
    <w:rsid w:val="009B7317"/>
    <w:rsid w:val="009B732C"/>
    <w:rsid w:val="009B7334"/>
    <w:rsid w:val="009B748F"/>
    <w:rsid w:val="009B7ACD"/>
    <w:rsid w:val="009C0526"/>
    <w:rsid w:val="009C05F7"/>
    <w:rsid w:val="009C078D"/>
    <w:rsid w:val="009C09CA"/>
    <w:rsid w:val="009C0C85"/>
    <w:rsid w:val="009C0D1A"/>
    <w:rsid w:val="009C157A"/>
    <w:rsid w:val="009C1772"/>
    <w:rsid w:val="009C1925"/>
    <w:rsid w:val="009C1C32"/>
    <w:rsid w:val="009C1C50"/>
    <w:rsid w:val="009C1DD8"/>
    <w:rsid w:val="009C1EAC"/>
    <w:rsid w:val="009C203F"/>
    <w:rsid w:val="009C23B9"/>
    <w:rsid w:val="009C2417"/>
    <w:rsid w:val="009C26D7"/>
    <w:rsid w:val="009C2750"/>
    <w:rsid w:val="009C2D44"/>
    <w:rsid w:val="009C2E4F"/>
    <w:rsid w:val="009C30EE"/>
    <w:rsid w:val="009C394F"/>
    <w:rsid w:val="009C3D0D"/>
    <w:rsid w:val="009C3FC1"/>
    <w:rsid w:val="009C4623"/>
    <w:rsid w:val="009C48CF"/>
    <w:rsid w:val="009C48F6"/>
    <w:rsid w:val="009C4989"/>
    <w:rsid w:val="009C4B0B"/>
    <w:rsid w:val="009C4DB9"/>
    <w:rsid w:val="009C537C"/>
    <w:rsid w:val="009C5572"/>
    <w:rsid w:val="009C5CDD"/>
    <w:rsid w:val="009C62B4"/>
    <w:rsid w:val="009C68FA"/>
    <w:rsid w:val="009C7039"/>
    <w:rsid w:val="009C711C"/>
    <w:rsid w:val="009C746E"/>
    <w:rsid w:val="009C7DD1"/>
    <w:rsid w:val="009C7DF0"/>
    <w:rsid w:val="009D05DD"/>
    <w:rsid w:val="009D11F3"/>
    <w:rsid w:val="009D1273"/>
    <w:rsid w:val="009D160A"/>
    <w:rsid w:val="009D18D8"/>
    <w:rsid w:val="009D199E"/>
    <w:rsid w:val="009D19DC"/>
    <w:rsid w:val="009D1D98"/>
    <w:rsid w:val="009D1F24"/>
    <w:rsid w:val="009D1FC0"/>
    <w:rsid w:val="009D204E"/>
    <w:rsid w:val="009D2457"/>
    <w:rsid w:val="009D2A6F"/>
    <w:rsid w:val="009D2E80"/>
    <w:rsid w:val="009D4030"/>
    <w:rsid w:val="009D42BF"/>
    <w:rsid w:val="009D500F"/>
    <w:rsid w:val="009D5702"/>
    <w:rsid w:val="009D5BBA"/>
    <w:rsid w:val="009D61D5"/>
    <w:rsid w:val="009D6324"/>
    <w:rsid w:val="009D6562"/>
    <w:rsid w:val="009D6819"/>
    <w:rsid w:val="009D6925"/>
    <w:rsid w:val="009D6E2A"/>
    <w:rsid w:val="009D76D7"/>
    <w:rsid w:val="009D77CA"/>
    <w:rsid w:val="009D788E"/>
    <w:rsid w:val="009D7A2D"/>
    <w:rsid w:val="009D7F56"/>
    <w:rsid w:val="009E0113"/>
    <w:rsid w:val="009E0705"/>
    <w:rsid w:val="009E0AC8"/>
    <w:rsid w:val="009E0BA2"/>
    <w:rsid w:val="009E0C02"/>
    <w:rsid w:val="009E0E73"/>
    <w:rsid w:val="009E115D"/>
    <w:rsid w:val="009E12CD"/>
    <w:rsid w:val="009E1588"/>
    <w:rsid w:val="009E188D"/>
    <w:rsid w:val="009E1BF8"/>
    <w:rsid w:val="009E1D5B"/>
    <w:rsid w:val="009E206F"/>
    <w:rsid w:val="009E2334"/>
    <w:rsid w:val="009E2807"/>
    <w:rsid w:val="009E2CEC"/>
    <w:rsid w:val="009E2CF4"/>
    <w:rsid w:val="009E2E2F"/>
    <w:rsid w:val="009E2E79"/>
    <w:rsid w:val="009E3391"/>
    <w:rsid w:val="009E3493"/>
    <w:rsid w:val="009E35D5"/>
    <w:rsid w:val="009E37E3"/>
    <w:rsid w:val="009E3A60"/>
    <w:rsid w:val="009E3BA0"/>
    <w:rsid w:val="009E3C0D"/>
    <w:rsid w:val="009E4385"/>
    <w:rsid w:val="009E453C"/>
    <w:rsid w:val="009E496F"/>
    <w:rsid w:val="009E523F"/>
    <w:rsid w:val="009E5476"/>
    <w:rsid w:val="009E54BA"/>
    <w:rsid w:val="009E5737"/>
    <w:rsid w:val="009E5C3E"/>
    <w:rsid w:val="009E62A1"/>
    <w:rsid w:val="009E6332"/>
    <w:rsid w:val="009E6432"/>
    <w:rsid w:val="009E6799"/>
    <w:rsid w:val="009E689A"/>
    <w:rsid w:val="009E6D58"/>
    <w:rsid w:val="009E6DE3"/>
    <w:rsid w:val="009E6FB4"/>
    <w:rsid w:val="009E77DB"/>
    <w:rsid w:val="009E7A28"/>
    <w:rsid w:val="009F0613"/>
    <w:rsid w:val="009F0755"/>
    <w:rsid w:val="009F0B7D"/>
    <w:rsid w:val="009F0D84"/>
    <w:rsid w:val="009F1738"/>
    <w:rsid w:val="009F2212"/>
    <w:rsid w:val="009F2273"/>
    <w:rsid w:val="009F237E"/>
    <w:rsid w:val="009F25F4"/>
    <w:rsid w:val="009F2BBA"/>
    <w:rsid w:val="009F2C26"/>
    <w:rsid w:val="009F2D32"/>
    <w:rsid w:val="009F2F78"/>
    <w:rsid w:val="009F31F4"/>
    <w:rsid w:val="009F355D"/>
    <w:rsid w:val="009F368E"/>
    <w:rsid w:val="009F3A26"/>
    <w:rsid w:val="009F3C56"/>
    <w:rsid w:val="009F3F97"/>
    <w:rsid w:val="009F4763"/>
    <w:rsid w:val="009F477B"/>
    <w:rsid w:val="009F5456"/>
    <w:rsid w:val="009F57C6"/>
    <w:rsid w:val="009F5995"/>
    <w:rsid w:val="009F5AE5"/>
    <w:rsid w:val="009F5BDE"/>
    <w:rsid w:val="009F7E63"/>
    <w:rsid w:val="00A00450"/>
    <w:rsid w:val="00A007C9"/>
    <w:rsid w:val="00A008A8"/>
    <w:rsid w:val="00A00FA0"/>
    <w:rsid w:val="00A00FBA"/>
    <w:rsid w:val="00A0106D"/>
    <w:rsid w:val="00A01245"/>
    <w:rsid w:val="00A01304"/>
    <w:rsid w:val="00A01813"/>
    <w:rsid w:val="00A01FB3"/>
    <w:rsid w:val="00A0259C"/>
    <w:rsid w:val="00A02624"/>
    <w:rsid w:val="00A0267D"/>
    <w:rsid w:val="00A027F5"/>
    <w:rsid w:val="00A02A3A"/>
    <w:rsid w:val="00A02A91"/>
    <w:rsid w:val="00A02EC3"/>
    <w:rsid w:val="00A03499"/>
    <w:rsid w:val="00A035B4"/>
    <w:rsid w:val="00A036E7"/>
    <w:rsid w:val="00A038F0"/>
    <w:rsid w:val="00A03C20"/>
    <w:rsid w:val="00A03EB5"/>
    <w:rsid w:val="00A03EF1"/>
    <w:rsid w:val="00A0425E"/>
    <w:rsid w:val="00A046B4"/>
    <w:rsid w:val="00A046ED"/>
    <w:rsid w:val="00A04827"/>
    <w:rsid w:val="00A04AB0"/>
    <w:rsid w:val="00A04CAF"/>
    <w:rsid w:val="00A04DC6"/>
    <w:rsid w:val="00A04DFC"/>
    <w:rsid w:val="00A05207"/>
    <w:rsid w:val="00A053DD"/>
    <w:rsid w:val="00A05718"/>
    <w:rsid w:val="00A057E4"/>
    <w:rsid w:val="00A05BD1"/>
    <w:rsid w:val="00A05D79"/>
    <w:rsid w:val="00A0618D"/>
    <w:rsid w:val="00A0658D"/>
    <w:rsid w:val="00A0660B"/>
    <w:rsid w:val="00A0665B"/>
    <w:rsid w:val="00A06C89"/>
    <w:rsid w:val="00A07094"/>
    <w:rsid w:val="00A0714C"/>
    <w:rsid w:val="00A07D5E"/>
    <w:rsid w:val="00A07FAF"/>
    <w:rsid w:val="00A100BE"/>
    <w:rsid w:val="00A1026E"/>
    <w:rsid w:val="00A105D7"/>
    <w:rsid w:val="00A10A73"/>
    <w:rsid w:val="00A10D92"/>
    <w:rsid w:val="00A10D9F"/>
    <w:rsid w:val="00A11D84"/>
    <w:rsid w:val="00A1201E"/>
    <w:rsid w:val="00A1213F"/>
    <w:rsid w:val="00A12A19"/>
    <w:rsid w:val="00A12B71"/>
    <w:rsid w:val="00A12BF7"/>
    <w:rsid w:val="00A12C05"/>
    <w:rsid w:val="00A12C9E"/>
    <w:rsid w:val="00A1343C"/>
    <w:rsid w:val="00A13699"/>
    <w:rsid w:val="00A13A0D"/>
    <w:rsid w:val="00A13E64"/>
    <w:rsid w:val="00A14072"/>
    <w:rsid w:val="00A14333"/>
    <w:rsid w:val="00A14431"/>
    <w:rsid w:val="00A144A2"/>
    <w:rsid w:val="00A1473B"/>
    <w:rsid w:val="00A14D2A"/>
    <w:rsid w:val="00A14EDC"/>
    <w:rsid w:val="00A152B6"/>
    <w:rsid w:val="00A15D98"/>
    <w:rsid w:val="00A164FF"/>
    <w:rsid w:val="00A165C6"/>
    <w:rsid w:val="00A167E5"/>
    <w:rsid w:val="00A16F44"/>
    <w:rsid w:val="00A1720C"/>
    <w:rsid w:val="00A17573"/>
    <w:rsid w:val="00A17667"/>
    <w:rsid w:val="00A17816"/>
    <w:rsid w:val="00A17846"/>
    <w:rsid w:val="00A205EF"/>
    <w:rsid w:val="00A206B4"/>
    <w:rsid w:val="00A20C31"/>
    <w:rsid w:val="00A20DC9"/>
    <w:rsid w:val="00A20DF8"/>
    <w:rsid w:val="00A219F4"/>
    <w:rsid w:val="00A21DE7"/>
    <w:rsid w:val="00A22595"/>
    <w:rsid w:val="00A228E0"/>
    <w:rsid w:val="00A22C77"/>
    <w:rsid w:val="00A22C83"/>
    <w:rsid w:val="00A22D03"/>
    <w:rsid w:val="00A234E3"/>
    <w:rsid w:val="00A235F8"/>
    <w:rsid w:val="00A23728"/>
    <w:rsid w:val="00A23A45"/>
    <w:rsid w:val="00A23EC2"/>
    <w:rsid w:val="00A23F85"/>
    <w:rsid w:val="00A24133"/>
    <w:rsid w:val="00A2439A"/>
    <w:rsid w:val="00A24595"/>
    <w:rsid w:val="00A245DF"/>
    <w:rsid w:val="00A245F4"/>
    <w:rsid w:val="00A24AAB"/>
    <w:rsid w:val="00A24B7B"/>
    <w:rsid w:val="00A24E40"/>
    <w:rsid w:val="00A2517C"/>
    <w:rsid w:val="00A2551B"/>
    <w:rsid w:val="00A25AEE"/>
    <w:rsid w:val="00A25E1C"/>
    <w:rsid w:val="00A2621E"/>
    <w:rsid w:val="00A26796"/>
    <w:rsid w:val="00A2693D"/>
    <w:rsid w:val="00A26A6B"/>
    <w:rsid w:val="00A270FA"/>
    <w:rsid w:val="00A27870"/>
    <w:rsid w:val="00A27A98"/>
    <w:rsid w:val="00A30539"/>
    <w:rsid w:val="00A305AC"/>
    <w:rsid w:val="00A3099F"/>
    <w:rsid w:val="00A30ED0"/>
    <w:rsid w:val="00A311AD"/>
    <w:rsid w:val="00A313C3"/>
    <w:rsid w:val="00A3144C"/>
    <w:rsid w:val="00A31542"/>
    <w:rsid w:val="00A316A9"/>
    <w:rsid w:val="00A316E7"/>
    <w:rsid w:val="00A31B51"/>
    <w:rsid w:val="00A31D61"/>
    <w:rsid w:val="00A3342D"/>
    <w:rsid w:val="00A3422A"/>
    <w:rsid w:val="00A34551"/>
    <w:rsid w:val="00A354DA"/>
    <w:rsid w:val="00A3569C"/>
    <w:rsid w:val="00A357C4"/>
    <w:rsid w:val="00A358A2"/>
    <w:rsid w:val="00A35DA8"/>
    <w:rsid w:val="00A35F64"/>
    <w:rsid w:val="00A36360"/>
    <w:rsid w:val="00A3711D"/>
    <w:rsid w:val="00A37177"/>
    <w:rsid w:val="00A37352"/>
    <w:rsid w:val="00A373FC"/>
    <w:rsid w:val="00A37630"/>
    <w:rsid w:val="00A37D7B"/>
    <w:rsid w:val="00A40540"/>
    <w:rsid w:val="00A406DE"/>
    <w:rsid w:val="00A40888"/>
    <w:rsid w:val="00A40AC2"/>
    <w:rsid w:val="00A40CEF"/>
    <w:rsid w:val="00A40EC0"/>
    <w:rsid w:val="00A40F70"/>
    <w:rsid w:val="00A4114E"/>
    <w:rsid w:val="00A412D6"/>
    <w:rsid w:val="00A42120"/>
    <w:rsid w:val="00A4248E"/>
    <w:rsid w:val="00A429C4"/>
    <w:rsid w:val="00A42DFF"/>
    <w:rsid w:val="00A4300F"/>
    <w:rsid w:val="00A4321F"/>
    <w:rsid w:val="00A432E3"/>
    <w:rsid w:val="00A43363"/>
    <w:rsid w:val="00A43DDF"/>
    <w:rsid w:val="00A44057"/>
    <w:rsid w:val="00A44372"/>
    <w:rsid w:val="00A44440"/>
    <w:rsid w:val="00A44605"/>
    <w:rsid w:val="00A44F1E"/>
    <w:rsid w:val="00A44F99"/>
    <w:rsid w:val="00A45123"/>
    <w:rsid w:val="00A45228"/>
    <w:rsid w:val="00A4524A"/>
    <w:rsid w:val="00A454A8"/>
    <w:rsid w:val="00A4558F"/>
    <w:rsid w:val="00A45BA9"/>
    <w:rsid w:val="00A45FFC"/>
    <w:rsid w:val="00A46090"/>
    <w:rsid w:val="00A462AC"/>
    <w:rsid w:val="00A46487"/>
    <w:rsid w:val="00A46966"/>
    <w:rsid w:val="00A46A71"/>
    <w:rsid w:val="00A46BDB"/>
    <w:rsid w:val="00A46BFE"/>
    <w:rsid w:val="00A46D35"/>
    <w:rsid w:val="00A46D4F"/>
    <w:rsid w:val="00A46FF3"/>
    <w:rsid w:val="00A47384"/>
    <w:rsid w:val="00A475E1"/>
    <w:rsid w:val="00A47B14"/>
    <w:rsid w:val="00A47FCE"/>
    <w:rsid w:val="00A50259"/>
    <w:rsid w:val="00A50761"/>
    <w:rsid w:val="00A509B6"/>
    <w:rsid w:val="00A5112D"/>
    <w:rsid w:val="00A516B4"/>
    <w:rsid w:val="00A517EE"/>
    <w:rsid w:val="00A51BE7"/>
    <w:rsid w:val="00A51E85"/>
    <w:rsid w:val="00A51F49"/>
    <w:rsid w:val="00A521BA"/>
    <w:rsid w:val="00A52269"/>
    <w:rsid w:val="00A522C0"/>
    <w:rsid w:val="00A523F1"/>
    <w:rsid w:val="00A52900"/>
    <w:rsid w:val="00A52943"/>
    <w:rsid w:val="00A52DF6"/>
    <w:rsid w:val="00A53585"/>
    <w:rsid w:val="00A53750"/>
    <w:rsid w:val="00A538F9"/>
    <w:rsid w:val="00A5393D"/>
    <w:rsid w:val="00A53E19"/>
    <w:rsid w:val="00A53E35"/>
    <w:rsid w:val="00A53EBE"/>
    <w:rsid w:val="00A5453C"/>
    <w:rsid w:val="00A54934"/>
    <w:rsid w:val="00A54A9A"/>
    <w:rsid w:val="00A54D32"/>
    <w:rsid w:val="00A54E5D"/>
    <w:rsid w:val="00A5509A"/>
    <w:rsid w:val="00A550BA"/>
    <w:rsid w:val="00A55630"/>
    <w:rsid w:val="00A5569C"/>
    <w:rsid w:val="00A556F5"/>
    <w:rsid w:val="00A5608D"/>
    <w:rsid w:val="00A56E0D"/>
    <w:rsid w:val="00A56EA7"/>
    <w:rsid w:val="00A57243"/>
    <w:rsid w:val="00A57D2E"/>
    <w:rsid w:val="00A60119"/>
    <w:rsid w:val="00A60278"/>
    <w:rsid w:val="00A604CA"/>
    <w:rsid w:val="00A60A94"/>
    <w:rsid w:val="00A60C8F"/>
    <w:rsid w:val="00A60E91"/>
    <w:rsid w:val="00A60EB8"/>
    <w:rsid w:val="00A61016"/>
    <w:rsid w:val="00A6112A"/>
    <w:rsid w:val="00A61293"/>
    <w:rsid w:val="00A6147C"/>
    <w:rsid w:val="00A6167C"/>
    <w:rsid w:val="00A617A6"/>
    <w:rsid w:val="00A617DB"/>
    <w:rsid w:val="00A61A0D"/>
    <w:rsid w:val="00A61E00"/>
    <w:rsid w:val="00A623C5"/>
    <w:rsid w:val="00A6329A"/>
    <w:rsid w:val="00A637DB"/>
    <w:rsid w:val="00A6389A"/>
    <w:rsid w:val="00A63E03"/>
    <w:rsid w:val="00A63E12"/>
    <w:rsid w:val="00A63FFA"/>
    <w:rsid w:val="00A64081"/>
    <w:rsid w:val="00A642E7"/>
    <w:rsid w:val="00A647D7"/>
    <w:rsid w:val="00A648DF"/>
    <w:rsid w:val="00A648E2"/>
    <w:rsid w:val="00A65674"/>
    <w:rsid w:val="00A65815"/>
    <w:rsid w:val="00A66097"/>
    <w:rsid w:val="00A66B81"/>
    <w:rsid w:val="00A66E0B"/>
    <w:rsid w:val="00A67589"/>
    <w:rsid w:val="00A677B5"/>
    <w:rsid w:val="00A7023E"/>
    <w:rsid w:val="00A7059B"/>
    <w:rsid w:val="00A70AE7"/>
    <w:rsid w:val="00A70FD7"/>
    <w:rsid w:val="00A71095"/>
    <w:rsid w:val="00A71113"/>
    <w:rsid w:val="00A713FB"/>
    <w:rsid w:val="00A71585"/>
    <w:rsid w:val="00A715B5"/>
    <w:rsid w:val="00A71694"/>
    <w:rsid w:val="00A716E5"/>
    <w:rsid w:val="00A71778"/>
    <w:rsid w:val="00A71908"/>
    <w:rsid w:val="00A71B67"/>
    <w:rsid w:val="00A71C1E"/>
    <w:rsid w:val="00A71F53"/>
    <w:rsid w:val="00A72326"/>
    <w:rsid w:val="00A72EE5"/>
    <w:rsid w:val="00A73A90"/>
    <w:rsid w:val="00A74114"/>
    <w:rsid w:val="00A741A3"/>
    <w:rsid w:val="00A74248"/>
    <w:rsid w:val="00A74571"/>
    <w:rsid w:val="00A7556C"/>
    <w:rsid w:val="00A75674"/>
    <w:rsid w:val="00A7574C"/>
    <w:rsid w:val="00A75AED"/>
    <w:rsid w:val="00A7637C"/>
    <w:rsid w:val="00A77109"/>
    <w:rsid w:val="00A771E7"/>
    <w:rsid w:val="00A77784"/>
    <w:rsid w:val="00A777D2"/>
    <w:rsid w:val="00A77A55"/>
    <w:rsid w:val="00A80206"/>
    <w:rsid w:val="00A807B7"/>
    <w:rsid w:val="00A82118"/>
    <w:rsid w:val="00A8218F"/>
    <w:rsid w:val="00A8237D"/>
    <w:rsid w:val="00A825CD"/>
    <w:rsid w:val="00A82B6B"/>
    <w:rsid w:val="00A82C1D"/>
    <w:rsid w:val="00A82E63"/>
    <w:rsid w:val="00A8310E"/>
    <w:rsid w:val="00A83192"/>
    <w:rsid w:val="00A8324C"/>
    <w:rsid w:val="00A8372B"/>
    <w:rsid w:val="00A83AB2"/>
    <w:rsid w:val="00A83D0A"/>
    <w:rsid w:val="00A8445F"/>
    <w:rsid w:val="00A8446A"/>
    <w:rsid w:val="00A84556"/>
    <w:rsid w:val="00A8498B"/>
    <w:rsid w:val="00A84CBE"/>
    <w:rsid w:val="00A8575D"/>
    <w:rsid w:val="00A85A2A"/>
    <w:rsid w:val="00A85D8C"/>
    <w:rsid w:val="00A85E5C"/>
    <w:rsid w:val="00A85FA2"/>
    <w:rsid w:val="00A861EE"/>
    <w:rsid w:val="00A86335"/>
    <w:rsid w:val="00A86373"/>
    <w:rsid w:val="00A8665D"/>
    <w:rsid w:val="00A86683"/>
    <w:rsid w:val="00A86BD7"/>
    <w:rsid w:val="00A86C86"/>
    <w:rsid w:val="00A872C0"/>
    <w:rsid w:val="00A874CB"/>
    <w:rsid w:val="00A87508"/>
    <w:rsid w:val="00A879F2"/>
    <w:rsid w:val="00A902A4"/>
    <w:rsid w:val="00A9035D"/>
    <w:rsid w:val="00A904D5"/>
    <w:rsid w:val="00A90576"/>
    <w:rsid w:val="00A905C2"/>
    <w:rsid w:val="00A90C83"/>
    <w:rsid w:val="00A914F9"/>
    <w:rsid w:val="00A9162E"/>
    <w:rsid w:val="00A9194B"/>
    <w:rsid w:val="00A9206C"/>
    <w:rsid w:val="00A9209C"/>
    <w:rsid w:val="00A92A22"/>
    <w:rsid w:val="00A92EE1"/>
    <w:rsid w:val="00A92FBF"/>
    <w:rsid w:val="00A93048"/>
    <w:rsid w:val="00A930CF"/>
    <w:rsid w:val="00A931EC"/>
    <w:rsid w:val="00A932A0"/>
    <w:rsid w:val="00A93756"/>
    <w:rsid w:val="00A93BC4"/>
    <w:rsid w:val="00A93C15"/>
    <w:rsid w:val="00A94083"/>
    <w:rsid w:val="00A94646"/>
    <w:rsid w:val="00A948D2"/>
    <w:rsid w:val="00A94933"/>
    <w:rsid w:val="00A94965"/>
    <w:rsid w:val="00A94EE4"/>
    <w:rsid w:val="00A9515C"/>
    <w:rsid w:val="00A95475"/>
    <w:rsid w:val="00A956E3"/>
    <w:rsid w:val="00A95972"/>
    <w:rsid w:val="00A95C2B"/>
    <w:rsid w:val="00A95C91"/>
    <w:rsid w:val="00A964A0"/>
    <w:rsid w:val="00A9689E"/>
    <w:rsid w:val="00A96A34"/>
    <w:rsid w:val="00A96D42"/>
    <w:rsid w:val="00A9740D"/>
    <w:rsid w:val="00A977B6"/>
    <w:rsid w:val="00AA060B"/>
    <w:rsid w:val="00AA069F"/>
    <w:rsid w:val="00AA09FD"/>
    <w:rsid w:val="00AA09FF"/>
    <w:rsid w:val="00AA20FC"/>
    <w:rsid w:val="00AA241B"/>
    <w:rsid w:val="00AA293E"/>
    <w:rsid w:val="00AA2B03"/>
    <w:rsid w:val="00AA3089"/>
    <w:rsid w:val="00AA334E"/>
    <w:rsid w:val="00AA338D"/>
    <w:rsid w:val="00AA33A4"/>
    <w:rsid w:val="00AA37D7"/>
    <w:rsid w:val="00AA389A"/>
    <w:rsid w:val="00AA3E5B"/>
    <w:rsid w:val="00AA3E5E"/>
    <w:rsid w:val="00AA3F05"/>
    <w:rsid w:val="00AA484F"/>
    <w:rsid w:val="00AA4AD2"/>
    <w:rsid w:val="00AA4E60"/>
    <w:rsid w:val="00AA4EE3"/>
    <w:rsid w:val="00AA5622"/>
    <w:rsid w:val="00AA5673"/>
    <w:rsid w:val="00AA5F56"/>
    <w:rsid w:val="00AA604D"/>
    <w:rsid w:val="00AA66F4"/>
    <w:rsid w:val="00AA68DE"/>
    <w:rsid w:val="00AA6EBD"/>
    <w:rsid w:val="00AA7067"/>
    <w:rsid w:val="00AA722F"/>
    <w:rsid w:val="00AA7413"/>
    <w:rsid w:val="00AA7466"/>
    <w:rsid w:val="00AA74FA"/>
    <w:rsid w:val="00AA7B63"/>
    <w:rsid w:val="00AA7F9A"/>
    <w:rsid w:val="00AB08CA"/>
    <w:rsid w:val="00AB0A05"/>
    <w:rsid w:val="00AB0CCC"/>
    <w:rsid w:val="00AB0D78"/>
    <w:rsid w:val="00AB12BA"/>
    <w:rsid w:val="00AB17E6"/>
    <w:rsid w:val="00AB1ACB"/>
    <w:rsid w:val="00AB1DB8"/>
    <w:rsid w:val="00AB1F7A"/>
    <w:rsid w:val="00AB1F91"/>
    <w:rsid w:val="00AB2229"/>
    <w:rsid w:val="00AB2A54"/>
    <w:rsid w:val="00AB2ACB"/>
    <w:rsid w:val="00AB2B8F"/>
    <w:rsid w:val="00AB2CE1"/>
    <w:rsid w:val="00AB3119"/>
    <w:rsid w:val="00AB33B4"/>
    <w:rsid w:val="00AB34D2"/>
    <w:rsid w:val="00AB357D"/>
    <w:rsid w:val="00AB358C"/>
    <w:rsid w:val="00AB397F"/>
    <w:rsid w:val="00AB3FFB"/>
    <w:rsid w:val="00AB4067"/>
    <w:rsid w:val="00AB4238"/>
    <w:rsid w:val="00AB5190"/>
    <w:rsid w:val="00AB56EE"/>
    <w:rsid w:val="00AB571B"/>
    <w:rsid w:val="00AB5FCD"/>
    <w:rsid w:val="00AB633A"/>
    <w:rsid w:val="00AB6999"/>
    <w:rsid w:val="00AB7769"/>
    <w:rsid w:val="00AB7AE6"/>
    <w:rsid w:val="00AB7CF2"/>
    <w:rsid w:val="00AC0CAB"/>
    <w:rsid w:val="00AC0F77"/>
    <w:rsid w:val="00AC1EDE"/>
    <w:rsid w:val="00AC220E"/>
    <w:rsid w:val="00AC228A"/>
    <w:rsid w:val="00AC252C"/>
    <w:rsid w:val="00AC26E7"/>
    <w:rsid w:val="00AC270E"/>
    <w:rsid w:val="00AC2B9C"/>
    <w:rsid w:val="00AC2CD7"/>
    <w:rsid w:val="00AC30D1"/>
    <w:rsid w:val="00AC30E3"/>
    <w:rsid w:val="00AC31D2"/>
    <w:rsid w:val="00AC37B2"/>
    <w:rsid w:val="00AC3974"/>
    <w:rsid w:val="00AC3B10"/>
    <w:rsid w:val="00AC4265"/>
    <w:rsid w:val="00AC43D4"/>
    <w:rsid w:val="00AC4805"/>
    <w:rsid w:val="00AC4BE7"/>
    <w:rsid w:val="00AC4CCC"/>
    <w:rsid w:val="00AC5125"/>
    <w:rsid w:val="00AC5170"/>
    <w:rsid w:val="00AC525D"/>
    <w:rsid w:val="00AC5688"/>
    <w:rsid w:val="00AC5BBC"/>
    <w:rsid w:val="00AC5ED3"/>
    <w:rsid w:val="00AC654F"/>
    <w:rsid w:val="00AC673A"/>
    <w:rsid w:val="00AC6A74"/>
    <w:rsid w:val="00AC6AF5"/>
    <w:rsid w:val="00AC7195"/>
    <w:rsid w:val="00AC7A91"/>
    <w:rsid w:val="00AC7E13"/>
    <w:rsid w:val="00AC7FE3"/>
    <w:rsid w:val="00AD0EFF"/>
    <w:rsid w:val="00AD12B4"/>
    <w:rsid w:val="00AD16D0"/>
    <w:rsid w:val="00AD193B"/>
    <w:rsid w:val="00AD1963"/>
    <w:rsid w:val="00AD1A30"/>
    <w:rsid w:val="00AD1D24"/>
    <w:rsid w:val="00AD1DEB"/>
    <w:rsid w:val="00AD253B"/>
    <w:rsid w:val="00AD25BC"/>
    <w:rsid w:val="00AD27C4"/>
    <w:rsid w:val="00AD2A75"/>
    <w:rsid w:val="00AD314A"/>
    <w:rsid w:val="00AD39E7"/>
    <w:rsid w:val="00AD3ABD"/>
    <w:rsid w:val="00AD4379"/>
    <w:rsid w:val="00AD47CC"/>
    <w:rsid w:val="00AD4917"/>
    <w:rsid w:val="00AD4AF6"/>
    <w:rsid w:val="00AD518F"/>
    <w:rsid w:val="00AD5216"/>
    <w:rsid w:val="00AD52D8"/>
    <w:rsid w:val="00AD5355"/>
    <w:rsid w:val="00AD59A8"/>
    <w:rsid w:val="00AD5BCF"/>
    <w:rsid w:val="00AD5BDD"/>
    <w:rsid w:val="00AD5F02"/>
    <w:rsid w:val="00AD6218"/>
    <w:rsid w:val="00AD6261"/>
    <w:rsid w:val="00AD657D"/>
    <w:rsid w:val="00AD6624"/>
    <w:rsid w:val="00AD6CF3"/>
    <w:rsid w:val="00AD7289"/>
    <w:rsid w:val="00AD743F"/>
    <w:rsid w:val="00AE0569"/>
    <w:rsid w:val="00AE0608"/>
    <w:rsid w:val="00AE0935"/>
    <w:rsid w:val="00AE0C5D"/>
    <w:rsid w:val="00AE1684"/>
    <w:rsid w:val="00AE1732"/>
    <w:rsid w:val="00AE17A4"/>
    <w:rsid w:val="00AE1D9B"/>
    <w:rsid w:val="00AE28F3"/>
    <w:rsid w:val="00AE2E38"/>
    <w:rsid w:val="00AE34F9"/>
    <w:rsid w:val="00AE39E5"/>
    <w:rsid w:val="00AE3B03"/>
    <w:rsid w:val="00AE3F30"/>
    <w:rsid w:val="00AE4050"/>
    <w:rsid w:val="00AE5329"/>
    <w:rsid w:val="00AE5790"/>
    <w:rsid w:val="00AE59EA"/>
    <w:rsid w:val="00AE6275"/>
    <w:rsid w:val="00AE6474"/>
    <w:rsid w:val="00AE68A7"/>
    <w:rsid w:val="00AE6BF5"/>
    <w:rsid w:val="00AE6DD9"/>
    <w:rsid w:val="00AE6E71"/>
    <w:rsid w:val="00AE6F93"/>
    <w:rsid w:val="00AE7168"/>
    <w:rsid w:val="00AE72B1"/>
    <w:rsid w:val="00AE77C6"/>
    <w:rsid w:val="00AE7B96"/>
    <w:rsid w:val="00AF028D"/>
    <w:rsid w:val="00AF068D"/>
    <w:rsid w:val="00AF0E0D"/>
    <w:rsid w:val="00AF1929"/>
    <w:rsid w:val="00AF205F"/>
    <w:rsid w:val="00AF2631"/>
    <w:rsid w:val="00AF26D9"/>
    <w:rsid w:val="00AF3D15"/>
    <w:rsid w:val="00AF3E62"/>
    <w:rsid w:val="00AF4310"/>
    <w:rsid w:val="00AF4754"/>
    <w:rsid w:val="00AF49C4"/>
    <w:rsid w:val="00AF49CC"/>
    <w:rsid w:val="00AF54B9"/>
    <w:rsid w:val="00AF562B"/>
    <w:rsid w:val="00AF5B5C"/>
    <w:rsid w:val="00AF60E8"/>
    <w:rsid w:val="00AF6FD4"/>
    <w:rsid w:val="00AF75B5"/>
    <w:rsid w:val="00AF765A"/>
    <w:rsid w:val="00AF77C9"/>
    <w:rsid w:val="00B003E3"/>
    <w:rsid w:val="00B00517"/>
    <w:rsid w:val="00B00BA6"/>
    <w:rsid w:val="00B01056"/>
    <w:rsid w:val="00B010F6"/>
    <w:rsid w:val="00B012C6"/>
    <w:rsid w:val="00B013C3"/>
    <w:rsid w:val="00B01A5C"/>
    <w:rsid w:val="00B01DB1"/>
    <w:rsid w:val="00B021C9"/>
    <w:rsid w:val="00B02211"/>
    <w:rsid w:val="00B02F46"/>
    <w:rsid w:val="00B031C2"/>
    <w:rsid w:val="00B03595"/>
    <w:rsid w:val="00B036FF"/>
    <w:rsid w:val="00B0397B"/>
    <w:rsid w:val="00B03E68"/>
    <w:rsid w:val="00B03FEB"/>
    <w:rsid w:val="00B045DA"/>
    <w:rsid w:val="00B045E3"/>
    <w:rsid w:val="00B04832"/>
    <w:rsid w:val="00B049EE"/>
    <w:rsid w:val="00B04BD6"/>
    <w:rsid w:val="00B04C57"/>
    <w:rsid w:val="00B0505E"/>
    <w:rsid w:val="00B05136"/>
    <w:rsid w:val="00B059B7"/>
    <w:rsid w:val="00B05A2E"/>
    <w:rsid w:val="00B05AD5"/>
    <w:rsid w:val="00B05F1D"/>
    <w:rsid w:val="00B0601B"/>
    <w:rsid w:val="00B067F9"/>
    <w:rsid w:val="00B069D0"/>
    <w:rsid w:val="00B06D62"/>
    <w:rsid w:val="00B07197"/>
    <w:rsid w:val="00B07819"/>
    <w:rsid w:val="00B07942"/>
    <w:rsid w:val="00B07A74"/>
    <w:rsid w:val="00B07D48"/>
    <w:rsid w:val="00B07DAD"/>
    <w:rsid w:val="00B104A7"/>
    <w:rsid w:val="00B107D7"/>
    <w:rsid w:val="00B1096B"/>
    <w:rsid w:val="00B10E34"/>
    <w:rsid w:val="00B1103D"/>
    <w:rsid w:val="00B11274"/>
    <w:rsid w:val="00B11796"/>
    <w:rsid w:val="00B1180C"/>
    <w:rsid w:val="00B1183C"/>
    <w:rsid w:val="00B11FBB"/>
    <w:rsid w:val="00B121AC"/>
    <w:rsid w:val="00B121AD"/>
    <w:rsid w:val="00B12BC8"/>
    <w:rsid w:val="00B12E12"/>
    <w:rsid w:val="00B13710"/>
    <w:rsid w:val="00B1393B"/>
    <w:rsid w:val="00B139FD"/>
    <w:rsid w:val="00B13DF3"/>
    <w:rsid w:val="00B149A7"/>
    <w:rsid w:val="00B15258"/>
    <w:rsid w:val="00B15D8A"/>
    <w:rsid w:val="00B168B3"/>
    <w:rsid w:val="00B16A17"/>
    <w:rsid w:val="00B172FC"/>
    <w:rsid w:val="00B17320"/>
    <w:rsid w:val="00B17C39"/>
    <w:rsid w:val="00B2027C"/>
    <w:rsid w:val="00B20444"/>
    <w:rsid w:val="00B2089B"/>
    <w:rsid w:val="00B20C3E"/>
    <w:rsid w:val="00B21B22"/>
    <w:rsid w:val="00B21E31"/>
    <w:rsid w:val="00B2202C"/>
    <w:rsid w:val="00B22394"/>
    <w:rsid w:val="00B2285D"/>
    <w:rsid w:val="00B2289F"/>
    <w:rsid w:val="00B22EB1"/>
    <w:rsid w:val="00B23682"/>
    <w:rsid w:val="00B236B2"/>
    <w:rsid w:val="00B23D92"/>
    <w:rsid w:val="00B23E6E"/>
    <w:rsid w:val="00B242BD"/>
    <w:rsid w:val="00B24723"/>
    <w:rsid w:val="00B25290"/>
    <w:rsid w:val="00B256E8"/>
    <w:rsid w:val="00B25D03"/>
    <w:rsid w:val="00B25D41"/>
    <w:rsid w:val="00B25D4C"/>
    <w:rsid w:val="00B25EB5"/>
    <w:rsid w:val="00B262B4"/>
    <w:rsid w:val="00B26AB1"/>
    <w:rsid w:val="00B26CFA"/>
    <w:rsid w:val="00B26D16"/>
    <w:rsid w:val="00B26E04"/>
    <w:rsid w:val="00B27096"/>
    <w:rsid w:val="00B275F3"/>
    <w:rsid w:val="00B276A9"/>
    <w:rsid w:val="00B27897"/>
    <w:rsid w:val="00B278D2"/>
    <w:rsid w:val="00B27B7B"/>
    <w:rsid w:val="00B27BC9"/>
    <w:rsid w:val="00B27F73"/>
    <w:rsid w:val="00B27FEA"/>
    <w:rsid w:val="00B3031C"/>
    <w:rsid w:val="00B306D1"/>
    <w:rsid w:val="00B30710"/>
    <w:rsid w:val="00B3094D"/>
    <w:rsid w:val="00B30B9B"/>
    <w:rsid w:val="00B30E38"/>
    <w:rsid w:val="00B31A70"/>
    <w:rsid w:val="00B31AD9"/>
    <w:rsid w:val="00B3228E"/>
    <w:rsid w:val="00B3229B"/>
    <w:rsid w:val="00B32631"/>
    <w:rsid w:val="00B330D3"/>
    <w:rsid w:val="00B330E9"/>
    <w:rsid w:val="00B338A2"/>
    <w:rsid w:val="00B33B7E"/>
    <w:rsid w:val="00B33DA1"/>
    <w:rsid w:val="00B34299"/>
    <w:rsid w:val="00B35626"/>
    <w:rsid w:val="00B356B4"/>
    <w:rsid w:val="00B3598E"/>
    <w:rsid w:val="00B364E0"/>
    <w:rsid w:val="00B365CD"/>
    <w:rsid w:val="00B3684B"/>
    <w:rsid w:val="00B36947"/>
    <w:rsid w:val="00B36BA3"/>
    <w:rsid w:val="00B36C46"/>
    <w:rsid w:val="00B36EA6"/>
    <w:rsid w:val="00B36F0D"/>
    <w:rsid w:val="00B36F20"/>
    <w:rsid w:val="00B37AF7"/>
    <w:rsid w:val="00B37BF2"/>
    <w:rsid w:val="00B37F59"/>
    <w:rsid w:val="00B37FB9"/>
    <w:rsid w:val="00B37FEF"/>
    <w:rsid w:val="00B4027F"/>
    <w:rsid w:val="00B40364"/>
    <w:rsid w:val="00B40908"/>
    <w:rsid w:val="00B409EA"/>
    <w:rsid w:val="00B40E0E"/>
    <w:rsid w:val="00B40ED1"/>
    <w:rsid w:val="00B41116"/>
    <w:rsid w:val="00B41123"/>
    <w:rsid w:val="00B41860"/>
    <w:rsid w:val="00B421CC"/>
    <w:rsid w:val="00B424AD"/>
    <w:rsid w:val="00B4269A"/>
    <w:rsid w:val="00B42867"/>
    <w:rsid w:val="00B42876"/>
    <w:rsid w:val="00B428DA"/>
    <w:rsid w:val="00B42926"/>
    <w:rsid w:val="00B42B42"/>
    <w:rsid w:val="00B42CF4"/>
    <w:rsid w:val="00B431D2"/>
    <w:rsid w:val="00B432B5"/>
    <w:rsid w:val="00B43357"/>
    <w:rsid w:val="00B434A1"/>
    <w:rsid w:val="00B43A06"/>
    <w:rsid w:val="00B43A14"/>
    <w:rsid w:val="00B43E98"/>
    <w:rsid w:val="00B43F92"/>
    <w:rsid w:val="00B4426F"/>
    <w:rsid w:val="00B453C7"/>
    <w:rsid w:val="00B453D4"/>
    <w:rsid w:val="00B454AD"/>
    <w:rsid w:val="00B456F2"/>
    <w:rsid w:val="00B4618C"/>
    <w:rsid w:val="00B4640D"/>
    <w:rsid w:val="00B464B5"/>
    <w:rsid w:val="00B465B6"/>
    <w:rsid w:val="00B46647"/>
    <w:rsid w:val="00B469F7"/>
    <w:rsid w:val="00B46E47"/>
    <w:rsid w:val="00B46F85"/>
    <w:rsid w:val="00B4702A"/>
    <w:rsid w:val="00B475E9"/>
    <w:rsid w:val="00B4779A"/>
    <w:rsid w:val="00B47D58"/>
    <w:rsid w:val="00B501D6"/>
    <w:rsid w:val="00B50788"/>
    <w:rsid w:val="00B50920"/>
    <w:rsid w:val="00B50A3C"/>
    <w:rsid w:val="00B51043"/>
    <w:rsid w:val="00B51104"/>
    <w:rsid w:val="00B5138F"/>
    <w:rsid w:val="00B513F5"/>
    <w:rsid w:val="00B51AAD"/>
    <w:rsid w:val="00B520E2"/>
    <w:rsid w:val="00B530D5"/>
    <w:rsid w:val="00B53EFC"/>
    <w:rsid w:val="00B53F80"/>
    <w:rsid w:val="00B54639"/>
    <w:rsid w:val="00B54674"/>
    <w:rsid w:val="00B546D8"/>
    <w:rsid w:val="00B54BA9"/>
    <w:rsid w:val="00B55280"/>
    <w:rsid w:val="00B55816"/>
    <w:rsid w:val="00B55CA3"/>
    <w:rsid w:val="00B55F80"/>
    <w:rsid w:val="00B56795"/>
    <w:rsid w:val="00B567D3"/>
    <w:rsid w:val="00B56DF3"/>
    <w:rsid w:val="00B56F97"/>
    <w:rsid w:val="00B56F9E"/>
    <w:rsid w:val="00B57067"/>
    <w:rsid w:val="00B57347"/>
    <w:rsid w:val="00B57394"/>
    <w:rsid w:val="00B57601"/>
    <w:rsid w:val="00B57739"/>
    <w:rsid w:val="00B57FF1"/>
    <w:rsid w:val="00B60545"/>
    <w:rsid w:val="00B60603"/>
    <w:rsid w:val="00B609B0"/>
    <w:rsid w:val="00B60AF6"/>
    <w:rsid w:val="00B60B29"/>
    <w:rsid w:val="00B61074"/>
    <w:rsid w:val="00B612CC"/>
    <w:rsid w:val="00B6141A"/>
    <w:rsid w:val="00B615F8"/>
    <w:rsid w:val="00B617D1"/>
    <w:rsid w:val="00B61C1F"/>
    <w:rsid w:val="00B61C3F"/>
    <w:rsid w:val="00B61D91"/>
    <w:rsid w:val="00B622A9"/>
    <w:rsid w:val="00B623F8"/>
    <w:rsid w:val="00B62866"/>
    <w:rsid w:val="00B62CA7"/>
    <w:rsid w:val="00B62ED0"/>
    <w:rsid w:val="00B62F08"/>
    <w:rsid w:val="00B62F23"/>
    <w:rsid w:val="00B630F5"/>
    <w:rsid w:val="00B6361C"/>
    <w:rsid w:val="00B63B43"/>
    <w:rsid w:val="00B63E92"/>
    <w:rsid w:val="00B643F5"/>
    <w:rsid w:val="00B646EE"/>
    <w:rsid w:val="00B6494A"/>
    <w:rsid w:val="00B6510C"/>
    <w:rsid w:val="00B651DB"/>
    <w:rsid w:val="00B654D1"/>
    <w:rsid w:val="00B6555B"/>
    <w:rsid w:val="00B65C25"/>
    <w:rsid w:val="00B65C7E"/>
    <w:rsid w:val="00B65E09"/>
    <w:rsid w:val="00B65EB4"/>
    <w:rsid w:val="00B669FB"/>
    <w:rsid w:val="00B66A60"/>
    <w:rsid w:val="00B66BA9"/>
    <w:rsid w:val="00B66D48"/>
    <w:rsid w:val="00B670B7"/>
    <w:rsid w:val="00B6785D"/>
    <w:rsid w:val="00B67B46"/>
    <w:rsid w:val="00B67B4A"/>
    <w:rsid w:val="00B67BB3"/>
    <w:rsid w:val="00B70275"/>
    <w:rsid w:val="00B702ED"/>
    <w:rsid w:val="00B70521"/>
    <w:rsid w:val="00B70670"/>
    <w:rsid w:val="00B7067F"/>
    <w:rsid w:val="00B70A41"/>
    <w:rsid w:val="00B712CB"/>
    <w:rsid w:val="00B719D6"/>
    <w:rsid w:val="00B7226F"/>
    <w:rsid w:val="00B72C3B"/>
    <w:rsid w:val="00B72D51"/>
    <w:rsid w:val="00B73395"/>
    <w:rsid w:val="00B737C8"/>
    <w:rsid w:val="00B74139"/>
    <w:rsid w:val="00B745F6"/>
    <w:rsid w:val="00B74638"/>
    <w:rsid w:val="00B74A9E"/>
    <w:rsid w:val="00B74C22"/>
    <w:rsid w:val="00B74CFB"/>
    <w:rsid w:val="00B74F11"/>
    <w:rsid w:val="00B75222"/>
    <w:rsid w:val="00B75381"/>
    <w:rsid w:val="00B7576C"/>
    <w:rsid w:val="00B75E6C"/>
    <w:rsid w:val="00B75EAD"/>
    <w:rsid w:val="00B76325"/>
    <w:rsid w:val="00B765C7"/>
    <w:rsid w:val="00B766CF"/>
    <w:rsid w:val="00B76949"/>
    <w:rsid w:val="00B771F2"/>
    <w:rsid w:val="00B776AD"/>
    <w:rsid w:val="00B7792D"/>
    <w:rsid w:val="00B77A6F"/>
    <w:rsid w:val="00B77D70"/>
    <w:rsid w:val="00B77E24"/>
    <w:rsid w:val="00B806A2"/>
    <w:rsid w:val="00B808FA"/>
    <w:rsid w:val="00B80B9C"/>
    <w:rsid w:val="00B80CF1"/>
    <w:rsid w:val="00B80D0A"/>
    <w:rsid w:val="00B8100E"/>
    <w:rsid w:val="00B8194C"/>
    <w:rsid w:val="00B81D9B"/>
    <w:rsid w:val="00B82014"/>
    <w:rsid w:val="00B82046"/>
    <w:rsid w:val="00B82358"/>
    <w:rsid w:val="00B82B96"/>
    <w:rsid w:val="00B82BB1"/>
    <w:rsid w:val="00B8320E"/>
    <w:rsid w:val="00B838D6"/>
    <w:rsid w:val="00B83B65"/>
    <w:rsid w:val="00B83E89"/>
    <w:rsid w:val="00B84299"/>
    <w:rsid w:val="00B847A7"/>
    <w:rsid w:val="00B84F63"/>
    <w:rsid w:val="00B85B27"/>
    <w:rsid w:val="00B86981"/>
    <w:rsid w:val="00B86C3A"/>
    <w:rsid w:val="00B86D89"/>
    <w:rsid w:val="00B872B1"/>
    <w:rsid w:val="00B9001D"/>
    <w:rsid w:val="00B90098"/>
    <w:rsid w:val="00B9013E"/>
    <w:rsid w:val="00B90727"/>
    <w:rsid w:val="00B909F4"/>
    <w:rsid w:val="00B920D1"/>
    <w:rsid w:val="00B92420"/>
    <w:rsid w:val="00B9255E"/>
    <w:rsid w:val="00B92720"/>
    <w:rsid w:val="00B92BE1"/>
    <w:rsid w:val="00B92C64"/>
    <w:rsid w:val="00B93246"/>
    <w:rsid w:val="00B9389D"/>
    <w:rsid w:val="00B93D41"/>
    <w:rsid w:val="00B94056"/>
    <w:rsid w:val="00B9447E"/>
    <w:rsid w:val="00B94B74"/>
    <w:rsid w:val="00B94B8B"/>
    <w:rsid w:val="00B9504D"/>
    <w:rsid w:val="00B95472"/>
    <w:rsid w:val="00B9587B"/>
    <w:rsid w:val="00B95983"/>
    <w:rsid w:val="00B96402"/>
    <w:rsid w:val="00B96C8E"/>
    <w:rsid w:val="00B975A8"/>
    <w:rsid w:val="00B9798C"/>
    <w:rsid w:val="00B97D2D"/>
    <w:rsid w:val="00B97D40"/>
    <w:rsid w:val="00BA00FF"/>
    <w:rsid w:val="00BA0145"/>
    <w:rsid w:val="00BA0948"/>
    <w:rsid w:val="00BA09CF"/>
    <w:rsid w:val="00BA0F5C"/>
    <w:rsid w:val="00BA18C4"/>
    <w:rsid w:val="00BA1C69"/>
    <w:rsid w:val="00BA1D18"/>
    <w:rsid w:val="00BA21F8"/>
    <w:rsid w:val="00BA27EB"/>
    <w:rsid w:val="00BA28AD"/>
    <w:rsid w:val="00BA29F3"/>
    <w:rsid w:val="00BA2C52"/>
    <w:rsid w:val="00BA2D8F"/>
    <w:rsid w:val="00BA3345"/>
    <w:rsid w:val="00BA3582"/>
    <w:rsid w:val="00BA366B"/>
    <w:rsid w:val="00BA3893"/>
    <w:rsid w:val="00BA3AE0"/>
    <w:rsid w:val="00BA3C3B"/>
    <w:rsid w:val="00BA3CEA"/>
    <w:rsid w:val="00BA3D32"/>
    <w:rsid w:val="00BA46DF"/>
    <w:rsid w:val="00BA4F14"/>
    <w:rsid w:val="00BA51EB"/>
    <w:rsid w:val="00BA5B78"/>
    <w:rsid w:val="00BA5BD0"/>
    <w:rsid w:val="00BA6308"/>
    <w:rsid w:val="00BA638F"/>
    <w:rsid w:val="00BA6629"/>
    <w:rsid w:val="00BA663C"/>
    <w:rsid w:val="00BA66DC"/>
    <w:rsid w:val="00BA67CD"/>
    <w:rsid w:val="00BA70FF"/>
    <w:rsid w:val="00BA7531"/>
    <w:rsid w:val="00BA7572"/>
    <w:rsid w:val="00BA7778"/>
    <w:rsid w:val="00BA7ADC"/>
    <w:rsid w:val="00BA7E7F"/>
    <w:rsid w:val="00BB01A6"/>
    <w:rsid w:val="00BB01CE"/>
    <w:rsid w:val="00BB072A"/>
    <w:rsid w:val="00BB0C75"/>
    <w:rsid w:val="00BB0F5C"/>
    <w:rsid w:val="00BB128D"/>
    <w:rsid w:val="00BB16DE"/>
    <w:rsid w:val="00BB22FC"/>
    <w:rsid w:val="00BB2463"/>
    <w:rsid w:val="00BB248B"/>
    <w:rsid w:val="00BB2C81"/>
    <w:rsid w:val="00BB2CBB"/>
    <w:rsid w:val="00BB2FBF"/>
    <w:rsid w:val="00BB3267"/>
    <w:rsid w:val="00BB33F7"/>
    <w:rsid w:val="00BB3A11"/>
    <w:rsid w:val="00BB3E71"/>
    <w:rsid w:val="00BB4297"/>
    <w:rsid w:val="00BB45DD"/>
    <w:rsid w:val="00BB4C1B"/>
    <w:rsid w:val="00BB518D"/>
    <w:rsid w:val="00BB5F7B"/>
    <w:rsid w:val="00BB5F93"/>
    <w:rsid w:val="00BB60F2"/>
    <w:rsid w:val="00BB63B9"/>
    <w:rsid w:val="00BB6E4E"/>
    <w:rsid w:val="00BB722C"/>
    <w:rsid w:val="00BB76AD"/>
    <w:rsid w:val="00BB7A78"/>
    <w:rsid w:val="00BB7C0E"/>
    <w:rsid w:val="00BC0245"/>
    <w:rsid w:val="00BC029D"/>
    <w:rsid w:val="00BC06F4"/>
    <w:rsid w:val="00BC07C3"/>
    <w:rsid w:val="00BC099A"/>
    <w:rsid w:val="00BC0E21"/>
    <w:rsid w:val="00BC0EA7"/>
    <w:rsid w:val="00BC200E"/>
    <w:rsid w:val="00BC289E"/>
    <w:rsid w:val="00BC2A17"/>
    <w:rsid w:val="00BC2B55"/>
    <w:rsid w:val="00BC2BED"/>
    <w:rsid w:val="00BC3170"/>
    <w:rsid w:val="00BC3315"/>
    <w:rsid w:val="00BC3706"/>
    <w:rsid w:val="00BC3ACB"/>
    <w:rsid w:val="00BC3D3D"/>
    <w:rsid w:val="00BC3DD1"/>
    <w:rsid w:val="00BC3FAB"/>
    <w:rsid w:val="00BC453C"/>
    <w:rsid w:val="00BC4541"/>
    <w:rsid w:val="00BC4CF0"/>
    <w:rsid w:val="00BC51A9"/>
    <w:rsid w:val="00BC5565"/>
    <w:rsid w:val="00BC557E"/>
    <w:rsid w:val="00BC59F0"/>
    <w:rsid w:val="00BC5CFD"/>
    <w:rsid w:val="00BC5EF5"/>
    <w:rsid w:val="00BC632D"/>
    <w:rsid w:val="00BC647E"/>
    <w:rsid w:val="00BC652B"/>
    <w:rsid w:val="00BC6657"/>
    <w:rsid w:val="00BC69B7"/>
    <w:rsid w:val="00BC6F20"/>
    <w:rsid w:val="00BC76ED"/>
    <w:rsid w:val="00BC77CB"/>
    <w:rsid w:val="00BC79F3"/>
    <w:rsid w:val="00BC7E34"/>
    <w:rsid w:val="00BC7ED0"/>
    <w:rsid w:val="00BD0331"/>
    <w:rsid w:val="00BD04A9"/>
    <w:rsid w:val="00BD04F1"/>
    <w:rsid w:val="00BD09D3"/>
    <w:rsid w:val="00BD0D38"/>
    <w:rsid w:val="00BD0E6B"/>
    <w:rsid w:val="00BD11C7"/>
    <w:rsid w:val="00BD2040"/>
    <w:rsid w:val="00BD2272"/>
    <w:rsid w:val="00BD23DE"/>
    <w:rsid w:val="00BD3615"/>
    <w:rsid w:val="00BD37CE"/>
    <w:rsid w:val="00BD40DE"/>
    <w:rsid w:val="00BD40F8"/>
    <w:rsid w:val="00BD422B"/>
    <w:rsid w:val="00BD43C1"/>
    <w:rsid w:val="00BD448D"/>
    <w:rsid w:val="00BD4D20"/>
    <w:rsid w:val="00BD4D8C"/>
    <w:rsid w:val="00BD50BD"/>
    <w:rsid w:val="00BD50C4"/>
    <w:rsid w:val="00BD5C66"/>
    <w:rsid w:val="00BD65B6"/>
    <w:rsid w:val="00BD65DC"/>
    <w:rsid w:val="00BD66D1"/>
    <w:rsid w:val="00BD6732"/>
    <w:rsid w:val="00BD6A14"/>
    <w:rsid w:val="00BD733F"/>
    <w:rsid w:val="00BD7572"/>
    <w:rsid w:val="00BD772F"/>
    <w:rsid w:val="00BD7BD5"/>
    <w:rsid w:val="00BD7BF8"/>
    <w:rsid w:val="00BE0214"/>
    <w:rsid w:val="00BE02A2"/>
    <w:rsid w:val="00BE073C"/>
    <w:rsid w:val="00BE08DD"/>
    <w:rsid w:val="00BE1034"/>
    <w:rsid w:val="00BE110F"/>
    <w:rsid w:val="00BE1415"/>
    <w:rsid w:val="00BE20B6"/>
    <w:rsid w:val="00BE2158"/>
    <w:rsid w:val="00BE2415"/>
    <w:rsid w:val="00BE24EA"/>
    <w:rsid w:val="00BE2C0C"/>
    <w:rsid w:val="00BE2F07"/>
    <w:rsid w:val="00BE340C"/>
    <w:rsid w:val="00BE36F4"/>
    <w:rsid w:val="00BE3808"/>
    <w:rsid w:val="00BE3B15"/>
    <w:rsid w:val="00BE486F"/>
    <w:rsid w:val="00BE4C90"/>
    <w:rsid w:val="00BE4D55"/>
    <w:rsid w:val="00BE4EFB"/>
    <w:rsid w:val="00BE4FE7"/>
    <w:rsid w:val="00BE503C"/>
    <w:rsid w:val="00BE53E3"/>
    <w:rsid w:val="00BE5960"/>
    <w:rsid w:val="00BE5A1B"/>
    <w:rsid w:val="00BE6006"/>
    <w:rsid w:val="00BE63F0"/>
    <w:rsid w:val="00BE6461"/>
    <w:rsid w:val="00BE6A33"/>
    <w:rsid w:val="00BE6B30"/>
    <w:rsid w:val="00BE7418"/>
    <w:rsid w:val="00BE766F"/>
    <w:rsid w:val="00BE7932"/>
    <w:rsid w:val="00BE7BF4"/>
    <w:rsid w:val="00BF05FC"/>
    <w:rsid w:val="00BF08A6"/>
    <w:rsid w:val="00BF0C4F"/>
    <w:rsid w:val="00BF0EDD"/>
    <w:rsid w:val="00BF1324"/>
    <w:rsid w:val="00BF1C42"/>
    <w:rsid w:val="00BF219E"/>
    <w:rsid w:val="00BF293F"/>
    <w:rsid w:val="00BF2DC8"/>
    <w:rsid w:val="00BF2F14"/>
    <w:rsid w:val="00BF3633"/>
    <w:rsid w:val="00BF3857"/>
    <w:rsid w:val="00BF38C6"/>
    <w:rsid w:val="00BF39F7"/>
    <w:rsid w:val="00BF3C8F"/>
    <w:rsid w:val="00BF3D5A"/>
    <w:rsid w:val="00BF3EBF"/>
    <w:rsid w:val="00BF467B"/>
    <w:rsid w:val="00BF4A7C"/>
    <w:rsid w:val="00BF4BA6"/>
    <w:rsid w:val="00BF4BD4"/>
    <w:rsid w:val="00BF4C51"/>
    <w:rsid w:val="00BF4D92"/>
    <w:rsid w:val="00BF52B2"/>
    <w:rsid w:val="00BF5633"/>
    <w:rsid w:val="00BF57DF"/>
    <w:rsid w:val="00BF5ABA"/>
    <w:rsid w:val="00BF5EB8"/>
    <w:rsid w:val="00BF5FD1"/>
    <w:rsid w:val="00BF60FA"/>
    <w:rsid w:val="00BF6396"/>
    <w:rsid w:val="00BF688F"/>
    <w:rsid w:val="00BF7779"/>
    <w:rsid w:val="00BF7824"/>
    <w:rsid w:val="00BF789E"/>
    <w:rsid w:val="00BF7F35"/>
    <w:rsid w:val="00C000E1"/>
    <w:rsid w:val="00C00734"/>
    <w:rsid w:val="00C01240"/>
    <w:rsid w:val="00C0162B"/>
    <w:rsid w:val="00C0167E"/>
    <w:rsid w:val="00C01954"/>
    <w:rsid w:val="00C01DFB"/>
    <w:rsid w:val="00C01E09"/>
    <w:rsid w:val="00C02AFA"/>
    <w:rsid w:val="00C02BA0"/>
    <w:rsid w:val="00C02EB7"/>
    <w:rsid w:val="00C02F7A"/>
    <w:rsid w:val="00C02FEA"/>
    <w:rsid w:val="00C03367"/>
    <w:rsid w:val="00C03490"/>
    <w:rsid w:val="00C039C0"/>
    <w:rsid w:val="00C03CA2"/>
    <w:rsid w:val="00C03DFF"/>
    <w:rsid w:val="00C03E15"/>
    <w:rsid w:val="00C042E3"/>
    <w:rsid w:val="00C048D5"/>
    <w:rsid w:val="00C0514A"/>
    <w:rsid w:val="00C054CA"/>
    <w:rsid w:val="00C05E20"/>
    <w:rsid w:val="00C06132"/>
    <w:rsid w:val="00C06263"/>
    <w:rsid w:val="00C0634F"/>
    <w:rsid w:val="00C06366"/>
    <w:rsid w:val="00C0659F"/>
    <w:rsid w:val="00C06664"/>
    <w:rsid w:val="00C06B03"/>
    <w:rsid w:val="00C06B74"/>
    <w:rsid w:val="00C06C6F"/>
    <w:rsid w:val="00C07159"/>
    <w:rsid w:val="00C076A7"/>
    <w:rsid w:val="00C07AE6"/>
    <w:rsid w:val="00C106E4"/>
    <w:rsid w:val="00C109DE"/>
    <w:rsid w:val="00C10C54"/>
    <w:rsid w:val="00C10E64"/>
    <w:rsid w:val="00C10F2F"/>
    <w:rsid w:val="00C11416"/>
    <w:rsid w:val="00C115F2"/>
    <w:rsid w:val="00C117E3"/>
    <w:rsid w:val="00C1189C"/>
    <w:rsid w:val="00C11AD1"/>
    <w:rsid w:val="00C11B25"/>
    <w:rsid w:val="00C11CC1"/>
    <w:rsid w:val="00C12415"/>
    <w:rsid w:val="00C126DD"/>
    <w:rsid w:val="00C12A55"/>
    <w:rsid w:val="00C12BCD"/>
    <w:rsid w:val="00C138ED"/>
    <w:rsid w:val="00C13BBD"/>
    <w:rsid w:val="00C13BF9"/>
    <w:rsid w:val="00C13EFA"/>
    <w:rsid w:val="00C13F40"/>
    <w:rsid w:val="00C14066"/>
    <w:rsid w:val="00C14B3D"/>
    <w:rsid w:val="00C14BCC"/>
    <w:rsid w:val="00C14DE9"/>
    <w:rsid w:val="00C15640"/>
    <w:rsid w:val="00C15669"/>
    <w:rsid w:val="00C15DF3"/>
    <w:rsid w:val="00C16596"/>
    <w:rsid w:val="00C1675D"/>
    <w:rsid w:val="00C167B9"/>
    <w:rsid w:val="00C16A8C"/>
    <w:rsid w:val="00C16E13"/>
    <w:rsid w:val="00C178B3"/>
    <w:rsid w:val="00C2012E"/>
    <w:rsid w:val="00C20BDF"/>
    <w:rsid w:val="00C20D15"/>
    <w:rsid w:val="00C20F6F"/>
    <w:rsid w:val="00C212E9"/>
    <w:rsid w:val="00C2167A"/>
    <w:rsid w:val="00C21D0C"/>
    <w:rsid w:val="00C221F7"/>
    <w:rsid w:val="00C22871"/>
    <w:rsid w:val="00C228BD"/>
    <w:rsid w:val="00C22C94"/>
    <w:rsid w:val="00C22D4D"/>
    <w:rsid w:val="00C22E70"/>
    <w:rsid w:val="00C23015"/>
    <w:rsid w:val="00C23BED"/>
    <w:rsid w:val="00C242D1"/>
    <w:rsid w:val="00C24520"/>
    <w:rsid w:val="00C24539"/>
    <w:rsid w:val="00C24673"/>
    <w:rsid w:val="00C24CBF"/>
    <w:rsid w:val="00C24E66"/>
    <w:rsid w:val="00C24F0C"/>
    <w:rsid w:val="00C2506E"/>
    <w:rsid w:val="00C25411"/>
    <w:rsid w:val="00C25470"/>
    <w:rsid w:val="00C25900"/>
    <w:rsid w:val="00C25C08"/>
    <w:rsid w:val="00C25D0A"/>
    <w:rsid w:val="00C2638E"/>
    <w:rsid w:val="00C264EC"/>
    <w:rsid w:val="00C26584"/>
    <w:rsid w:val="00C26591"/>
    <w:rsid w:val="00C2678D"/>
    <w:rsid w:val="00C2736D"/>
    <w:rsid w:val="00C274B8"/>
    <w:rsid w:val="00C27683"/>
    <w:rsid w:val="00C27757"/>
    <w:rsid w:val="00C27FF7"/>
    <w:rsid w:val="00C30356"/>
    <w:rsid w:val="00C304D5"/>
    <w:rsid w:val="00C30871"/>
    <w:rsid w:val="00C30A8E"/>
    <w:rsid w:val="00C30D8C"/>
    <w:rsid w:val="00C30F5D"/>
    <w:rsid w:val="00C3129E"/>
    <w:rsid w:val="00C31B8F"/>
    <w:rsid w:val="00C327AA"/>
    <w:rsid w:val="00C32C31"/>
    <w:rsid w:val="00C336AC"/>
    <w:rsid w:val="00C33964"/>
    <w:rsid w:val="00C3415D"/>
    <w:rsid w:val="00C3434C"/>
    <w:rsid w:val="00C3470B"/>
    <w:rsid w:val="00C348D2"/>
    <w:rsid w:val="00C34966"/>
    <w:rsid w:val="00C34D5A"/>
    <w:rsid w:val="00C34D75"/>
    <w:rsid w:val="00C34D95"/>
    <w:rsid w:val="00C34F98"/>
    <w:rsid w:val="00C35250"/>
    <w:rsid w:val="00C3572B"/>
    <w:rsid w:val="00C35794"/>
    <w:rsid w:val="00C35DF4"/>
    <w:rsid w:val="00C35E0B"/>
    <w:rsid w:val="00C36321"/>
    <w:rsid w:val="00C36AA1"/>
    <w:rsid w:val="00C36E35"/>
    <w:rsid w:val="00C36F02"/>
    <w:rsid w:val="00C36F79"/>
    <w:rsid w:val="00C37210"/>
    <w:rsid w:val="00C376F8"/>
    <w:rsid w:val="00C37A8B"/>
    <w:rsid w:val="00C37C10"/>
    <w:rsid w:val="00C37E29"/>
    <w:rsid w:val="00C37F75"/>
    <w:rsid w:val="00C408A5"/>
    <w:rsid w:val="00C40A8A"/>
    <w:rsid w:val="00C40B41"/>
    <w:rsid w:val="00C40D26"/>
    <w:rsid w:val="00C40F5E"/>
    <w:rsid w:val="00C41498"/>
    <w:rsid w:val="00C41884"/>
    <w:rsid w:val="00C41E1E"/>
    <w:rsid w:val="00C42117"/>
    <w:rsid w:val="00C4263D"/>
    <w:rsid w:val="00C4273F"/>
    <w:rsid w:val="00C429A3"/>
    <w:rsid w:val="00C42BDA"/>
    <w:rsid w:val="00C42C0E"/>
    <w:rsid w:val="00C42C86"/>
    <w:rsid w:val="00C42E11"/>
    <w:rsid w:val="00C43004"/>
    <w:rsid w:val="00C43A04"/>
    <w:rsid w:val="00C43A1A"/>
    <w:rsid w:val="00C43BED"/>
    <w:rsid w:val="00C43C05"/>
    <w:rsid w:val="00C43DB3"/>
    <w:rsid w:val="00C43EA4"/>
    <w:rsid w:val="00C441B0"/>
    <w:rsid w:val="00C44A27"/>
    <w:rsid w:val="00C44F35"/>
    <w:rsid w:val="00C453FE"/>
    <w:rsid w:val="00C45555"/>
    <w:rsid w:val="00C45582"/>
    <w:rsid w:val="00C45BC3"/>
    <w:rsid w:val="00C460BD"/>
    <w:rsid w:val="00C4639E"/>
    <w:rsid w:val="00C4643D"/>
    <w:rsid w:val="00C465A6"/>
    <w:rsid w:val="00C468C1"/>
    <w:rsid w:val="00C47423"/>
    <w:rsid w:val="00C4776B"/>
    <w:rsid w:val="00C47E37"/>
    <w:rsid w:val="00C47F75"/>
    <w:rsid w:val="00C507B2"/>
    <w:rsid w:val="00C5083E"/>
    <w:rsid w:val="00C50AE8"/>
    <w:rsid w:val="00C50C7F"/>
    <w:rsid w:val="00C50D73"/>
    <w:rsid w:val="00C51000"/>
    <w:rsid w:val="00C5133C"/>
    <w:rsid w:val="00C51751"/>
    <w:rsid w:val="00C51D16"/>
    <w:rsid w:val="00C52522"/>
    <w:rsid w:val="00C52649"/>
    <w:rsid w:val="00C52BBE"/>
    <w:rsid w:val="00C53206"/>
    <w:rsid w:val="00C53215"/>
    <w:rsid w:val="00C532BB"/>
    <w:rsid w:val="00C5335A"/>
    <w:rsid w:val="00C53507"/>
    <w:rsid w:val="00C53D49"/>
    <w:rsid w:val="00C54919"/>
    <w:rsid w:val="00C54923"/>
    <w:rsid w:val="00C54BEF"/>
    <w:rsid w:val="00C557BB"/>
    <w:rsid w:val="00C55869"/>
    <w:rsid w:val="00C5587D"/>
    <w:rsid w:val="00C55AE9"/>
    <w:rsid w:val="00C55E48"/>
    <w:rsid w:val="00C560FD"/>
    <w:rsid w:val="00C5619D"/>
    <w:rsid w:val="00C561B9"/>
    <w:rsid w:val="00C564CA"/>
    <w:rsid w:val="00C566F5"/>
    <w:rsid w:val="00C5713C"/>
    <w:rsid w:val="00C57152"/>
    <w:rsid w:val="00C57394"/>
    <w:rsid w:val="00C575BF"/>
    <w:rsid w:val="00C5792F"/>
    <w:rsid w:val="00C60100"/>
    <w:rsid w:val="00C6047B"/>
    <w:rsid w:val="00C6069C"/>
    <w:rsid w:val="00C61172"/>
    <w:rsid w:val="00C61471"/>
    <w:rsid w:val="00C616E3"/>
    <w:rsid w:val="00C61835"/>
    <w:rsid w:val="00C61846"/>
    <w:rsid w:val="00C6198C"/>
    <w:rsid w:val="00C620D7"/>
    <w:rsid w:val="00C62169"/>
    <w:rsid w:val="00C62BAB"/>
    <w:rsid w:val="00C62C3B"/>
    <w:rsid w:val="00C62CAE"/>
    <w:rsid w:val="00C63087"/>
    <w:rsid w:val="00C6343A"/>
    <w:rsid w:val="00C63480"/>
    <w:rsid w:val="00C634DA"/>
    <w:rsid w:val="00C63916"/>
    <w:rsid w:val="00C63F0A"/>
    <w:rsid w:val="00C6435D"/>
    <w:rsid w:val="00C643A1"/>
    <w:rsid w:val="00C64F55"/>
    <w:rsid w:val="00C655A1"/>
    <w:rsid w:val="00C65B8B"/>
    <w:rsid w:val="00C65BEF"/>
    <w:rsid w:val="00C65C07"/>
    <w:rsid w:val="00C65CEA"/>
    <w:rsid w:val="00C65D12"/>
    <w:rsid w:val="00C65F08"/>
    <w:rsid w:val="00C65F53"/>
    <w:rsid w:val="00C66205"/>
    <w:rsid w:val="00C66B73"/>
    <w:rsid w:val="00C66BDB"/>
    <w:rsid w:val="00C66EFB"/>
    <w:rsid w:val="00C67072"/>
    <w:rsid w:val="00C671C2"/>
    <w:rsid w:val="00C67267"/>
    <w:rsid w:val="00C67341"/>
    <w:rsid w:val="00C6760F"/>
    <w:rsid w:val="00C67692"/>
    <w:rsid w:val="00C67A97"/>
    <w:rsid w:val="00C704AC"/>
    <w:rsid w:val="00C70797"/>
    <w:rsid w:val="00C70E3A"/>
    <w:rsid w:val="00C71002"/>
    <w:rsid w:val="00C71158"/>
    <w:rsid w:val="00C71180"/>
    <w:rsid w:val="00C71C19"/>
    <w:rsid w:val="00C71C5E"/>
    <w:rsid w:val="00C7290C"/>
    <w:rsid w:val="00C72D1E"/>
    <w:rsid w:val="00C72D5A"/>
    <w:rsid w:val="00C7321A"/>
    <w:rsid w:val="00C7332B"/>
    <w:rsid w:val="00C736B1"/>
    <w:rsid w:val="00C73A43"/>
    <w:rsid w:val="00C73E09"/>
    <w:rsid w:val="00C7427A"/>
    <w:rsid w:val="00C74723"/>
    <w:rsid w:val="00C753C6"/>
    <w:rsid w:val="00C7592E"/>
    <w:rsid w:val="00C75934"/>
    <w:rsid w:val="00C7672C"/>
    <w:rsid w:val="00C76D81"/>
    <w:rsid w:val="00C777A5"/>
    <w:rsid w:val="00C77AC9"/>
    <w:rsid w:val="00C77FA5"/>
    <w:rsid w:val="00C809B0"/>
    <w:rsid w:val="00C80D73"/>
    <w:rsid w:val="00C813AC"/>
    <w:rsid w:val="00C817EB"/>
    <w:rsid w:val="00C82241"/>
    <w:rsid w:val="00C822A1"/>
    <w:rsid w:val="00C822ED"/>
    <w:rsid w:val="00C8255F"/>
    <w:rsid w:val="00C827D2"/>
    <w:rsid w:val="00C82BCF"/>
    <w:rsid w:val="00C83497"/>
    <w:rsid w:val="00C83718"/>
    <w:rsid w:val="00C83811"/>
    <w:rsid w:val="00C83AE1"/>
    <w:rsid w:val="00C83AFD"/>
    <w:rsid w:val="00C83B7E"/>
    <w:rsid w:val="00C83E90"/>
    <w:rsid w:val="00C85023"/>
    <w:rsid w:val="00C85108"/>
    <w:rsid w:val="00C85568"/>
    <w:rsid w:val="00C85D77"/>
    <w:rsid w:val="00C86477"/>
    <w:rsid w:val="00C86A63"/>
    <w:rsid w:val="00C86E01"/>
    <w:rsid w:val="00C86EA6"/>
    <w:rsid w:val="00C870FF"/>
    <w:rsid w:val="00C87346"/>
    <w:rsid w:val="00C876C1"/>
    <w:rsid w:val="00C9019B"/>
    <w:rsid w:val="00C90236"/>
    <w:rsid w:val="00C9044A"/>
    <w:rsid w:val="00C91D76"/>
    <w:rsid w:val="00C91FC7"/>
    <w:rsid w:val="00C92094"/>
    <w:rsid w:val="00C922D4"/>
    <w:rsid w:val="00C92511"/>
    <w:rsid w:val="00C925DB"/>
    <w:rsid w:val="00C92CA8"/>
    <w:rsid w:val="00C92E9E"/>
    <w:rsid w:val="00C92F8C"/>
    <w:rsid w:val="00C9364D"/>
    <w:rsid w:val="00C93683"/>
    <w:rsid w:val="00C936C7"/>
    <w:rsid w:val="00C942E3"/>
    <w:rsid w:val="00C94F2D"/>
    <w:rsid w:val="00C9557D"/>
    <w:rsid w:val="00C95760"/>
    <w:rsid w:val="00C958D8"/>
    <w:rsid w:val="00C959C5"/>
    <w:rsid w:val="00C9692D"/>
    <w:rsid w:val="00C96A95"/>
    <w:rsid w:val="00C96B13"/>
    <w:rsid w:val="00C96B2F"/>
    <w:rsid w:val="00C971BE"/>
    <w:rsid w:val="00C97F2D"/>
    <w:rsid w:val="00CA0052"/>
    <w:rsid w:val="00CA05B6"/>
    <w:rsid w:val="00CA069A"/>
    <w:rsid w:val="00CA0C0A"/>
    <w:rsid w:val="00CA0E31"/>
    <w:rsid w:val="00CA1124"/>
    <w:rsid w:val="00CA12F8"/>
    <w:rsid w:val="00CA1964"/>
    <w:rsid w:val="00CA19DB"/>
    <w:rsid w:val="00CA1D10"/>
    <w:rsid w:val="00CA22B7"/>
    <w:rsid w:val="00CA2A7F"/>
    <w:rsid w:val="00CA3108"/>
    <w:rsid w:val="00CA3DA8"/>
    <w:rsid w:val="00CA3E58"/>
    <w:rsid w:val="00CA40ED"/>
    <w:rsid w:val="00CA414B"/>
    <w:rsid w:val="00CA42AA"/>
    <w:rsid w:val="00CA4F0C"/>
    <w:rsid w:val="00CA5EA7"/>
    <w:rsid w:val="00CA6348"/>
    <w:rsid w:val="00CA64C7"/>
    <w:rsid w:val="00CA673F"/>
    <w:rsid w:val="00CA6DA8"/>
    <w:rsid w:val="00CA715D"/>
    <w:rsid w:val="00CA78A1"/>
    <w:rsid w:val="00CA7D93"/>
    <w:rsid w:val="00CB0647"/>
    <w:rsid w:val="00CB099D"/>
    <w:rsid w:val="00CB09C3"/>
    <w:rsid w:val="00CB178B"/>
    <w:rsid w:val="00CB1B50"/>
    <w:rsid w:val="00CB1B94"/>
    <w:rsid w:val="00CB1EE5"/>
    <w:rsid w:val="00CB21A1"/>
    <w:rsid w:val="00CB22EC"/>
    <w:rsid w:val="00CB2766"/>
    <w:rsid w:val="00CB2F7D"/>
    <w:rsid w:val="00CB3786"/>
    <w:rsid w:val="00CB390F"/>
    <w:rsid w:val="00CB3C73"/>
    <w:rsid w:val="00CB3CCF"/>
    <w:rsid w:val="00CB4519"/>
    <w:rsid w:val="00CB481D"/>
    <w:rsid w:val="00CB49F8"/>
    <w:rsid w:val="00CB4AD0"/>
    <w:rsid w:val="00CB4C58"/>
    <w:rsid w:val="00CB5190"/>
    <w:rsid w:val="00CB53B1"/>
    <w:rsid w:val="00CB57E0"/>
    <w:rsid w:val="00CB5814"/>
    <w:rsid w:val="00CB5CDC"/>
    <w:rsid w:val="00CB602B"/>
    <w:rsid w:val="00CB63DC"/>
    <w:rsid w:val="00CB68C7"/>
    <w:rsid w:val="00CB6B0A"/>
    <w:rsid w:val="00CB6BF5"/>
    <w:rsid w:val="00CB6E85"/>
    <w:rsid w:val="00CB70AE"/>
    <w:rsid w:val="00CB7627"/>
    <w:rsid w:val="00CB7937"/>
    <w:rsid w:val="00CC0162"/>
    <w:rsid w:val="00CC0640"/>
    <w:rsid w:val="00CC0772"/>
    <w:rsid w:val="00CC0891"/>
    <w:rsid w:val="00CC0C56"/>
    <w:rsid w:val="00CC0CA1"/>
    <w:rsid w:val="00CC0E5B"/>
    <w:rsid w:val="00CC1E8B"/>
    <w:rsid w:val="00CC2052"/>
    <w:rsid w:val="00CC2082"/>
    <w:rsid w:val="00CC2691"/>
    <w:rsid w:val="00CC2AD2"/>
    <w:rsid w:val="00CC3081"/>
    <w:rsid w:val="00CC355A"/>
    <w:rsid w:val="00CC3AD9"/>
    <w:rsid w:val="00CC3E8A"/>
    <w:rsid w:val="00CC3F3C"/>
    <w:rsid w:val="00CC4009"/>
    <w:rsid w:val="00CC4A01"/>
    <w:rsid w:val="00CC4AEB"/>
    <w:rsid w:val="00CC5089"/>
    <w:rsid w:val="00CC545C"/>
    <w:rsid w:val="00CC5693"/>
    <w:rsid w:val="00CC5863"/>
    <w:rsid w:val="00CC6C22"/>
    <w:rsid w:val="00CC6D64"/>
    <w:rsid w:val="00CC7163"/>
    <w:rsid w:val="00CC7635"/>
    <w:rsid w:val="00CC764A"/>
    <w:rsid w:val="00CC7919"/>
    <w:rsid w:val="00CC7B24"/>
    <w:rsid w:val="00CC7B63"/>
    <w:rsid w:val="00CC7BF7"/>
    <w:rsid w:val="00CD0110"/>
    <w:rsid w:val="00CD0477"/>
    <w:rsid w:val="00CD04AF"/>
    <w:rsid w:val="00CD0D6B"/>
    <w:rsid w:val="00CD0ED4"/>
    <w:rsid w:val="00CD0F7A"/>
    <w:rsid w:val="00CD0FD2"/>
    <w:rsid w:val="00CD0FE8"/>
    <w:rsid w:val="00CD10C5"/>
    <w:rsid w:val="00CD1C3A"/>
    <w:rsid w:val="00CD285D"/>
    <w:rsid w:val="00CD2DC2"/>
    <w:rsid w:val="00CD309E"/>
    <w:rsid w:val="00CD365F"/>
    <w:rsid w:val="00CD3D2F"/>
    <w:rsid w:val="00CD400B"/>
    <w:rsid w:val="00CD41D0"/>
    <w:rsid w:val="00CD4261"/>
    <w:rsid w:val="00CD4770"/>
    <w:rsid w:val="00CD49B6"/>
    <w:rsid w:val="00CD4B0F"/>
    <w:rsid w:val="00CD4FE3"/>
    <w:rsid w:val="00CD5304"/>
    <w:rsid w:val="00CD54DC"/>
    <w:rsid w:val="00CD5615"/>
    <w:rsid w:val="00CD5656"/>
    <w:rsid w:val="00CD598F"/>
    <w:rsid w:val="00CD5BAE"/>
    <w:rsid w:val="00CD5F34"/>
    <w:rsid w:val="00CD5F79"/>
    <w:rsid w:val="00CD6113"/>
    <w:rsid w:val="00CD61D8"/>
    <w:rsid w:val="00CD63A7"/>
    <w:rsid w:val="00CD655B"/>
    <w:rsid w:val="00CD685C"/>
    <w:rsid w:val="00CD6B0F"/>
    <w:rsid w:val="00CD75D8"/>
    <w:rsid w:val="00CE01D9"/>
    <w:rsid w:val="00CE0219"/>
    <w:rsid w:val="00CE0232"/>
    <w:rsid w:val="00CE0680"/>
    <w:rsid w:val="00CE0DBF"/>
    <w:rsid w:val="00CE1454"/>
    <w:rsid w:val="00CE157E"/>
    <w:rsid w:val="00CE1745"/>
    <w:rsid w:val="00CE17FB"/>
    <w:rsid w:val="00CE1938"/>
    <w:rsid w:val="00CE1A7A"/>
    <w:rsid w:val="00CE1D94"/>
    <w:rsid w:val="00CE217B"/>
    <w:rsid w:val="00CE292D"/>
    <w:rsid w:val="00CE2AD9"/>
    <w:rsid w:val="00CE2C5C"/>
    <w:rsid w:val="00CE3010"/>
    <w:rsid w:val="00CE32D9"/>
    <w:rsid w:val="00CE3483"/>
    <w:rsid w:val="00CE3524"/>
    <w:rsid w:val="00CE3555"/>
    <w:rsid w:val="00CE374D"/>
    <w:rsid w:val="00CE3A66"/>
    <w:rsid w:val="00CE3D8E"/>
    <w:rsid w:val="00CE3DD2"/>
    <w:rsid w:val="00CE45F1"/>
    <w:rsid w:val="00CE530D"/>
    <w:rsid w:val="00CE552F"/>
    <w:rsid w:val="00CE574A"/>
    <w:rsid w:val="00CE59BB"/>
    <w:rsid w:val="00CE5C46"/>
    <w:rsid w:val="00CE5CA6"/>
    <w:rsid w:val="00CE5DB2"/>
    <w:rsid w:val="00CE6196"/>
    <w:rsid w:val="00CE6212"/>
    <w:rsid w:val="00CE6289"/>
    <w:rsid w:val="00CE657C"/>
    <w:rsid w:val="00CE6E5D"/>
    <w:rsid w:val="00CE71DA"/>
    <w:rsid w:val="00CE754F"/>
    <w:rsid w:val="00CE77CB"/>
    <w:rsid w:val="00CE796B"/>
    <w:rsid w:val="00CE7A01"/>
    <w:rsid w:val="00CE7BCD"/>
    <w:rsid w:val="00CE7D0E"/>
    <w:rsid w:val="00CF00D0"/>
    <w:rsid w:val="00CF019A"/>
    <w:rsid w:val="00CF0533"/>
    <w:rsid w:val="00CF09CB"/>
    <w:rsid w:val="00CF0A48"/>
    <w:rsid w:val="00CF0EA0"/>
    <w:rsid w:val="00CF14DF"/>
    <w:rsid w:val="00CF1595"/>
    <w:rsid w:val="00CF15F1"/>
    <w:rsid w:val="00CF17AB"/>
    <w:rsid w:val="00CF17E6"/>
    <w:rsid w:val="00CF1CDE"/>
    <w:rsid w:val="00CF1FD9"/>
    <w:rsid w:val="00CF2B0E"/>
    <w:rsid w:val="00CF3EBD"/>
    <w:rsid w:val="00CF4134"/>
    <w:rsid w:val="00CF44ED"/>
    <w:rsid w:val="00CF45F3"/>
    <w:rsid w:val="00CF4F2B"/>
    <w:rsid w:val="00CF5499"/>
    <w:rsid w:val="00CF5972"/>
    <w:rsid w:val="00CF5F9C"/>
    <w:rsid w:val="00CF61F7"/>
    <w:rsid w:val="00CF6447"/>
    <w:rsid w:val="00CF645E"/>
    <w:rsid w:val="00CF6776"/>
    <w:rsid w:val="00CF6D16"/>
    <w:rsid w:val="00CF72A7"/>
    <w:rsid w:val="00CF7432"/>
    <w:rsid w:val="00CF756F"/>
    <w:rsid w:val="00D007EB"/>
    <w:rsid w:val="00D00E14"/>
    <w:rsid w:val="00D0137B"/>
    <w:rsid w:val="00D017CC"/>
    <w:rsid w:val="00D019B4"/>
    <w:rsid w:val="00D01DAC"/>
    <w:rsid w:val="00D01FFF"/>
    <w:rsid w:val="00D02080"/>
    <w:rsid w:val="00D027B5"/>
    <w:rsid w:val="00D029B5"/>
    <w:rsid w:val="00D02AEC"/>
    <w:rsid w:val="00D02DAE"/>
    <w:rsid w:val="00D02F80"/>
    <w:rsid w:val="00D032CA"/>
    <w:rsid w:val="00D0379C"/>
    <w:rsid w:val="00D03A47"/>
    <w:rsid w:val="00D03AFA"/>
    <w:rsid w:val="00D03B51"/>
    <w:rsid w:val="00D03B6A"/>
    <w:rsid w:val="00D03C8A"/>
    <w:rsid w:val="00D045D6"/>
    <w:rsid w:val="00D046DA"/>
    <w:rsid w:val="00D04924"/>
    <w:rsid w:val="00D04C39"/>
    <w:rsid w:val="00D04E9C"/>
    <w:rsid w:val="00D05351"/>
    <w:rsid w:val="00D054D3"/>
    <w:rsid w:val="00D059C9"/>
    <w:rsid w:val="00D05ED6"/>
    <w:rsid w:val="00D065F0"/>
    <w:rsid w:val="00D06703"/>
    <w:rsid w:val="00D06B27"/>
    <w:rsid w:val="00D06BA7"/>
    <w:rsid w:val="00D07472"/>
    <w:rsid w:val="00D075C9"/>
    <w:rsid w:val="00D07663"/>
    <w:rsid w:val="00D07ADA"/>
    <w:rsid w:val="00D07D50"/>
    <w:rsid w:val="00D10526"/>
    <w:rsid w:val="00D1119E"/>
    <w:rsid w:val="00D117CA"/>
    <w:rsid w:val="00D11AE6"/>
    <w:rsid w:val="00D11AF6"/>
    <w:rsid w:val="00D11BB3"/>
    <w:rsid w:val="00D11C37"/>
    <w:rsid w:val="00D1216E"/>
    <w:rsid w:val="00D121FB"/>
    <w:rsid w:val="00D124F6"/>
    <w:rsid w:val="00D1259E"/>
    <w:rsid w:val="00D1266A"/>
    <w:rsid w:val="00D12C52"/>
    <w:rsid w:val="00D12EDA"/>
    <w:rsid w:val="00D1325D"/>
    <w:rsid w:val="00D136B2"/>
    <w:rsid w:val="00D14046"/>
    <w:rsid w:val="00D143A3"/>
    <w:rsid w:val="00D14537"/>
    <w:rsid w:val="00D14845"/>
    <w:rsid w:val="00D14AD8"/>
    <w:rsid w:val="00D150F6"/>
    <w:rsid w:val="00D15418"/>
    <w:rsid w:val="00D1576A"/>
    <w:rsid w:val="00D16440"/>
    <w:rsid w:val="00D16535"/>
    <w:rsid w:val="00D16796"/>
    <w:rsid w:val="00D1696F"/>
    <w:rsid w:val="00D16A15"/>
    <w:rsid w:val="00D16BE4"/>
    <w:rsid w:val="00D16D8E"/>
    <w:rsid w:val="00D16F1F"/>
    <w:rsid w:val="00D1775B"/>
    <w:rsid w:val="00D17DB5"/>
    <w:rsid w:val="00D20318"/>
    <w:rsid w:val="00D209B5"/>
    <w:rsid w:val="00D20A67"/>
    <w:rsid w:val="00D20ED3"/>
    <w:rsid w:val="00D210E3"/>
    <w:rsid w:val="00D21121"/>
    <w:rsid w:val="00D21443"/>
    <w:rsid w:val="00D21959"/>
    <w:rsid w:val="00D21AA3"/>
    <w:rsid w:val="00D21BBC"/>
    <w:rsid w:val="00D21BF4"/>
    <w:rsid w:val="00D21C8E"/>
    <w:rsid w:val="00D21D15"/>
    <w:rsid w:val="00D2228C"/>
    <w:rsid w:val="00D23070"/>
    <w:rsid w:val="00D23122"/>
    <w:rsid w:val="00D233DB"/>
    <w:rsid w:val="00D233EA"/>
    <w:rsid w:val="00D23884"/>
    <w:rsid w:val="00D23C4F"/>
    <w:rsid w:val="00D23D44"/>
    <w:rsid w:val="00D242DC"/>
    <w:rsid w:val="00D24345"/>
    <w:rsid w:val="00D24486"/>
    <w:rsid w:val="00D24935"/>
    <w:rsid w:val="00D24AB2"/>
    <w:rsid w:val="00D24D1C"/>
    <w:rsid w:val="00D25358"/>
    <w:rsid w:val="00D259DF"/>
    <w:rsid w:val="00D259F6"/>
    <w:rsid w:val="00D25FE9"/>
    <w:rsid w:val="00D261BF"/>
    <w:rsid w:val="00D263AE"/>
    <w:rsid w:val="00D26D1E"/>
    <w:rsid w:val="00D27078"/>
    <w:rsid w:val="00D27326"/>
    <w:rsid w:val="00D273A9"/>
    <w:rsid w:val="00D27D95"/>
    <w:rsid w:val="00D27F20"/>
    <w:rsid w:val="00D302FB"/>
    <w:rsid w:val="00D30319"/>
    <w:rsid w:val="00D308B6"/>
    <w:rsid w:val="00D308C8"/>
    <w:rsid w:val="00D30BA7"/>
    <w:rsid w:val="00D30FFC"/>
    <w:rsid w:val="00D31350"/>
    <w:rsid w:val="00D31397"/>
    <w:rsid w:val="00D31CF1"/>
    <w:rsid w:val="00D32022"/>
    <w:rsid w:val="00D324C4"/>
    <w:rsid w:val="00D3288D"/>
    <w:rsid w:val="00D32AD2"/>
    <w:rsid w:val="00D32E89"/>
    <w:rsid w:val="00D33394"/>
    <w:rsid w:val="00D33877"/>
    <w:rsid w:val="00D33C6F"/>
    <w:rsid w:val="00D33E23"/>
    <w:rsid w:val="00D33F17"/>
    <w:rsid w:val="00D341ED"/>
    <w:rsid w:val="00D3420F"/>
    <w:rsid w:val="00D350BA"/>
    <w:rsid w:val="00D35135"/>
    <w:rsid w:val="00D35926"/>
    <w:rsid w:val="00D35977"/>
    <w:rsid w:val="00D35C18"/>
    <w:rsid w:val="00D35F35"/>
    <w:rsid w:val="00D36012"/>
    <w:rsid w:val="00D361CB"/>
    <w:rsid w:val="00D364F5"/>
    <w:rsid w:val="00D365BC"/>
    <w:rsid w:val="00D3665D"/>
    <w:rsid w:val="00D367B6"/>
    <w:rsid w:val="00D368C8"/>
    <w:rsid w:val="00D36BC1"/>
    <w:rsid w:val="00D36C08"/>
    <w:rsid w:val="00D373CF"/>
    <w:rsid w:val="00D37400"/>
    <w:rsid w:val="00D37855"/>
    <w:rsid w:val="00D37861"/>
    <w:rsid w:val="00D378B2"/>
    <w:rsid w:val="00D37BA7"/>
    <w:rsid w:val="00D4076F"/>
    <w:rsid w:val="00D40F4E"/>
    <w:rsid w:val="00D41081"/>
    <w:rsid w:val="00D412D6"/>
    <w:rsid w:val="00D41344"/>
    <w:rsid w:val="00D417E8"/>
    <w:rsid w:val="00D41CB5"/>
    <w:rsid w:val="00D42592"/>
    <w:rsid w:val="00D426C2"/>
    <w:rsid w:val="00D42DC2"/>
    <w:rsid w:val="00D4359F"/>
    <w:rsid w:val="00D4366D"/>
    <w:rsid w:val="00D43BFD"/>
    <w:rsid w:val="00D44195"/>
    <w:rsid w:val="00D44834"/>
    <w:rsid w:val="00D44931"/>
    <w:rsid w:val="00D4494E"/>
    <w:rsid w:val="00D44D16"/>
    <w:rsid w:val="00D4504A"/>
    <w:rsid w:val="00D45913"/>
    <w:rsid w:val="00D45D25"/>
    <w:rsid w:val="00D45D5B"/>
    <w:rsid w:val="00D46462"/>
    <w:rsid w:val="00D465AF"/>
    <w:rsid w:val="00D465E4"/>
    <w:rsid w:val="00D4665E"/>
    <w:rsid w:val="00D467D1"/>
    <w:rsid w:val="00D46998"/>
    <w:rsid w:val="00D46B96"/>
    <w:rsid w:val="00D46C21"/>
    <w:rsid w:val="00D46CF5"/>
    <w:rsid w:val="00D47643"/>
    <w:rsid w:val="00D47746"/>
    <w:rsid w:val="00D47AFA"/>
    <w:rsid w:val="00D47D94"/>
    <w:rsid w:val="00D47F00"/>
    <w:rsid w:val="00D50234"/>
    <w:rsid w:val="00D5086F"/>
    <w:rsid w:val="00D50F75"/>
    <w:rsid w:val="00D51460"/>
    <w:rsid w:val="00D51601"/>
    <w:rsid w:val="00D51B64"/>
    <w:rsid w:val="00D51DB8"/>
    <w:rsid w:val="00D52822"/>
    <w:rsid w:val="00D52ACC"/>
    <w:rsid w:val="00D52B2F"/>
    <w:rsid w:val="00D532F0"/>
    <w:rsid w:val="00D53328"/>
    <w:rsid w:val="00D54624"/>
    <w:rsid w:val="00D54717"/>
    <w:rsid w:val="00D54DCF"/>
    <w:rsid w:val="00D54E16"/>
    <w:rsid w:val="00D550BD"/>
    <w:rsid w:val="00D5512E"/>
    <w:rsid w:val="00D553BE"/>
    <w:rsid w:val="00D55596"/>
    <w:rsid w:val="00D55D56"/>
    <w:rsid w:val="00D56C7C"/>
    <w:rsid w:val="00D56F19"/>
    <w:rsid w:val="00D57ED2"/>
    <w:rsid w:val="00D57F30"/>
    <w:rsid w:val="00D60193"/>
    <w:rsid w:val="00D6032F"/>
    <w:rsid w:val="00D61353"/>
    <w:rsid w:val="00D613FA"/>
    <w:rsid w:val="00D61476"/>
    <w:rsid w:val="00D61743"/>
    <w:rsid w:val="00D61A5D"/>
    <w:rsid w:val="00D61D67"/>
    <w:rsid w:val="00D61F8F"/>
    <w:rsid w:val="00D62028"/>
    <w:rsid w:val="00D62320"/>
    <w:rsid w:val="00D62B88"/>
    <w:rsid w:val="00D62D36"/>
    <w:rsid w:val="00D62E16"/>
    <w:rsid w:val="00D630E3"/>
    <w:rsid w:val="00D637BE"/>
    <w:rsid w:val="00D63B72"/>
    <w:rsid w:val="00D640F4"/>
    <w:rsid w:val="00D64388"/>
    <w:rsid w:val="00D644E7"/>
    <w:rsid w:val="00D646FF"/>
    <w:rsid w:val="00D6492B"/>
    <w:rsid w:val="00D64B1D"/>
    <w:rsid w:val="00D64CEB"/>
    <w:rsid w:val="00D64DF8"/>
    <w:rsid w:val="00D655A0"/>
    <w:rsid w:val="00D658E6"/>
    <w:rsid w:val="00D6614A"/>
    <w:rsid w:val="00D6635D"/>
    <w:rsid w:val="00D66386"/>
    <w:rsid w:val="00D66E04"/>
    <w:rsid w:val="00D6764A"/>
    <w:rsid w:val="00D700D6"/>
    <w:rsid w:val="00D70120"/>
    <w:rsid w:val="00D7019E"/>
    <w:rsid w:val="00D708DD"/>
    <w:rsid w:val="00D70B8A"/>
    <w:rsid w:val="00D70FA8"/>
    <w:rsid w:val="00D711F1"/>
    <w:rsid w:val="00D712C4"/>
    <w:rsid w:val="00D71370"/>
    <w:rsid w:val="00D71859"/>
    <w:rsid w:val="00D719A3"/>
    <w:rsid w:val="00D71AB5"/>
    <w:rsid w:val="00D71F74"/>
    <w:rsid w:val="00D7238D"/>
    <w:rsid w:val="00D72856"/>
    <w:rsid w:val="00D72A33"/>
    <w:rsid w:val="00D7303C"/>
    <w:rsid w:val="00D73369"/>
    <w:rsid w:val="00D73524"/>
    <w:rsid w:val="00D739B7"/>
    <w:rsid w:val="00D73AD7"/>
    <w:rsid w:val="00D73B39"/>
    <w:rsid w:val="00D73BA3"/>
    <w:rsid w:val="00D7404F"/>
    <w:rsid w:val="00D74413"/>
    <w:rsid w:val="00D7475F"/>
    <w:rsid w:val="00D74AB3"/>
    <w:rsid w:val="00D74C35"/>
    <w:rsid w:val="00D7543B"/>
    <w:rsid w:val="00D75A05"/>
    <w:rsid w:val="00D75BDB"/>
    <w:rsid w:val="00D76717"/>
    <w:rsid w:val="00D770FC"/>
    <w:rsid w:val="00D774E2"/>
    <w:rsid w:val="00D77669"/>
    <w:rsid w:val="00D77751"/>
    <w:rsid w:val="00D777DE"/>
    <w:rsid w:val="00D77A01"/>
    <w:rsid w:val="00D80236"/>
    <w:rsid w:val="00D80344"/>
    <w:rsid w:val="00D803D4"/>
    <w:rsid w:val="00D80ADB"/>
    <w:rsid w:val="00D80B20"/>
    <w:rsid w:val="00D817BA"/>
    <w:rsid w:val="00D82268"/>
    <w:rsid w:val="00D8259C"/>
    <w:rsid w:val="00D82A6C"/>
    <w:rsid w:val="00D82D37"/>
    <w:rsid w:val="00D82EB7"/>
    <w:rsid w:val="00D83427"/>
    <w:rsid w:val="00D83CE5"/>
    <w:rsid w:val="00D8450B"/>
    <w:rsid w:val="00D8488A"/>
    <w:rsid w:val="00D84945"/>
    <w:rsid w:val="00D849B7"/>
    <w:rsid w:val="00D84BDA"/>
    <w:rsid w:val="00D84D34"/>
    <w:rsid w:val="00D84D38"/>
    <w:rsid w:val="00D84DD8"/>
    <w:rsid w:val="00D852EF"/>
    <w:rsid w:val="00D85A88"/>
    <w:rsid w:val="00D85CFA"/>
    <w:rsid w:val="00D86125"/>
    <w:rsid w:val="00D86183"/>
    <w:rsid w:val="00D86CA1"/>
    <w:rsid w:val="00D87066"/>
    <w:rsid w:val="00D877AE"/>
    <w:rsid w:val="00D879EC"/>
    <w:rsid w:val="00D87C03"/>
    <w:rsid w:val="00D87ED6"/>
    <w:rsid w:val="00D87F40"/>
    <w:rsid w:val="00D90A58"/>
    <w:rsid w:val="00D90CA9"/>
    <w:rsid w:val="00D90FD0"/>
    <w:rsid w:val="00D9164B"/>
    <w:rsid w:val="00D91B92"/>
    <w:rsid w:val="00D920BF"/>
    <w:rsid w:val="00D923C5"/>
    <w:rsid w:val="00D92A44"/>
    <w:rsid w:val="00D932DB"/>
    <w:rsid w:val="00D93A7D"/>
    <w:rsid w:val="00D93F55"/>
    <w:rsid w:val="00D94472"/>
    <w:rsid w:val="00D945EE"/>
    <w:rsid w:val="00D947B8"/>
    <w:rsid w:val="00D94974"/>
    <w:rsid w:val="00D94AEB"/>
    <w:rsid w:val="00D94C03"/>
    <w:rsid w:val="00D94F12"/>
    <w:rsid w:val="00D950FE"/>
    <w:rsid w:val="00D95173"/>
    <w:rsid w:val="00D95288"/>
    <w:rsid w:val="00D9593C"/>
    <w:rsid w:val="00D96408"/>
    <w:rsid w:val="00D96C54"/>
    <w:rsid w:val="00D975BC"/>
    <w:rsid w:val="00D9770D"/>
    <w:rsid w:val="00D978F3"/>
    <w:rsid w:val="00D9791F"/>
    <w:rsid w:val="00D97C7D"/>
    <w:rsid w:val="00DA0449"/>
    <w:rsid w:val="00DA05F4"/>
    <w:rsid w:val="00DA076F"/>
    <w:rsid w:val="00DA08E9"/>
    <w:rsid w:val="00DA0B1D"/>
    <w:rsid w:val="00DA1392"/>
    <w:rsid w:val="00DA145D"/>
    <w:rsid w:val="00DA154D"/>
    <w:rsid w:val="00DA1618"/>
    <w:rsid w:val="00DA1623"/>
    <w:rsid w:val="00DA1B12"/>
    <w:rsid w:val="00DA1E4D"/>
    <w:rsid w:val="00DA226F"/>
    <w:rsid w:val="00DA267D"/>
    <w:rsid w:val="00DA26EE"/>
    <w:rsid w:val="00DA27E2"/>
    <w:rsid w:val="00DA35EE"/>
    <w:rsid w:val="00DA37A1"/>
    <w:rsid w:val="00DA3AC5"/>
    <w:rsid w:val="00DA4309"/>
    <w:rsid w:val="00DA45E3"/>
    <w:rsid w:val="00DA4888"/>
    <w:rsid w:val="00DA4A2E"/>
    <w:rsid w:val="00DA50B7"/>
    <w:rsid w:val="00DA50CE"/>
    <w:rsid w:val="00DA511E"/>
    <w:rsid w:val="00DA51E5"/>
    <w:rsid w:val="00DA5535"/>
    <w:rsid w:val="00DA5D30"/>
    <w:rsid w:val="00DA5D62"/>
    <w:rsid w:val="00DA6457"/>
    <w:rsid w:val="00DA689A"/>
    <w:rsid w:val="00DA6935"/>
    <w:rsid w:val="00DA6963"/>
    <w:rsid w:val="00DA6BEE"/>
    <w:rsid w:val="00DA79D1"/>
    <w:rsid w:val="00DA7C4F"/>
    <w:rsid w:val="00DB0093"/>
    <w:rsid w:val="00DB0769"/>
    <w:rsid w:val="00DB0A98"/>
    <w:rsid w:val="00DB0B7C"/>
    <w:rsid w:val="00DB0BA0"/>
    <w:rsid w:val="00DB0E8D"/>
    <w:rsid w:val="00DB1063"/>
    <w:rsid w:val="00DB15C2"/>
    <w:rsid w:val="00DB1C81"/>
    <w:rsid w:val="00DB1FBD"/>
    <w:rsid w:val="00DB201E"/>
    <w:rsid w:val="00DB2065"/>
    <w:rsid w:val="00DB2515"/>
    <w:rsid w:val="00DB2840"/>
    <w:rsid w:val="00DB2877"/>
    <w:rsid w:val="00DB2E8F"/>
    <w:rsid w:val="00DB3326"/>
    <w:rsid w:val="00DB3369"/>
    <w:rsid w:val="00DB41E8"/>
    <w:rsid w:val="00DB45B0"/>
    <w:rsid w:val="00DB46FA"/>
    <w:rsid w:val="00DB49C5"/>
    <w:rsid w:val="00DB4F07"/>
    <w:rsid w:val="00DB534D"/>
    <w:rsid w:val="00DB5491"/>
    <w:rsid w:val="00DB56DC"/>
    <w:rsid w:val="00DB57FA"/>
    <w:rsid w:val="00DB5CDA"/>
    <w:rsid w:val="00DB602C"/>
    <w:rsid w:val="00DB61F6"/>
    <w:rsid w:val="00DB6B99"/>
    <w:rsid w:val="00DB73DC"/>
    <w:rsid w:val="00DB73F1"/>
    <w:rsid w:val="00DB7484"/>
    <w:rsid w:val="00DB78CA"/>
    <w:rsid w:val="00DB79F1"/>
    <w:rsid w:val="00DC012A"/>
    <w:rsid w:val="00DC0590"/>
    <w:rsid w:val="00DC0D69"/>
    <w:rsid w:val="00DC0F3B"/>
    <w:rsid w:val="00DC1046"/>
    <w:rsid w:val="00DC1264"/>
    <w:rsid w:val="00DC1267"/>
    <w:rsid w:val="00DC16DA"/>
    <w:rsid w:val="00DC1979"/>
    <w:rsid w:val="00DC2074"/>
    <w:rsid w:val="00DC2A71"/>
    <w:rsid w:val="00DC2AEC"/>
    <w:rsid w:val="00DC2C9D"/>
    <w:rsid w:val="00DC318C"/>
    <w:rsid w:val="00DC322F"/>
    <w:rsid w:val="00DC3230"/>
    <w:rsid w:val="00DC32B5"/>
    <w:rsid w:val="00DC358F"/>
    <w:rsid w:val="00DC3B51"/>
    <w:rsid w:val="00DC3C44"/>
    <w:rsid w:val="00DC42D6"/>
    <w:rsid w:val="00DC46A8"/>
    <w:rsid w:val="00DC4C0B"/>
    <w:rsid w:val="00DC4DC3"/>
    <w:rsid w:val="00DC4F13"/>
    <w:rsid w:val="00DC4F5F"/>
    <w:rsid w:val="00DC519A"/>
    <w:rsid w:val="00DC537C"/>
    <w:rsid w:val="00DC53E5"/>
    <w:rsid w:val="00DC59B7"/>
    <w:rsid w:val="00DC6109"/>
    <w:rsid w:val="00DC6461"/>
    <w:rsid w:val="00DC6C0E"/>
    <w:rsid w:val="00DC7418"/>
    <w:rsid w:val="00DC7F02"/>
    <w:rsid w:val="00DC7F64"/>
    <w:rsid w:val="00DC7F91"/>
    <w:rsid w:val="00DC7FA7"/>
    <w:rsid w:val="00DD06C8"/>
    <w:rsid w:val="00DD0AFB"/>
    <w:rsid w:val="00DD16CC"/>
    <w:rsid w:val="00DD193D"/>
    <w:rsid w:val="00DD1D8C"/>
    <w:rsid w:val="00DD1FC1"/>
    <w:rsid w:val="00DD20EA"/>
    <w:rsid w:val="00DD21B8"/>
    <w:rsid w:val="00DD23A7"/>
    <w:rsid w:val="00DD275B"/>
    <w:rsid w:val="00DD29AD"/>
    <w:rsid w:val="00DD2FF3"/>
    <w:rsid w:val="00DD3058"/>
    <w:rsid w:val="00DD33D8"/>
    <w:rsid w:val="00DD34D2"/>
    <w:rsid w:val="00DD3BB9"/>
    <w:rsid w:val="00DD3FF9"/>
    <w:rsid w:val="00DD45BF"/>
    <w:rsid w:val="00DD4BB4"/>
    <w:rsid w:val="00DD4FDA"/>
    <w:rsid w:val="00DD565C"/>
    <w:rsid w:val="00DD577E"/>
    <w:rsid w:val="00DD5AAA"/>
    <w:rsid w:val="00DD5C95"/>
    <w:rsid w:val="00DD5FE7"/>
    <w:rsid w:val="00DD67D1"/>
    <w:rsid w:val="00DD685B"/>
    <w:rsid w:val="00DD69FD"/>
    <w:rsid w:val="00DD6FED"/>
    <w:rsid w:val="00DD7365"/>
    <w:rsid w:val="00DD789C"/>
    <w:rsid w:val="00DD79CC"/>
    <w:rsid w:val="00DD7C70"/>
    <w:rsid w:val="00DD7E2E"/>
    <w:rsid w:val="00DE04E5"/>
    <w:rsid w:val="00DE0A75"/>
    <w:rsid w:val="00DE1677"/>
    <w:rsid w:val="00DE1BEB"/>
    <w:rsid w:val="00DE1D47"/>
    <w:rsid w:val="00DE1EB8"/>
    <w:rsid w:val="00DE21AD"/>
    <w:rsid w:val="00DE26F9"/>
    <w:rsid w:val="00DE2876"/>
    <w:rsid w:val="00DE29AD"/>
    <w:rsid w:val="00DE2CBF"/>
    <w:rsid w:val="00DE2D5C"/>
    <w:rsid w:val="00DE2F3B"/>
    <w:rsid w:val="00DE34AC"/>
    <w:rsid w:val="00DE366F"/>
    <w:rsid w:val="00DE3C5F"/>
    <w:rsid w:val="00DE3FB6"/>
    <w:rsid w:val="00DE4141"/>
    <w:rsid w:val="00DE43CF"/>
    <w:rsid w:val="00DE4AEA"/>
    <w:rsid w:val="00DE4E90"/>
    <w:rsid w:val="00DE5183"/>
    <w:rsid w:val="00DE5AE6"/>
    <w:rsid w:val="00DE6ABA"/>
    <w:rsid w:val="00DE6DD9"/>
    <w:rsid w:val="00DE6E4A"/>
    <w:rsid w:val="00DE70F7"/>
    <w:rsid w:val="00DE7143"/>
    <w:rsid w:val="00DE776E"/>
    <w:rsid w:val="00DF002E"/>
    <w:rsid w:val="00DF0349"/>
    <w:rsid w:val="00DF0823"/>
    <w:rsid w:val="00DF08D7"/>
    <w:rsid w:val="00DF0998"/>
    <w:rsid w:val="00DF0C82"/>
    <w:rsid w:val="00DF0D63"/>
    <w:rsid w:val="00DF0FE4"/>
    <w:rsid w:val="00DF1446"/>
    <w:rsid w:val="00DF172F"/>
    <w:rsid w:val="00DF1740"/>
    <w:rsid w:val="00DF190A"/>
    <w:rsid w:val="00DF1CE8"/>
    <w:rsid w:val="00DF25AE"/>
    <w:rsid w:val="00DF3015"/>
    <w:rsid w:val="00DF30AF"/>
    <w:rsid w:val="00DF31CA"/>
    <w:rsid w:val="00DF34A6"/>
    <w:rsid w:val="00DF35A4"/>
    <w:rsid w:val="00DF4277"/>
    <w:rsid w:val="00DF4DBD"/>
    <w:rsid w:val="00DF4E87"/>
    <w:rsid w:val="00DF55EE"/>
    <w:rsid w:val="00DF5E04"/>
    <w:rsid w:val="00DF5E0D"/>
    <w:rsid w:val="00DF5E87"/>
    <w:rsid w:val="00DF624A"/>
    <w:rsid w:val="00DF646A"/>
    <w:rsid w:val="00DF67CB"/>
    <w:rsid w:val="00DF6AC1"/>
    <w:rsid w:val="00DF6BC8"/>
    <w:rsid w:val="00DF6D0F"/>
    <w:rsid w:val="00DF71EC"/>
    <w:rsid w:val="00DF7A46"/>
    <w:rsid w:val="00DF7B10"/>
    <w:rsid w:val="00E0011D"/>
    <w:rsid w:val="00E001CA"/>
    <w:rsid w:val="00E00350"/>
    <w:rsid w:val="00E00353"/>
    <w:rsid w:val="00E00797"/>
    <w:rsid w:val="00E00DDD"/>
    <w:rsid w:val="00E01287"/>
    <w:rsid w:val="00E015F6"/>
    <w:rsid w:val="00E018D0"/>
    <w:rsid w:val="00E01BDA"/>
    <w:rsid w:val="00E02027"/>
    <w:rsid w:val="00E0212E"/>
    <w:rsid w:val="00E0237F"/>
    <w:rsid w:val="00E0256B"/>
    <w:rsid w:val="00E02692"/>
    <w:rsid w:val="00E026FC"/>
    <w:rsid w:val="00E0275E"/>
    <w:rsid w:val="00E02CF8"/>
    <w:rsid w:val="00E02E66"/>
    <w:rsid w:val="00E032AB"/>
    <w:rsid w:val="00E032FA"/>
    <w:rsid w:val="00E0335E"/>
    <w:rsid w:val="00E03547"/>
    <w:rsid w:val="00E037DC"/>
    <w:rsid w:val="00E03904"/>
    <w:rsid w:val="00E04177"/>
    <w:rsid w:val="00E05432"/>
    <w:rsid w:val="00E0547C"/>
    <w:rsid w:val="00E059D4"/>
    <w:rsid w:val="00E0659E"/>
    <w:rsid w:val="00E065D4"/>
    <w:rsid w:val="00E0669E"/>
    <w:rsid w:val="00E06C88"/>
    <w:rsid w:val="00E06DB0"/>
    <w:rsid w:val="00E07782"/>
    <w:rsid w:val="00E07861"/>
    <w:rsid w:val="00E102FD"/>
    <w:rsid w:val="00E105F3"/>
    <w:rsid w:val="00E107F5"/>
    <w:rsid w:val="00E11217"/>
    <w:rsid w:val="00E1140B"/>
    <w:rsid w:val="00E116E6"/>
    <w:rsid w:val="00E120AD"/>
    <w:rsid w:val="00E12258"/>
    <w:rsid w:val="00E128E6"/>
    <w:rsid w:val="00E12CCB"/>
    <w:rsid w:val="00E12D4E"/>
    <w:rsid w:val="00E12E8C"/>
    <w:rsid w:val="00E12F45"/>
    <w:rsid w:val="00E132F1"/>
    <w:rsid w:val="00E13405"/>
    <w:rsid w:val="00E13AFF"/>
    <w:rsid w:val="00E13EEC"/>
    <w:rsid w:val="00E1434A"/>
    <w:rsid w:val="00E147BE"/>
    <w:rsid w:val="00E147D8"/>
    <w:rsid w:val="00E1496D"/>
    <w:rsid w:val="00E14999"/>
    <w:rsid w:val="00E14B0B"/>
    <w:rsid w:val="00E15AE7"/>
    <w:rsid w:val="00E15F25"/>
    <w:rsid w:val="00E1605D"/>
    <w:rsid w:val="00E160FB"/>
    <w:rsid w:val="00E16592"/>
    <w:rsid w:val="00E16ADF"/>
    <w:rsid w:val="00E16C9E"/>
    <w:rsid w:val="00E172A6"/>
    <w:rsid w:val="00E17320"/>
    <w:rsid w:val="00E1768C"/>
    <w:rsid w:val="00E176FD"/>
    <w:rsid w:val="00E201A7"/>
    <w:rsid w:val="00E204C9"/>
    <w:rsid w:val="00E20688"/>
    <w:rsid w:val="00E20901"/>
    <w:rsid w:val="00E210F2"/>
    <w:rsid w:val="00E212D3"/>
    <w:rsid w:val="00E215C9"/>
    <w:rsid w:val="00E21AEF"/>
    <w:rsid w:val="00E21F16"/>
    <w:rsid w:val="00E21F38"/>
    <w:rsid w:val="00E2223C"/>
    <w:rsid w:val="00E224A5"/>
    <w:rsid w:val="00E22A3F"/>
    <w:rsid w:val="00E22B6F"/>
    <w:rsid w:val="00E22D90"/>
    <w:rsid w:val="00E2308A"/>
    <w:rsid w:val="00E231DE"/>
    <w:rsid w:val="00E23C2F"/>
    <w:rsid w:val="00E23E21"/>
    <w:rsid w:val="00E24520"/>
    <w:rsid w:val="00E24547"/>
    <w:rsid w:val="00E24B2B"/>
    <w:rsid w:val="00E24BD0"/>
    <w:rsid w:val="00E24E4D"/>
    <w:rsid w:val="00E24E9C"/>
    <w:rsid w:val="00E2544B"/>
    <w:rsid w:val="00E2568D"/>
    <w:rsid w:val="00E25C39"/>
    <w:rsid w:val="00E260B5"/>
    <w:rsid w:val="00E264EE"/>
    <w:rsid w:val="00E276A0"/>
    <w:rsid w:val="00E27A5F"/>
    <w:rsid w:val="00E27C28"/>
    <w:rsid w:val="00E303FB"/>
    <w:rsid w:val="00E304AD"/>
    <w:rsid w:val="00E3076C"/>
    <w:rsid w:val="00E30F1C"/>
    <w:rsid w:val="00E312F8"/>
    <w:rsid w:val="00E31546"/>
    <w:rsid w:val="00E3173F"/>
    <w:rsid w:val="00E31DE1"/>
    <w:rsid w:val="00E323C9"/>
    <w:rsid w:val="00E32469"/>
    <w:rsid w:val="00E329A7"/>
    <w:rsid w:val="00E32D2E"/>
    <w:rsid w:val="00E32D7B"/>
    <w:rsid w:val="00E330CB"/>
    <w:rsid w:val="00E33458"/>
    <w:rsid w:val="00E335EC"/>
    <w:rsid w:val="00E33651"/>
    <w:rsid w:val="00E338AA"/>
    <w:rsid w:val="00E33937"/>
    <w:rsid w:val="00E339E0"/>
    <w:rsid w:val="00E33F1D"/>
    <w:rsid w:val="00E345C9"/>
    <w:rsid w:val="00E34625"/>
    <w:rsid w:val="00E3477A"/>
    <w:rsid w:val="00E34B1B"/>
    <w:rsid w:val="00E3516D"/>
    <w:rsid w:val="00E3542C"/>
    <w:rsid w:val="00E355D7"/>
    <w:rsid w:val="00E35C08"/>
    <w:rsid w:val="00E35C56"/>
    <w:rsid w:val="00E35CC8"/>
    <w:rsid w:val="00E362A5"/>
    <w:rsid w:val="00E36389"/>
    <w:rsid w:val="00E365C4"/>
    <w:rsid w:val="00E366C9"/>
    <w:rsid w:val="00E3673F"/>
    <w:rsid w:val="00E36C6D"/>
    <w:rsid w:val="00E36E25"/>
    <w:rsid w:val="00E37005"/>
    <w:rsid w:val="00E374A8"/>
    <w:rsid w:val="00E37D94"/>
    <w:rsid w:val="00E37FDF"/>
    <w:rsid w:val="00E40424"/>
    <w:rsid w:val="00E40D73"/>
    <w:rsid w:val="00E41118"/>
    <w:rsid w:val="00E4178F"/>
    <w:rsid w:val="00E41942"/>
    <w:rsid w:val="00E41975"/>
    <w:rsid w:val="00E419DB"/>
    <w:rsid w:val="00E41C40"/>
    <w:rsid w:val="00E41EBE"/>
    <w:rsid w:val="00E420C7"/>
    <w:rsid w:val="00E424F7"/>
    <w:rsid w:val="00E42905"/>
    <w:rsid w:val="00E42D1F"/>
    <w:rsid w:val="00E42E0A"/>
    <w:rsid w:val="00E42EA9"/>
    <w:rsid w:val="00E4321E"/>
    <w:rsid w:val="00E4357E"/>
    <w:rsid w:val="00E436B2"/>
    <w:rsid w:val="00E44227"/>
    <w:rsid w:val="00E44415"/>
    <w:rsid w:val="00E449CC"/>
    <w:rsid w:val="00E44A27"/>
    <w:rsid w:val="00E44D6D"/>
    <w:rsid w:val="00E44F4F"/>
    <w:rsid w:val="00E450BD"/>
    <w:rsid w:val="00E45567"/>
    <w:rsid w:val="00E455AA"/>
    <w:rsid w:val="00E458F0"/>
    <w:rsid w:val="00E45AC9"/>
    <w:rsid w:val="00E45CE8"/>
    <w:rsid w:val="00E4657A"/>
    <w:rsid w:val="00E46FD4"/>
    <w:rsid w:val="00E471C4"/>
    <w:rsid w:val="00E477BD"/>
    <w:rsid w:val="00E47F78"/>
    <w:rsid w:val="00E50AD6"/>
    <w:rsid w:val="00E5126B"/>
    <w:rsid w:val="00E5163F"/>
    <w:rsid w:val="00E517B2"/>
    <w:rsid w:val="00E51885"/>
    <w:rsid w:val="00E51F93"/>
    <w:rsid w:val="00E521D8"/>
    <w:rsid w:val="00E52250"/>
    <w:rsid w:val="00E52528"/>
    <w:rsid w:val="00E5280F"/>
    <w:rsid w:val="00E52E34"/>
    <w:rsid w:val="00E5334C"/>
    <w:rsid w:val="00E53383"/>
    <w:rsid w:val="00E539A0"/>
    <w:rsid w:val="00E53A6D"/>
    <w:rsid w:val="00E5418E"/>
    <w:rsid w:val="00E54412"/>
    <w:rsid w:val="00E54838"/>
    <w:rsid w:val="00E548FB"/>
    <w:rsid w:val="00E54F08"/>
    <w:rsid w:val="00E55692"/>
    <w:rsid w:val="00E557D0"/>
    <w:rsid w:val="00E558B1"/>
    <w:rsid w:val="00E55A29"/>
    <w:rsid w:val="00E55C7E"/>
    <w:rsid w:val="00E56444"/>
    <w:rsid w:val="00E568F5"/>
    <w:rsid w:val="00E56A4E"/>
    <w:rsid w:val="00E573B4"/>
    <w:rsid w:val="00E57620"/>
    <w:rsid w:val="00E57AF7"/>
    <w:rsid w:val="00E6034E"/>
    <w:rsid w:val="00E60540"/>
    <w:rsid w:val="00E608DD"/>
    <w:rsid w:val="00E60E56"/>
    <w:rsid w:val="00E6182A"/>
    <w:rsid w:val="00E61C9F"/>
    <w:rsid w:val="00E61E05"/>
    <w:rsid w:val="00E6200B"/>
    <w:rsid w:val="00E6212B"/>
    <w:rsid w:val="00E62538"/>
    <w:rsid w:val="00E6293F"/>
    <w:rsid w:val="00E634D6"/>
    <w:rsid w:val="00E6351B"/>
    <w:rsid w:val="00E63531"/>
    <w:rsid w:val="00E63829"/>
    <w:rsid w:val="00E63A89"/>
    <w:rsid w:val="00E63D6C"/>
    <w:rsid w:val="00E648C5"/>
    <w:rsid w:val="00E64FE1"/>
    <w:rsid w:val="00E6559F"/>
    <w:rsid w:val="00E6564A"/>
    <w:rsid w:val="00E658EE"/>
    <w:rsid w:val="00E65906"/>
    <w:rsid w:val="00E6637B"/>
    <w:rsid w:val="00E667F1"/>
    <w:rsid w:val="00E669B6"/>
    <w:rsid w:val="00E66E03"/>
    <w:rsid w:val="00E66EF5"/>
    <w:rsid w:val="00E67290"/>
    <w:rsid w:val="00E674B5"/>
    <w:rsid w:val="00E6750C"/>
    <w:rsid w:val="00E67527"/>
    <w:rsid w:val="00E67820"/>
    <w:rsid w:val="00E679B1"/>
    <w:rsid w:val="00E679EB"/>
    <w:rsid w:val="00E707DB"/>
    <w:rsid w:val="00E70928"/>
    <w:rsid w:val="00E70B8D"/>
    <w:rsid w:val="00E70EB2"/>
    <w:rsid w:val="00E7106B"/>
    <w:rsid w:val="00E71AB3"/>
    <w:rsid w:val="00E71E1F"/>
    <w:rsid w:val="00E720E0"/>
    <w:rsid w:val="00E72265"/>
    <w:rsid w:val="00E7288B"/>
    <w:rsid w:val="00E72D5D"/>
    <w:rsid w:val="00E72DC0"/>
    <w:rsid w:val="00E73234"/>
    <w:rsid w:val="00E7392F"/>
    <w:rsid w:val="00E739C5"/>
    <w:rsid w:val="00E7420C"/>
    <w:rsid w:val="00E744D7"/>
    <w:rsid w:val="00E749D9"/>
    <w:rsid w:val="00E74D4D"/>
    <w:rsid w:val="00E75091"/>
    <w:rsid w:val="00E75169"/>
    <w:rsid w:val="00E753D9"/>
    <w:rsid w:val="00E7542E"/>
    <w:rsid w:val="00E755C9"/>
    <w:rsid w:val="00E75779"/>
    <w:rsid w:val="00E7583B"/>
    <w:rsid w:val="00E75F7B"/>
    <w:rsid w:val="00E75FE4"/>
    <w:rsid w:val="00E75FE9"/>
    <w:rsid w:val="00E762EA"/>
    <w:rsid w:val="00E76B84"/>
    <w:rsid w:val="00E77041"/>
    <w:rsid w:val="00E77621"/>
    <w:rsid w:val="00E77A0D"/>
    <w:rsid w:val="00E77C24"/>
    <w:rsid w:val="00E77CD3"/>
    <w:rsid w:val="00E80C92"/>
    <w:rsid w:val="00E816EF"/>
    <w:rsid w:val="00E81A32"/>
    <w:rsid w:val="00E81EA7"/>
    <w:rsid w:val="00E82137"/>
    <w:rsid w:val="00E82771"/>
    <w:rsid w:val="00E8283D"/>
    <w:rsid w:val="00E82E8C"/>
    <w:rsid w:val="00E8314E"/>
    <w:rsid w:val="00E83A10"/>
    <w:rsid w:val="00E83F49"/>
    <w:rsid w:val="00E842F4"/>
    <w:rsid w:val="00E8449D"/>
    <w:rsid w:val="00E8492F"/>
    <w:rsid w:val="00E84BAA"/>
    <w:rsid w:val="00E85030"/>
    <w:rsid w:val="00E85252"/>
    <w:rsid w:val="00E8591A"/>
    <w:rsid w:val="00E85DA7"/>
    <w:rsid w:val="00E85E85"/>
    <w:rsid w:val="00E8614B"/>
    <w:rsid w:val="00E86C45"/>
    <w:rsid w:val="00E86CED"/>
    <w:rsid w:val="00E8741A"/>
    <w:rsid w:val="00E87D94"/>
    <w:rsid w:val="00E9023A"/>
    <w:rsid w:val="00E90479"/>
    <w:rsid w:val="00E905FD"/>
    <w:rsid w:val="00E90A7C"/>
    <w:rsid w:val="00E90CA4"/>
    <w:rsid w:val="00E90D31"/>
    <w:rsid w:val="00E90D8B"/>
    <w:rsid w:val="00E91064"/>
    <w:rsid w:val="00E9142E"/>
    <w:rsid w:val="00E916CA"/>
    <w:rsid w:val="00E9170D"/>
    <w:rsid w:val="00E91710"/>
    <w:rsid w:val="00E91C1F"/>
    <w:rsid w:val="00E91C61"/>
    <w:rsid w:val="00E91E97"/>
    <w:rsid w:val="00E9210A"/>
    <w:rsid w:val="00E92339"/>
    <w:rsid w:val="00E92382"/>
    <w:rsid w:val="00E923E6"/>
    <w:rsid w:val="00E92724"/>
    <w:rsid w:val="00E929F0"/>
    <w:rsid w:val="00E92A4F"/>
    <w:rsid w:val="00E92E2A"/>
    <w:rsid w:val="00E9398F"/>
    <w:rsid w:val="00E93C6E"/>
    <w:rsid w:val="00E93E92"/>
    <w:rsid w:val="00E94039"/>
    <w:rsid w:val="00E94335"/>
    <w:rsid w:val="00E94D39"/>
    <w:rsid w:val="00E95373"/>
    <w:rsid w:val="00E9549A"/>
    <w:rsid w:val="00E95A4D"/>
    <w:rsid w:val="00E95DEF"/>
    <w:rsid w:val="00E96304"/>
    <w:rsid w:val="00E96A81"/>
    <w:rsid w:val="00E96BC8"/>
    <w:rsid w:val="00E9701E"/>
    <w:rsid w:val="00E975CA"/>
    <w:rsid w:val="00E976FA"/>
    <w:rsid w:val="00E979BF"/>
    <w:rsid w:val="00E97B14"/>
    <w:rsid w:val="00EA0867"/>
    <w:rsid w:val="00EA098F"/>
    <w:rsid w:val="00EA0DBE"/>
    <w:rsid w:val="00EA0E71"/>
    <w:rsid w:val="00EA19E2"/>
    <w:rsid w:val="00EA1AA0"/>
    <w:rsid w:val="00EA1D80"/>
    <w:rsid w:val="00EA21A6"/>
    <w:rsid w:val="00EA2227"/>
    <w:rsid w:val="00EA2D27"/>
    <w:rsid w:val="00EA2E29"/>
    <w:rsid w:val="00EA2F3B"/>
    <w:rsid w:val="00EA3D5D"/>
    <w:rsid w:val="00EA3E34"/>
    <w:rsid w:val="00EA3EDC"/>
    <w:rsid w:val="00EA4284"/>
    <w:rsid w:val="00EA45AB"/>
    <w:rsid w:val="00EA46C2"/>
    <w:rsid w:val="00EA4E15"/>
    <w:rsid w:val="00EA4F39"/>
    <w:rsid w:val="00EA4FFF"/>
    <w:rsid w:val="00EA50C3"/>
    <w:rsid w:val="00EA5B40"/>
    <w:rsid w:val="00EA5C68"/>
    <w:rsid w:val="00EA5F2F"/>
    <w:rsid w:val="00EA6649"/>
    <w:rsid w:val="00EA6872"/>
    <w:rsid w:val="00EA6B6F"/>
    <w:rsid w:val="00EA6EBF"/>
    <w:rsid w:val="00EA7437"/>
    <w:rsid w:val="00EA79BF"/>
    <w:rsid w:val="00EB04F0"/>
    <w:rsid w:val="00EB1327"/>
    <w:rsid w:val="00EB15CE"/>
    <w:rsid w:val="00EB1AD0"/>
    <w:rsid w:val="00EB1C9A"/>
    <w:rsid w:val="00EB1CC6"/>
    <w:rsid w:val="00EB1D76"/>
    <w:rsid w:val="00EB1DE1"/>
    <w:rsid w:val="00EB22A0"/>
    <w:rsid w:val="00EB280B"/>
    <w:rsid w:val="00EB2817"/>
    <w:rsid w:val="00EB3725"/>
    <w:rsid w:val="00EB429C"/>
    <w:rsid w:val="00EB42EB"/>
    <w:rsid w:val="00EB4646"/>
    <w:rsid w:val="00EB46C4"/>
    <w:rsid w:val="00EB4759"/>
    <w:rsid w:val="00EB4843"/>
    <w:rsid w:val="00EB4848"/>
    <w:rsid w:val="00EB4EB8"/>
    <w:rsid w:val="00EB50EA"/>
    <w:rsid w:val="00EB52D0"/>
    <w:rsid w:val="00EB5CE9"/>
    <w:rsid w:val="00EB5F5A"/>
    <w:rsid w:val="00EB60AC"/>
    <w:rsid w:val="00EB63C6"/>
    <w:rsid w:val="00EB658E"/>
    <w:rsid w:val="00EB676B"/>
    <w:rsid w:val="00EB69F2"/>
    <w:rsid w:val="00EB704F"/>
    <w:rsid w:val="00EB7523"/>
    <w:rsid w:val="00EB7711"/>
    <w:rsid w:val="00EB7765"/>
    <w:rsid w:val="00EB7808"/>
    <w:rsid w:val="00EB7B05"/>
    <w:rsid w:val="00EC079C"/>
    <w:rsid w:val="00EC0E4D"/>
    <w:rsid w:val="00EC1761"/>
    <w:rsid w:val="00EC1AC3"/>
    <w:rsid w:val="00EC1B68"/>
    <w:rsid w:val="00EC1ECA"/>
    <w:rsid w:val="00EC24E3"/>
    <w:rsid w:val="00EC2593"/>
    <w:rsid w:val="00EC2986"/>
    <w:rsid w:val="00EC34F5"/>
    <w:rsid w:val="00EC3F56"/>
    <w:rsid w:val="00EC4AC0"/>
    <w:rsid w:val="00EC5327"/>
    <w:rsid w:val="00EC55D0"/>
    <w:rsid w:val="00EC58E0"/>
    <w:rsid w:val="00EC5A3F"/>
    <w:rsid w:val="00EC5B35"/>
    <w:rsid w:val="00EC5BD5"/>
    <w:rsid w:val="00EC69D9"/>
    <w:rsid w:val="00EC6D48"/>
    <w:rsid w:val="00EC6E0A"/>
    <w:rsid w:val="00EC6F21"/>
    <w:rsid w:val="00EC7256"/>
    <w:rsid w:val="00EC741A"/>
    <w:rsid w:val="00EC77BC"/>
    <w:rsid w:val="00EC77E9"/>
    <w:rsid w:val="00EC7EB1"/>
    <w:rsid w:val="00EC7F2B"/>
    <w:rsid w:val="00ED0338"/>
    <w:rsid w:val="00ED0A39"/>
    <w:rsid w:val="00ED0C00"/>
    <w:rsid w:val="00ED18CF"/>
    <w:rsid w:val="00ED231A"/>
    <w:rsid w:val="00ED294B"/>
    <w:rsid w:val="00ED299B"/>
    <w:rsid w:val="00ED2BC9"/>
    <w:rsid w:val="00ED2C96"/>
    <w:rsid w:val="00ED36F8"/>
    <w:rsid w:val="00ED386F"/>
    <w:rsid w:val="00ED38EE"/>
    <w:rsid w:val="00ED3CAC"/>
    <w:rsid w:val="00ED41E1"/>
    <w:rsid w:val="00ED4239"/>
    <w:rsid w:val="00ED439A"/>
    <w:rsid w:val="00ED49DD"/>
    <w:rsid w:val="00ED4BBA"/>
    <w:rsid w:val="00ED4E9E"/>
    <w:rsid w:val="00ED4FFB"/>
    <w:rsid w:val="00ED503B"/>
    <w:rsid w:val="00ED50D2"/>
    <w:rsid w:val="00ED51DB"/>
    <w:rsid w:val="00ED598E"/>
    <w:rsid w:val="00ED5FB4"/>
    <w:rsid w:val="00ED5FE7"/>
    <w:rsid w:val="00ED61F3"/>
    <w:rsid w:val="00ED6C4F"/>
    <w:rsid w:val="00ED6C6A"/>
    <w:rsid w:val="00ED6C77"/>
    <w:rsid w:val="00ED79CD"/>
    <w:rsid w:val="00ED7AB1"/>
    <w:rsid w:val="00ED7C07"/>
    <w:rsid w:val="00ED7D96"/>
    <w:rsid w:val="00ED7DFF"/>
    <w:rsid w:val="00ED7FB3"/>
    <w:rsid w:val="00EE005E"/>
    <w:rsid w:val="00EE06B0"/>
    <w:rsid w:val="00EE0B13"/>
    <w:rsid w:val="00EE0CA5"/>
    <w:rsid w:val="00EE0D07"/>
    <w:rsid w:val="00EE0F2B"/>
    <w:rsid w:val="00EE16B1"/>
    <w:rsid w:val="00EE1811"/>
    <w:rsid w:val="00EE1B32"/>
    <w:rsid w:val="00EE1B60"/>
    <w:rsid w:val="00EE229C"/>
    <w:rsid w:val="00EE22C0"/>
    <w:rsid w:val="00EE22F8"/>
    <w:rsid w:val="00EE305C"/>
    <w:rsid w:val="00EE30C2"/>
    <w:rsid w:val="00EE3159"/>
    <w:rsid w:val="00EE3541"/>
    <w:rsid w:val="00EE377A"/>
    <w:rsid w:val="00EE4484"/>
    <w:rsid w:val="00EE44E4"/>
    <w:rsid w:val="00EE499A"/>
    <w:rsid w:val="00EE4BDD"/>
    <w:rsid w:val="00EE4F25"/>
    <w:rsid w:val="00EE533D"/>
    <w:rsid w:val="00EE54D3"/>
    <w:rsid w:val="00EE5677"/>
    <w:rsid w:val="00EE5E42"/>
    <w:rsid w:val="00EE669A"/>
    <w:rsid w:val="00EE66DF"/>
    <w:rsid w:val="00EE69F9"/>
    <w:rsid w:val="00EE6CA6"/>
    <w:rsid w:val="00EE7032"/>
    <w:rsid w:val="00EE72A6"/>
    <w:rsid w:val="00EE744D"/>
    <w:rsid w:val="00EE7BA3"/>
    <w:rsid w:val="00EE7D83"/>
    <w:rsid w:val="00EE7F6E"/>
    <w:rsid w:val="00EF0995"/>
    <w:rsid w:val="00EF0D72"/>
    <w:rsid w:val="00EF0D96"/>
    <w:rsid w:val="00EF0F73"/>
    <w:rsid w:val="00EF1875"/>
    <w:rsid w:val="00EF1B89"/>
    <w:rsid w:val="00EF1C02"/>
    <w:rsid w:val="00EF1D49"/>
    <w:rsid w:val="00EF1DBD"/>
    <w:rsid w:val="00EF21D3"/>
    <w:rsid w:val="00EF2624"/>
    <w:rsid w:val="00EF270E"/>
    <w:rsid w:val="00EF271B"/>
    <w:rsid w:val="00EF2AA8"/>
    <w:rsid w:val="00EF2C7C"/>
    <w:rsid w:val="00EF2D0D"/>
    <w:rsid w:val="00EF2EE0"/>
    <w:rsid w:val="00EF31C3"/>
    <w:rsid w:val="00EF33E3"/>
    <w:rsid w:val="00EF41C7"/>
    <w:rsid w:val="00EF4394"/>
    <w:rsid w:val="00EF43C9"/>
    <w:rsid w:val="00EF440E"/>
    <w:rsid w:val="00EF4431"/>
    <w:rsid w:val="00EF4B67"/>
    <w:rsid w:val="00EF4C02"/>
    <w:rsid w:val="00EF4CC8"/>
    <w:rsid w:val="00EF4CFF"/>
    <w:rsid w:val="00EF50D9"/>
    <w:rsid w:val="00EF5123"/>
    <w:rsid w:val="00EF545E"/>
    <w:rsid w:val="00EF59FB"/>
    <w:rsid w:val="00EF5C53"/>
    <w:rsid w:val="00EF62CE"/>
    <w:rsid w:val="00EF6456"/>
    <w:rsid w:val="00EF65B2"/>
    <w:rsid w:val="00EF67D9"/>
    <w:rsid w:val="00EF6844"/>
    <w:rsid w:val="00EF6B0C"/>
    <w:rsid w:val="00EF6B44"/>
    <w:rsid w:val="00EF6EC8"/>
    <w:rsid w:val="00EF72E9"/>
    <w:rsid w:val="00EF788E"/>
    <w:rsid w:val="00EF798E"/>
    <w:rsid w:val="00EF7B23"/>
    <w:rsid w:val="00EF7B7B"/>
    <w:rsid w:val="00EF7F0A"/>
    <w:rsid w:val="00EF7F8F"/>
    <w:rsid w:val="00F000BF"/>
    <w:rsid w:val="00F00A2D"/>
    <w:rsid w:val="00F00BE5"/>
    <w:rsid w:val="00F00BEA"/>
    <w:rsid w:val="00F00C34"/>
    <w:rsid w:val="00F00DC4"/>
    <w:rsid w:val="00F01048"/>
    <w:rsid w:val="00F01524"/>
    <w:rsid w:val="00F019A5"/>
    <w:rsid w:val="00F01DB8"/>
    <w:rsid w:val="00F02FA5"/>
    <w:rsid w:val="00F03319"/>
    <w:rsid w:val="00F03C09"/>
    <w:rsid w:val="00F03DCB"/>
    <w:rsid w:val="00F03E8D"/>
    <w:rsid w:val="00F0407D"/>
    <w:rsid w:val="00F043C9"/>
    <w:rsid w:val="00F04669"/>
    <w:rsid w:val="00F04C90"/>
    <w:rsid w:val="00F04F17"/>
    <w:rsid w:val="00F05089"/>
    <w:rsid w:val="00F0523D"/>
    <w:rsid w:val="00F05705"/>
    <w:rsid w:val="00F057BB"/>
    <w:rsid w:val="00F05B88"/>
    <w:rsid w:val="00F05D27"/>
    <w:rsid w:val="00F06016"/>
    <w:rsid w:val="00F063E0"/>
    <w:rsid w:val="00F06E64"/>
    <w:rsid w:val="00F06F47"/>
    <w:rsid w:val="00F0720A"/>
    <w:rsid w:val="00F07311"/>
    <w:rsid w:val="00F07329"/>
    <w:rsid w:val="00F07585"/>
    <w:rsid w:val="00F076D0"/>
    <w:rsid w:val="00F076DA"/>
    <w:rsid w:val="00F0779E"/>
    <w:rsid w:val="00F07FB4"/>
    <w:rsid w:val="00F100C1"/>
    <w:rsid w:val="00F1046B"/>
    <w:rsid w:val="00F105A7"/>
    <w:rsid w:val="00F10CD7"/>
    <w:rsid w:val="00F11026"/>
    <w:rsid w:val="00F1137E"/>
    <w:rsid w:val="00F1172A"/>
    <w:rsid w:val="00F11BCC"/>
    <w:rsid w:val="00F11CA9"/>
    <w:rsid w:val="00F11EEE"/>
    <w:rsid w:val="00F127D1"/>
    <w:rsid w:val="00F12FAA"/>
    <w:rsid w:val="00F132E4"/>
    <w:rsid w:val="00F135A5"/>
    <w:rsid w:val="00F13D19"/>
    <w:rsid w:val="00F140B9"/>
    <w:rsid w:val="00F141A4"/>
    <w:rsid w:val="00F142D0"/>
    <w:rsid w:val="00F147E9"/>
    <w:rsid w:val="00F14BD8"/>
    <w:rsid w:val="00F1565D"/>
    <w:rsid w:val="00F157B1"/>
    <w:rsid w:val="00F157B4"/>
    <w:rsid w:val="00F158D1"/>
    <w:rsid w:val="00F15C6F"/>
    <w:rsid w:val="00F15EC4"/>
    <w:rsid w:val="00F16074"/>
    <w:rsid w:val="00F16B45"/>
    <w:rsid w:val="00F16B91"/>
    <w:rsid w:val="00F16DD2"/>
    <w:rsid w:val="00F17057"/>
    <w:rsid w:val="00F17472"/>
    <w:rsid w:val="00F174EB"/>
    <w:rsid w:val="00F17B41"/>
    <w:rsid w:val="00F17FB8"/>
    <w:rsid w:val="00F20070"/>
    <w:rsid w:val="00F2063F"/>
    <w:rsid w:val="00F20CC7"/>
    <w:rsid w:val="00F20EEC"/>
    <w:rsid w:val="00F2124E"/>
    <w:rsid w:val="00F21789"/>
    <w:rsid w:val="00F21B7C"/>
    <w:rsid w:val="00F223E1"/>
    <w:rsid w:val="00F22851"/>
    <w:rsid w:val="00F22CC9"/>
    <w:rsid w:val="00F22CF1"/>
    <w:rsid w:val="00F230BE"/>
    <w:rsid w:val="00F234D7"/>
    <w:rsid w:val="00F235F9"/>
    <w:rsid w:val="00F23B86"/>
    <w:rsid w:val="00F240A2"/>
    <w:rsid w:val="00F240AF"/>
    <w:rsid w:val="00F240BD"/>
    <w:rsid w:val="00F24371"/>
    <w:rsid w:val="00F244B4"/>
    <w:rsid w:val="00F2460E"/>
    <w:rsid w:val="00F249B1"/>
    <w:rsid w:val="00F24CAF"/>
    <w:rsid w:val="00F2502A"/>
    <w:rsid w:val="00F259AE"/>
    <w:rsid w:val="00F25FCF"/>
    <w:rsid w:val="00F261F7"/>
    <w:rsid w:val="00F26213"/>
    <w:rsid w:val="00F263CB"/>
    <w:rsid w:val="00F266AE"/>
    <w:rsid w:val="00F2688E"/>
    <w:rsid w:val="00F26E6A"/>
    <w:rsid w:val="00F26ED1"/>
    <w:rsid w:val="00F2717F"/>
    <w:rsid w:val="00F273A2"/>
    <w:rsid w:val="00F2744A"/>
    <w:rsid w:val="00F27688"/>
    <w:rsid w:val="00F27DAB"/>
    <w:rsid w:val="00F3031F"/>
    <w:rsid w:val="00F3042E"/>
    <w:rsid w:val="00F30D8D"/>
    <w:rsid w:val="00F31158"/>
    <w:rsid w:val="00F31497"/>
    <w:rsid w:val="00F317E2"/>
    <w:rsid w:val="00F318D6"/>
    <w:rsid w:val="00F31A47"/>
    <w:rsid w:val="00F31F76"/>
    <w:rsid w:val="00F32079"/>
    <w:rsid w:val="00F32232"/>
    <w:rsid w:val="00F3224A"/>
    <w:rsid w:val="00F32652"/>
    <w:rsid w:val="00F32A38"/>
    <w:rsid w:val="00F32BE8"/>
    <w:rsid w:val="00F32F11"/>
    <w:rsid w:val="00F330A9"/>
    <w:rsid w:val="00F3381F"/>
    <w:rsid w:val="00F33E8C"/>
    <w:rsid w:val="00F3416C"/>
    <w:rsid w:val="00F34360"/>
    <w:rsid w:val="00F3456E"/>
    <w:rsid w:val="00F3467F"/>
    <w:rsid w:val="00F3477C"/>
    <w:rsid w:val="00F34D08"/>
    <w:rsid w:val="00F34D1F"/>
    <w:rsid w:val="00F34FCF"/>
    <w:rsid w:val="00F35042"/>
    <w:rsid w:val="00F3506E"/>
    <w:rsid w:val="00F351EC"/>
    <w:rsid w:val="00F35359"/>
    <w:rsid w:val="00F354F5"/>
    <w:rsid w:val="00F3567B"/>
    <w:rsid w:val="00F35C18"/>
    <w:rsid w:val="00F3620C"/>
    <w:rsid w:val="00F36641"/>
    <w:rsid w:val="00F366EE"/>
    <w:rsid w:val="00F36983"/>
    <w:rsid w:val="00F36AB3"/>
    <w:rsid w:val="00F36B19"/>
    <w:rsid w:val="00F36BD6"/>
    <w:rsid w:val="00F370E0"/>
    <w:rsid w:val="00F378B4"/>
    <w:rsid w:val="00F37BA4"/>
    <w:rsid w:val="00F37CBE"/>
    <w:rsid w:val="00F37F1F"/>
    <w:rsid w:val="00F40351"/>
    <w:rsid w:val="00F40BC9"/>
    <w:rsid w:val="00F40C18"/>
    <w:rsid w:val="00F411F9"/>
    <w:rsid w:val="00F41207"/>
    <w:rsid w:val="00F415AD"/>
    <w:rsid w:val="00F416C0"/>
    <w:rsid w:val="00F41C9E"/>
    <w:rsid w:val="00F42058"/>
    <w:rsid w:val="00F422E3"/>
    <w:rsid w:val="00F4254B"/>
    <w:rsid w:val="00F42BE2"/>
    <w:rsid w:val="00F42E87"/>
    <w:rsid w:val="00F42FB2"/>
    <w:rsid w:val="00F439EF"/>
    <w:rsid w:val="00F43D1C"/>
    <w:rsid w:val="00F4424E"/>
    <w:rsid w:val="00F443B8"/>
    <w:rsid w:val="00F4483D"/>
    <w:rsid w:val="00F44886"/>
    <w:rsid w:val="00F449F1"/>
    <w:rsid w:val="00F44CBE"/>
    <w:rsid w:val="00F45145"/>
    <w:rsid w:val="00F45980"/>
    <w:rsid w:val="00F459F2"/>
    <w:rsid w:val="00F45B9D"/>
    <w:rsid w:val="00F4635E"/>
    <w:rsid w:val="00F4684A"/>
    <w:rsid w:val="00F472C4"/>
    <w:rsid w:val="00F474BF"/>
    <w:rsid w:val="00F47564"/>
    <w:rsid w:val="00F4794C"/>
    <w:rsid w:val="00F47BE4"/>
    <w:rsid w:val="00F47CFF"/>
    <w:rsid w:val="00F505DE"/>
    <w:rsid w:val="00F50AB3"/>
    <w:rsid w:val="00F50CCF"/>
    <w:rsid w:val="00F510A3"/>
    <w:rsid w:val="00F51262"/>
    <w:rsid w:val="00F51356"/>
    <w:rsid w:val="00F5185A"/>
    <w:rsid w:val="00F51B21"/>
    <w:rsid w:val="00F51CB0"/>
    <w:rsid w:val="00F5214B"/>
    <w:rsid w:val="00F52699"/>
    <w:rsid w:val="00F52721"/>
    <w:rsid w:val="00F527B5"/>
    <w:rsid w:val="00F532E2"/>
    <w:rsid w:val="00F5364D"/>
    <w:rsid w:val="00F53A00"/>
    <w:rsid w:val="00F53F08"/>
    <w:rsid w:val="00F54032"/>
    <w:rsid w:val="00F54177"/>
    <w:rsid w:val="00F5448E"/>
    <w:rsid w:val="00F544E2"/>
    <w:rsid w:val="00F5462D"/>
    <w:rsid w:val="00F546E0"/>
    <w:rsid w:val="00F547E7"/>
    <w:rsid w:val="00F54A26"/>
    <w:rsid w:val="00F54BEC"/>
    <w:rsid w:val="00F54FB3"/>
    <w:rsid w:val="00F553DC"/>
    <w:rsid w:val="00F554C9"/>
    <w:rsid w:val="00F55874"/>
    <w:rsid w:val="00F55C1A"/>
    <w:rsid w:val="00F55C2C"/>
    <w:rsid w:val="00F55D1B"/>
    <w:rsid w:val="00F55F16"/>
    <w:rsid w:val="00F561D3"/>
    <w:rsid w:val="00F562BB"/>
    <w:rsid w:val="00F5694F"/>
    <w:rsid w:val="00F56999"/>
    <w:rsid w:val="00F56E6F"/>
    <w:rsid w:val="00F56EBD"/>
    <w:rsid w:val="00F572DC"/>
    <w:rsid w:val="00F5741A"/>
    <w:rsid w:val="00F575FE"/>
    <w:rsid w:val="00F575FF"/>
    <w:rsid w:val="00F57BC8"/>
    <w:rsid w:val="00F57D75"/>
    <w:rsid w:val="00F6039E"/>
    <w:rsid w:val="00F604C0"/>
    <w:rsid w:val="00F60D1D"/>
    <w:rsid w:val="00F60DF8"/>
    <w:rsid w:val="00F60FD4"/>
    <w:rsid w:val="00F611DB"/>
    <w:rsid w:val="00F611F5"/>
    <w:rsid w:val="00F61368"/>
    <w:rsid w:val="00F6147A"/>
    <w:rsid w:val="00F618B9"/>
    <w:rsid w:val="00F6196A"/>
    <w:rsid w:val="00F619B9"/>
    <w:rsid w:val="00F61C1B"/>
    <w:rsid w:val="00F62236"/>
    <w:rsid w:val="00F62396"/>
    <w:rsid w:val="00F624EA"/>
    <w:rsid w:val="00F629AE"/>
    <w:rsid w:val="00F62F64"/>
    <w:rsid w:val="00F6313A"/>
    <w:rsid w:val="00F63191"/>
    <w:rsid w:val="00F633DC"/>
    <w:rsid w:val="00F63944"/>
    <w:rsid w:val="00F63FFD"/>
    <w:rsid w:val="00F640A8"/>
    <w:rsid w:val="00F64298"/>
    <w:rsid w:val="00F64998"/>
    <w:rsid w:val="00F64D70"/>
    <w:rsid w:val="00F64E2C"/>
    <w:rsid w:val="00F64F92"/>
    <w:rsid w:val="00F652DD"/>
    <w:rsid w:val="00F658B3"/>
    <w:rsid w:val="00F65D8A"/>
    <w:rsid w:val="00F65E3E"/>
    <w:rsid w:val="00F6611F"/>
    <w:rsid w:val="00F662AA"/>
    <w:rsid w:val="00F664CD"/>
    <w:rsid w:val="00F66955"/>
    <w:rsid w:val="00F66EEF"/>
    <w:rsid w:val="00F66FB3"/>
    <w:rsid w:val="00F7033D"/>
    <w:rsid w:val="00F707BA"/>
    <w:rsid w:val="00F70E26"/>
    <w:rsid w:val="00F70F03"/>
    <w:rsid w:val="00F71185"/>
    <w:rsid w:val="00F71244"/>
    <w:rsid w:val="00F712EC"/>
    <w:rsid w:val="00F71336"/>
    <w:rsid w:val="00F717F8"/>
    <w:rsid w:val="00F719DA"/>
    <w:rsid w:val="00F71A59"/>
    <w:rsid w:val="00F72014"/>
    <w:rsid w:val="00F72042"/>
    <w:rsid w:val="00F7255C"/>
    <w:rsid w:val="00F72772"/>
    <w:rsid w:val="00F7293E"/>
    <w:rsid w:val="00F72994"/>
    <w:rsid w:val="00F73B05"/>
    <w:rsid w:val="00F74017"/>
    <w:rsid w:val="00F7405B"/>
    <w:rsid w:val="00F74115"/>
    <w:rsid w:val="00F74817"/>
    <w:rsid w:val="00F74E1E"/>
    <w:rsid w:val="00F75DA6"/>
    <w:rsid w:val="00F76775"/>
    <w:rsid w:val="00F76C3C"/>
    <w:rsid w:val="00F76DE3"/>
    <w:rsid w:val="00F773C7"/>
    <w:rsid w:val="00F773E0"/>
    <w:rsid w:val="00F77412"/>
    <w:rsid w:val="00F77493"/>
    <w:rsid w:val="00F77538"/>
    <w:rsid w:val="00F77B91"/>
    <w:rsid w:val="00F77BF3"/>
    <w:rsid w:val="00F77D75"/>
    <w:rsid w:val="00F77D88"/>
    <w:rsid w:val="00F77FCD"/>
    <w:rsid w:val="00F801DD"/>
    <w:rsid w:val="00F80AF8"/>
    <w:rsid w:val="00F80C51"/>
    <w:rsid w:val="00F81037"/>
    <w:rsid w:val="00F81048"/>
    <w:rsid w:val="00F813B4"/>
    <w:rsid w:val="00F81730"/>
    <w:rsid w:val="00F819C6"/>
    <w:rsid w:val="00F8201B"/>
    <w:rsid w:val="00F82342"/>
    <w:rsid w:val="00F82B35"/>
    <w:rsid w:val="00F842CA"/>
    <w:rsid w:val="00F843D3"/>
    <w:rsid w:val="00F84973"/>
    <w:rsid w:val="00F84B35"/>
    <w:rsid w:val="00F85322"/>
    <w:rsid w:val="00F85379"/>
    <w:rsid w:val="00F85A6E"/>
    <w:rsid w:val="00F86043"/>
    <w:rsid w:val="00F86FDB"/>
    <w:rsid w:val="00F876EE"/>
    <w:rsid w:val="00F903DA"/>
    <w:rsid w:val="00F90755"/>
    <w:rsid w:val="00F919AC"/>
    <w:rsid w:val="00F928C0"/>
    <w:rsid w:val="00F92AAC"/>
    <w:rsid w:val="00F92CFA"/>
    <w:rsid w:val="00F93185"/>
    <w:rsid w:val="00F93319"/>
    <w:rsid w:val="00F939E5"/>
    <w:rsid w:val="00F93DA7"/>
    <w:rsid w:val="00F93FAB"/>
    <w:rsid w:val="00F93FEB"/>
    <w:rsid w:val="00F9406D"/>
    <w:rsid w:val="00F940D9"/>
    <w:rsid w:val="00F94EC7"/>
    <w:rsid w:val="00F94EF8"/>
    <w:rsid w:val="00F95B18"/>
    <w:rsid w:val="00F95CC2"/>
    <w:rsid w:val="00F9646A"/>
    <w:rsid w:val="00F964D5"/>
    <w:rsid w:val="00F96BAD"/>
    <w:rsid w:val="00F9718B"/>
    <w:rsid w:val="00F979C4"/>
    <w:rsid w:val="00F979E8"/>
    <w:rsid w:val="00FA02FA"/>
    <w:rsid w:val="00FA0708"/>
    <w:rsid w:val="00FA0A58"/>
    <w:rsid w:val="00FA0D8B"/>
    <w:rsid w:val="00FA0E89"/>
    <w:rsid w:val="00FA0ED4"/>
    <w:rsid w:val="00FA251D"/>
    <w:rsid w:val="00FA2F55"/>
    <w:rsid w:val="00FA323C"/>
    <w:rsid w:val="00FA39F0"/>
    <w:rsid w:val="00FA3C2E"/>
    <w:rsid w:val="00FA3D58"/>
    <w:rsid w:val="00FA3FFF"/>
    <w:rsid w:val="00FA4292"/>
    <w:rsid w:val="00FA4664"/>
    <w:rsid w:val="00FA4BED"/>
    <w:rsid w:val="00FA5256"/>
    <w:rsid w:val="00FA5506"/>
    <w:rsid w:val="00FA58FE"/>
    <w:rsid w:val="00FA5A2C"/>
    <w:rsid w:val="00FA610B"/>
    <w:rsid w:val="00FA6278"/>
    <w:rsid w:val="00FA645E"/>
    <w:rsid w:val="00FA65F7"/>
    <w:rsid w:val="00FA6B82"/>
    <w:rsid w:val="00FA6E11"/>
    <w:rsid w:val="00FA6E93"/>
    <w:rsid w:val="00FA71E1"/>
    <w:rsid w:val="00FA72B9"/>
    <w:rsid w:val="00FA74A4"/>
    <w:rsid w:val="00FA7638"/>
    <w:rsid w:val="00FA76AF"/>
    <w:rsid w:val="00FA7B11"/>
    <w:rsid w:val="00FA7BAB"/>
    <w:rsid w:val="00FA7C3A"/>
    <w:rsid w:val="00FA7F32"/>
    <w:rsid w:val="00FA7F73"/>
    <w:rsid w:val="00FB07ED"/>
    <w:rsid w:val="00FB08D3"/>
    <w:rsid w:val="00FB0E33"/>
    <w:rsid w:val="00FB105D"/>
    <w:rsid w:val="00FB1147"/>
    <w:rsid w:val="00FB11B8"/>
    <w:rsid w:val="00FB13BB"/>
    <w:rsid w:val="00FB14C1"/>
    <w:rsid w:val="00FB1664"/>
    <w:rsid w:val="00FB166C"/>
    <w:rsid w:val="00FB1A5D"/>
    <w:rsid w:val="00FB1DB1"/>
    <w:rsid w:val="00FB2308"/>
    <w:rsid w:val="00FB23B3"/>
    <w:rsid w:val="00FB2794"/>
    <w:rsid w:val="00FB2A31"/>
    <w:rsid w:val="00FB2CDB"/>
    <w:rsid w:val="00FB2E08"/>
    <w:rsid w:val="00FB3991"/>
    <w:rsid w:val="00FB3D9C"/>
    <w:rsid w:val="00FB4019"/>
    <w:rsid w:val="00FB488A"/>
    <w:rsid w:val="00FB49D0"/>
    <w:rsid w:val="00FB4AFE"/>
    <w:rsid w:val="00FB5374"/>
    <w:rsid w:val="00FB5432"/>
    <w:rsid w:val="00FB5713"/>
    <w:rsid w:val="00FB5843"/>
    <w:rsid w:val="00FB5A90"/>
    <w:rsid w:val="00FB5B8C"/>
    <w:rsid w:val="00FB5C50"/>
    <w:rsid w:val="00FB5CA9"/>
    <w:rsid w:val="00FB6D1D"/>
    <w:rsid w:val="00FB74A4"/>
    <w:rsid w:val="00FB754E"/>
    <w:rsid w:val="00FB765C"/>
    <w:rsid w:val="00FC0130"/>
    <w:rsid w:val="00FC046A"/>
    <w:rsid w:val="00FC100C"/>
    <w:rsid w:val="00FC10BB"/>
    <w:rsid w:val="00FC1726"/>
    <w:rsid w:val="00FC1B83"/>
    <w:rsid w:val="00FC1B87"/>
    <w:rsid w:val="00FC1BF1"/>
    <w:rsid w:val="00FC1C31"/>
    <w:rsid w:val="00FC1E1A"/>
    <w:rsid w:val="00FC20AD"/>
    <w:rsid w:val="00FC2160"/>
    <w:rsid w:val="00FC23D3"/>
    <w:rsid w:val="00FC266E"/>
    <w:rsid w:val="00FC2684"/>
    <w:rsid w:val="00FC298D"/>
    <w:rsid w:val="00FC2AA2"/>
    <w:rsid w:val="00FC2AA6"/>
    <w:rsid w:val="00FC2D3B"/>
    <w:rsid w:val="00FC2E6C"/>
    <w:rsid w:val="00FC3300"/>
    <w:rsid w:val="00FC3C29"/>
    <w:rsid w:val="00FC3C4B"/>
    <w:rsid w:val="00FC3FFF"/>
    <w:rsid w:val="00FC424C"/>
    <w:rsid w:val="00FC4C50"/>
    <w:rsid w:val="00FC4D52"/>
    <w:rsid w:val="00FC4EB8"/>
    <w:rsid w:val="00FC5203"/>
    <w:rsid w:val="00FC5402"/>
    <w:rsid w:val="00FC5F6C"/>
    <w:rsid w:val="00FC619C"/>
    <w:rsid w:val="00FC6231"/>
    <w:rsid w:val="00FC6644"/>
    <w:rsid w:val="00FC67B0"/>
    <w:rsid w:val="00FC684D"/>
    <w:rsid w:val="00FC6D12"/>
    <w:rsid w:val="00FC7394"/>
    <w:rsid w:val="00FC76AF"/>
    <w:rsid w:val="00FC7A1B"/>
    <w:rsid w:val="00FC7A3A"/>
    <w:rsid w:val="00FD0191"/>
    <w:rsid w:val="00FD0839"/>
    <w:rsid w:val="00FD0A29"/>
    <w:rsid w:val="00FD0ED5"/>
    <w:rsid w:val="00FD1122"/>
    <w:rsid w:val="00FD1231"/>
    <w:rsid w:val="00FD1366"/>
    <w:rsid w:val="00FD1842"/>
    <w:rsid w:val="00FD19AD"/>
    <w:rsid w:val="00FD1A40"/>
    <w:rsid w:val="00FD2062"/>
    <w:rsid w:val="00FD2291"/>
    <w:rsid w:val="00FD2476"/>
    <w:rsid w:val="00FD2B6A"/>
    <w:rsid w:val="00FD3117"/>
    <w:rsid w:val="00FD31F9"/>
    <w:rsid w:val="00FD3656"/>
    <w:rsid w:val="00FD3866"/>
    <w:rsid w:val="00FD4DDB"/>
    <w:rsid w:val="00FD4E1F"/>
    <w:rsid w:val="00FD507F"/>
    <w:rsid w:val="00FD5092"/>
    <w:rsid w:val="00FD5308"/>
    <w:rsid w:val="00FD54E9"/>
    <w:rsid w:val="00FD5614"/>
    <w:rsid w:val="00FD57D9"/>
    <w:rsid w:val="00FD583B"/>
    <w:rsid w:val="00FD5BC3"/>
    <w:rsid w:val="00FD5D3B"/>
    <w:rsid w:val="00FD5EA9"/>
    <w:rsid w:val="00FD5F6C"/>
    <w:rsid w:val="00FD6626"/>
    <w:rsid w:val="00FD6868"/>
    <w:rsid w:val="00FD6A6A"/>
    <w:rsid w:val="00FD6AE0"/>
    <w:rsid w:val="00FD6CA9"/>
    <w:rsid w:val="00FD6F90"/>
    <w:rsid w:val="00FD6FE7"/>
    <w:rsid w:val="00FD74CB"/>
    <w:rsid w:val="00FD7522"/>
    <w:rsid w:val="00FD76AA"/>
    <w:rsid w:val="00FD788C"/>
    <w:rsid w:val="00FD7A14"/>
    <w:rsid w:val="00FD7F43"/>
    <w:rsid w:val="00FE00D7"/>
    <w:rsid w:val="00FE0383"/>
    <w:rsid w:val="00FE056A"/>
    <w:rsid w:val="00FE0625"/>
    <w:rsid w:val="00FE079D"/>
    <w:rsid w:val="00FE0838"/>
    <w:rsid w:val="00FE0EA4"/>
    <w:rsid w:val="00FE0EB9"/>
    <w:rsid w:val="00FE1378"/>
    <w:rsid w:val="00FE14B4"/>
    <w:rsid w:val="00FE1901"/>
    <w:rsid w:val="00FE1B03"/>
    <w:rsid w:val="00FE2146"/>
    <w:rsid w:val="00FE2482"/>
    <w:rsid w:val="00FE26A2"/>
    <w:rsid w:val="00FE2A50"/>
    <w:rsid w:val="00FE306F"/>
    <w:rsid w:val="00FE319D"/>
    <w:rsid w:val="00FE3335"/>
    <w:rsid w:val="00FE3727"/>
    <w:rsid w:val="00FE37B6"/>
    <w:rsid w:val="00FE3B5E"/>
    <w:rsid w:val="00FE3F4E"/>
    <w:rsid w:val="00FE403A"/>
    <w:rsid w:val="00FE48E4"/>
    <w:rsid w:val="00FE4BA9"/>
    <w:rsid w:val="00FE4F96"/>
    <w:rsid w:val="00FE51E4"/>
    <w:rsid w:val="00FE5340"/>
    <w:rsid w:val="00FE5A10"/>
    <w:rsid w:val="00FE5E22"/>
    <w:rsid w:val="00FE5E70"/>
    <w:rsid w:val="00FE6E9B"/>
    <w:rsid w:val="00FE71EE"/>
    <w:rsid w:val="00FE73D6"/>
    <w:rsid w:val="00FE7E38"/>
    <w:rsid w:val="00FF00D4"/>
    <w:rsid w:val="00FF0121"/>
    <w:rsid w:val="00FF0215"/>
    <w:rsid w:val="00FF049E"/>
    <w:rsid w:val="00FF08FC"/>
    <w:rsid w:val="00FF0EE4"/>
    <w:rsid w:val="00FF1711"/>
    <w:rsid w:val="00FF1736"/>
    <w:rsid w:val="00FF18B1"/>
    <w:rsid w:val="00FF19A0"/>
    <w:rsid w:val="00FF1AEE"/>
    <w:rsid w:val="00FF20A9"/>
    <w:rsid w:val="00FF2831"/>
    <w:rsid w:val="00FF28A6"/>
    <w:rsid w:val="00FF3064"/>
    <w:rsid w:val="00FF385E"/>
    <w:rsid w:val="00FF4B4E"/>
    <w:rsid w:val="00FF4E5D"/>
    <w:rsid w:val="00FF5101"/>
    <w:rsid w:val="00FF5565"/>
    <w:rsid w:val="00FF5875"/>
    <w:rsid w:val="00FF5884"/>
    <w:rsid w:val="00FF5A1D"/>
    <w:rsid w:val="00FF5AC0"/>
    <w:rsid w:val="00FF5ADD"/>
    <w:rsid w:val="00FF5C58"/>
    <w:rsid w:val="00FF6335"/>
    <w:rsid w:val="00FF6BF4"/>
    <w:rsid w:val="00FF700C"/>
    <w:rsid w:val="00FF7120"/>
    <w:rsid w:val="00FF759E"/>
    <w:rsid w:val="00FF79C1"/>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775A0"/>
  <w15:docId w15:val="{7118C0E5-BBB3-4146-BBEB-52B5EF75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B1"/>
    <w:pPr>
      <w:tabs>
        <w:tab w:val="left" w:pos="425"/>
      </w:tabs>
      <w:spacing w:after="120" w:line="360" w:lineRule="auto"/>
    </w:pPr>
    <w:rPr>
      <w:sz w:val="24"/>
      <w:szCs w:val="24"/>
      <w:lang w:val="en-AU"/>
    </w:rPr>
  </w:style>
  <w:style w:type="paragraph" w:styleId="Heading1">
    <w:name w:val="heading 1"/>
    <w:basedOn w:val="Normal"/>
    <w:next w:val="Normal"/>
    <w:link w:val="Heading1Char"/>
    <w:uiPriority w:val="99"/>
    <w:qFormat/>
    <w:rsid w:val="00F142D0"/>
    <w:pPr>
      <w:keepNext/>
      <w:spacing w:before="720" w:after="360"/>
      <w:outlineLvl w:val="0"/>
    </w:pPr>
    <w:rPr>
      <w:b/>
      <w:bCs/>
      <w:kern w:val="28"/>
      <w:sz w:val="36"/>
      <w:szCs w:val="36"/>
    </w:rPr>
  </w:style>
  <w:style w:type="paragraph" w:styleId="Heading2">
    <w:name w:val="heading 2"/>
    <w:basedOn w:val="Normal"/>
    <w:next w:val="Normal"/>
    <w:link w:val="Heading2Char"/>
    <w:uiPriority w:val="99"/>
    <w:qFormat/>
    <w:rsid w:val="00F142D0"/>
    <w:pPr>
      <w:keepNext/>
      <w:spacing w:before="360" w:after="360"/>
      <w:outlineLvl w:val="1"/>
    </w:pPr>
    <w:rPr>
      <w:b/>
      <w:bCs/>
      <w:sz w:val="32"/>
      <w:szCs w:val="32"/>
    </w:rPr>
  </w:style>
  <w:style w:type="paragraph" w:styleId="Heading3">
    <w:name w:val="heading 3"/>
    <w:basedOn w:val="Normal"/>
    <w:next w:val="Normal"/>
    <w:link w:val="Heading3Char"/>
    <w:uiPriority w:val="99"/>
    <w:qFormat/>
    <w:rsid w:val="00F142D0"/>
    <w:pPr>
      <w:keepNext/>
      <w:jc w:val="center"/>
      <w:outlineLvl w:val="2"/>
    </w:pPr>
    <w:rPr>
      <w:i/>
      <w:iCs/>
    </w:rPr>
  </w:style>
  <w:style w:type="paragraph" w:styleId="Heading4">
    <w:name w:val="heading 4"/>
    <w:basedOn w:val="Normal"/>
    <w:next w:val="Normal"/>
    <w:link w:val="Heading4Char"/>
    <w:uiPriority w:val="99"/>
    <w:qFormat/>
    <w:rsid w:val="00F142D0"/>
    <w:pPr>
      <w:keepNext/>
      <w:outlineLvl w:val="3"/>
    </w:pPr>
    <w:rPr>
      <w:b/>
      <w:bCs/>
      <w:lang w:val="en-US"/>
    </w:rPr>
  </w:style>
  <w:style w:type="paragraph" w:styleId="Heading5">
    <w:name w:val="heading 5"/>
    <w:basedOn w:val="Normal"/>
    <w:next w:val="Normal"/>
    <w:link w:val="Heading5Char"/>
    <w:uiPriority w:val="99"/>
    <w:qFormat/>
    <w:rsid w:val="00F142D0"/>
    <w:pPr>
      <w:keepNext/>
      <w:jc w:val="center"/>
      <w:outlineLvl w:val="4"/>
    </w:pPr>
    <w:rPr>
      <w:i/>
      <w:iCs/>
    </w:rPr>
  </w:style>
  <w:style w:type="paragraph" w:styleId="Heading6">
    <w:name w:val="heading 6"/>
    <w:basedOn w:val="Normal"/>
    <w:next w:val="Normal"/>
    <w:link w:val="Heading6Char"/>
    <w:uiPriority w:val="99"/>
    <w:qFormat/>
    <w:rsid w:val="00F142D0"/>
    <w:pPr>
      <w:keepNext/>
      <w:outlineLvl w:val="5"/>
    </w:pPr>
    <w:rPr>
      <w:i/>
      <w:iCs/>
      <w:lang w:val="en-US"/>
    </w:rPr>
  </w:style>
  <w:style w:type="paragraph" w:styleId="Heading7">
    <w:name w:val="heading 7"/>
    <w:basedOn w:val="Normal"/>
    <w:next w:val="Normal"/>
    <w:link w:val="Heading7Char"/>
    <w:uiPriority w:val="99"/>
    <w:qFormat/>
    <w:rsid w:val="00F142D0"/>
    <w:pPr>
      <w:keepNext/>
      <w:outlineLvl w:val="6"/>
    </w:pPr>
    <w:rPr>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D4D"/>
    <w:rPr>
      <w:rFonts w:ascii="Cambria" w:hAnsi="Cambria" w:cs="Cambria"/>
      <w:b/>
      <w:bCs/>
      <w:kern w:val="32"/>
      <w:sz w:val="32"/>
      <w:szCs w:val="32"/>
      <w:lang w:val="en-AU"/>
    </w:rPr>
  </w:style>
  <w:style w:type="character" w:customStyle="1" w:styleId="Heading2Char">
    <w:name w:val="Heading 2 Char"/>
    <w:basedOn w:val="DefaultParagraphFont"/>
    <w:link w:val="Heading2"/>
    <w:uiPriority w:val="99"/>
    <w:semiHidden/>
    <w:rsid w:val="00E74D4D"/>
    <w:rPr>
      <w:rFonts w:ascii="Cambria" w:hAnsi="Cambria" w:cs="Cambria"/>
      <w:b/>
      <w:bCs/>
      <w:i/>
      <w:iCs/>
      <w:sz w:val="28"/>
      <w:szCs w:val="28"/>
      <w:lang w:val="en-AU"/>
    </w:rPr>
  </w:style>
  <w:style w:type="character" w:customStyle="1" w:styleId="Heading3Char">
    <w:name w:val="Heading 3 Char"/>
    <w:basedOn w:val="DefaultParagraphFont"/>
    <w:link w:val="Heading3"/>
    <w:uiPriority w:val="99"/>
    <w:semiHidden/>
    <w:rsid w:val="00E74D4D"/>
    <w:rPr>
      <w:rFonts w:ascii="Cambria" w:hAnsi="Cambria" w:cs="Cambria"/>
      <w:b/>
      <w:bCs/>
      <w:sz w:val="26"/>
      <w:szCs w:val="26"/>
      <w:lang w:val="en-AU"/>
    </w:rPr>
  </w:style>
  <w:style w:type="character" w:customStyle="1" w:styleId="Heading4Char">
    <w:name w:val="Heading 4 Char"/>
    <w:basedOn w:val="DefaultParagraphFont"/>
    <w:link w:val="Heading4"/>
    <w:uiPriority w:val="99"/>
    <w:semiHidden/>
    <w:rsid w:val="00E74D4D"/>
    <w:rPr>
      <w:rFonts w:ascii="Calibri" w:hAnsi="Calibri" w:cs="Calibri"/>
      <w:b/>
      <w:bCs/>
      <w:sz w:val="28"/>
      <w:szCs w:val="28"/>
      <w:lang w:val="en-AU"/>
    </w:rPr>
  </w:style>
  <w:style w:type="character" w:customStyle="1" w:styleId="Heading5Char">
    <w:name w:val="Heading 5 Char"/>
    <w:basedOn w:val="DefaultParagraphFont"/>
    <w:link w:val="Heading5"/>
    <w:uiPriority w:val="99"/>
    <w:semiHidden/>
    <w:rsid w:val="00E74D4D"/>
    <w:rPr>
      <w:rFonts w:ascii="Calibri" w:hAnsi="Calibri" w:cs="Calibri"/>
      <w:b/>
      <w:bCs/>
      <w:i/>
      <w:iCs/>
      <w:sz w:val="26"/>
      <w:szCs w:val="26"/>
      <w:lang w:val="en-AU"/>
    </w:rPr>
  </w:style>
  <w:style w:type="character" w:customStyle="1" w:styleId="Heading6Char">
    <w:name w:val="Heading 6 Char"/>
    <w:basedOn w:val="DefaultParagraphFont"/>
    <w:link w:val="Heading6"/>
    <w:uiPriority w:val="99"/>
    <w:semiHidden/>
    <w:rsid w:val="00E74D4D"/>
    <w:rPr>
      <w:rFonts w:ascii="Calibri" w:hAnsi="Calibri" w:cs="Calibri"/>
      <w:b/>
      <w:bCs/>
      <w:lang w:val="en-AU"/>
    </w:rPr>
  </w:style>
  <w:style w:type="character" w:customStyle="1" w:styleId="Heading7Char">
    <w:name w:val="Heading 7 Char"/>
    <w:basedOn w:val="DefaultParagraphFont"/>
    <w:link w:val="Heading7"/>
    <w:uiPriority w:val="99"/>
    <w:semiHidden/>
    <w:rsid w:val="00E74D4D"/>
    <w:rPr>
      <w:rFonts w:ascii="Calibri" w:hAnsi="Calibri" w:cs="Calibri"/>
      <w:sz w:val="24"/>
      <w:szCs w:val="24"/>
      <w:lang w:val="en-AU"/>
    </w:rPr>
  </w:style>
  <w:style w:type="paragraph" w:styleId="Header">
    <w:name w:val="header"/>
    <w:basedOn w:val="Normal"/>
    <w:link w:val="HeaderChar"/>
    <w:uiPriority w:val="99"/>
    <w:rsid w:val="00F142D0"/>
    <w:pPr>
      <w:tabs>
        <w:tab w:val="center" w:pos="4153"/>
        <w:tab w:val="right" w:pos="8306"/>
      </w:tabs>
    </w:pPr>
  </w:style>
  <w:style w:type="character" w:customStyle="1" w:styleId="HeaderChar">
    <w:name w:val="Header Char"/>
    <w:basedOn w:val="DefaultParagraphFont"/>
    <w:link w:val="Header"/>
    <w:uiPriority w:val="99"/>
    <w:rsid w:val="00E345C9"/>
    <w:rPr>
      <w:sz w:val="24"/>
      <w:szCs w:val="24"/>
      <w:lang w:val="en-AU" w:eastAsia="en-US"/>
    </w:rPr>
  </w:style>
  <w:style w:type="character" w:styleId="PageNumber">
    <w:name w:val="page number"/>
    <w:basedOn w:val="DefaultParagraphFont"/>
    <w:uiPriority w:val="99"/>
    <w:rsid w:val="00F142D0"/>
  </w:style>
  <w:style w:type="paragraph" w:styleId="PlainText">
    <w:name w:val="Plain Text"/>
    <w:basedOn w:val="Normal"/>
    <w:link w:val="PlainTextChar"/>
    <w:uiPriority w:val="99"/>
    <w:rsid w:val="00F142D0"/>
    <w:pPr>
      <w:spacing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ED41E1"/>
    <w:rPr>
      <w:rFonts w:ascii="Courier New" w:hAnsi="Courier New" w:cs="Courier New"/>
      <w:lang w:val="en-AU" w:eastAsia="en-US"/>
    </w:rPr>
  </w:style>
  <w:style w:type="paragraph" w:styleId="Footer">
    <w:name w:val="footer"/>
    <w:basedOn w:val="Normal"/>
    <w:link w:val="FooterChar"/>
    <w:uiPriority w:val="99"/>
    <w:rsid w:val="00F142D0"/>
    <w:pPr>
      <w:tabs>
        <w:tab w:val="clear" w:pos="425"/>
        <w:tab w:val="center" w:pos="4536"/>
        <w:tab w:val="right" w:pos="9072"/>
      </w:tabs>
    </w:pPr>
  </w:style>
  <w:style w:type="character" w:customStyle="1" w:styleId="FooterChar">
    <w:name w:val="Footer Char"/>
    <w:basedOn w:val="DefaultParagraphFont"/>
    <w:link w:val="Footer"/>
    <w:uiPriority w:val="99"/>
    <w:rsid w:val="006406E7"/>
    <w:rPr>
      <w:sz w:val="24"/>
      <w:szCs w:val="24"/>
      <w:lang w:val="en-AU" w:eastAsia="en-US"/>
    </w:rPr>
  </w:style>
  <w:style w:type="paragraph" w:customStyle="1" w:styleId="Formula">
    <w:name w:val="Formula"/>
    <w:basedOn w:val="Normal"/>
    <w:uiPriority w:val="99"/>
    <w:rsid w:val="00F142D0"/>
    <w:pPr>
      <w:tabs>
        <w:tab w:val="clear" w:pos="425"/>
        <w:tab w:val="left" w:pos="426"/>
        <w:tab w:val="left" w:pos="851"/>
        <w:tab w:val="right" w:pos="9072"/>
      </w:tabs>
      <w:spacing w:before="180" w:after="180"/>
    </w:pPr>
    <w:rPr>
      <w:lang w:val="en-US"/>
    </w:rPr>
  </w:style>
  <w:style w:type="paragraph" w:styleId="BodyText">
    <w:name w:val="Body Text"/>
    <w:basedOn w:val="Normal"/>
    <w:link w:val="BodyTextChar"/>
    <w:uiPriority w:val="99"/>
    <w:rsid w:val="00F142D0"/>
    <w:pPr>
      <w:jc w:val="center"/>
    </w:pPr>
    <w:rPr>
      <w:b/>
      <w:bCs/>
      <w:sz w:val="36"/>
      <w:szCs w:val="36"/>
      <w:lang w:val="en-US"/>
    </w:rPr>
  </w:style>
  <w:style w:type="character" w:customStyle="1" w:styleId="BodyTextChar">
    <w:name w:val="Body Text Char"/>
    <w:basedOn w:val="DefaultParagraphFont"/>
    <w:link w:val="BodyText"/>
    <w:uiPriority w:val="99"/>
    <w:semiHidden/>
    <w:rsid w:val="00E74D4D"/>
    <w:rPr>
      <w:sz w:val="20"/>
      <w:szCs w:val="20"/>
      <w:lang w:val="en-AU"/>
    </w:rPr>
  </w:style>
  <w:style w:type="character" w:styleId="Hyperlink">
    <w:name w:val="Hyperlink"/>
    <w:basedOn w:val="DefaultParagraphFont"/>
    <w:rsid w:val="00F142D0"/>
    <w:rPr>
      <w:color w:val="0000FF"/>
      <w:u w:val="single"/>
    </w:rPr>
  </w:style>
  <w:style w:type="character" w:styleId="FollowedHyperlink">
    <w:name w:val="FollowedHyperlink"/>
    <w:basedOn w:val="DefaultParagraphFont"/>
    <w:uiPriority w:val="99"/>
    <w:rsid w:val="00F142D0"/>
    <w:rPr>
      <w:color w:val="800080"/>
      <w:u w:val="single"/>
    </w:rPr>
  </w:style>
  <w:style w:type="paragraph" w:styleId="FootnoteText">
    <w:name w:val="footnote text"/>
    <w:basedOn w:val="Normal"/>
    <w:link w:val="FootnoteTextChar"/>
    <w:rsid w:val="00F142D0"/>
    <w:rPr>
      <w:sz w:val="20"/>
      <w:szCs w:val="20"/>
    </w:rPr>
  </w:style>
  <w:style w:type="character" w:customStyle="1" w:styleId="FootnoteTextChar">
    <w:name w:val="Footnote Text Char"/>
    <w:basedOn w:val="DefaultParagraphFont"/>
    <w:link w:val="FootnoteText"/>
    <w:uiPriority w:val="99"/>
    <w:semiHidden/>
    <w:rsid w:val="002A7F3D"/>
    <w:rPr>
      <w:lang w:val="en-AU" w:eastAsia="en-US"/>
    </w:rPr>
  </w:style>
  <w:style w:type="character" w:styleId="FootnoteReference">
    <w:name w:val="footnote reference"/>
    <w:basedOn w:val="DefaultParagraphFont"/>
    <w:uiPriority w:val="99"/>
    <w:semiHidden/>
    <w:rsid w:val="00F142D0"/>
    <w:rPr>
      <w:vertAlign w:val="superscript"/>
    </w:rPr>
  </w:style>
  <w:style w:type="paragraph" w:customStyle="1" w:styleId="refstyle">
    <w:name w:val="refstyle"/>
    <w:basedOn w:val="BodyTextIndent"/>
    <w:rsid w:val="00F142D0"/>
    <w:pPr>
      <w:tabs>
        <w:tab w:val="clear" w:pos="425"/>
      </w:tabs>
      <w:spacing w:after="0"/>
      <w:ind w:left="426" w:hanging="426"/>
    </w:pPr>
    <w:rPr>
      <w:lang w:val="en-US"/>
    </w:rPr>
  </w:style>
  <w:style w:type="paragraph" w:styleId="BodyTextIndent">
    <w:name w:val="Body Text Indent"/>
    <w:basedOn w:val="Normal"/>
    <w:link w:val="BodyTextIndentChar"/>
    <w:uiPriority w:val="99"/>
    <w:rsid w:val="00F142D0"/>
    <w:pPr>
      <w:ind w:left="283"/>
    </w:pPr>
  </w:style>
  <w:style w:type="character" w:customStyle="1" w:styleId="BodyTextIndentChar">
    <w:name w:val="Body Text Indent Char"/>
    <w:basedOn w:val="DefaultParagraphFont"/>
    <w:link w:val="BodyTextIndent"/>
    <w:uiPriority w:val="99"/>
    <w:semiHidden/>
    <w:rsid w:val="00E74D4D"/>
    <w:rPr>
      <w:sz w:val="20"/>
      <w:szCs w:val="20"/>
      <w:lang w:val="en-AU"/>
    </w:rPr>
  </w:style>
  <w:style w:type="paragraph" w:styleId="ListBullet">
    <w:name w:val="List Bullet"/>
    <w:basedOn w:val="Normal"/>
    <w:autoRedefine/>
    <w:uiPriority w:val="99"/>
    <w:rsid w:val="004B0C98"/>
  </w:style>
  <w:style w:type="character" w:styleId="LineNumber">
    <w:name w:val="line number"/>
    <w:basedOn w:val="DefaultParagraphFont"/>
    <w:uiPriority w:val="99"/>
    <w:rsid w:val="00F142D0"/>
    <w:rPr>
      <w:color w:val="000000"/>
      <w:sz w:val="22"/>
      <w:szCs w:val="22"/>
    </w:rPr>
  </w:style>
  <w:style w:type="character" w:styleId="CommentReference">
    <w:name w:val="annotation reference"/>
    <w:basedOn w:val="DefaultParagraphFont"/>
    <w:uiPriority w:val="99"/>
    <w:semiHidden/>
    <w:rsid w:val="00F142D0"/>
    <w:rPr>
      <w:sz w:val="16"/>
      <w:szCs w:val="16"/>
    </w:rPr>
  </w:style>
  <w:style w:type="paragraph" w:styleId="CommentText">
    <w:name w:val="annotation text"/>
    <w:basedOn w:val="Normal"/>
    <w:link w:val="CommentTextChar"/>
    <w:uiPriority w:val="99"/>
    <w:semiHidden/>
    <w:rsid w:val="00F142D0"/>
    <w:rPr>
      <w:sz w:val="20"/>
      <w:szCs w:val="20"/>
    </w:rPr>
  </w:style>
  <w:style w:type="character" w:customStyle="1" w:styleId="CommentTextChar">
    <w:name w:val="Comment Text Char"/>
    <w:basedOn w:val="DefaultParagraphFont"/>
    <w:link w:val="CommentText"/>
    <w:uiPriority w:val="99"/>
    <w:rsid w:val="006406E7"/>
    <w:rPr>
      <w:lang w:val="en-AU" w:eastAsia="en-US"/>
    </w:rPr>
  </w:style>
  <w:style w:type="paragraph" w:styleId="BodyText2">
    <w:name w:val="Body Text 2"/>
    <w:basedOn w:val="Normal"/>
    <w:link w:val="BodyText2Char"/>
    <w:uiPriority w:val="99"/>
    <w:rsid w:val="00F142D0"/>
    <w:pPr>
      <w:jc w:val="center"/>
    </w:pPr>
    <w:rPr>
      <w:lang w:val="en-US"/>
    </w:rPr>
  </w:style>
  <w:style w:type="character" w:customStyle="1" w:styleId="BodyText2Char">
    <w:name w:val="Body Text 2 Char"/>
    <w:basedOn w:val="DefaultParagraphFont"/>
    <w:link w:val="BodyText2"/>
    <w:uiPriority w:val="99"/>
    <w:semiHidden/>
    <w:rsid w:val="00E74D4D"/>
    <w:rPr>
      <w:sz w:val="20"/>
      <w:szCs w:val="20"/>
      <w:lang w:val="en-AU"/>
    </w:rPr>
  </w:style>
  <w:style w:type="paragraph" w:styleId="BodyText3">
    <w:name w:val="Body Text 3"/>
    <w:basedOn w:val="Normal"/>
    <w:link w:val="BodyText3Char"/>
    <w:uiPriority w:val="99"/>
    <w:rsid w:val="00F142D0"/>
    <w:pPr>
      <w:spacing w:line="240" w:lineRule="auto"/>
    </w:pPr>
    <w:rPr>
      <w:sz w:val="22"/>
      <w:szCs w:val="22"/>
      <w:lang w:val="en-US"/>
    </w:rPr>
  </w:style>
  <w:style w:type="character" w:customStyle="1" w:styleId="BodyText3Char">
    <w:name w:val="Body Text 3 Char"/>
    <w:basedOn w:val="DefaultParagraphFont"/>
    <w:link w:val="BodyText3"/>
    <w:uiPriority w:val="99"/>
    <w:semiHidden/>
    <w:rsid w:val="00E74D4D"/>
    <w:rPr>
      <w:sz w:val="16"/>
      <w:szCs w:val="16"/>
      <w:lang w:val="en-AU"/>
    </w:rPr>
  </w:style>
  <w:style w:type="paragraph" w:styleId="DocumentMap">
    <w:name w:val="Document Map"/>
    <w:basedOn w:val="Normal"/>
    <w:link w:val="DocumentMapChar"/>
    <w:uiPriority w:val="99"/>
    <w:semiHidden/>
    <w:rsid w:val="00F142D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74D4D"/>
    <w:rPr>
      <w:sz w:val="2"/>
      <w:szCs w:val="2"/>
      <w:lang w:val="en-AU"/>
    </w:rPr>
  </w:style>
  <w:style w:type="paragraph" w:styleId="BalloonText">
    <w:name w:val="Balloon Text"/>
    <w:basedOn w:val="Normal"/>
    <w:link w:val="BalloonTextChar"/>
    <w:uiPriority w:val="99"/>
    <w:semiHidden/>
    <w:rsid w:val="00F142D0"/>
    <w:rPr>
      <w:rFonts w:ascii="Tahoma" w:hAnsi="Tahoma" w:cs="Tahoma"/>
      <w:sz w:val="16"/>
      <w:szCs w:val="16"/>
    </w:rPr>
  </w:style>
  <w:style w:type="character" w:customStyle="1" w:styleId="BalloonTextChar">
    <w:name w:val="Balloon Text Char"/>
    <w:basedOn w:val="DefaultParagraphFont"/>
    <w:link w:val="BalloonText"/>
    <w:uiPriority w:val="99"/>
    <w:rsid w:val="006406E7"/>
    <w:rPr>
      <w:rFonts w:ascii="Tahoma" w:hAnsi="Tahoma" w:cs="Tahoma"/>
      <w:sz w:val="16"/>
      <w:szCs w:val="16"/>
      <w:lang w:val="en-AU" w:eastAsia="en-US"/>
    </w:rPr>
  </w:style>
  <w:style w:type="paragraph" w:customStyle="1" w:styleId="styleref">
    <w:name w:val="style.ref"/>
    <w:basedOn w:val="Normal"/>
    <w:uiPriority w:val="99"/>
    <w:rsid w:val="00F142D0"/>
    <w:pPr>
      <w:tabs>
        <w:tab w:val="clear" w:pos="425"/>
      </w:tabs>
      <w:ind w:left="363" w:hanging="340"/>
    </w:pPr>
  </w:style>
  <w:style w:type="paragraph" w:customStyle="1" w:styleId="Authors">
    <w:name w:val="Authors"/>
    <w:basedOn w:val="Header"/>
    <w:uiPriority w:val="99"/>
    <w:rsid w:val="006406E7"/>
    <w:pPr>
      <w:tabs>
        <w:tab w:val="clear" w:pos="4153"/>
        <w:tab w:val="clear" w:pos="8306"/>
      </w:tabs>
      <w:overflowPunct w:val="0"/>
      <w:autoSpaceDE w:val="0"/>
      <w:autoSpaceDN w:val="0"/>
      <w:adjustRightInd w:val="0"/>
      <w:jc w:val="center"/>
      <w:textAlignment w:val="baseline"/>
    </w:pPr>
    <w:rPr>
      <w:lang w:val="nl-NL"/>
    </w:rPr>
  </w:style>
  <w:style w:type="paragraph" w:styleId="CommentSubject">
    <w:name w:val="annotation subject"/>
    <w:basedOn w:val="CommentText"/>
    <w:next w:val="CommentText"/>
    <w:link w:val="CommentSubjectChar"/>
    <w:uiPriority w:val="99"/>
    <w:semiHidden/>
    <w:rsid w:val="006406E7"/>
    <w:pPr>
      <w:tabs>
        <w:tab w:val="clear" w:pos="425"/>
      </w:tabs>
      <w:spacing w:line="240" w:lineRule="auto"/>
    </w:pPr>
    <w:rPr>
      <w:b/>
      <w:bCs/>
      <w:lang w:val="en-GB" w:eastAsia="nl-NL"/>
    </w:rPr>
  </w:style>
  <w:style w:type="character" w:customStyle="1" w:styleId="CommentSubjectChar">
    <w:name w:val="Comment Subject Char"/>
    <w:basedOn w:val="CommentTextChar"/>
    <w:link w:val="CommentSubject"/>
    <w:uiPriority w:val="99"/>
    <w:rsid w:val="006406E7"/>
    <w:rPr>
      <w:b/>
      <w:bCs/>
      <w:lang w:val="en-GB" w:eastAsia="nl-NL"/>
    </w:rPr>
  </w:style>
  <w:style w:type="paragraph" w:styleId="HTMLPreformatted">
    <w:name w:val="HTML Preformatted"/>
    <w:basedOn w:val="Normal"/>
    <w:link w:val="HTMLPreformattedChar"/>
    <w:uiPriority w:val="99"/>
    <w:rsid w:val="006406E7"/>
    <w:p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E74D4D"/>
    <w:rPr>
      <w:rFonts w:ascii="Courier New" w:hAnsi="Courier New" w:cs="Courier New"/>
      <w:sz w:val="20"/>
      <w:szCs w:val="20"/>
      <w:lang w:val="en-AU"/>
    </w:rPr>
  </w:style>
  <w:style w:type="table" w:styleId="TableGrid">
    <w:name w:val="Table Grid"/>
    <w:basedOn w:val="TableNormal"/>
    <w:uiPriority w:val="59"/>
    <w:rsid w:val="003B78A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45DA"/>
    <w:pPr>
      <w:tabs>
        <w:tab w:val="clear" w:pos="425"/>
      </w:tabs>
      <w:spacing w:line="240" w:lineRule="auto"/>
      <w:ind w:left="720"/>
      <w:contextualSpacing/>
    </w:pPr>
    <w:rPr>
      <w:lang w:val="nl-NL" w:eastAsia="nl-NL"/>
    </w:rPr>
  </w:style>
  <w:style w:type="paragraph" w:styleId="EndnoteText">
    <w:name w:val="endnote text"/>
    <w:basedOn w:val="Normal"/>
    <w:link w:val="EndnoteTextChar"/>
    <w:uiPriority w:val="99"/>
    <w:semiHidden/>
    <w:rsid w:val="00025E4A"/>
    <w:pPr>
      <w:spacing w:line="240" w:lineRule="auto"/>
    </w:pPr>
    <w:rPr>
      <w:sz w:val="20"/>
      <w:szCs w:val="20"/>
    </w:rPr>
  </w:style>
  <w:style w:type="character" w:customStyle="1" w:styleId="EndnoteTextChar">
    <w:name w:val="Endnote Text Char"/>
    <w:basedOn w:val="DefaultParagraphFont"/>
    <w:link w:val="EndnoteText"/>
    <w:uiPriority w:val="99"/>
    <w:semiHidden/>
    <w:rsid w:val="00025E4A"/>
    <w:rPr>
      <w:lang w:val="en-AU" w:eastAsia="en-US"/>
    </w:rPr>
  </w:style>
  <w:style w:type="character" w:styleId="EndnoteReference">
    <w:name w:val="endnote reference"/>
    <w:basedOn w:val="DefaultParagraphFont"/>
    <w:uiPriority w:val="99"/>
    <w:semiHidden/>
    <w:rsid w:val="00025E4A"/>
    <w:rPr>
      <w:vertAlign w:val="superscript"/>
    </w:rPr>
  </w:style>
  <w:style w:type="character" w:styleId="PlaceholderText">
    <w:name w:val="Placeholder Text"/>
    <w:basedOn w:val="DefaultParagraphFont"/>
    <w:uiPriority w:val="99"/>
    <w:semiHidden/>
    <w:rsid w:val="00314AF0"/>
    <w:rPr>
      <w:color w:val="808080"/>
    </w:rPr>
  </w:style>
  <w:style w:type="paragraph" w:styleId="NoSpacing">
    <w:name w:val="No Spacing"/>
    <w:uiPriority w:val="1"/>
    <w:qFormat/>
    <w:rsid w:val="00366A64"/>
    <w:rPr>
      <w:rFonts w:ascii="Calibri" w:eastAsia="Calibri" w:hAnsi="Calibri"/>
      <w:lang w:val="de-DE"/>
    </w:rPr>
  </w:style>
  <w:style w:type="paragraph" w:styleId="Caption">
    <w:name w:val="caption"/>
    <w:basedOn w:val="Normal"/>
    <w:next w:val="Normal"/>
    <w:uiPriority w:val="35"/>
    <w:unhideWhenUsed/>
    <w:qFormat/>
    <w:rsid w:val="007D275A"/>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331AE8"/>
    <w:pPr>
      <w:keepLines/>
      <w:tabs>
        <w:tab w:val="clear" w:pos="425"/>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de-DE" w:eastAsia="de-DE"/>
    </w:rPr>
  </w:style>
  <w:style w:type="paragraph" w:styleId="TOC1">
    <w:name w:val="toc 1"/>
    <w:basedOn w:val="Normal"/>
    <w:next w:val="Normal"/>
    <w:autoRedefine/>
    <w:uiPriority w:val="39"/>
    <w:semiHidden/>
    <w:unhideWhenUsed/>
    <w:rsid w:val="00331AE8"/>
    <w:pPr>
      <w:tabs>
        <w:tab w:val="clear" w:pos="425"/>
      </w:tabs>
      <w:spacing w:before="240"/>
    </w:pPr>
    <w:rPr>
      <w:rFonts w:asciiTheme="minorHAnsi" w:hAnsiTheme="minorHAnsi"/>
      <w:b/>
      <w:caps/>
      <w:sz w:val="22"/>
      <w:szCs w:val="22"/>
      <w:u w:val="single"/>
    </w:rPr>
  </w:style>
  <w:style w:type="paragraph" w:styleId="TOC2">
    <w:name w:val="toc 2"/>
    <w:basedOn w:val="Normal"/>
    <w:next w:val="Normal"/>
    <w:autoRedefine/>
    <w:uiPriority w:val="39"/>
    <w:semiHidden/>
    <w:unhideWhenUsed/>
    <w:rsid w:val="00331AE8"/>
    <w:pPr>
      <w:tabs>
        <w:tab w:val="clear" w:pos="425"/>
      </w:tabs>
    </w:pPr>
    <w:rPr>
      <w:rFonts w:asciiTheme="minorHAnsi" w:hAnsiTheme="minorHAnsi"/>
      <w:b/>
      <w:smallCaps/>
      <w:sz w:val="22"/>
      <w:szCs w:val="22"/>
    </w:rPr>
  </w:style>
  <w:style w:type="paragraph" w:styleId="TOC3">
    <w:name w:val="toc 3"/>
    <w:basedOn w:val="Normal"/>
    <w:next w:val="Normal"/>
    <w:autoRedefine/>
    <w:uiPriority w:val="39"/>
    <w:semiHidden/>
    <w:unhideWhenUsed/>
    <w:rsid w:val="00331AE8"/>
    <w:pPr>
      <w:tabs>
        <w:tab w:val="clear" w:pos="425"/>
      </w:tabs>
    </w:pPr>
    <w:rPr>
      <w:rFonts w:asciiTheme="minorHAnsi" w:hAnsiTheme="minorHAnsi"/>
      <w:smallCaps/>
      <w:sz w:val="22"/>
      <w:szCs w:val="22"/>
    </w:rPr>
  </w:style>
  <w:style w:type="paragraph" w:styleId="TOC4">
    <w:name w:val="toc 4"/>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5">
    <w:name w:val="toc 5"/>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6">
    <w:name w:val="toc 6"/>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7">
    <w:name w:val="toc 7"/>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8">
    <w:name w:val="toc 8"/>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TOC9">
    <w:name w:val="toc 9"/>
    <w:basedOn w:val="Normal"/>
    <w:next w:val="Normal"/>
    <w:autoRedefine/>
    <w:uiPriority w:val="39"/>
    <w:semiHidden/>
    <w:unhideWhenUsed/>
    <w:rsid w:val="00331AE8"/>
    <w:pPr>
      <w:tabs>
        <w:tab w:val="clear" w:pos="425"/>
      </w:tabs>
    </w:pPr>
    <w:rPr>
      <w:rFonts w:asciiTheme="minorHAnsi" w:hAnsiTheme="minorHAnsi"/>
      <w:sz w:val="22"/>
      <w:szCs w:val="22"/>
    </w:rPr>
  </w:style>
  <w:style w:type="paragraph" w:styleId="Revision">
    <w:name w:val="Revision"/>
    <w:hidden/>
    <w:uiPriority w:val="99"/>
    <w:semiHidden/>
    <w:rsid w:val="00514703"/>
    <w:rPr>
      <w:sz w:val="24"/>
      <w:szCs w:val="24"/>
      <w:lang w:val="en-AU"/>
    </w:rPr>
  </w:style>
  <w:style w:type="character" w:styleId="Emphasis">
    <w:name w:val="Emphasis"/>
    <w:basedOn w:val="DefaultParagraphFont"/>
    <w:uiPriority w:val="20"/>
    <w:qFormat/>
    <w:rsid w:val="007E0187"/>
    <w:rPr>
      <w:i/>
      <w:iCs/>
    </w:rPr>
  </w:style>
  <w:style w:type="paragraph" w:customStyle="1" w:styleId="Default">
    <w:name w:val="Default"/>
    <w:rsid w:val="00322784"/>
    <w:pPr>
      <w:autoSpaceDE w:val="0"/>
      <w:autoSpaceDN w:val="0"/>
      <w:adjustRightInd w:val="0"/>
    </w:pPr>
    <w:rPr>
      <w:rFonts w:ascii="Cambria" w:hAnsi="Cambria" w:cs="Cambria"/>
      <w:color w:val="000000"/>
      <w:sz w:val="24"/>
      <w:szCs w:val="24"/>
      <w:lang w:val="de-DE"/>
    </w:rPr>
  </w:style>
  <w:style w:type="character" w:customStyle="1" w:styleId="contribdegrees">
    <w:name w:val="contribdegrees"/>
    <w:basedOn w:val="DefaultParagraphFont"/>
    <w:rsid w:val="00F10CD7"/>
  </w:style>
  <w:style w:type="character" w:customStyle="1" w:styleId="articleinfo">
    <w:name w:val="articleinfo"/>
    <w:basedOn w:val="DefaultParagraphFont"/>
    <w:rsid w:val="00F10CD7"/>
  </w:style>
  <w:style w:type="paragraph" w:customStyle="1" w:styleId="articleinfo1">
    <w:name w:val="articleinfo1"/>
    <w:basedOn w:val="Normal"/>
    <w:rsid w:val="00F10CD7"/>
    <w:pPr>
      <w:tabs>
        <w:tab w:val="clear" w:pos="425"/>
      </w:tabs>
      <w:spacing w:before="100" w:beforeAutospacing="1" w:after="100" w:afterAutospacing="1" w:line="240" w:lineRule="auto"/>
    </w:pPr>
    <w:rPr>
      <w:rFonts w:eastAsia="Times New Roman"/>
      <w:lang w:val="de-DE" w:eastAsia="de-DE"/>
    </w:rPr>
  </w:style>
  <w:style w:type="character" w:customStyle="1" w:styleId="articlevolume">
    <w:name w:val="articlevolume"/>
    <w:basedOn w:val="DefaultParagraphFont"/>
    <w:rsid w:val="00F10CD7"/>
  </w:style>
  <w:style w:type="character" w:customStyle="1" w:styleId="pagerange">
    <w:name w:val="pagerange"/>
    <w:basedOn w:val="DefaultParagraphFont"/>
    <w:rsid w:val="00F10CD7"/>
  </w:style>
  <w:style w:type="paragraph" w:customStyle="1" w:styleId="zfr3q">
    <w:name w:val="zfr3q"/>
    <w:basedOn w:val="Normal"/>
    <w:rsid w:val="000A596D"/>
    <w:pPr>
      <w:tabs>
        <w:tab w:val="clear" w:pos="425"/>
      </w:tabs>
      <w:spacing w:before="100" w:beforeAutospacing="1" w:after="100" w:afterAutospacing="1" w:line="240" w:lineRule="auto"/>
    </w:pPr>
    <w:rPr>
      <w:rFonts w:eastAsia="Times New Roman"/>
      <w:lang w:val="de-DE" w:eastAsia="de-DE"/>
    </w:rPr>
  </w:style>
  <w:style w:type="paragraph" w:customStyle="1" w:styleId="Formatvorlage1">
    <w:name w:val="Formatvorlage1"/>
    <w:basedOn w:val="Normal"/>
    <w:link w:val="Formatvorlage1Zchn"/>
    <w:rsid w:val="00B50A3C"/>
    <w:pPr>
      <w:jc w:val="both"/>
    </w:pPr>
    <w:rPr>
      <w:lang w:val="en-US"/>
    </w:rPr>
  </w:style>
  <w:style w:type="character" w:customStyle="1" w:styleId="Formatvorlage1Zchn">
    <w:name w:val="Formatvorlage1 Zchn"/>
    <w:basedOn w:val="DefaultParagraphFont"/>
    <w:link w:val="Formatvorlage1"/>
    <w:rsid w:val="00B50A3C"/>
    <w:rPr>
      <w:sz w:val="24"/>
      <w:szCs w:val="24"/>
    </w:rPr>
  </w:style>
  <w:style w:type="table" w:customStyle="1" w:styleId="21">
    <w:name w:val="无格式表格 21"/>
    <w:basedOn w:val="TableNormal"/>
    <w:uiPriority w:val="42"/>
    <w:rsid w:val="00E1496D"/>
    <w:rPr>
      <w:rFonts w:asciiTheme="minorHAnsi" w:hAnsiTheme="minorHAnsi" w:cstheme="minorBidi"/>
      <w:lang w:val="de-DE"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IntenseReference">
    <w:name w:val="Intense Reference"/>
    <w:basedOn w:val="DefaultParagraphFont"/>
    <w:uiPriority w:val="32"/>
    <w:qFormat/>
    <w:rsid w:val="00FA6B82"/>
    <w:rPr>
      <w:b/>
      <w:bCs/>
      <w:smallCaps/>
      <w:color w:val="4F81BD" w:themeColor="accent1"/>
      <w:spacing w:val="5"/>
    </w:rPr>
  </w:style>
  <w:style w:type="paragraph" w:styleId="NormalWeb">
    <w:name w:val="Normal (Web)"/>
    <w:basedOn w:val="Normal"/>
    <w:uiPriority w:val="99"/>
    <w:unhideWhenUsed/>
    <w:rsid w:val="00DC7F64"/>
    <w:pPr>
      <w:tabs>
        <w:tab w:val="clear" w:pos="425"/>
      </w:tabs>
      <w:spacing w:before="100" w:beforeAutospacing="1" w:after="100" w:afterAutospacing="1" w:line="240" w:lineRule="auto"/>
    </w:pPr>
    <w:rPr>
      <w:rFonts w:ascii="SimSun" w:eastAsia="SimSun" w:hAnsi="SimSun" w:cs="SimSun"/>
      <w:lang w:val="en-US" w:eastAsia="zh-CN"/>
    </w:rPr>
  </w:style>
  <w:style w:type="table" w:styleId="PlainTable2">
    <w:name w:val="Plain Table 2"/>
    <w:basedOn w:val="TableNormal"/>
    <w:uiPriority w:val="42"/>
    <w:rsid w:val="000A395D"/>
    <w:rPr>
      <w:rFonts w:asciiTheme="minorHAnsi" w:hAnsiTheme="minorHAnsi" w:cstheme="minorBidi"/>
      <w:lang w:val="de-DE"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A76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
    <w:name w:val="未处理的提及1"/>
    <w:basedOn w:val="DefaultParagraphFont"/>
    <w:uiPriority w:val="99"/>
    <w:semiHidden/>
    <w:unhideWhenUsed/>
    <w:rsid w:val="006B7AB4"/>
    <w:rPr>
      <w:color w:val="605E5C"/>
      <w:shd w:val="clear" w:color="auto" w:fill="E1DFDD"/>
    </w:rPr>
  </w:style>
  <w:style w:type="character" w:styleId="UnresolvedMention">
    <w:name w:val="Unresolved Mention"/>
    <w:basedOn w:val="DefaultParagraphFont"/>
    <w:uiPriority w:val="99"/>
    <w:semiHidden/>
    <w:unhideWhenUsed/>
    <w:rsid w:val="002E2D1F"/>
    <w:rPr>
      <w:color w:val="605E5C"/>
      <w:shd w:val="clear" w:color="auto" w:fill="E1DFDD"/>
    </w:rPr>
  </w:style>
  <w:style w:type="paragraph" w:styleId="Title">
    <w:name w:val="Title"/>
    <w:basedOn w:val="Normal"/>
    <w:next w:val="Normal"/>
    <w:link w:val="TitleChar"/>
    <w:qFormat/>
    <w:rsid w:val="00911619"/>
    <w:pPr>
      <w:pBdr>
        <w:bottom w:val="single" w:sz="4" w:space="1" w:color="auto"/>
      </w:pBdr>
      <w:tabs>
        <w:tab w:val="clear" w:pos="425"/>
      </w:tabs>
      <w:spacing w:after="0" w:line="240" w:lineRule="auto"/>
      <w:contextualSpacing/>
    </w:pPr>
    <w:rPr>
      <w:rFonts w:asciiTheme="majorHAnsi" w:eastAsiaTheme="majorEastAsia" w:hAnsiTheme="majorHAnsi" w:cstheme="majorBidi"/>
      <w:spacing w:val="5"/>
      <w:sz w:val="52"/>
      <w:szCs w:val="52"/>
      <w:lang w:val="en-US" w:eastAsia="ko-KR"/>
    </w:rPr>
  </w:style>
  <w:style w:type="character" w:customStyle="1" w:styleId="TitleChar">
    <w:name w:val="Title Char"/>
    <w:basedOn w:val="DefaultParagraphFont"/>
    <w:link w:val="Title"/>
    <w:rsid w:val="00911619"/>
    <w:rPr>
      <w:rFonts w:asciiTheme="majorHAnsi" w:eastAsiaTheme="majorEastAsia" w:hAnsiTheme="majorHAnsi" w:cstheme="majorBidi"/>
      <w:spacing w:val="5"/>
      <w:sz w:val="52"/>
      <w:szCs w:val="52"/>
      <w:lang w:eastAsia="ko-KR"/>
    </w:rPr>
  </w:style>
  <w:style w:type="paragraph" w:customStyle="1" w:styleId="CM1">
    <w:name w:val="CM1"/>
    <w:basedOn w:val="Default"/>
    <w:next w:val="Default"/>
    <w:rsid w:val="00911619"/>
    <w:pPr>
      <w:widowControl w:val="0"/>
      <w:spacing w:line="323" w:lineRule="atLeast"/>
    </w:pPr>
    <w:rPr>
      <w:rFonts w:ascii="Times New Roman" w:eastAsia="Times New Roman" w:hAnsi="Times New Roman" w:cs="Times New Roman"/>
      <w:color w:val="auto"/>
      <w:lang w:val="en-US"/>
    </w:rPr>
  </w:style>
  <w:style w:type="paragraph" w:customStyle="1" w:styleId="CM3">
    <w:name w:val="CM3"/>
    <w:basedOn w:val="Default"/>
    <w:next w:val="Default"/>
    <w:rsid w:val="00911619"/>
    <w:pPr>
      <w:widowControl w:val="0"/>
    </w:pPr>
    <w:rPr>
      <w:rFonts w:ascii="Times New Roman" w:eastAsia="Times New Roman" w:hAnsi="Times New Roman" w:cs="Times New Roman"/>
      <w:color w:val="auto"/>
      <w:lang w:val="en-US"/>
    </w:rPr>
  </w:style>
  <w:style w:type="paragraph" w:customStyle="1" w:styleId="CM22">
    <w:name w:val="CM22"/>
    <w:basedOn w:val="Default"/>
    <w:next w:val="Default"/>
    <w:rsid w:val="00911619"/>
    <w:pPr>
      <w:widowControl w:val="0"/>
      <w:spacing w:after="65"/>
    </w:pPr>
    <w:rPr>
      <w:rFonts w:ascii="Times New Roman" w:eastAsia="Times New Roman" w:hAnsi="Times New Roman" w:cs="Times New Roman"/>
      <w:color w:val="auto"/>
      <w:lang w:val="en-US"/>
    </w:rPr>
  </w:style>
  <w:style w:type="paragraph" w:customStyle="1" w:styleId="CM4">
    <w:name w:val="CM4"/>
    <w:basedOn w:val="Default"/>
    <w:next w:val="Default"/>
    <w:rsid w:val="00911619"/>
    <w:pPr>
      <w:widowControl w:val="0"/>
      <w:spacing w:line="253" w:lineRule="atLeast"/>
    </w:pPr>
    <w:rPr>
      <w:rFonts w:ascii="Times New Roman" w:eastAsia="Times New Roman" w:hAnsi="Times New Roman" w:cs="Times New Roman"/>
      <w:color w:val="auto"/>
      <w:lang w:val="en-US"/>
    </w:rPr>
  </w:style>
  <w:style w:type="paragraph" w:customStyle="1" w:styleId="CM23">
    <w:name w:val="CM23"/>
    <w:basedOn w:val="Default"/>
    <w:next w:val="Default"/>
    <w:rsid w:val="00911619"/>
    <w:pPr>
      <w:widowControl w:val="0"/>
      <w:spacing w:after="233"/>
    </w:pPr>
    <w:rPr>
      <w:rFonts w:ascii="Times New Roman" w:eastAsia="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738">
      <w:bodyDiv w:val="1"/>
      <w:marLeft w:val="0"/>
      <w:marRight w:val="0"/>
      <w:marTop w:val="0"/>
      <w:marBottom w:val="0"/>
      <w:divBdr>
        <w:top w:val="none" w:sz="0" w:space="0" w:color="auto"/>
        <w:left w:val="none" w:sz="0" w:space="0" w:color="auto"/>
        <w:bottom w:val="none" w:sz="0" w:space="0" w:color="auto"/>
        <w:right w:val="none" w:sz="0" w:space="0" w:color="auto"/>
      </w:divBdr>
    </w:div>
    <w:div w:id="5180401">
      <w:bodyDiv w:val="1"/>
      <w:marLeft w:val="0"/>
      <w:marRight w:val="0"/>
      <w:marTop w:val="0"/>
      <w:marBottom w:val="0"/>
      <w:divBdr>
        <w:top w:val="none" w:sz="0" w:space="0" w:color="auto"/>
        <w:left w:val="none" w:sz="0" w:space="0" w:color="auto"/>
        <w:bottom w:val="none" w:sz="0" w:space="0" w:color="auto"/>
        <w:right w:val="none" w:sz="0" w:space="0" w:color="auto"/>
      </w:divBdr>
    </w:div>
    <w:div w:id="10572750">
      <w:bodyDiv w:val="1"/>
      <w:marLeft w:val="0"/>
      <w:marRight w:val="0"/>
      <w:marTop w:val="0"/>
      <w:marBottom w:val="0"/>
      <w:divBdr>
        <w:top w:val="none" w:sz="0" w:space="0" w:color="auto"/>
        <w:left w:val="none" w:sz="0" w:space="0" w:color="auto"/>
        <w:bottom w:val="none" w:sz="0" w:space="0" w:color="auto"/>
        <w:right w:val="none" w:sz="0" w:space="0" w:color="auto"/>
      </w:divBdr>
    </w:div>
    <w:div w:id="21059369">
      <w:bodyDiv w:val="1"/>
      <w:marLeft w:val="0"/>
      <w:marRight w:val="0"/>
      <w:marTop w:val="0"/>
      <w:marBottom w:val="0"/>
      <w:divBdr>
        <w:top w:val="none" w:sz="0" w:space="0" w:color="auto"/>
        <w:left w:val="none" w:sz="0" w:space="0" w:color="auto"/>
        <w:bottom w:val="none" w:sz="0" w:space="0" w:color="auto"/>
        <w:right w:val="none" w:sz="0" w:space="0" w:color="auto"/>
      </w:divBdr>
      <w:divsChild>
        <w:div w:id="456678063">
          <w:marLeft w:val="0"/>
          <w:marRight w:val="0"/>
          <w:marTop w:val="0"/>
          <w:marBottom w:val="0"/>
          <w:divBdr>
            <w:top w:val="none" w:sz="0" w:space="0" w:color="auto"/>
            <w:left w:val="none" w:sz="0" w:space="0" w:color="auto"/>
            <w:bottom w:val="none" w:sz="0" w:space="0" w:color="auto"/>
            <w:right w:val="none" w:sz="0" w:space="0" w:color="auto"/>
          </w:divBdr>
          <w:divsChild>
            <w:div w:id="332880750">
              <w:marLeft w:val="0"/>
              <w:marRight w:val="0"/>
              <w:marTop w:val="0"/>
              <w:marBottom w:val="0"/>
              <w:divBdr>
                <w:top w:val="none" w:sz="0" w:space="0" w:color="auto"/>
                <w:left w:val="none" w:sz="0" w:space="0" w:color="auto"/>
                <w:bottom w:val="none" w:sz="0" w:space="0" w:color="auto"/>
                <w:right w:val="none" w:sz="0" w:space="0" w:color="auto"/>
              </w:divBdr>
              <w:divsChild>
                <w:div w:id="6029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3625">
      <w:bodyDiv w:val="1"/>
      <w:marLeft w:val="0"/>
      <w:marRight w:val="0"/>
      <w:marTop w:val="0"/>
      <w:marBottom w:val="0"/>
      <w:divBdr>
        <w:top w:val="none" w:sz="0" w:space="0" w:color="auto"/>
        <w:left w:val="none" w:sz="0" w:space="0" w:color="auto"/>
        <w:bottom w:val="none" w:sz="0" w:space="0" w:color="auto"/>
        <w:right w:val="none" w:sz="0" w:space="0" w:color="auto"/>
      </w:divBdr>
      <w:divsChild>
        <w:div w:id="1137068854">
          <w:marLeft w:val="0"/>
          <w:marRight w:val="0"/>
          <w:marTop w:val="0"/>
          <w:marBottom w:val="0"/>
          <w:divBdr>
            <w:top w:val="none" w:sz="0" w:space="0" w:color="auto"/>
            <w:left w:val="none" w:sz="0" w:space="0" w:color="auto"/>
            <w:bottom w:val="none" w:sz="0" w:space="0" w:color="auto"/>
            <w:right w:val="none" w:sz="0" w:space="0" w:color="auto"/>
          </w:divBdr>
        </w:div>
      </w:divsChild>
    </w:div>
    <w:div w:id="58214937">
      <w:bodyDiv w:val="1"/>
      <w:marLeft w:val="0"/>
      <w:marRight w:val="0"/>
      <w:marTop w:val="0"/>
      <w:marBottom w:val="0"/>
      <w:divBdr>
        <w:top w:val="none" w:sz="0" w:space="0" w:color="auto"/>
        <w:left w:val="none" w:sz="0" w:space="0" w:color="auto"/>
        <w:bottom w:val="none" w:sz="0" w:space="0" w:color="auto"/>
        <w:right w:val="none" w:sz="0" w:space="0" w:color="auto"/>
      </w:divBdr>
    </w:div>
    <w:div w:id="62216446">
      <w:bodyDiv w:val="1"/>
      <w:marLeft w:val="0"/>
      <w:marRight w:val="0"/>
      <w:marTop w:val="0"/>
      <w:marBottom w:val="0"/>
      <w:divBdr>
        <w:top w:val="none" w:sz="0" w:space="0" w:color="auto"/>
        <w:left w:val="none" w:sz="0" w:space="0" w:color="auto"/>
        <w:bottom w:val="none" w:sz="0" w:space="0" w:color="auto"/>
        <w:right w:val="none" w:sz="0" w:space="0" w:color="auto"/>
      </w:divBdr>
    </w:div>
    <w:div w:id="64956221">
      <w:bodyDiv w:val="1"/>
      <w:marLeft w:val="0"/>
      <w:marRight w:val="0"/>
      <w:marTop w:val="0"/>
      <w:marBottom w:val="0"/>
      <w:divBdr>
        <w:top w:val="none" w:sz="0" w:space="0" w:color="auto"/>
        <w:left w:val="none" w:sz="0" w:space="0" w:color="auto"/>
        <w:bottom w:val="none" w:sz="0" w:space="0" w:color="auto"/>
        <w:right w:val="none" w:sz="0" w:space="0" w:color="auto"/>
      </w:divBdr>
      <w:divsChild>
        <w:div w:id="121968255">
          <w:marLeft w:val="0"/>
          <w:marRight w:val="0"/>
          <w:marTop w:val="0"/>
          <w:marBottom w:val="0"/>
          <w:divBdr>
            <w:top w:val="none" w:sz="0" w:space="0" w:color="auto"/>
            <w:left w:val="none" w:sz="0" w:space="0" w:color="auto"/>
            <w:bottom w:val="none" w:sz="0" w:space="0" w:color="auto"/>
            <w:right w:val="none" w:sz="0" w:space="0" w:color="auto"/>
          </w:divBdr>
        </w:div>
      </w:divsChild>
    </w:div>
    <w:div w:id="86736735">
      <w:bodyDiv w:val="1"/>
      <w:marLeft w:val="0"/>
      <w:marRight w:val="0"/>
      <w:marTop w:val="0"/>
      <w:marBottom w:val="0"/>
      <w:divBdr>
        <w:top w:val="none" w:sz="0" w:space="0" w:color="auto"/>
        <w:left w:val="none" w:sz="0" w:space="0" w:color="auto"/>
        <w:bottom w:val="none" w:sz="0" w:space="0" w:color="auto"/>
        <w:right w:val="none" w:sz="0" w:space="0" w:color="auto"/>
      </w:divBdr>
    </w:div>
    <w:div w:id="94904918">
      <w:bodyDiv w:val="1"/>
      <w:marLeft w:val="0"/>
      <w:marRight w:val="0"/>
      <w:marTop w:val="0"/>
      <w:marBottom w:val="0"/>
      <w:divBdr>
        <w:top w:val="none" w:sz="0" w:space="0" w:color="auto"/>
        <w:left w:val="none" w:sz="0" w:space="0" w:color="auto"/>
        <w:bottom w:val="none" w:sz="0" w:space="0" w:color="auto"/>
        <w:right w:val="none" w:sz="0" w:space="0" w:color="auto"/>
      </w:divBdr>
    </w:div>
    <w:div w:id="97527149">
      <w:bodyDiv w:val="1"/>
      <w:marLeft w:val="0"/>
      <w:marRight w:val="0"/>
      <w:marTop w:val="0"/>
      <w:marBottom w:val="0"/>
      <w:divBdr>
        <w:top w:val="none" w:sz="0" w:space="0" w:color="auto"/>
        <w:left w:val="none" w:sz="0" w:space="0" w:color="auto"/>
        <w:bottom w:val="none" w:sz="0" w:space="0" w:color="auto"/>
        <w:right w:val="none" w:sz="0" w:space="0" w:color="auto"/>
      </w:divBdr>
    </w:div>
    <w:div w:id="97796536">
      <w:bodyDiv w:val="1"/>
      <w:marLeft w:val="0"/>
      <w:marRight w:val="0"/>
      <w:marTop w:val="0"/>
      <w:marBottom w:val="0"/>
      <w:divBdr>
        <w:top w:val="none" w:sz="0" w:space="0" w:color="auto"/>
        <w:left w:val="none" w:sz="0" w:space="0" w:color="auto"/>
        <w:bottom w:val="none" w:sz="0" w:space="0" w:color="auto"/>
        <w:right w:val="none" w:sz="0" w:space="0" w:color="auto"/>
      </w:divBdr>
    </w:div>
    <w:div w:id="105736180">
      <w:bodyDiv w:val="1"/>
      <w:marLeft w:val="0"/>
      <w:marRight w:val="0"/>
      <w:marTop w:val="0"/>
      <w:marBottom w:val="0"/>
      <w:divBdr>
        <w:top w:val="none" w:sz="0" w:space="0" w:color="auto"/>
        <w:left w:val="none" w:sz="0" w:space="0" w:color="auto"/>
        <w:bottom w:val="none" w:sz="0" w:space="0" w:color="auto"/>
        <w:right w:val="none" w:sz="0" w:space="0" w:color="auto"/>
      </w:divBdr>
    </w:div>
    <w:div w:id="113519512">
      <w:bodyDiv w:val="1"/>
      <w:marLeft w:val="0"/>
      <w:marRight w:val="0"/>
      <w:marTop w:val="0"/>
      <w:marBottom w:val="0"/>
      <w:divBdr>
        <w:top w:val="none" w:sz="0" w:space="0" w:color="auto"/>
        <w:left w:val="none" w:sz="0" w:space="0" w:color="auto"/>
        <w:bottom w:val="none" w:sz="0" w:space="0" w:color="auto"/>
        <w:right w:val="none" w:sz="0" w:space="0" w:color="auto"/>
      </w:divBdr>
    </w:div>
    <w:div w:id="123740598">
      <w:bodyDiv w:val="1"/>
      <w:marLeft w:val="0"/>
      <w:marRight w:val="0"/>
      <w:marTop w:val="0"/>
      <w:marBottom w:val="0"/>
      <w:divBdr>
        <w:top w:val="none" w:sz="0" w:space="0" w:color="auto"/>
        <w:left w:val="none" w:sz="0" w:space="0" w:color="auto"/>
        <w:bottom w:val="none" w:sz="0" w:space="0" w:color="auto"/>
        <w:right w:val="none" w:sz="0" w:space="0" w:color="auto"/>
      </w:divBdr>
    </w:div>
    <w:div w:id="128208999">
      <w:bodyDiv w:val="1"/>
      <w:marLeft w:val="0"/>
      <w:marRight w:val="0"/>
      <w:marTop w:val="0"/>
      <w:marBottom w:val="0"/>
      <w:divBdr>
        <w:top w:val="none" w:sz="0" w:space="0" w:color="auto"/>
        <w:left w:val="none" w:sz="0" w:space="0" w:color="auto"/>
        <w:bottom w:val="none" w:sz="0" w:space="0" w:color="auto"/>
        <w:right w:val="none" w:sz="0" w:space="0" w:color="auto"/>
      </w:divBdr>
    </w:div>
    <w:div w:id="170066476">
      <w:bodyDiv w:val="1"/>
      <w:marLeft w:val="0"/>
      <w:marRight w:val="0"/>
      <w:marTop w:val="0"/>
      <w:marBottom w:val="0"/>
      <w:divBdr>
        <w:top w:val="none" w:sz="0" w:space="0" w:color="auto"/>
        <w:left w:val="none" w:sz="0" w:space="0" w:color="auto"/>
        <w:bottom w:val="none" w:sz="0" w:space="0" w:color="auto"/>
        <w:right w:val="none" w:sz="0" w:space="0" w:color="auto"/>
      </w:divBdr>
      <w:divsChild>
        <w:div w:id="350110828">
          <w:marLeft w:val="0"/>
          <w:marRight w:val="0"/>
          <w:marTop w:val="0"/>
          <w:marBottom w:val="0"/>
          <w:divBdr>
            <w:top w:val="single" w:sz="18" w:space="4" w:color="006FCA"/>
            <w:left w:val="single" w:sz="18" w:space="4" w:color="006FCA"/>
            <w:bottom w:val="single" w:sz="18" w:space="4" w:color="006FCA"/>
            <w:right w:val="single" w:sz="18" w:space="4" w:color="006FCA"/>
          </w:divBdr>
          <w:divsChild>
            <w:div w:id="981157266">
              <w:marLeft w:val="0"/>
              <w:marRight w:val="0"/>
              <w:marTop w:val="0"/>
              <w:marBottom w:val="0"/>
              <w:divBdr>
                <w:top w:val="none" w:sz="0" w:space="0" w:color="auto"/>
                <w:left w:val="none" w:sz="0" w:space="0" w:color="auto"/>
                <w:bottom w:val="none" w:sz="0" w:space="0" w:color="auto"/>
                <w:right w:val="none" w:sz="0" w:space="0" w:color="auto"/>
              </w:divBdr>
              <w:divsChild>
                <w:div w:id="1767992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6506952">
      <w:bodyDiv w:val="1"/>
      <w:marLeft w:val="0"/>
      <w:marRight w:val="0"/>
      <w:marTop w:val="0"/>
      <w:marBottom w:val="0"/>
      <w:divBdr>
        <w:top w:val="none" w:sz="0" w:space="0" w:color="auto"/>
        <w:left w:val="none" w:sz="0" w:space="0" w:color="auto"/>
        <w:bottom w:val="none" w:sz="0" w:space="0" w:color="auto"/>
        <w:right w:val="none" w:sz="0" w:space="0" w:color="auto"/>
      </w:divBdr>
    </w:div>
    <w:div w:id="189338522">
      <w:bodyDiv w:val="1"/>
      <w:marLeft w:val="0"/>
      <w:marRight w:val="0"/>
      <w:marTop w:val="0"/>
      <w:marBottom w:val="0"/>
      <w:divBdr>
        <w:top w:val="none" w:sz="0" w:space="0" w:color="auto"/>
        <w:left w:val="none" w:sz="0" w:space="0" w:color="auto"/>
        <w:bottom w:val="none" w:sz="0" w:space="0" w:color="auto"/>
        <w:right w:val="none" w:sz="0" w:space="0" w:color="auto"/>
      </w:divBdr>
    </w:div>
    <w:div w:id="204413555">
      <w:bodyDiv w:val="1"/>
      <w:marLeft w:val="0"/>
      <w:marRight w:val="0"/>
      <w:marTop w:val="0"/>
      <w:marBottom w:val="0"/>
      <w:divBdr>
        <w:top w:val="none" w:sz="0" w:space="0" w:color="auto"/>
        <w:left w:val="none" w:sz="0" w:space="0" w:color="auto"/>
        <w:bottom w:val="none" w:sz="0" w:space="0" w:color="auto"/>
        <w:right w:val="none" w:sz="0" w:space="0" w:color="auto"/>
      </w:divBdr>
      <w:divsChild>
        <w:div w:id="494027894">
          <w:marLeft w:val="0"/>
          <w:marRight w:val="0"/>
          <w:marTop w:val="0"/>
          <w:marBottom w:val="0"/>
          <w:divBdr>
            <w:top w:val="none" w:sz="0" w:space="0" w:color="auto"/>
            <w:left w:val="none" w:sz="0" w:space="0" w:color="auto"/>
            <w:bottom w:val="none" w:sz="0" w:space="0" w:color="auto"/>
            <w:right w:val="none" w:sz="0" w:space="0" w:color="auto"/>
          </w:divBdr>
        </w:div>
      </w:divsChild>
    </w:div>
    <w:div w:id="209418146">
      <w:bodyDiv w:val="1"/>
      <w:marLeft w:val="0"/>
      <w:marRight w:val="0"/>
      <w:marTop w:val="0"/>
      <w:marBottom w:val="0"/>
      <w:divBdr>
        <w:top w:val="none" w:sz="0" w:space="0" w:color="auto"/>
        <w:left w:val="none" w:sz="0" w:space="0" w:color="auto"/>
        <w:bottom w:val="none" w:sz="0" w:space="0" w:color="auto"/>
        <w:right w:val="none" w:sz="0" w:space="0" w:color="auto"/>
      </w:divBdr>
    </w:div>
    <w:div w:id="217476497">
      <w:bodyDiv w:val="1"/>
      <w:marLeft w:val="0"/>
      <w:marRight w:val="0"/>
      <w:marTop w:val="0"/>
      <w:marBottom w:val="0"/>
      <w:divBdr>
        <w:top w:val="none" w:sz="0" w:space="0" w:color="auto"/>
        <w:left w:val="none" w:sz="0" w:space="0" w:color="auto"/>
        <w:bottom w:val="none" w:sz="0" w:space="0" w:color="auto"/>
        <w:right w:val="none" w:sz="0" w:space="0" w:color="auto"/>
      </w:divBdr>
    </w:div>
    <w:div w:id="239560844">
      <w:bodyDiv w:val="1"/>
      <w:marLeft w:val="0"/>
      <w:marRight w:val="0"/>
      <w:marTop w:val="0"/>
      <w:marBottom w:val="0"/>
      <w:divBdr>
        <w:top w:val="none" w:sz="0" w:space="0" w:color="auto"/>
        <w:left w:val="none" w:sz="0" w:space="0" w:color="auto"/>
        <w:bottom w:val="none" w:sz="0" w:space="0" w:color="auto"/>
        <w:right w:val="none" w:sz="0" w:space="0" w:color="auto"/>
      </w:divBdr>
      <w:divsChild>
        <w:div w:id="987169622">
          <w:marLeft w:val="0"/>
          <w:marRight w:val="0"/>
          <w:marTop w:val="0"/>
          <w:marBottom w:val="0"/>
          <w:divBdr>
            <w:top w:val="none" w:sz="0" w:space="0" w:color="auto"/>
            <w:left w:val="none" w:sz="0" w:space="0" w:color="auto"/>
            <w:bottom w:val="none" w:sz="0" w:space="0" w:color="auto"/>
            <w:right w:val="none" w:sz="0" w:space="0" w:color="auto"/>
          </w:divBdr>
          <w:divsChild>
            <w:div w:id="1897665539">
              <w:marLeft w:val="0"/>
              <w:marRight w:val="0"/>
              <w:marTop w:val="0"/>
              <w:marBottom w:val="0"/>
              <w:divBdr>
                <w:top w:val="none" w:sz="0" w:space="0" w:color="auto"/>
                <w:left w:val="none" w:sz="0" w:space="0" w:color="auto"/>
                <w:bottom w:val="none" w:sz="0" w:space="0" w:color="auto"/>
                <w:right w:val="none" w:sz="0" w:space="0" w:color="auto"/>
              </w:divBdr>
              <w:divsChild>
                <w:div w:id="412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0222">
      <w:bodyDiv w:val="1"/>
      <w:marLeft w:val="0"/>
      <w:marRight w:val="0"/>
      <w:marTop w:val="0"/>
      <w:marBottom w:val="0"/>
      <w:divBdr>
        <w:top w:val="none" w:sz="0" w:space="0" w:color="auto"/>
        <w:left w:val="none" w:sz="0" w:space="0" w:color="auto"/>
        <w:bottom w:val="none" w:sz="0" w:space="0" w:color="auto"/>
        <w:right w:val="none" w:sz="0" w:space="0" w:color="auto"/>
      </w:divBdr>
    </w:div>
    <w:div w:id="247471792">
      <w:bodyDiv w:val="1"/>
      <w:marLeft w:val="0"/>
      <w:marRight w:val="0"/>
      <w:marTop w:val="0"/>
      <w:marBottom w:val="0"/>
      <w:divBdr>
        <w:top w:val="none" w:sz="0" w:space="0" w:color="auto"/>
        <w:left w:val="none" w:sz="0" w:space="0" w:color="auto"/>
        <w:bottom w:val="none" w:sz="0" w:space="0" w:color="auto"/>
        <w:right w:val="none" w:sz="0" w:space="0" w:color="auto"/>
      </w:divBdr>
    </w:div>
    <w:div w:id="255947325">
      <w:bodyDiv w:val="1"/>
      <w:marLeft w:val="0"/>
      <w:marRight w:val="0"/>
      <w:marTop w:val="0"/>
      <w:marBottom w:val="0"/>
      <w:divBdr>
        <w:top w:val="none" w:sz="0" w:space="0" w:color="auto"/>
        <w:left w:val="none" w:sz="0" w:space="0" w:color="auto"/>
        <w:bottom w:val="none" w:sz="0" w:space="0" w:color="auto"/>
        <w:right w:val="none" w:sz="0" w:space="0" w:color="auto"/>
      </w:divBdr>
    </w:div>
    <w:div w:id="258761598">
      <w:bodyDiv w:val="1"/>
      <w:marLeft w:val="0"/>
      <w:marRight w:val="0"/>
      <w:marTop w:val="0"/>
      <w:marBottom w:val="0"/>
      <w:divBdr>
        <w:top w:val="none" w:sz="0" w:space="0" w:color="auto"/>
        <w:left w:val="none" w:sz="0" w:space="0" w:color="auto"/>
        <w:bottom w:val="none" w:sz="0" w:space="0" w:color="auto"/>
        <w:right w:val="none" w:sz="0" w:space="0" w:color="auto"/>
      </w:divBdr>
    </w:div>
    <w:div w:id="265429307">
      <w:bodyDiv w:val="1"/>
      <w:marLeft w:val="0"/>
      <w:marRight w:val="0"/>
      <w:marTop w:val="0"/>
      <w:marBottom w:val="0"/>
      <w:divBdr>
        <w:top w:val="none" w:sz="0" w:space="0" w:color="auto"/>
        <w:left w:val="none" w:sz="0" w:space="0" w:color="auto"/>
        <w:bottom w:val="none" w:sz="0" w:space="0" w:color="auto"/>
        <w:right w:val="none" w:sz="0" w:space="0" w:color="auto"/>
      </w:divBdr>
    </w:div>
    <w:div w:id="265503977">
      <w:bodyDiv w:val="1"/>
      <w:marLeft w:val="0"/>
      <w:marRight w:val="0"/>
      <w:marTop w:val="0"/>
      <w:marBottom w:val="0"/>
      <w:divBdr>
        <w:top w:val="none" w:sz="0" w:space="0" w:color="auto"/>
        <w:left w:val="none" w:sz="0" w:space="0" w:color="auto"/>
        <w:bottom w:val="none" w:sz="0" w:space="0" w:color="auto"/>
        <w:right w:val="none" w:sz="0" w:space="0" w:color="auto"/>
      </w:divBdr>
    </w:div>
    <w:div w:id="266549545">
      <w:bodyDiv w:val="1"/>
      <w:marLeft w:val="0"/>
      <w:marRight w:val="0"/>
      <w:marTop w:val="0"/>
      <w:marBottom w:val="0"/>
      <w:divBdr>
        <w:top w:val="none" w:sz="0" w:space="0" w:color="auto"/>
        <w:left w:val="none" w:sz="0" w:space="0" w:color="auto"/>
        <w:bottom w:val="none" w:sz="0" w:space="0" w:color="auto"/>
        <w:right w:val="none" w:sz="0" w:space="0" w:color="auto"/>
      </w:divBdr>
    </w:div>
    <w:div w:id="272203391">
      <w:bodyDiv w:val="1"/>
      <w:marLeft w:val="0"/>
      <w:marRight w:val="0"/>
      <w:marTop w:val="0"/>
      <w:marBottom w:val="0"/>
      <w:divBdr>
        <w:top w:val="none" w:sz="0" w:space="0" w:color="auto"/>
        <w:left w:val="none" w:sz="0" w:space="0" w:color="auto"/>
        <w:bottom w:val="none" w:sz="0" w:space="0" w:color="auto"/>
        <w:right w:val="none" w:sz="0" w:space="0" w:color="auto"/>
      </w:divBdr>
    </w:div>
    <w:div w:id="274412257">
      <w:bodyDiv w:val="1"/>
      <w:marLeft w:val="0"/>
      <w:marRight w:val="0"/>
      <w:marTop w:val="0"/>
      <w:marBottom w:val="0"/>
      <w:divBdr>
        <w:top w:val="none" w:sz="0" w:space="0" w:color="auto"/>
        <w:left w:val="none" w:sz="0" w:space="0" w:color="auto"/>
        <w:bottom w:val="none" w:sz="0" w:space="0" w:color="auto"/>
        <w:right w:val="none" w:sz="0" w:space="0" w:color="auto"/>
      </w:divBdr>
      <w:divsChild>
        <w:div w:id="837504628">
          <w:marLeft w:val="0"/>
          <w:marRight w:val="0"/>
          <w:marTop w:val="0"/>
          <w:marBottom w:val="0"/>
          <w:divBdr>
            <w:top w:val="none" w:sz="0" w:space="0" w:color="auto"/>
            <w:left w:val="none" w:sz="0" w:space="0" w:color="auto"/>
            <w:bottom w:val="none" w:sz="0" w:space="0" w:color="auto"/>
            <w:right w:val="none" w:sz="0" w:space="0" w:color="auto"/>
          </w:divBdr>
        </w:div>
        <w:div w:id="1241449341">
          <w:marLeft w:val="0"/>
          <w:marRight w:val="0"/>
          <w:marTop w:val="0"/>
          <w:marBottom w:val="0"/>
          <w:divBdr>
            <w:top w:val="none" w:sz="0" w:space="0" w:color="auto"/>
            <w:left w:val="none" w:sz="0" w:space="0" w:color="auto"/>
            <w:bottom w:val="none" w:sz="0" w:space="0" w:color="auto"/>
            <w:right w:val="none" w:sz="0" w:space="0" w:color="auto"/>
          </w:divBdr>
        </w:div>
        <w:div w:id="1733578581">
          <w:marLeft w:val="0"/>
          <w:marRight w:val="0"/>
          <w:marTop w:val="0"/>
          <w:marBottom w:val="0"/>
          <w:divBdr>
            <w:top w:val="none" w:sz="0" w:space="0" w:color="auto"/>
            <w:left w:val="none" w:sz="0" w:space="0" w:color="auto"/>
            <w:bottom w:val="none" w:sz="0" w:space="0" w:color="auto"/>
            <w:right w:val="none" w:sz="0" w:space="0" w:color="auto"/>
          </w:divBdr>
        </w:div>
      </w:divsChild>
    </w:div>
    <w:div w:id="281763631">
      <w:bodyDiv w:val="1"/>
      <w:marLeft w:val="0"/>
      <w:marRight w:val="0"/>
      <w:marTop w:val="0"/>
      <w:marBottom w:val="0"/>
      <w:divBdr>
        <w:top w:val="none" w:sz="0" w:space="0" w:color="auto"/>
        <w:left w:val="none" w:sz="0" w:space="0" w:color="auto"/>
        <w:bottom w:val="none" w:sz="0" w:space="0" w:color="auto"/>
        <w:right w:val="none" w:sz="0" w:space="0" w:color="auto"/>
      </w:divBdr>
    </w:div>
    <w:div w:id="281890081">
      <w:bodyDiv w:val="1"/>
      <w:marLeft w:val="0"/>
      <w:marRight w:val="0"/>
      <w:marTop w:val="0"/>
      <w:marBottom w:val="0"/>
      <w:divBdr>
        <w:top w:val="none" w:sz="0" w:space="0" w:color="auto"/>
        <w:left w:val="none" w:sz="0" w:space="0" w:color="auto"/>
        <w:bottom w:val="none" w:sz="0" w:space="0" w:color="auto"/>
        <w:right w:val="none" w:sz="0" w:space="0" w:color="auto"/>
      </w:divBdr>
    </w:div>
    <w:div w:id="283124931">
      <w:bodyDiv w:val="1"/>
      <w:marLeft w:val="0"/>
      <w:marRight w:val="0"/>
      <w:marTop w:val="0"/>
      <w:marBottom w:val="0"/>
      <w:divBdr>
        <w:top w:val="none" w:sz="0" w:space="0" w:color="auto"/>
        <w:left w:val="none" w:sz="0" w:space="0" w:color="auto"/>
        <w:bottom w:val="none" w:sz="0" w:space="0" w:color="auto"/>
        <w:right w:val="none" w:sz="0" w:space="0" w:color="auto"/>
      </w:divBdr>
    </w:div>
    <w:div w:id="288052746">
      <w:bodyDiv w:val="1"/>
      <w:marLeft w:val="0"/>
      <w:marRight w:val="0"/>
      <w:marTop w:val="0"/>
      <w:marBottom w:val="0"/>
      <w:divBdr>
        <w:top w:val="none" w:sz="0" w:space="0" w:color="auto"/>
        <w:left w:val="none" w:sz="0" w:space="0" w:color="auto"/>
        <w:bottom w:val="none" w:sz="0" w:space="0" w:color="auto"/>
        <w:right w:val="none" w:sz="0" w:space="0" w:color="auto"/>
      </w:divBdr>
    </w:div>
    <w:div w:id="302321683">
      <w:bodyDiv w:val="1"/>
      <w:marLeft w:val="0"/>
      <w:marRight w:val="0"/>
      <w:marTop w:val="0"/>
      <w:marBottom w:val="0"/>
      <w:divBdr>
        <w:top w:val="none" w:sz="0" w:space="0" w:color="auto"/>
        <w:left w:val="none" w:sz="0" w:space="0" w:color="auto"/>
        <w:bottom w:val="none" w:sz="0" w:space="0" w:color="auto"/>
        <w:right w:val="none" w:sz="0" w:space="0" w:color="auto"/>
      </w:divBdr>
    </w:div>
    <w:div w:id="305626944">
      <w:bodyDiv w:val="1"/>
      <w:marLeft w:val="0"/>
      <w:marRight w:val="0"/>
      <w:marTop w:val="0"/>
      <w:marBottom w:val="0"/>
      <w:divBdr>
        <w:top w:val="none" w:sz="0" w:space="0" w:color="auto"/>
        <w:left w:val="none" w:sz="0" w:space="0" w:color="auto"/>
        <w:bottom w:val="none" w:sz="0" w:space="0" w:color="auto"/>
        <w:right w:val="none" w:sz="0" w:space="0" w:color="auto"/>
      </w:divBdr>
    </w:div>
    <w:div w:id="311907945">
      <w:bodyDiv w:val="1"/>
      <w:marLeft w:val="0"/>
      <w:marRight w:val="0"/>
      <w:marTop w:val="0"/>
      <w:marBottom w:val="0"/>
      <w:divBdr>
        <w:top w:val="none" w:sz="0" w:space="0" w:color="auto"/>
        <w:left w:val="none" w:sz="0" w:space="0" w:color="auto"/>
        <w:bottom w:val="none" w:sz="0" w:space="0" w:color="auto"/>
        <w:right w:val="none" w:sz="0" w:space="0" w:color="auto"/>
      </w:divBdr>
    </w:div>
    <w:div w:id="323316812">
      <w:bodyDiv w:val="1"/>
      <w:marLeft w:val="0"/>
      <w:marRight w:val="0"/>
      <w:marTop w:val="0"/>
      <w:marBottom w:val="0"/>
      <w:divBdr>
        <w:top w:val="none" w:sz="0" w:space="0" w:color="auto"/>
        <w:left w:val="none" w:sz="0" w:space="0" w:color="auto"/>
        <w:bottom w:val="none" w:sz="0" w:space="0" w:color="auto"/>
        <w:right w:val="none" w:sz="0" w:space="0" w:color="auto"/>
      </w:divBdr>
    </w:div>
    <w:div w:id="327445414">
      <w:bodyDiv w:val="1"/>
      <w:marLeft w:val="0"/>
      <w:marRight w:val="0"/>
      <w:marTop w:val="0"/>
      <w:marBottom w:val="0"/>
      <w:divBdr>
        <w:top w:val="none" w:sz="0" w:space="0" w:color="auto"/>
        <w:left w:val="none" w:sz="0" w:space="0" w:color="auto"/>
        <w:bottom w:val="none" w:sz="0" w:space="0" w:color="auto"/>
        <w:right w:val="none" w:sz="0" w:space="0" w:color="auto"/>
      </w:divBdr>
    </w:div>
    <w:div w:id="336157412">
      <w:bodyDiv w:val="1"/>
      <w:marLeft w:val="0"/>
      <w:marRight w:val="0"/>
      <w:marTop w:val="0"/>
      <w:marBottom w:val="0"/>
      <w:divBdr>
        <w:top w:val="none" w:sz="0" w:space="0" w:color="auto"/>
        <w:left w:val="none" w:sz="0" w:space="0" w:color="auto"/>
        <w:bottom w:val="none" w:sz="0" w:space="0" w:color="auto"/>
        <w:right w:val="none" w:sz="0" w:space="0" w:color="auto"/>
      </w:divBdr>
    </w:div>
    <w:div w:id="356203481">
      <w:bodyDiv w:val="1"/>
      <w:marLeft w:val="0"/>
      <w:marRight w:val="0"/>
      <w:marTop w:val="0"/>
      <w:marBottom w:val="0"/>
      <w:divBdr>
        <w:top w:val="none" w:sz="0" w:space="0" w:color="auto"/>
        <w:left w:val="none" w:sz="0" w:space="0" w:color="auto"/>
        <w:bottom w:val="none" w:sz="0" w:space="0" w:color="auto"/>
        <w:right w:val="none" w:sz="0" w:space="0" w:color="auto"/>
      </w:divBdr>
      <w:divsChild>
        <w:div w:id="1143962777">
          <w:marLeft w:val="0"/>
          <w:marRight w:val="0"/>
          <w:marTop w:val="0"/>
          <w:marBottom w:val="0"/>
          <w:divBdr>
            <w:top w:val="none" w:sz="0" w:space="0" w:color="auto"/>
            <w:left w:val="none" w:sz="0" w:space="0" w:color="auto"/>
            <w:bottom w:val="none" w:sz="0" w:space="0" w:color="auto"/>
            <w:right w:val="none" w:sz="0" w:space="0" w:color="auto"/>
          </w:divBdr>
        </w:div>
      </w:divsChild>
    </w:div>
    <w:div w:id="366757409">
      <w:bodyDiv w:val="1"/>
      <w:marLeft w:val="0"/>
      <w:marRight w:val="0"/>
      <w:marTop w:val="0"/>
      <w:marBottom w:val="0"/>
      <w:divBdr>
        <w:top w:val="none" w:sz="0" w:space="0" w:color="auto"/>
        <w:left w:val="none" w:sz="0" w:space="0" w:color="auto"/>
        <w:bottom w:val="none" w:sz="0" w:space="0" w:color="auto"/>
        <w:right w:val="none" w:sz="0" w:space="0" w:color="auto"/>
      </w:divBdr>
    </w:div>
    <w:div w:id="381947046">
      <w:bodyDiv w:val="1"/>
      <w:marLeft w:val="0"/>
      <w:marRight w:val="0"/>
      <w:marTop w:val="0"/>
      <w:marBottom w:val="0"/>
      <w:divBdr>
        <w:top w:val="none" w:sz="0" w:space="0" w:color="auto"/>
        <w:left w:val="none" w:sz="0" w:space="0" w:color="auto"/>
        <w:bottom w:val="none" w:sz="0" w:space="0" w:color="auto"/>
        <w:right w:val="none" w:sz="0" w:space="0" w:color="auto"/>
      </w:divBdr>
      <w:divsChild>
        <w:div w:id="740450725">
          <w:marLeft w:val="0"/>
          <w:marRight w:val="0"/>
          <w:marTop w:val="0"/>
          <w:marBottom w:val="0"/>
          <w:divBdr>
            <w:top w:val="none" w:sz="0" w:space="0" w:color="auto"/>
            <w:left w:val="none" w:sz="0" w:space="0" w:color="auto"/>
            <w:bottom w:val="none" w:sz="0" w:space="0" w:color="auto"/>
            <w:right w:val="none" w:sz="0" w:space="0" w:color="auto"/>
          </w:divBdr>
          <w:divsChild>
            <w:div w:id="1532300704">
              <w:marLeft w:val="0"/>
              <w:marRight w:val="0"/>
              <w:marTop w:val="0"/>
              <w:marBottom w:val="0"/>
              <w:divBdr>
                <w:top w:val="none" w:sz="0" w:space="0" w:color="auto"/>
                <w:left w:val="none" w:sz="0" w:space="0" w:color="auto"/>
                <w:bottom w:val="none" w:sz="0" w:space="0" w:color="auto"/>
                <w:right w:val="none" w:sz="0" w:space="0" w:color="auto"/>
              </w:divBdr>
            </w:div>
          </w:divsChild>
        </w:div>
        <w:div w:id="1005282365">
          <w:marLeft w:val="0"/>
          <w:marRight w:val="0"/>
          <w:marTop w:val="0"/>
          <w:marBottom w:val="0"/>
          <w:divBdr>
            <w:top w:val="none" w:sz="0" w:space="0" w:color="auto"/>
            <w:left w:val="none" w:sz="0" w:space="0" w:color="auto"/>
            <w:bottom w:val="none" w:sz="0" w:space="0" w:color="auto"/>
            <w:right w:val="none" w:sz="0" w:space="0" w:color="auto"/>
          </w:divBdr>
          <w:divsChild>
            <w:div w:id="1248926787">
              <w:marLeft w:val="0"/>
              <w:marRight w:val="0"/>
              <w:marTop w:val="0"/>
              <w:marBottom w:val="0"/>
              <w:divBdr>
                <w:top w:val="none" w:sz="0" w:space="0" w:color="auto"/>
                <w:left w:val="none" w:sz="0" w:space="0" w:color="auto"/>
                <w:bottom w:val="none" w:sz="0" w:space="0" w:color="auto"/>
                <w:right w:val="none" w:sz="0" w:space="0" w:color="auto"/>
              </w:divBdr>
              <w:divsChild>
                <w:div w:id="5602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4888">
      <w:bodyDiv w:val="1"/>
      <w:marLeft w:val="0"/>
      <w:marRight w:val="0"/>
      <w:marTop w:val="0"/>
      <w:marBottom w:val="0"/>
      <w:divBdr>
        <w:top w:val="none" w:sz="0" w:space="0" w:color="auto"/>
        <w:left w:val="none" w:sz="0" w:space="0" w:color="auto"/>
        <w:bottom w:val="none" w:sz="0" w:space="0" w:color="auto"/>
        <w:right w:val="none" w:sz="0" w:space="0" w:color="auto"/>
      </w:divBdr>
    </w:div>
    <w:div w:id="386993919">
      <w:bodyDiv w:val="1"/>
      <w:marLeft w:val="0"/>
      <w:marRight w:val="0"/>
      <w:marTop w:val="0"/>
      <w:marBottom w:val="0"/>
      <w:divBdr>
        <w:top w:val="none" w:sz="0" w:space="0" w:color="auto"/>
        <w:left w:val="none" w:sz="0" w:space="0" w:color="auto"/>
        <w:bottom w:val="none" w:sz="0" w:space="0" w:color="auto"/>
        <w:right w:val="none" w:sz="0" w:space="0" w:color="auto"/>
      </w:divBdr>
    </w:div>
    <w:div w:id="395008834">
      <w:bodyDiv w:val="1"/>
      <w:marLeft w:val="0"/>
      <w:marRight w:val="0"/>
      <w:marTop w:val="0"/>
      <w:marBottom w:val="0"/>
      <w:divBdr>
        <w:top w:val="none" w:sz="0" w:space="0" w:color="auto"/>
        <w:left w:val="none" w:sz="0" w:space="0" w:color="auto"/>
        <w:bottom w:val="none" w:sz="0" w:space="0" w:color="auto"/>
        <w:right w:val="none" w:sz="0" w:space="0" w:color="auto"/>
      </w:divBdr>
    </w:div>
    <w:div w:id="408893182">
      <w:bodyDiv w:val="1"/>
      <w:marLeft w:val="0"/>
      <w:marRight w:val="0"/>
      <w:marTop w:val="0"/>
      <w:marBottom w:val="0"/>
      <w:divBdr>
        <w:top w:val="none" w:sz="0" w:space="0" w:color="auto"/>
        <w:left w:val="none" w:sz="0" w:space="0" w:color="auto"/>
        <w:bottom w:val="none" w:sz="0" w:space="0" w:color="auto"/>
        <w:right w:val="none" w:sz="0" w:space="0" w:color="auto"/>
      </w:divBdr>
    </w:div>
    <w:div w:id="409430812">
      <w:bodyDiv w:val="1"/>
      <w:marLeft w:val="0"/>
      <w:marRight w:val="0"/>
      <w:marTop w:val="0"/>
      <w:marBottom w:val="0"/>
      <w:divBdr>
        <w:top w:val="none" w:sz="0" w:space="0" w:color="auto"/>
        <w:left w:val="none" w:sz="0" w:space="0" w:color="auto"/>
        <w:bottom w:val="none" w:sz="0" w:space="0" w:color="auto"/>
        <w:right w:val="none" w:sz="0" w:space="0" w:color="auto"/>
      </w:divBdr>
    </w:div>
    <w:div w:id="413817581">
      <w:bodyDiv w:val="1"/>
      <w:marLeft w:val="0"/>
      <w:marRight w:val="0"/>
      <w:marTop w:val="0"/>
      <w:marBottom w:val="0"/>
      <w:divBdr>
        <w:top w:val="none" w:sz="0" w:space="0" w:color="auto"/>
        <w:left w:val="none" w:sz="0" w:space="0" w:color="auto"/>
        <w:bottom w:val="none" w:sz="0" w:space="0" w:color="auto"/>
        <w:right w:val="none" w:sz="0" w:space="0" w:color="auto"/>
      </w:divBdr>
    </w:div>
    <w:div w:id="416293373">
      <w:bodyDiv w:val="1"/>
      <w:marLeft w:val="0"/>
      <w:marRight w:val="0"/>
      <w:marTop w:val="0"/>
      <w:marBottom w:val="0"/>
      <w:divBdr>
        <w:top w:val="none" w:sz="0" w:space="0" w:color="auto"/>
        <w:left w:val="none" w:sz="0" w:space="0" w:color="auto"/>
        <w:bottom w:val="none" w:sz="0" w:space="0" w:color="auto"/>
        <w:right w:val="none" w:sz="0" w:space="0" w:color="auto"/>
      </w:divBdr>
    </w:div>
    <w:div w:id="421025930">
      <w:bodyDiv w:val="1"/>
      <w:marLeft w:val="0"/>
      <w:marRight w:val="0"/>
      <w:marTop w:val="0"/>
      <w:marBottom w:val="0"/>
      <w:divBdr>
        <w:top w:val="none" w:sz="0" w:space="0" w:color="auto"/>
        <w:left w:val="none" w:sz="0" w:space="0" w:color="auto"/>
        <w:bottom w:val="none" w:sz="0" w:space="0" w:color="auto"/>
        <w:right w:val="none" w:sz="0" w:space="0" w:color="auto"/>
      </w:divBdr>
    </w:div>
    <w:div w:id="421100272">
      <w:bodyDiv w:val="1"/>
      <w:marLeft w:val="0"/>
      <w:marRight w:val="0"/>
      <w:marTop w:val="0"/>
      <w:marBottom w:val="0"/>
      <w:divBdr>
        <w:top w:val="none" w:sz="0" w:space="0" w:color="auto"/>
        <w:left w:val="none" w:sz="0" w:space="0" w:color="auto"/>
        <w:bottom w:val="none" w:sz="0" w:space="0" w:color="auto"/>
        <w:right w:val="none" w:sz="0" w:space="0" w:color="auto"/>
      </w:divBdr>
    </w:div>
    <w:div w:id="421999075">
      <w:bodyDiv w:val="1"/>
      <w:marLeft w:val="0"/>
      <w:marRight w:val="0"/>
      <w:marTop w:val="0"/>
      <w:marBottom w:val="0"/>
      <w:divBdr>
        <w:top w:val="none" w:sz="0" w:space="0" w:color="auto"/>
        <w:left w:val="none" w:sz="0" w:space="0" w:color="auto"/>
        <w:bottom w:val="none" w:sz="0" w:space="0" w:color="auto"/>
        <w:right w:val="none" w:sz="0" w:space="0" w:color="auto"/>
      </w:divBdr>
    </w:div>
    <w:div w:id="444344983">
      <w:bodyDiv w:val="1"/>
      <w:marLeft w:val="0"/>
      <w:marRight w:val="0"/>
      <w:marTop w:val="0"/>
      <w:marBottom w:val="0"/>
      <w:divBdr>
        <w:top w:val="none" w:sz="0" w:space="0" w:color="auto"/>
        <w:left w:val="none" w:sz="0" w:space="0" w:color="auto"/>
        <w:bottom w:val="none" w:sz="0" w:space="0" w:color="auto"/>
        <w:right w:val="none" w:sz="0" w:space="0" w:color="auto"/>
      </w:divBdr>
    </w:div>
    <w:div w:id="444346989">
      <w:bodyDiv w:val="1"/>
      <w:marLeft w:val="0"/>
      <w:marRight w:val="0"/>
      <w:marTop w:val="0"/>
      <w:marBottom w:val="0"/>
      <w:divBdr>
        <w:top w:val="none" w:sz="0" w:space="0" w:color="auto"/>
        <w:left w:val="none" w:sz="0" w:space="0" w:color="auto"/>
        <w:bottom w:val="none" w:sz="0" w:space="0" w:color="auto"/>
        <w:right w:val="none" w:sz="0" w:space="0" w:color="auto"/>
      </w:divBdr>
    </w:div>
    <w:div w:id="450395896">
      <w:bodyDiv w:val="1"/>
      <w:marLeft w:val="0"/>
      <w:marRight w:val="0"/>
      <w:marTop w:val="0"/>
      <w:marBottom w:val="0"/>
      <w:divBdr>
        <w:top w:val="none" w:sz="0" w:space="0" w:color="auto"/>
        <w:left w:val="none" w:sz="0" w:space="0" w:color="auto"/>
        <w:bottom w:val="none" w:sz="0" w:space="0" w:color="auto"/>
        <w:right w:val="none" w:sz="0" w:space="0" w:color="auto"/>
      </w:divBdr>
    </w:div>
    <w:div w:id="454837714">
      <w:bodyDiv w:val="1"/>
      <w:marLeft w:val="0"/>
      <w:marRight w:val="0"/>
      <w:marTop w:val="0"/>
      <w:marBottom w:val="0"/>
      <w:divBdr>
        <w:top w:val="none" w:sz="0" w:space="0" w:color="auto"/>
        <w:left w:val="none" w:sz="0" w:space="0" w:color="auto"/>
        <w:bottom w:val="none" w:sz="0" w:space="0" w:color="auto"/>
        <w:right w:val="none" w:sz="0" w:space="0" w:color="auto"/>
      </w:divBdr>
    </w:div>
    <w:div w:id="458190092">
      <w:bodyDiv w:val="1"/>
      <w:marLeft w:val="0"/>
      <w:marRight w:val="0"/>
      <w:marTop w:val="0"/>
      <w:marBottom w:val="0"/>
      <w:divBdr>
        <w:top w:val="none" w:sz="0" w:space="0" w:color="auto"/>
        <w:left w:val="none" w:sz="0" w:space="0" w:color="auto"/>
        <w:bottom w:val="none" w:sz="0" w:space="0" w:color="auto"/>
        <w:right w:val="none" w:sz="0" w:space="0" w:color="auto"/>
      </w:divBdr>
    </w:div>
    <w:div w:id="462382356">
      <w:bodyDiv w:val="1"/>
      <w:marLeft w:val="0"/>
      <w:marRight w:val="0"/>
      <w:marTop w:val="0"/>
      <w:marBottom w:val="0"/>
      <w:divBdr>
        <w:top w:val="none" w:sz="0" w:space="0" w:color="auto"/>
        <w:left w:val="none" w:sz="0" w:space="0" w:color="auto"/>
        <w:bottom w:val="none" w:sz="0" w:space="0" w:color="auto"/>
        <w:right w:val="none" w:sz="0" w:space="0" w:color="auto"/>
      </w:divBdr>
      <w:divsChild>
        <w:div w:id="709458323">
          <w:marLeft w:val="0"/>
          <w:marRight w:val="0"/>
          <w:marTop w:val="0"/>
          <w:marBottom w:val="0"/>
          <w:divBdr>
            <w:top w:val="none" w:sz="0" w:space="0" w:color="auto"/>
            <w:left w:val="none" w:sz="0" w:space="0" w:color="auto"/>
            <w:bottom w:val="none" w:sz="0" w:space="0" w:color="auto"/>
            <w:right w:val="none" w:sz="0" w:space="0" w:color="auto"/>
          </w:divBdr>
          <w:divsChild>
            <w:div w:id="86269566">
              <w:marLeft w:val="0"/>
              <w:marRight w:val="0"/>
              <w:marTop w:val="0"/>
              <w:marBottom w:val="0"/>
              <w:divBdr>
                <w:top w:val="none" w:sz="0" w:space="0" w:color="auto"/>
                <w:left w:val="none" w:sz="0" w:space="0" w:color="auto"/>
                <w:bottom w:val="none" w:sz="0" w:space="0" w:color="auto"/>
                <w:right w:val="none" w:sz="0" w:space="0" w:color="auto"/>
              </w:divBdr>
              <w:divsChild>
                <w:div w:id="2745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3296">
      <w:bodyDiv w:val="1"/>
      <w:marLeft w:val="0"/>
      <w:marRight w:val="0"/>
      <w:marTop w:val="0"/>
      <w:marBottom w:val="0"/>
      <w:divBdr>
        <w:top w:val="none" w:sz="0" w:space="0" w:color="auto"/>
        <w:left w:val="none" w:sz="0" w:space="0" w:color="auto"/>
        <w:bottom w:val="none" w:sz="0" w:space="0" w:color="auto"/>
        <w:right w:val="none" w:sz="0" w:space="0" w:color="auto"/>
      </w:divBdr>
    </w:div>
    <w:div w:id="466898675">
      <w:bodyDiv w:val="1"/>
      <w:marLeft w:val="0"/>
      <w:marRight w:val="0"/>
      <w:marTop w:val="0"/>
      <w:marBottom w:val="0"/>
      <w:divBdr>
        <w:top w:val="none" w:sz="0" w:space="0" w:color="auto"/>
        <w:left w:val="none" w:sz="0" w:space="0" w:color="auto"/>
        <w:bottom w:val="none" w:sz="0" w:space="0" w:color="auto"/>
        <w:right w:val="none" w:sz="0" w:space="0" w:color="auto"/>
      </w:divBdr>
    </w:div>
    <w:div w:id="471144233">
      <w:bodyDiv w:val="1"/>
      <w:marLeft w:val="0"/>
      <w:marRight w:val="0"/>
      <w:marTop w:val="0"/>
      <w:marBottom w:val="0"/>
      <w:divBdr>
        <w:top w:val="none" w:sz="0" w:space="0" w:color="auto"/>
        <w:left w:val="none" w:sz="0" w:space="0" w:color="auto"/>
        <w:bottom w:val="none" w:sz="0" w:space="0" w:color="auto"/>
        <w:right w:val="none" w:sz="0" w:space="0" w:color="auto"/>
      </w:divBdr>
    </w:div>
    <w:div w:id="476460093">
      <w:bodyDiv w:val="1"/>
      <w:marLeft w:val="0"/>
      <w:marRight w:val="0"/>
      <w:marTop w:val="0"/>
      <w:marBottom w:val="0"/>
      <w:divBdr>
        <w:top w:val="none" w:sz="0" w:space="0" w:color="auto"/>
        <w:left w:val="none" w:sz="0" w:space="0" w:color="auto"/>
        <w:bottom w:val="none" w:sz="0" w:space="0" w:color="auto"/>
        <w:right w:val="none" w:sz="0" w:space="0" w:color="auto"/>
      </w:divBdr>
    </w:div>
    <w:div w:id="478809487">
      <w:bodyDiv w:val="1"/>
      <w:marLeft w:val="0"/>
      <w:marRight w:val="0"/>
      <w:marTop w:val="0"/>
      <w:marBottom w:val="0"/>
      <w:divBdr>
        <w:top w:val="none" w:sz="0" w:space="0" w:color="auto"/>
        <w:left w:val="none" w:sz="0" w:space="0" w:color="auto"/>
        <w:bottom w:val="none" w:sz="0" w:space="0" w:color="auto"/>
        <w:right w:val="none" w:sz="0" w:space="0" w:color="auto"/>
      </w:divBdr>
      <w:divsChild>
        <w:div w:id="1723750187">
          <w:marLeft w:val="0"/>
          <w:marRight w:val="0"/>
          <w:marTop w:val="0"/>
          <w:marBottom w:val="0"/>
          <w:divBdr>
            <w:top w:val="none" w:sz="0" w:space="0" w:color="auto"/>
            <w:left w:val="none" w:sz="0" w:space="0" w:color="auto"/>
            <w:bottom w:val="none" w:sz="0" w:space="0" w:color="auto"/>
            <w:right w:val="none" w:sz="0" w:space="0" w:color="auto"/>
          </w:divBdr>
        </w:div>
      </w:divsChild>
    </w:div>
    <w:div w:id="486748286">
      <w:bodyDiv w:val="1"/>
      <w:marLeft w:val="0"/>
      <w:marRight w:val="0"/>
      <w:marTop w:val="0"/>
      <w:marBottom w:val="0"/>
      <w:divBdr>
        <w:top w:val="none" w:sz="0" w:space="0" w:color="auto"/>
        <w:left w:val="none" w:sz="0" w:space="0" w:color="auto"/>
        <w:bottom w:val="none" w:sz="0" w:space="0" w:color="auto"/>
        <w:right w:val="none" w:sz="0" w:space="0" w:color="auto"/>
      </w:divBdr>
    </w:div>
    <w:div w:id="500044176">
      <w:bodyDiv w:val="1"/>
      <w:marLeft w:val="0"/>
      <w:marRight w:val="0"/>
      <w:marTop w:val="0"/>
      <w:marBottom w:val="0"/>
      <w:divBdr>
        <w:top w:val="none" w:sz="0" w:space="0" w:color="auto"/>
        <w:left w:val="none" w:sz="0" w:space="0" w:color="auto"/>
        <w:bottom w:val="none" w:sz="0" w:space="0" w:color="auto"/>
        <w:right w:val="none" w:sz="0" w:space="0" w:color="auto"/>
      </w:divBdr>
    </w:div>
    <w:div w:id="502205947">
      <w:bodyDiv w:val="1"/>
      <w:marLeft w:val="0"/>
      <w:marRight w:val="0"/>
      <w:marTop w:val="0"/>
      <w:marBottom w:val="0"/>
      <w:divBdr>
        <w:top w:val="none" w:sz="0" w:space="0" w:color="auto"/>
        <w:left w:val="none" w:sz="0" w:space="0" w:color="auto"/>
        <w:bottom w:val="none" w:sz="0" w:space="0" w:color="auto"/>
        <w:right w:val="none" w:sz="0" w:space="0" w:color="auto"/>
      </w:divBdr>
    </w:div>
    <w:div w:id="502939350">
      <w:bodyDiv w:val="1"/>
      <w:marLeft w:val="0"/>
      <w:marRight w:val="0"/>
      <w:marTop w:val="0"/>
      <w:marBottom w:val="0"/>
      <w:divBdr>
        <w:top w:val="none" w:sz="0" w:space="0" w:color="auto"/>
        <w:left w:val="none" w:sz="0" w:space="0" w:color="auto"/>
        <w:bottom w:val="none" w:sz="0" w:space="0" w:color="auto"/>
        <w:right w:val="none" w:sz="0" w:space="0" w:color="auto"/>
      </w:divBdr>
    </w:div>
    <w:div w:id="517349840">
      <w:bodyDiv w:val="1"/>
      <w:marLeft w:val="0"/>
      <w:marRight w:val="0"/>
      <w:marTop w:val="0"/>
      <w:marBottom w:val="0"/>
      <w:divBdr>
        <w:top w:val="none" w:sz="0" w:space="0" w:color="auto"/>
        <w:left w:val="none" w:sz="0" w:space="0" w:color="auto"/>
        <w:bottom w:val="none" w:sz="0" w:space="0" w:color="auto"/>
        <w:right w:val="none" w:sz="0" w:space="0" w:color="auto"/>
      </w:divBdr>
      <w:divsChild>
        <w:div w:id="1444887587">
          <w:marLeft w:val="0"/>
          <w:marRight w:val="0"/>
          <w:marTop w:val="0"/>
          <w:marBottom w:val="0"/>
          <w:divBdr>
            <w:top w:val="single" w:sz="18" w:space="4" w:color="006FCA"/>
            <w:left w:val="single" w:sz="18" w:space="4" w:color="006FCA"/>
            <w:bottom w:val="single" w:sz="18" w:space="4" w:color="006FCA"/>
            <w:right w:val="single" w:sz="18" w:space="4" w:color="006FCA"/>
          </w:divBdr>
          <w:divsChild>
            <w:div w:id="1726415157">
              <w:marLeft w:val="0"/>
              <w:marRight w:val="0"/>
              <w:marTop w:val="0"/>
              <w:marBottom w:val="0"/>
              <w:divBdr>
                <w:top w:val="none" w:sz="0" w:space="0" w:color="auto"/>
                <w:left w:val="none" w:sz="0" w:space="0" w:color="auto"/>
                <w:bottom w:val="none" w:sz="0" w:space="0" w:color="auto"/>
                <w:right w:val="none" w:sz="0" w:space="0" w:color="auto"/>
              </w:divBdr>
              <w:divsChild>
                <w:div w:id="20087095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25292204">
      <w:bodyDiv w:val="1"/>
      <w:marLeft w:val="0"/>
      <w:marRight w:val="0"/>
      <w:marTop w:val="0"/>
      <w:marBottom w:val="0"/>
      <w:divBdr>
        <w:top w:val="none" w:sz="0" w:space="0" w:color="auto"/>
        <w:left w:val="none" w:sz="0" w:space="0" w:color="auto"/>
        <w:bottom w:val="none" w:sz="0" w:space="0" w:color="auto"/>
        <w:right w:val="none" w:sz="0" w:space="0" w:color="auto"/>
      </w:divBdr>
      <w:divsChild>
        <w:div w:id="1822886603">
          <w:marLeft w:val="0"/>
          <w:marRight w:val="0"/>
          <w:marTop w:val="0"/>
          <w:marBottom w:val="0"/>
          <w:divBdr>
            <w:top w:val="none" w:sz="0" w:space="0" w:color="auto"/>
            <w:left w:val="none" w:sz="0" w:space="0" w:color="auto"/>
            <w:bottom w:val="none" w:sz="0" w:space="0" w:color="auto"/>
            <w:right w:val="none" w:sz="0" w:space="0" w:color="auto"/>
          </w:divBdr>
        </w:div>
      </w:divsChild>
    </w:div>
    <w:div w:id="537133177">
      <w:bodyDiv w:val="1"/>
      <w:marLeft w:val="0"/>
      <w:marRight w:val="0"/>
      <w:marTop w:val="0"/>
      <w:marBottom w:val="0"/>
      <w:divBdr>
        <w:top w:val="none" w:sz="0" w:space="0" w:color="auto"/>
        <w:left w:val="none" w:sz="0" w:space="0" w:color="auto"/>
        <w:bottom w:val="none" w:sz="0" w:space="0" w:color="auto"/>
        <w:right w:val="none" w:sz="0" w:space="0" w:color="auto"/>
      </w:divBdr>
    </w:div>
    <w:div w:id="565721609">
      <w:bodyDiv w:val="1"/>
      <w:marLeft w:val="0"/>
      <w:marRight w:val="0"/>
      <w:marTop w:val="0"/>
      <w:marBottom w:val="0"/>
      <w:divBdr>
        <w:top w:val="none" w:sz="0" w:space="0" w:color="auto"/>
        <w:left w:val="none" w:sz="0" w:space="0" w:color="auto"/>
        <w:bottom w:val="none" w:sz="0" w:space="0" w:color="auto"/>
        <w:right w:val="none" w:sz="0" w:space="0" w:color="auto"/>
      </w:divBdr>
      <w:divsChild>
        <w:div w:id="946891234">
          <w:marLeft w:val="0"/>
          <w:marRight w:val="0"/>
          <w:marTop w:val="0"/>
          <w:marBottom w:val="0"/>
          <w:divBdr>
            <w:top w:val="single" w:sz="18" w:space="4" w:color="006FCA"/>
            <w:left w:val="single" w:sz="18" w:space="4" w:color="006FCA"/>
            <w:bottom w:val="single" w:sz="18" w:space="4" w:color="006FCA"/>
            <w:right w:val="single" w:sz="18" w:space="4" w:color="006FCA"/>
          </w:divBdr>
          <w:divsChild>
            <w:div w:id="212815679">
              <w:marLeft w:val="0"/>
              <w:marRight w:val="0"/>
              <w:marTop w:val="0"/>
              <w:marBottom w:val="0"/>
              <w:divBdr>
                <w:top w:val="none" w:sz="0" w:space="0" w:color="auto"/>
                <w:left w:val="none" w:sz="0" w:space="0" w:color="auto"/>
                <w:bottom w:val="none" w:sz="0" w:space="0" w:color="auto"/>
                <w:right w:val="none" w:sz="0" w:space="0" w:color="auto"/>
              </w:divBdr>
              <w:divsChild>
                <w:div w:id="1567758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5799073">
      <w:bodyDiv w:val="1"/>
      <w:marLeft w:val="0"/>
      <w:marRight w:val="0"/>
      <w:marTop w:val="0"/>
      <w:marBottom w:val="0"/>
      <w:divBdr>
        <w:top w:val="none" w:sz="0" w:space="0" w:color="auto"/>
        <w:left w:val="none" w:sz="0" w:space="0" w:color="auto"/>
        <w:bottom w:val="none" w:sz="0" w:space="0" w:color="auto"/>
        <w:right w:val="none" w:sz="0" w:space="0" w:color="auto"/>
      </w:divBdr>
    </w:div>
    <w:div w:id="570041322">
      <w:bodyDiv w:val="1"/>
      <w:marLeft w:val="0"/>
      <w:marRight w:val="0"/>
      <w:marTop w:val="0"/>
      <w:marBottom w:val="0"/>
      <w:divBdr>
        <w:top w:val="none" w:sz="0" w:space="0" w:color="auto"/>
        <w:left w:val="none" w:sz="0" w:space="0" w:color="auto"/>
        <w:bottom w:val="none" w:sz="0" w:space="0" w:color="auto"/>
        <w:right w:val="none" w:sz="0" w:space="0" w:color="auto"/>
      </w:divBdr>
    </w:div>
    <w:div w:id="584846525">
      <w:bodyDiv w:val="1"/>
      <w:marLeft w:val="0"/>
      <w:marRight w:val="0"/>
      <w:marTop w:val="0"/>
      <w:marBottom w:val="0"/>
      <w:divBdr>
        <w:top w:val="none" w:sz="0" w:space="0" w:color="auto"/>
        <w:left w:val="none" w:sz="0" w:space="0" w:color="auto"/>
        <w:bottom w:val="none" w:sz="0" w:space="0" w:color="auto"/>
        <w:right w:val="none" w:sz="0" w:space="0" w:color="auto"/>
      </w:divBdr>
    </w:div>
    <w:div w:id="591281994">
      <w:bodyDiv w:val="1"/>
      <w:marLeft w:val="0"/>
      <w:marRight w:val="0"/>
      <w:marTop w:val="0"/>
      <w:marBottom w:val="0"/>
      <w:divBdr>
        <w:top w:val="none" w:sz="0" w:space="0" w:color="auto"/>
        <w:left w:val="none" w:sz="0" w:space="0" w:color="auto"/>
        <w:bottom w:val="none" w:sz="0" w:space="0" w:color="auto"/>
        <w:right w:val="none" w:sz="0" w:space="0" w:color="auto"/>
      </w:divBdr>
      <w:divsChild>
        <w:div w:id="1802456599">
          <w:marLeft w:val="0"/>
          <w:marRight w:val="0"/>
          <w:marTop w:val="0"/>
          <w:marBottom w:val="0"/>
          <w:divBdr>
            <w:top w:val="none" w:sz="0" w:space="0" w:color="auto"/>
            <w:left w:val="none" w:sz="0" w:space="0" w:color="auto"/>
            <w:bottom w:val="none" w:sz="0" w:space="0" w:color="auto"/>
            <w:right w:val="none" w:sz="0" w:space="0" w:color="auto"/>
          </w:divBdr>
          <w:divsChild>
            <w:div w:id="409742902">
              <w:marLeft w:val="0"/>
              <w:marRight w:val="0"/>
              <w:marTop w:val="0"/>
              <w:marBottom w:val="0"/>
              <w:divBdr>
                <w:top w:val="none" w:sz="0" w:space="0" w:color="auto"/>
                <w:left w:val="none" w:sz="0" w:space="0" w:color="auto"/>
                <w:bottom w:val="none" w:sz="0" w:space="0" w:color="auto"/>
                <w:right w:val="none" w:sz="0" w:space="0" w:color="auto"/>
              </w:divBdr>
            </w:div>
          </w:divsChild>
        </w:div>
        <w:div w:id="361905261">
          <w:marLeft w:val="0"/>
          <w:marRight w:val="0"/>
          <w:marTop w:val="0"/>
          <w:marBottom w:val="0"/>
          <w:divBdr>
            <w:top w:val="none" w:sz="0" w:space="0" w:color="auto"/>
            <w:left w:val="none" w:sz="0" w:space="0" w:color="auto"/>
            <w:bottom w:val="none" w:sz="0" w:space="0" w:color="auto"/>
            <w:right w:val="none" w:sz="0" w:space="0" w:color="auto"/>
          </w:divBdr>
          <w:divsChild>
            <w:div w:id="1554195939">
              <w:marLeft w:val="0"/>
              <w:marRight w:val="0"/>
              <w:marTop w:val="0"/>
              <w:marBottom w:val="0"/>
              <w:divBdr>
                <w:top w:val="none" w:sz="0" w:space="0" w:color="auto"/>
                <w:left w:val="none" w:sz="0" w:space="0" w:color="auto"/>
                <w:bottom w:val="none" w:sz="0" w:space="0" w:color="auto"/>
                <w:right w:val="none" w:sz="0" w:space="0" w:color="auto"/>
              </w:divBdr>
              <w:divsChild>
                <w:div w:id="17459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430">
          <w:marLeft w:val="0"/>
          <w:marRight w:val="0"/>
          <w:marTop w:val="0"/>
          <w:marBottom w:val="0"/>
          <w:divBdr>
            <w:top w:val="none" w:sz="0" w:space="0" w:color="auto"/>
            <w:left w:val="none" w:sz="0" w:space="0" w:color="auto"/>
            <w:bottom w:val="none" w:sz="0" w:space="0" w:color="auto"/>
            <w:right w:val="none" w:sz="0" w:space="0" w:color="auto"/>
          </w:divBdr>
          <w:divsChild>
            <w:div w:id="1725105853">
              <w:marLeft w:val="0"/>
              <w:marRight w:val="0"/>
              <w:marTop w:val="0"/>
              <w:marBottom w:val="0"/>
              <w:divBdr>
                <w:top w:val="none" w:sz="0" w:space="0" w:color="auto"/>
                <w:left w:val="none" w:sz="0" w:space="0" w:color="auto"/>
                <w:bottom w:val="none" w:sz="0" w:space="0" w:color="auto"/>
                <w:right w:val="none" w:sz="0" w:space="0" w:color="auto"/>
              </w:divBdr>
              <w:divsChild>
                <w:div w:id="11076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4926">
      <w:bodyDiv w:val="1"/>
      <w:marLeft w:val="0"/>
      <w:marRight w:val="0"/>
      <w:marTop w:val="0"/>
      <w:marBottom w:val="0"/>
      <w:divBdr>
        <w:top w:val="none" w:sz="0" w:space="0" w:color="auto"/>
        <w:left w:val="none" w:sz="0" w:space="0" w:color="auto"/>
        <w:bottom w:val="none" w:sz="0" w:space="0" w:color="auto"/>
        <w:right w:val="none" w:sz="0" w:space="0" w:color="auto"/>
      </w:divBdr>
    </w:div>
    <w:div w:id="596329287">
      <w:bodyDiv w:val="1"/>
      <w:marLeft w:val="0"/>
      <w:marRight w:val="0"/>
      <w:marTop w:val="0"/>
      <w:marBottom w:val="0"/>
      <w:divBdr>
        <w:top w:val="none" w:sz="0" w:space="0" w:color="auto"/>
        <w:left w:val="none" w:sz="0" w:space="0" w:color="auto"/>
        <w:bottom w:val="none" w:sz="0" w:space="0" w:color="auto"/>
        <w:right w:val="none" w:sz="0" w:space="0" w:color="auto"/>
      </w:divBdr>
    </w:div>
    <w:div w:id="600920928">
      <w:bodyDiv w:val="1"/>
      <w:marLeft w:val="0"/>
      <w:marRight w:val="0"/>
      <w:marTop w:val="0"/>
      <w:marBottom w:val="0"/>
      <w:divBdr>
        <w:top w:val="none" w:sz="0" w:space="0" w:color="auto"/>
        <w:left w:val="none" w:sz="0" w:space="0" w:color="auto"/>
        <w:bottom w:val="none" w:sz="0" w:space="0" w:color="auto"/>
        <w:right w:val="none" w:sz="0" w:space="0" w:color="auto"/>
      </w:divBdr>
    </w:div>
    <w:div w:id="601761045">
      <w:bodyDiv w:val="1"/>
      <w:marLeft w:val="0"/>
      <w:marRight w:val="0"/>
      <w:marTop w:val="0"/>
      <w:marBottom w:val="0"/>
      <w:divBdr>
        <w:top w:val="none" w:sz="0" w:space="0" w:color="auto"/>
        <w:left w:val="none" w:sz="0" w:space="0" w:color="auto"/>
        <w:bottom w:val="none" w:sz="0" w:space="0" w:color="auto"/>
        <w:right w:val="none" w:sz="0" w:space="0" w:color="auto"/>
      </w:divBdr>
      <w:divsChild>
        <w:div w:id="1602492616">
          <w:marLeft w:val="547"/>
          <w:marRight w:val="0"/>
          <w:marTop w:val="0"/>
          <w:marBottom w:val="0"/>
          <w:divBdr>
            <w:top w:val="none" w:sz="0" w:space="0" w:color="auto"/>
            <w:left w:val="none" w:sz="0" w:space="0" w:color="auto"/>
            <w:bottom w:val="none" w:sz="0" w:space="0" w:color="auto"/>
            <w:right w:val="none" w:sz="0" w:space="0" w:color="auto"/>
          </w:divBdr>
        </w:div>
        <w:div w:id="1366367214">
          <w:marLeft w:val="1267"/>
          <w:marRight w:val="0"/>
          <w:marTop w:val="0"/>
          <w:marBottom w:val="0"/>
          <w:divBdr>
            <w:top w:val="none" w:sz="0" w:space="0" w:color="auto"/>
            <w:left w:val="none" w:sz="0" w:space="0" w:color="auto"/>
            <w:bottom w:val="none" w:sz="0" w:space="0" w:color="auto"/>
            <w:right w:val="none" w:sz="0" w:space="0" w:color="auto"/>
          </w:divBdr>
        </w:div>
        <w:div w:id="489100113">
          <w:marLeft w:val="1267"/>
          <w:marRight w:val="0"/>
          <w:marTop w:val="0"/>
          <w:marBottom w:val="0"/>
          <w:divBdr>
            <w:top w:val="none" w:sz="0" w:space="0" w:color="auto"/>
            <w:left w:val="none" w:sz="0" w:space="0" w:color="auto"/>
            <w:bottom w:val="none" w:sz="0" w:space="0" w:color="auto"/>
            <w:right w:val="none" w:sz="0" w:space="0" w:color="auto"/>
          </w:divBdr>
        </w:div>
      </w:divsChild>
    </w:div>
    <w:div w:id="612591453">
      <w:bodyDiv w:val="1"/>
      <w:marLeft w:val="0"/>
      <w:marRight w:val="0"/>
      <w:marTop w:val="0"/>
      <w:marBottom w:val="0"/>
      <w:divBdr>
        <w:top w:val="none" w:sz="0" w:space="0" w:color="auto"/>
        <w:left w:val="none" w:sz="0" w:space="0" w:color="auto"/>
        <w:bottom w:val="none" w:sz="0" w:space="0" w:color="auto"/>
        <w:right w:val="none" w:sz="0" w:space="0" w:color="auto"/>
      </w:divBdr>
    </w:div>
    <w:div w:id="620191180">
      <w:bodyDiv w:val="1"/>
      <w:marLeft w:val="0"/>
      <w:marRight w:val="0"/>
      <w:marTop w:val="0"/>
      <w:marBottom w:val="0"/>
      <w:divBdr>
        <w:top w:val="none" w:sz="0" w:space="0" w:color="auto"/>
        <w:left w:val="none" w:sz="0" w:space="0" w:color="auto"/>
        <w:bottom w:val="none" w:sz="0" w:space="0" w:color="auto"/>
        <w:right w:val="none" w:sz="0" w:space="0" w:color="auto"/>
      </w:divBdr>
      <w:divsChild>
        <w:div w:id="351491849">
          <w:marLeft w:val="0"/>
          <w:marRight w:val="0"/>
          <w:marTop w:val="0"/>
          <w:marBottom w:val="0"/>
          <w:divBdr>
            <w:top w:val="none" w:sz="0" w:space="0" w:color="auto"/>
            <w:left w:val="none" w:sz="0" w:space="0" w:color="auto"/>
            <w:bottom w:val="none" w:sz="0" w:space="0" w:color="auto"/>
            <w:right w:val="none" w:sz="0" w:space="0" w:color="auto"/>
          </w:divBdr>
        </w:div>
      </w:divsChild>
    </w:div>
    <w:div w:id="627275030">
      <w:bodyDiv w:val="1"/>
      <w:marLeft w:val="0"/>
      <w:marRight w:val="0"/>
      <w:marTop w:val="0"/>
      <w:marBottom w:val="0"/>
      <w:divBdr>
        <w:top w:val="none" w:sz="0" w:space="0" w:color="auto"/>
        <w:left w:val="none" w:sz="0" w:space="0" w:color="auto"/>
        <w:bottom w:val="none" w:sz="0" w:space="0" w:color="auto"/>
        <w:right w:val="none" w:sz="0" w:space="0" w:color="auto"/>
      </w:divBdr>
    </w:div>
    <w:div w:id="629239351">
      <w:bodyDiv w:val="1"/>
      <w:marLeft w:val="0"/>
      <w:marRight w:val="0"/>
      <w:marTop w:val="0"/>
      <w:marBottom w:val="0"/>
      <w:divBdr>
        <w:top w:val="none" w:sz="0" w:space="0" w:color="auto"/>
        <w:left w:val="none" w:sz="0" w:space="0" w:color="auto"/>
        <w:bottom w:val="none" w:sz="0" w:space="0" w:color="auto"/>
        <w:right w:val="none" w:sz="0" w:space="0" w:color="auto"/>
      </w:divBdr>
      <w:divsChild>
        <w:div w:id="91702164">
          <w:marLeft w:val="0"/>
          <w:marRight w:val="0"/>
          <w:marTop w:val="0"/>
          <w:marBottom w:val="0"/>
          <w:divBdr>
            <w:top w:val="none" w:sz="0" w:space="0" w:color="auto"/>
            <w:left w:val="none" w:sz="0" w:space="0" w:color="auto"/>
            <w:bottom w:val="none" w:sz="0" w:space="0" w:color="auto"/>
            <w:right w:val="none" w:sz="0" w:space="0" w:color="auto"/>
          </w:divBdr>
        </w:div>
      </w:divsChild>
    </w:div>
    <w:div w:id="634870911">
      <w:bodyDiv w:val="1"/>
      <w:marLeft w:val="0"/>
      <w:marRight w:val="0"/>
      <w:marTop w:val="0"/>
      <w:marBottom w:val="0"/>
      <w:divBdr>
        <w:top w:val="none" w:sz="0" w:space="0" w:color="auto"/>
        <w:left w:val="none" w:sz="0" w:space="0" w:color="auto"/>
        <w:bottom w:val="none" w:sz="0" w:space="0" w:color="auto"/>
        <w:right w:val="none" w:sz="0" w:space="0" w:color="auto"/>
      </w:divBdr>
    </w:div>
    <w:div w:id="637565993">
      <w:bodyDiv w:val="1"/>
      <w:marLeft w:val="0"/>
      <w:marRight w:val="0"/>
      <w:marTop w:val="0"/>
      <w:marBottom w:val="0"/>
      <w:divBdr>
        <w:top w:val="none" w:sz="0" w:space="0" w:color="auto"/>
        <w:left w:val="none" w:sz="0" w:space="0" w:color="auto"/>
        <w:bottom w:val="none" w:sz="0" w:space="0" w:color="auto"/>
        <w:right w:val="none" w:sz="0" w:space="0" w:color="auto"/>
      </w:divBdr>
    </w:div>
    <w:div w:id="639650550">
      <w:bodyDiv w:val="1"/>
      <w:marLeft w:val="0"/>
      <w:marRight w:val="0"/>
      <w:marTop w:val="0"/>
      <w:marBottom w:val="0"/>
      <w:divBdr>
        <w:top w:val="none" w:sz="0" w:space="0" w:color="auto"/>
        <w:left w:val="none" w:sz="0" w:space="0" w:color="auto"/>
        <w:bottom w:val="none" w:sz="0" w:space="0" w:color="auto"/>
        <w:right w:val="none" w:sz="0" w:space="0" w:color="auto"/>
      </w:divBdr>
    </w:div>
    <w:div w:id="642848918">
      <w:bodyDiv w:val="1"/>
      <w:marLeft w:val="0"/>
      <w:marRight w:val="0"/>
      <w:marTop w:val="0"/>
      <w:marBottom w:val="0"/>
      <w:divBdr>
        <w:top w:val="none" w:sz="0" w:space="0" w:color="auto"/>
        <w:left w:val="none" w:sz="0" w:space="0" w:color="auto"/>
        <w:bottom w:val="none" w:sz="0" w:space="0" w:color="auto"/>
        <w:right w:val="none" w:sz="0" w:space="0" w:color="auto"/>
      </w:divBdr>
    </w:div>
    <w:div w:id="662389951">
      <w:bodyDiv w:val="1"/>
      <w:marLeft w:val="0"/>
      <w:marRight w:val="0"/>
      <w:marTop w:val="0"/>
      <w:marBottom w:val="0"/>
      <w:divBdr>
        <w:top w:val="none" w:sz="0" w:space="0" w:color="auto"/>
        <w:left w:val="none" w:sz="0" w:space="0" w:color="auto"/>
        <w:bottom w:val="none" w:sz="0" w:space="0" w:color="auto"/>
        <w:right w:val="none" w:sz="0" w:space="0" w:color="auto"/>
      </w:divBdr>
    </w:div>
    <w:div w:id="663162228">
      <w:bodyDiv w:val="1"/>
      <w:marLeft w:val="0"/>
      <w:marRight w:val="0"/>
      <w:marTop w:val="0"/>
      <w:marBottom w:val="0"/>
      <w:divBdr>
        <w:top w:val="none" w:sz="0" w:space="0" w:color="auto"/>
        <w:left w:val="none" w:sz="0" w:space="0" w:color="auto"/>
        <w:bottom w:val="none" w:sz="0" w:space="0" w:color="auto"/>
        <w:right w:val="none" w:sz="0" w:space="0" w:color="auto"/>
      </w:divBdr>
    </w:div>
    <w:div w:id="663780684">
      <w:bodyDiv w:val="1"/>
      <w:marLeft w:val="0"/>
      <w:marRight w:val="0"/>
      <w:marTop w:val="0"/>
      <w:marBottom w:val="0"/>
      <w:divBdr>
        <w:top w:val="none" w:sz="0" w:space="0" w:color="auto"/>
        <w:left w:val="none" w:sz="0" w:space="0" w:color="auto"/>
        <w:bottom w:val="none" w:sz="0" w:space="0" w:color="auto"/>
        <w:right w:val="none" w:sz="0" w:space="0" w:color="auto"/>
      </w:divBdr>
    </w:div>
    <w:div w:id="670570838">
      <w:bodyDiv w:val="1"/>
      <w:marLeft w:val="0"/>
      <w:marRight w:val="0"/>
      <w:marTop w:val="0"/>
      <w:marBottom w:val="0"/>
      <w:divBdr>
        <w:top w:val="none" w:sz="0" w:space="0" w:color="auto"/>
        <w:left w:val="none" w:sz="0" w:space="0" w:color="auto"/>
        <w:bottom w:val="none" w:sz="0" w:space="0" w:color="auto"/>
        <w:right w:val="none" w:sz="0" w:space="0" w:color="auto"/>
      </w:divBdr>
    </w:div>
    <w:div w:id="685205687">
      <w:bodyDiv w:val="1"/>
      <w:marLeft w:val="0"/>
      <w:marRight w:val="0"/>
      <w:marTop w:val="0"/>
      <w:marBottom w:val="0"/>
      <w:divBdr>
        <w:top w:val="none" w:sz="0" w:space="0" w:color="auto"/>
        <w:left w:val="none" w:sz="0" w:space="0" w:color="auto"/>
        <w:bottom w:val="none" w:sz="0" w:space="0" w:color="auto"/>
        <w:right w:val="none" w:sz="0" w:space="0" w:color="auto"/>
      </w:divBdr>
    </w:div>
    <w:div w:id="698508917">
      <w:bodyDiv w:val="1"/>
      <w:marLeft w:val="0"/>
      <w:marRight w:val="0"/>
      <w:marTop w:val="0"/>
      <w:marBottom w:val="0"/>
      <w:divBdr>
        <w:top w:val="none" w:sz="0" w:space="0" w:color="auto"/>
        <w:left w:val="none" w:sz="0" w:space="0" w:color="auto"/>
        <w:bottom w:val="none" w:sz="0" w:space="0" w:color="auto"/>
        <w:right w:val="none" w:sz="0" w:space="0" w:color="auto"/>
      </w:divBdr>
    </w:div>
    <w:div w:id="699671456">
      <w:bodyDiv w:val="1"/>
      <w:marLeft w:val="0"/>
      <w:marRight w:val="0"/>
      <w:marTop w:val="0"/>
      <w:marBottom w:val="0"/>
      <w:divBdr>
        <w:top w:val="none" w:sz="0" w:space="0" w:color="auto"/>
        <w:left w:val="none" w:sz="0" w:space="0" w:color="auto"/>
        <w:bottom w:val="none" w:sz="0" w:space="0" w:color="auto"/>
        <w:right w:val="none" w:sz="0" w:space="0" w:color="auto"/>
      </w:divBdr>
    </w:div>
    <w:div w:id="701129266">
      <w:bodyDiv w:val="1"/>
      <w:marLeft w:val="0"/>
      <w:marRight w:val="0"/>
      <w:marTop w:val="0"/>
      <w:marBottom w:val="0"/>
      <w:divBdr>
        <w:top w:val="none" w:sz="0" w:space="0" w:color="auto"/>
        <w:left w:val="none" w:sz="0" w:space="0" w:color="auto"/>
        <w:bottom w:val="none" w:sz="0" w:space="0" w:color="auto"/>
        <w:right w:val="none" w:sz="0" w:space="0" w:color="auto"/>
      </w:divBdr>
    </w:div>
    <w:div w:id="701906745">
      <w:bodyDiv w:val="1"/>
      <w:marLeft w:val="0"/>
      <w:marRight w:val="0"/>
      <w:marTop w:val="0"/>
      <w:marBottom w:val="0"/>
      <w:divBdr>
        <w:top w:val="none" w:sz="0" w:space="0" w:color="auto"/>
        <w:left w:val="none" w:sz="0" w:space="0" w:color="auto"/>
        <w:bottom w:val="none" w:sz="0" w:space="0" w:color="auto"/>
        <w:right w:val="none" w:sz="0" w:space="0" w:color="auto"/>
      </w:divBdr>
    </w:div>
    <w:div w:id="719010855">
      <w:bodyDiv w:val="1"/>
      <w:marLeft w:val="0"/>
      <w:marRight w:val="0"/>
      <w:marTop w:val="0"/>
      <w:marBottom w:val="0"/>
      <w:divBdr>
        <w:top w:val="none" w:sz="0" w:space="0" w:color="auto"/>
        <w:left w:val="none" w:sz="0" w:space="0" w:color="auto"/>
        <w:bottom w:val="none" w:sz="0" w:space="0" w:color="auto"/>
        <w:right w:val="none" w:sz="0" w:space="0" w:color="auto"/>
      </w:divBdr>
    </w:div>
    <w:div w:id="723989181">
      <w:bodyDiv w:val="1"/>
      <w:marLeft w:val="0"/>
      <w:marRight w:val="0"/>
      <w:marTop w:val="0"/>
      <w:marBottom w:val="0"/>
      <w:divBdr>
        <w:top w:val="none" w:sz="0" w:space="0" w:color="auto"/>
        <w:left w:val="none" w:sz="0" w:space="0" w:color="auto"/>
        <w:bottom w:val="none" w:sz="0" w:space="0" w:color="auto"/>
        <w:right w:val="none" w:sz="0" w:space="0" w:color="auto"/>
      </w:divBdr>
    </w:div>
    <w:div w:id="725102721">
      <w:bodyDiv w:val="1"/>
      <w:marLeft w:val="0"/>
      <w:marRight w:val="0"/>
      <w:marTop w:val="0"/>
      <w:marBottom w:val="0"/>
      <w:divBdr>
        <w:top w:val="none" w:sz="0" w:space="0" w:color="auto"/>
        <w:left w:val="none" w:sz="0" w:space="0" w:color="auto"/>
        <w:bottom w:val="none" w:sz="0" w:space="0" w:color="auto"/>
        <w:right w:val="none" w:sz="0" w:space="0" w:color="auto"/>
      </w:divBdr>
    </w:div>
    <w:div w:id="726957637">
      <w:bodyDiv w:val="1"/>
      <w:marLeft w:val="0"/>
      <w:marRight w:val="0"/>
      <w:marTop w:val="0"/>
      <w:marBottom w:val="0"/>
      <w:divBdr>
        <w:top w:val="none" w:sz="0" w:space="0" w:color="auto"/>
        <w:left w:val="none" w:sz="0" w:space="0" w:color="auto"/>
        <w:bottom w:val="none" w:sz="0" w:space="0" w:color="auto"/>
        <w:right w:val="none" w:sz="0" w:space="0" w:color="auto"/>
      </w:divBdr>
    </w:div>
    <w:div w:id="728654679">
      <w:bodyDiv w:val="1"/>
      <w:marLeft w:val="0"/>
      <w:marRight w:val="0"/>
      <w:marTop w:val="0"/>
      <w:marBottom w:val="0"/>
      <w:divBdr>
        <w:top w:val="none" w:sz="0" w:space="0" w:color="auto"/>
        <w:left w:val="none" w:sz="0" w:space="0" w:color="auto"/>
        <w:bottom w:val="none" w:sz="0" w:space="0" w:color="auto"/>
        <w:right w:val="none" w:sz="0" w:space="0" w:color="auto"/>
      </w:divBdr>
    </w:div>
    <w:div w:id="735249112">
      <w:bodyDiv w:val="1"/>
      <w:marLeft w:val="0"/>
      <w:marRight w:val="0"/>
      <w:marTop w:val="0"/>
      <w:marBottom w:val="0"/>
      <w:divBdr>
        <w:top w:val="none" w:sz="0" w:space="0" w:color="auto"/>
        <w:left w:val="none" w:sz="0" w:space="0" w:color="auto"/>
        <w:bottom w:val="none" w:sz="0" w:space="0" w:color="auto"/>
        <w:right w:val="none" w:sz="0" w:space="0" w:color="auto"/>
      </w:divBdr>
    </w:div>
    <w:div w:id="749813264">
      <w:marLeft w:val="0"/>
      <w:marRight w:val="0"/>
      <w:marTop w:val="0"/>
      <w:marBottom w:val="0"/>
      <w:divBdr>
        <w:top w:val="none" w:sz="0" w:space="0" w:color="auto"/>
        <w:left w:val="none" w:sz="0" w:space="0" w:color="auto"/>
        <w:bottom w:val="none" w:sz="0" w:space="0" w:color="auto"/>
        <w:right w:val="none" w:sz="0" w:space="0" w:color="auto"/>
      </w:divBdr>
      <w:divsChild>
        <w:div w:id="749813262">
          <w:marLeft w:val="432"/>
          <w:marRight w:val="0"/>
          <w:marTop w:val="115"/>
          <w:marBottom w:val="0"/>
          <w:divBdr>
            <w:top w:val="none" w:sz="0" w:space="0" w:color="auto"/>
            <w:left w:val="none" w:sz="0" w:space="0" w:color="auto"/>
            <w:bottom w:val="none" w:sz="0" w:space="0" w:color="auto"/>
            <w:right w:val="none" w:sz="0" w:space="0" w:color="auto"/>
          </w:divBdr>
        </w:div>
        <w:div w:id="749813263">
          <w:marLeft w:val="432"/>
          <w:marRight w:val="0"/>
          <w:marTop w:val="115"/>
          <w:marBottom w:val="0"/>
          <w:divBdr>
            <w:top w:val="none" w:sz="0" w:space="0" w:color="auto"/>
            <w:left w:val="none" w:sz="0" w:space="0" w:color="auto"/>
            <w:bottom w:val="none" w:sz="0" w:space="0" w:color="auto"/>
            <w:right w:val="none" w:sz="0" w:space="0" w:color="auto"/>
          </w:divBdr>
        </w:div>
        <w:div w:id="749813268">
          <w:marLeft w:val="432"/>
          <w:marRight w:val="0"/>
          <w:marTop w:val="115"/>
          <w:marBottom w:val="0"/>
          <w:divBdr>
            <w:top w:val="none" w:sz="0" w:space="0" w:color="auto"/>
            <w:left w:val="none" w:sz="0" w:space="0" w:color="auto"/>
            <w:bottom w:val="none" w:sz="0" w:space="0" w:color="auto"/>
            <w:right w:val="none" w:sz="0" w:space="0" w:color="auto"/>
          </w:divBdr>
        </w:div>
        <w:div w:id="749813271">
          <w:marLeft w:val="432"/>
          <w:marRight w:val="0"/>
          <w:marTop w:val="115"/>
          <w:marBottom w:val="0"/>
          <w:divBdr>
            <w:top w:val="none" w:sz="0" w:space="0" w:color="auto"/>
            <w:left w:val="none" w:sz="0" w:space="0" w:color="auto"/>
            <w:bottom w:val="none" w:sz="0" w:space="0" w:color="auto"/>
            <w:right w:val="none" w:sz="0" w:space="0" w:color="auto"/>
          </w:divBdr>
        </w:div>
        <w:div w:id="749813275">
          <w:marLeft w:val="432"/>
          <w:marRight w:val="0"/>
          <w:marTop w:val="115"/>
          <w:marBottom w:val="0"/>
          <w:divBdr>
            <w:top w:val="none" w:sz="0" w:space="0" w:color="auto"/>
            <w:left w:val="none" w:sz="0" w:space="0" w:color="auto"/>
            <w:bottom w:val="none" w:sz="0" w:space="0" w:color="auto"/>
            <w:right w:val="none" w:sz="0" w:space="0" w:color="auto"/>
          </w:divBdr>
        </w:div>
        <w:div w:id="749813277">
          <w:marLeft w:val="432"/>
          <w:marRight w:val="0"/>
          <w:marTop w:val="115"/>
          <w:marBottom w:val="0"/>
          <w:divBdr>
            <w:top w:val="none" w:sz="0" w:space="0" w:color="auto"/>
            <w:left w:val="none" w:sz="0" w:space="0" w:color="auto"/>
            <w:bottom w:val="none" w:sz="0" w:space="0" w:color="auto"/>
            <w:right w:val="none" w:sz="0" w:space="0" w:color="auto"/>
          </w:divBdr>
        </w:div>
        <w:div w:id="749813278">
          <w:marLeft w:val="432"/>
          <w:marRight w:val="0"/>
          <w:marTop w:val="115"/>
          <w:marBottom w:val="0"/>
          <w:divBdr>
            <w:top w:val="none" w:sz="0" w:space="0" w:color="auto"/>
            <w:left w:val="none" w:sz="0" w:space="0" w:color="auto"/>
            <w:bottom w:val="none" w:sz="0" w:space="0" w:color="auto"/>
            <w:right w:val="none" w:sz="0" w:space="0" w:color="auto"/>
          </w:divBdr>
        </w:div>
        <w:div w:id="749813279">
          <w:marLeft w:val="432"/>
          <w:marRight w:val="0"/>
          <w:marTop w:val="115"/>
          <w:marBottom w:val="0"/>
          <w:divBdr>
            <w:top w:val="none" w:sz="0" w:space="0" w:color="auto"/>
            <w:left w:val="none" w:sz="0" w:space="0" w:color="auto"/>
            <w:bottom w:val="none" w:sz="0" w:space="0" w:color="auto"/>
            <w:right w:val="none" w:sz="0" w:space="0" w:color="auto"/>
          </w:divBdr>
        </w:div>
        <w:div w:id="749813280">
          <w:marLeft w:val="432"/>
          <w:marRight w:val="0"/>
          <w:marTop w:val="115"/>
          <w:marBottom w:val="0"/>
          <w:divBdr>
            <w:top w:val="none" w:sz="0" w:space="0" w:color="auto"/>
            <w:left w:val="none" w:sz="0" w:space="0" w:color="auto"/>
            <w:bottom w:val="none" w:sz="0" w:space="0" w:color="auto"/>
            <w:right w:val="none" w:sz="0" w:space="0" w:color="auto"/>
          </w:divBdr>
        </w:div>
        <w:div w:id="749813281">
          <w:marLeft w:val="432"/>
          <w:marRight w:val="0"/>
          <w:marTop w:val="115"/>
          <w:marBottom w:val="0"/>
          <w:divBdr>
            <w:top w:val="none" w:sz="0" w:space="0" w:color="auto"/>
            <w:left w:val="none" w:sz="0" w:space="0" w:color="auto"/>
            <w:bottom w:val="none" w:sz="0" w:space="0" w:color="auto"/>
            <w:right w:val="none" w:sz="0" w:space="0" w:color="auto"/>
          </w:divBdr>
        </w:div>
      </w:divsChild>
    </w:div>
    <w:div w:id="749813265">
      <w:marLeft w:val="0"/>
      <w:marRight w:val="0"/>
      <w:marTop w:val="0"/>
      <w:marBottom w:val="0"/>
      <w:divBdr>
        <w:top w:val="none" w:sz="0" w:space="0" w:color="auto"/>
        <w:left w:val="none" w:sz="0" w:space="0" w:color="auto"/>
        <w:bottom w:val="none" w:sz="0" w:space="0" w:color="auto"/>
        <w:right w:val="none" w:sz="0" w:space="0" w:color="auto"/>
      </w:divBdr>
    </w:div>
    <w:div w:id="749813266">
      <w:marLeft w:val="0"/>
      <w:marRight w:val="0"/>
      <w:marTop w:val="0"/>
      <w:marBottom w:val="0"/>
      <w:divBdr>
        <w:top w:val="none" w:sz="0" w:space="0" w:color="auto"/>
        <w:left w:val="none" w:sz="0" w:space="0" w:color="auto"/>
        <w:bottom w:val="none" w:sz="0" w:space="0" w:color="auto"/>
        <w:right w:val="none" w:sz="0" w:space="0" w:color="auto"/>
      </w:divBdr>
    </w:div>
    <w:div w:id="749813269">
      <w:marLeft w:val="0"/>
      <w:marRight w:val="0"/>
      <w:marTop w:val="0"/>
      <w:marBottom w:val="0"/>
      <w:divBdr>
        <w:top w:val="none" w:sz="0" w:space="0" w:color="auto"/>
        <w:left w:val="none" w:sz="0" w:space="0" w:color="auto"/>
        <w:bottom w:val="none" w:sz="0" w:space="0" w:color="auto"/>
        <w:right w:val="none" w:sz="0" w:space="0" w:color="auto"/>
      </w:divBdr>
      <w:divsChild>
        <w:div w:id="749813267">
          <w:marLeft w:val="432"/>
          <w:marRight w:val="0"/>
          <w:marTop w:val="115"/>
          <w:marBottom w:val="0"/>
          <w:divBdr>
            <w:top w:val="none" w:sz="0" w:space="0" w:color="auto"/>
            <w:left w:val="none" w:sz="0" w:space="0" w:color="auto"/>
            <w:bottom w:val="none" w:sz="0" w:space="0" w:color="auto"/>
            <w:right w:val="none" w:sz="0" w:space="0" w:color="auto"/>
          </w:divBdr>
        </w:div>
        <w:div w:id="749813270">
          <w:marLeft w:val="864"/>
          <w:marRight w:val="0"/>
          <w:marTop w:val="75"/>
          <w:marBottom w:val="0"/>
          <w:divBdr>
            <w:top w:val="none" w:sz="0" w:space="0" w:color="auto"/>
            <w:left w:val="none" w:sz="0" w:space="0" w:color="auto"/>
            <w:bottom w:val="none" w:sz="0" w:space="0" w:color="auto"/>
            <w:right w:val="none" w:sz="0" w:space="0" w:color="auto"/>
          </w:divBdr>
        </w:div>
        <w:div w:id="749813272">
          <w:marLeft w:val="432"/>
          <w:marRight w:val="0"/>
          <w:marTop w:val="115"/>
          <w:marBottom w:val="0"/>
          <w:divBdr>
            <w:top w:val="none" w:sz="0" w:space="0" w:color="auto"/>
            <w:left w:val="none" w:sz="0" w:space="0" w:color="auto"/>
            <w:bottom w:val="none" w:sz="0" w:space="0" w:color="auto"/>
            <w:right w:val="none" w:sz="0" w:space="0" w:color="auto"/>
          </w:divBdr>
        </w:div>
        <w:div w:id="749813273">
          <w:marLeft w:val="432"/>
          <w:marRight w:val="0"/>
          <w:marTop w:val="115"/>
          <w:marBottom w:val="0"/>
          <w:divBdr>
            <w:top w:val="none" w:sz="0" w:space="0" w:color="auto"/>
            <w:left w:val="none" w:sz="0" w:space="0" w:color="auto"/>
            <w:bottom w:val="none" w:sz="0" w:space="0" w:color="auto"/>
            <w:right w:val="none" w:sz="0" w:space="0" w:color="auto"/>
          </w:divBdr>
        </w:div>
        <w:div w:id="749813274">
          <w:marLeft w:val="432"/>
          <w:marRight w:val="0"/>
          <w:marTop w:val="115"/>
          <w:marBottom w:val="0"/>
          <w:divBdr>
            <w:top w:val="none" w:sz="0" w:space="0" w:color="auto"/>
            <w:left w:val="none" w:sz="0" w:space="0" w:color="auto"/>
            <w:bottom w:val="none" w:sz="0" w:space="0" w:color="auto"/>
            <w:right w:val="none" w:sz="0" w:space="0" w:color="auto"/>
          </w:divBdr>
        </w:div>
        <w:div w:id="749813276">
          <w:marLeft w:val="864"/>
          <w:marRight w:val="0"/>
          <w:marTop w:val="75"/>
          <w:marBottom w:val="0"/>
          <w:divBdr>
            <w:top w:val="none" w:sz="0" w:space="0" w:color="auto"/>
            <w:left w:val="none" w:sz="0" w:space="0" w:color="auto"/>
            <w:bottom w:val="none" w:sz="0" w:space="0" w:color="auto"/>
            <w:right w:val="none" w:sz="0" w:space="0" w:color="auto"/>
          </w:divBdr>
        </w:div>
      </w:divsChild>
    </w:div>
    <w:div w:id="754740696">
      <w:bodyDiv w:val="1"/>
      <w:marLeft w:val="0"/>
      <w:marRight w:val="0"/>
      <w:marTop w:val="0"/>
      <w:marBottom w:val="0"/>
      <w:divBdr>
        <w:top w:val="none" w:sz="0" w:space="0" w:color="auto"/>
        <w:left w:val="none" w:sz="0" w:space="0" w:color="auto"/>
        <w:bottom w:val="none" w:sz="0" w:space="0" w:color="auto"/>
        <w:right w:val="none" w:sz="0" w:space="0" w:color="auto"/>
      </w:divBdr>
    </w:div>
    <w:div w:id="771556277">
      <w:bodyDiv w:val="1"/>
      <w:marLeft w:val="0"/>
      <w:marRight w:val="0"/>
      <w:marTop w:val="0"/>
      <w:marBottom w:val="0"/>
      <w:divBdr>
        <w:top w:val="none" w:sz="0" w:space="0" w:color="auto"/>
        <w:left w:val="none" w:sz="0" w:space="0" w:color="auto"/>
        <w:bottom w:val="none" w:sz="0" w:space="0" w:color="auto"/>
        <w:right w:val="none" w:sz="0" w:space="0" w:color="auto"/>
      </w:divBdr>
    </w:div>
    <w:div w:id="775440474">
      <w:bodyDiv w:val="1"/>
      <w:marLeft w:val="0"/>
      <w:marRight w:val="0"/>
      <w:marTop w:val="0"/>
      <w:marBottom w:val="0"/>
      <w:divBdr>
        <w:top w:val="none" w:sz="0" w:space="0" w:color="auto"/>
        <w:left w:val="none" w:sz="0" w:space="0" w:color="auto"/>
        <w:bottom w:val="none" w:sz="0" w:space="0" w:color="auto"/>
        <w:right w:val="none" w:sz="0" w:space="0" w:color="auto"/>
      </w:divBdr>
    </w:div>
    <w:div w:id="778600141">
      <w:bodyDiv w:val="1"/>
      <w:marLeft w:val="0"/>
      <w:marRight w:val="0"/>
      <w:marTop w:val="0"/>
      <w:marBottom w:val="0"/>
      <w:divBdr>
        <w:top w:val="none" w:sz="0" w:space="0" w:color="auto"/>
        <w:left w:val="none" w:sz="0" w:space="0" w:color="auto"/>
        <w:bottom w:val="none" w:sz="0" w:space="0" w:color="auto"/>
        <w:right w:val="none" w:sz="0" w:space="0" w:color="auto"/>
      </w:divBdr>
    </w:div>
    <w:div w:id="786975043">
      <w:bodyDiv w:val="1"/>
      <w:marLeft w:val="0"/>
      <w:marRight w:val="0"/>
      <w:marTop w:val="0"/>
      <w:marBottom w:val="0"/>
      <w:divBdr>
        <w:top w:val="none" w:sz="0" w:space="0" w:color="auto"/>
        <w:left w:val="none" w:sz="0" w:space="0" w:color="auto"/>
        <w:bottom w:val="none" w:sz="0" w:space="0" w:color="auto"/>
        <w:right w:val="none" w:sz="0" w:space="0" w:color="auto"/>
      </w:divBdr>
    </w:div>
    <w:div w:id="789779919">
      <w:bodyDiv w:val="1"/>
      <w:marLeft w:val="0"/>
      <w:marRight w:val="0"/>
      <w:marTop w:val="0"/>
      <w:marBottom w:val="0"/>
      <w:divBdr>
        <w:top w:val="none" w:sz="0" w:space="0" w:color="auto"/>
        <w:left w:val="none" w:sz="0" w:space="0" w:color="auto"/>
        <w:bottom w:val="none" w:sz="0" w:space="0" w:color="auto"/>
        <w:right w:val="none" w:sz="0" w:space="0" w:color="auto"/>
      </w:divBdr>
    </w:div>
    <w:div w:id="790704631">
      <w:bodyDiv w:val="1"/>
      <w:marLeft w:val="0"/>
      <w:marRight w:val="0"/>
      <w:marTop w:val="0"/>
      <w:marBottom w:val="0"/>
      <w:divBdr>
        <w:top w:val="none" w:sz="0" w:space="0" w:color="auto"/>
        <w:left w:val="none" w:sz="0" w:space="0" w:color="auto"/>
        <w:bottom w:val="none" w:sz="0" w:space="0" w:color="auto"/>
        <w:right w:val="none" w:sz="0" w:space="0" w:color="auto"/>
      </w:divBdr>
    </w:div>
    <w:div w:id="790708351">
      <w:bodyDiv w:val="1"/>
      <w:marLeft w:val="0"/>
      <w:marRight w:val="0"/>
      <w:marTop w:val="0"/>
      <w:marBottom w:val="0"/>
      <w:divBdr>
        <w:top w:val="none" w:sz="0" w:space="0" w:color="auto"/>
        <w:left w:val="none" w:sz="0" w:space="0" w:color="auto"/>
        <w:bottom w:val="none" w:sz="0" w:space="0" w:color="auto"/>
        <w:right w:val="none" w:sz="0" w:space="0" w:color="auto"/>
      </w:divBdr>
    </w:div>
    <w:div w:id="792141624">
      <w:bodyDiv w:val="1"/>
      <w:marLeft w:val="0"/>
      <w:marRight w:val="0"/>
      <w:marTop w:val="0"/>
      <w:marBottom w:val="0"/>
      <w:divBdr>
        <w:top w:val="none" w:sz="0" w:space="0" w:color="auto"/>
        <w:left w:val="none" w:sz="0" w:space="0" w:color="auto"/>
        <w:bottom w:val="none" w:sz="0" w:space="0" w:color="auto"/>
        <w:right w:val="none" w:sz="0" w:space="0" w:color="auto"/>
      </w:divBdr>
    </w:div>
    <w:div w:id="792672592">
      <w:bodyDiv w:val="1"/>
      <w:marLeft w:val="0"/>
      <w:marRight w:val="0"/>
      <w:marTop w:val="0"/>
      <w:marBottom w:val="0"/>
      <w:divBdr>
        <w:top w:val="none" w:sz="0" w:space="0" w:color="auto"/>
        <w:left w:val="none" w:sz="0" w:space="0" w:color="auto"/>
        <w:bottom w:val="none" w:sz="0" w:space="0" w:color="auto"/>
        <w:right w:val="none" w:sz="0" w:space="0" w:color="auto"/>
      </w:divBdr>
    </w:div>
    <w:div w:id="799108919">
      <w:bodyDiv w:val="1"/>
      <w:marLeft w:val="0"/>
      <w:marRight w:val="0"/>
      <w:marTop w:val="0"/>
      <w:marBottom w:val="0"/>
      <w:divBdr>
        <w:top w:val="none" w:sz="0" w:space="0" w:color="auto"/>
        <w:left w:val="none" w:sz="0" w:space="0" w:color="auto"/>
        <w:bottom w:val="none" w:sz="0" w:space="0" w:color="auto"/>
        <w:right w:val="none" w:sz="0" w:space="0" w:color="auto"/>
      </w:divBdr>
    </w:div>
    <w:div w:id="814492800">
      <w:bodyDiv w:val="1"/>
      <w:marLeft w:val="0"/>
      <w:marRight w:val="0"/>
      <w:marTop w:val="0"/>
      <w:marBottom w:val="0"/>
      <w:divBdr>
        <w:top w:val="none" w:sz="0" w:space="0" w:color="auto"/>
        <w:left w:val="none" w:sz="0" w:space="0" w:color="auto"/>
        <w:bottom w:val="none" w:sz="0" w:space="0" w:color="auto"/>
        <w:right w:val="none" w:sz="0" w:space="0" w:color="auto"/>
      </w:divBdr>
    </w:div>
    <w:div w:id="815416107">
      <w:bodyDiv w:val="1"/>
      <w:marLeft w:val="0"/>
      <w:marRight w:val="0"/>
      <w:marTop w:val="0"/>
      <w:marBottom w:val="0"/>
      <w:divBdr>
        <w:top w:val="none" w:sz="0" w:space="0" w:color="auto"/>
        <w:left w:val="none" w:sz="0" w:space="0" w:color="auto"/>
        <w:bottom w:val="none" w:sz="0" w:space="0" w:color="auto"/>
        <w:right w:val="none" w:sz="0" w:space="0" w:color="auto"/>
      </w:divBdr>
      <w:divsChild>
        <w:div w:id="550271001">
          <w:marLeft w:val="0"/>
          <w:marRight w:val="0"/>
          <w:marTop w:val="0"/>
          <w:marBottom w:val="0"/>
          <w:divBdr>
            <w:top w:val="none" w:sz="0" w:space="0" w:color="auto"/>
            <w:left w:val="none" w:sz="0" w:space="0" w:color="auto"/>
            <w:bottom w:val="none" w:sz="0" w:space="0" w:color="auto"/>
            <w:right w:val="none" w:sz="0" w:space="0" w:color="auto"/>
          </w:divBdr>
        </w:div>
        <w:div w:id="333726482">
          <w:marLeft w:val="0"/>
          <w:marRight w:val="0"/>
          <w:marTop w:val="0"/>
          <w:marBottom w:val="0"/>
          <w:divBdr>
            <w:top w:val="none" w:sz="0" w:space="0" w:color="auto"/>
            <w:left w:val="none" w:sz="0" w:space="0" w:color="auto"/>
            <w:bottom w:val="none" w:sz="0" w:space="0" w:color="auto"/>
            <w:right w:val="none" w:sz="0" w:space="0" w:color="auto"/>
          </w:divBdr>
        </w:div>
      </w:divsChild>
    </w:div>
    <w:div w:id="816068507">
      <w:bodyDiv w:val="1"/>
      <w:marLeft w:val="0"/>
      <w:marRight w:val="0"/>
      <w:marTop w:val="0"/>
      <w:marBottom w:val="0"/>
      <w:divBdr>
        <w:top w:val="none" w:sz="0" w:space="0" w:color="auto"/>
        <w:left w:val="none" w:sz="0" w:space="0" w:color="auto"/>
        <w:bottom w:val="none" w:sz="0" w:space="0" w:color="auto"/>
        <w:right w:val="none" w:sz="0" w:space="0" w:color="auto"/>
      </w:divBdr>
    </w:div>
    <w:div w:id="820191467">
      <w:bodyDiv w:val="1"/>
      <w:marLeft w:val="0"/>
      <w:marRight w:val="0"/>
      <w:marTop w:val="0"/>
      <w:marBottom w:val="0"/>
      <w:divBdr>
        <w:top w:val="none" w:sz="0" w:space="0" w:color="auto"/>
        <w:left w:val="none" w:sz="0" w:space="0" w:color="auto"/>
        <w:bottom w:val="none" w:sz="0" w:space="0" w:color="auto"/>
        <w:right w:val="none" w:sz="0" w:space="0" w:color="auto"/>
      </w:divBdr>
      <w:divsChild>
        <w:div w:id="1232497603">
          <w:marLeft w:val="0"/>
          <w:marRight w:val="0"/>
          <w:marTop w:val="0"/>
          <w:marBottom w:val="0"/>
          <w:divBdr>
            <w:top w:val="none" w:sz="0" w:space="0" w:color="auto"/>
            <w:left w:val="none" w:sz="0" w:space="0" w:color="auto"/>
            <w:bottom w:val="none" w:sz="0" w:space="0" w:color="auto"/>
            <w:right w:val="none" w:sz="0" w:space="0" w:color="auto"/>
          </w:divBdr>
        </w:div>
      </w:divsChild>
    </w:div>
    <w:div w:id="822282906">
      <w:bodyDiv w:val="1"/>
      <w:marLeft w:val="0"/>
      <w:marRight w:val="0"/>
      <w:marTop w:val="0"/>
      <w:marBottom w:val="0"/>
      <w:divBdr>
        <w:top w:val="none" w:sz="0" w:space="0" w:color="auto"/>
        <w:left w:val="none" w:sz="0" w:space="0" w:color="auto"/>
        <w:bottom w:val="none" w:sz="0" w:space="0" w:color="auto"/>
        <w:right w:val="none" w:sz="0" w:space="0" w:color="auto"/>
      </w:divBdr>
    </w:div>
    <w:div w:id="835077026">
      <w:bodyDiv w:val="1"/>
      <w:marLeft w:val="0"/>
      <w:marRight w:val="0"/>
      <w:marTop w:val="0"/>
      <w:marBottom w:val="0"/>
      <w:divBdr>
        <w:top w:val="none" w:sz="0" w:space="0" w:color="auto"/>
        <w:left w:val="none" w:sz="0" w:space="0" w:color="auto"/>
        <w:bottom w:val="none" w:sz="0" w:space="0" w:color="auto"/>
        <w:right w:val="none" w:sz="0" w:space="0" w:color="auto"/>
      </w:divBdr>
    </w:div>
    <w:div w:id="859051566">
      <w:bodyDiv w:val="1"/>
      <w:marLeft w:val="0"/>
      <w:marRight w:val="0"/>
      <w:marTop w:val="0"/>
      <w:marBottom w:val="0"/>
      <w:divBdr>
        <w:top w:val="none" w:sz="0" w:space="0" w:color="auto"/>
        <w:left w:val="none" w:sz="0" w:space="0" w:color="auto"/>
        <w:bottom w:val="none" w:sz="0" w:space="0" w:color="auto"/>
        <w:right w:val="none" w:sz="0" w:space="0" w:color="auto"/>
      </w:divBdr>
    </w:div>
    <w:div w:id="859927931">
      <w:bodyDiv w:val="1"/>
      <w:marLeft w:val="0"/>
      <w:marRight w:val="0"/>
      <w:marTop w:val="0"/>
      <w:marBottom w:val="0"/>
      <w:divBdr>
        <w:top w:val="none" w:sz="0" w:space="0" w:color="auto"/>
        <w:left w:val="none" w:sz="0" w:space="0" w:color="auto"/>
        <w:bottom w:val="none" w:sz="0" w:space="0" w:color="auto"/>
        <w:right w:val="none" w:sz="0" w:space="0" w:color="auto"/>
      </w:divBdr>
    </w:div>
    <w:div w:id="862012553">
      <w:bodyDiv w:val="1"/>
      <w:marLeft w:val="0"/>
      <w:marRight w:val="0"/>
      <w:marTop w:val="0"/>
      <w:marBottom w:val="0"/>
      <w:divBdr>
        <w:top w:val="none" w:sz="0" w:space="0" w:color="auto"/>
        <w:left w:val="none" w:sz="0" w:space="0" w:color="auto"/>
        <w:bottom w:val="none" w:sz="0" w:space="0" w:color="auto"/>
        <w:right w:val="none" w:sz="0" w:space="0" w:color="auto"/>
      </w:divBdr>
    </w:div>
    <w:div w:id="864370964">
      <w:bodyDiv w:val="1"/>
      <w:marLeft w:val="0"/>
      <w:marRight w:val="0"/>
      <w:marTop w:val="0"/>
      <w:marBottom w:val="0"/>
      <w:divBdr>
        <w:top w:val="none" w:sz="0" w:space="0" w:color="auto"/>
        <w:left w:val="none" w:sz="0" w:space="0" w:color="auto"/>
        <w:bottom w:val="none" w:sz="0" w:space="0" w:color="auto"/>
        <w:right w:val="none" w:sz="0" w:space="0" w:color="auto"/>
      </w:divBdr>
      <w:divsChild>
        <w:div w:id="1841046105">
          <w:marLeft w:val="0"/>
          <w:marRight w:val="0"/>
          <w:marTop w:val="0"/>
          <w:marBottom w:val="0"/>
          <w:divBdr>
            <w:top w:val="none" w:sz="0" w:space="0" w:color="auto"/>
            <w:left w:val="none" w:sz="0" w:space="0" w:color="auto"/>
            <w:bottom w:val="none" w:sz="0" w:space="0" w:color="auto"/>
            <w:right w:val="none" w:sz="0" w:space="0" w:color="auto"/>
          </w:divBdr>
          <w:divsChild>
            <w:div w:id="1887989911">
              <w:marLeft w:val="0"/>
              <w:marRight w:val="0"/>
              <w:marTop w:val="0"/>
              <w:marBottom w:val="0"/>
              <w:divBdr>
                <w:top w:val="none" w:sz="0" w:space="0" w:color="auto"/>
                <w:left w:val="none" w:sz="0" w:space="0" w:color="auto"/>
                <w:bottom w:val="none" w:sz="0" w:space="0" w:color="auto"/>
                <w:right w:val="none" w:sz="0" w:space="0" w:color="auto"/>
              </w:divBdr>
              <w:divsChild>
                <w:div w:id="15023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4452">
      <w:bodyDiv w:val="1"/>
      <w:marLeft w:val="0"/>
      <w:marRight w:val="0"/>
      <w:marTop w:val="0"/>
      <w:marBottom w:val="0"/>
      <w:divBdr>
        <w:top w:val="none" w:sz="0" w:space="0" w:color="auto"/>
        <w:left w:val="none" w:sz="0" w:space="0" w:color="auto"/>
        <w:bottom w:val="none" w:sz="0" w:space="0" w:color="auto"/>
        <w:right w:val="none" w:sz="0" w:space="0" w:color="auto"/>
      </w:divBdr>
    </w:div>
    <w:div w:id="871960725">
      <w:bodyDiv w:val="1"/>
      <w:marLeft w:val="0"/>
      <w:marRight w:val="0"/>
      <w:marTop w:val="0"/>
      <w:marBottom w:val="0"/>
      <w:divBdr>
        <w:top w:val="none" w:sz="0" w:space="0" w:color="auto"/>
        <w:left w:val="none" w:sz="0" w:space="0" w:color="auto"/>
        <w:bottom w:val="none" w:sz="0" w:space="0" w:color="auto"/>
        <w:right w:val="none" w:sz="0" w:space="0" w:color="auto"/>
      </w:divBdr>
    </w:div>
    <w:div w:id="873275179">
      <w:bodyDiv w:val="1"/>
      <w:marLeft w:val="0"/>
      <w:marRight w:val="0"/>
      <w:marTop w:val="0"/>
      <w:marBottom w:val="0"/>
      <w:divBdr>
        <w:top w:val="none" w:sz="0" w:space="0" w:color="auto"/>
        <w:left w:val="none" w:sz="0" w:space="0" w:color="auto"/>
        <w:bottom w:val="none" w:sz="0" w:space="0" w:color="auto"/>
        <w:right w:val="none" w:sz="0" w:space="0" w:color="auto"/>
      </w:divBdr>
    </w:div>
    <w:div w:id="874197143">
      <w:bodyDiv w:val="1"/>
      <w:marLeft w:val="0"/>
      <w:marRight w:val="0"/>
      <w:marTop w:val="0"/>
      <w:marBottom w:val="0"/>
      <w:divBdr>
        <w:top w:val="none" w:sz="0" w:space="0" w:color="auto"/>
        <w:left w:val="none" w:sz="0" w:space="0" w:color="auto"/>
        <w:bottom w:val="none" w:sz="0" w:space="0" w:color="auto"/>
        <w:right w:val="none" w:sz="0" w:space="0" w:color="auto"/>
      </w:divBdr>
    </w:div>
    <w:div w:id="879627372">
      <w:bodyDiv w:val="1"/>
      <w:marLeft w:val="0"/>
      <w:marRight w:val="0"/>
      <w:marTop w:val="0"/>
      <w:marBottom w:val="0"/>
      <w:divBdr>
        <w:top w:val="none" w:sz="0" w:space="0" w:color="auto"/>
        <w:left w:val="none" w:sz="0" w:space="0" w:color="auto"/>
        <w:bottom w:val="none" w:sz="0" w:space="0" w:color="auto"/>
        <w:right w:val="none" w:sz="0" w:space="0" w:color="auto"/>
      </w:divBdr>
    </w:div>
    <w:div w:id="886375531">
      <w:bodyDiv w:val="1"/>
      <w:marLeft w:val="0"/>
      <w:marRight w:val="0"/>
      <w:marTop w:val="0"/>
      <w:marBottom w:val="0"/>
      <w:divBdr>
        <w:top w:val="none" w:sz="0" w:space="0" w:color="auto"/>
        <w:left w:val="none" w:sz="0" w:space="0" w:color="auto"/>
        <w:bottom w:val="none" w:sz="0" w:space="0" w:color="auto"/>
        <w:right w:val="none" w:sz="0" w:space="0" w:color="auto"/>
      </w:divBdr>
      <w:divsChild>
        <w:div w:id="1642689018">
          <w:marLeft w:val="0"/>
          <w:marRight w:val="0"/>
          <w:marTop w:val="0"/>
          <w:marBottom w:val="0"/>
          <w:divBdr>
            <w:top w:val="single" w:sz="2" w:space="0" w:color="auto"/>
            <w:left w:val="single" w:sz="2" w:space="0" w:color="auto"/>
            <w:bottom w:val="single" w:sz="6" w:space="0" w:color="auto"/>
            <w:right w:val="single" w:sz="2" w:space="0" w:color="auto"/>
          </w:divBdr>
          <w:divsChild>
            <w:div w:id="834027483">
              <w:marLeft w:val="0"/>
              <w:marRight w:val="0"/>
              <w:marTop w:val="100"/>
              <w:marBottom w:val="100"/>
              <w:divBdr>
                <w:top w:val="single" w:sz="2" w:space="0" w:color="D9D9E3"/>
                <w:left w:val="single" w:sz="2" w:space="0" w:color="D9D9E3"/>
                <w:bottom w:val="single" w:sz="2" w:space="0" w:color="D9D9E3"/>
                <w:right w:val="single" w:sz="2" w:space="0" w:color="D9D9E3"/>
              </w:divBdr>
              <w:divsChild>
                <w:div w:id="324937385">
                  <w:marLeft w:val="0"/>
                  <w:marRight w:val="0"/>
                  <w:marTop w:val="0"/>
                  <w:marBottom w:val="0"/>
                  <w:divBdr>
                    <w:top w:val="single" w:sz="2" w:space="0" w:color="D9D9E3"/>
                    <w:left w:val="single" w:sz="2" w:space="0" w:color="D9D9E3"/>
                    <w:bottom w:val="single" w:sz="2" w:space="0" w:color="D9D9E3"/>
                    <w:right w:val="single" w:sz="2" w:space="0" w:color="D9D9E3"/>
                  </w:divBdr>
                  <w:divsChild>
                    <w:div w:id="505050748">
                      <w:marLeft w:val="0"/>
                      <w:marRight w:val="0"/>
                      <w:marTop w:val="0"/>
                      <w:marBottom w:val="0"/>
                      <w:divBdr>
                        <w:top w:val="single" w:sz="2" w:space="0" w:color="D9D9E3"/>
                        <w:left w:val="single" w:sz="2" w:space="0" w:color="D9D9E3"/>
                        <w:bottom w:val="single" w:sz="2" w:space="0" w:color="D9D9E3"/>
                        <w:right w:val="single" w:sz="2" w:space="0" w:color="D9D9E3"/>
                      </w:divBdr>
                      <w:divsChild>
                        <w:div w:id="93213362">
                          <w:marLeft w:val="0"/>
                          <w:marRight w:val="0"/>
                          <w:marTop w:val="0"/>
                          <w:marBottom w:val="0"/>
                          <w:divBdr>
                            <w:top w:val="single" w:sz="2" w:space="0" w:color="D9D9E3"/>
                            <w:left w:val="single" w:sz="2" w:space="0" w:color="D9D9E3"/>
                            <w:bottom w:val="single" w:sz="2" w:space="0" w:color="D9D9E3"/>
                            <w:right w:val="single" w:sz="2" w:space="0" w:color="D9D9E3"/>
                          </w:divBdr>
                          <w:divsChild>
                            <w:div w:id="1616207899">
                              <w:marLeft w:val="0"/>
                              <w:marRight w:val="0"/>
                              <w:marTop w:val="0"/>
                              <w:marBottom w:val="0"/>
                              <w:divBdr>
                                <w:top w:val="single" w:sz="2" w:space="0" w:color="D9D9E3"/>
                                <w:left w:val="single" w:sz="2" w:space="0" w:color="D9D9E3"/>
                                <w:bottom w:val="single" w:sz="2" w:space="0" w:color="D9D9E3"/>
                                <w:right w:val="single" w:sz="2" w:space="0" w:color="D9D9E3"/>
                              </w:divBdr>
                              <w:divsChild>
                                <w:div w:id="1677684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97058560">
      <w:bodyDiv w:val="1"/>
      <w:marLeft w:val="0"/>
      <w:marRight w:val="0"/>
      <w:marTop w:val="0"/>
      <w:marBottom w:val="0"/>
      <w:divBdr>
        <w:top w:val="none" w:sz="0" w:space="0" w:color="auto"/>
        <w:left w:val="none" w:sz="0" w:space="0" w:color="auto"/>
        <w:bottom w:val="none" w:sz="0" w:space="0" w:color="auto"/>
        <w:right w:val="none" w:sz="0" w:space="0" w:color="auto"/>
      </w:divBdr>
    </w:div>
    <w:div w:id="901794602">
      <w:bodyDiv w:val="1"/>
      <w:marLeft w:val="0"/>
      <w:marRight w:val="0"/>
      <w:marTop w:val="0"/>
      <w:marBottom w:val="0"/>
      <w:divBdr>
        <w:top w:val="none" w:sz="0" w:space="0" w:color="auto"/>
        <w:left w:val="none" w:sz="0" w:space="0" w:color="auto"/>
        <w:bottom w:val="none" w:sz="0" w:space="0" w:color="auto"/>
        <w:right w:val="none" w:sz="0" w:space="0" w:color="auto"/>
      </w:divBdr>
    </w:div>
    <w:div w:id="910502114">
      <w:bodyDiv w:val="1"/>
      <w:marLeft w:val="0"/>
      <w:marRight w:val="0"/>
      <w:marTop w:val="0"/>
      <w:marBottom w:val="0"/>
      <w:divBdr>
        <w:top w:val="none" w:sz="0" w:space="0" w:color="auto"/>
        <w:left w:val="none" w:sz="0" w:space="0" w:color="auto"/>
        <w:bottom w:val="none" w:sz="0" w:space="0" w:color="auto"/>
        <w:right w:val="none" w:sz="0" w:space="0" w:color="auto"/>
      </w:divBdr>
    </w:div>
    <w:div w:id="948974486">
      <w:bodyDiv w:val="1"/>
      <w:marLeft w:val="0"/>
      <w:marRight w:val="0"/>
      <w:marTop w:val="0"/>
      <w:marBottom w:val="0"/>
      <w:divBdr>
        <w:top w:val="none" w:sz="0" w:space="0" w:color="auto"/>
        <w:left w:val="none" w:sz="0" w:space="0" w:color="auto"/>
        <w:bottom w:val="none" w:sz="0" w:space="0" w:color="auto"/>
        <w:right w:val="none" w:sz="0" w:space="0" w:color="auto"/>
      </w:divBdr>
    </w:div>
    <w:div w:id="960762884">
      <w:bodyDiv w:val="1"/>
      <w:marLeft w:val="0"/>
      <w:marRight w:val="0"/>
      <w:marTop w:val="0"/>
      <w:marBottom w:val="0"/>
      <w:divBdr>
        <w:top w:val="none" w:sz="0" w:space="0" w:color="auto"/>
        <w:left w:val="none" w:sz="0" w:space="0" w:color="auto"/>
        <w:bottom w:val="none" w:sz="0" w:space="0" w:color="auto"/>
        <w:right w:val="none" w:sz="0" w:space="0" w:color="auto"/>
      </w:divBdr>
    </w:div>
    <w:div w:id="967131142">
      <w:bodyDiv w:val="1"/>
      <w:marLeft w:val="0"/>
      <w:marRight w:val="0"/>
      <w:marTop w:val="0"/>
      <w:marBottom w:val="0"/>
      <w:divBdr>
        <w:top w:val="none" w:sz="0" w:space="0" w:color="auto"/>
        <w:left w:val="none" w:sz="0" w:space="0" w:color="auto"/>
        <w:bottom w:val="none" w:sz="0" w:space="0" w:color="auto"/>
        <w:right w:val="none" w:sz="0" w:space="0" w:color="auto"/>
      </w:divBdr>
    </w:div>
    <w:div w:id="969898405">
      <w:bodyDiv w:val="1"/>
      <w:marLeft w:val="0"/>
      <w:marRight w:val="0"/>
      <w:marTop w:val="0"/>
      <w:marBottom w:val="0"/>
      <w:divBdr>
        <w:top w:val="none" w:sz="0" w:space="0" w:color="auto"/>
        <w:left w:val="none" w:sz="0" w:space="0" w:color="auto"/>
        <w:bottom w:val="none" w:sz="0" w:space="0" w:color="auto"/>
        <w:right w:val="none" w:sz="0" w:space="0" w:color="auto"/>
      </w:divBdr>
      <w:divsChild>
        <w:div w:id="873544343">
          <w:marLeft w:val="0"/>
          <w:marRight w:val="0"/>
          <w:marTop w:val="0"/>
          <w:marBottom w:val="0"/>
          <w:divBdr>
            <w:top w:val="single" w:sz="2" w:space="0" w:color="auto"/>
            <w:left w:val="single" w:sz="2" w:space="0" w:color="auto"/>
            <w:bottom w:val="single" w:sz="6" w:space="0" w:color="auto"/>
            <w:right w:val="single" w:sz="2" w:space="0" w:color="auto"/>
          </w:divBdr>
          <w:divsChild>
            <w:div w:id="2070885951">
              <w:marLeft w:val="0"/>
              <w:marRight w:val="0"/>
              <w:marTop w:val="100"/>
              <w:marBottom w:val="100"/>
              <w:divBdr>
                <w:top w:val="single" w:sz="2" w:space="0" w:color="D9D9E3"/>
                <w:left w:val="single" w:sz="2" w:space="0" w:color="D9D9E3"/>
                <w:bottom w:val="single" w:sz="2" w:space="0" w:color="D9D9E3"/>
                <w:right w:val="single" w:sz="2" w:space="0" w:color="D9D9E3"/>
              </w:divBdr>
              <w:divsChild>
                <w:div w:id="1843740506">
                  <w:marLeft w:val="0"/>
                  <w:marRight w:val="0"/>
                  <w:marTop w:val="0"/>
                  <w:marBottom w:val="0"/>
                  <w:divBdr>
                    <w:top w:val="single" w:sz="2" w:space="0" w:color="D9D9E3"/>
                    <w:left w:val="single" w:sz="2" w:space="0" w:color="D9D9E3"/>
                    <w:bottom w:val="single" w:sz="2" w:space="0" w:color="D9D9E3"/>
                    <w:right w:val="single" w:sz="2" w:space="0" w:color="D9D9E3"/>
                  </w:divBdr>
                  <w:divsChild>
                    <w:div w:id="1686325292">
                      <w:marLeft w:val="0"/>
                      <w:marRight w:val="0"/>
                      <w:marTop w:val="0"/>
                      <w:marBottom w:val="0"/>
                      <w:divBdr>
                        <w:top w:val="single" w:sz="2" w:space="0" w:color="D9D9E3"/>
                        <w:left w:val="single" w:sz="2" w:space="0" w:color="D9D9E3"/>
                        <w:bottom w:val="single" w:sz="2" w:space="0" w:color="D9D9E3"/>
                        <w:right w:val="single" w:sz="2" w:space="0" w:color="D9D9E3"/>
                      </w:divBdr>
                      <w:divsChild>
                        <w:div w:id="618033149">
                          <w:marLeft w:val="0"/>
                          <w:marRight w:val="0"/>
                          <w:marTop w:val="0"/>
                          <w:marBottom w:val="0"/>
                          <w:divBdr>
                            <w:top w:val="single" w:sz="2" w:space="0" w:color="D9D9E3"/>
                            <w:left w:val="single" w:sz="2" w:space="0" w:color="D9D9E3"/>
                            <w:bottom w:val="single" w:sz="2" w:space="0" w:color="D9D9E3"/>
                            <w:right w:val="single" w:sz="2" w:space="0" w:color="D9D9E3"/>
                          </w:divBdr>
                          <w:divsChild>
                            <w:div w:id="333723880">
                              <w:marLeft w:val="0"/>
                              <w:marRight w:val="0"/>
                              <w:marTop w:val="0"/>
                              <w:marBottom w:val="0"/>
                              <w:divBdr>
                                <w:top w:val="single" w:sz="2" w:space="0" w:color="D9D9E3"/>
                                <w:left w:val="single" w:sz="2" w:space="0" w:color="D9D9E3"/>
                                <w:bottom w:val="single" w:sz="2" w:space="0" w:color="D9D9E3"/>
                                <w:right w:val="single" w:sz="2" w:space="0" w:color="D9D9E3"/>
                              </w:divBdr>
                              <w:divsChild>
                                <w:div w:id="333263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75646040">
      <w:bodyDiv w:val="1"/>
      <w:marLeft w:val="0"/>
      <w:marRight w:val="0"/>
      <w:marTop w:val="0"/>
      <w:marBottom w:val="0"/>
      <w:divBdr>
        <w:top w:val="none" w:sz="0" w:space="0" w:color="auto"/>
        <w:left w:val="none" w:sz="0" w:space="0" w:color="auto"/>
        <w:bottom w:val="none" w:sz="0" w:space="0" w:color="auto"/>
        <w:right w:val="none" w:sz="0" w:space="0" w:color="auto"/>
      </w:divBdr>
    </w:div>
    <w:div w:id="984286049">
      <w:bodyDiv w:val="1"/>
      <w:marLeft w:val="0"/>
      <w:marRight w:val="0"/>
      <w:marTop w:val="0"/>
      <w:marBottom w:val="0"/>
      <w:divBdr>
        <w:top w:val="none" w:sz="0" w:space="0" w:color="auto"/>
        <w:left w:val="none" w:sz="0" w:space="0" w:color="auto"/>
        <w:bottom w:val="none" w:sz="0" w:space="0" w:color="auto"/>
        <w:right w:val="none" w:sz="0" w:space="0" w:color="auto"/>
      </w:divBdr>
    </w:div>
    <w:div w:id="987368482">
      <w:bodyDiv w:val="1"/>
      <w:marLeft w:val="0"/>
      <w:marRight w:val="0"/>
      <w:marTop w:val="0"/>
      <w:marBottom w:val="0"/>
      <w:divBdr>
        <w:top w:val="none" w:sz="0" w:space="0" w:color="auto"/>
        <w:left w:val="none" w:sz="0" w:space="0" w:color="auto"/>
        <w:bottom w:val="none" w:sz="0" w:space="0" w:color="auto"/>
        <w:right w:val="none" w:sz="0" w:space="0" w:color="auto"/>
      </w:divBdr>
      <w:divsChild>
        <w:div w:id="690374169">
          <w:marLeft w:val="0"/>
          <w:marRight w:val="0"/>
          <w:marTop w:val="0"/>
          <w:marBottom w:val="0"/>
          <w:divBdr>
            <w:top w:val="single" w:sz="18" w:space="4" w:color="006FCA"/>
            <w:left w:val="single" w:sz="18" w:space="4" w:color="006FCA"/>
            <w:bottom w:val="single" w:sz="18" w:space="4" w:color="006FCA"/>
            <w:right w:val="single" w:sz="18" w:space="4" w:color="006FCA"/>
          </w:divBdr>
          <w:divsChild>
            <w:div w:id="1660381412">
              <w:marLeft w:val="0"/>
              <w:marRight w:val="0"/>
              <w:marTop w:val="0"/>
              <w:marBottom w:val="0"/>
              <w:divBdr>
                <w:top w:val="none" w:sz="0" w:space="0" w:color="auto"/>
                <w:left w:val="none" w:sz="0" w:space="0" w:color="auto"/>
                <w:bottom w:val="none" w:sz="0" w:space="0" w:color="auto"/>
                <w:right w:val="none" w:sz="0" w:space="0" w:color="auto"/>
              </w:divBdr>
              <w:divsChild>
                <w:div w:id="1484347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88480810">
      <w:bodyDiv w:val="1"/>
      <w:marLeft w:val="0"/>
      <w:marRight w:val="0"/>
      <w:marTop w:val="0"/>
      <w:marBottom w:val="0"/>
      <w:divBdr>
        <w:top w:val="none" w:sz="0" w:space="0" w:color="auto"/>
        <w:left w:val="none" w:sz="0" w:space="0" w:color="auto"/>
        <w:bottom w:val="none" w:sz="0" w:space="0" w:color="auto"/>
        <w:right w:val="none" w:sz="0" w:space="0" w:color="auto"/>
      </w:divBdr>
    </w:div>
    <w:div w:id="989678876">
      <w:bodyDiv w:val="1"/>
      <w:marLeft w:val="0"/>
      <w:marRight w:val="0"/>
      <w:marTop w:val="0"/>
      <w:marBottom w:val="0"/>
      <w:divBdr>
        <w:top w:val="none" w:sz="0" w:space="0" w:color="auto"/>
        <w:left w:val="none" w:sz="0" w:space="0" w:color="auto"/>
        <w:bottom w:val="none" w:sz="0" w:space="0" w:color="auto"/>
        <w:right w:val="none" w:sz="0" w:space="0" w:color="auto"/>
      </w:divBdr>
    </w:div>
    <w:div w:id="997805353">
      <w:bodyDiv w:val="1"/>
      <w:marLeft w:val="0"/>
      <w:marRight w:val="0"/>
      <w:marTop w:val="0"/>
      <w:marBottom w:val="0"/>
      <w:divBdr>
        <w:top w:val="none" w:sz="0" w:space="0" w:color="auto"/>
        <w:left w:val="none" w:sz="0" w:space="0" w:color="auto"/>
        <w:bottom w:val="none" w:sz="0" w:space="0" w:color="auto"/>
        <w:right w:val="none" w:sz="0" w:space="0" w:color="auto"/>
      </w:divBdr>
    </w:div>
    <w:div w:id="1005523356">
      <w:bodyDiv w:val="1"/>
      <w:marLeft w:val="0"/>
      <w:marRight w:val="0"/>
      <w:marTop w:val="0"/>
      <w:marBottom w:val="0"/>
      <w:divBdr>
        <w:top w:val="none" w:sz="0" w:space="0" w:color="auto"/>
        <w:left w:val="none" w:sz="0" w:space="0" w:color="auto"/>
        <w:bottom w:val="none" w:sz="0" w:space="0" w:color="auto"/>
        <w:right w:val="none" w:sz="0" w:space="0" w:color="auto"/>
      </w:divBdr>
    </w:div>
    <w:div w:id="1010571733">
      <w:bodyDiv w:val="1"/>
      <w:marLeft w:val="0"/>
      <w:marRight w:val="0"/>
      <w:marTop w:val="0"/>
      <w:marBottom w:val="0"/>
      <w:divBdr>
        <w:top w:val="none" w:sz="0" w:space="0" w:color="auto"/>
        <w:left w:val="none" w:sz="0" w:space="0" w:color="auto"/>
        <w:bottom w:val="none" w:sz="0" w:space="0" w:color="auto"/>
        <w:right w:val="none" w:sz="0" w:space="0" w:color="auto"/>
      </w:divBdr>
    </w:div>
    <w:div w:id="1013647719">
      <w:bodyDiv w:val="1"/>
      <w:marLeft w:val="0"/>
      <w:marRight w:val="0"/>
      <w:marTop w:val="0"/>
      <w:marBottom w:val="0"/>
      <w:divBdr>
        <w:top w:val="none" w:sz="0" w:space="0" w:color="auto"/>
        <w:left w:val="none" w:sz="0" w:space="0" w:color="auto"/>
        <w:bottom w:val="none" w:sz="0" w:space="0" w:color="auto"/>
        <w:right w:val="none" w:sz="0" w:space="0" w:color="auto"/>
      </w:divBdr>
      <w:divsChild>
        <w:div w:id="478812413">
          <w:marLeft w:val="0"/>
          <w:marRight w:val="0"/>
          <w:marTop w:val="0"/>
          <w:marBottom w:val="0"/>
          <w:divBdr>
            <w:top w:val="single" w:sz="2" w:space="0" w:color="auto"/>
            <w:left w:val="single" w:sz="2" w:space="0" w:color="auto"/>
            <w:bottom w:val="single" w:sz="6" w:space="0" w:color="auto"/>
            <w:right w:val="single" w:sz="2" w:space="0" w:color="auto"/>
          </w:divBdr>
          <w:divsChild>
            <w:div w:id="1987539550">
              <w:marLeft w:val="0"/>
              <w:marRight w:val="0"/>
              <w:marTop w:val="100"/>
              <w:marBottom w:val="100"/>
              <w:divBdr>
                <w:top w:val="single" w:sz="2" w:space="0" w:color="D9D9E3"/>
                <w:left w:val="single" w:sz="2" w:space="0" w:color="D9D9E3"/>
                <w:bottom w:val="single" w:sz="2" w:space="0" w:color="D9D9E3"/>
                <w:right w:val="single" w:sz="2" w:space="0" w:color="D9D9E3"/>
              </w:divBdr>
              <w:divsChild>
                <w:div w:id="157769951">
                  <w:marLeft w:val="0"/>
                  <w:marRight w:val="0"/>
                  <w:marTop w:val="0"/>
                  <w:marBottom w:val="0"/>
                  <w:divBdr>
                    <w:top w:val="single" w:sz="2" w:space="0" w:color="D9D9E3"/>
                    <w:left w:val="single" w:sz="2" w:space="0" w:color="D9D9E3"/>
                    <w:bottom w:val="single" w:sz="2" w:space="0" w:color="D9D9E3"/>
                    <w:right w:val="single" w:sz="2" w:space="0" w:color="D9D9E3"/>
                  </w:divBdr>
                  <w:divsChild>
                    <w:div w:id="1503936396">
                      <w:marLeft w:val="0"/>
                      <w:marRight w:val="0"/>
                      <w:marTop w:val="0"/>
                      <w:marBottom w:val="0"/>
                      <w:divBdr>
                        <w:top w:val="single" w:sz="2" w:space="0" w:color="D9D9E3"/>
                        <w:left w:val="single" w:sz="2" w:space="0" w:color="D9D9E3"/>
                        <w:bottom w:val="single" w:sz="2" w:space="0" w:color="D9D9E3"/>
                        <w:right w:val="single" w:sz="2" w:space="0" w:color="D9D9E3"/>
                      </w:divBdr>
                      <w:divsChild>
                        <w:div w:id="947544827">
                          <w:marLeft w:val="0"/>
                          <w:marRight w:val="0"/>
                          <w:marTop w:val="0"/>
                          <w:marBottom w:val="0"/>
                          <w:divBdr>
                            <w:top w:val="single" w:sz="2" w:space="0" w:color="D9D9E3"/>
                            <w:left w:val="single" w:sz="2" w:space="0" w:color="D9D9E3"/>
                            <w:bottom w:val="single" w:sz="2" w:space="0" w:color="D9D9E3"/>
                            <w:right w:val="single" w:sz="2" w:space="0" w:color="D9D9E3"/>
                          </w:divBdr>
                          <w:divsChild>
                            <w:div w:id="582572613">
                              <w:marLeft w:val="0"/>
                              <w:marRight w:val="0"/>
                              <w:marTop w:val="0"/>
                              <w:marBottom w:val="0"/>
                              <w:divBdr>
                                <w:top w:val="single" w:sz="2" w:space="0" w:color="D9D9E3"/>
                                <w:left w:val="single" w:sz="2" w:space="0" w:color="D9D9E3"/>
                                <w:bottom w:val="single" w:sz="2" w:space="0" w:color="D9D9E3"/>
                                <w:right w:val="single" w:sz="2" w:space="0" w:color="D9D9E3"/>
                              </w:divBdr>
                              <w:divsChild>
                                <w:div w:id="509561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27172830">
      <w:bodyDiv w:val="1"/>
      <w:marLeft w:val="0"/>
      <w:marRight w:val="0"/>
      <w:marTop w:val="0"/>
      <w:marBottom w:val="0"/>
      <w:divBdr>
        <w:top w:val="none" w:sz="0" w:space="0" w:color="auto"/>
        <w:left w:val="none" w:sz="0" w:space="0" w:color="auto"/>
        <w:bottom w:val="none" w:sz="0" w:space="0" w:color="auto"/>
        <w:right w:val="none" w:sz="0" w:space="0" w:color="auto"/>
      </w:divBdr>
    </w:div>
    <w:div w:id="1030883019">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5545756">
      <w:bodyDiv w:val="1"/>
      <w:marLeft w:val="0"/>
      <w:marRight w:val="0"/>
      <w:marTop w:val="0"/>
      <w:marBottom w:val="0"/>
      <w:divBdr>
        <w:top w:val="none" w:sz="0" w:space="0" w:color="auto"/>
        <w:left w:val="none" w:sz="0" w:space="0" w:color="auto"/>
        <w:bottom w:val="none" w:sz="0" w:space="0" w:color="auto"/>
        <w:right w:val="none" w:sz="0" w:space="0" w:color="auto"/>
      </w:divBdr>
    </w:div>
    <w:div w:id="1037778112">
      <w:bodyDiv w:val="1"/>
      <w:marLeft w:val="0"/>
      <w:marRight w:val="0"/>
      <w:marTop w:val="0"/>
      <w:marBottom w:val="0"/>
      <w:divBdr>
        <w:top w:val="none" w:sz="0" w:space="0" w:color="auto"/>
        <w:left w:val="none" w:sz="0" w:space="0" w:color="auto"/>
        <w:bottom w:val="none" w:sz="0" w:space="0" w:color="auto"/>
        <w:right w:val="none" w:sz="0" w:space="0" w:color="auto"/>
      </w:divBdr>
    </w:div>
    <w:div w:id="1038161324">
      <w:bodyDiv w:val="1"/>
      <w:marLeft w:val="0"/>
      <w:marRight w:val="0"/>
      <w:marTop w:val="0"/>
      <w:marBottom w:val="0"/>
      <w:divBdr>
        <w:top w:val="none" w:sz="0" w:space="0" w:color="auto"/>
        <w:left w:val="none" w:sz="0" w:space="0" w:color="auto"/>
        <w:bottom w:val="none" w:sz="0" w:space="0" w:color="auto"/>
        <w:right w:val="none" w:sz="0" w:space="0" w:color="auto"/>
      </w:divBdr>
    </w:div>
    <w:div w:id="1045174251">
      <w:bodyDiv w:val="1"/>
      <w:marLeft w:val="0"/>
      <w:marRight w:val="0"/>
      <w:marTop w:val="0"/>
      <w:marBottom w:val="0"/>
      <w:divBdr>
        <w:top w:val="none" w:sz="0" w:space="0" w:color="auto"/>
        <w:left w:val="none" w:sz="0" w:space="0" w:color="auto"/>
        <w:bottom w:val="none" w:sz="0" w:space="0" w:color="auto"/>
        <w:right w:val="none" w:sz="0" w:space="0" w:color="auto"/>
      </w:divBdr>
    </w:div>
    <w:div w:id="1061100897">
      <w:bodyDiv w:val="1"/>
      <w:marLeft w:val="0"/>
      <w:marRight w:val="0"/>
      <w:marTop w:val="0"/>
      <w:marBottom w:val="0"/>
      <w:divBdr>
        <w:top w:val="none" w:sz="0" w:space="0" w:color="auto"/>
        <w:left w:val="none" w:sz="0" w:space="0" w:color="auto"/>
        <w:bottom w:val="none" w:sz="0" w:space="0" w:color="auto"/>
        <w:right w:val="none" w:sz="0" w:space="0" w:color="auto"/>
      </w:divBdr>
    </w:div>
    <w:div w:id="1063602816">
      <w:bodyDiv w:val="1"/>
      <w:marLeft w:val="0"/>
      <w:marRight w:val="0"/>
      <w:marTop w:val="0"/>
      <w:marBottom w:val="0"/>
      <w:divBdr>
        <w:top w:val="none" w:sz="0" w:space="0" w:color="auto"/>
        <w:left w:val="none" w:sz="0" w:space="0" w:color="auto"/>
        <w:bottom w:val="none" w:sz="0" w:space="0" w:color="auto"/>
        <w:right w:val="none" w:sz="0" w:space="0" w:color="auto"/>
      </w:divBdr>
      <w:divsChild>
        <w:div w:id="1970433750">
          <w:marLeft w:val="0"/>
          <w:marRight w:val="0"/>
          <w:marTop w:val="0"/>
          <w:marBottom w:val="0"/>
          <w:divBdr>
            <w:top w:val="none" w:sz="0" w:space="0" w:color="auto"/>
            <w:left w:val="none" w:sz="0" w:space="0" w:color="auto"/>
            <w:bottom w:val="none" w:sz="0" w:space="0" w:color="auto"/>
            <w:right w:val="none" w:sz="0" w:space="0" w:color="auto"/>
          </w:divBdr>
          <w:divsChild>
            <w:div w:id="633408269">
              <w:marLeft w:val="0"/>
              <w:marRight w:val="0"/>
              <w:marTop w:val="0"/>
              <w:marBottom w:val="0"/>
              <w:divBdr>
                <w:top w:val="none" w:sz="0" w:space="0" w:color="auto"/>
                <w:left w:val="none" w:sz="0" w:space="0" w:color="auto"/>
                <w:bottom w:val="none" w:sz="0" w:space="0" w:color="auto"/>
                <w:right w:val="none" w:sz="0" w:space="0" w:color="auto"/>
              </w:divBdr>
              <w:divsChild>
                <w:div w:id="9869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78082">
      <w:bodyDiv w:val="1"/>
      <w:marLeft w:val="0"/>
      <w:marRight w:val="0"/>
      <w:marTop w:val="0"/>
      <w:marBottom w:val="0"/>
      <w:divBdr>
        <w:top w:val="none" w:sz="0" w:space="0" w:color="auto"/>
        <w:left w:val="none" w:sz="0" w:space="0" w:color="auto"/>
        <w:bottom w:val="none" w:sz="0" w:space="0" w:color="auto"/>
        <w:right w:val="none" w:sz="0" w:space="0" w:color="auto"/>
      </w:divBdr>
    </w:div>
    <w:div w:id="1089345894">
      <w:bodyDiv w:val="1"/>
      <w:marLeft w:val="0"/>
      <w:marRight w:val="0"/>
      <w:marTop w:val="0"/>
      <w:marBottom w:val="0"/>
      <w:divBdr>
        <w:top w:val="none" w:sz="0" w:space="0" w:color="auto"/>
        <w:left w:val="none" w:sz="0" w:space="0" w:color="auto"/>
        <w:bottom w:val="none" w:sz="0" w:space="0" w:color="auto"/>
        <w:right w:val="none" w:sz="0" w:space="0" w:color="auto"/>
      </w:divBdr>
    </w:div>
    <w:div w:id="1092631942">
      <w:bodyDiv w:val="1"/>
      <w:marLeft w:val="0"/>
      <w:marRight w:val="0"/>
      <w:marTop w:val="0"/>
      <w:marBottom w:val="0"/>
      <w:divBdr>
        <w:top w:val="none" w:sz="0" w:space="0" w:color="auto"/>
        <w:left w:val="none" w:sz="0" w:space="0" w:color="auto"/>
        <w:bottom w:val="none" w:sz="0" w:space="0" w:color="auto"/>
        <w:right w:val="none" w:sz="0" w:space="0" w:color="auto"/>
      </w:divBdr>
    </w:div>
    <w:div w:id="1105731027">
      <w:bodyDiv w:val="1"/>
      <w:marLeft w:val="0"/>
      <w:marRight w:val="0"/>
      <w:marTop w:val="0"/>
      <w:marBottom w:val="0"/>
      <w:divBdr>
        <w:top w:val="none" w:sz="0" w:space="0" w:color="auto"/>
        <w:left w:val="none" w:sz="0" w:space="0" w:color="auto"/>
        <w:bottom w:val="none" w:sz="0" w:space="0" w:color="auto"/>
        <w:right w:val="none" w:sz="0" w:space="0" w:color="auto"/>
      </w:divBdr>
      <w:divsChild>
        <w:div w:id="930116189">
          <w:marLeft w:val="0"/>
          <w:marRight w:val="0"/>
          <w:marTop w:val="0"/>
          <w:marBottom w:val="0"/>
          <w:divBdr>
            <w:top w:val="none" w:sz="0" w:space="0" w:color="auto"/>
            <w:left w:val="none" w:sz="0" w:space="0" w:color="auto"/>
            <w:bottom w:val="none" w:sz="0" w:space="0" w:color="auto"/>
            <w:right w:val="none" w:sz="0" w:space="0" w:color="auto"/>
          </w:divBdr>
        </w:div>
      </w:divsChild>
    </w:div>
    <w:div w:id="1120493352">
      <w:bodyDiv w:val="1"/>
      <w:marLeft w:val="0"/>
      <w:marRight w:val="0"/>
      <w:marTop w:val="0"/>
      <w:marBottom w:val="0"/>
      <w:divBdr>
        <w:top w:val="none" w:sz="0" w:space="0" w:color="auto"/>
        <w:left w:val="none" w:sz="0" w:space="0" w:color="auto"/>
        <w:bottom w:val="none" w:sz="0" w:space="0" w:color="auto"/>
        <w:right w:val="none" w:sz="0" w:space="0" w:color="auto"/>
      </w:divBdr>
    </w:div>
    <w:div w:id="1134522588">
      <w:bodyDiv w:val="1"/>
      <w:marLeft w:val="0"/>
      <w:marRight w:val="0"/>
      <w:marTop w:val="0"/>
      <w:marBottom w:val="0"/>
      <w:divBdr>
        <w:top w:val="none" w:sz="0" w:space="0" w:color="auto"/>
        <w:left w:val="none" w:sz="0" w:space="0" w:color="auto"/>
        <w:bottom w:val="none" w:sz="0" w:space="0" w:color="auto"/>
        <w:right w:val="none" w:sz="0" w:space="0" w:color="auto"/>
      </w:divBdr>
      <w:divsChild>
        <w:div w:id="1982080275">
          <w:marLeft w:val="547"/>
          <w:marRight w:val="0"/>
          <w:marTop w:val="0"/>
          <w:marBottom w:val="0"/>
          <w:divBdr>
            <w:top w:val="none" w:sz="0" w:space="0" w:color="auto"/>
            <w:left w:val="none" w:sz="0" w:space="0" w:color="auto"/>
            <w:bottom w:val="none" w:sz="0" w:space="0" w:color="auto"/>
            <w:right w:val="none" w:sz="0" w:space="0" w:color="auto"/>
          </w:divBdr>
        </w:div>
        <w:div w:id="1330907993">
          <w:marLeft w:val="1267"/>
          <w:marRight w:val="0"/>
          <w:marTop w:val="0"/>
          <w:marBottom w:val="0"/>
          <w:divBdr>
            <w:top w:val="none" w:sz="0" w:space="0" w:color="auto"/>
            <w:left w:val="none" w:sz="0" w:space="0" w:color="auto"/>
            <w:bottom w:val="none" w:sz="0" w:space="0" w:color="auto"/>
            <w:right w:val="none" w:sz="0" w:space="0" w:color="auto"/>
          </w:divBdr>
        </w:div>
        <w:div w:id="71585876">
          <w:marLeft w:val="1267"/>
          <w:marRight w:val="0"/>
          <w:marTop w:val="0"/>
          <w:marBottom w:val="0"/>
          <w:divBdr>
            <w:top w:val="none" w:sz="0" w:space="0" w:color="auto"/>
            <w:left w:val="none" w:sz="0" w:space="0" w:color="auto"/>
            <w:bottom w:val="none" w:sz="0" w:space="0" w:color="auto"/>
            <w:right w:val="none" w:sz="0" w:space="0" w:color="auto"/>
          </w:divBdr>
        </w:div>
      </w:divsChild>
    </w:div>
    <w:div w:id="1149252940">
      <w:bodyDiv w:val="1"/>
      <w:marLeft w:val="0"/>
      <w:marRight w:val="0"/>
      <w:marTop w:val="0"/>
      <w:marBottom w:val="0"/>
      <w:divBdr>
        <w:top w:val="none" w:sz="0" w:space="0" w:color="auto"/>
        <w:left w:val="none" w:sz="0" w:space="0" w:color="auto"/>
        <w:bottom w:val="none" w:sz="0" w:space="0" w:color="auto"/>
        <w:right w:val="none" w:sz="0" w:space="0" w:color="auto"/>
      </w:divBdr>
    </w:div>
    <w:div w:id="1149516664">
      <w:bodyDiv w:val="1"/>
      <w:marLeft w:val="0"/>
      <w:marRight w:val="0"/>
      <w:marTop w:val="0"/>
      <w:marBottom w:val="0"/>
      <w:divBdr>
        <w:top w:val="none" w:sz="0" w:space="0" w:color="auto"/>
        <w:left w:val="none" w:sz="0" w:space="0" w:color="auto"/>
        <w:bottom w:val="none" w:sz="0" w:space="0" w:color="auto"/>
        <w:right w:val="none" w:sz="0" w:space="0" w:color="auto"/>
      </w:divBdr>
    </w:div>
    <w:div w:id="1154761524">
      <w:bodyDiv w:val="1"/>
      <w:marLeft w:val="0"/>
      <w:marRight w:val="0"/>
      <w:marTop w:val="0"/>
      <w:marBottom w:val="0"/>
      <w:divBdr>
        <w:top w:val="none" w:sz="0" w:space="0" w:color="auto"/>
        <w:left w:val="none" w:sz="0" w:space="0" w:color="auto"/>
        <w:bottom w:val="none" w:sz="0" w:space="0" w:color="auto"/>
        <w:right w:val="none" w:sz="0" w:space="0" w:color="auto"/>
      </w:divBdr>
    </w:div>
    <w:div w:id="1162357214">
      <w:bodyDiv w:val="1"/>
      <w:marLeft w:val="0"/>
      <w:marRight w:val="0"/>
      <w:marTop w:val="0"/>
      <w:marBottom w:val="0"/>
      <w:divBdr>
        <w:top w:val="none" w:sz="0" w:space="0" w:color="auto"/>
        <w:left w:val="none" w:sz="0" w:space="0" w:color="auto"/>
        <w:bottom w:val="none" w:sz="0" w:space="0" w:color="auto"/>
        <w:right w:val="none" w:sz="0" w:space="0" w:color="auto"/>
      </w:divBdr>
    </w:div>
    <w:div w:id="1164316212">
      <w:bodyDiv w:val="1"/>
      <w:marLeft w:val="0"/>
      <w:marRight w:val="0"/>
      <w:marTop w:val="0"/>
      <w:marBottom w:val="0"/>
      <w:divBdr>
        <w:top w:val="none" w:sz="0" w:space="0" w:color="auto"/>
        <w:left w:val="none" w:sz="0" w:space="0" w:color="auto"/>
        <w:bottom w:val="none" w:sz="0" w:space="0" w:color="auto"/>
        <w:right w:val="none" w:sz="0" w:space="0" w:color="auto"/>
      </w:divBdr>
    </w:div>
    <w:div w:id="1169255697">
      <w:bodyDiv w:val="1"/>
      <w:marLeft w:val="0"/>
      <w:marRight w:val="0"/>
      <w:marTop w:val="0"/>
      <w:marBottom w:val="0"/>
      <w:divBdr>
        <w:top w:val="none" w:sz="0" w:space="0" w:color="auto"/>
        <w:left w:val="none" w:sz="0" w:space="0" w:color="auto"/>
        <w:bottom w:val="none" w:sz="0" w:space="0" w:color="auto"/>
        <w:right w:val="none" w:sz="0" w:space="0" w:color="auto"/>
      </w:divBdr>
    </w:div>
    <w:div w:id="1171946757">
      <w:bodyDiv w:val="1"/>
      <w:marLeft w:val="0"/>
      <w:marRight w:val="0"/>
      <w:marTop w:val="0"/>
      <w:marBottom w:val="0"/>
      <w:divBdr>
        <w:top w:val="none" w:sz="0" w:space="0" w:color="auto"/>
        <w:left w:val="none" w:sz="0" w:space="0" w:color="auto"/>
        <w:bottom w:val="none" w:sz="0" w:space="0" w:color="auto"/>
        <w:right w:val="none" w:sz="0" w:space="0" w:color="auto"/>
      </w:divBdr>
    </w:div>
    <w:div w:id="1176308857">
      <w:bodyDiv w:val="1"/>
      <w:marLeft w:val="0"/>
      <w:marRight w:val="0"/>
      <w:marTop w:val="0"/>
      <w:marBottom w:val="0"/>
      <w:divBdr>
        <w:top w:val="none" w:sz="0" w:space="0" w:color="auto"/>
        <w:left w:val="none" w:sz="0" w:space="0" w:color="auto"/>
        <w:bottom w:val="none" w:sz="0" w:space="0" w:color="auto"/>
        <w:right w:val="none" w:sz="0" w:space="0" w:color="auto"/>
      </w:divBdr>
    </w:div>
    <w:div w:id="1176925501">
      <w:bodyDiv w:val="1"/>
      <w:marLeft w:val="0"/>
      <w:marRight w:val="0"/>
      <w:marTop w:val="0"/>
      <w:marBottom w:val="0"/>
      <w:divBdr>
        <w:top w:val="none" w:sz="0" w:space="0" w:color="auto"/>
        <w:left w:val="none" w:sz="0" w:space="0" w:color="auto"/>
        <w:bottom w:val="none" w:sz="0" w:space="0" w:color="auto"/>
        <w:right w:val="none" w:sz="0" w:space="0" w:color="auto"/>
      </w:divBdr>
    </w:div>
    <w:div w:id="1200507070">
      <w:bodyDiv w:val="1"/>
      <w:marLeft w:val="0"/>
      <w:marRight w:val="0"/>
      <w:marTop w:val="0"/>
      <w:marBottom w:val="0"/>
      <w:divBdr>
        <w:top w:val="none" w:sz="0" w:space="0" w:color="auto"/>
        <w:left w:val="none" w:sz="0" w:space="0" w:color="auto"/>
        <w:bottom w:val="none" w:sz="0" w:space="0" w:color="auto"/>
        <w:right w:val="none" w:sz="0" w:space="0" w:color="auto"/>
      </w:divBdr>
    </w:div>
    <w:div w:id="1203132435">
      <w:bodyDiv w:val="1"/>
      <w:marLeft w:val="0"/>
      <w:marRight w:val="0"/>
      <w:marTop w:val="0"/>
      <w:marBottom w:val="0"/>
      <w:divBdr>
        <w:top w:val="none" w:sz="0" w:space="0" w:color="auto"/>
        <w:left w:val="none" w:sz="0" w:space="0" w:color="auto"/>
        <w:bottom w:val="none" w:sz="0" w:space="0" w:color="auto"/>
        <w:right w:val="none" w:sz="0" w:space="0" w:color="auto"/>
      </w:divBdr>
    </w:div>
    <w:div w:id="1232086187">
      <w:bodyDiv w:val="1"/>
      <w:marLeft w:val="0"/>
      <w:marRight w:val="0"/>
      <w:marTop w:val="0"/>
      <w:marBottom w:val="0"/>
      <w:divBdr>
        <w:top w:val="none" w:sz="0" w:space="0" w:color="auto"/>
        <w:left w:val="none" w:sz="0" w:space="0" w:color="auto"/>
        <w:bottom w:val="none" w:sz="0" w:space="0" w:color="auto"/>
        <w:right w:val="none" w:sz="0" w:space="0" w:color="auto"/>
      </w:divBdr>
    </w:div>
    <w:div w:id="1245143919">
      <w:bodyDiv w:val="1"/>
      <w:marLeft w:val="0"/>
      <w:marRight w:val="0"/>
      <w:marTop w:val="0"/>
      <w:marBottom w:val="0"/>
      <w:divBdr>
        <w:top w:val="none" w:sz="0" w:space="0" w:color="auto"/>
        <w:left w:val="none" w:sz="0" w:space="0" w:color="auto"/>
        <w:bottom w:val="none" w:sz="0" w:space="0" w:color="auto"/>
        <w:right w:val="none" w:sz="0" w:space="0" w:color="auto"/>
      </w:divBdr>
    </w:div>
    <w:div w:id="1252927810">
      <w:bodyDiv w:val="1"/>
      <w:marLeft w:val="0"/>
      <w:marRight w:val="0"/>
      <w:marTop w:val="0"/>
      <w:marBottom w:val="0"/>
      <w:divBdr>
        <w:top w:val="none" w:sz="0" w:space="0" w:color="auto"/>
        <w:left w:val="none" w:sz="0" w:space="0" w:color="auto"/>
        <w:bottom w:val="none" w:sz="0" w:space="0" w:color="auto"/>
        <w:right w:val="none" w:sz="0" w:space="0" w:color="auto"/>
      </w:divBdr>
      <w:divsChild>
        <w:div w:id="579412326">
          <w:marLeft w:val="0"/>
          <w:marRight w:val="0"/>
          <w:marTop w:val="0"/>
          <w:marBottom w:val="0"/>
          <w:divBdr>
            <w:top w:val="none" w:sz="0" w:space="0" w:color="auto"/>
            <w:left w:val="none" w:sz="0" w:space="0" w:color="auto"/>
            <w:bottom w:val="none" w:sz="0" w:space="0" w:color="auto"/>
            <w:right w:val="none" w:sz="0" w:space="0" w:color="auto"/>
          </w:divBdr>
          <w:divsChild>
            <w:div w:id="1463231204">
              <w:marLeft w:val="0"/>
              <w:marRight w:val="0"/>
              <w:marTop w:val="0"/>
              <w:marBottom w:val="0"/>
              <w:divBdr>
                <w:top w:val="none" w:sz="0" w:space="0" w:color="auto"/>
                <w:left w:val="none" w:sz="0" w:space="0" w:color="auto"/>
                <w:bottom w:val="none" w:sz="0" w:space="0" w:color="auto"/>
                <w:right w:val="none" w:sz="0" w:space="0" w:color="auto"/>
              </w:divBdr>
              <w:divsChild>
                <w:div w:id="7063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4596">
      <w:bodyDiv w:val="1"/>
      <w:marLeft w:val="0"/>
      <w:marRight w:val="0"/>
      <w:marTop w:val="0"/>
      <w:marBottom w:val="0"/>
      <w:divBdr>
        <w:top w:val="none" w:sz="0" w:space="0" w:color="auto"/>
        <w:left w:val="none" w:sz="0" w:space="0" w:color="auto"/>
        <w:bottom w:val="none" w:sz="0" w:space="0" w:color="auto"/>
        <w:right w:val="none" w:sz="0" w:space="0" w:color="auto"/>
      </w:divBdr>
    </w:div>
    <w:div w:id="1273131939">
      <w:bodyDiv w:val="1"/>
      <w:marLeft w:val="0"/>
      <w:marRight w:val="0"/>
      <w:marTop w:val="0"/>
      <w:marBottom w:val="0"/>
      <w:divBdr>
        <w:top w:val="none" w:sz="0" w:space="0" w:color="auto"/>
        <w:left w:val="none" w:sz="0" w:space="0" w:color="auto"/>
        <w:bottom w:val="none" w:sz="0" w:space="0" w:color="auto"/>
        <w:right w:val="none" w:sz="0" w:space="0" w:color="auto"/>
      </w:divBdr>
      <w:divsChild>
        <w:div w:id="645472467">
          <w:marLeft w:val="0"/>
          <w:marRight w:val="0"/>
          <w:marTop w:val="0"/>
          <w:marBottom w:val="0"/>
          <w:divBdr>
            <w:top w:val="none" w:sz="0" w:space="0" w:color="auto"/>
            <w:left w:val="none" w:sz="0" w:space="0" w:color="auto"/>
            <w:bottom w:val="none" w:sz="0" w:space="0" w:color="auto"/>
            <w:right w:val="none" w:sz="0" w:space="0" w:color="auto"/>
          </w:divBdr>
          <w:divsChild>
            <w:div w:id="298271216">
              <w:marLeft w:val="0"/>
              <w:marRight w:val="0"/>
              <w:marTop w:val="0"/>
              <w:marBottom w:val="0"/>
              <w:divBdr>
                <w:top w:val="none" w:sz="0" w:space="0" w:color="auto"/>
                <w:left w:val="none" w:sz="0" w:space="0" w:color="auto"/>
                <w:bottom w:val="none" w:sz="0" w:space="0" w:color="auto"/>
                <w:right w:val="none" w:sz="0" w:space="0" w:color="auto"/>
              </w:divBdr>
              <w:divsChild>
                <w:div w:id="4253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83101">
      <w:bodyDiv w:val="1"/>
      <w:marLeft w:val="0"/>
      <w:marRight w:val="0"/>
      <w:marTop w:val="0"/>
      <w:marBottom w:val="0"/>
      <w:divBdr>
        <w:top w:val="none" w:sz="0" w:space="0" w:color="auto"/>
        <w:left w:val="none" w:sz="0" w:space="0" w:color="auto"/>
        <w:bottom w:val="none" w:sz="0" w:space="0" w:color="auto"/>
        <w:right w:val="none" w:sz="0" w:space="0" w:color="auto"/>
      </w:divBdr>
    </w:div>
    <w:div w:id="1278221204">
      <w:bodyDiv w:val="1"/>
      <w:marLeft w:val="0"/>
      <w:marRight w:val="0"/>
      <w:marTop w:val="0"/>
      <w:marBottom w:val="0"/>
      <w:divBdr>
        <w:top w:val="none" w:sz="0" w:space="0" w:color="auto"/>
        <w:left w:val="none" w:sz="0" w:space="0" w:color="auto"/>
        <w:bottom w:val="none" w:sz="0" w:space="0" w:color="auto"/>
        <w:right w:val="none" w:sz="0" w:space="0" w:color="auto"/>
      </w:divBdr>
    </w:div>
    <w:div w:id="1280988572">
      <w:bodyDiv w:val="1"/>
      <w:marLeft w:val="0"/>
      <w:marRight w:val="0"/>
      <w:marTop w:val="0"/>
      <w:marBottom w:val="0"/>
      <w:divBdr>
        <w:top w:val="none" w:sz="0" w:space="0" w:color="auto"/>
        <w:left w:val="none" w:sz="0" w:space="0" w:color="auto"/>
        <w:bottom w:val="none" w:sz="0" w:space="0" w:color="auto"/>
        <w:right w:val="none" w:sz="0" w:space="0" w:color="auto"/>
      </w:divBdr>
    </w:div>
    <w:div w:id="1288700441">
      <w:bodyDiv w:val="1"/>
      <w:marLeft w:val="0"/>
      <w:marRight w:val="0"/>
      <w:marTop w:val="0"/>
      <w:marBottom w:val="0"/>
      <w:divBdr>
        <w:top w:val="none" w:sz="0" w:space="0" w:color="auto"/>
        <w:left w:val="none" w:sz="0" w:space="0" w:color="auto"/>
        <w:bottom w:val="none" w:sz="0" w:space="0" w:color="auto"/>
        <w:right w:val="none" w:sz="0" w:space="0" w:color="auto"/>
      </w:divBdr>
    </w:div>
    <w:div w:id="1293049458">
      <w:bodyDiv w:val="1"/>
      <w:marLeft w:val="0"/>
      <w:marRight w:val="0"/>
      <w:marTop w:val="0"/>
      <w:marBottom w:val="0"/>
      <w:divBdr>
        <w:top w:val="none" w:sz="0" w:space="0" w:color="auto"/>
        <w:left w:val="none" w:sz="0" w:space="0" w:color="auto"/>
        <w:bottom w:val="none" w:sz="0" w:space="0" w:color="auto"/>
        <w:right w:val="none" w:sz="0" w:space="0" w:color="auto"/>
      </w:divBdr>
    </w:div>
    <w:div w:id="1318803107">
      <w:bodyDiv w:val="1"/>
      <w:marLeft w:val="0"/>
      <w:marRight w:val="0"/>
      <w:marTop w:val="0"/>
      <w:marBottom w:val="0"/>
      <w:divBdr>
        <w:top w:val="none" w:sz="0" w:space="0" w:color="auto"/>
        <w:left w:val="none" w:sz="0" w:space="0" w:color="auto"/>
        <w:bottom w:val="none" w:sz="0" w:space="0" w:color="auto"/>
        <w:right w:val="none" w:sz="0" w:space="0" w:color="auto"/>
      </w:divBdr>
    </w:div>
    <w:div w:id="1320692756">
      <w:bodyDiv w:val="1"/>
      <w:marLeft w:val="0"/>
      <w:marRight w:val="0"/>
      <w:marTop w:val="0"/>
      <w:marBottom w:val="0"/>
      <w:divBdr>
        <w:top w:val="none" w:sz="0" w:space="0" w:color="auto"/>
        <w:left w:val="none" w:sz="0" w:space="0" w:color="auto"/>
        <w:bottom w:val="none" w:sz="0" w:space="0" w:color="auto"/>
        <w:right w:val="none" w:sz="0" w:space="0" w:color="auto"/>
      </w:divBdr>
    </w:div>
    <w:div w:id="1322660561">
      <w:bodyDiv w:val="1"/>
      <w:marLeft w:val="0"/>
      <w:marRight w:val="0"/>
      <w:marTop w:val="0"/>
      <w:marBottom w:val="0"/>
      <w:divBdr>
        <w:top w:val="none" w:sz="0" w:space="0" w:color="auto"/>
        <w:left w:val="none" w:sz="0" w:space="0" w:color="auto"/>
        <w:bottom w:val="none" w:sz="0" w:space="0" w:color="auto"/>
        <w:right w:val="none" w:sz="0" w:space="0" w:color="auto"/>
      </w:divBdr>
    </w:div>
    <w:div w:id="1330937816">
      <w:bodyDiv w:val="1"/>
      <w:marLeft w:val="0"/>
      <w:marRight w:val="0"/>
      <w:marTop w:val="0"/>
      <w:marBottom w:val="0"/>
      <w:divBdr>
        <w:top w:val="none" w:sz="0" w:space="0" w:color="auto"/>
        <w:left w:val="none" w:sz="0" w:space="0" w:color="auto"/>
        <w:bottom w:val="none" w:sz="0" w:space="0" w:color="auto"/>
        <w:right w:val="none" w:sz="0" w:space="0" w:color="auto"/>
      </w:divBdr>
    </w:div>
    <w:div w:id="1342779115">
      <w:bodyDiv w:val="1"/>
      <w:marLeft w:val="0"/>
      <w:marRight w:val="0"/>
      <w:marTop w:val="0"/>
      <w:marBottom w:val="0"/>
      <w:divBdr>
        <w:top w:val="none" w:sz="0" w:space="0" w:color="auto"/>
        <w:left w:val="none" w:sz="0" w:space="0" w:color="auto"/>
        <w:bottom w:val="none" w:sz="0" w:space="0" w:color="auto"/>
        <w:right w:val="none" w:sz="0" w:space="0" w:color="auto"/>
      </w:divBdr>
    </w:div>
    <w:div w:id="1346056738">
      <w:bodyDiv w:val="1"/>
      <w:marLeft w:val="0"/>
      <w:marRight w:val="0"/>
      <w:marTop w:val="0"/>
      <w:marBottom w:val="0"/>
      <w:divBdr>
        <w:top w:val="none" w:sz="0" w:space="0" w:color="auto"/>
        <w:left w:val="none" w:sz="0" w:space="0" w:color="auto"/>
        <w:bottom w:val="none" w:sz="0" w:space="0" w:color="auto"/>
        <w:right w:val="none" w:sz="0" w:space="0" w:color="auto"/>
      </w:divBdr>
      <w:divsChild>
        <w:div w:id="1018391488">
          <w:marLeft w:val="0"/>
          <w:marRight w:val="0"/>
          <w:marTop w:val="0"/>
          <w:marBottom w:val="0"/>
          <w:divBdr>
            <w:top w:val="none" w:sz="0" w:space="0" w:color="auto"/>
            <w:left w:val="none" w:sz="0" w:space="0" w:color="auto"/>
            <w:bottom w:val="none" w:sz="0" w:space="0" w:color="auto"/>
            <w:right w:val="none" w:sz="0" w:space="0" w:color="auto"/>
          </w:divBdr>
          <w:divsChild>
            <w:div w:id="2133353684">
              <w:marLeft w:val="0"/>
              <w:marRight w:val="0"/>
              <w:marTop w:val="0"/>
              <w:marBottom w:val="0"/>
              <w:divBdr>
                <w:top w:val="none" w:sz="0" w:space="0" w:color="auto"/>
                <w:left w:val="none" w:sz="0" w:space="0" w:color="auto"/>
                <w:bottom w:val="none" w:sz="0" w:space="0" w:color="auto"/>
                <w:right w:val="none" w:sz="0" w:space="0" w:color="auto"/>
              </w:divBdr>
              <w:divsChild>
                <w:div w:id="10309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4003">
      <w:bodyDiv w:val="1"/>
      <w:marLeft w:val="0"/>
      <w:marRight w:val="0"/>
      <w:marTop w:val="0"/>
      <w:marBottom w:val="0"/>
      <w:divBdr>
        <w:top w:val="none" w:sz="0" w:space="0" w:color="auto"/>
        <w:left w:val="none" w:sz="0" w:space="0" w:color="auto"/>
        <w:bottom w:val="none" w:sz="0" w:space="0" w:color="auto"/>
        <w:right w:val="none" w:sz="0" w:space="0" w:color="auto"/>
      </w:divBdr>
    </w:div>
    <w:div w:id="1395545875">
      <w:bodyDiv w:val="1"/>
      <w:marLeft w:val="0"/>
      <w:marRight w:val="0"/>
      <w:marTop w:val="0"/>
      <w:marBottom w:val="0"/>
      <w:divBdr>
        <w:top w:val="none" w:sz="0" w:space="0" w:color="auto"/>
        <w:left w:val="none" w:sz="0" w:space="0" w:color="auto"/>
        <w:bottom w:val="none" w:sz="0" w:space="0" w:color="auto"/>
        <w:right w:val="none" w:sz="0" w:space="0" w:color="auto"/>
      </w:divBdr>
    </w:div>
    <w:div w:id="1399547513">
      <w:bodyDiv w:val="1"/>
      <w:marLeft w:val="0"/>
      <w:marRight w:val="0"/>
      <w:marTop w:val="0"/>
      <w:marBottom w:val="0"/>
      <w:divBdr>
        <w:top w:val="none" w:sz="0" w:space="0" w:color="auto"/>
        <w:left w:val="none" w:sz="0" w:space="0" w:color="auto"/>
        <w:bottom w:val="none" w:sz="0" w:space="0" w:color="auto"/>
        <w:right w:val="none" w:sz="0" w:space="0" w:color="auto"/>
      </w:divBdr>
      <w:divsChild>
        <w:div w:id="246039128">
          <w:marLeft w:val="0"/>
          <w:marRight w:val="0"/>
          <w:marTop w:val="0"/>
          <w:marBottom w:val="0"/>
          <w:divBdr>
            <w:top w:val="none" w:sz="0" w:space="0" w:color="auto"/>
            <w:left w:val="none" w:sz="0" w:space="0" w:color="auto"/>
            <w:bottom w:val="none" w:sz="0" w:space="0" w:color="auto"/>
            <w:right w:val="none" w:sz="0" w:space="0" w:color="auto"/>
          </w:divBdr>
          <w:divsChild>
            <w:div w:id="1056464576">
              <w:marLeft w:val="0"/>
              <w:marRight w:val="0"/>
              <w:marTop w:val="0"/>
              <w:marBottom w:val="0"/>
              <w:divBdr>
                <w:top w:val="none" w:sz="0" w:space="0" w:color="auto"/>
                <w:left w:val="none" w:sz="0" w:space="0" w:color="auto"/>
                <w:bottom w:val="none" w:sz="0" w:space="0" w:color="auto"/>
                <w:right w:val="none" w:sz="0" w:space="0" w:color="auto"/>
              </w:divBdr>
              <w:divsChild>
                <w:div w:id="11976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0615">
      <w:bodyDiv w:val="1"/>
      <w:marLeft w:val="0"/>
      <w:marRight w:val="0"/>
      <w:marTop w:val="0"/>
      <w:marBottom w:val="0"/>
      <w:divBdr>
        <w:top w:val="none" w:sz="0" w:space="0" w:color="auto"/>
        <w:left w:val="none" w:sz="0" w:space="0" w:color="auto"/>
        <w:bottom w:val="none" w:sz="0" w:space="0" w:color="auto"/>
        <w:right w:val="none" w:sz="0" w:space="0" w:color="auto"/>
      </w:divBdr>
    </w:div>
    <w:div w:id="1416591187">
      <w:bodyDiv w:val="1"/>
      <w:marLeft w:val="0"/>
      <w:marRight w:val="0"/>
      <w:marTop w:val="0"/>
      <w:marBottom w:val="0"/>
      <w:divBdr>
        <w:top w:val="none" w:sz="0" w:space="0" w:color="auto"/>
        <w:left w:val="none" w:sz="0" w:space="0" w:color="auto"/>
        <w:bottom w:val="none" w:sz="0" w:space="0" w:color="auto"/>
        <w:right w:val="none" w:sz="0" w:space="0" w:color="auto"/>
      </w:divBdr>
    </w:div>
    <w:div w:id="1423527104">
      <w:bodyDiv w:val="1"/>
      <w:marLeft w:val="0"/>
      <w:marRight w:val="0"/>
      <w:marTop w:val="0"/>
      <w:marBottom w:val="0"/>
      <w:divBdr>
        <w:top w:val="none" w:sz="0" w:space="0" w:color="auto"/>
        <w:left w:val="none" w:sz="0" w:space="0" w:color="auto"/>
        <w:bottom w:val="none" w:sz="0" w:space="0" w:color="auto"/>
        <w:right w:val="none" w:sz="0" w:space="0" w:color="auto"/>
      </w:divBdr>
    </w:div>
    <w:div w:id="1425766008">
      <w:bodyDiv w:val="1"/>
      <w:marLeft w:val="0"/>
      <w:marRight w:val="0"/>
      <w:marTop w:val="0"/>
      <w:marBottom w:val="0"/>
      <w:divBdr>
        <w:top w:val="none" w:sz="0" w:space="0" w:color="auto"/>
        <w:left w:val="none" w:sz="0" w:space="0" w:color="auto"/>
        <w:bottom w:val="none" w:sz="0" w:space="0" w:color="auto"/>
        <w:right w:val="none" w:sz="0" w:space="0" w:color="auto"/>
      </w:divBdr>
    </w:div>
    <w:div w:id="1432776784">
      <w:bodyDiv w:val="1"/>
      <w:marLeft w:val="0"/>
      <w:marRight w:val="0"/>
      <w:marTop w:val="0"/>
      <w:marBottom w:val="0"/>
      <w:divBdr>
        <w:top w:val="none" w:sz="0" w:space="0" w:color="auto"/>
        <w:left w:val="none" w:sz="0" w:space="0" w:color="auto"/>
        <w:bottom w:val="none" w:sz="0" w:space="0" w:color="auto"/>
        <w:right w:val="none" w:sz="0" w:space="0" w:color="auto"/>
      </w:divBdr>
    </w:div>
    <w:div w:id="1453010363">
      <w:bodyDiv w:val="1"/>
      <w:marLeft w:val="0"/>
      <w:marRight w:val="0"/>
      <w:marTop w:val="0"/>
      <w:marBottom w:val="0"/>
      <w:divBdr>
        <w:top w:val="none" w:sz="0" w:space="0" w:color="auto"/>
        <w:left w:val="none" w:sz="0" w:space="0" w:color="auto"/>
        <w:bottom w:val="none" w:sz="0" w:space="0" w:color="auto"/>
        <w:right w:val="none" w:sz="0" w:space="0" w:color="auto"/>
      </w:divBdr>
    </w:div>
    <w:div w:id="1459566009">
      <w:bodyDiv w:val="1"/>
      <w:marLeft w:val="0"/>
      <w:marRight w:val="0"/>
      <w:marTop w:val="0"/>
      <w:marBottom w:val="0"/>
      <w:divBdr>
        <w:top w:val="none" w:sz="0" w:space="0" w:color="auto"/>
        <w:left w:val="none" w:sz="0" w:space="0" w:color="auto"/>
        <w:bottom w:val="none" w:sz="0" w:space="0" w:color="auto"/>
        <w:right w:val="none" w:sz="0" w:space="0" w:color="auto"/>
      </w:divBdr>
    </w:div>
    <w:div w:id="1462992051">
      <w:bodyDiv w:val="1"/>
      <w:marLeft w:val="0"/>
      <w:marRight w:val="0"/>
      <w:marTop w:val="0"/>
      <w:marBottom w:val="0"/>
      <w:divBdr>
        <w:top w:val="none" w:sz="0" w:space="0" w:color="auto"/>
        <w:left w:val="none" w:sz="0" w:space="0" w:color="auto"/>
        <w:bottom w:val="none" w:sz="0" w:space="0" w:color="auto"/>
        <w:right w:val="none" w:sz="0" w:space="0" w:color="auto"/>
      </w:divBdr>
    </w:div>
    <w:div w:id="1464347962">
      <w:bodyDiv w:val="1"/>
      <w:marLeft w:val="0"/>
      <w:marRight w:val="0"/>
      <w:marTop w:val="0"/>
      <w:marBottom w:val="0"/>
      <w:divBdr>
        <w:top w:val="none" w:sz="0" w:space="0" w:color="auto"/>
        <w:left w:val="none" w:sz="0" w:space="0" w:color="auto"/>
        <w:bottom w:val="none" w:sz="0" w:space="0" w:color="auto"/>
        <w:right w:val="none" w:sz="0" w:space="0" w:color="auto"/>
      </w:divBdr>
      <w:divsChild>
        <w:div w:id="279076089">
          <w:marLeft w:val="0"/>
          <w:marRight w:val="0"/>
          <w:marTop w:val="0"/>
          <w:marBottom w:val="0"/>
          <w:divBdr>
            <w:top w:val="single" w:sz="18" w:space="4" w:color="006FCA"/>
            <w:left w:val="single" w:sz="18" w:space="4" w:color="006FCA"/>
            <w:bottom w:val="single" w:sz="18" w:space="4" w:color="006FCA"/>
            <w:right w:val="single" w:sz="18" w:space="4" w:color="006FCA"/>
          </w:divBdr>
          <w:divsChild>
            <w:div w:id="448596002">
              <w:marLeft w:val="0"/>
              <w:marRight w:val="0"/>
              <w:marTop w:val="0"/>
              <w:marBottom w:val="0"/>
              <w:divBdr>
                <w:top w:val="none" w:sz="0" w:space="0" w:color="auto"/>
                <w:left w:val="none" w:sz="0" w:space="0" w:color="auto"/>
                <w:bottom w:val="none" w:sz="0" w:space="0" w:color="auto"/>
                <w:right w:val="none" w:sz="0" w:space="0" w:color="auto"/>
              </w:divBdr>
              <w:divsChild>
                <w:div w:id="1469856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1439613">
      <w:bodyDiv w:val="1"/>
      <w:marLeft w:val="0"/>
      <w:marRight w:val="0"/>
      <w:marTop w:val="0"/>
      <w:marBottom w:val="0"/>
      <w:divBdr>
        <w:top w:val="none" w:sz="0" w:space="0" w:color="auto"/>
        <w:left w:val="none" w:sz="0" w:space="0" w:color="auto"/>
        <w:bottom w:val="none" w:sz="0" w:space="0" w:color="auto"/>
        <w:right w:val="none" w:sz="0" w:space="0" w:color="auto"/>
      </w:divBdr>
      <w:divsChild>
        <w:div w:id="254244075">
          <w:marLeft w:val="0"/>
          <w:marRight w:val="0"/>
          <w:marTop w:val="0"/>
          <w:marBottom w:val="0"/>
          <w:divBdr>
            <w:top w:val="none" w:sz="0" w:space="0" w:color="auto"/>
            <w:left w:val="none" w:sz="0" w:space="0" w:color="auto"/>
            <w:bottom w:val="none" w:sz="0" w:space="0" w:color="auto"/>
            <w:right w:val="none" w:sz="0" w:space="0" w:color="auto"/>
          </w:divBdr>
          <w:divsChild>
            <w:div w:id="694423764">
              <w:marLeft w:val="0"/>
              <w:marRight w:val="0"/>
              <w:marTop w:val="0"/>
              <w:marBottom w:val="0"/>
              <w:divBdr>
                <w:top w:val="none" w:sz="0" w:space="0" w:color="auto"/>
                <w:left w:val="none" w:sz="0" w:space="0" w:color="auto"/>
                <w:bottom w:val="none" w:sz="0" w:space="0" w:color="auto"/>
                <w:right w:val="none" w:sz="0" w:space="0" w:color="auto"/>
              </w:divBdr>
              <w:divsChild>
                <w:div w:id="1510365054">
                  <w:marLeft w:val="0"/>
                  <w:marRight w:val="0"/>
                  <w:marTop w:val="0"/>
                  <w:marBottom w:val="0"/>
                  <w:divBdr>
                    <w:top w:val="none" w:sz="0" w:space="0" w:color="auto"/>
                    <w:left w:val="none" w:sz="0" w:space="0" w:color="auto"/>
                    <w:bottom w:val="none" w:sz="0" w:space="0" w:color="auto"/>
                    <w:right w:val="none" w:sz="0" w:space="0" w:color="auto"/>
                  </w:divBdr>
                  <w:divsChild>
                    <w:div w:id="17890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6496">
      <w:bodyDiv w:val="1"/>
      <w:marLeft w:val="0"/>
      <w:marRight w:val="0"/>
      <w:marTop w:val="0"/>
      <w:marBottom w:val="0"/>
      <w:divBdr>
        <w:top w:val="none" w:sz="0" w:space="0" w:color="auto"/>
        <w:left w:val="none" w:sz="0" w:space="0" w:color="auto"/>
        <w:bottom w:val="none" w:sz="0" w:space="0" w:color="auto"/>
        <w:right w:val="none" w:sz="0" w:space="0" w:color="auto"/>
      </w:divBdr>
    </w:div>
    <w:div w:id="1494645839">
      <w:bodyDiv w:val="1"/>
      <w:marLeft w:val="0"/>
      <w:marRight w:val="0"/>
      <w:marTop w:val="0"/>
      <w:marBottom w:val="0"/>
      <w:divBdr>
        <w:top w:val="none" w:sz="0" w:space="0" w:color="auto"/>
        <w:left w:val="none" w:sz="0" w:space="0" w:color="auto"/>
        <w:bottom w:val="none" w:sz="0" w:space="0" w:color="auto"/>
        <w:right w:val="none" w:sz="0" w:space="0" w:color="auto"/>
      </w:divBdr>
      <w:divsChild>
        <w:div w:id="169177622">
          <w:marLeft w:val="0"/>
          <w:marRight w:val="0"/>
          <w:marTop w:val="0"/>
          <w:marBottom w:val="0"/>
          <w:divBdr>
            <w:top w:val="single" w:sz="18" w:space="4" w:color="006FCA"/>
            <w:left w:val="single" w:sz="18" w:space="4" w:color="006FCA"/>
            <w:bottom w:val="single" w:sz="18" w:space="4" w:color="006FCA"/>
            <w:right w:val="single" w:sz="18" w:space="4" w:color="006FCA"/>
          </w:divBdr>
          <w:divsChild>
            <w:div w:id="340863136">
              <w:marLeft w:val="0"/>
              <w:marRight w:val="0"/>
              <w:marTop w:val="0"/>
              <w:marBottom w:val="0"/>
              <w:divBdr>
                <w:top w:val="none" w:sz="0" w:space="0" w:color="auto"/>
                <w:left w:val="none" w:sz="0" w:space="0" w:color="auto"/>
                <w:bottom w:val="none" w:sz="0" w:space="0" w:color="auto"/>
                <w:right w:val="none" w:sz="0" w:space="0" w:color="auto"/>
              </w:divBdr>
              <w:divsChild>
                <w:div w:id="1118992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12723940">
      <w:bodyDiv w:val="1"/>
      <w:marLeft w:val="0"/>
      <w:marRight w:val="0"/>
      <w:marTop w:val="0"/>
      <w:marBottom w:val="0"/>
      <w:divBdr>
        <w:top w:val="none" w:sz="0" w:space="0" w:color="auto"/>
        <w:left w:val="none" w:sz="0" w:space="0" w:color="auto"/>
        <w:bottom w:val="none" w:sz="0" w:space="0" w:color="auto"/>
        <w:right w:val="none" w:sz="0" w:space="0" w:color="auto"/>
      </w:divBdr>
    </w:div>
    <w:div w:id="1515998632">
      <w:bodyDiv w:val="1"/>
      <w:marLeft w:val="0"/>
      <w:marRight w:val="0"/>
      <w:marTop w:val="0"/>
      <w:marBottom w:val="0"/>
      <w:divBdr>
        <w:top w:val="none" w:sz="0" w:space="0" w:color="auto"/>
        <w:left w:val="none" w:sz="0" w:space="0" w:color="auto"/>
        <w:bottom w:val="none" w:sz="0" w:space="0" w:color="auto"/>
        <w:right w:val="none" w:sz="0" w:space="0" w:color="auto"/>
      </w:divBdr>
    </w:div>
    <w:div w:id="1523392754">
      <w:bodyDiv w:val="1"/>
      <w:marLeft w:val="0"/>
      <w:marRight w:val="0"/>
      <w:marTop w:val="0"/>
      <w:marBottom w:val="0"/>
      <w:divBdr>
        <w:top w:val="none" w:sz="0" w:space="0" w:color="auto"/>
        <w:left w:val="none" w:sz="0" w:space="0" w:color="auto"/>
        <w:bottom w:val="none" w:sz="0" w:space="0" w:color="auto"/>
        <w:right w:val="none" w:sz="0" w:space="0" w:color="auto"/>
      </w:divBdr>
    </w:div>
    <w:div w:id="1535581174">
      <w:bodyDiv w:val="1"/>
      <w:marLeft w:val="0"/>
      <w:marRight w:val="0"/>
      <w:marTop w:val="0"/>
      <w:marBottom w:val="0"/>
      <w:divBdr>
        <w:top w:val="none" w:sz="0" w:space="0" w:color="auto"/>
        <w:left w:val="none" w:sz="0" w:space="0" w:color="auto"/>
        <w:bottom w:val="none" w:sz="0" w:space="0" w:color="auto"/>
        <w:right w:val="none" w:sz="0" w:space="0" w:color="auto"/>
      </w:divBdr>
    </w:div>
    <w:div w:id="1535725685">
      <w:bodyDiv w:val="1"/>
      <w:marLeft w:val="0"/>
      <w:marRight w:val="0"/>
      <w:marTop w:val="0"/>
      <w:marBottom w:val="0"/>
      <w:divBdr>
        <w:top w:val="none" w:sz="0" w:space="0" w:color="auto"/>
        <w:left w:val="none" w:sz="0" w:space="0" w:color="auto"/>
        <w:bottom w:val="none" w:sz="0" w:space="0" w:color="auto"/>
        <w:right w:val="none" w:sz="0" w:space="0" w:color="auto"/>
      </w:divBdr>
    </w:div>
    <w:div w:id="1537812872">
      <w:bodyDiv w:val="1"/>
      <w:marLeft w:val="0"/>
      <w:marRight w:val="0"/>
      <w:marTop w:val="0"/>
      <w:marBottom w:val="0"/>
      <w:divBdr>
        <w:top w:val="none" w:sz="0" w:space="0" w:color="auto"/>
        <w:left w:val="none" w:sz="0" w:space="0" w:color="auto"/>
        <w:bottom w:val="none" w:sz="0" w:space="0" w:color="auto"/>
        <w:right w:val="none" w:sz="0" w:space="0" w:color="auto"/>
      </w:divBdr>
      <w:divsChild>
        <w:div w:id="81993089">
          <w:marLeft w:val="0"/>
          <w:marRight w:val="0"/>
          <w:marTop w:val="0"/>
          <w:marBottom w:val="0"/>
          <w:divBdr>
            <w:top w:val="none" w:sz="0" w:space="0" w:color="auto"/>
            <w:left w:val="none" w:sz="0" w:space="0" w:color="auto"/>
            <w:bottom w:val="none" w:sz="0" w:space="0" w:color="auto"/>
            <w:right w:val="none" w:sz="0" w:space="0" w:color="auto"/>
          </w:divBdr>
        </w:div>
      </w:divsChild>
    </w:div>
    <w:div w:id="1539506295">
      <w:bodyDiv w:val="1"/>
      <w:marLeft w:val="0"/>
      <w:marRight w:val="0"/>
      <w:marTop w:val="0"/>
      <w:marBottom w:val="0"/>
      <w:divBdr>
        <w:top w:val="none" w:sz="0" w:space="0" w:color="auto"/>
        <w:left w:val="none" w:sz="0" w:space="0" w:color="auto"/>
        <w:bottom w:val="none" w:sz="0" w:space="0" w:color="auto"/>
        <w:right w:val="none" w:sz="0" w:space="0" w:color="auto"/>
      </w:divBdr>
    </w:div>
    <w:div w:id="1540895083">
      <w:bodyDiv w:val="1"/>
      <w:marLeft w:val="0"/>
      <w:marRight w:val="0"/>
      <w:marTop w:val="0"/>
      <w:marBottom w:val="0"/>
      <w:divBdr>
        <w:top w:val="none" w:sz="0" w:space="0" w:color="auto"/>
        <w:left w:val="none" w:sz="0" w:space="0" w:color="auto"/>
        <w:bottom w:val="none" w:sz="0" w:space="0" w:color="auto"/>
        <w:right w:val="none" w:sz="0" w:space="0" w:color="auto"/>
      </w:divBdr>
    </w:div>
    <w:div w:id="1543901122">
      <w:bodyDiv w:val="1"/>
      <w:marLeft w:val="0"/>
      <w:marRight w:val="0"/>
      <w:marTop w:val="0"/>
      <w:marBottom w:val="0"/>
      <w:divBdr>
        <w:top w:val="none" w:sz="0" w:space="0" w:color="auto"/>
        <w:left w:val="none" w:sz="0" w:space="0" w:color="auto"/>
        <w:bottom w:val="none" w:sz="0" w:space="0" w:color="auto"/>
        <w:right w:val="none" w:sz="0" w:space="0" w:color="auto"/>
      </w:divBdr>
    </w:div>
    <w:div w:id="1548375583">
      <w:bodyDiv w:val="1"/>
      <w:marLeft w:val="0"/>
      <w:marRight w:val="0"/>
      <w:marTop w:val="0"/>
      <w:marBottom w:val="0"/>
      <w:divBdr>
        <w:top w:val="none" w:sz="0" w:space="0" w:color="auto"/>
        <w:left w:val="none" w:sz="0" w:space="0" w:color="auto"/>
        <w:bottom w:val="none" w:sz="0" w:space="0" w:color="auto"/>
        <w:right w:val="none" w:sz="0" w:space="0" w:color="auto"/>
      </w:divBdr>
    </w:div>
    <w:div w:id="1568615148">
      <w:bodyDiv w:val="1"/>
      <w:marLeft w:val="0"/>
      <w:marRight w:val="0"/>
      <w:marTop w:val="0"/>
      <w:marBottom w:val="0"/>
      <w:divBdr>
        <w:top w:val="none" w:sz="0" w:space="0" w:color="auto"/>
        <w:left w:val="none" w:sz="0" w:space="0" w:color="auto"/>
        <w:bottom w:val="none" w:sz="0" w:space="0" w:color="auto"/>
        <w:right w:val="none" w:sz="0" w:space="0" w:color="auto"/>
      </w:divBdr>
      <w:divsChild>
        <w:div w:id="1148129624">
          <w:marLeft w:val="0"/>
          <w:marRight w:val="0"/>
          <w:marTop w:val="0"/>
          <w:marBottom w:val="195"/>
          <w:divBdr>
            <w:top w:val="none" w:sz="0" w:space="0" w:color="auto"/>
            <w:left w:val="none" w:sz="0" w:space="0" w:color="auto"/>
            <w:bottom w:val="none" w:sz="0" w:space="0" w:color="auto"/>
            <w:right w:val="none" w:sz="0" w:space="0" w:color="auto"/>
          </w:divBdr>
        </w:div>
      </w:divsChild>
    </w:div>
    <w:div w:id="1587302837">
      <w:bodyDiv w:val="1"/>
      <w:marLeft w:val="0"/>
      <w:marRight w:val="0"/>
      <w:marTop w:val="0"/>
      <w:marBottom w:val="0"/>
      <w:divBdr>
        <w:top w:val="none" w:sz="0" w:space="0" w:color="auto"/>
        <w:left w:val="none" w:sz="0" w:space="0" w:color="auto"/>
        <w:bottom w:val="none" w:sz="0" w:space="0" w:color="auto"/>
        <w:right w:val="none" w:sz="0" w:space="0" w:color="auto"/>
      </w:divBdr>
    </w:div>
    <w:div w:id="1593514553">
      <w:bodyDiv w:val="1"/>
      <w:marLeft w:val="0"/>
      <w:marRight w:val="0"/>
      <w:marTop w:val="0"/>
      <w:marBottom w:val="0"/>
      <w:divBdr>
        <w:top w:val="none" w:sz="0" w:space="0" w:color="auto"/>
        <w:left w:val="none" w:sz="0" w:space="0" w:color="auto"/>
        <w:bottom w:val="none" w:sz="0" w:space="0" w:color="auto"/>
        <w:right w:val="none" w:sz="0" w:space="0" w:color="auto"/>
      </w:divBdr>
    </w:div>
    <w:div w:id="1595357163">
      <w:bodyDiv w:val="1"/>
      <w:marLeft w:val="0"/>
      <w:marRight w:val="0"/>
      <w:marTop w:val="0"/>
      <w:marBottom w:val="0"/>
      <w:divBdr>
        <w:top w:val="none" w:sz="0" w:space="0" w:color="auto"/>
        <w:left w:val="none" w:sz="0" w:space="0" w:color="auto"/>
        <w:bottom w:val="none" w:sz="0" w:space="0" w:color="auto"/>
        <w:right w:val="none" w:sz="0" w:space="0" w:color="auto"/>
      </w:divBdr>
    </w:div>
    <w:div w:id="1597008934">
      <w:bodyDiv w:val="1"/>
      <w:marLeft w:val="0"/>
      <w:marRight w:val="0"/>
      <w:marTop w:val="0"/>
      <w:marBottom w:val="0"/>
      <w:divBdr>
        <w:top w:val="none" w:sz="0" w:space="0" w:color="auto"/>
        <w:left w:val="none" w:sz="0" w:space="0" w:color="auto"/>
        <w:bottom w:val="none" w:sz="0" w:space="0" w:color="auto"/>
        <w:right w:val="none" w:sz="0" w:space="0" w:color="auto"/>
      </w:divBdr>
    </w:div>
    <w:div w:id="1603295141">
      <w:bodyDiv w:val="1"/>
      <w:marLeft w:val="0"/>
      <w:marRight w:val="0"/>
      <w:marTop w:val="0"/>
      <w:marBottom w:val="0"/>
      <w:divBdr>
        <w:top w:val="none" w:sz="0" w:space="0" w:color="auto"/>
        <w:left w:val="none" w:sz="0" w:space="0" w:color="auto"/>
        <w:bottom w:val="none" w:sz="0" w:space="0" w:color="auto"/>
        <w:right w:val="none" w:sz="0" w:space="0" w:color="auto"/>
      </w:divBdr>
    </w:div>
    <w:div w:id="1603413861">
      <w:bodyDiv w:val="1"/>
      <w:marLeft w:val="0"/>
      <w:marRight w:val="0"/>
      <w:marTop w:val="0"/>
      <w:marBottom w:val="0"/>
      <w:divBdr>
        <w:top w:val="none" w:sz="0" w:space="0" w:color="auto"/>
        <w:left w:val="none" w:sz="0" w:space="0" w:color="auto"/>
        <w:bottom w:val="none" w:sz="0" w:space="0" w:color="auto"/>
        <w:right w:val="none" w:sz="0" w:space="0" w:color="auto"/>
      </w:divBdr>
    </w:div>
    <w:div w:id="1611006006">
      <w:bodyDiv w:val="1"/>
      <w:marLeft w:val="0"/>
      <w:marRight w:val="0"/>
      <w:marTop w:val="0"/>
      <w:marBottom w:val="0"/>
      <w:divBdr>
        <w:top w:val="none" w:sz="0" w:space="0" w:color="auto"/>
        <w:left w:val="none" w:sz="0" w:space="0" w:color="auto"/>
        <w:bottom w:val="none" w:sz="0" w:space="0" w:color="auto"/>
        <w:right w:val="none" w:sz="0" w:space="0" w:color="auto"/>
      </w:divBdr>
      <w:divsChild>
        <w:div w:id="1244951579">
          <w:marLeft w:val="0"/>
          <w:marRight w:val="0"/>
          <w:marTop w:val="0"/>
          <w:marBottom w:val="0"/>
          <w:divBdr>
            <w:top w:val="none" w:sz="0" w:space="0" w:color="auto"/>
            <w:left w:val="none" w:sz="0" w:space="0" w:color="auto"/>
            <w:bottom w:val="none" w:sz="0" w:space="0" w:color="auto"/>
            <w:right w:val="none" w:sz="0" w:space="0" w:color="auto"/>
          </w:divBdr>
          <w:divsChild>
            <w:div w:id="1480345623">
              <w:marLeft w:val="0"/>
              <w:marRight w:val="0"/>
              <w:marTop w:val="0"/>
              <w:marBottom w:val="0"/>
              <w:divBdr>
                <w:top w:val="none" w:sz="0" w:space="0" w:color="auto"/>
                <w:left w:val="none" w:sz="0" w:space="0" w:color="auto"/>
                <w:bottom w:val="none" w:sz="0" w:space="0" w:color="auto"/>
                <w:right w:val="none" w:sz="0" w:space="0" w:color="auto"/>
              </w:divBdr>
              <w:divsChild>
                <w:div w:id="1050228918">
                  <w:marLeft w:val="0"/>
                  <w:marRight w:val="0"/>
                  <w:marTop w:val="0"/>
                  <w:marBottom w:val="0"/>
                  <w:divBdr>
                    <w:top w:val="none" w:sz="0" w:space="0" w:color="auto"/>
                    <w:left w:val="none" w:sz="0" w:space="0" w:color="auto"/>
                    <w:bottom w:val="none" w:sz="0" w:space="0" w:color="auto"/>
                    <w:right w:val="none" w:sz="0" w:space="0" w:color="auto"/>
                  </w:divBdr>
                  <w:divsChild>
                    <w:div w:id="411321414">
                      <w:marLeft w:val="0"/>
                      <w:marRight w:val="0"/>
                      <w:marTop w:val="0"/>
                      <w:marBottom w:val="0"/>
                      <w:divBdr>
                        <w:top w:val="none" w:sz="0" w:space="0" w:color="auto"/>
                        <w:left w:val="none" w:sz="0" w:space="0" w:color="auto"/>
                        <w:bottom w:val="none" w:sz="0" w:space="0" w:color="auto"/>
                        <w:right w:val="none" w:sz="0" w:space="0" w:color="auto"/>
                      </w:divBdr>
                    </w:div>
                  </w:divsChild>
                </w:div>
                <w:div w:id="2108041162">
                  <w:marLeft w:val="0"/>
                  <w:marRight w:val="0"/>
                  <w:marTop w:val="0"/>
                  <w:marBottom w:val="0"/>
                  <w:divBdr>
                    <w:top w:val="none" w:sz="0" w:space="0" w:color="auto"/>
                    <w:left w:val="none" w:sz="0" w:space="0" w:color="auto"/>
                    <w:bottom w:val="none" w:sz="0" w:space="0" w:color="auto"/>
                    <w:right w:val="none" w:sz="0" w:space="0" w:color="auto"/>
                  </w:divBdr>
                  <w:divsChild>
                    <w:div w:id="657999647">
                      <w:marLeft w:val="0"/>
                      <w:marRight w:val="0"/>
                      <w:marTop w:val="0"/>
                      <w:marBottom w:val="0"/>
                      <w:divBdr>
                        <w:top w:val="none" w:sz="0" w:space="0" w:color="auto"/>
                        <w:left w:val="none" w:sz="0" w:space="0" w:color="auto"/>
                        <w:bottom w:val="none" w:sz="0" w:space="0" w:color="auto"/>
                        <w:right w:val="none" w:sz="0" w:space="0" w:color="auto"/>
                      </w:divBdr>
                    </w:div>
                  </w:divsChild>
                </w:div>
                <w:div w:id="1065448610">
                  <w:marLeft w:val="0"/>
                  <w:marRight w:val="0"/>
                  <w:marTop w:val="0"/>
                  <w:marBottom w:val="0"/>
                  <w:divBdr>
                    <w:top w:val="none" w:sz="0" w:space="0" w:color="auto"/>
                    <w:left w:val="none" w:sz="0" w:space="0" w:color="auto"/>
                    <w:bottom w:val="none" w:sz="0" w:space="0" w:color="auto"/>
                    <w:right w:val="none" w:sz="0" w:space="0" w:color="auto"/>
                  </w:divBdr>
                  <w:divsChild>
                    <w:div w:id="343437732">
                      <w:marLeft w:val="0"/>
                      <w:marRight w:val="0"/>
                      <w:marTop w:val="0"/>
                      <w:marBottom w:val="0"/>
                      <w:divBdr>
                        <w:top w:val="none" w:sz="0" w:space="0" w:color="auto"/>
                        <w:left w:val="none" w:sz="0" w:space="0" w:color="auto"/>
                        <w:bottom w:val="none" w:sz="0" w:space="0" w:color="auto"/>
                        <w:right w:val="none" w:sz="0" w:space="0" w:color="auto"/>
                      </w:divBdr>
                    </w:div>
                  </w:divsChild>
                </w:div>
                <w:div w:id="1427383826">
                  <w:marLeft w:val="0"/>
                  <w:marRight w:val="0"/>
                  <w:marTop w:val="0"/>
                  <w:marBottom w:val="0"/>
                  <w:divBdr>
                    <w:top w:val="none" w:sz="0" w:space="0" w:color="auto"/>
                    <w:left w:val="none" w:sz="0" w:space="0" w:color="auto"/>
                    <w:bottom w:val="none" w:sz="0" w:space="0" w:color="auto"/>
                    <w:right w:val="none" w:sz="0" w:space="0" w:color="auto"/>
                  </w:divBdr>
                  <w:divsChild>
                    <w:div w:id="362026144">
                      <w:marLeft w:val="0"/>
                      <w:marRight w:val="0"/>
                      <w:marTop w:val="0"/>
                      <w:marBottom w:val="0"/>
                      <w:divBdr>
                        <w:top w:val="none" w:sz="0" w:space="0" w:color="auto"/>
                        <w:left w:val="none" w:sz="0" w:space="0" w:color="auto"/>
                        <w:bottom w:val="none" w:sz="0" w:space="0" w:color="auto"/>
                        <w:right w:val="none" w:sz="0" w:space="0" w:color="auto"/>
                      </w:divBdr>
                    </w:div>
                  </w:divsChild>
                </w:div>
                <w:div w:id="796722922">
                  <w:marLeft w:val="0"/>
                  <w:marRight w:val="0"/>
                  <w:marTop w:val="0"/>
                  <w:marBottom w:val="0"/>
                  <w:divBdr>
                    <w:top w:val="none" w:sz="0" w:space="0" w:color="auto"/>
                    <w:left w:val="none" w:sz="0" w:space="0" w:color="auto"/>
                    <w:bottom w:val="none" w:sz="0" w:space="0" w:color="auto"/>
                    <w:right w:val="none" w:sz="0" w:space="0" w:color="auto"/>
                  </w:divBdr>
                  <w:divsChild>
                    <w:div w:id="660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7402">
      <w:bodyDiv w:val="1"/>
      <w:marLeft w:val="0"/>
      <w:marRight w:val="0"/>
      <w:marTop w:val="0"/>
      <w:marBottom w:val="0"/>
      <w:divBdr>
        <w:top w:val="none" w:sz="0" w:space="0" w:color="auto"/>
        <w:left w:val="none" w:sz="0" w:space="0" w:color="auto"/>
        <w:bottom w:val="none" w:sz="0" w:space="0" w:color="auto"/>
        <w:right w:val="none" w:sz="0" w:space="0" w:color="auto"/>
      </w:divBdr>
    </w:div>
    <w:div w:id="1622807110">
      <w:bodyDiv w:val="1"/>
      <w:marLeft w:val="0"/>
      <w:marRight w:val="0"/>
      <w:marTop w:val="0"/>
      <w:marBottom w:val="0"/>
      <w:divBdr>
        <w:top w:val="none" w:sz="0" w:space="0" w:color="auto"/>
        <w:left w:val="none" w:sz="0" w:space="0" w:color="auto"/>
        <w:bottom w:val="none" w:sz="0" w:space="0" w:color="auto"/>
        <w:right w:val="none" w:sz="0" w:space="0" w:color="auto"/>
      </w:divBdr>
    </w:div>
    <w:div w:id="1622808013">
      <w:bodyDiv w:val="1"/>
      <w:marLeft w:val="0"/>
      <w:marRight w:val="0"/>
      <w:marTop w:val="0"/>
      <w:marBottom w:val="0"/>
      <w:divBdr>
        <w:top w:val="none" w:sz="0" w:space="0" w:color="auto"/>
        <w:left w:val="none" w:sz="0" w:space="0" w:color="auto"/>
        <w:bottom w:val="none" w:sz="0" w:space="0" w:color="auto"/>
        <w:right w:val="none" w:sz="0" w:space="0" w:color="auto"/>
      </w:divBdr>
    </w:div>
    <w:div w:id="1648820415">
      <w:bodyDiv w:val="1"/>
      <w:marLeft w:val="0"/>
      <w:marRight w:val="0"/>
      <w:marTop w:val="0"/>
      <w:marBottom w:val="0"/>
      <w:divBdr>
        <w:top w:val="none" w:sz="0" w:space="0" w:color="auto"/>
        <w:left w:val="none" w:sz="0" w:space="0" w:color="auto"/>
        <w:bottom w:val="none" w:sz="0" w:space="0" w:color="auto"/>
        <w:right w:val="none" w:sz="0" w:space="0" w:color="auto"/>
      </w:divBdr>
    </w:div>
    <w:div w:id="1660960078">
      <w:bodyDiv w:val="1"/>
      <w:marLeft w:val="0"/>
      <w:marRight w:val="0"/>
      <w:marTop w:val="0"/>
      <w:marBottom w:val="0"/>
      <w:divBdr>
        <w:top w:val="none" w:sz="0" w:space="0" w:color="auto"/>
        <w:left w:val="none" w:sz="0" w:space="0" w:color="auto"/>
        <w:bottom w:val="none" w:sz="0" w:space="0" w:color="auto"/>
        <w:right w:val="none" w:sz="0" w:space="0" w:color="auto"/>
      </w:divBdr>
      <w:divsChild>
        <w:div w:id="204603735">
          <w:marLeft w:val="475"/>
          <w:marRight w:val="0"/>
          <w:marTop w:val="96"/>
          <w:marBottom w:val="120"/>
          <w:divBdr>
            <w:top w:val="none" w:sz="0" w:space="0" w:color="auto"/>
            <w:left w:val="none" w:sz="0" w:space="0" w:color="auto"/>
            <w:bottom w:val="none" w:sz="0" w:space="0" w:color="auto"/>
            <w:right w:val="none" w:sz="0" w:space="0" w:color="auto"/>
          </w:divBdr>
        </w:div>
      </w:divsChild>
    </w:div>
    <w:div w:id="1671906319">
      <w:bodyDiv w:val="1"/>
      <w:marLeft w:val="0"/>
      <w:marRight w:val="0"/>
      <w:marTop w:val="0"/>
      <w:marBottom w:val="0"/>
      <w:divBdr>
        <w:top w:val="none" w:sz="0" w:space="0" w:color="auto"/>
        <w:left w:val="none" w:sz="0" w:space="0" w:color="auto"/>
        <w:bottom w:val="none" w:sz="0" w:space="0" w:color="auto"/>
        <w:right w:val="none" w:sz="0" w:space="0" w:color="auto"/>
      </w:divBdr>
    </w:div>
    <w:div w:id="1686859317">
      <w:bodyDiv w:val="1"/>
      <w:marLeft w:val="0"/>
      <w:marRight w:val="0"/>
      <w:marTop w:val="0"/>
      <w:marBottom w:val="0"/>
      <w:divBdr>
        <w:top w:val="none" w:sz="0" w:space="0" w:color="auto"/>
        <w:left w:val="none" w:sz="0" w:space="0" w:color="auto"/>
        <w:bottom w:val="none" w:sz="0" w:space="0" w:color="auto"/>
        <w:right w:val="none" w:sz="0" w:space="0" w:color="auto"/>
      </w:divBdr>
    </w:div>
    <w:div w:id="1689133896">
      <w:bodyDiv w:val="1"/>
      <w:marLeft w:val="0"/>
      <w:marRight w:val="0"/>
      <w:marTop w:val="0"/>
      <w:marBottom w:val="0"/>
      <w:divBdr>
        <w:top w:val="none" w:sz="0" w:space="0" w:color="auto"/>
        <w:left w:val="none" w:sz="0" w:space="0" w:color="auto"/>
        <w:bottom w:val="none" w:sz="0" w:space="0" w:color="auto"/>
        <w:right w:val="none" w:sz="0" w:space="0" w:color="auto"/>
      </w:divBdr>
      <w:divsChild>
        <w:div w:id="881281619">
          <w:marLeft w:val="0"/>
          <w:marRight w:val="0"/>
          <w:marTop w:val="0"/>
          <w:marBottom w:val="0"/>
          <w:divBdr>
            <w:top w:val="none" w:sz="0" w:space="0" w:color="auto"/>
            <w:left w:val="none" w:sz="0" w:space="0" w:color="auto"/>
            <w:bottom w:val="none" w:sz="0" w:space="0" w:color="auto"/>
            <w:right w:val="none" w:sz="0" w:space="0" w:color="auto"/>
          </w:divBdr>
          <w:divsChild>
            <w:div w:id="1560626259">
              <w:marLeft w:val="0"/>
              <w:marRight w:val="0"/>
              <w:marTop w:val="0"/>
              <w:marBottom w:val="0"/>
              <w:divBdr>
                <w:top w:val="none" w:sz="0" w:space="0" w:color="auto"/>
                <w:left w:val="none" w:sz="0" w:space="0" w:color="auto"/>
                <w:bottom w:val="none" w:sz="0" w:space="0" w:color="auto"/>
                <w:right w:val="none" w:sz="0" w:space="0" w:color="auto"/>
              </w:divBdr>
              <w:divsChild>
                <w:div w:id="17675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3942">
      <w:bodyDiv w:val="1"/>
      <w:marLeft w:val="0"/>
      <w:marRight w:val="0"/>
      <w:marTop w:val="0"/>
      <w:marBottom w:val="0"/>
      <w:divBdr>
        <w:top w:val="none" w:sz="0" w:space="0" w:color="auto"/>
        <w:left w:val="none" w:sz="0" w:space="0" w:color="auto"/>
        <w:bottom w:val="none" w:sz="0" w:space="0" w:color="auto"/>
        <w:right w:val="none" w:sz="0" w:space="0" w:color="auto"/>
      </w:divBdr>
      <w:divsChild>
        <w:div w:id="1811707401">
          <w:marLeft w:val="0"/>
          <w:marRight w:val="0"/>
          <w:marTop w:val="0"/>
          <w:marBottom w:val="0"/>
          <w:divBdr>
            <w:top w:val="none" w:sz="0" w:space="0" w:color="auto"/>
            <w:left w:val="none" w:sz="0" w:space="0" w:color="auto"/>
            <w:bottom w:val="none" w:sz="0" w:space="0" w:color="auto"/>
            <w:right w:val="none" w:sz="0" w:space="0" w:color="auto"/>
          </w:divBdr>
        </w:div>
      </w:divsChild>
    </w:div>
    <w:div w:id="1697344368">
      <w:bodyDiv w:val="1"/>
      <w:marLeft w:val="0"/>
      <w:marRight w:val="0"/>
      <w:marTop w:val="0"/>
      <w:marBottom w:val="0"/>
      <w:divBdr>
        <w:top w:val="none" w:sz="0" w:space="0" w:color="auto"/>
        <w:left w:val="none" w:sz="0" w:space="0" w:color="auto"/>
        <w:bottom w:val="none" w:sz="0" w:space="0" w:color="auto"/>
        <w:right w:val="none" w:sz="0" w:space="0" w:color="auto"/>
      </w:divBdr>
    </w:div>
    <w:div w:id="1701590109">
      <w:bodyDiv w:val="1"/>
      <w:marLeft w:val="0"/>
      <w:marRight w:val="0"/>
      <w:marTop w:val="0"/>
      <w:marBottom w:val="0"/>
      <w:divBdr>
        <w:top w:val="none" w:sz="0" w:space="0" w:color="auto"/>
        <w:left w:val="none" w:sz="0" w:space="0" w:color="auto"/>
        <w:bottom w:val="none" w:sz="0" w:space="0" w:color="auto"/>
        <w:right w:val="none" w:sz="0" w:space="0" w:color="auto"/>
      </w:divBdr>
    </w:div>
    <w:div w:id="1709598428">
      <w:bodyDiv w:val="1"/>
      <w:marLeft w:val="0"/>
      <w:marRight w:val="0"/>
      <w:marTop w:val="0"/>
      <w:marBottom w:val="0"/>
      <w:divBdr>
        <w:top w:val="none" w:sz="0" w:space="0" w:color="auto"/>
        <w:left w:val="none" w:sz="0" w:space="0" w:color="auto"/>
        <w:bottom w:val="none" w:sz="0" w:space="0" w:color="auto"/>
        <w:right w:val="none" w:sz="0" w:space="0" w:color="auto"/>
      </w:divBdr>
    </w:div>
    <w:div w:id="1724791549">
      <w:bodyDiv w:val="1"/>
      <w:marLeft w:val="0"/>
      <w:marRight w:val="0"/>
      <w:marTop w:val="0"/>
      <w:marBottom w:val="0"/>
      <w:divBdr>
        <w:top w:val="none" w:sz="0" w:space="0" w:color="auto"/>
        <w:left w:val="none" w:sz="0" w:space="0" w:color="auto"/>
        <w:bottom w:val="none" w:sz="0" w:space="0" w:color="auto"/>
        <w:right w:val="none" w:sz="0" w:space="0" w:color="auto"/>
      </w:divBdr>
    </w:div>
    <w:div w:id="1729646992">
      <w:bodyDiv w:val="1"/>
      <w:marLeft w:val="0"/>
      <w:marRight w:val="0"/>
      <w:marTop w:val="0"/>
      <w:marBottom w:val="0"/>
      <w:divBdr>
        <w:top w:val="none" w:sz="0" w:space="0" w:color="auto"/>
        <w:left w:val="none" w:sz="0" w:space="0" w:color="auto"/>
        <w:bottom w:val="none" w:sz="0" w:space="0" w:color="auto"/>
        <w:right w:val="none" w:sz="0" w:space="0" w:color="auto"/>
      </w:divBdr>
    </w:div>
    <w:div w:id="1747723903">
      <w:bodyDiv w:val="1"/>
      <w:marLeft w:val="0"/>
      <w:marRight w:val="0"/>
      <w:marTop w:val="0"/>
      <w:marBottom w:val="0"/>
      <w:divBdr>
        <w:top w:val="none" w:sz="0" w:space="0" w:color="auto"/>
        <w:left w:val="none" w:sz="0" w:space="0" w:color="auto"/>
        <w:bottom w:val="none" w:sz="0" w:space="0" w:color="auto"/>
        <w:right w:val="none" w:sz="0" w:space="0" w:color="auto"/>
      </w:divBdr>
    </w:div>
    <w:div w:id="1754468413">
      <w:bodyDiv w:val="1"/>
      <w:marLeft w:val="0"/>
      <w:marRight w:val="0"/>
      <w:marTop w:val="0"/>
      <w:marBottom w:val="0"/>
      <w:divBdr>
        <w:top w:val="none" w:sz="0" w:space="0" w:color="auto"/>
        <w:left w:val="none" w:sz="0" w:space="0" w:color="auto"/>
        <w:bottom w:val="none" w:sz="0" w:space="0" w:color="auto"/>
        <w:right w:val="none" w:sz="0" w:space="0" w:color="auto"/>
      </w:divBdr>
    </w:div>
    <w:div w:id="1778791050">
      <w:bodyDiv w:val="1"/>
      <w:marLeft w:val="0"/>
      <w:marRight w:val="0"/>
      <w:marTop w:val="0"/>
      <w:marBottom w:val="0"/>
      <w:divBdr>
        <w:top w:val="none" w:sz="0" w:space="0" w:color="auto"/>
        <w:left w:val="none" w:sz="0" w:space="0" w:color="auto"/>
        <w:bottom w:val="none" w:sz="0" w:space="0" w:color="auto"/>
        <w:right w:val="none" w:sz="0" w:space="0" w:color="auto"/>
      </w:divBdr>
      <w:divsChild>
        <w:div w:id="878707688">
          <w:marLeft w:val="0"/>
          <w:marRight w:val="0"/>
          <w:marTop w:val="0"/>
          <w:marBottom w:val="0"/>
          <w:divBdr>
            <w:top w:val="none" w:sz="0" w:space="0" w:color="auto"/>
            <w:left w:val="none" w:sz="0" w:space="0" w:color="auto"/>
            <w:bottom w:val="none" w:sz="0" w:space="0" w:color="auto"/>
            <w:right w:val="none" w:sz="0" w:space="0" w:color="auto"/>
          </w:divBdr>
        </w:div>
      </w:divsChild>
    </w:div>
    <w:div w:id="1781340379">
      <w:bodyDiv w:val="1"/>
      <w:marLeft w:val="0"/>
      <w:marRight w:val="0"/>
      <w:marTop w:val="0"/>
      <w:marBottom w:val="0"/>
      <w:divBdr>
        <w:top w:val="none" w:sz="0" w:space="0" w:color="auto"/>
        <w:left w:val="none" w:sz="0" w:space="0" w:color="auto"/>
        <w:bottom w:val="none" w:sz="0" w:space="0" w:color="auto"/>
        <w:right w:val="none" w:sz="0" w:space="0" w:color="auto"/>
      </w:divBdr>
    </w:div>
    <w:div w:id="1788305013">
      <w:bodyDiv w:val="1"/>
      <w:marLeft w:val="0"/>
      <w:marRight w:val="0"/>
      <w:marTop w:val="0"/>
      <w:marBottom w:val="0"/>
      <w:divBdr>
        <w:top w:val="none" w:sz="0" w:space="0" w:color="auto"/>
        <w:left w:val="none" w:sz="0" w:space="0" w:color="auto"/>
        <w:bottom w:val="none" w:sz="0" w:space="0" w:color="auto"/>
        <w:right w:val="none" w:sz="0" w:space="0" w:color="auto"/>
      </w:divBdr>
    </w:div>
    <w:div w:id="1793934134">
      <w:bodyDiv w:val="1"/>
      <w:marLeft w:val="0"/>
      <w:marRight w:val="0"/>
      <w:marTop w:val="0"/>
      <w:marBottom w:val="0"/>
      <w:divBdr>
        <w:top w:val="none" w:sz="0" w:space="0" w:color="auto"/>
        <w:left w:val="none" w:sz="0" w:space="0" w:color="auto"/>
        <w:bottom w:val="none" w:sz="0" w:space="0" w:color="auto"/>
        <w:right w:val="none" w:sz="0" w:space="0" w:color="auto"/>
      </w:divBdr>
    </w:div>
    <w:div w:id="1826045581">
      <w:bodyDiv w:val="1"/>
      <w:marLeft w:val="0"/>
      <w:marRight w:val="0"/>
      <w:marTop w:val="0"/>
      <w:marBottom w:val="0"/>
      <w:divBdr>
        <w:top w:val="none" w:sz="0" w:space="0" w:color="auto"/>
        <w:left w:val="none" w:sz="0" w:space="0" w:color="auto"/>
        <w:bottom w:val="none" w:sz="0" w:space="0" w:color="auto"/>
        <w:right w:val="none" w:sz="0" w:space="0" w:color="auto"/>
      </w:divBdr>
    </w:div>
    <w:div w:id="1832257532">
      <w:bodyDiv w:val="1"/>
      <w:marLeft w:val="0"/>
      <w:marRight w:val="0"/>
      <w:marTop w:val="0"/>
      <w:marBottom w:val="0"/>
      <w:divBdr>
        <w:top w:val="none" w:sz="0" w:space="0" w:color="auto"/>
        <w:left w:val="none" w:sz="0" w:space="0" w:color="auto"/>
        <w:bottom w:val="none" w:sz="0" w:space="0" w:color="auto"/>
        <w:right w:val="none" w:sz="0" w:space="0" w:color="auto"/>
      </w:divBdr>
    </w:div>
    <w:div w:id="1834485991">
      <w:bodyDiv w:val="1"/>
      <w:marLeft w:val="0"/>
      <w:marRight w:val="0"/>
      <w:marTop w:val="0"/>
      <w:marBottom w:val="0"/>
      <w:divBdr>
        <w:top w:val="none" w:sz="0" w:space="0" w:color="auto"/>
        <w:left w:val="none" w:sz="0" w:space="0" w:color="auto"/>
        <w:bottom w:val="none" w:sz="0" w:space="0" w:color="auto"/>
        <w:right w:val="none" w:sz="0" w:space="0" w:color="auto"/>
      </w:divBdr>
    </w:div>
    <w:div w:id="1842501247">
      <w:bodyDiv w:val="1"/>
      <w:marLeft w:val="0"/>
      <w:marRight w:val="0"/>
      <w:marTop w:val="0"/>
      <w:marBottom w:val="0"/>
      <w:divBdr>
        <w:top w:val="none" w:sz="0" w:space="0" w:color="auto"/>
        <w:left w:val="none" w:sz="0" w:space="0" w:color="auto"/>
        <w:bottom w:val="none" w:sz="0" w:space="0" w:color="auto"/>
        <w:right w:val="none" w:sz="0" w:space="0" w:color="auto"/>
      </w:divBdr>
    </w:div>
    <w:div w:id="1842697521">
      <w:bodyDiv w:val="1"/>
      <w:marLeft w:val="0"/>
      <w:marRight w:val="0"/>
      <w:marTop w:val="0"/>
      <w:marBottom w:val="0"/>
      <w:divBdr>
        <w:top w:val="none" w:sz="0" w:space="0" w:color="auto"/>
        <w:left w:val="none" w:sz="0" w:space="0" w:color="auto"/>
        <w:bottom w:val="none" w:sz="0" w:space="0" w:color="auto"/>
        <w:right w:val="none" w:sz="0" w:space="0" w:color="auto"/>
      </w:divBdr>
    </w:div>
    <w:div w:id="1844928544">
      <w:bodyDiv w:val="1"/>
      <w:marLeft w:val="0"/>
      <w:marRight w:val="0"/>
      <w:marTop w:val="0"/>
      <w:marBottom w:val="0"/>
      <w:divBdr>
        <w:top w:val="none" w:sz="0" w:space="0" w:color="auto"/>
        <w:left w:val="none" w:sz="0" w:space="0" w:color="auto"/>
        <w:bottom w:val="none" w:sz="0" w:space="0" w:color="auto"/>
        <w:right w:val="none" w:sz="0" w:space="0" w:color="auto"/>
      </w:divBdr>
    </w:div>
    <w:div w:id="1848787218">
      <w:bodyDiv w:val="1"/>
      <w:marLeft w:val="0"/>
      <w:marRight w:val="0"/>
      <w:marTop w:val="0"/>
      <w:marBottom w:val="0"/>
      <w:divBdr>
        <w:top w:val="none" w:sz="0" w:space="0" w:color="auto"/>
        <w:left w:val="none" w:sz="0" w:space="0" w:color="auto"/>
        <w:bottom w:val="none" w:sz="0" w:space="0" w:color="auto"/>
        <w:right w:val="none" w:sz="0" w:space="0" w:color="auto"/>
      </w:divBdr>
    </w:div>
    <w:div w:id="1849521842">
      <w:bodyDiv w:val="1"/>
      <w:marLeft w:val="0"/>
      <w:marRight w:val="0"/>
      <w:marTop w:val="0"/>
      <w:marBottom w:val="0"/>
      <w:divBdr>
        <w:top w:val="none" w:sz="0" w:space="0" w:color="auto"/>
        <w:left w:val="none" w:sz="0" w:space="0" w:color="auto"/>
        <w:bottom w:val="none" w:sz="0" w:space="0" w:color="auto"/>
        <w:right w:val="none" w:sz="0" w:space="0" w:color="auto"/>
      </w:divBdr>
      <w:divsChild>
        <w:div w:id="2090226373">
          <w:marLeft w:val="0"/>
          <w:marRight w:val="0"/>
          <w:marTop w:val="0"/>
          <w:marBottom w:val="0"/>
          <w:divBdr>
            <w:top w:val="none" w:sz="0" w:space="0" w:color="auto"/>
            <w:left w:val="none" w:sz="0" w:space="0" w:color="auto"/>
            <w:bottom w:val="none" w:sz="0" w:space="0" w:color="auto"/>
            <w:right w:val="none" w:sz="0" w:space="0" w:color="auto"/>
          </w:divBdr>
          <w:divsChild>
            <w:div w:id="1548756648">
              <w:marLeft w:val="0"/>
              <w:marRight w:val="0"/>
              <w:marTop w:val="0"/>
              <w:marBottom w:val="0"/>
              <w:divBdr>
                <w:top w:val="none" w:sz="0" w:space="0" w:color="auto"/>
                <w:left w:val="none" w:sz="0" w:space="0" w:color="auto"/>
                <w:bottom w:val="none" w:sz="0" w:space="0" w:color="auto"/>
                <w:right w:val="none" w:sz="0" w:space="0" w:color="auto"/>
              </w:divBdr>
              <w:divsChild>
                <w:div w:id="585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7430">
      <w:bodyDiv w:val="1"/>
      <w:marLeft w:val="0"/>
      <w:marRight w:val="0"/>
      <w:marTop w:val="0"/>
      <w:marBottom w:val="0"/>
      <w:divBdr>
        <w:top w:val="none" w:sz="0" w:space="0" w:color="auto"/>
        <w:left w:val="none" w:sz="0" w:space="0" w:color="auto"/>
        <w:bottom w:val="none" w:sz="0" w:space="0" w:color="auto"/>
        <w:right w:val="none" w:sz="0" w:space="0" w:color="auto"/>
      </w:divBdr>
    </w:div>
    <w:div w:id="1862158847">
      <w:bodyDiv w:val="1"/>
      <w:marLeft w:val="0"/>
      <w:marRight w:val="0"/>
      <w:marTop w:val="0"/>
      <w:marBottom w:val="0"/>
      <w:divBdr>
        <w:top w:val="none" w:sz="0" w:space="0" w:color="auto"/>
        <w:left w:val="none" w:sz="0" w:space="0" w:color="auto"/>
        <w:bottom w:val="none" w:sz="0" w:space="0" w:color="auto"/>
        <w:right w:val="none" w:sz="0" w:space="0" w:color="auto"/>
      </w:divBdr>
    </w:div>
    <w:div w:id="1864516867">
      <w:bodyDiv w:val="1"/>
      <w:marLeft w:val="0"/>
      <w:marRight w:val="0"/>
      <w:marTop w:val="0"/>
      <w:marBottom w:val="0"/>
      <w:divBdr>
        <w:top w:val="none" w:sz="0" w:space="0" w:color="auto"/>
        <w:left w:val="none" w:sz="0" w:space="0" w:color="auto"/>
        <w:bottom w:val="none" w:sz="0" w:space="0" w:color="auto"/>
        <w:right w:val="none" w:sz="0" w:space="0" w:color="auto"/>
      </w:divBdr>
      <w:divsChild>
        <w:div w:id="1987124732">
          <w:marLeft w:val="0"/>
          <w:marRight w:val="0"/>
          <w:marTop w:val="0"/>
          <w:marBottom w:val="0"/>
          <w:divBdr>
            <w:top w:val="none" w:sz="0" w:space="0" w:color="auto"/>
            <w:left w:val="none" w:sz="0" w:space="0" w:color="auto"/>
            <w:bottom w:val="none" w:sz="0" w:space="0" w:color="auto"/>
            <w:right w:val="none" w:sz="0" w:space="0" w:color="auto"/>
          </w:divBdr>
        </w:div>
        <w:div w:id="1387945581">
          <w:marLeft w:val="0"/>
          <w:marRight w:val="0"/>
          <w:marTop w:val="0"/>
          <w:marBottom w:val="0"/>
          <w:divBdr>
            <w:top w:val="none" w:sz="0" w:space="0" w:color="auto"/>
            <w:left w:val="none" w:sz="0" w:space="0" w:color="auto"/>
            <w:bottom w:val="none" w:sz="0" w:space="0" w:color="auto"/>
            <w:right w:val="none" w:sz="0" w:space="0" w:color="auto"/>
          </w:divBdr>
        </w:div>
        <w:div w:id="666247445">
          <w:marLeft w:val="0"/>
          <w:marRight w:val="0"/>
          <w:marTop w:val="0"/>
          <w:marBottom w:val="0"/>
          <w:divBdr>
            <w:top w:val="none" w:sz="0" w:space="0" w:color="auto"/>
            <w:left w:val="none" w:sz="0" w:space="0" w:color="auto"/>
            <w:bottom w:val="none" w:sz="0" w:space="0" w:color="auto"/>
            <w:right w:val="none" w:sz="0" w:space="0" w:color="auto"/>
          </w:divBdr>
        </w:div>
        <w:div w:id="567813863">
          <w:marLeft w:val="0"/>
          <w:marRight w:val="0"/>
          <w:marTop w:val="0"/>
          <w:marBottom w:val="0"/>
          <w:divBdr>
            <w:top w:val="none" w:sz="0" w:space="0" w:color="auto"/>
            <w:left w:val="none" w:sz="0" w:space="0" w:color="auto"/>
            <w:bottom w:val="none" w:sz="0" w:space="0" w:color="auto"/>
            <w:right w:val="none" w:sz="0" w:space="0" w:color="auto"/>
          </w:divBdr>
        </w:div>
      </w:divsChild>
    </w:div>
    <w:div w:id="1879967483">
      <w:bodyDiv w:val="1"/>
      <w:marLeft w:val="0"/>
      <w:marRight w:val="0"/>
      <w:marTop w:val="0"/>
      <w:marBottom w:val="0"/>
      <w:divBdr>
        <w:top w:val="none" w:sz="0" w:space="0" w:color="auto"/>
        <w:left w:val="none" w:sz="0" w:space="0" w:color="auto"/>
        <w:bottom w:val="none" w:sz="0" w:space="0" w:color="auto"/>
        <w:right w:val="none" w:sz="0" w:space="0" w:color="auto"/>
      </w:divBdr>
      <w:divsChild>
        <w:div w:id="227881140">
          <w:marLeft w:val="0"/>
          <w:marRight w:val="0"/>
          <w:marTop w:val="0"/>
          <w:marBottom w:val="0"/>
          <w:divBdr>
            <w:top w:val="none" w:sz="0" w:space="0" w:color="auto"/>
            <w:left w:val="none" w:sz="0" w:space="0" w:color="auto"/>
            <w:bottom w:val="none" w:sz="0" w:space="0" w:color="auto"/>
            <w:right w:val="none" w:sz="0" w:space="0" w:color="auto"/>
          </w:divBdr>
          <w:divsChild>
            <w:div w:id="242833621">
              <w:marLeft w:val="0"/>
              <w:marRight w:val="0"/>
              <w:marTop w:val="0"/>
              <w:marBottom w:val="0"/>
              <w:divBdr>
                <w:top w:val="none" w:sz="0" w:space="0" w:color="auto"/>
                <w:left w:val="none" w:sz="0" w:space="0" w:color="auto"/>
                <w:bottom w:val="none" w:sz="0" w:space="0" w:color="auto"/>
                <w:right w:val="none" w:sz="0" w:space="0" w:color="auto"/>
              </w:divBdr>
              <w:divsChild>
                <w:div w:id="10724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6107">
      <w:bodyDiv w:val="1"/>
      <w:marLeft w:val="0"/>
      <w:marRight w:val="0"/>
      <w:marTop w:val="0"/>
      <w:marBottom w:val="0"/>
      <w:divBdr>
        <w:top w:val="none" w:sz="0" w:space="0" w:color="auto"/>
        <w:left w:val="none" w:sz="0" w:space="0" w:color="auto"/>
        <w:bottom w:val="none" w:sz="0" w:space="0" w:color="auto"/>
        <w:right w:val="none" w:sz="0" w:space="0" w:color="auto"/>
      </w:divBdr>
    </w:div>
    <w:div w:id="1885096831">
      <w:bodyDiv w:val="1"/>
      <w:marLeft w:val="0"/>
      <w:marRight w:val="0"/>
      <w:marTop w:val="0"/>
      <w:marBottom w:val="0"/>
      <w:divBdr>
        <w:top w:val="none" w:sz="0" w:space="0" w:color="auto"/>
        <w:left w:val="none" w:sz="0" w:space="0" w:color="auto"/>
        <w:bottom w:val="none" w:sz="0" w:space="0" w:color="auto"/>
        <w:right w:val="none" w:sz="0" w:space="0" w:color="auto"/>
      </w:divBdr>
    </w:div>
    <w:div w:id="1891501387">
      <w:bodyDiv w:val="1"/>
      <w:marLeft w:val="0"/>
      <w:marRight w:val="0"/>
      <w:marTop w:val="0"/>
      <w:marBottom w:val="0"/>
      <w:divBdr>
        <w:top w:val="none" w:sz="0" w:space="0" w:color="auto"/>
        <w:left w:val="none" w:sz="0" w:space="0" w:color="auto"/>
        <w:bottom w:val="none" w:sz="0" w:space="0" w:color="auto"/>
        <w:right w:val="none" w:sz="0" w:space="0" w:color="auto"/>
      </w:divBdr>
      <w:divsChild>
        <w:div w:id="411319483">
          <w:marLeft w:val="0"/>
          <w:marRight w:val="0"/>
          <w:marTop w:val="0"/>
          <w:marBottom w:val="0"/>
          <w:divBdr>
            <w:top w:val="none" w:sz="0" w:space="0" w:color="auto"/>
            <w:left w:val="none" w:sz="0" w:space="0" w:color="auto"/>
            <w:bottom w:val="none" w:sz="0" w:space="0" w:color="auto"/>
            <w:right w:val="none" w:sz="0" w:space="0" w:color="auto"/>
          </w:divBdr>
          <w:divsChild>
            <w:div w:id="1742680401">
              <w:marLeft w:val="0"/>
              <w:marRight w:val="0"/>
              <w:marTop w:val="0"/>
              <w:marBottom w:val="0"/>
              <w:divBdr>
                <w:top w:val="none" w:sz="0" w:space="0" w:color="auto"/>
                <w:left w:val="none" w:sz="0" w:space="0" w:color="auto"/>
                <w:bottom w:val="none" w:sz="0" w:space="0" w:color="auto"/>
                <w:right w:val="none" w:sz="0" w:space="0" w:color="auto"/>
              </w:divBdr>
              <w:divsChild>
                <w:div w:id="1391225603">
                  <w:marLeft w:val="0"/>
                  <w:marRight w:val="0"/>
                  <w:marTop w:val="0"/>
                  <w:marBottom w:val="0"/>
                  <w:divBdr>
                    <w:top w:val="none" w:sz="0" w:space="0" w:color="auto"/>
                    <w:left w:val="none" w:sz="0" w:space="0" w:color="auto"/>
                    <w:bottom w:val="none" w:sz="0" w:space="0" w:color="auto"/>
                    <w:right w:val="none" w:sz="0" w:space="0" w:color="auto"/>
                  </w:divBdr>
                  <w:divsChild>
                    <w:div w:id="19680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7046">
      <w:bodyDiv w:val="1"/>
      <w:marLeft w:val="0"/>
      <w:marRight w:val="0"/>
      <w:marTop w:val="0"/>
      <w:marBottom w:val="0"/>
      <w:divBdr>
        <w:top w:val="none" w:sz="0" w:space="0" w:color="auto"/>
        <w:left w:val="none" w:sz="0" w:space="0" w:color="auto"/>
        <w:bottom w:val="none" w:sz="0" w:space="0" w:color="auto"/>
        <w:right w:val="none" w:sz="0" w:space="0" w:color="auto"/>
      </w:divBdr>
    </w:div>
    <w:div w:id="1898929400">
      <w:bodyDiv w:val="1"/>
      <w:marLeft w:val="0"/>
      <w:marRight w:val="0"/>
      <w:marTop w:val="0"/>
      <w:marBottom w:val="0"/>
      <w:divBdr>
        <w:top w:val="none" w:sz="0" w:space="0" w:color="auto"/>
        <w:left w:val="none" w:sz="0" w:space="0" w:color="auto"/>
        <w:bottom w:val="none" w:sz="0" w:space="0" w:color="auto"/>
        <w:right w:val="none" w:sz="0" w:space="0" w:color="auto"/>
      </w:divBdr>
    </w:div>
    <w:div w:id="1906330582">
      <w:bodyDiv w:val="1"/>
      <w:marLeft w:val="0"/>
      <w:marRight w:val="0"/>
      <w:marTop w:val="0"/>
      <w:marBottom w:val="0"/>
      <w:divBdr>
        <w:top w:val="none" w:sz="0" w:space="0" w:color="auto"/>
        <w:left w:val="none" w:sz="0" w:space="0" w:color="auto"/>
        <w:bottom w:val="none" w:sz="0" w:space="0" w:color="auto"/>
        <w:right w:val="none" w:sz="0" w:space="0" w:color="auto"/>
      </w:divBdr>
    </w:div>
    <w:div w:id="1923559031">
      <w:bodyDiv w:val="1"/>
      <w:marLeft w:val="0"/>
      <w:marRight w:val="0"/>
      <w:marTop w:val="0"/>
      <w:marBottom w:val="0"/>
      <w:divBdr>
        <w:top w:val="none" w:sz="0" w:space="0" w:color="auto"/>
        <w:left w:val="none" w:sz="0" w:space="0" w:color="auto"/>
        <w:bottom w:val="none" w:sz="0" w:space="0" w:color="auto"/>
        <w:right w:val="none" w:sz="0" w:space="0" w:color="auto"/>
      </w:divBdr>
    </w:div>
    <w:div w:id="1925257996">
      <w:bodyDiv w:val="1"/>
      <w:marLeft w:val="0"/>
      <w:marRight w:val="0"/>
      <w:marTop w:val="0"/>
      <w:marBottom w:val="0"/>
      <w:divBdr>
        <w:top w:val="none" w:sz="0" w:space="0" w:color="auto"/>
        <w:left w:val="none" w:sz="0" w:space="0" w:color="auto"/>
        <w:bottom w:val="none" w:sz="0" w:space="0" w:color="auto"/>
        <w:right w:val="none" w:sz="0" w:space="0" w:color="auto"/>
      </w:divBdr>
    </w:div>
    <w:div w:id="1934585641">
      <w:bodyDiv w:val="1"/>
      <w:marLeft w:val="0"/>
      <w:marRight w:val="0"/>
      <w:marTop w:val="0"/>
      <w:marBottom w:val="0"/>
      <w:divBdr>
        <w:top w:val="none" w:sz="0" w:space="0" w:color="auto"/>
        <w:left w:val="none" w:sz="0" w:space="0" w:color="auto"/>
        <w:bottom w:val="none" w:sz="0" w:space="0" w:color="auto"/>
        <w:right w:val="none" w:sz="0" w:space="0" w:color="auto"/>
      </w:divBdr>
    </w:div>
    <w:div w:id="1935547233">
      <w:bodyDiv w:val="1"/>
      <w:marLeft w:val="0"/>
      <w:marRight w:val="0"/>
      <w:marTop w:val="0"/>
      <w:marBottom w:val="0"/>
      <w:divBdr>
        <w:top w:val="none" w:sz="0" w:space="0" w:color="auto"/>
        <w:left w:val="none" w:sz="0" w:space="0" w:color="auto"/>
        <w:bottom w:val="none" w:sz="0" w:space="0" w:color="auto"/>
        <w:right w:val="none" w:sz="0" w:space="0" w:color="auto"/>
      </w:divBdr>
      <w:divsChild>
        <w:div w:id="521474155">
          <w:marLeft w:val="0"/>
          <w:marRight w:val="0"/>
          <w:marTop w:val="0"/>
          <w:marBottom w:val="0"/>
          <w:divBdr>
            <w:top w:val="none" w:sz="0" w:space="0" w:color="auto"/>
            <w:left w:val="none" w:sz="0" w:space="0" w:color="auto"/>
            <w:bottom w:val="none" w:sz="0" w:space="0" w:color="auto"/>
            <w:right w:val="none" w:sz="0" w:space="0" w:color="auto"/>
          </w:divBdr>
        </w:div>
      </w:divsChild>
    </w:div>
    <w:div w:id="1942298383">
      <w:bodyDiv w:val="1"/>
      <w:marLeft w:val="0"/>
      <w:marRight w:val="0"/>
      <w:marTop w:val="0"/>
      <w:marBottom w:val="0"/>
      <w:divBdr>
        <w:top w:val="none" w:sz="0" w:space="0" w:color="auto"/>
        <w:left w:val="none" w:sz="0" w:space="0" w:color="auto"/>
        <w:bottom w:val="none" w:sz="0" w:space="0" w:color="auto"/>
        <w:right w:val="none" w:sz="0" w:space="0" w:color="auto"/>
      </w:divBdr>
    </w:div>
    <w:div w:id="1945722895">
      <w:bodyDiv w:val="1"/>
      <w:marLeft w:val="0"/>
      <w:marRight w:val="0"/>
      <w:marTop w:val="0"/>
      <w:marBottom w:val="0"/>
      <w:divBdr>
        <w:top w:val="none" w:sz="0" w:space="0" w:color="auto"/>
        <w:left w:val="none" w:sz="0" w:space="0" w:color="auto"/>
        <w:bottom w:val="none" w:sz="0" w:space="0" w:color="auto"/>
        <w:right w:val="none" w:sz="0" w:space="0" w:color="auto"/>
      </w:divBdr>
    </w:div>
    <w:div w:id="1958752051">
      <w:bodyDiv w:val="1"/>
      <w:marLeft w:val="0"/>
      <w:marRight w:val="0"/>
      <w:marTop w:val="0"/>
      <w:marBottom w:val="0"/>
      <w:divBdr>
        <w:top w:val="none" w:sz="0" w:space="0" w:color="auto"/>
        <w:left w:val="none" w:sz="0" w:space="0" w:color="auto"/>
        <w:bottom w:val="none" w:sz="0" w:space="0" w:color="auto"/>
        <w:right w:val="none" w:sz="0" w:space="0" w:color="auto"/>
      </w:divBdr>
      <w:divsChild>
        <w:div w:id="258294985">
          <w:marLeft w:val="0"/>
          <w:marRight w:val="0"/>
          <w:marTop w:val="0"/>
          <w:marBottom w:val="0"/>
          <w:divBdr>
            <w:top w:val="single" w:sz="18" w:space="4" w:color="006FCA"/>
            <w:left w:val="single" w:sz="18" w:space="4" w:color="006FCA"/>
            <w:bottom w:val="single" w:sz="18" w:space="4" w:color="006FCA"/>
            <w:right w:val="single" w:sz="18" w:space="4" w:color="006FCA"/>
          </w:divBdr>
          <w:divsChild>
            <w:div w:id="1433863973">
              <w:marLeft w:val="0"/>
              <w:marRight w:val="0"/>
              <w:marTop w:val="0"/>
              <w:marBottom w:val="0"/>
              <w:divBdr>
                <w:top w:val="none" w:sz="0" w:space="0" w:color="auto"/>
                <w:left w:val="none" w:sz="0" w:space="0" w:color="auto"/>
                <w:bottom w:val="none" w:sz="0" w:space="0" w:color="auto"/>
                <w:right w:val="none" w:sz="0" w:space="0" w:color="auto"/>
              </w:divBdr>
              <w:divsChild>
                <w:div w:id="13055036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64343229">
      <w:bodyDiv w:val="1"/>
      <w:marLeft w:val="0"/>
      <w:marRight w:val="0"/>
      <w:marTop w:val="0"/>
      <w:marBottom w:val="0"/>
      <w:divBdr>
        <w:top w:val="none" w:sz="0" w:space="0" w:color="auto"/>
        <w:left w:val="none" w:sz="0" w:space="0" w:color="auto"/>
        <w:bottom w:val="none" w:sz="0" w:space="0" w:color="auto"/>
        <w:right w:val="none" w:sz="0" w:space="0" w:color="auto"/>
      </w:divBdr>
    </w:div>
    <w:div w:id="1968732594">
      <w:bodyDiv w:val="1"/>
      <w:marLeft w:val="0"/>
      <w:marRight w:val="0"/>
      <w:marTop w:val="0"/>
      <w:marBottom w:val="0"/>
      <w:divBdr>
        <w:top w:val="none" w:sz="0" w:space="0" w:color="auto"/>
        <w:left w:val="none" w:sz="0" w:space="0" w:color="auto"/>
        <w:bottom w:val="none" w:sz="0" w:space="0" w:color="auto"/>
        <w:right w:val="none" w:sz="0" w:space="0" w:color="auto"/>
      </w:divBdr>
      <w:divsChild>
        <w:div w:id="1579363050">
          <w:marLeft w:val="0"/>
          <w:marRight w:val="0"/>
          <w:marTop w:val="0"/>
          <w:marBottom w:val="0"/>
          <w:divBdr>
            <w:top w:val="none" w:sz="0" w:space="0" w:color="auto"/>
            <w:left w:val="none" w:sz="0" w:space="0" w:color="auto"/>
            <w:bottom w:val="none" w:sz="0" w:space="0" w:color="auto"/>
            <w:right w:val="none" w:sz="0" w:space="0" w:color="auto"/>
          </w:divBdr>
        </w:div>
      </w:divsChild>
    </w:div>
    <w:div w:id="1993941953">
      <w:bodyDiv w:val="1"/>
      <w:marLeft w:val="0"/>
      <w:marRight w:val="0"/>
      <w:marTop w:val="0"/>
      <w:marBottom w:val="0"/>
      <w:divBdr>
        <w:top w:val="none" w:sz="0" w:space="0" w:color="auto"/>
        <w:left w:val="none" w:sz="0" w:space="0" w:color="auto"/>
        <w:bottom w:val="none" w:sz="0" w:space="0" w:color="auto"/>
        <w:right w:val="none" w:sz="0" w:space="0" w:color="auto"/>
      </w:divBdr>
    </w:div>
    <w:div w:id="2007778316">
      <w:bodyDiv w:val="1"/>
      <w:marLeft w:val="0"/>
      <w:marRight w:val="0"/>
      <w:marTop w:val="0"/>
      <w:marBottom w:val="0"/>
      <w:divBdr>
        <w:top w:val="none" w:sz="0" w:space="0" w:color="auto"/>
        <w:left w:val="none" w:sz="0" w:space="0" w:color="auto"/>
        <w:bottom w:val="none" w:sz="0" w:space="0" w:color="auto"/>
        <w:right w:val="none" w:sz="0" w:space="0" w:color="auto"/>
      </w:divBdr>
    </w:div>
    <w:div w:id="2034646321">
      <w:bodyDiv w:val="1"/>
      <w:marLeft w:val="0"/>
      <w:marRight w:val="0"/>
      <w:marTop w:val="0"/>
      <w:marBottom w:val="0"/>
      <w:divBdr>
        <w:top w:val="none" w:sz="0" w:space="0" w:color="auto"/>
        <w:left w:val="none" w:sz="0" w:space="0" w:color="auto"/>
        <w:bottom w:val="none" w:sz="0" w:space="0" w:color="auto"/>
        <w:right w:val="none" w:sz="0" w:space="0" w:color="auto"/>
      </w:divBdr>
    </w:div>
    <w:div w:id="2036491890">
      <w:bodyDiv w:val="1"/>
      <w:marLeft w:val="0"/>
      <w:marRight w:val="0"/>
      <w:marTop w:val="0"/>
      <w:marBottom w:val="0"/>
      <w:divBdr>
        <w:top w:val="none" w:sz="0" w:space="0" w:color="auto"/>
        <w:left w:val="none" w:sz="0" w:space="0" w:color="auto"/>
        <w:bottom w:val="none" w:sz="0" w:space="0" w:color="auto"/>
        <w:right w:val="none" w:sz="0" w:space="0" w:color="auto"/>
      </w:divBdr>
    </w:div>
    <w:div w:id="2041318477">
      <w:bodyDiv w:val="1"/>
      <w:marLeft w:val="0"/>
      <w:marRight w:val="0"/>
      <w:marTop w:val="0"/>
      <w:marBottom w:val="0"/>
      <w:divBdr>
        <w:top w:val="none" w:sz="0" w:space="0" w:color="auto"/>
        <w:left w:val="none" w:sz="0" w:space="0" w:color="auto"/>
        <w:bottom w:val="none" w:sz="0" w:space="0" w:color="auto"/>
        <w:right w:val="none" w:sz="0" w:space="0" w:color="auto"/>
      </w:divBdr>
      <w:divsChild>
        <w:div w:id="1525047702">
          <w:marLeft w:val="0"/>
          <w:marRight w:val="0"/>
          <w:marTop w:val="0"/>
          <w:marBottom w:val="0"/>
          <w:divBdr>
            <w:top w:val="none" w:sz="0" w:space="0" w:color="auto"/>
            <w:left w:val="none" w:sz="0" w:space="0" w:color="auto"/>
            <w:bottom w:val="none" w:sz="0" w:space="0" w:color="auto"/>
            <w:right w:val="none" w:sz="0" w:space="0" w:color="auto"/>
          </w:divBdr>
          <w:divsChild>
            <w:div w:id="1685479193">
              <w:marLeft w:val="0"/>
              <w:marRight w:val="0"/>
              <w:marTop w:val="0"/>
              <w:marBottom w:val="0"/>
              <w:divBdr>
                <w:top w:val="none" w:sz="0" w:space="0" w:color="auto"/>
                <w:left w:val="none" w:sz="0" w:space="0" w:color="auto"/>
                <w:bottom w:val="none" w:sz="0" w:space="0" w:color="auto"/>
                <w:right w:val="none" w:sz="0" w:space="0" w:color="auto"/>
              </w:divBdr>
            </w:div>
          </w:divsChild>
        </w:div>
        <w:div w:id="1877891875">
          <w:marLeft w:val="0"/>
          <w:marRight w:val="0"/>
          <w:marTop w:val="0"/>
          <w:marBottom w:val="0"/>
          <w:divBdr>
            <w:top w:val="none" w:sz="0" w:space="0" w:color="auto"/>
            <w:left w:val="none" w:sz="0" w:space="0" w:color="auto"/>
            <w:bottom w:val="none" w:sz="0" w:space="0" w:color="auto"/>
            <w:right w:val="none" w:sz="0" w:space="0" w:color="auto"/>
          </w:divBdr>
          <w:divsChild>
            <w:div w:id="2091585423">
              <w:marLeft w:val="0"/>
              <w:marRight w:val="0"/>
              <w:marTop w:val="0"/>
              <w:marBottom w:val="0"/>
              <w:divBdr>
                <w:top w:val="none" w:sz="0" w:space="0" w:color="auto"/>
                <w:left w:val="none" w:sz="0" w:space="0" w:color="auto"/>
                <w:bottom w:val="none" w:sz="0" w:space="0" w:color="auto"/>
                <w:right w:val="none" w:sz="0" w:space="0" w:color="auto"/>
              </w:divBdr>
              <w:divsChild>
                <w:div w:id="15156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46708">
      <w:bodyDiv w:val="1"/>
      <w:marLeft w:val="0"/>
      <w:marRight w:val="0"/>
      <w:marTop w:val="0"/>
      <w:marBottom w:val="0"/>
      <w:divBdr>
        <w:top w:val="none" w:sz="0" w:space="0" w:color="auto"/>
        <w:left w:val="none" w:sz="0" w:space="0" w:color="auto"/>
        <w:bottom w:val="none" w:sz="0" w:space="0" w:color="auto"/>
        <w:right w:val="none" w:sz="0" w:space="0" w:color="auto"/>
      </w:divBdr>
    </w:div>
    <w:div w:id="2048984628">
      <w:bodyDiv w:val="1"/>
      <w:marLeft w:val="0"/>
      <w:marRight w:val="0"/>
      <w:marTop w:val="0"/>
      <w:marBottom w:val="0"/>
      <w:divBdr>
        <w:top w:val="none" w:sz="0" w:space="0" w:color="auto"/>
        <w:left w:val="none" w:sz="0" w:space="0" w:color="auto"/>
        <w:bottom w:val="none" w:sz="0" w:space="0" w:color="auto"/>
        <w:right w:val="none" w:sz="0" w:space="0" w:color="auto"/>
      </w:divBdr>
    </w:div>
    <w:div w:id="2060856004">
      <w:bodyDiv w:val="1"/>
      <w:marLeft w:val="0"/>
      <w:marRight w:val="0"/>
      <w:marTop w:val="0"/>
      <w:marBottom w:val="0"/>
      <w:divBdr>
        <w:top w:val="none" w:sz="0" w:space="0" w:color="auto"/>
        <w:left w:val="none" w:sz="0" w:space="0" w:color="auto"/>
        <w:bottom w:val="none" w:sz="0" w:space="0" w:color="auto"/>
        <w:right w:val="none" w:sz="0" w:space="0" w:color="auto"/>
      </w:divBdr>
    </w:div>
    <w:div w:id="2066096424">
      <w:bodyDiv w:val="1"/>
      <w:marLeft w:val="0"/>
      <w:marRight w:val="0"/>
      <w:marTop w:val="0"/>
      <w:marBottom w:val="0"/>
      <w:divBdr>
        <w:top w:val="none" w:sz="0" w:space="0" w:color="auto"/>
        <w:left w:val="none" w:sz="0" w:space="0" w:color="auto"/>
        <w:bottom w:val="none" w:sz="0" w:space="0" w:color="auto"/>
        <w:right w:val="none" w:sz="0" w:space="0" w:color="auto"/>
      </w:divBdr>
    </w:div>
    <w:div w:id="2080208742">
      <w:bodyDiv w:val="1"/>
      <w:marLeft w:val="0"/>
      <w:marRight w:val="0"/>
      <w:marTop w:val="0"/>
      <w:marBottom w:val="0"/>
      <w:divBdr>
        <w:top w:val="none" w:sz="0" w:space="0" w:color="auto"/>
        <w:left w:val="none" w:sz="0" w:space="0" w:color="auto"/>
        <w:bottom w:val="none" w:sz="0" w:space="0" w:color="auto"/>
        <w:right w:val="none" w:sz="0" w:space="0" w:color="auto"/>
      </w:divBdr>
    </w:div>
    <w:div w:id="2080713309">
      <w:bodyDiv w:val="1"/>
      <w:marLeft w:val="0"/>
      <w:marRight w:val="0"/>
      <w:marTop w:val="0"/>
      <w:marBottom w:val="0"/>
      <w:divBdr>
        <w:top w:val="none" w:sz="0" w:space="0" w:color="auto"/>
        <w:left w:val="none" w:sz="0" w:space="0" w:color="auto"/>
        <w:bottom w:val="none" w:sz="0" w:space="0" w:color="auto"/>
        <w:right w:val="none" w:sz="0" w:space="0" w:color="auto"/>
      </w:divBdr>
    </w:div>
    <w:div w:id="2081706546">
      <w:bodyDiv w:val="1"/>
      <w:marLeft w:val="0"/>
      <w:marRight w:val="0"/>
      <w:marTop w:val="0"/>
      <w:marBottom w:val="0"/>
      <w:divBdr>
        <w:top w:val="none" w:sz="0" w:space="0" w:color="auto"/>
        <w:left w:val="none" w:sz="0" w:space="0" w:color="auto"/>
        <w:bottom w:val="none" w:sz="0" w:space="0" w:color="auto"/>
        <w:right w:val="none" w:sz="0" w:space="0" w:color="auto"/>
      </w:divBdr>
    </w:div>
    <w:div w:id="2087217313">
      <w:bodyDiv w:val="1"/>
      <w:marLeft w:val="0"/>
      <w:marRight w:val="0"/>
      <w:marTop w:val="0"/>
      <w:marBottom w:val="0"/>
      <w:divBdr>
        <w:top w:val="none" w:sz="0" w:space="0" w:color="auto"/>
        <w:left w:val="none" w:sz="0" w:space="0" w:color="auto"/>
        <w:bottom w:val="none" w:sz="0" w:space="0" w:color="auto"/>
        <w:right w:val="none" w:sz="0" w:space="0" w:color="auto"/>
      </w:divBdr>
    </w:div>
    <w:div w:id="2090345408">
      <w:bodyDiv w:val="1"/>
      <w:marLeft w:val="0"/>
      <w:marRight w:val="0"/>
      <w:marTop w:val="0"/>
      <w:marBottom w:val="0"/>
      <w:divBdr>
        <w:top w:val="none" w:sz="0" w:space="0" w:color="auto"/>
        <w:left w:val="none" w:sz="0" w:space="0" w:color="auto"/>
        <w:bottom w:val="none" w:sz="0" w:space="0" w:color="auto"/>
        <w:right w:val="none" w:sz="0" w:space="0" w:color="auto"/>
      </w:divBdr>
    </w:div>
    <w:div w:id="2096435037">
      <w:bodyDiv w:val="1"/>
      <w:marLeft w:val="0"/>
      <w:marRight w:val="0"/>
      <w:marTop w:val="0"/>
      <w:marBottom w:val="0"/>
      <w:divBdr>
        <w:top w:val="none" w:sz="0" w:space="0" w:color="auto"/>
        <w:left w:val="none" w:sz="0" w:space="0" w:color="auto"/>
        <w:bottom w:val="none" w:sz="0" w:space="0" w:color="auto"/>
        <w:right w:val="none" w:sz="0" w:space="0" w:color="auto"/>
      </w:divBdr>
    </w:div>
    <w:div w:id="2108502192">
      <w:bodyDiv w:val="1"/>
      <w:marLeft w:val="0"/>
      <w:marRight w:val="0"/>
      <w:marTop w:val="0"/>
      <w:marBottom w:val="0"/>
      <w:divBdr>
        <w:top w:val="none" w:sz="0" w:space="0" w:color="auto"/>
        <w:left w:val="none" w:sz="0" w:space="0" w:color="auto"/>
        <w:bottom w:val="none" w:sz="0" w:space="0" w:color="auto"/>
        <w:right w:val="none" w:sz="0" w:space="0" w:color="auto"/>
      </w:divBdr>
    </w:div>
    <w:div w:id="2134059963">
      <w:bodyDiv w:val="1"/>
      <w:marLeft w:val="0"/>
      <w:marRight w:val="0"/>
      <w:marTop w:val="0"/>
      <w:marBottom w:val="0"/>
      <w:divBdr>
        <w:top w:val="none" w:sz="0" w:space="0" w:color="auto"/>
        <w:left w:val="none" w:sz="0" w:space="0" w:color="auto"/>
        <w:bottom w:val="none" w:sz="0" w:space="0" w:color="auto"/>
        <w:right w:val="none" w:sz="0" w:space="0" w:color="auto"/>
      </w:divBdr>
    </w:div>
    <w:div w:id="2140761321">
      <w:bodyDiv w:val="1"/>
      <w:marLeft w:val="0"/>
      <w:marRight w:val="0"/>
      <w:marTop w:val="0"/>
      <w:marBottom w:val="0"/>
      <w:divBdr>
        <w:top w:val="none" w:sz="0" w:space="0" w:color="auto"/>
        <w:left w:val="none" w:sz="0" w:space="0" w:color="auto"/>
        <w:bottom w:val="none" w:sz="0" w:space="0" w:color="auto"/>
        <w:right w:val="none" w:sz="0" w:space="0" w:color="auto"/>
      </w:divBdr>
    </w:div>
    <w:div w:id="21451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A55AA-2FC3-4704-8554-D58F6F5F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23</Pages>
  <Words>6082</Words>
  <Characters>34674</Characters>
  <DocSecurity>0</DocSecurity>
  <Lines>288</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Social Capital</vt:lpstr>
      <vt:lpstr>Social Capital</vt:lpstr>
    </vt:vector>
  </TitlesOfParts>
  <LinksUpToDate>false</LinksUpToDate>
  <CharactersWithSpaces>40675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2024-01-03T02:04:00Z</cp:lastPrinted>
  <dcterms:created xsi:type="dcterms:W3CDTF">2024-01-03T01:41:00Z</dcterms:created>
  <dcterms:modified xsi:type="dcterms:W3CDTF">2024-01-03T03:16:00Z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