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55D14" w14:textId="77777777" w:rsidR="00AE57D6" w:rsidRPr="00AE57D6" w:rsidRDefault="00AE57D6" w:rsidP="00AE57D6">
      <w:pPr>
        <w:pStyle w:val="Default"/>
        <w:spacing w:line="288" w:lineRule="auto"/>
        <w:jc w:val="center"/>
        <w:rPr>
          <w:rFonts w:asciiTheme="majorBidi" w:hAnsiTheme="majorBidi" w:cstheme="majorBidi"/>
          <w:b/>
          <w:iCs/>
        </w:rPr>
      </w:pPr>
      <w:r w:rsidRPr="00AE57D6">
        <w:rPr>
          <w:rFonts w:asciiTheme="majorBidi" w:hAnsiTheme="majorBidi" w:cstheme="majorBidi"/>
          <w:b/>
          <w:bCs/>
          <w:sz w:val="28"/>
          <w:szCs w:val="28"/>
        </w:rPr>
        <w:t>UNIVERSITY OF WAIKATO</w:t>
      </w:r>
    </w:p>
    <w:p w14:paraId="4AF07526" w14:textId="77777777" w:rsidR="00AE57D6" w:rsidRPr="00AE57D6" w:rsidRDefault="00AE57D6" w:rsidP="00AE57D6">
      <w:pPr>
        <w:pStyle w:val="Default"/>
        <w:spacing w:line="288" w:lineRule="auto"/>
        <w:jc w:val="center"/>
        <w:rPr>
          <w:rFonts w:asciiTheme="majorBidi" w:hAnsiTheme="majorBidi" w:cstheme="majorBidi"/>
          <w:b/>
          <w:bCs/>
          <w:sz w:val="28"/>
          <w:szCs w:val="28"/>
        </w:rPr>
      </w:pPr>
      <w:r w:rsidRPr="00AE57D6">
        <w:rPr>
          <w:rFonts w:asciiTheme="majorBidi" w:hAnsiTheme="majorBidi" w:cstheme="majorBidi"/>
          <w:b/>
          <w:bCs/>
          <w:sz w:val="28"/>
          <w:szCs w:val="28"/>
        </w:rPr>
        <w:br/>
        <w:t>Hamilton</w:t>
      </w:r>
    </w:p>
    <w:p w14:paraId="05CB0514" w14:textId="77777777" w:rsidR="00AE57D6" w:rsidRPr="00AE57D6" w:rsidRDefault="00AE57D6" w:rsidP="00AE57D6">
      <w:pPr>
        <w:pStyle w:val="CM1"/>
        <w:spacing w:line="288" w:lineRule="auto"/>
        <w:jc w:val="center"/>
        <w:rPr>
          <w:rFonts w:asciiTheme="majorBidi" w:hAnsiTheme="majorBidi" w:cstheme="majorBidi"/>
          <w:b/>
          <w:bCs/>
          <w:sz w:val="28"/>
          <w:szCs w:val="28"/>
        </w:rPr>
      </w:pPr>
      <w:r w:rsidRPr="00AE57D6">
        <w:rPr>
          <w:rFonts w:asciiTheme="majorBidi" w:hAnsiTheme="majorBidi" w:cstheme="majorBidi"/>
          <w:b/>
          <w:bCs/>
          <w:sz w:val="28"/>
          <w:szCs w:val="28"/>
        </w:rPr>
        <w:t>New Zealand</w:t>
      </w:r>
    </w:p>
    <w:p w14:paraId="588E94AD" w14:textId="77777777" w:rsidR="00AE57D6" w:rsidRPr="00AE57D6" w:rsidRDefault="00AE57D6" w:rsidP="00AE57D6">
      <w:pPr>
        <w:pStyle w:val="Default"/>
        <w:spacing w:line="288" w:lineRule="auto"/>
        <w:rPr>
          <w:rFonts w:asciiTheme="majorBidi" w:hAnsiTheme="majorBidi" w:cstheme="majorBidi"/>
        </w:rPr>
      </w:pPr>
    </w:p>
    <w:p w14:paraId="70EA8477" w14:textId="77777777" w:rsidR="00AE57D6" w:rsidRPr="00AE57D6" w:rsidRDefault="00AE57D6" w:rsidP="00AE57D6">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rPr>
          <w:rFonts w:asciiTheme="majorBidi" w:hAnsiTheme="majorBidi"/>
          <w:sz w:val="28"/>
          <w:szCs w:val="28"/>
        </w:rPr>
      </w:pPr>
    </w:p>
    <w:p w14:paraId="6FE8BE57" w14:textId="75FFC068" w:rsidR="00AE57D6" w:rsidRPr="00D90083" w:rsidRDefault="00AE57D6" w:rsidP="00AE57D6">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jc w:val="center"/>
        <w:rPr>
          <w:rFonts w:asciiTheme="majorBidi" w:hAnsiTheme="majorBidi"/>
          <w:b/>
          <w:bCs/>
          <w:spacing w:val="0"/>
          <w:sz w:val="28"/>
          <w:szCs w:val="28"/>
        </w:rPr>
      </w:pPr>
      <w:r w:rsidRPr="00D90083">
        <w:rPr>
          <w:rFonts w:asciiTheme="majorBidi" w:hAnsiTheme="majorBidi"/>
          <w:b/>
          <w:bCs/>
          <w:spacing w:val="0"/>
          <w:sz w:val="28"/>
          <w:szCs w:val="28"/>
        </w:rPr>
        <w:t>Do Remittances</w:t>
      </w:r>
      <w:r w:rsidR="00270787">
        <w:rPr>
          <w:rFonts w:asciiTheme="majorBidi" w:hAnsiTheme="majorBidi"/>
          <w:b/>
          <w:bCs/>
          <w:spacing w:val="0"/>
          <w:sz w:val="28"/>
          <w:szCs w:val="28"/>
        </w:rPr>
        <w:t xml:space="preserve"> Increase</w:t>
      </w:r>
      <w:r w:rsidRPr="00D90083">
        <w:rPr>
          <w:rFonts w:asciiTheme="majorBidi" w:hAnsiTheme="majorBidi"/>
          <w:b/>
          <w:bCs/>
          <w:spacing w:val="0"/>
          <w:sz w:val="28"/>
          <w:szCs w:val="28"/>
        </w:rPr>
        <w:t xml:space="preserve"> Household Indebtedness: Evidence from a Cambodian Household Survey</w:t>
      </w:r>
    </w:p>
    <w:p w14:paraId="4EDB0C36" w14:textId="77777777" w:rsidR="00AE57D6" w:rsidRPr="00D90083" w:rsidRDefault="00AE57D6" w:rsidP="00AE57D6">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jc w:val="center"/>
        <w:rPr>
          <w:rFonts w:asciiTheme="majorBidi" w:hAnsiTheme="majorBidi"/>
          <w:b/>
          <w:bCs/>
          <w:spacing w:val="0"/>
          <w:sz w:val="14"/>
          <w:szCs w:val="14"/>
        </w:rPr>
      </w:pPr>
    </w:p>
    <w:p w14:paraId="44705027" w14:textId="77777777" w:rsidR="00AE57D6" w:rsidRPr="00D90083" w:rsidRDefault="00AE57D6" w:rsidP="00AE57D6">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jc w:val="center"/>
        <w:rPr>
          <w:rFonts w:asciiTheme="majorBidi" w:hAnsiTheme="majorBidi"/>
          <w:spacing w:val="0"/>
          <w:sz w:val="28"/>
          <w:szCs w:val="28"/>
        </w:rPr>
      </w:pPr>
      <w:r w:rsidRPr="00D90083">
        <w:rPr>
          <w:rFonts w:asciiTheme="majorBidi" w:hAnsiTheme="majorBidi"/>
          <w:spacing w:val="0"/>
          <w:sz w:val="28"/>
          <w:szCs w:val="28"/>
        </w:rPr>
        <w:t xml:space="preserve">Chan Mono </w:t>
      </w:r>
      <w:proofErr w:type="spellStart"/>
      <w:r w:rsidRPr="00D90083">
        <w:rPr>
          <w:rFonts w:asciiTheme="majorBidi" w:hAnsiTheme="majorBidi"/>
          <w:spacing w:val="0"/>
          <w:sz w:val="28"/>
          <w:szCs w:val="28"/>
        </w:rPr>
        <w:t>Oum</w:t>
      </w:r>
      <w:proofErr w:type="spellEnd"/>
      <w:r w:rsidRPr="00D90083">
        <w:rPr>
          <w:rFonts w:asciiTheme="majorBidi" w:hAnsiTheme="majorBidi"/>
          <w:spacing w:val="0"/>
          <w:sz w:val="28"/>
          <w:szCs w:val="28"/>
        </w:rPr>
        <w:t>, Gazi M. Hassan, and Mark J. Holmes</w:t>
      </w:r>
    </w:p>
    <w:p w14:paraId="23BFCE86" w14:textId="77777777" w:rsidR="00AE57D6" w:rsidRPr="00AE57D6" w:rsidRDefault="00AE57D6" w:rsidP="00AE57D6">
      <w:pPr>
        <w:pStyle w:val="Title"/>
        <w:pBdr>
          <w:top w:val="thinThickSmallGap" w:sz="24" w:space="1" w:color="auto"/>
          <w:left w:val="thinThickSmallGap" w:sz="24" w:space="4" w:color="auto"/>
          <w:bottom w:val="thinThickSmallGap" w:sz="24" w:space="1" w:color="auto"/>
          <w:right w:val="thinThickSmallGap" w:sz="24" w:space="4" w:color="auto"/>
        </w:pBdr>
        <w:spacing w:line="288" w:lineRule="auto"/>
        <w:contextualSpacing w:val="0"/>
        <w:jc w:val="center"/>
        <w:rPr>
          <w:rFonts w:asciiTheme="majorBidi" w:hAnsiTheme="majorBidi"/>
          <w:b/>
          <w:bCs/>
          <w:sz w:val="28"/>
          <w:szCs w:val="28"/>
        </w:rPr>
      </w:pPr>
      <w:r w:rsidRPr="00AE57D6">
        <w:rPr>
          <w:rFonts w:asciiTheme="majorBidi" w:hAnsiTheme="majorBidi"/>
          <w:b/>
          <w:bCs/>
          <w:sz w:val="28"/>
          <w:szCs w:val="28"/>
        </w:rPr>
        <w:t xml:space="preserve"> </w:t>
      </w:r>
    </w:p>
    <w:p w14:paraId="1062A2CE" w14:textId="77777777" w:rsidR="00AE57D6" w:rsidRPr="00AE57D6" w:rsidRDefault="00AE57D6" w:rsidP="00AE57D6">
      <w:pPr>
        <w:spacing w:after="0" w:line="288" w:lineRule="auto"/>
        <w:rPr>
          <w:rFonts w:asciiTheme="majorBidi" w:hAnsiTheme="majorBidi" w:cstheme="majorBidi"/>
          <w:sz w:val="24"/>
          <w:szCs w:val="24"/>
          <w:lang w:eastAsia="ko-KR"/>
        </w:rPr>
      </w:pPr>
    </w:p>
    <w:p w14:paraId="330C6E30" w14:textId="5D74EE0E" w:rsidR="00AE57D6" w:rsidRPr="007313B2" w:rsidRDefault="00AE57D6" w:rsidP="00AE57D6">
      <w:pPr>
        <w:pStyle w:val="CM22"/>
        <w:spacing w:after="0"/>
        <w:jc w:val="center"/>
        <w:rPr>
          <w:rFonts w:asciiTheme="majorBidi" w:hAnsiTheme="majorBidi" w:cstheme="majorBidi"/>
          <w:b/>
          <w:bCs/>
          <w:sz w:val="28"/>
          <w:szCs w:val="28"/>
        </w:rPr>
      </w:pPr>
      <w:r w:rsidRPr="007313B2">
        <w:rPr>
          <w:rFonts w:asciiTheme="majorBidi" w:hAnsiTheme="majorBidi" w:cstheme="majorBidi"/>
          <w:b/>
          <w:bCs/>
          <w:sz w:val="28"/>
          <w:szCs w:val="28"/>
        </w:rPr>
        <w:t xml:space="preserve">Working Paper in Economics </w:t>
      </w:r>
      <w:r w:rsidR="007313B2">
        <w:rPr>
          <w:rFonts w:asciiTheme="majorBidi" w:hAnsiTheme="majorBidi" w:cstheme="majorBidi"/>
          <w:b/>
          <w:bCs/>
          <w:sz w:val="28"/>
          <w:szCs w:val="28"/>
        </w:rPr>
        <w:t>2</w:t>
      </w:r>
      <w:r w:rsidRPr="007313B2">
        <w:rPr>
          <w:rFonts w:asciiTheme="majorBidi" w:hAnsiTheme="majorBidi" w:cstheme="majorBidi"/>
          <w:b/>
          <w:bCs/>
          <w:sz w:val="28"/>
          <w:szCs w:val="28"/>
        </w:rPr>
        <w:t>/22</w:t>
      </w:r>
    </w:p>
    <w:p w14:paraId="7EEBE77F" w14:textId="77777777" w:rsidR="00AE57D6" w:rsidRPr="007313B2" w:rsidRDefault="00AE57D6" w:rsidP="00AE57D6">
      <w:pPr>
        <w:pStyle w:val="CM22"/>
        <w:spacing w:after="0"/>
        <w:jc w:val="center"/>
        <w:rPr>
          <w:rFonts w:asciiTheme="majorBidi" w:hAnsiTheme="majorBidi" w:cstheme="majorBidi"/>
          <w:b/>
          <w:bCs/>
          <w:sz w:val="28"/>
          <w:szCs w:val="28"/>
        </w:rPr>
      </w:pPr>
    </w:p>
    <w:p w14:paraId="3B1CFEF4" w14:textId="562AB64B" w:rsidR="00AE57D6" w:rsidRPr="00AE57D6" w:rsidRDefault="00AE57D6" w:rsidP="00AE57D6">
      <w:pPr>
        <w:pStyle w:val="CM22"/>
        <w:spacing w:after="0"/>
        <w:jc w:val="center"/>
        <w:rPr>
          <w:rFonts w:asciiTheme="majorBidi" w:hAnsiTheme="majorBidi" w:cstheme="majorBidi"/>
          <w:sz w:val="28"/>
          <w:szCs w:val="28"/>
        </w:rPr>
      </w:pPr>
      <w:r w:rsidRPr="007313B2">
        <w:rPr>
          <w:rFonts w:asciiTheme="majorBidi" w:hAnsiTheme="majorBidi" w:cstheme="majorBidi"/>
          <w:sz w:val="28"/>
          <w:szCs w:val="28"/>
        </w:rPr>
        <w:t>J</w:t>
      </w:r>
      <w:r w:rsidR="007313B2">
        <w:rPr>
          <w:rFonts w:asciiTheme="majorBidi" w:hAnsiTheme="majorBidi" w:cstheme="majorBidi"/>
          <w:sz w:val="28"/>
          <w:szCs w:val="28"/>
        </w:rPr>
        <w:t>anuary</w:t>
      </w:r>
      <w:r w:rsidRPr="007313B2">
        <w:rPr>
          <w:rFonts w:asciiTheme="majorBidi" w:hAnsiTheme="majorBidi" w:cstheme="majorBidi"/>
          <w:sz w:val="28"/>
          <w:szCs w:val="28"/>
        </w:rPr>
        <w:t xml:space="preserve"> 2022</w:t>
      </w:r>
    </w:p>
    <w:p w14:paraId="626DAE61" w14:textId="77777777" w:rsidR="00AE57D6" w:rsidRPr="00AE57D6" w:rsidRDefault="00AE57D6" w:rsidP="00AE57D6">
      <w:pPr>
        <w:pStyle w:val="CM1"/>
        <w:spacing w:line="240" w:lineRule="auto"/>
        <w:jc w:val="center"/>
        <w:rPr>
          <w:rFonts w:asciiTheme="majorBidi" w:hAnsiTheme="majorBidi" w:cstheme="majorBidi"/>
        </w:rPr>
      </w:pPr>
    </w:p>
    <w:p w14:paraId="24C7B3FB" w14:textId="77777777" w:rsidR="00AE57D6" w:rsidRPr="00AE57D6" w:rsidRDefault="00AE57D6" w:rsidP="00AE57D6">
      <w:pPr>
        <w:pStyle w:val="Default"/>
        <w:rPr>
          <w:rFonts w:asciiTheme="majorBidi" w:hAnsiTheme="majorBidi" w:cstheme="majorBidi"/>
          <w:lang w:val="en-US" w:eastAsia="en-US"/>
        </w:rPr>
      </w:pPr>
    </w:p>
    <w:p w14:paraId="1C505783" w14:textId="77777777" w:rsidR="00AE57D6" w:rsidRPr="00AE57D6" w:rsidRDefault="00AE57D6" w:rsidP="00AE57D6">
      <w:pPr>
        <w:adjustRightInd w:val="0"/>
        <w:snapToGrid w:val="0"/>
        <w:spacing w:after="0" w:line="240" w:lineRule="auto"/>
        <w:jc w:val="center"/>
        <w:rPr>
          <w:rFonts w:asciiTheme="majorBidi" w:hAnsiTheme="majorBidi" w:cstheme="majorBidi"/>
          <w:i/>
          <w:iCs/>
          <w:sz w:val="24"/>
          <w:szCs w:val="24"/>
        </w:rPr>
      </w:pPr>
      <w:r w:rsidRPr="00AE57D6">
        <w:rPr>
          <w:rFonts w:asciiTheme="majorBidi" w:hAnsiTheme="majorBidi" w:cstheme="majorBidi"/>
          <w:i/>
          <w:iCs/>
          <w:sz w:val="24"/>
          <w:szCs w:val="24"/>
        </w:rPr>
        <w:t>Corresponding Author</w:t>
      </w:r>
    </w:p>
    <w:p w14:paraId="513A0053" w14:textId="77777777" w:rsidR="00AE57D6" w:rsidRPr="00AE57D6" w:rsidRDefault="00AE57D6" w:rsidP="00AE57D6">
      <w:pPr>
        <w:adjustRightInd w:val="0"/>
        <w:snapToGrid w:val="0"/>
        <w:spacing w:after="0" w:line="240" w:lineRule="auto"/>
        <w:jc w:val="center"/>
        <w:rPr>
          <w:rFonts w:asciiTheme="majorBidi" w:hAnsiTheme="majorBidi" w:cstheme="majorBidi"/>
          <w:i/>
          <w:iCs/>
          <w:sz w:val="24"/>
          <w:szCs w:val="24"/>
        </w:rPr>
      </w:pPr>
    </w:p>
    <w:p w14:paraId="392B51C9" w14:textId="77777777" w:rsidR="00AE57D6" w:rsidRPr="00AE57D6" w:rsidRDefault="00AE57D6" w:rsidP="00AE57D6">
      <w:pPr>
        <w:adjustRightInd w:val="0"/>
        <w:snapToGrid w:val="0"/>
        <w:spacing w:after="0" w:line="240" w:lineRule="auto"/>
        <w:jc w:val="center"/>
        <w:rPr>
          <w:rFonts w:asciiTheme="majorBidi" w:hAnsiTheme="majorBidi" w:cstheme="majorBidi"/>
          <w:i/>
          <w:iCs/>
          <w:sz w:val="24"/>
          <w:szCs w:val="24"/>
        </w:rPr>
      </w:pPr>
    </w:p>
    <w:p w14:paraId="4DED597F" w14:textId="77777777" w:rsidR="00AE57D6" w:rsidRPr="00AE57D6" w:rsidRDefault="00AE57D6" w:rsidP="00AE57D6">
      <w:pPr>
        <w:adjustRightInd w:val="0"/>
        <w:snapToGrid w:val="0"/>
        <w:spacing w:after="0" w:line="240" w:lineRule="auto"/>
        <w:jc w:val="center"/>
        <w:rPr>
          <w:rFonts w:asciiTheme="majorBidi" w:hAnsiTheme="majorBidi" w:cstheme="majorBidi"/>
          <w:b/>
          <w:bCs/>
          <w:sz w:val="24"/>
          <w:szCs w:val="24"/>
        </w:rPr>
      </w:pPr>
      <w:r w:rsidRPr="00AE57D6">
        <w:rPr>
          <w:rFonts w:asciiTheme="majorBidi" w:hAnsiTheme="majorBidi" w:cstheme="majorBidi"/>
          <w:b/>
          <w:bCs/>
          <w:sz w:val="24"/>
          <w:szCs w:val="24"/>
        </w:rPr>
        <w:t xml:space="preserve">Chan Mono </w:t>
      </w:r>
      <w:proofErr w:type="spellStart"/>
      <w:r w:rsidRPr="00AE57D6">
        <w:rPr>
          <w:rFonts w:asciiTheme="majorBidi" w:hAnsiTheme="majorBidi" w:cstheme="majorBidi"/>
          <w:b/>
          <w:bCs/>
          <w:sz w:val="24"/>
          <w:szCs w:val="24"/>
        </w:rPr>
        <w:t>Oum</w:t>
      </w:r>
      <w:proofErr w:type="spellEnd"/>
    </w:p>
    <w:p w14:paraId="258F2FEF" w14:textId="77777777" w:rsidR="00AE57D6" w:rsidRPr="00AE57D6" w:rsidRDefault="00AE57D6" w:rsidP="00AE57D6">
      <w:pPr>
        <w:autoSpaceDE w:val="0"/>
        <w:autoSpaceDN w:val="0"/>
        <w:adjustRightIn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School of Accounting, Finance and Economics</w:t>
      </w:r>
    </w:p>
    <w:p w14:paraId="012EB2A7" w14:textId="77777777" w:rsidR="00AE57D6" w:rsidRPr="00AE57D6" w:rsidRDefault="00AE57D6" w:rsidP="00AE57D6">
      <w:pPr>
        <w:autoSpaceDE w:val="0"/>
        <w:autoSpaceDN w:val="0"/>
        <w:adjustRightIn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University of Waikato</w:t>
      </w:r>
    </w:p>
    <w:p w14:paraId="77886770" w14:textId="77777777" w:rsidR="00AE57D6" w:rsidRPr="00AE57D6" w:rsidRDefault="00AE57D6" w:rsidP="00AE57D6">
      <w:pPr>
        <w:autoSpaceDE w:val="0"/>
        <w:autoSpaceDN w:val="0"/>
        <w:adjustRightIn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Private Bag 3105</w:t>
      </w:r>
    </w:p>
    <w:p w14:paraId="46F52B6D" w14:textId="77777777" w:rsidR="00AE57D6" w:rsidRPr="00AE57D6" w:rsidRDefault="00AE57D6" w:rsidP="00AE57D6">
      <w:pPr>
        <w:adjustRightInd w:val="0"/>
        <w:snapToGri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 xml:space="preserve">Hamilton 3240, New Zealand </w:t>
      </w:r>
    </w:p>
    <w:p w14:paraId="468FBDA7" w14:textId="77777777" w:rsidR="00AE57D6" w:rsidRPr="00AE57D6" w:rsidRDefault="00AE57D6" w:rsidP="00AE57D6">
      <w:pPr>
        <w:adjustRightInd w:val="0"/>
        <w:snapToGrid w:val="0"/>
        <w:spacing w:after="0" w:line="240" w:lineRule="auto"/>
        <w:jc w:val="center"/>
        <w:rPr>
          <w:rFonts w:asciiTheme="majorBidi" w:hAnsiTheme="majorBidi" w:cstheme="majorBidi"/>
          <w:sz w:val="24"/>
          <w:szCs w:val="24"/>
        </w:rPr>
      </w:pPr>
      <w:r w:rsidRPr="00AE57D6">
        <w:rPr>
          <w:rStyle w:val="Hyperlink"/>
          <w:rFonts w:asciiTheme="majorBidi" w:hAnsiTheme="majorBidi" w:cstheme="majorBidi"/>
          <w:color w:val="auto"/>
          <w:sz w:val="24"/>
          <w:szCs w:val="24"/>
          <w:u w:val="none"/>
        </w:rPr>
        <w:t xml:space="preserve">Email: </w:t>
      </w:r>
      <w:hyperlink r:id="rId8" w:history="1">
        <w:r w:rsidRPr="00AE57D6">
          <w:rPr>
            <w:rStyle w:val="Hyperlink"/>
            <w:rFonts w:asciiTheme="majorBidi" w:hAnsiTheme="majorBidi" w:cstheme="majorBidi"/>
            <w:color w:val="auto"/>
            <w:sz w:val="24"/>
            <w:szCs w:val="24"/>
            <w:u w:val="none"/>
          </w:rPr>
          <w:t>Co65@students.waikato.ac.nz</w:t>
        </w:r>
      </w:hyperlink>
    </w:p>
    <w:p w14:paraId="136B8D55" w14:textId="77777777" w:rsidR="00AE57D6" w:rsidRPr="00AE57D6" w:rsidRDefault="00AE57D6" w:rsidP="00AE57D6">
      <w:pPr>
        <w:adjustRightInd w:val="0"/>
        <w:snapToGrid w:val="0"/>
        <w:spacing w:after="0" w:line="240" w:lineRule="auto"/>
        <w:jc w:val="center"/>
        <w:rPr>
          <w:rFonts w:asciiTheme="majorBidi" w:hAnsiTheme="majorBidi" w:cstheme="majorBidi"/>
          <w:sz w:val="24"/>
          <w:szCs w:val="24"/>
        </w:rPr>
      </w:pPr>
    </w:p>
    <w:p w14:paraId="2019AB4E" w14:textId="77777777" w:rsidR="00AE57D6" w:rsidRPr="00AE57D6" w:rsidRDefault="00AE57D6" w:rsidP="00AE57D6">
      <w:pPr>
        <w:adjustRightInd w:val="0"/>
        <w:snapToGrid w:val="0"/>
        <w:spacing w:after="0" w:line="240" w:lineRule="auto"/>
        <w:jc w:val="center"/>
        <w:rPr>
          <w:rFonts w:asciiTheme="majorBidi" w:hAnsiTheme="majorBidi" w:cstheme="majorBidi"/>
          <w:b/>
          <w:bCs/>
          <w:sz w:val="24"/>
          <w:szCs w:val="24"/>
        </w:rPr>
      </w:pPr>
      <w:r w:rsidRPr="00AE57D6">
        <w:rPr>
          <w:rFonts w:asciiTheme="majorBidi" w:hAnsiTheme="majorBidi" w:cstheme="majorBidi"/>
          <w:b/>
          <w:bCs/>
          <w:sz w:val="24"/>
          <w:szCs w:val="24"/>
        </w:rPr>
        <w:t>Gazi M. Hassan</w:t>
      </w:r>
    </w:p>
    <w:p w14:paraId="13CD965F" w14:textId="77777777" w:rsidR="00AE57D6" w:rsidRPr="00AE57D6" w:rsidRDefault="00AE57D6" w:rsidP="00AE57D6">
      <w:pPr>
        <w:autoSpaceDE w:val="0"/>
        <w:autoSpaceDN w:val="0"/>
        <w:adjustRightIn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School of Accounting, Finance and Economics</w:t>
      </w:r>
    </w:p>
    <w:p w14:paraId="510E757B" w14:textId="77777777" w:rsidR="00AE57D6" w:rsidRPr="00AE57D6" w:rsidRDefault="00AE57D6" w:rsidP="00AE57D6">
      <w:pPr>
        <w:autoSpaceDE w:val="0"/>
        <w:autoSpaceDN w:val="0"/>
        <w:adjustRightIn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University of Waikato</w:t>
      </w:r>
    </w:p>
    <w:p w14:paraId="32BDC7A7" w14:textId="77777777" w:rsidR="00AE57D6" w:rsidRPr="00AE57D6" w:rsidRDefault="00AE57D6" w:rsidP="00AE57D6">
      <w:pPr>
        <w:autoSpaceDE w:val="0"/>
        <w:autoSpaceDN w:val="0"/>
        <w:adjustRightIn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Private Bag 3105</w:t>
      </w:r>
    </w:p>
    <w:p w14:paraId="35A10E96" w14:textId="77777777" w:rsidR="00AE57D6" w:rsidRPr="00AE57D6" w:rsidRDefault="00AE57D6" w:rsidP="00AE57D6">
      <w:pPr>
        <w:adjustRightInd w:val="0"/>
        <w:snapToGri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 xml:space="preserve">Hamilton 3240, New Zealand </w:t>
      </w:r>
    </w:p>
    <w:p w14:paraId="7EB95DD1" w14:textId="31419110" w:rsidR="00AE57D6" w:rsidRPr="00AE57D6" w:rsidRDefault="00AE57D6" w:rsidP="001E3EAF">
      <w:pPr>
        <w:adjustRightInd w:val="0"/>
        <w:snapToGrid w:val="0"/>
        <w:spacing w:after="0" w:line="240" w:lineRule="auto"/>
        <w:jc w:val="center"/>
        <w:rPr>
          <w:rFonts w:asciiTheme="majorBidi" w:hAnsiTheme="majorBidi" w:cstheme="majorBidi"/>
          <w:sz w:val="24"/>
          <w:szCs w:val="24"/>
        </w:rPr>
      </w:pPr>
      <w:r w:rsidRPr="00AE57D6">
        <w:rPr>
          <w:rStyle w:val="Hyperlink"/>
          <w:rFonts w:asciiTheme="majorBidi" w:hAnsiTheme="majorBidi" w:cstheme="majorBidi"/>
          <w:color w:val="auto"/>
          <w:sz w:val="24"/>
          <w:szCs w:val="24"/>
          <w:u w:val="none"/>
        </w:rPr>
        <w:t xml:space="preserve">Email: </w:t>
      </w:r>
      <w:hyperlink r:id="rId9" w:history="1">
        <w:r w:rsidRPr="00AE57D6">
          <w:rPr>
            <w:rStyle w:val="Hyperlink"/>
            <w:rFonts w:asciiTheme="majorBidi" w:hAnsiTheme="majorBidi" w:cstheme="majorBidi"/>
            <w:color w:val="auto"/>
            <w:sz w:val="24"/>
            <w:szCs w:val="24"/>
            <w:u w:val="none"/>
          </w:rPr>
          <w:t>gmhassan@waikato.ac.nz</w:t>
        </w:r>
      </w:hyperlink>
    </w:p>
    <w:p w14:paraId="28510626" w14:textId="77777777" w:rsidR="00AE57D6" w:rsidRPr="00AE57D6" w:rsidRDefault="00AE57D6" w:rsidP="00AE57D6">
      <w:pPr>
        <w:adjustRightInd w:val="0"/>
        <w:snapToGrid w:val="0"/>
        <w:spacing w:after="0" w:line="240" w:lineRule="auto"/>
        <w:jc w:val="center"/>
        <w:rPr>
          <w:rFonts w:asciiTheme="majorBidi" w:hAnsiTheme="majorBidi" w:cstheme="majorBidi"/>
          <w:sz w:val="24"/>
          <w:szCs w:val="24"/>
        </w:rPr>
      </w:pPr>
    </w:p>
    <w:p w14:paraId="4765B6F2" w14:textId="77777777" w:rsidR="00AE57D6" w:rsidRPr="00AE57D6" w:rsidRDefault="00AE57D6" w:rsidP="00AE57D6">
      <w:pPr>
        <w:adjustRightInd w:val="0"/>
        <w:snapToGrid w:val="0"/>
        <w:spacing w:after="0" w:line="240" w:lineRule="auto"/>
        <w:jc w:val="center"/>
        <w:rPr>
          <w:rFonts w:asciiTheme="majorBidi" w:hAnsiTheme="majorBidi" w:cstheme="majorBidi"/>
          <w:b/>
          <w:bCs/>
          <w:sz w:val="24"/>
          <w:szCs w:val="24"/>
        </w:rPr>
      </w:pPr>
      <w:r w:rsidRPr="00AE57D6">
        <w:rPr>
          <w:rFonts w:asciiTheme="majorBidi" w:hAnsiTheme="majorBidi" w:cstheme="majorBidi"/>
          <w:b/>
          <w:bCs/>
          <w:sz w:val="24"/>
          <w:szCs w:val="24"/>
        </w:rPr>
        <w:t>Mark J. Holmes</w:t>
      </w:r>
    </w:p>
    <w:p w14:paraId="24284545" w14:textId="77777777" w:rsidR="00AE57D6" w:rsidRPr="00AE57D6" w:rsidRDefault="00AE57D6" w:rsidP="00AE57D6">
      <w:pPr>
        <w:autoSpaceDE w:val="0"/>
        <w:autoSpaceDN w:val="0"/>
        <w:adjustRightIn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School of Accounting, Finance and Economics</w:t>
      </w:r>
    </w:p>
    <w:p w14:paraId="37F63C5D" w14:textId="77777777" w:rsidR="00AE57D6" w:rsidRPr="00AE57D6" w:rsidRDefault="00AE57D6" w:rsidP="00AE57D6">
      <w:pPr>
        <w:autoSpaceDE w:val="0"/>
        <w:autoSpaceDN w:val="0"/>
        <w:adjustRightIn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University of Waikato</w:t>
      </w:r>
    </w:p>
    <w:p w14:paraId="7C767C85" w14:textId="77777777" w:rsidR="00AE57D6" w:rsidRPr="00AE57D6" w:rsidRDefault="00AE57D6" w:rsidP="00AE57D6">
      <w:pPr>
        <w:autoSpaceDE w:val="0"/>
        <w:autoSpaceDN w:val="0"/>
        <w:adjustRightIn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Private Bag 3105</w:t>
      </w:r>
    </w:p>
    <w:p w14:paraId="6893F81E" w14:textId="77777777" w:rsidR="00AE57D6" w:rsidRPr="00AE57D6" w:rsidRDefault="00AE57D6" w:rsidP="00AE57D6">
      <w:pPr>
        <w:adjustRightInd w:val="0"/>
        <w:snapToGrid w:val="0"/>
        <w:spacing w:after="0" w:line="240" w:lineRule="auto"/>
        <w:jc w:val="center"/>
        <w:rPr>
          <w:rFonts w:asciiTheme="majorBidi" w:hAnsiTheme="majorBidi" w:cstheme="majorBidi"/>
          <w:sz w:val="23"/>
          <w:szCs w:val="23"/>
        </w:rPr>
      </w:pPr>
      <w:r w:rsidRPr="00AE57D6">
        <w:rPr>
          <w:rFonts w:asciiTheme="majorBidi" w:hAnsiTheme="majorBidi" w:cstheme="majorBidi"/>
          <w:sz w:val="23"/>
          <w:szCs w:val="23"/>
        </w:rPr>
        <w:t xml:space="preserve">Hamilton 3240, New Zealand </w:t>
      </w:r>
    </w:p>
    <w:p w14:paraId="0FA29634" w14:textId="77777777" w:rsidR="00AE57D6" w:rsidRPr="00AE57D6" w:rsidRDefault="00AE57D6" w:rsidP="00AE57D6">
      <w:pPr>
        <w:adjustRightInd w:val="0"/>
        <w:snapToGrid w:val="0"/>
        <w:spacing w:after="0" w:line="240" w:lineRule="auto"/>
        <w:jc w:val="center"/>
        <w:rPr>
          <w:rFonts w:asciiTheme="majorBidi" w:hAnsiTheme="majorBidi" w:cstheme="majorBidi"/>
          <w:sz w:val="24"/>
          <w:szCs w:val="24"/>
        </w:rPr>
      </w:pPr>
      <w:r w:rsidRPr="00AE57D6">
        <w:rPr>
          <w:rStyle w:val="Hyperlink"/>
          <w:rFonts w:asciiTheme="majorBidi" w:hAnsiTheme="majorBidi" w:cstheme="majorBidi"/>
          <w:color w:val="auto"/>
          <w:sz w:val="24"/>
          <w:szCs w:val="24"/>
          <w:u w:val="none"/>
        </w:rPr>
        <w:t xml:space="preserve">Email: </w:t>
      </w:r>
      <w:hyperlink r:id="rId10" w:history="1">
        <w:r w:rsidRPr="00AE57D6">
          <w:rPr>
            <w:rStyle w:val="Hyperlink"/>
            <w:rFonts w:asciiTheme="majorBidi" w:hAnsiTheme="majorBidi" w:cstheme="majorBidi"/>
            <w:color w:val="auto"/>
            <w:sz w:val="24"/>
            <w:szCs w:val="24"/>
            <w:u w:val="none"/>
          </w:rPr>
          <w:t>holmesmj@waikato.ac.nz</w:t>
        </w:r>
      </w:hyperlink>
    </w:p>
    <w:p w14:paraId="2F6AFAD3" w14:textId="77777777" w:rsidR="00AE57D6" w:rsidRPr="00AE57D6" w:rsidRDefault="00AE57D6" w:rsidP="00245189">
      <w:pPr>
        <w:adjustRightInd w:val="0"/>
        <w:snapToGrid w:val="0"/>
        <w:spacing w:after="0" w:line="288" w:lineRule="auto"/>
        <w:jc w:val="center"/>
        <w:rPr>
          <w:rFonts w:asciiTheme="majorBidi" w:hAnsiTheme="majorBidi" w:cstheme="majorBidi"/>
          <w:b/>
          <w:bCs/>
          <w:sz w:val="28"/>
          <w:szCs w:val="28"/>
        </w:rPr>
      </w:pPr>
      <w:r w:rsidRPr="00AE57D6">
        <w:rPr>
          <w:rFonts w:asciiTheme="majorBidi" w:hAnsiTheme="majorBidi" w:cstheme="majorBidi"/>
          <w:b/>
          <w:bCs/>
          <w:sz w:val="28"/>
          <w:szCs w:val="28"/>
        </w:rPr>
        <w:br w:type="page"/>
      </w:r>
    </w:p>
    <w:p w14:paraId="635890CF" w14:textId="77777777" w:rsidR="00AE57D6" w:rsidRDefault="00AE57D6" w:rsidP="00245189">
      <w:pPr>
        <w:adjustRightInd w:val="0"/>
        <w:snapToGrid w:val="0"/>
        <w:spacing w:after="0" w:line="288" w:lineRule="auto"/>
        <w:jc w:val="center"/>
        <w:rPr>
          <w:rFonts w:asciiTheme="majorBidi" w:hAnsiTheme="majorBidi" w:cstheme="majorBidi"/>
          <w:b/>
          <w:bCs/>
          <w:sz w:val="28"/>
          <w:szCs w:val="28"/>
        </w:rPr>
      </w:pPr>
    </w:p>
    <w:p w14:paraId="0BBED7F8" w14:textId="77777777" w:rsidR="00AE57D6" w:rsidRDefault="00AE57D6" w:rsidP="00245189">
      <w:pPr>
        <w:adjustRightInd w:val="0"/>
        <w:snapToGrid w:val="0"/>
        <w:spacing w:after="0" w:line="288" w:lineRule="auto"/>
        <w:jc w:val="center"/>
        <w:rPr>
          <w:rFonts w:asciiTheme="majorBidi" w:hAnsiTheme="majorBidi" w:cstheme="majorBidi"/>
          <w:b/>
          <w:bCs/>
          <w:sz w:val="28"/>
          <w:szCs w:val="28"/>
        </w:rPr>
      </w:pPr>
    </w:p>
    <w:p w14:paraId="5F829351" w14:textId="2E2F4536" w:rsidR="00615CBE" w:rsidRDefault="00615CBE" w:rsidP="00245189">
      <w:pPr>
        <w:adjustRightInd w:val="0"/>
        <w:snapToGrid w:val="0"/>
        <w:spacing w:after="0" w:line="288" w:lineRule="auto"/>
        <w:jc w:val="center"/>
        <w:rPr>
          <w:rFonts w:asciiTheme="majorBidi" w:hAnsiTheme="majorBidi" w:cstheme="majorBidi"/>
          <w:b/>
          <w:bCs/>
          <w:sz w:val="28"/>
          <w:szCs w:val="28"/>
        </w:rPr>
      </w:pPr>
      <w:r w:rsidRPr="006E32B7">
        <w:rPr>
          <w:rFonts w:asciiTheme="majorBidi" w:hAnsiTheme="majorBidi" w:cstheme="majorBidi"/>
          <w:b/>
          <w:bCs/>
          <w:sz w:val="28"/>
          <w:szCs w:val="28"/>
        </w:rPr>
        <w:t>Abstract</w:t>
      </w:r>
    </w:p>
    <w:p w14:paraId="667F0766" w14:textId="77777777" w:rsidR="00B164D3" w:rsidRPr="006E32B7" w:rsidRDefault="00B164D3" w:rsidP="00245189">
      <w:pPr>
        <w:adjustRightInd w:val="0"/>
        <w:snapToGrid w:val="0"/>
        <w:spacing w:after="0" w:line="288" w:lineRule="auto"/>
        <w:jc w:val="center"/>
        <w:rPr>
          <w:rFonts w:asciiTheme="majorBidi" w:hAnsiTheme="majorBidi" w:cstheme="majorBidi"/>
          <w:b/>
          <w:bCs/>
          <w:sz w:val="28"/>
          <w:szCs w:val="28"/>
        </w:rPr>
      </w:pPr>
    </w:p>
    <w:p w14:paraId="3FA2AD13" w14:textId="5E2E4FF5" w:rsidR="00F121E1" w:rsidRDefault="002662F2"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This paper</w:t>
      </w:r>
      <w:r w:rsidR="00F121E1" w:rsidRPr="006E32B7">
        <w:rPr>
          <w:rFonts w:asciiTheme="majorBidi" w:hAnsiTheme="majorBidi" w:cstheme="majorBidi"/>
          <w:sz w:val="24"/>
          <w:szCs w:val="24"/>
        </w:rPr>
        <w:t xml:space="preserve"> </w:t>
      </w:r>
      <w:r w:rsidR="00EE1B36" w:rsidRPr="006E32B7">
        <w:rPr>
          <w:rFonts w:asciiTheme="majorBidi" w:hAnsiTheme="majorBidi" w:cstheme="majorBidi"/>
          <w:sz w:val="24"/>
          <w:szCs w:val="24"/>
        </w:rPr>
        <w:t xml:space="preserve">examines </w:t>
      </w:r>
      <w:r w:rsidR="00DC73A7" w:rsidRPr="006E32B7">
        <w:rPr>
          <w:rFonts w:asciiTheme="majorBidi" w:hAnsiTheme="majorBidi" w:cstheme="majorBidi"/>
          <w:sz w:val="24"/>
          <w:szCs w:val="24"/>
        </w:rPr>
        <w:t xml:space="preserve">the </w:t>
      </w:r>
      <w:r w:rsidR="00EE1B36" w:rsidRPr="006E32B7">
        <w:rPr>
          <w:rFonts w:asciiTheme="majorBidi" w:hAnsiTheme="majorBidi" w:cstheme="majorBidi"/>
          <w:sz w:val="24"/>
          <w:szCs w:val="24"/>
        </w:rPr>
        <w:t>direct impact of</w:t>
      </w:r>
      <w:r w:rsidR="00F121E1" w:rsidRPr="006E32B7">
        <w:rPr>
          <w:rFonts w:asciiTheme="majorBidi" w:hAnsiTheme="majorBidi" w:cstheme="majorBidi"/>
          <w:sz w:val="24"/>
          <w:szCs w:val="24"/>
        </w:rPr>
        <w:t xml:space="preserve"> remittances on household debt performance and level</w:t>
      </w:r>
      <w:r w:rsidR="000147D9" w:rsidRPr="006E32B7">
        <w:rPr>
          <w:rFonts w:asciiTheme="majorBidi" w:hAnsiTheme="majorBidi" w:cstheme="majorBidi"/>
          <w:sz w:val="24"/>
          <w:szCs w:val="24"/>
        </w:rPr>
        <w:t>s</w:t>
      </w:r>
      <w:r w:rsidR="00F121E1" w:rsidRPr="006E32B7">
        <w:rPr>
          <w:rFonts w:asciiTheme="majorBidi" w:hAnsiTheme="majorBidi" w:cstheme="majorBidi"/>
          <w:sz w:val="24"/>
          <w:szCs w:val="24"/>
        </w:rPr>
        <w:t xml:space="preserve"> of indebtedness using survey data from 422 households in the norther</w:t>
      </w:r>
      <w:r w:rsidR="00BE78D5" w:rsidRPr="006E32B7">
        <w:rPr>
          <w:rFonts w:asciiTheme="majorBidi" w:hAnsiTheme="majorBidi" w:cstheme="majorBidi"/>
          <w:sz w:val="24"/>
          <w:szCs w:val="24"/>
        </w:rPr>
        <w:t>n</w:t>
      </w:r>
      <w:r w:rsidR="00F121E1" w:rsidRPr="006E32B7">
        <w:rPr>
          <w:rFonts w:asciiTheme="majorBidi" w:hAnsiTheme="majorBidi" w:cstheme="majorBidi"/>
          <w:sz w:val="24"/>
          <w:szCs w:val="24"/>
        </w:rPr>
        <w:t xml:space="preserve"> part of Cambodia. We employ the Two</w:t>
      </w:r>
      <w:r w:rsidR="00BE78D5" w:rsidRPr="006E32B7">
        <w:rPr>
          <w:rFonts w:asciiTheme="majorBidi" w:hAnsiTheme="majorBidi" w:cstheme="majorBidi"/>
          <w:sz w:val="24"/>
          <w:szCs w:val="24"/>
        </w:rPr>
        <w:t>-</w:t>
      </w:r>
      <w:r w:rsidR="00F121E1" w:rsidRPr="006E32B7">
        <w:rPr>
          <w:rFonts w:asciiTheme="majorBidi" w:hAnsiTheme="majorBidi" w:cstheme="majorBidi"/>
          <w:sz w:val="24"/>
          <w:szCs w:val="24"/>
        </w:rPr>
        <w:t>Step Heckman selection model to</w:t>
      </w:r>
      <w:r w:rsidR="000147D9" w:rsidRPr="006E32B7">
        <w:rPr>
          <w:rFonts w:asciiTheme="majorBidi" w:hAnsiTheme="majorBidi" w:cstheme="majorBidi"/>
          <w:sz w:val="24"/>
          <w:szCs w:val="24"/>
        </w:rPr>
        <w:t xml:space="preserve"> alleviate concerns regarding t</w:t>
      </w:r>
      <w:r w:rsidRPr="006E32B7">
        <w:rPr>
          <w:rFonts w:asciiTheme="majorBidi" w:hAnsiTheme="majorBidi" w:cstheme="majorBidi"/>
          <w:sz w:val="24"/>
          <w:szCs w:val="24"/>
        </w:rPr>
        <w:t xml:space="preserve">he endogeneity issues </w:t>
      </w:r>
      <w:r w:rsidR="005078B5" w:rsidRPr="006E32B7">
        <w:rPr>
          <w:rFonts w:asciiTheme="majorBidi" w:hAnsiTheme="majorBidi" w:cstheme="majorBidi"/>
          <w:sz w:val="24"/>
          <w:szCs w:val="24"/>
        </w:rPr>
        <w:t>derived from</w:t>
      </w:r>
      <w:r w:rsidR="00F121E1" w:rsidRPr="006E32B7">
        <w:rPr>
          <w:rFonts w:asciiTheme="majorBidi" w:hAnsiTheme="majorBidi" w:cstheme="majorBidi"/>
          <w:sz w:val="24"/>
          <w:szCs w:val="24"/>
        </w:rPr>
        <w:t xml:space="preserve"> self-selecti</w:t>
      </w:r>
      <w:r w:rsidR="002D03B4" w:rsidRPr="006E32B7">
        <w:rPr>
          <w:rFonts w:asciiTheme="majorBidi" w:hAnsiTheme="majorBidi" w:cstheme="majorBidi"/>
          <w:sz w:val="24"/>
          <w:szCs w:val="24"/>
        </w:rPr>
        <w:t>o</w:t>
      </w:r>
      <w:r w:rsidRPr="006E32B7">
        <w:rPr>
          <w:rFonts w:asciiTheme="majorBidi" w:hAnsiTheme="majorBidi" w:cstheme="majorBidi"/>
          <w:sz w:val="24"/>
          <w:szCs w:val="24"/>
        </w:rPr>
        <w:t>n bias</w:t>
      </w:r>
      <w:r w:rsidR="00F121E1" w:rsidRPr="006E32B7">
        <w:rPr>
          <w:rFonts w:asciiTheme="majorBidi" w:hAnsiTheme="majorBidi" w:cstheme="majorBidi"/>
          <w:sz w:val="24"/>
          <w:szCs w:val="24"/>
        </w:rPr>
        <w:t xml:space="preserve">, reverse causation, and omitted variable bias. </w:t>
      </w:r>
      <w:r w:rsidR="008A0EFC" w:rsidRPr="006E32B7">
        <w:rPr>
          <w:rFonts w:asciiTheme="majorBidi" w:hAnsiTheme="majorBidi" w:cstheme="majorBidi"/>
          <w:sz w:val="24"/>
          <w:szCs w:val="24"/>
        </w:rPr>
        <w:t>T</w:t>
      </w:r>
      <w:r w:rsidR="00964A3B" w:rsidRPr="006E32B7">
        <w:rPr>
          <w:rFonts w:asciiTheme="majorBidi" w:hAnsiTheme="majorBidi" w:cstheme="majorBidi"/>
          <w:sz w:val="24"/>
          <w:szCs w:val="24"/>
        </w:rPr>
        <w:t>he</w:t>
      </w:r>
      <w:r w:rsidR="00F00137" w:rsidRPr="006E32B7">
        <w:rPr>
          <w:rFonts w:asciiTheme="majorBidi" w:hAnsiTheme="majorBidi" w:cstheme="majorBidi"/>
          <w:sz w:val="24"/>
          <w:szCs w:val="24"/>
        </w:rPr>
        <w:t xml:space="preserve"> </w:t>
      </w:r>
      <w:r w:rsidR="00144AD0" w:rsidRPr="006E32B7">
        <w:rPr>
          <w:rFonts w:asciiTheme="majorBidi" w:hAnsiTheme="majorBidi" w:cstheme="majorBidi"/>
          <w:sz w:val="24"/>
          <w:szCs w:val="24"/>
        </w:rPr>
        <w:t>Tobit model</w:t>
      </w:r>
      <w:r w:rsidR="00DB6B47" w:rsidRPr="006E32B7">
        <w:rPr>
          <w:rFonts w:asciiTheme="majorBidi" w:hAnsiTheme="majorBidi" w:cstheme="majorBidi"/>
          <w:sz w:val="24"/>
          <w:szCs w:val="24"/>
        </w:rPr>
        <w:t xml:space="preserve"> is then employed</w:t>
      </w:r>
      <w:r w:rsidR="00144AD0" w:rsidRPr="006E32B7">
        <w:rPr>
          <w:rFonts w:asciiTheme="majorBidi" w:hAnsiTheme="majorBidi" w:cstheme="majorBidi"/>
          <w:sz w:val="24"/>
          <w:szCs w:val="24"/>
        </w:rPr>
        <w:t xml:space="preserve"> </w:t>
      </w:r>
      <w:r w:rsidR="0008409D" w:rsidRPr="006E32B7">
        <w:rPr>
          <w:rFonts w:asciiTheme="majorBidi" w:hAnsiTheme="majorBidi" w:cstheme="majorBidi"/>
          <w:sz w:val="24"/>
          <w:szCs w:val="24"/>
        </w:rPr>
        <w:t xml:space="preserve">to </w:t>
      </w:r>
      <w:r w:rsidR="00144AD0" w:rsidRPr="006E32B7">
        <w:rPr>
          <w:rFonts w:asciiTheme="majorBidi" w:hAnsiTheme="majorBidi" w:cstheme="majorBidi"/>
          <w:sz w:val="24"/>
          <w:szCs w:val="24"/>
        </w:rPr>
        <w:t xml:space="preserve">estimate household debt performance and </w:t>
      </w:r>
      <w:r w:rsidR="00BE78D5" w:rsidRPr="006E32B7">
        <w:rPr>
          <w:rFonts w:asciiTheme="majorBidi" w:hAnsiTheme="majorBidi" w:cstheme="majorBidi"/>
          <w:sz w:val="24"/>
          <w:szCs w:val="24"/>
        </w:rPr>
        <w:t xml:space="preserve">the </w:t>
      </w:r>
      <w:r w:rsidR="00144AD0" w:rsidRPr="006E32B7">
        <w:rPr>
          <w:rFonts w:asciiTheme="majorBidi" w:hAnsiTheme="majorBidi" w:cstheme="majorBidi"/>
          <w:sz w:val="24"/>
          <w:szCs w:val="24"/>
        </w:rPr>
        <w:t>indebtedness impact of remittances.</w:t>
      </w:r>
      <w:r w:rsidR="00BD05D1" w:rsidRPr="006E32B7">
        <w:rPr>
          <w:rFonts w:asciiTheme="majorBidi" w:hAnsiTheme="majorBidi" w:cstheme="majorBidi"/>
          <w:sz w:val="24"/>
          <w:szCs w:val="24"/>
        </w:rPr>
        <w:t xml:space="preserve"> </w:t>
      </w:r>
      <w:r w:rsidR="007C3144" w:rsidRPr="006E32B7">
        <w:rPr>
          <w:rFonts w:asciiTheme="majorBidi" w:hAnsiTheme="majorBidi" w:cstheme="majorBidi"/>
          <w:sz w:val="24"/>
          <w:szCs w:val="24"/>
        </w:rPr>
        <w:t xml:space="preserve">We </w:t>
      </w:r>
      <w:r w:rsidR="00A87D5E" w:rsidRPr="006E32B7">
        <w:rPr>
          <w:rFonts w:asciiTheme="majorBidi" w:hAnsiTheme="majorBidi" w:cstheme="majorBidi"/>
          <w:sz w:val="24"/>
          <w:szCs w:val="24"/>
        </w:rPr>
        <w:t>first show</w:t>
      </w:r>
      <w:r w:rsidR="007C3144" w:rsidRPr="006E32B7">
        <w:rPr>
          <w:rFonts w:asciiTheme="majorBidi" w:hAnsiTheme="majorBidi" w:cstheme="majorBidi"/>
          <w:sz w:val="24"/>
          <w:szCs w:val="24"/>
        </w:rPr>
        <w:t xml:space="preserve"> that</w:t>
      </w:r>
      <w:r w:rsidR="00BD05D1" w:rsidRPr="006E32B7">
        <w:rPr>
          <w:rFonts w:asciiTheme="majorBidi" w:hAnsiTheme="majorBidi" w:cstheme="majorBidi"/>
          <w:sz w:val="24"/>
          <w:szCs w:val="24"/>
        </w:rPr>
        <w:t xml:space="preserve"> remittances </w:t>
      </w:r>
      <w:r w:rsidR="00601EDC" w:rsidRPr="006E32B7">
        <w:rPr>
          <w:rFonts w:asciiTheme="majorBidi" w:hAnsiTheme="majorBidi" w:cstheme="majorBidi"/>
          <w:sz w:val="24"/>
          <w:szCs w:val="24"/>
        </w:rPr>
        <w:t>are viewed as</w:t>
      </w:r>
      <w:r w:rsidR="00BD05D1" w:rsidRPr="006E32B7">
        <w:rPr>
          <w:rFonts w:asciiTheme="majorBidi" w:hAnsiTheme="majorBidi" w:cstheme="majorBidi"/>
          <w:sz w:val="24"/>
          <w:szCs w:val="24"/>
        </w:rPr>
        <w:t xml:space="preserve"> transitory income</w:t>
      </w:r>
      <w:r w:rsidR="00601EDC" w:rsidRPr="006E32B7">
        <w:rPr>
          <w:rFonts w:asciiTheme="majorBidi" w:hAnsiTheme="majorBidi" w:cstheme="majorBidi"/>
          <w:sz w:val="24"/>
          <w:szCs w:val="24"/>
        </w:rPr>
        <w:t>s</w:t>
      </w:r>
      <w:r w:rsidR="007C3144" w:rsidRPr="006E32B7">
        <w:rPr>
          <w:rFonts w:asciiTheme="majorBidi" w:hAnsiTheme="majorBidi" w:cstheme="majorBidi"/>
          <w:sz w:val="24"/>
          <w:szCs w:val="24"/>
        </w:rPr>
        <w:t xml:space="preserve"> </w:t>
      </w:r>
      <w:r w:rsidR="00601EDC" w:rsidRPr="006E32B7">
        <w:rPr>
          <w:rFonts w:asciiTheme="majorBidi" w:hAnsiTheme="majorBidi" w:cstheme="majorBidi"/>
          <w:sz w:val="24"/>
          <w:szCs w:val="24"/>
        </w:rPr>
        <w:t>tend</w:t>
      </w:r>
      <w:r w:rsidR="000147D9" w:rsidRPr="006E32B7">
        <w:rPr>
          <w:rFonts w:asciiTheme="majorBidi" w:hAnsiTheme="majorBidi" w:cstheme="majorBidi"/>
          <w:sz w:val="24"/>
          <w:szCs w:val="24"/>
        </w:rPr>
        <w:t>ing</w:t>
      </w:r>
      <w:r w:rsidR="00601EDC" w:rsidRPr="006E32B7">
        <w:rPr>
          <w:rFonts w:asciiTheme="majorBidi" w:hAnsiTheme="majorBidi" w:cstheme="majorBidi"/>
          <w:sz w:val="24"/>
          <w:szCs w:val="24"/>
        </w:rPr>
        <w:t xml:space="preserve"> to </w:t>
      </w:r>
      <w:r w:rsidR="007C3144" w:rsidRPr="006E32B7">
        <w:rPr>
          <w:rFonts w:asciiTheme="majorBidi" w:hAnsiTheme="majorBidi" w:cstheme="majorBidi"/>
          <w:sz w:val="24"/>
          <w:szCs w:val="24"/>
        </w:rPr>
        <w:t xml:space="preserve">decay as </w:t>
      </w:r>
      <w:r w:rsidR="00642E88" w:rsidRPr="006E32B7">
        <w:rPr>
          <w:rFonts w:asciiTheme="majorBidi" w:hAnsiTheme="majorBidi" w:cstheme="majorBidi"/>
          <w:sz w:val="24"/>
          <w:szCs w:val="24"/>
        </w:rPr>
        <w:t xml:space="preserve">a </w:t>
      </w:r>
      <w:r w:rsidR="00232743" w:rsidRPr="006E32B7">
        <w:rPr>
          <w:rFonts w:asciiTheme="majorBidi" w:hAnsiTheme="majorBidi" w:cstheme="majorBidi"/>
          <w:sz w:val="24"/>
          <w:szCs w:val="24"/>
        </w:rPr>
        <w:t>migrant</w:t>
      </w:r>
      <w:r w:rsidR="00B33712" w:rsidRPr="006E32B7">
        <w:rPr>
          <w:rFonts w:asciiTheme="majorBidi" w:hAnsiTheme="majorBidi" w:cstheme="majorBidi"/>
          <w:sz w:val="24"/>
          <w:szCs w:val="24"/>
        </w:rPr>
        <w:t>'</w:t>
      </w:r>
      <w:r w:rsidR="00232743" w:rsidRPr="006E32B7">
        <w:rPr>
          <w:rFonts w:asciiTheme="majorBidi" w:hAnsiTheme="majorBidi" w:cstheme="majorBidi"/>
          <w:sz w:val="24"/>
          <w:szCs w:val="24"/>
        </w:rPr>
        <w:t>s length of stay</w:t>
      </w:r>
      <w:r w:rsidR="007C3144" w:rsidRPr="006E32B7">
        <w:rPr>
          <w:rFonts w:asciiTheme="majorBidi" w:hAnsiTheme="majorBidi" w:cstheme="majorBidi"/>
          <w:sz w:val="24"/>
          <w:szCs w:val="24"/>
        </w:rPr>
        <w:t xml:space="preserve"> outside the household</w:t>
      </w:r>
      <w:r w:rsidR="00281300" w:rsidRPr="006E32B7">
        <w:rPr>
          <w:rFonts w:asciiTheme="majorBidi" w:hAnsiTheme="majorBidi" w:cstheme="majorBidi"/>
          <w:sz w:val="24"/>
          <w:szCs w:val="24"/>
        </w:rPr>
        <w:t xml:space="preserve"> increases</w:t>
      </w:r>
      <w:r w:rsidR="007C3144" w:rsidRPr="006E32B7">
        <w:rPr>
          <w:rFonts w:asciiTheme="majorBidi" w:hAnsiTheme="majorBidi" w:cstheme="majorBidi"/>
          <w:sz w:val="24"/>
          <w:szCs w:val="24"/>
        </w:rPr>
        <w:t xml:space="preserve">. </w:t>
      </w:r>
      <w:r w:rsidR="00DB6B47" w:rsidRPr="006E32B7">
        <w:rPr>
          <w:rFonts w:asciiTheme="majorBidi" w:hAnsiTheme="majorBidi" w:cstheme="majorBidi"/>
          <w:sz w:val="24"/>
          <w:szCs w:val="24"/>
        </w:rPr>
        <w:t xml:space="preserve">In the second </w:t>
      </w:r>
      <w:r w:rsidR="00F761B8" w:rsidRPr="006E32B7">
        <w:rPr>
          <w:rFonts w:asciiTheme="majorBidi" w:hAnsiTheme="majorBidi" w:cstheme="majorBidi"/>
          <w:sz w:val="24"/>
          <w:szCs w:val="24"/>
        </w:rPr>
        <w:t xml:space="preserve">stage of </w:t>
      </w:r>
      <w:r w:rsidR="00DB6B47" w:rsidRPr="006E32B7">
        <w:rPr>
          <w:rFonts w:asciiTheme="majorBidi" w:hAnsiTheme="majorBidi" w:cstheme="majorBidi"/>
          <w:sz w:val="24"/>
          <w:szCs w:val="24"/>
        </w:rPr>
        <w:t>estimation</w:t>
      </w:r>
      <w:r w:rsidR="008A0EFC" w:rsidRPr="006E32B7">
        <w:rPr>
          <w:rFonts w:asciiTheme="majorBidi" w:hAnsiTheme="majorBidi" w:cstheme="majorBidi"/>
          <w:sz w:val="24"/>
          <w:szCs w:val="24"/>
        </w:rPr>
        <w:t>,</w:t>
      </w:r>
      <w:r w:rsidR="00DB6B47" w:rsidRPr="006E32B7">
        <w:rPr>
          <w:rFonts w:asciiTheme="majorBidi" w:hAnsiTheme="majorBidi" w:cstheme="majorBidi"/>
          <w:sz w:val="24"/>
          <w:szCs w:val="24"/>
        </w:rPr>
        <w:t xml:space="preserve"> </w:t>
      </w:r>
      <w:r w:rsidR="00144AD0" w:rsidRPr="006E32B7">
        <w:rPr>
          <w:rFonts w:asciiTheme="majorBidi" w:hAnsiTheme="majorBidi" w:cstheme="majorBidi"/>
          <w:sz w:val="24"/>
          <w:szCs w:val="24"/>
        </w:rPr>
        <w:t>remittances</w:t>
      </w:r>
      <w:r w:rsidR="00F761B8" w:rsidRPr="006E32B7">
        <w:rPr>
          <w:rFonts w:asciiTheme="majorBidi" w:hAnsiTheme="majorBidi" w:cstheme="majorBidi"/>
          <w:sz w:val="24"/>
          <w:szCs w:val="24"/>
        </w:rPr>
        <w:t xml:space="preserve"> </w:t>
      </w:r>
      <w:r w:rsidR="00C35751" w:rsidRPr="006E32B7">
        <w:rPr>
          <w:rFonts w:asciiTheme="majorBidi" w:hAnsiTheme="majorBidi" w:cstheme="majorBidi"/>
          <w:sz w:val="24"/>
          <w:szCs w:val="24"/>
        </w:rPr>
        <w:t>positively affect</w:t>
      </w:r>
      <w:r w:rsidR="00A94A76" w:rsidRPr="006E32B7">
        <w:rPr>
          <w:rFonts w:asciiTheme="majorBidi" w:hAnsiTheme="majorBidi" w:cstheme="majorBidi"/>
          <w:sz w:val="24"/>
          <w:szCs w:val="24"/>
        </w:rPr>
        <w:t xml:space="preserve"> household debt performance, particularly </w:t>
      </w:r>
      <w:r w:rsidR="00124A82" w:rsidRPr="006E32B7">
        <w:rPr>
          <w:rFonts w:asciiTheme="majorBidi" w:hAnsiTheme="majorBidi" w:cstheme="majorBidi"/>
          <w:sz w:val="24"/>
          <w:szCs w:val="24"/>
        </w:rPr>
        <w:t xml:space="preserve">in </w:t>
      </w:r>
      <w:r w:rsidR="00144AD0" w:rsidRPr="006E32B7">
        <w:rPr>
          <w:rFonts w:asciiTheme="majorBidi" w:hAnsiTheme="majorBidi" w:cstheme="majorBidi"/>
          <w:sz w:val="24"/>
          <w:szCs w:val="24"/>
        </w:rPr>
        <w:t>low debt performance household</w:t>
      </w:r>
      <w:r w:rsidR="00BE78D5" w:rsidRPr="006E32B7">
        <w:rPr>
          <w:rFonts w:asciiTheme="majorBidi" w:hAnsiTheme="majorBidi" w:cstheme="majorBidi"/>
          <w:sz w:val="24"/>
          <w:szCs w:val="24"/>
        </w:rPr>
        <w:t>s</w:t>
      </w:r>
      <w:r w:rsidR="00536C21" w:rsidRPr="006E32B7">
        <w:rPr>
          <w:rFonts w:asciiTheme="majorBidi" w:hAnsiTheme="majorBidi" w:cstheme="majorBidi"/>
          <w:sz w:val="24"/>
          <w:szCs w:val="24"/>
        </w:rPr>
        <w:t>.</w:t>
      </w:r>
      <w:r w:rsidR="00621E78" w:rsidRPr="006E32B7">
        <w:rPr>
          <w:rFonts w:asciiTheme="majorBidi" w:hAnsiTheme="majorBidi" w:cstheme="majorBidi"/>
          <w:sz w:val="24"/>
          <w:szCs w:val="24"/>
        </w:rPr>
        <w:t xml:space="preserve"> Remittances are also found to reduce</w:t>
      </w:r>
      <w:r w:rsidR="00A94A76" w:rsidRPr="006E32B7">
        <w:rPr>
          <w:rFonts w:asciiTheme="majorBidi" w:hAnsiTheme="majorBidi" w:cstheme="majorBidi"/>
          <w:sz w:val="24"/>
          <w:szCs w:val="24"/>
        </w:rPr>
        <w:t xml:space="preserve"> household indebtedness</w:t>
      </w:r>
      <w:r w:rsidR="00621E78" w:rsidRPr="006E32B7">
        <w:rPr>
          <w:rFonts w:asciiTheme="majorBidi" w:hAnsiTheme="majorBidi" w:cstheme="majorBidi"/>
          <w:sz w:val="24"/>
          <w:szCs w:val="24"/>
        </w:rPr>
        <w:t xml:space="preserve"> </w:t>
      </w:r>
      <w:r w:rsidR="00536C21" w:rsidRPr="006E32B7">
        <w:rPr>
          <w:rFonts w:asciiTheme="majorBidi" w:hAnsiTheme="majorBidi" w:cstheme="majorBidi"/>
          <w:sz w:val="24"/>
          <w:szCs w:val="24"/>
        </w:rPr>
        <w:t>in</w:t>
      </w:r>
      <w:r w:rsidR="00621E78" w:rsidRPr="006E32B7">
        <w:rPr>
          <w:rFonts w:asciiTheme="majorBidi" w:hAnsiTheme="majorBidi" w:cstheme="majorBidi"/>
          <w:sz w:val="24"/>
          <w:szCs w:val="24"/>
        </w:rPr>
        <w:t xml:space="preserve"> the recipient households. </w:t>
      </w:r>
      <w:r w:rsidR="00A94A76" w:rsidRPr="006E32B7">
        <w:rPr>
          <w:rFonts w:asciiTheme="majorBidi" w:hAnsiTheme="majorBidi" w:cstheme="majorBidi"/>
          <w:sz w:val="24"/>
          <w:szCs w:val="24"/>
        </w:rPr>
        <w:t>Because r</w:t>
      </w:r>
      <w:r w:rsidR="00144AD0" w:rsidRPr="006E32B7">
        <w:rPr>
          <w:rFonts w:asciiTheme="majorBidi" w:hAnsiTheme="majorBidi" w:cstheme="majorBidi"/>
          <w:sz w:val="24"/>
          <w:szCs w:val="24"/>
        </w:rPr>
        <w:t xml:space="preserve">emittances </w:t>
      </w:r>
      <w:r w:rsidR="00CC071C" w:rsidRPr="006E32B7">
        <w:rPr>
          <w:rFonts w:asciiTheme="majorBidi" w:hAnsiTheme="majorBidi" w:cstheme="majorBidi"/>
          <w:sz w:val="24"/>
          <w:szCs w:val="24"/>
        </w:rPr>
        <w:t>contribute</w:t>
      </w:r>
      <w:r w:rsidR="00A225BA" w:rsidRPr="006E32B7">
        <w:rPr>
          <w:rFonts w:asciiTheme="majorBidi" w:hAnsiTheme="majorBidi" w:cstheme="majorBidi"/>
          <w:sz w:val="24"/>
          <w:szCs w:val="24"/>
        </w:rPr>
        <w:t xml:space="preserve"> </w:t>
      </w:r>
      <w:r w:rsidR="00CC071C" w:rsidRPr="006E32B7">
        <w:rPr>
          <w:rFonts w:asciiTheme="majorBidi" w:hAnsiTheme="majorBidi" w:cstheme="majorBidi"/>
          <w:sz w:val="24"/>
          <w:szCs w:val="24"/>
        </w:rPr>
        <w:t>to reducing household indebtedness, which is a critical component in the financial system, policy responses should be targeted toward lowering the</w:t>
      </w:r>
      <w:r w:rsidR="000147D9" w:rsidRPr="006E32B7">
        <w:rPr>
          <w:rFonts w:asciiTheme="majorBidi" w:hAnsiTheme="majorBidi" w:cstheme="majorBidi"/>
          <w:sz w:val="24"/>
          <w:szCs w:val="24"/>
        </w:rPr>
        <w:t xml:space="preserve"> actual</w:t>
      </w:r>
      <w:r w:rsidR="00CC071C" w:rsidRPr="006E32B7">
        <w:rPr>
          <w:rFonts w:asciiTheme="majorBidi" w:hAnsiTheme="majorBidi" w:cstheme="majorBidi"/>
          <w:sz w:val="24"/>
          <w:szCs w:val="24"/>
        </w:rPr>
        <w:t xml:space="preserve"> cost of sending remittances and </w:t>
      </w:r>
      <w:r w:rsidR="00502FD7" w:rsidRPr="006E32B7">
        <w:rPr>
          <w:rFonts w:asciiTheme="majorBidi" w:hAnsiTheme="majorBidi" w:cstheme="majorBidi"/>
          <w:sz w:val="24"/>
          <w:szCs w:val="24"/>
        </w:rPr>
        <w:t xml:space="preserve">thereby </w:t>
      </w:r>
      <w:r w:rsidR="000147D9" w:rsidRPr="006E32B7">
        <w:rPr>
          <w:rFonts w:asciiTheme="majorBidi" w:hAnsiTheme="majorBidi" w:cstheme="majorBidi"/>
          <w:sz w:val="24"/>
          <w:szCs w:val="24"/>
        </w:rPr>
        <w:t xml:space="preserve">enabling </w:t>
      </w:r>
      <w:r w:rsidR="00B46B2F" w:rsidRPr="006E32B7">
        <w:rPr>
          <w:rFonts w:asciiTheme="majorBidi" w:hAnsiTheme="majorBidi" w:cstheme="majorBidi"/>
          <w:sz w:val="24"/>
          <w:szCs w:val="24"/>
        </w:rPr>
        <w:t>migrant workers</w:t>
      </w:r>
      <w:r w:rsidR="000147D9" w:rsidRPr="006E32B7">
        <w:rPr>
          <w:rFonts w:asciiTheme="majorBidi" w:hAnsiTheme="majorBidi" w:cstheme="majorBidi"/>
          <w:sz w:val="24"/>
          <w:szCs w:val="24"/>
        </w:rPr>
        <w:t xml:space="preserve">, </w:t>
      </w:r>
      <w:r w:rsidR="00C77324" w:rsidRPr="006E32B7">
        <w:rPr>
          <w:rFonts w:asciiTheme="majorBidi" w:hAnsiTheme="majorBidi" w:cstheme="majorBidi"/>
          <w:sz w:val="24"/>
          <w:szCs w:val="24"/>
        </w:rPr>
        <w:t>and their left-behind household</w:t>
      </w:r>
      <w:r w:rsidR="00B46B2F" w:rsidRPr="006E32B7">
        <w:rPr>
          <w:rFonts w:asciiTheme="majorBidi" w:hAnsiTheme="majorBidi" w:cstheme="majorBidi"/>
          <w:sz w:val="24"/>
          <w:szCs w:val="24"/>
        </w:rPr>
        <w:t xml:space="preserve"> </w:t>
      </w:r>
      <w:r w:rsidR="000147D9" w:rsidRPr="006E32B7">
        <w:rPr>
          <w:rFonts w:asciiTheme="majorBidi" w:hAnsiTheme="majorBidi" w:cstheme="majorBidi"/>
          <w:sz w:val="24"/>
          <w:szCs w:val="24"/>
        </w:rPr>
        <w:t xml:space="preserve">the ability to </w:t>
      </w:r>
      <w:r w:rsidR="00B46B2F" w:rsidRPr="006E32B7">
        <w:rPr>
          <w:rFonts w:asciiTheme="majorBidi" w:hAnsiTheme="majorBidi" w:cstheme="majorBidi"/>
          <w:sz w:val="24"/>
          <w:szCs w:val="24"/>
        </w:rPr>
        <w:t>access</w:t>
      </w:r>
      <w:r w:rsidR="00DE2569" w:rsidRPr="006E32B7">
        <w:rPr>
          <w:rFonts w:asciiTheme="majorBidi" w:hAnsiTheme="majorBidi" w:cstheme="majorBidi"/>
          <w:sz w:val="24"/>
          <w:szCs w:val="24"/>
        </w:rPr>
        <w:t xml:space="preserve"> </w:t>
      </w:r>
      <w:r w:rsidR="00B46B2F" w:rsidRPr="006E32B7">
        <w:rPr>
          <w:rFonts w:asciiTheme="majorBidi" w:hAnsiTheme="majorBidi" w:cstheme="majorBidi"/>
          <w:sz w:val="24"/>
          <w:szCs w:val="24"/>
        </w:rPr>
        <w:t>formal and digitalize</w:t>
      </w:r>
      <w:r w:rsidR="007B3A44" w:rsidRPr="006E32B7">
        <w:rPr>
          <w:rFonts w:asciiTheme="majorBidi" w:hAnsiTheme="majorBidi" w:cstheme="majorBidi"/>
          <w:sz w:val="24"/>
          <w:szCs w:val="24"/>
        </w:rPr>
        <w:t>d</w:t>
      </w:r>
      <w:r w:rsidR="00B46B2F" w:rsidRPr="006E32B7">
        <w:rPr>
          <w:rFonts w:asciiTheme="majorBidi" w:hAnsiTheme="majorBidi" w:cstheme="majorBidi"/>
          <w:sz w:val="24"/>
          <w:szCs w:val="24"/>
        </w:rPr>
        <w:t xml:space="preserve"> platform</w:t>
      </w:r>
      <w:r w:rsidR="00BE78D5" w:rsidRPr="006E32B7">
        <w:rPr>
          <w:rFonts w:asciiTheme="majorBidi" w:hAnsiTheme="majorBidi" w:cstheme="majorBidi"/>
          <w:sz w:val="24"/>
          <w:szCs w:val="24"/>
        </w:rPr>
        <w:t>s</w:t>
      </w:r>
      <w:r w:rsidR="007A3D96" w:rsidRPr="006E32B7">
        <w:rPr>
          <w:rFonts w:asciiTheme="majorBidi" w:hAnsiTheme="majorBidi" w:cstheme="majorBidi"/>
          <w:sz w:val="24"/>
          <w:szCs w:val="24"/>
        </w:rPr>
        <w:t xml:space="preserve"> in</w:t>
      </w:r>
      <w:r w:rsidR="000147D9" w:rsidRPr="006E32B7">
        <w:rPr>
          <w:rFonts w:asciiTheme="majorBidi" w:hAnsiTheme="majorBidi" w:cstheme="majorBidi"/>
          <w:sz w:val="24"/>
          <w:szCs w:val="24"/>
        </w:rPr>
        <w:t xml:space="preserve"> order to</w:t>
      </w:r>
      <w:r w:rsidR="007A3D96" w:rsidRPr="006E32B7">
        <w:rPr>
          <w:rFonts w:asciiTheme="majorBidi" w:hAnsiTheme="majorBidi" w:cstheme="majorBidi"/>
          <w:sz w:val="24"/>
          <w:szCs w:val="24"/>
        </w:rPr>
        <w:t xml:space="preserve"> sending and receiving remittances</w:t>
      </w:r>
      <w:r w:rsidR="00C77324" w:rsidRPr="006E32B7">
        <w:rPr>
          <w:rFonts w:asciiTheme="majorBidi" w:hAnsiTheme="majorBidi" w:cstheme="majorBidi"/>
          <w:sz w:val="24"/>
          <w:szCs w:val="24"/>
        </w:rPr>
        <w:t>.</w:t>
      </w:r>
      <w:r w:rsidR="001B70FE" w:rsidRPr="006E32B7">
        <w:rPr>
          <w:rFonts w:asciiTheme="majorBidi" w:hAnsiTheme="majorBidi" w:cstheme="majorBidi"/>
          <w:sz w:val="24"/>
          <w:szCs w:val="24"/>
        </w:rPr>
        <w:t xml:space="preserve"> </w:t>
      </w:r>
    </w:p>
    <w:p w14:paraId="31BE5FDE" w14:textId="5902DEBC" w:rsidR="00AE57D6" w:rsidRDefault="00AE57D6" w:rsidP="00245189">
      <w:pPr>
        <w:adjustRightInd w:val="0"/>
        <w:snapToGrid w:val="0"/>
        <w:spacing w:after="0" w:line="288" w:lineRule="auto"/>
        <w:jc w:val="both"/>
        <w:rPr>
          <w:rFonts w:asciiTheme="majorBidi" w:hAnsiTheme="majorBidi" w:cstheme="majorBidi"/>
          <w:sz w:val="24"/>
          <w:szCs w:val="24"/>
        </w:rPr>
      </w:pPr>
    </w:p>
    <w:p w14:paraId="5E27AA90" w14:textId="77777777" w:rsidR="00AE57D6" w:rsidRPr="006E32B7" w:rsidRDefault="00AE57D6" w:rsidP="00245189">
      <w:pPr>
        <w:adjustRightInd w:val="0"/>
        <w:snapToGrid w:val="0"/>
        <w:spacing w:after="0" w:line="288" w:lineRule="auto"/>
        <w:jc w:val="both"/>
        <w:rPr>
          <w:rFonts w:asciiTheme="majorBidi" w:hAnsiTheme="majorBidi" w:cstheme="majorBidi"/>
          <w:sz w:val="24"/>
          <w:szCs w:val="24"/>
        </w:rPr>
      </w:pPr>
    </w:p>
    <w:p w14:paraId="7809371D" w14:textId="77777777" w:rsidR="009E2F24" w:rsidRPr="006E32B7" w:rsidRDefault="009E2F24" w:rsidP="00245189">
      <w:pPr>
        <w:adjustRightInd w:val="0"/>
        <w:snapToGrid w:val="0"/>
        <w:spacing w:after="0" w:line="288" w:lineRule="auto"/>
        <w:jc w:val="both"/>
        <w:rPr>
          <w:rFonts w:asciiTheme="majorBidi" w:hAnsiTheme="majorBidi" w:cstheme="majorBidi"/>
          <w:b/>
          <w:bCs/>
        </w:rPr>
      </w:pPr>
    </w:p>
    <w:p w14:paraId="69671A73" w14:textId="2E47EAFF" w:rsidR="00AE57D6" w:rsidRDefault="00AE57D6" w:rsidP="00AE57D6">
      <w:pPr>
        <w:adjustRightInd w:val="0"/>
        <w:snapToGrid w:val="0"/>
        <w:spacing w:after="0" w:line="288" w:lineRule="auto"/>
        <w:jc w:val="center"/>
        <w:rPr>
          <w:rFonts w:asciiTheme="majorBidi" w:hAnsiTheme="majorBidi" w:cstheme="majorBidi"/>
          <w:sz w:val="24"/>
          <w:szCs w:val="24"/>
          <w:lang w:val="fr-FR"/>
        </w:rPr>
      </w:pPr>
      <w:r w:rsidRPr="006E32B7">
        <w:rPr>
          <w:rFonts w:asciiTheme="majorBidi" w:hAnsiTheme="majorBidi" w:cstheme="majorBidi"/>
          <w:b/>
          <w:bCs/>
          <w:sz w:val="24"/>
          <w:szCs w:val="24"/>
          <w:lang w:val="fr-FR"/>
        </w:rPr>
        <w:t>JEL Classifications</w:t>
      </w:r>
      <w:r w:rsidRPr="006E32B7">
        <w:rPr>
          <w:rFonts w:asciiTheme="majorBidi" w:hAnsiTheme="majorBidi" w:cstheme="majorBidi"/>
          <w:sz w:val="24"/>
          <w:szCs w:val="24"/>
          <w:lang w:val="fr-FR"/>
        </w:rPr>
        <w:t xml:space="preserve"> </w:t>
      </w:r>
    </w:p>
    <w:p w14:paraId="6A47C299" w14:textId="392206AE" w:rsidR="00AE57D6" w:rsidRPr="006E32B7" w:rsidRDefault="00AE57D6" w:rsidP="00AE57D6">
      <w:pPr>
        <w:adjustRightInd w:val="0"/>
        <w:snapToGrid w:val="0"/>
        <w:spacing w:after="0" w:line="288" w:lineRule="auto"/>
        <w:jc w:val="center"/>
        <w:rPr>
          <w:rFonts w:asciiTheme="majorBidi" w:hAnsiTheme="majorBidi" w:cstheme="majorBidi"/>
          <w:b/>
          <w:bCs/>
          <w:sz w:val="24"/>
          <w:szCs w:val="24"/>
          <w:lang w:val="fr-FR"/>
        </w:rPr>
      </w:pPr>
      <w:r w:rsidRPr="006E32B7">
        <w:rPr>
          <w:rFonts w:asciiTheme="majorBidi" w:hAnsiTheme="majorBidi" w:cstheme="majorBidi"/>
          <w:sz w:val="24"/>
          <w:szCs w:val="24"/>
          <w:lang w:val="fr-FR"/>
        </w:rPr>
        <w:t>F24, R23, G51, D15</w:t>
      </w:r>
    </w:p>
    <w:p w14:paraId="39D88902" w14:textId="2FBE0D27" w:rsidR="009E2F24" w:rsidRDefault="009E2F24" w:rsidP="00245189">
      <w:pPr>
        <w:adjustRightInd w:val="0"/>
        <w:snapToGrid w:val="0"/>
        <w:spacing w:after="0" w:line="288" w:lineRule="auto"/>
        <w:jc w:val="both"/>
        <w:rPr>
          <w:rFonts w:asciiTheme="majorBidi" w:hAnsiTheme="majorBidi" w:cstheme="majorBidi"/>
          <w:b/>
          <w:bCs/>
          <w:lang w:val="fr-FR"/>
        </w:rPr>
      </w:pPr>
    </w:p>
    <w:p w14:paraId="290B4C70" w14:textId="6FE9F9F1" w:rsidR="00AE57D6" w:rsidRDefault="00AE57D6" w:rsidP="00245189">
      <w:pPr>
        <w:adjustRightInd w:val="0"/>
        <w:snapToGrid w:val="0"/>
        <w:spacing w:after="0" w:line="288" w:lineRule="auto"/>
        <w:jc w:val="both"/>
        <w:rPr>
          <w:rFonts w:asciiTheme="majorBidi" w:hAnsiTheme="majorBidi" w:cstheme="majorBidi"/>
          <w:b/>
          <w:bCs/>
          <w:lang w:val="fr-FR"/>
        </w:rPr>
      </w:pPr>
    </w:p>
    <w:p w14:paraId="216E749C" w14:textId="77777777" w:rsidR="00AE57D6" w:rsidRDefault="009E2F24" w:rsidP="00AE57D6">
      <w:pPr>
        <w:adjustRightInd w:val="0"/>
        <w:snapToGrid w:val="0"/>
        <w:spacing w:after="0" w:line="288" w:lineRule="auto"/>
        <w:jc w:val="center"/>
        <w:rPr>
          <w:rFonts w:asciiTheme="majorBidi" w:hAnsiTheme="majorBidi" w:cstheme="majorBidi"/>
          <w:sz w:val="24"/>
          <w:szCs w:val="24"/>
        </w:rPr>
      </w:pPr>
      <w:r w:rsidRPr="006E32B7">
        <w:rPr>
          <w:rFonts w:asciiTheme="majorBidi" w:hAnsiTheme="majorBidi" w:cstheme="majorBidi"/>
          <w:b/>
          <w:bCs/>
          <w:sz w:val="24"/>
          <w:szCs w:val="24"/>
        </w:rPr>
        <w:t>Keywords</w:t>
      </w:r>
    </w:p>
    <w:p w14:paraId="1F51E400" w14:textId="762C362D" w:rsidR="00031890" w:rsidRDefault="007A3D96" w:rsidP="00AE57D6">
      <w:pPr>
        <w:adjustRightInd w:val="0"/>
        <w:snapToGrid w:val="0"/>
        <w:spacing w:after="0" w:line="288" w:lineRule="auto"/>
        <w:jc w:val="center"/>
        <w:rPr>
          <w:rFonts w:asciiTheme="majorBidi" w:hAnsiTheme="majorBidi" w:cstheme="majorBidi"/>
          <w:sz w:val="24"/>
          <w:szCs w:val="24"/>
        </w:rPr>
      </w:pPr>
      <w:r w:rsidRPr="006E32B7">
        <w:rPr>
          <w:rFonts w:asciiTheme="majorBidi" w:hAnsiTheme="majorBidi" w:cstheme="majorBidi"/>
          <w:sz w:val="24"/>
          <w:szCs w:val="24"/>
        </w:rPr>
        <w:t xml:space="preserve"> </w:t>
      </w:r>
      <w:r w:rsidR="00ED432C">
        <w:rPr>
          <w:rFonts w:asciiTheme="majorBidi" w:hAnsiTheme="majorBidi" w:cstheme="majorBidi"/>
          <w:sz w:val="24"/>
          <w:szCs w:val="24"/>
        </w:rPr>
        <w:t>r</w:t>
      </w:r>
      <w:r w:rsidRPr="006E32B7">
        <w:rPr>
          <w:rFonts w:asciiTheme="majorBidi" w:hAnsiTheme="majorBidi" w:cstheme="majorBidi"/>
          <w:sz w:val="24"/>
          <w:szCs w:val="24"/>
        </w:rPr>
        <w:t>emittances</w:t>
      </w:r>
    </w:p>
    <w:p w14:paraId="1BFD2B54" w14:textId="77777777" w:rsidR="00031890" w:rsidRDefault="007A3D96" w:rsidP="00AE57D6">
      <w:pPr>
        <w:adjustRightInd w:val="0"/>
        <w:snapToGrid w:val="0"/>
        <w:spacing w:after="0" w:line="288" w:lineRule="auto"/>
        <w:jc w:val="center"/>
        <w:rPr>
          <w:rFonts w:asciiTheme="majorBidi" w:hAnsiTheme="majorBidi" w:cstheme="majorBidi"/>
          <w:sz w:val="24"/>
          <w:szCs w:val="24"/>
        </w:rPr>
      </w:pPr>
      <w:r w:rsidRPr="006E32B7">
        <w:rPr>
          <w:rFonts w:asciiTheme="majorBidi" w:hAnsiTheme="majorBidi" w:cstheme="majorBidi"/>
          <w:sz w:val="24"/>
          <w:szCs w:val="24"/>
        </w:rPr>
        <w:t>household i</w:t>
      </w:r>
      <w:r w:rsidR="00D15650" w:rsidRPr="006E32B7">
        <w:rPr>
          <w:rFonts w:asciiTheme="majorBidi" w:hAnsiTheme="majorBidi" w:cstheme="majorBidi"/>
          <w:sz w:val="24"/>
          <w:szCs w:val="24"/>
        </w:rPr>
        <w:t>ndebtedness</w:t>
      </w:r>
    </w:p>
    <w:p w14:paraId="475D637E" w14:textId="77777777" w:rsidR="00031890" w:rsidRDefault="007A3D96" w:rsidP="00AE57D6">
      <w:pPr>
        <w:adjustRightInd w:val="0"/>
        <w:snapToGrid w:val="0"/>
        <w:spacing w:after="0" w:line="288" w:lineRule="auto"/>
        <w:jc w:val="center"/>
        <w:rPr>
          <w:rFonts w:asciiTheme="majorBidi" w:hAnsiTheme="majorBidi" w:cstheme="majorBidi"/>
          <w:sz w:val="24"/>
          <w:szCs w:val="24"/>
        </w:rPr>
      </w:pPr>
      <w:r w:rsidRPr="006E32B7">
        <w:rPr>
          <w:rFonts w:asciiTheme="majorBidi" w:hAnsiTheme="majorBidi" w:cstheme="majorBidi"/>
          <w:sz w:val="24"/>
          <w:szCs w:val="24"/>
        </w:rPr>
        <w:t>debt performance</w:t>
      </w:r>
    </w:p>
    <w:p w14:paraId="59B4ADD4" w14:textId="747BAB09" w:rsidR="009E2F24" w:rsidRPr="006E32B7" w:rsidRDefault="009E2F24" w:rsidP="00AE57D6">
      <w:pPr>
        <w:adjustRightInd w:val="0"/>
        <w:snapToGrid w:val="0"/>
        <w:spacing w:after="0" w:line="288" w:lineRule="auto"/>
        <w:jc w:val="center"/>
        <w:rPr>
          <w:rFonts w:asciiTheme="majorBidi" w:hAnsiTheme="majorBidi" w:cstheme="majorBidi"/>
          <w:sz w:val="24"/>
          <w:szCs w:val="24"/>
        </w:rPr>
      </w:pPr>
      <w:r w:rsidRPr="006E32B7">
        <w:rPr>
          <w:rFonts w:asciiTheme="majorBidi" w:hAnsiTheme="majorBidi" w:cstheme="majorBidi"/>
          <w:sz w:val="24"/>
          <w:szCs w:val="24"/>
        </w:rPr>
        <w:t>Cambodia</w:t>
      </w:r>
      <w:bookmarkStart w:id="0" w:name="_GoBack"/>
      <w:bookmarkEnd w:id="0"/>
    </w:p>
    <w:p w14:paraId="5B1B44FA" w14:textId="1848599C" w:rsidR="00AE57D6" w:rsidRDefault="00AE57D6" w:rsidP="00245189">
      <w:pPr>
        <w:adjustRightInd w:val="0"/>
        <w:snapToGrid w:val="0"/>
        <w:spacing w:after="0" w:line="288" w:lineRule="auto"/>
        <w:rPr>
          <w:rFonts w:asciiTheme="majorBidi" w:hAnsiTheme="majorBidi" w:cstheme="majorBidi"/>
          <w:b/>
          <w:bCs/>
          <w:sz w:val="28"/>
          <w:szCs w:val="28"/>
        </w:rPr>
      </w:pPr>
    </w:p>
    <w:p w14:paraId="2AA2681A" w14:textId="77777777" w:rsidR="00AE57D6" w:rsidRPr="00AE57D6" w:rsidRDefault="00AE57D6" w:rsidP="00245189">
      <w:pPr>
        <w:adjustRightInd w:val="0"/>
        <w:snapToGrid w:val="0"/>
        <w:spacing w:after="0" w:line="288" w:lineRule="auto"/>
        <w:rPr>
          <w:rFonts w:asciiTheme="majorBidi" w:hAnsiTheme="majorBidi" w:cstheme="majorBidi"/>
          <w:b/>
          <w:bCs/>
          <w:sz w:val="28"/>
          <w:szCs w:val="28"/>
        </w:rPr>
      </w:pPr>
    </w:p>
    <w:p w14:paraId="5E1260E4" w14:textId="77777777" w:rsidR="006D3AF0" w:rsidRPr="00AE57D6" w:rsidRDefault="006D3AF0" w:rsidP="00245189">
      <w:pPr>
        <w:adjustRightInd w:val="0"/>
        <w:snapToGrid w:val="0"/>
        <w:spacing w:after="0" w:line="288" w:lineRule="auto"/>
        <w:rPr>
          <w:rFonts w:asciiTheme="majorBidi" w:hAnsiTheme="majorBidi" w:cstheme="majorBidi"/>
          <w:b/>
          <w:bCs/>
          <w:sz w:val="28"/>
          <w:szCs w:val="28"/>
        </w:rPr>
      </w:pPr>
    </w:p>
    <w:p w14:paraId="5C0F73C7" w14:textId="67F03268" w:rsidR="00AE57D6" w:rsidRPr="00DA0E28" w:rsidRDefault="00AE57D6" w:rsidP="00AE57D6">
      <w:pPr>
        <w:widowControl w:val="0"/>
        <w:autoSpaceDE w:val="0"/>
        <w:autoSpaceDN w:val="0"/>
        <w:adjustRightInd w:val="0"/>
        <w:snapToGrid w:val="0"/>
        <w:spacing w:after="0" w:line="288" w:lineRule="auto"/>
        <w:jc w:val="center"/>
        <w:rPr>
          <w:rFonts w:asciiTheme="majorBidi" w:hAnsiTheme="majorBidi" w:cstheme="majorBidi"/>
          <w:b/>
          <w:bCs/>
        </w:rPr>
      </w:pPr>
      <w:r w:rsidRPr="00DA0E28">
        <w:rPr>
          <w:rFonts w:asciiTheme="majorBidi" w:hAnsiTheme="majorBidi" w:cstheme="majorBidi"/>
          <w:b/>
          <w:bCs/>
        </w:rPr>
        <w:t>Acknowledgments</w:t>
      </w:r>
    </w:p>
    <w:p w14:paraId="57D9906E" w14:textId="77777777" w:rsidR="00AE57D6" w:rsidRPr="006E32B7" w:rsidRDefault="00AE57D6" w:rsidP="00AE57D6">
      <w:pPr>
        <w:widowControl w:val="0"/>
        <w:autoSpaceDE w:val="0"/>
        <w:autoSpaceDN w:val="0"/>
        <w:adjustRightInd w:val="0"/>
        <w:snapToGrid w:val="0"/>
        <w:spacing w:after="0" w:line="288" w:lineRule="auto"/>
        <w:jc w:val="center"/>
        <w:rPr>
          <w:rFonts w:asciiTheme="majorBidi" w:hAnsiTheme="majorBidi" w:cstheme="majorBidi"/>
          <w:b/>
          <w:bCs/>
          <w:sz w:val="24"/>
          <w:szCs w:val="24"/>
        </w:rPr>
      </w:pPr>
    </w:p>
    <w:p w14:paraId="67CE0D76" w14:textId="0EC91FD0" w:rsidR="00AE57D6" w:rsidRDefault="00AE57D6" w:rsidP="00895DA4">
      <w:pPr>
        <w:widowControl w:val="0"/>
        <w:autoSpaceDE w:val="0"/>
        <w:autoSpaceDN w:val="0"/>
        <w:adjustRightInd w:val="0"/>
        <w:snapToGrid w:val="0"/>
        <w:spacing w:after="0" w:line="288" w:lineRule="auto"/>
        <w:jc w:val="both"/>
        <w:rPr>
          <w:rFonts w:asciiTheme="majorBidi" w:hAnsiTheme="majorBidi" w:cstheme="majorBidi"/>
          <w:b/>
          <w:bCs/>
          <w:sz w:val="28"/>
          <w:szCs w:val="28"/>
        </w:rPr>
      </w:pPr>
      <w:r w:rsidRPr="006E32B7">
        <w:rPr>
          <w:rFonts w:asciiTheme="majorBidi" w:hAnsiTheme="majorBidi" w:cstheme="majorBidi"/>
        </w:rPr>
        <w:t>The authors thank the participants at the 2021 NZAE PhD workshop for their comments and suggestions. The authors thank</w:t>
      </w:r>
      <w:r>
        <w:rPr>
          <w:rFonts w:asciiTheme="majorBidi" w:hAnsiTheme="majorBidi" w:cstheme="majorBidi"/>
        </w:rPr>
        <w:t xml:space="preserve"> </w:t>
      </w:r>
      <w:proofErr w:type="spellStart"/>
      <w:r>
        <w:rPr>
          <w:rFonts w:asciiTheme="majorBidi" w:hAnsiTheme="majorBidi" w:cstheme="majorBidi"/>
        </w:rPr>
        <w:t>Dr.</w:t>
      </w:r>
      <w:proofErr w:type="spellEnd"/>
      <w:r>
        <w:rPr>
          <w:rFonts w:asciiTheme="majorBidi" w:hAnsiTheme="majorBidi" w:cstheme="majorBidi"/>
        </w:rPr>
        <w:t xml:space="preserve"> </w:t>
      </w:r>
      <w:proofErr w:type="spellStart"/>
      <w:r>
        <w:rPr>
          <w:rFonts w:asciiTheme="majorBidi" w:hAnsiTheme="majorBidi" w:cstheme="majorBidi"/>
        </w:rPr>
        <w:t>Sokchea</w:t>
      </w:r>
      <w:proofErr w:type="spellEnd"/>
      <w:r>
        <w:rPr>
          <w:rFonts w:asciiTheme="majorBidi" w:hAnsiTheme="majorBidi" w:cstheme="majorBidi"/>
        </w:rPr>
        <w:t xml:space="preserve"> Lim, who provided </w:t>
      </w:r>
      <w:r w:rsidR="00895DA4">
        <w:rPr>
          <w:rFonts w:asciiTheme="majorBidi" w:hAnsiTheme="majorBidi" w:cstheme="majorBidi"/>
        </w:rPr>
        <w:t>suggestions</w:t>
      </w:r>
      <w:r>
        <w:rPr>
          <w:rFonts w:asciiTheme="majorBidi" w:hAnsiTheme="majorBidi" w:cstheme="majorBidi"/>
        </w:rPr>
        <w:t xml:space="preserve"> on the early version of this paper. The authors also thank</w:t>
      </w:r>
      <w:r w:rsidRPr="006E32B7">
        <w:rPr>
          <w:rFonts w:asciiTheme="majorBidi" w:hAnsiTheme="majorBidi" w:cstheme="majorBidi"/>
        </w:rPr>
        <w:t xml:space="preserve"> to the New Zealand Ministry of Foreign Affairs and Trade (MFAT) for their financial support through the New Zealand Scholarship Program to the first author. Our thanks go to the enumerators and participants in Cambodia. Without their support and participation, this research paper would not have been possible.</w:t>
      </w:r>
    </w:p>
    <w:p w14:paraId="6B103685" w14:textId="14F72188" w:rsidR="007A483A" w:rsidRPr="00AE57D6" w:rsidRDefault="00AE57D6" w:rsidP="00AE57D6">
      <w:pPr>
        <w:adjustRightInd w:val="0"/>
        <w:snapToGrid w:val="0"/>
        <w:spacing w:after="0" w:line="288" w:lineRule="auto"/>
        <w:rPr>
          <w:rFonts w:asciiTheme="majorBidi" w:hAnsiTheme="majorBidi" w:cstheme="majorBidi"/>
          <w:b/>
          <w:bCs/>
          <w:sz w:val="28"/>
          <w:szCs w:val="28"/>
        </w:rPr>
      </w:pPr>
      <w:r>
        <w:rPr>
          <w:rFonts w:asciiTheme="majorBidi" w:hAnsiTheme="majorBidi" w:cstheme="majorBidi"/>
          <w:b/>
          <w:bCs/>
          <w:sz w:val="28"/>
          <w:szCs w:val="28"/>
        </w:rPr>
        <w:lastRenderedPageBreak/>
        <w:t xml:space="preserve">1. </w:t>
      </w:r>
      <w:r w:rsidR="00767528" w:rsidRPr="00AE57D6">
        <w:rPr>
          <w:rFonts w:asciiTheme="majorBidi" w:hAnsiTheme="majorBidi" w:cstheme="majorBidi"/>
          <w:b/>
          <w:bCs/>
          <w:sz w:val="28"/>
          <w:szCs w:val="28"/>
        </w:rPr>
        <w:t>Intro</w:t>
      </w:r>
      <w:r w:rsidR="00A225BA" w:rsidRPr="00AE57D6">
        <w:rPr>
          <w:rFonts w:asciiTheme="majorBidi" w:hAnsiTheme="majorBidi" w:cstheme="majorBidi"/>
          <w:b/>
          <w:bCs/>
          <w:sz w:val="28"/>
          <w:szCs w:val="28"/>
        </w:rPr>
        <w:t>duction</w:t>
      </w:r>
    </w:p>
    <w:p w14:paraId="5ADDD595" w14:textId="77777777" w:rsidR="00524C11" w:rsidRPr="006E32B7" w:rsidRDefault="00524C11" w:rsidP="00245189">
      <w:pPr>
        <w:pStyle w:val="ListParagraph"/>
        <w:adjustRightInd w:val="0"/>
        <w:snapToGrid w:val="0"/>
        <w:spacing w:after="0" w:line="288" w:lineRule="auto"/>
        <w:ind w:left="426"/>
        <w:contextualSpacing w:val="0"/>
        <w:rPr>
          <w:rFonts w:asciiTheme="majorBidi" w:hAnsiTheme="majorBidi" w:cstheme="majorBidi"/>
          <w:b/>
          <w:bCs/>
          <w:sz w:val="28"/>
          <w:szCs w:val="28"/>
        </w:rPr>
      </w:pPr>
    </w:p>
    <w:p w14:paraId="3490E4B9" w14:textId="6F3A3980" w:rsidR="00536C21" w:rsidRPr="006E32B7" w:rsidRDefault="00EF6A19"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International remittances</w:t>
      </w:r>
      <w:r w:rsidR="000147D9" w:rsidRPr="006E32B7">
        <w:rPr>
          <w:rFonts w:asciiTheme="majorBidi" w:hAnsiTheme="majorBidi" w:cstheme="majorBidi"/>
          <w:sz w:val="24"/>
          <w:szCs w:val="24"/>
        </w:rPr>
        <w:t>- t</w:t>
      </w:r>
      <w:r w:rsidR="00621E78" w:rsidRPr="006E32B7">
        <w:rPr>
          <w:rFonts w:asciiTheme="majorBidi" w:hAnsiTheme="majorBidi" w:cstheme="majorBidi"/>
          <w:sz w:val="24"/>
          <w:szCs w:val="24"/>
        </w:rPr>
        <w:t xml:space="preserve">he </w:t>
      </w:r>
      <w:r w:rsidRPr="006E32B7">
        <w:rPr>
          <w:rFonts w:asciiTheme="majorBidi" w:hAnsiTheme="majorBidi" w:cstheme="majorBidi"/>
          <w:sz w:val="24"/>
          <w:szCs w:val="24"/>
        </w:rPr>
        <w:t>money sent home by mig</w:t>
      </w:r>
      <w:r w:rsidR="00BA1763" w:rsidRPr="006E32B7">
        <w:rPr>
          <w:rFonts w:asciiTheme="majorBidi" w:hAnsiTheme="majorBidi" w:cstheme="majorBidi"/>
          <w:sz w:val="24"/>
          <w:szCs w:val="24"/>
        </w:rPr>
        <w:t>rant workers abroad, have been embraced</w:t>
      </w:r>
      <w:r w:rsidRPr="006E32B7">
        <w:rPr>
          <w:rFonts w:asciiTheme="majorBidi" w:hAnsiTheme="majorBidi" w:cstheme="majorBidi"/>
          <w:sz w:val="24"/>
          <w:szCs w:val="24"/>
        </w:rPr>
        <w:t xml:space="preserve"> </w:t>
      </w:r>
      <w:r w:rsidR="00A85355" w:rsidRPr="006E32B7">
        <w:rPr>
          <w:rFonts w:asciiTheme="majorBidi" w:hAnsiTheme="majorBidi" w:cstheme="majorBidi"/>
          <w:sz w:val="24"/>
          <w:szCs w:val="24"/>
        </w:rPr>
        <w:t xml:space="preserve">as </w:t>
      </w:r>
      <w:r w:rsidRPr="006E32B7">
        <w:rPr>
          <w:rFonts w:asciiTheme="majorBidi" w:hAnsiTheme="majorBidi" w:cstheme="majorBidi"/>
          <w:sz w:val="24"/>
          <w:szCs w:val="24"/>
        </w:rPr>
        <w:t>a significant source of external finance</w:t>
      </w:r>
      <w:r w:rsidR="000147D9" w:rsidRPr="006E32B7">
        <w:rPr>
          <w:rFonts w:asciiTheme="majorBidi" w:hAnsiTheme="majorBidi" w:cstheme="majorBidi"/>
          <w:sz w:val="24"/>
          <w:szCs w:val="24"/>
        </w:rPr>
        <w:t xml:space="preserve"> </w:t>
      </w:r>
      <w:proofErr w:type="spellStart"/>
      <w:r w:rsidR="000147D9" w:rsidRPr="006E32B7">
        <w:rPr>
          <w:rFonts w:asciiTheme="majorBidi" w:hAnsiTheme="majorBidi" w:cstheme="majorBidi"/>
          <w:sz w:val="24"/>
          <w:szCs w:val="24"/>
        </w:rPr>
        <w:t>fueling</w:t>
      </w:r>
      <w:proofErr w:type="spellEnd"/>
      <w:r w:rsidRPr="006E32B7">
        <w:rPr>
          <w:rFonts w:asciiTheme="majorBidi" w:hAnsiTheme="majorBidi" w:cstheme="majorBidi"/>
          <w:sz w:val="24"/>
          <w:szCs w:val="24"/>
        </w:rPr>
        <w:t xml:space="preserve"> </w:t>
      </w:r>
      <w:r w:rsidR="00BE78D5" w:rsidRPr="006E32B7">
        <w:rPr>
          <w:rFonts w:asciiTheme="majorBidi" w:hAnsiTheme="majorBidi" w:cstheme="majorBidi"/>
          <w:sz w:val="24"/>
          <w:szCs w:val="24"/>
        </w:rPr>
        <w:t xml:space="preserve">the </w:t>
      </w:r>
      <w:r w:rsidRPr="006E32B7">
        <w:rPr>
          <w:rFonts w:asciiTheme="majorBidi" w:hAnsiTheme="majorBidi" w:cstheme="majorBidi"/>
          <w:sz w:val="24"/>
          <w:szCs w:val="24"/>
        </w:rPr>
        <w:t>economic engine</w:t>
      </w:r>
      <w:r w:rsidR="004430DA" w:rsidRPr="006E32B7">
        <w:rPr>
          <w:rFonts w:asciiTheme="majorBidi" w:hAnsiTheme="majorBidi" w:cstheme="majorBidi"/>
          <w:sz w:val="24"/>
          <w:szCs w:val="24"/>
        </w:rPr>
        <w:t xml:space="preserve"> </w:t>
      </w:r>
      <w:r w:rsidR="009B633E" w:rsidRPr="006E32B7">
        <w:rPr>
          <w:rFonts w:asciiTheme="majorBidi" w:hAnsiTheme="majorBidi" w:cstheme="majorBidi"/>
          <w:sz w:val="24"/>
          <w:szCs w:val="24"/>
        </w:rPr>
        <w:t>of recipient economies</w:t>
      </w:r>
      <w:r w:rsidRPr="006E32B7">
        <w:rPr>
          <w:rFonts w:asciiTheme="majorBidi" w:hAnsiTheme="majorBidi" w:cstheme="majorBidi"/>
          <w:sz w:val="24"/>
          <w:szCs w:val="24"/>
        </w:rPr>
        <w:t xml:space="preserve">. </w:t>
      </w:r>
      <w:r w:rsidR="00A94A76" w:rsidRPr="006E32B7">
        <w:rPr>
          <w:rFonts w:asciiTheme="majorBidi" w:hAnsiTheme="majorBidi" w:cstheme="majorBidi"/>
          <w:sz w:val="24"/>
          <w:szCs w:val="24"/>
        </w:rPr>
        <w:t>G</w:t>
      </w:r>
      <w:r w:rsidR="00DE0C25" w:rsidRPr="006E32B7">
        <w:rPr>
          <w:rFonts w:asciiTheme="majorBidi" w:hAnsiTheme="majorBidi" w:cstheme="majorBidi"/>
          <w:sz w:val="24"/>
          <w:szCs w:val="24"/>
        </w:rPr>
        <w:t xml:space="preserve">lobal remittance flows doubled </w:t>
      </w:r>
      <w:r w:rsidR="007B3A44" w:rsidRPr="006E32B7">
        <w:rPr>
          <w:rFonts w:asciiTheme="majorBidi" w:hAnsiTheme="majorBidi" w:cstheme="majorBidi"/>
          <w:sz w:val="24"/>
          <w:szCs w:val="24"/>
        </w:rPr>
        <w:t>in</w:t>
      </w:r>
      <w:r w:rsidR="00DE0C25" w:rsidRPr="006E32B7">
        <w:rPr>
          <w:rFonts w:asciiTheme="majorBidi" w:hAnsiTheme="majorBidi" w:cstheme="majorBidi"/>
          <w:sz w:val="24"/>
          <w:szCs w:val="24"/>
        </w:rPr>
        <w:t xml:space="preserve"> size</w:t>
      </w:r>
      <w:r w:rsidR="00A94A76" w:rsidRPr="006E32B7">
        <w:rPr>
          <w:rFonts w:asciiTheme="majorBidi" w:hAnsiTheme="majorBidi" w:cstheme="majorBidi"/>
          <w:sz w:val="24"/>
          <w:szCs w:val="24"/>
        </w:rPr>
        <w:t xml:space="preserve"> between 2009 and 2019</w:t>
      </w:r>
      <w:r w:rsidR="007B3A44" w:rsidRPr="006E32B7">
        <w:rPr>
          <w:rFonts w:asciiTheme="majorBidi" w:hAnsiTheme="majorBidi" w:cstheme="majorBidi"/>
          <w:sz w:val="24"/>
          <w:szCs w:val="24"/>
        </w:rPr>
        <w:t>,</w:t>
      </w:r>
      <w:r w:rsidR="00DE0C25" w:rsidRPr="006E32B7">
        <w:rPr>
          <w:rFonts w:asciiTheme="majorBidi" w:hAnsiTheme="majorBidi" w:cstheme="majorBidi"/>
          <w:sz w:val="24"/>
          <w:szCs w:val="24"/>
        </w:rPr>
        <w:t xml:space="preserve"> increasing from USD 433 billion to USD 719 billion </w:t>
      </w:r>
      <w:r w:rsidR="00DE0C25" w:rsidRPr="006E32B7">
        <w:rPr>
          <w:rFonts w:asciiTheme="majorBidi" w:hAnsiTheme="majorBidi" w:cstheme="majorBidi"/>
          <w:sz w:val="24"/>
          <w:szCs w:val="24"/>
        </w:rPr>
        <w:fldChar w:fldCharType="begin"/>
      </w:r>
      <w:r w:rsidR="00DE0C25" w:rsidRPr="006E32B7">
        <w:rPr>
          <w:rFonts w:asciiTheme="majorBidi" w:hAnsiTheme="majorBidi" w:cstheme="majorBidi"/>
          <w:sz w:val="24"/>
          <w:szCs w:val="24"/>
        </w:rPr>
        <w:instrText xml:space="preserve"> ADDIN EN.CITE &lt;EndNote&gt;&lt;Cite&gt;&lt;Author&gt;World Bank&lt;/Author&gt;&lt;Year&gt;2021&lt;/Year&gt;&lt;RecNum&gt;211&lt;/RecNum&gt;&lt;DisplayText&gt;(World Bank, 2021)&lt;/DisplayText&gt;&lt;record&gt;&lt;rec-number&gt;211&lt;/rec-number&gt;&lt;foreign-keys&gt;&lt;key app="EN" db-id="tzev2wprcd0xdlexrxivvrshta5f22p0zpwa" timestamp="1626482213"&gt;211&lt;/key&gt;&lt;/foreign-keys&gt;&lt;ref-type name="Report"&gt;27&lt;/ref-type&gt;&lt;contributors&gt;&lt;authors&gt;&lt;author&gt;World Bank,&lt;/author&gt;&lt;/authors&gt;&lt;tertiary-authors&gt;&lt;author&gt;The World Bank&lt;/author&gt;&lt;/tertiary-authors&gt;&lt;/contributors&gt;&lt;titles&gt;&lt;title&gt;Resilience COVID-19 Crisis Through a Migration Lens: Migration and Development Brief 34&lt;/title&gt;&lt;/titles&gt;&lt;dates&gt;&lt;year&gt;2021&lt;/year&gt;&lt;/dates&gt;&lt;pub-location&gt;Washington&lt;/pub-location&gt;&lt;publisher&gt;The World Bank&lt;/publisher&gt;&lt;urls&gt;&lt;related-urls&gt;&lt;url&gt;https://www.knomad.org/sites/default/files/2021-05/Migration%20and%20Development%20Brief%2034_1.pdf&lt;/url&gt;&lt;/related-urls&gt;&lt;/urls&gt;&lt;/record&gt;&lt;/Cite&gt;&lt;/EndNote&gt;</w:instrText>
      </w:r>
      <w:r w:rsidR="00DE0C25" w:rsidRPr="006E32B7">
        <w:rPr>
          <w:rFonts w:asciiTheme="majorBidi" w:hAnsiTheme="majorBidi" w:cstheme="majorBidi"/>
          <w:sz w:val="24"/>
          <w:szCs w:val="24"/>
        </w:rPr>
        <w:fldChar w:fldCharType="separate"/>
      </w:r>
      <w:r w:rsidR="00DE0C25" w:rsidRPr="006E32B7">
        <w:rPr>
          <w:rFonts w:asciiTheme="majorBidi" w:hAnsiTheme="majorBidi" w:cstheme="majorBidi"/>
          <w:noProof/>
          <w:sz w:val="24"/>
          <w:szCs w:val="24"/>
        </w:rPr>
        <w:t>(World Bank, 2021)</w:t>
      </w:r>
      <w:r w:rsidR="00DE0C25" w:rsidRPr="006E32B7">
        <w:rPr>
          <w:rFonts w:asciiTheme="majorBidi" w:hAnsiTheme="majorBidi" w:cstheme="majorBidi"/>
          <w:sz w:val="24"/>
          <w:szCs w:val="24"/>
        </w:rPr>
        <w:fldChar w:fldCharType="end"/>
      </w:r>
      <w:r w:rsidR="00DE0C25" w:rsidRPr="006E32B7">
        <w:rPr>
          <w:rFonts w:asciiTheme="majorBidi" w:hAnsiTheme="majorBidi" w:cstheme="majorBidi"/>
          <w:sz w:val="24"/>
          <w:szCs w:val="24"/>
        </w:rPr>
        <w:t xml:space="preserve">. </w:t>
      </w:r>
      <w:r w:rsidR="00A94A76" w:rsidRPr="006E32B7">
        <w:rPr>
          <w:rFonts w:asciiTheme="majorBidi" w:hAnsiTheme="majorBidi" w:cstheme="majorBidi"/>
          <w:sz w:val="24"/>
          <w:szCs w:val="24"/>
        </w:rPr>
        <w:t xml:space="preserve">Remittance flows to </w:t>
      </w:r>
      <w:r w:rsidR="002202DF" w:rsidRPr="006E32B7">
        <w:rPr>
          <w:rFonts w:asciiTheme="majorBidi" w:hAnsiTheme="majorBidi" w:cstheme="majorBidi"/>
          <w:sz w:val="24"/>
          <w:szCs w:val="24"/>
        </w:rPr>
        <w:t>Low and Middle-Income Countries (</w:t>
      </w:r>
      <w:r w:rsidR="00A94A76" w:rsidRPr="006E32B7">
        <w:rPr>
          <w:rFonts w:asciiTheme="majorBidi" w:hAnsiTheme="majorBidi" w:cstheme="majorBidi"/>
          <w:sz w:val="24"/>
          <w:szCs w:val="24"/>
        </w:rPr>
        <w:t>LMICs</w:t>
      </w:r>
      <w:r w:rsidR="002202DF" w:rsidRPr="006E32B7">
        <w:rPr>
          <w:rFonts w:asciiTheme="majorBidi" w:hAnsiTheme="majorBidi" w:cstheme="majorBidi"/>
          <w:sz w:val="24"/>
          <w:szCs w:val="24"/>
        </w:rPr>
        <w:t>)</w:t>
      </w:r>
      <w:r w:rsidR="00A94A76" w:rsidRPr="006E32B7">
        <w:rPr>
          <w:rFonts w:asciiTheme="majorBidi" w:hAnsiTheme="majorBidi" w:cstheme="majorBidi"/>
          <w:sz w:val="24"/>
          <w:szCs w:val="24"/>
        </w:rPr>
        <w:t xml:space="preserve"> increased from USD 302 billion in 2009 to USD 548 billion in 2019, double the size of remittance</w:t>
      </w:r>
      <w:r w:rsidR="000147D9" w:rsidRPr="006E32B7">
        <w:rPr>
          <w:rFonts w:asciiTheme="majorBidi" w:hAnsiTheme="majorBidi" w:cstheme="majorBidi"/>
          <w:sz w:val="24"/>
          <w:szCs w:val="24"/>
        </w:rPr>
        <w:t>s</w:t>
      </w:r>
      <w:r w:rsidR="00A94A76" w:rsidRPr="006E32B7">
        <w:rPr>
          <w:rFonts w:asciiTheme="majorBidi" w:hAnsiTheme="majorBidi" w:cstheme="majorBidi"/>
          <w:sz w:val="24"/>
          <w:szCs w:val="24"/>
        </w:rPr>
        <w:t xml:space="preserve"> flowing into high-income countries </w:t>
      </w:r>
      <w:r w:rsidR="00A94A76" w:rsidRPr="006E32B7">
        <w:rPr>
          <w:rFonts w:asciiTheme="majorBidi" w:hAnsiTheme="majorBidi" w:cstheme="majorBidi"/>
          <w:sz w:val="24"/>
          <w:szCs w:val="24"/>
        </w:rPr>
        <w:fldChar w:fldCharType="begin"/>
      </w:r>
      <w:r w:rsidR="00A94A76" w:rsidRPr="006E32B7">
        <w:rPr>
          <w:rFonts w:asciiTheme="majorBidi" w:hAnsiTheme="majorBidi" w:cstheme="majorBidi"/>
          <w:sz w:val="24"/>
          <w:szCs w:val="24"/>
        </w:rPr>
        <w:instrText xml:space="preserve"> ADDIN EN.CITE &lt;EndNote&gt;&lt;Cite&gt;&lt;Author&gt;World Bank&lt;/Author&gt;&lt;Year&gt;2021&lt;/Year&gt;&lt;RecNum&gt;211&lt;/RecNum&gt;&lt;DisplayText&gt;(World Bank, 2021)&lt;/DisplayText&gt;&lt;record&gt;&lt;rec-number&gt;211&lt;/rec-number&gt;&lt;foreign-keys&gt;&lt;key app="EN" db-id="tzev2wprcd0xdlexrxivvrshta5f22p0zpwa" timestamp="1626482213"&gt;211&lt;/key&gt;&lt;/foreign-keys&gt;&lt;ref-type name="Report"&gt;27&lt;/ref-type&gt;&lt;contributors&gt;&lt;authors&gt;&lt;author&gt;World Bank,&lt;/author&gt;&lt;/authors&gt;&lt;tertiary-authors&gt;&lt;author&gt;The World Bank&lt;/author&gt;&lt;/tertiary-authors&gt;&lt;/contributors&gt;&lt;titles&gt;&lt;title&gt;Resilience COVID-19 Crisis Through a Migration Lens: Migration and Development Brief 34&lt;/title&gt;&lt;/titles&gt;&lt;dates&gt;&lt;year&gt;2021&lt;/year&gt;&lt;/dates&gt;&lt;pub-location&gt;Washington&lt;/pub-location&gt;&lt;publisher&gt;The World Bank&lt;/publisher&gt;&lt;urls&gt;&lt;related-urls&gt;&lt;url&gt;https://www.knomad.org/sites/default/files/2021-05/Migration%20and%20Development%20Brief%2034_1.pdf&lt;/url&gt;&lt;/related-urls&gt;&lt;/urls&gt;&lt;/record&gt;&lt;/Cite&gt;&lt;/EndNote&gt;</w:instrText>
      </w:r>
      <w:r w:rsidR="00A94A76" w:rsidRPr="006E32B7">
        <w:rPr>
          <w:rFonts w:asciiTheme="majorBidi" w:hAnsiTheme="majorBidi" w:cstheme="majorBidi"/>
          <w:sz w:val="24"/>
          <w:szCs w:val="24"/>
        </w:rPr>
        <w:fldChar w:fldCharType="separate"/>
      </w:r>
      <w:r w:rsidR="00A94A76" w:rsidRPr="006E32B7">
        <w:rPr>
          <w:rFonts w:asciiTheme="majorBidi" w:hAnsiTheme="majorBidi" w:cstheme="majorBidi"/>
          <w:noProof/>
          <w:sz w:val="24"/>
          <w:szCs w:val="24"/>
        </w:rPr>
        <w:t>(World Bank, 2021)</w:t>
      </w:r>
      <w:r w:rsidR="00A94A76" w:rsidRPr="006E32B7">
        <w:rPr>
          <w:rFonts w:asciiTheme="majorBidi" w:hAnsiTheme="majorBidi" w:cstheme="majorBidi"/>
          <w:sz w:val="24"/>
          <w:szCs w:val="24"/>
        </w:rPr>
        <w:fldChar w:fldCharType="end"/>
      </w:r>
      <w:r w:rsidR="00A94A76" w:rsidRPr="006E32B7">
        <w:rPr>
          <w:rFonts w:asciiTheme="majorBidi" w:hAnsiTheme="majorBidi" w:cstheme="majorBidi"/>
          <w:sz w:val="24"/>
          <w:szCs w:val="24"/>
        </w:rPr>
        <w:t>. This makes</w:t>
      </w:r>
      <w:r w:rsidR="007B3A44" w:rsidRPr="006E32B7">
        <w:rPr>
          <w:rFonts w:asciiTheme="majorBidi" w:hAnsiTheme="majorBidi" w:cstheme="majorBidi"/>
          <w:sz w:val="24"/>
          <w:szCs w:val="24"/>
        </w:rPr>
        <w:t xml:space="preserve"> </w:t>
      </w:r>
      <w:r w:rsidR="00DE0C25" w:rsidRPr="006E32B7">
        <w:rPr>
          <w:rFonts w:asciiTheme="majorBidi" w:hAnsiTheme="majorBidi" w:cstheme="majorBidi"/>
          <w:sz w:val="24"/>
          <w:szCs w:val="24"/>
        </w:rPr>
        <w:t>remittance flows into LIMCs the largest external source of finance</w:t>
      </w:r>
      <w:r w:rsidR="00A94A76" w:rsidRPr="006E32B7">
        <w:rPr>
          <w:rFonts w:asciiTheme="majorBidi" w:hAnsiTheme="majorBidi" w:cstheme="majorBidi"/>
          <w:sz w:val="24"/>
          <w:szCs w:val="24"/>
        </w:rPr>
        <w:t>,</w:t>
      </w:r>
      <w:r w:rsidR="00DE0C25" w:rsidRPr="006E32B7">
        <w:rPr>
          <w:rFonts w:asciiTheme="majorBidi" w:hAnsiTheme="majorBidi" w:cstheme="majorBidi"/>
          <w:sz w:val="24"/>
          <w:szCs w:val="24"/>
        </w:rPr>
        <w:t xml:space="preserve"> larger than </w:t>
      </w:r>
      <w:r w:rsidR="00A94A76" w:rsidRPr="006E32B7">
        <w:rPr>
          <w:rFonts w:asciiTheme="majorBidi" w:hAnsiTheme="majorBidi" w:cstheme="majorBidi"/>
          <w:sz w:val="24"/>
          <w:szCs w:val="24"/>
        </w:rPr>
        <w:t xml:space="preserve">foreign direct investment </w:t>
      </w:r>
      <w:r w:rsidR="00DE0C25" w:rsidRPr="006E32B7">
        <w:rPr>
          <w:rFonts w:asciiTheme="majorBidi" w:hAnsiTheme="majorBidi" w:cstheme="majorBidi"/>
          <w:sz w:val="24"/>
          <w:szCs w:val="24"/>
        </w:rPr>
        <w:t xml:space="preserve">(FDI) and three times the size of official development assistance </w:t>
      </w:r>
      <w:r w:rsidR="00DE0C25" w:rsidRPr="006E32B7">
        <w:rPr>
          <w:rFonts w:asciiTheme="majorBidi" w:hAnsiTheme="majorBidi" w:cstheme="majorBidi"/>
          <w:sz w:val="24"/>
          <w:szCs w:val="24"/>
        </w:rPr>
        <w:fldChar w:fldCharType="begin"/>
      </w:r>
      <w:r w:rsidR="00984BC0" w:rsidRPr="006E32B7">
        <w:rPr>
          <w:rFonts w:asciiTheme="majorBidi" w:hAnsiTheme="majorBidi" w:cstheme="majorBidi"/>
          <w:sz w:val="24"/>
          <w:szCs w:val="24"/>
        </w:rPr>
        <w:instrText xml:space="preserve"> ADDIN EN.CITE &lt;EndNote&gt;&lt;Cite&gt;&lt;Author&gt;World Bank&lt;/Author&gt;&lt;Year&gt;2019&lt;/Year&gt;&lt;RecNum&gt;212&lt;/RecNum&gt;&lt;DisplayText&gt;(World Bank, 2019a)&lt;/DisplayText&gt;&lt;record&gt;&lt;rec-number&gt;212&lt;/rec-number&gt;&lt;foreign-keys&gt;&lt;key app="EN" db-id="tzev2wprcd0xdlexrxivvrshta5f22p0zpwa" timestamp="1626482823"&gt;212&lt;/key&gt;&lt;/foreign-keys&gt;&lt;ref-type name="Report"&gt;27&lt;/ref-type&gt;&lt;contributors&gt;&lt;authors&gt;&lt;author&gt;World Bank,&lt;/author&gt;&lt;/authors&gt;&lt;tertiary-authors&gt;&lt;author&gt;The World Bank&lt;/author&gt;&lt;/tertiary-authors&gt;&lt;/contributors&gt;&lt;titles&gt;&lt;title&gt;Migration and Remittances: Recent Development and Outlook&lt;/title&gt;&lt;/titles&gt;&lt;dates&gt;&lt;year&gt;2019&lt;/year&gt;&lt;/dates&gt;&lt;pub-location&gt;Washington&lt;/pub-location&gt;&lt;publisher&gt;The World Bank&lt;/publisher&gt;&lt;urls&gt;&lt;related-urls&gt;&lt;url&gt;https://www.knomad.org/sites/default/files/2019-04/Migrationanddevelopmentbrief31.pdf&lt;/url&gt;&lt;/related-urls&gt;&lt;/urls&gt;&lt;/record&gt;&lt;/Cite&gt;&lt;/EndNote&gt;</w:instrText>
      </w:r>
      <w:r w:rsidR="00DE0C25" w:rsidRPr="006E32B7">
        <w:rPr>
          <w:rFonts w:asciiTheme="majorBidi" w:hAnsiTheme="majorBidi" w:cstheme="majorBidi"/>
          <w:sz w:val="24"/>
          <w:szCs w:val="24"/>
        </w:rPr>
        <w:fldChar w:fldCharType="separate"/>
      </w:r>
      <w:r w:rsidR="00984BC0" w:rsidRPr="006E32B7">
        <w:rPr>
          <w:rFonts w:asciiTheme="majorBidi" w:hAnsiTheme="majorBidi" w:cstheme="majorBidi"/>
          <w:noProof/>
          <w:sz w:val="24"/>
          <w:szCs w:val="24"/>
        </w:rPr>
        <w:t>(World Bank, 2019a)</w:t>
      </w:r>
      <w:r w:rsidR="00DE0C25" w:rsidRPr="006E32B7">
        <w:rPr>
          <w:rFonts w:asciiTheme="majorBidi" w:hAnsiTheme="majorBidi" w:cstheme="majorBidi"/>
          <w:sz w:val="24"/>
          <w:szCs w:val="24"/>
        </w:rPr>
        <w:fldChar w:fldCharType="end"/>
      </w:r>
      <w:r w:rsidR="00DE0C25" w:rsidRPr="006E32B7">
        <w:rPr>
          <w:rFonts w:asciiTheme="majorBidi" w:hAnsiTheme="majorBidi" w:cstheme="majorBidi"/>
          <w:sz w:val="24"/>
          <w:szCs w:val="24"/>
        </w:rPr>
        <w:t xml:space="preserve">. </w:t>
      </w:r>
      <w:r w:rsidR="00483955" w:rsidRPr="006E32B7">
        <w:rPr>
          <w:rFonts w:asciiTheme="majorBidi" w:hAnsiTheme="majorBidi" w:cstheme="majorBidi"/>
          <w:sz w:val="24"/>
          <w:szCs w:val="24"/>
        </w:rPr>
        <w:t xml:space="preserve">Because </w:t>
      </w:r>
      <w:r w:rsidR="00675E07" w:rsidRPr="006E32B7">
        <w:rPr>
          <w:rFonts w:asciiTheme="majorBidi" w:hAnsiTheme="majorBidi" w:cstheme="majorBidi"/>
          <w:sz w:val="24"/>
          <w:szCs w:val="24"/>
        </w:rPr>
        <w:t>remittance flows are such a</w:t>
      </w:r>
      <w:r w:rsidR="0094559F" w:rsidRPr="006E32B7">
        <w:rPr>
          <w:rFonts w:asciiTheme="majorBidi" w:hAnsiTheme="majorBidi" w:cstheme="majorBidi"/>
          <w:sz w:val="24"/>
          <w:szCs w:val="24"/>
        </w:rPr>
        <w:t xml:space="preserve"> large</w:t>
      </w:r>
      <w:r w:rsidR="00483955" w:rsidRPr="006E32B7">
        <w:rPr>
          <w:rFonts w:asciiTheme="majorBidi" w:hAnsiTheme="majorBidi" w:cstheme="majorBidi"/>
          <w:sz w:val="24"/>
          <w:szCs w:val="24"/>
        </w:rPr>
        <w:t xml:space="preserve"> and significant </w:t>
      </w:r>
      <w:r w:rsidR="00CC4536" w:rsidRPr="006E32B7">
        <w:rPr>
          <w:rFonts w:asciiTheme="majorBidi" w:hAnsiTheme="majorBidi" w:cstheme="majorBidi"/>
          <w:sz w:val="24"/>
          <w:szCs w:val="24"/>
        </w:rPr>
        <w:t>source of income for many recipient households in the LMICs</w:t>
      </w:r>
      <w:r w:rsidR="00D07F79" w:rsidRPr="006E32B7">
        <w:rPr>
          <w:rFonts w:asciiTheme="majorBidi" w:hAnsiTheme="majorBidi" w:cstheme="majorBidi"/>
          <w:sz w:val="24"/>
          <w:szCs w:val="24"/>
        </w:rPr>
        <w:t xml:space="preserve">, </w:t>
      </w:r>
      <w:r w:rsidR="0014471C" w:rsidRPr="006E32B7">
        <w:rPr>
          <w:rFonts w:asciiTheme="majorBidi" w:hAnsiTheme="majorBidi" w:cstheme="majorBidi"/>
          <w:sz w:val="24"/>
          <w:szCs w:val="24"/>
        </w:rPr>
        <w:t>r</w:t>
      </w:r>
      <w:r w:rsidR="000F274D" w:rsidRPr="006E32B7">
        <w:rPr>
          <w:rFonts w:asciiTheme="majorBidi" w:hAnsiTheme="majorBidi" w:cstheme="majorBidi"/>
          <w:sz w:val="24"/>
          <w:szCs w:val="24"/>
        </w:rPr>
        <w:t xml:space="preserve">esearchers and policymakers often argue that remittance inflows generate a profound impact on development outcomes, particularly among households in </w:t>
      </w:r>
      <w:r w:rsidR="002202DF" w:rsidRPr="006E32B7">
        <w:rPr>
          <w:rFonts w:asciiTheme="majorBidi" w:hAnsiTheme="majorBidi" w:cstheme="majorBidi"/>
          <w:sz w:val="24"/>
          <w:szCs w:val="24"/>
        </w:rPr>
        <w:t>LMICs</w:t>
      </w:r>
      <w:r w:rsidR="000F274D" w:rsidRPr="006E32B7">
        <w:rPr>
          <w:rFonts w:asciiTheme="majorBidi" w:hAnsiTheme="majorBidi" w:cstheme="majorBidi"/>
          <w:sz w:val="24"/>
          <w:szCs w:val="24"/>
        </w:rPr>
        <w:t>.</w:t>
      </w:r>
      <w:r w:rsidR="0014471C" w:rsidRPr="006E32B7">
        <w:rPr>
          <w:rFonts w:asciiTheme="majorBidi" w:hAnsiTheme="majorBidi" w:cstheme="majorBidi"/>
          <w:sz w:val="24"/>
          <w:szCs w:val="24"/>
        </w:rPr>
        <w:t xml:space="preserve"> </w:t>
      </w:r>
    </w:p>
    <w:p w14:paraId="57E0529A" w14:textId="77777777" w:rsidR="00536C21" w:rsidRPr="006E32B7" w:rsidRDefault="00536C21" w:rsidP="00245189">
      <w:pPr>
        <w:adjustRightInd w:val="0"/>
        <w:snapToGrid w:val="0"/>
        <w:spacing w:after="0" w:line="288" w:lineRule="auto"/>
        <w:jc w:val="both"/>
        <w:rPr>
          <w:rFonts w:asciiTheme="majorBidi" w:hAnsiTheme="majorBidi" w:cstheme="majorBidi"/>
          <w:sz w:val="24"/>
          <w:szCs w:val="24"/>
        </w:rPr>
      </w:pPr>
    </w:p>
    <w:p w14:paraId="31084057" w14:textId="20C281AB" w:rsidR="003A519F" w:rsidRPr="006E32B7" w:rsidRDefault="00D872D3"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A large and growing body of </w:t>
      </w:r>
      <w:r w:rsidR="00536C21" w:rsidRPr="006E32B7">
        <w:rPr>
          <w:rFonts w:asciiTheme="majorBidi" w:hAnsiTheme="majorBidi" w:cstheme="majorBidi"/>
          <w:sz w:val="24"/>
          <w:szCs w:val="24"/>
        </w:rPr>
        <w:t xml:space="preserve">literature </w:t>
      </w:r>
      <w:r w:rsidRPr="006E32B7">
        <w:rPr>
          <w:rFonts w:asciiTheme="majorBidi" w:hAnsiTheme="majorBidi" w:cstheme="majorBidi"/>
          <w:sz w:val="24"/>
          <w:szCs w:val="24"/>
        </w:rPr>
        <w:t>in</w:t>
      </w:r>
      <w:r w:rsidR="000F274D" w:rsidRPr="006E32B7">
        <w:rPr>
          <w:rFonts w:asciiTheme="majorBidi" w:hAnsiTheme="majorBidi" w:cstheme="majorBidi"/>
          <w:sz w:val="24"/>
          <w:szCs w:val="24"/>
        </w:rPr>
        <w:t xml:space="preserve"> </w:t>
      </w:r>
      <w:r w:rsidR="00D07F79" w:rsidRPr="006E32B7">
        <w:rPr>
          <w:rFonts w:asciiTheme="majorBidi" w:hAnsiTheme="majorBidi" w:cstheme="majorBidi"/>
          <w:sz w:val="24"/>
          <w:szCs w:val="24"/>
        </w:rPr>
        <w:t>theoretical and empirical research</w:t>
      </w:r>
      <w:r w:rsidR="000147D9" w:rsidRPr="006E32B7">
        <w:rPr>
          <w:rFonts w:asciiTheme="majorBidi" w:hAnsiTheme="majorBidi" w:cstheme="majorBidi"/>
          <w:sz w:val="24"/>
          <w:szCs w:val="24"/>
        </w:rPr>
        <w:t xml:space="preserve"> has questioned the motivations to remit and the impact of such remittances</w:t>
      </w:r>
      <w:r w:rsidR="002662F2" w:rsidRPr="006E32B7">
        <w:rPr>
          <w:rFonts w:asciiTheme="majorBidi" w:hAnsiTheme="majorBidi" w:cstheme="majorBidi"/>
          <w:sz w:val="24"/>
          <w:szCs w:val="24"/>
        </w:rPr>
        <w:t>.</w:t>
      </w:r>
      <w:r w:rsidR="003A519F" w:rsidRPr="006E32B7">
        <w:rPr>
          <w:rFonts w:asciiTheme="majorBidi" w:hAnsiTheme="majorBidi" w:cstheme="majorBidi"/>
          <w:sz w:val="24"/>
          <w:szCs w:val="24"/>
          <w:vertAlign w:val="superscript"/>
        </w:rPr>
        <w:t>1</w:t>
      </w:r>
      <w:r w:rsidR="003A519F" w:rsidRPr="006E32B7">
        <w:rPr>
          <w:rFonts w:asciiTheme="majorBidi" w:hAnsiTheme="majorBidi" w:cstheme="majorBidi"/>
          <w:sz w:val="24"/>
          <w:szCs w:val="24"/>
        </w:rPr>
        <w:t xml:space="preserve"> In particular, </w:t>
      </w:r>
      <w:r w:rsidR="00D12DDC" w:rsidRPr="006E32B7">
        <w:rPr>
          <w:rFonts w:asciiTheme="majorBidi" w:hAnsiTheme="majorBidi" w:cstheme="majorBidi"/>
          <w:sz w:val="24"/>
          <w:szCs w:val="24"/>
        </w:rPr>
        <w:t>researchers have debated</w:t>
      </w:r>
      <w:r w:rsidR="003A519F" w:rsidRPr="006E32B7">
        <w:rPr>
          <w:rFonts w:asciiTheme="majorBidi" w:hAnsiTheme="majorBidi" w:cstheme="majorBidi"/>
          <w:sz w:val="24"/>
          <w:szCs w:val="24"/>
        </w:rPr>
        <w:t xml:space="preserve"> the link between remittances and financial development </w:t>
      </w:r>
      <w:r w:rsidR="003A519F" w:rsidRPr="006E32B7">
        <w:rPr>
          <w:rFonts w:asciiTheme="majorBidi" w:hAnsiTheme="majorBidi" w:cstheme="majorBidi"/>
          <w:sz w:val="24"/>
          <w:szCs w:val="24"/>
        </w:rPr>
        <w:fldChar w:fldCharType="begin">
          <w:fldData xml:space="preserve">PEVuZE5vdGU+PENpdGU+PEF1dGhvcj5HaXVsaWFubzwvQXV0aG9yPjxZZWFyPjIwMDk8L1llYXI+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</w:fldData>
        </w:fldChar>
      </w:r>
      <w:r w:rsidR="00617106" w:rsidRPr="006E32B7">
        <w:rPr>
          <w:rFonts w:asciiTheme="majorBidi" w:hAnsiTheme="majorBidi" w:cstheme="majorBidi"/>
          <w:sz w:val="24"/>
          <w:szCs w:val="24"/>
        </w:rPr>
        <w:instrText xml:space="preserve"> ADDIN EN.CITE </w:instrText>
      </w:r>
      <w:r w:rsidR="00617106" w:rsidRPr="006E32B7">
        <w:rPr>
          <w:rFonts w:asciiTheme="majorBidi" w:hAnsiTheme="majorBidi" w:cstheme="majorBidi"/>
          <w:sz w:val="24"/>
          <w:szCs w:val="24"/>
        </w:rPr>
        <w:fldChar w:fldCharType="begin">
          <w:fldData xml:space="preserve">PEVuZE5vdGU+PENpdGU+PEF1dGhvcj5HaXVsaWFubzwvQXV0aG9yPjxZZWFyPjIwMDk8L1llYXI+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</w:fldData>
        </w:fldChar>
      </w:r>
      <w:r w:rsidR="00617106" w:rsidRPr="006E32B7">
        <w:rPr>
          <w:rFonts w:asciiTheme="majorBidi" w:hAnsiTheme="majorBidi" w:cstheme="majorBidi"/>
          <w:sz w:val="24"/>
          <w:szCs w:val="24"/>
        </w:rPr>
        <w:instrText xml:space="preserve"> ADDIN EN.CITE.DATA </w:instrText>
      </w:r>
      <w:r w:rsidR="00617106" w:rsidRPr="006E32B7">
        <w:rPr>
          <w:rFonts w:asciiTheme="majorBidi" w:hAnsiTheme="majorBidi" w:cstheme="majorBidi"/>
          <w:sz w:val="24"/>
          <w:szCs w:val="24"/>
        </w:rPr>
      </w:r>
      <w:r w:rsidR="00617106" w:rsidRPr="006E32B7">
        <w:rPr>
          <w:rFonts w:asciiTheme="majorBidi" w:hAnsiTheme="majorBidi" w:cstheme="majorBidi"/>
          <w:sz w:val="24"/>
          <w:szCs w:val="24"/>
        </w:rPr>
        <w:fldChar w:fldCharType="end"/>
      </w:r>
      <w:r w:rsidR="003A519F" w:rsidRPr="006E32B7">
        <w:rPr>
          <w:rFonts w:asciiTheme="majorBidi" w:hAnsiTheme="majorBidi" w:cstheme="majorBidi"/>
          <w:sz w:val="24"/>
          <w:szCs w:val="24"/>
        </w:rPr>
      </w:r>
      <w:r w:rsidR="003A519F" w:rsidRPr="006E32B7">
        <w:rPr>
          <w:rFonts w:asciiTheme="majorBidi" w:hAnsiTheme="majorBidi" w:cstheme="majorBidi"/>
          <w:sz w:val="24"/>
          <w:szCs w:val="24"/>
        </w:rPr>
        <w:fldChar w:fldCharType="separate"/>
      </w:r>
      <w:r w:rsidR="003A519F" w:rsidRPr="006E32B7">
        <w:rPr>
          <w:rFonts w:asciiTheme="majorBidi" w:hAnsiTheme="majorBidi" w:cstheme="majorBidi"/>
          <w:noProof/>
          <w:sz w:val="24"/>
          <w:szCs w:val="24"/>
        </w:rPr>
        <w:t>(Aggarwal, Demirgüç-Kunt, &amp; Pería, 2011; Ambrosius &amp; Cuecuecha, 2016; Giuliano &amp; Ruiz-Arranz, 2009; Gupta, Pattillo, &amp; Wagh, 2009)</w:t>
      </w:r>
      <w:r w:rsidR="003A519F" w:rsidRPr="006E32B7">
        <w:rPr>
          <w:rFonts w:asciiTheme="majorBidi" w:hAnsiTheme="majorBidi" w:cstheme="majorBidi"/>
          <w:sz w:val="24"/>
          <w:szCs w:val="24"/>
        </w:rPr>
        <w:fldChar w:fldCharType="end"/>
      </w:r>
      <w:r w:rsidR="003A519F" w:rsidRPr="006E32B7">
        <w:rPr>
          <w:rFonts w:asciiTheme="majorBidi" w:hAnsiTheme="majorBidi" w:cstheme="majorBidi"/>
          <w:sz w:val="24"/>
          <w:szCs w:val="24"/>
        </w:rPr>
        <w:t>. For example, remittances</w:t>
      </w:r>
      <w:r w:rsidR="004171EE" w:rsidRPr="006E32B7">
        <w:rPr>
          <w:rFonts w:asciiTheme="majorBidi" w:hAnsiTheme="majorBidi" w:cstheme="majorBidi"/>
          <w:sz w:val="24"/>
          <w:szCs w:val="24"/>
        </w:rPr>
        <w:t xml:space="preserve"> </w:t>
      </w:r>
      <w:r w:rsidR="003A519F" w:rsidRPr="006E32B7">
        <w:rPr>
          <w:rFonts w:asciiTheme="majorBidi" w:hAnsiTheme="majorBidi" w:cstheme="majorBidi"/>
          <w:sz w:val="24"/>
          <w:szCs w:val="24"/>
        </w:rPr>
        <w:t xml:space="preserve">reduce liquidity and credit constraints by improving greater access to financial services which </w:t>
      </w:r>
      <w:r w:rsidR="000147D9" w:rsidRPr="006E32B7">
        <w:rPr>
          <w:rFonts w:asciiTheme="majorBidi" w:hAnsiTheme="majorBidi" w:cstheme="majorBidi"/>
          <w:sz w:val="24"/>
          <w:szCs w:val="24"/>
        </w:rPr>
        <w:t xml:space="preserve">in </w:t>
      </w:r>
      <w:r w:rsidR="003A519F" w:rsidRPr="006E32B7">
        <w:rPr>
          <w:rFonts w:asciiTheme="majorBidi" w:hAnsiTheme="majorBidi" w:cstheme="majorBidi"/>
          <w:sz w:val="24"/>
          <w:szCs w:val="24"/>
        </w:rPr>
        <w:t xml:space="preserve">previous studies </w:t>
      </w:r>
      <w:r w:rsidR="000147D9" w:rsidRPr="006E32B7">
        <w:rPr>
          <w:rFonts w:asciiTheme="majorBidi" w:hAnsiTheme="majorBidi" w:cstheme="majorBidi"/>
          <w:sz w:val="24"/>
          <w:szCs w:val="24"/>
        </w:rPr>
        <w:t xml:space="preserve"> have </w:t>
      </w:r>
      <w:r w:rsidR="003A519F" w:rsidRPr="006E32B7">
        <w:rPr>
          <w:rFonts w:asciiTheme="majorBidi" w:hAnsiTheme="majorBidi" w:cstheme="majorBidi"/>
          <w:sz w:val="24"/>
          <w:szCs w:val="24"/>
        </w:rPr>
        <w:t>suggest</w:t>
      </w:r>
      <w:r w:rsidR="000147D9" w:rsidRPr="006E32B7">
        <w:rPr>
          <w:rFonts w:asciiTheme="majorBidi" w:hAnsiTheme="majorBidi" w:cstheme="majorBidi"/>
          <w:sz w:val="24"/>
          <w:szCs w:val="24"/>
        </w:rPr>
        <w:t>ed</w:t>
      </w:r>
      <w:r w:rsidR="003A519F" w:rsidRPr="006E32B7">
        <w:rPr>
          <w:rFonts w:asciiTheme="majorBidi" w:hAnsiTheme="majorBidi" w:cstheme="majorBidi"/>
          <w:sz w:val="24"/>
          <w:szCs w:val="24"/>
        </w:rPr>
        <w:t xml:space="preserve"> a positive impact of remittances on financial development, including the amount of deposit, deposit account per capita, saving account, numbers of bank branches </w:t>
      </w:r>
      <w:r w:rsidR="003A519F" w:rsidRPr="006E32B7">
        <w:rPr>
          <w:rFonts w:asciiTheme="majorBidi" w:hAnsiTheme="majorBidi" w:cstheme="majorBidi"/>
          <w:sz w:val="24"/>
          <w:szCs w:val="24"/>
        </w:rPr>
        <w:fldChar w:fldCharType="begin">
          <w:fldData xml:space="preserve">PEVuZE5vdGU+PENpdGU+PEF1dGhvcj5BbWJyb3NpdXM8L0F1dGhvcj48WWVhcj4yMDE2PC9ZZWFy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</w:fldData>
        </w:fldChar>
      </w:r>
      <w:r w:rsidR="003A519F" w:rsidRPr="006E32B7">
        <w:rPr>
          <w:rFonts w:asciiTheme="majorBidi" w:hAnsiTheme="majorBidi" w:cstheme="majorBidi"/>
          <w:sz w:val="24"/>
          <w:szCs w:val="24"/>
        </w:rPr>
        <w:instrText xml:space="preserve"> ADDIN EN.CITE </w:instrText>
      </w:r>
      <w:r w:rsidR="003A519F" w:rsidRPr="006E32B7">
        <w:rPr>
          <w:rFonts w:asciiTheme="majorBidi" w:hAnsiTheme="majorBidi" w:cstheme="majorBidi"/>
          <w:sz w:val="24"/>
          <w:szCs w:val="24"/>
        </w:rPr>
        <w:fldChar w:fldCharType="begin">
          <w:fldData xml:space="preserve">PEVuZE5vdGU+PENpdGU+PEF1dGhvcj5BbWJyb3NpdXM8L0F1dGhvcj48WWVhcj4yMDE2PC9ZZWFy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</w:fldData>
        </w:fldChar>
      </w:r>
      <w:r w:rsidR="003A519F" w:rsidRPr="006E32B7">
        <w:rPr>
          <w:rFonts w:asciiTheme="majorBidi" w:hAnsiTheme="majorBidi" w:cstheme="majorBidi"/>
          <w:sz w:val="24"/>
          <w:szCs w:val="24"/>
        </w:rPr>
        <w:instrText xml:space="preserve"> ADDIN EN.CITE.DATA </w:instrText>
      </w:r>
      <w:r w:rsidR="003A519F" w:rsidRPr="006E32B7">
        <w:rPr>
          <w:rFonts w:asciiTheme="majorBidi" w:hAnsiTheme="majorBidi" w:cstheme="majorBidi"/>
          <w:sz w:val="24"/>
          <w:szCs w:val="24"/>
        </w:rPr>
      </w:r>
      <w:r w:rsidR="003A519F" w:rsidRPr="006E32B7">
        <w:rPr>
          <w:rFonts w:asciiTheme="majorBidi" w:hAnsiTheme="majorBidi" w:cstheme="majorBidi"/>
          <w:sz w:val="24"/>
          <w:szCs w:val="24"/>
        </w:rPr>
        <w:fldChar w:fldCharType="end"/>
      </w:r>
      <w:r w:rsidR="003A519F" w:rsidRPr="006E32B7">
        <w:rPr>
          <w:rFonts w:asciiTheme="majorBidi" w:hAnsiTheme="majorBidi" w:cstheme="majorBidi"/>
          <w:sz w:val="24"/>
          <w:szCs w:val="24"/>
        </w:rPr>
      </w:r>
      <w:r w:rsidR="003A519F" w:rsidRPr="006E32B7">
        <w:rPr>
          <w:rFonts w:asciiTheme="majorBidi" w:hAnsiTheme="majorBidi" w:cstheme="majorBidi"/>
          <w:sz w:val="24"/>
          <w:szCs w:val="24"/>
        </w:rPr>
        <w:fldChar w:fldCharType="separate"/>
      </w:r>
      <w:r w:rsidR="003A519F" w:rsidRPr="006E32B7">
        <w:rPr>
          <w:rFonts w:asciiTheme="majorBidi" w:hAnsiTheme="majorBidi" w:cstheme="majorBidi"/>
          <w:sz w:val="24"/>
          <w:szCs w:val="24"/>
        </w:rPr>
        <w:t>(Aggarwal et al., 2011; Ambrosius &amp; Cuecuecha, 2016)</w:t>
      </w:r>
      <w:r w:rsidR="003A519F" w:rsidRPr="006E32B7">
        <w:rPr>
          <w:rFonts w:asciiTheme="majorBidi" w:hAnsiTheme="majorBidi" w:cstheme="majorBidi"/>
          <w:sz w:val="24"/>
          <w:szCs w:val="24"/>
        </w:rPr>
        <w:fldChar w:fldCharType="end"/>
      </w:r>
      <w:r w:rsidR="003A519F" w:rsidRPr="006E32B7">
        <w:rPr>
          <w:rFonts w:asciiTheme="majorBidi" w:hAnsiTheme="majorBidi" w:cstheme="majorBidi"/>
          <w:sz w:val="24"/>
          <w:szCs w:val="24"/>
        </w:rPr>
        <w:t xml:space="preserve">. </w:t>
      </w:r>
      <w:r w:rsidR="00615EF9" w:rsidRPr="006E32B7">
        <w:rPr>
          <w:rFonts w:asciiTheme="majorBidi" w:hAnsiTheme="majorBidi" w:cstheme="majorBidi"/>
          <w:sz w:val="24"/>
          <w:szCs w:val="24"/>
        </w:rPr>
        <w:t>R</w:t>
      </w:r>
      <w:r w:rsidR="003A519F" w:rsidRPr="006E32B7">
        <w:rPr>
          <w:rFonts w:asciiTheme="majorBidi" w:hAnsiTheme="majorBidi" w:cstheme="majorBidi"/>
          <w:sz w:val="24"/>
          <w:szCs w:val="24"/>
        </w:rPr>
        <w:t>emittances</w:t>
      </w:r>
      <w:r w:rsidR="00615EF9" w:rsidRPr="006E32B7">
        <w:rPr>
          <w:rFonts w:asciiTheme="majorBidi" w:hAnsiTheme="majorBidi" w:cstheme="majorBidi"/>
          <w:sz w:val="24"/>
          <w:szCs w:val="24"/>
        </w:rPr>
        <w:t xml:space="preserve"> also</w:t>
      </w:r>
      <w:r w:rsidR="006B7768" w:rsidRPr="006E32B7">
        <w:rPr>
          <w:rFonts w:asciiTheme="majorBidi" w:hAnsiTheme="majorBidi" w:cstheme="majorBidi"/>
          <w:sz w:val="24"/>
          <w:szCs w:val="24"/>
        </w:rPr>
        <w:t xml:space="preserve"> serve as collateral</w:t>
      </w:r>
      <w:r w:rsidR="004B70B6" w:rsidRPr="006E32B7">
        <w:rPr>
          <w:rFonts w:asciiTheme="majorBidi" w:hAnsiTheme="majorBidi" w:cstheme="majorBidi"/>
          <w:sz w:val="24"/>
          <w:szCs w:val="24"/>
        </w:rPr>
        <w:t>,</w:t>
      </w:r>
      <w:r w:rsidR="006B7768" w:rsidRPr="006E32B7">
        <w:rPr>
          <w:rFonts w:asciiTheme="majorBidi" w:hAnsiTheme="majorBidi" w:cstheme="majorBidi"/>
          <w:sz w:val="24"/>
          <w:szCs w:val="24"/>
        </w:rPr>
        <w:t xml:space="preserve"> enhancing</w:t>
      </w:r>
      <w:r w:rsidR="003A519F" w:rsidRPr="006E32B7">
        <w:rPr>
          <w:rFonts w:asciiTheme="majorBidi" w:hAnsiTheme="majorBidi" w:cstheme="majorBidi"/>
          <w:sz w:val="24"/>
          <w:szCs w:val="24"/>
        </w:rPr>
        <w:t xml:space="preserve"> household access to credit because financial institutions tend to evaluate the creditworthiness of the household</w:t>
      </w:r>
      <w:r w:rsidR="00B33712" w:rsidRPr="006E32B7">
        <w:rPr>
          <w:rFonts w:asciiTheme="majorBidi" w:hAnsiTheme="majorBidi" w:cstheme="majorBidi"/>
          <w:sz w:val="24"/>
          <w:szCs w:val="24"/>
        </w:rPr>
        <w:t>'</w:t>
      </w:r>
      <w:r w:rsidR="003A519F" w:rsidRPr="006E32B7">
        <w:rPr>
          <w:rFonts w:asciiTheme="majorBidi" w:hAnsiTheme="majorBidi" w:cstheme="majorBidi"/>
          <w:sz w:val="24"/>
          <w:szCs w:val="24"/>
        </w:rPr>
        <w:t xml:space="preserve">s application </w:t>
      </w:r>
      <w:r w:rsidR="003A519F" w:rsidRPr="006E32B7">
        <w:rPr>
          <w:rFonts w:asciiTheme="majorBidi" w:hAnsiTheme="majorBidi" w:cstheme="majorBidi"/>
          <w:sz w:val="24"/>
          <w:szCs w:val="24"/>
        </w:rPr>
        <w:fldChar w:fldCharType="begin"/>
      </w:r>
      <w:r w:rsidR="003A519F" w:rsidRPr="006E32B7">
        <w:rPr>
          <w:rFonts w:asciiTheme="majorBidi" w:hAnsiTheme="majorBidi" w:cstheme="majorBidi"/>
          <w:sz w:val="24"/>
          <w:szCs w:val="24"/>
        </w:rPr>
        <w:instrText xml:space="preserve"> ADDIN EN.CITE &lt;EndNote&gt;&lt;Cite&gt;&lt;Author&gt;Orozco&lt;/Author&gt;&lt;Year&gt;2006&lt;/Year&gt;&lt;RecNum&gt;233&lt;/RecNum&gt;&lt;DisplayText&gt;(Orozco &amp;amp; Fedewa, 2006)&lt;/DisplayText&gt;&lt;record&gt;&lt;rec-number&gt;233&lt;/rec-number&gt;&lt;foreign-keys&gt;&lt;key app="EN" db-id="tzev2wprcd0xdlexrxivvrshta5f22p0zpwa" timestamp="1626513838"&gt;233&lt;/key&gt;&lt;/foreign-keys&gt;&lt;ref-type name="Report"&gt;27&lt;/ref-type&gt;&lt;contributors&gt;&lt;authors&gt;&lt;author&gt;Orozco, Manuel&lt;/author&gt;&lt;author&gt;Fedewa, Rachel&lt;/author&gt;&lt;/authors&gt;&lt;/contributors&gt;&lt;titles&gt;&lt;title&gt;Leveraging efforts on remittances and financial intermediation &lt;/title&gt;&lt;/titles&gt;&lt;volume&gt;24&lt;/volume&gt;&lt;dates&gt;&lt;year&gt;2006&lt;/year&gt;&lt;/dates&gt;&lt;publisher&gt;BID-INTAL&lt;/publisher&gt;&lt;isbn&gt;9507382526&lt;/isbn&gt;&lt;urls&gt;&lt;/urls&gt;&lt;/record&gt;&lt;/Cite&gt;&lt;/EndNote&gt;</w:instrText>
      </w:r>
      <w:r w:rsidR="003A519F" w:rsidRPr="006E32B7">
        <w:rPr>
          <w:rFonts w:asciiTheme="majorBidi" w:hAnsiTheme="majorBidi" w:cstheme="majorBidi"/>
          <w:sz w:val="24"/>
          <w:szCs w:val="24"/>
        </w:rPr>
        <w:fldChar w:fldCharType="separate"/>
      </w:r>
      <w:r w:rsidR="003A519F" w:rsidRPr="006E32B7">
        <w:rPr>
          <w:rFonts w:asciiTheme="majorBidi" w:hAnsiTheme="majorBidi" w:cstheme="majorBidi"/>
          <w:sz w:val="24"/>
          <w:szCs w:val="24"/>
        </w:rPr>
        <w:t>(Orozco &amp; Fedewa, 2006)</w:t>
      </w:r>
      <w:r w:rsidR="003A519F" w:rsidRPr="006E32B7">
        <w:rPr>
          <w:rFonts w:asciiTheme="majorBidi" w:hAnsiTheme="majorBidi" w:cstheme="majorBidi"/>
          <w:sz w:val="24"/>
          <w:szCs w:val="24"/>
        </w:rPr>
        <w:fldChar w:fldCharType="end"/>
      </w:r>
      <w:r w:rsidR="003A519F" w:rsidRPr="006E32B7">
        <w:rPr>
          <w:rFonts w:asciiTheme="majorBidi" w:hAnsiTheme="majorBidi" w:cstheme="majorBidi"/>
          <w:sz w:val="24"/>
          <w:szCs w:val="24"/>
        </w:rPr>
        <w:t xml:space="preserve">. </w:t>
      </w:r>
      <w:r w:rsidR="00615EF9" w:rsidRPr="006E32B7">
        <w:rPr>
          <w:rFonts w:asciiTheme="majorBidi" w:hAnsiTheme="majorBidi" w:cstheme="majorBidi"/>
          <w:sz w:val="24"/>
          <w:szCs w:val="24"/>
        </w:rPr>
        <w:t>In contrast</w:t>
      </w:r>
      <w:r w:rsidR="004171EE" w:rsidRPr="006E32B7">
        <w:rPr>
          <w:rFonts w:asciiTheme="majorBidi" w:hAnsiTheme="majorBidi" w:cstheme="majorBidi"/>
          <w:sz w:val="24"/>
          <w:szCs w:val="24"/>
        </w:rPr>
        <w:t>, remittances substitute for borrowings. Remittances, therefore, relax household liquidity and credit constraints and enhance household</w:t>
      </w:r>
      <w:r w:rsidR="00B33712" w:rsidRPr="006E32B7">
        <w:rPr>
          <w:rFonts w:asciiTheme="majorBidi" w:hAnsiTheme="majorBidi" w:cstheme="majorBidi"/>
          <w:sz w:val="24"/>
          <w:szCs w:val="24"/>
        </w:rPr>
        <w:t>'</w:t>
      </w:r>
      <w:r w:rsidR="004171EE" w:rsidRPr="006E32B7">
        <w:rPr>
          <w:rFonts w:asciiTheme="majorBidi" w:hAnsiTheme="majorBidi" w:cstheme="majorBidi"/>
          <w:sz w:val="24"/>
          <w:szCs w:val="24"/>
        </w:rPr>
        <w:t xml:space="preserve">s financial condition allowing households to invest in production/ business </w:t>
      </w:r>
      <w:r w:rsidR="004171EE" w:rsidRPr="006E32B7">
        <w:rPr>
          <w:rFonts w:asciiTheme="majorBidi" w:hAnsiTheme="majorBidi" w:cstheme="majorBidi"/>
          <w:sz w:val="24"/>
          <w:szCs w:val="24"/>
        </w:rPr>
        <w:fldChar w:fldCharType="begin"/>
      </w:r>
      <w:r w:rsidR="004171EE" w:rsidRPr="006E32B7">
        <w:rPr>
          <w:rFonts w:asciiTheme="majorBidi" w:hAnsiTheme="majorBidi" w:cstheme="majorBidi"/>
          <w:sz w:val="24"/>
          <w:szCs w:val="24"/>
        </w:rPr>
        <w:instrText xml:space="preserve"> ADDIN EN.CITE &lt;EndNote&gt;&lt;Cite&gt;&lt;Author&gt;Woodruff&lt;/Author&gt;&lt;Year&gt;2007&lt;/Year&gt;&lt;RecNum&gt;229&lt;/RecNum&gt;&lt;DisplayText&gt;(Woodruff &amp;amp; Zenteno, 2007)&lt;/DisplayText&gt;&lt;record&gt;&lt;rec-number&gt;229&lt;/rec-number&gt;&lt;foreign-keys&gt;&lt;key app="EN" db-id="tzev2wprcd0xdlexrxivvrshta5f22p0zpwa" timestamp="1626513499"&gt;229&lt;/key&gt;&lt;/foreign-keys&gt;&lt;ref-type name="Journal Article"&gt;17&lt;/ref-type&gt;&lt;contributors&gt;&lt;authors&gt;&lt;author&gt;Woodruff, Christopher&lt;/author&gt;&lt;author&gt;Zenteno, Rene&lt;/author&gt;&lt;/authors&gt;&lt;/contributors&gt;&lt;titles&gt;&lt;title&gt;Migration networks and microenterprises in Mexico&lt;/title&gt;&lt;secondary-title&gt;Journal of development economics&lt;/secondary-title&gt;&lt;tertiary-title&gt;Journal of Development Economics&lt;/tertiary-title&gt;&lt;/titles&gt;&lt;periodical&gt;&lt;full-title&gt;Journal of Development Economics&lt;/full-title&gt;&lt;/periodical&gt;&lt;pages&gt;509-528&lt;/pages&gt;&lt;volume&gt;82&lt;/volume&gt;&lt;number&gt;2&lt;/number&gt;&lt;keywords&gt;&lt;keyword&gt;Microenterprises&lt;/keyword&gt;&lt;keyword&gt;Remittances&lt;/keyword&gt;&lt;keyword&gt;Capital networks&lt;/keyword&gt;&lt;keyword&gt;Migration&lt;/keyword&gt;&lt;keyword&gt;Emigration and immigration&lt;/keyword&gt;&lt;keyword&gt;Forecasts and trends&lt;/keyword&gt;&lt;keyword&gt;Analysis&lt;/keyword&gt;&lt;keyword&gt;Industry sales and revenue&lt;/keyword&gt;&lt;keyword&gt;Small-scale industries&lt;/keyword&gt;&lt;/keywords&gt;&lt;dates&gt;&lt;year&gt;2007&lt;/year&gt;&lt;/dates&gt;&lt;publisher&gt;Elsevier B.V&lt;/publisher&gt;&lt;isbn&gt;0304-3878&lt;/isbn&gt;&lt;urls&gt;&lt;/urls&gt;&lt;electronic-resource-num&gt;10.1016/j.jdeveco.2006.03.006&lt;/electronic-resource-num&gt;&lt;/record&gt;&lt;/Cite&gt;&lt;/EndNote&gt;</w:instrText>
      </w:r>
      <w:r w:rsidR="004171EE" w:rsidRPr="006E32B7">
        <w:rPr>
          <w:rFonts w:asciiTheme="majorBidi" w:hAnsiTheme="majorBidi" w:cstheme="majorBidi"/>
          <w:sz w:val="24"/>
          <w:szCs w:val="24"/>
        </w:rPr>
        <w:fldChar w:fldCharType="separate"/>
      </w:r>
      <w:r w:rsidR="004171EE" w:rsidRPr="006E32B7">
        <w:rPr>
          <w:rFonts w:asciiTheme="majorBidi" w:hAnsiTheme="majorBidi" w:cstheme="majorBidi"/>
          <w:sz w:val="24"/>
          <w:szCs w:val="24"/>
        </w:rPr>
        <w:t>(Woodruff &amp; Zenteno, 2007)</w:t>
      </w:r>
      <w:r w:rsidR="004171EE" w:rsidRPr="006E32B7">
        <w:rPr>
          <w:rFonts w:asciiTheme="majorBidi" w:hAnsiTheme="majorBidi" w:cstheme="majorBidi"/>
          <w:sz w:val="24"/>
          <w:szCs w:val="24"/>
        </w:rPr>
        <w:fldChar w:fldCharType="end"/>
      </w:r>
      <w:r w:rsidR="004171EE" w:rsidRPr="006E32B7">
        <w:rPr>
          <w:rFonts w:asciiTheme="majorBidi" w:hAnsiTheme="majorBidi" w:cstheme="majorBidi"/>
          <w:sz w:val="24"/>
          <w:szCs w:val="24"/>
        </w:rPr>
        <w:t xml:space="preserve">, and human capital  </w:t>
      </w:r>
      <w:r w:rsidR="004171EE" w:rsidRPr="006E32B7">
        <w:rPr>
          <w:rFonts w:asciiTheme="majorBidi" w:hAnsiTheme="majorBidi" w:cstheme="majorBidi"/>
          <w:sz w:val="24"/>
          <w:szCs w:val="24"/>
        </w:rPr>
        <w:fldChar w:fldCharType="begin"/>
      </w:r>
      <w:r w:rsidR="004171EE" w:rsidRPr="006E32B7">
        <w:rPr>
          <w:rFonts w:asciiTheme="majorBidi" w:hAnsiTheme="majorBidi" w:cstheme="majorBidi"/>
          <w:sz w:val="24"/>
          <w:szCs w:val="24"/>
        </w:rPr>
        <w:instrText xml:space="preserve"> ADDIN EN.CITE &lt;EndNote&gt;&lt;Cite&gt;&lt;Author&gt;Cox&lt;/Author&gt;&lt;Year&gt;2003&lt;/Year&gt;&lt;RecNum&gt;226&lt;/RecNum&gt;&lt;DisplayText&gt;(Cox &amp;amp; Ureta, 2003)&lt;/DisplayText&gt;&lt;record&gt;&lt;rec-number&gt;226&lt;/rec-number&gt;&lt;foreign-keys&gt;&lt;key app="EN" db-id="tzev2wprcd0xdlexrxivvrshta5f22p0zpwa" timestamp="1626513309"&gt;226&lt;/key&gt;&lt;/foreign-keys&gt;&lt;ref-type name="Journal Article"&gt;17&lt;/ref-type&gt;&lt;contributors&gt;&lt;authors&gt;&lt;author&gt;Cox, Edwards Alejandra &lt;/author&gt;&lt;author&gt;Ureta, Manuelita&lt;/author&gt;&lt;/authors&gt;&lt;/contributors&gt;&lt;titles&gt;&lt;title&gt;International migration, remittances, and schooling: Evidence from El Salvador&lt;/title&gt;&lt;secondary-title&gt;Journal of development economics&lt;/secondary-title&gt;&lt;tertiary-title&gt;Journal of Development Economics&lt;/tertiary-title&gt;&lt;/titles&gt;&lt;periodical&gt;&lt;full-title&gt;Journal of Development Economics&lt;/full-title&gt;&lt;/periodical&gt;&lt;pages&gt;429-461&lt;/pages&gt;&lt;volume&gt;72&lt;/volume&gt;&lt;number&gt;2&lt;/number&gt;&lt;keywords&gt;&lt;keyword&gt;Arbeitsmigration&lt;/keyword&gt;&lt;keyword&gt;El Salvador&lt;/keyword&gt;&lt;keyword&gt;Ausländer&lt;/keyword&gt;&lt;keyword&gt;Überweisung&lt;/keyword&gt;&lt;keyword&gt;Ökonometrie&lt;/keyword&gt;&lt;keyword&gt;Arbeitnehmer&lt;/keyword&gt;&lt;keyword&gt;Bildungsverhalten&lt;/keyword&gt;&lt;keyword&gt;Hazard models&lt;/keyword&gt;&lt;keyword&gt;School retention rates&lt;/keyword&gt;&lt;keyword&gt;Remittances&lt;/keyword&gt;&lt;keyword&gt;Economic aspects&lt;/keyword&gt;&lt;keyword&gt;School attendance&lt;/keyword&gt;&lt;keyword&gt;Immigrants&lt;/keyword&gt;&lt;keyword&gt;Analysis&lt;/keyword&gt;&lt;/keywords&gt;&lt;dates&gt;&lt;year&gt;2003&lt;/year&gt;&lt;/dates&gt;&lt;publisher&gt;Elsevier B.V&lt;/publisher&gt;&lt;isbn&gt;0304-3878&lt;/isbn&gt;&lt;urls&gt;&lt;/urls&gt;&lt;electronic-resource-num&gt;10.1016/S0304-3878(03)00115-9&lt;/electronic-resource-num&gt;&lt;/record&gt;&lt;/Cite&gt;&lt;/EndNote&gt;</w:instrText>
      </w:r>
      <w:r w:rsidR="004171EE" w:rsidRPr="006E32B7">
        <w:rPr>
          <w:rFonts w:asciiTheme="majorBidi" w:hAnsiTheme="majorBidi" w:cstheme="majorBidi"/>
          <w:sz w:val="24"/>
          <w:szCs w:val="24"/>
        </w:rPr>
        <w:fldChar w:fldCharType="separate"/>
      </w:r>
      <w:r w:rsidR="004171EE" w:rsidRPr="006E32B7">
        <w:rPr>
          <w:rFonts w:asciiTheme="majorBidi" w:hAnsiTheme="majorBidi" w:cstheme="majorBidi"/>
          <w:sz w:val="24"/>
          <w:szCs w:val="24"/>
        </w:rPr>
        <w:t>(Cox &amp; Ureta, 2003)</w:t>
      </w:r>
      <w:r w:rsidR="004171EE" w:rsidRPr="006E32B7">
        <w:rPr>
          <w:rFonts w:asciiTheme="majorBidi" w:hAnsiTheme="majorBidi" w:cstheme="majorBidi"/>
          <w:sz w:val="24"/>
          <w:szCs w:val="24"/>
        </w:rPr>
        <w:fldChar w:fldCharType="end"/>
      </w:r>
      <w:r w:rsidR="004171EE" w:rsidRPr="006E32B7">
        <w:rPr>
          <w:rFonts w:asciiTheme="majorBidi" w:hAnsiTheme="majorBidi" w:cstheme="majorBidi"/>
          <w:sz w:val="24"/>
          <w:szCs w:val="24"/>
        </w:rPr>
        <w:t>, and</w:t>
      </w:r>
      <w:r w:rsidR="000147D9" w:rsidRPr="006E32B7">
        <w:rPr>
          <w:rFonts w:asciiTheme="majorBidi" w:hAnsiTheme="majorBidi" w:cstheme="majorBidi"/>
          <w:sz w:val="24"/>
          <w:szCs w:val="24"/>
        </w:rPr>
        <w:t>,</w:t>
      </w:r>
      <w:r w:rsidR="004171EE" w:rsidRPr="006E32B7">
        <w:rPr>
          <w:rFonts w:asciiTheme="majorBidi" w:hAnsiTheme="majorBidi" w:cstheme="majorBidi"/>
          <w:sz w:val="24"/>
          <w:szCs w:val="24"/>
        </w:rPr>
        <w:t xml:space="preserve"> importantly</w:t>
      </w:r>
      <w:r w:rsidR="000147D9" w:rsidRPr="006E32B7">
        <w:rPr>
          <w:rFonts w:asciiTheme="majorBidi" w:hAnsiTheme="majorBidi" w:cstheme="majorBidi"/>
          <w:sz w:val="24"/>
          <w:szCs w:val="24"/>
        </w:rPr>
        <w:t>,</w:t>
      </w:r>
      <w:r w:rsidR="004171EE" w:rsidRPr="006E32B7">
        <w:rPr>
          <w:rFonts w:asciiTheme="majorBidi" w:hAnsiTheme="majorBidi" w:cstheme="majorBidi"/>
          <w:sz w:val="24"/>
          <w:szCs w:val="24"/>
        </w:rPr>
        <w:t xml:space="preserve"> respond to health shocks </w:t>
      </w:r>
      <w:r w:rsidR="004171EE" w:rsidRPr="006E32B7">
        <w:rPr>
          <w:rFonts w:asciiTheme="majorBidi" w:hAnsiTheme="majorBidi" w:cstheme="majorBidi"/>
          <w:sz w:val="24"/>
          <w:szCs w:val="24"/>
        </w:rPr>
        <w:fldChar w:fldCharType="begin"/>
      </w:r>
      <w:r w:rsidR="004171EE" w:rsidRPr="006E32B7">
        <w:rPr>
          <w:rFonts w:asciiTheme="majorBidi" w:hAnsiTheme="majorBidi" w:cstheme="majorBidi"/>
          <w:sz w:val="24"/>
          <w:szCs w:val="24"/>
        </w:rPr>
        <w:instrText xml:space="preserve"> ADDIN EN.CITE &lt;EndNote&gt;&lt;Cite&gt;&lt;Author&gt;Ambrosius&lt;/Author&gt;&lt;Year&gt;2013&lt;/Year&gt;&lt;RecNum&gt;243&lt;/RecNum&gt;&lt;DisplayText&gt;(Ambrosius &amp;amp; Cuecuecha, 2013)&lt;/DisplayText&gt;&lt;record&gt;&lt;rec-number&gt;243&lt;/rec-number&gt;&lt;foreign-keys&gt;&lt;key app="EN" db-id="tzev2wprcd0xdlexrxivvrshta5f22p0zpwa" timestamp="1626514735"&gt;243&lt;/key&gt;&lt;/foreign-keys&gt;&lt;ref-type name="Journal Article"&gt;17&lt;/ref-type&gt;&lt;contributors&gt;&lt;authors&gt;&lt;author&gt;Ambrosius, Christian&lt;/author&gt;&lt;author&gt;Cuecuecha, Alfredo&lt;/author&gt;&lt;/authors&gt;&lt;/contributors&gt;&lt;titles&gt;&lt;title&gt;Are Remittances a Substitute for Credit? Carrying the Financial Burden of Health Shocks in National and Transnational Households&lt;/title&gt;&lt;secondary-title&gt;World development&lt;/secondary-title&gt;&lt;/titles&gt;&lt;periodical&gt;&lt;full-title&gt;World Development&lt;/full-title&gt;&lt;/periodical&gt;&lt;pages&gt;143-152&lt;/pages&gt;&lt;volume&gt;46&lt;/volume&gt;&lt;keywords&gt;&lt;keyword&gt;Mexico&lt;/keyword&gt;&lt;keyword&gt;remittances&lt;/keyword&gt;&lt;keyword&gt;household debt&lt;/keyword&gt;&lt;keyword&gt;health shocks&lt;/keyword&gt;&lt;keyword&gt;Household debt&lt;/keyword&gt;&lt;keyword&gt;Remittances&lt;/keyword&gt;&lt;keyword&gt;Health shocks&lt;/keyword&gt;&lt;keyword&gt;Households&lt;/keyword&gt;&lt;/keywords&gt;&lt;dates&gt;&lt;year&gt;2013&lt;/year&gt;&lt;/dates&gt;&lt;publisher&gt;Elsevier Ltd&lt;/publisher&gt;&lt;isbn&gt;0305-750X&lt;/isbn&gt;&lt;urls&gt;&lt;/urls&gt;&lt;electronic-resource-num&gt;10.1016/j.worlddev.2013.01.032&lt;/electronic-resource-num&gt;&lt;/record&gt;&lt;/Cite&gt;&lt;/EndNote&gt;</w:instrText>
      </w:r>
      <w:r w:rsidR="004171EE" w:rsidRPr="006E32B7">
        <w:rPr>
          <w:rFonts w:asciiTheme="majorBidi" w:hAnsiTheme="majorBidi" w:cstheme="majorBidi"/>
          <w:sz w:val="24"/>
          <w:szCs w:val="24"/>
        </w:rPr>
        <w:fldChar w:fldCharType="separate"/>
      </w:r>
      <w:r w:rsidR="004171EE" w:rsidRPr="006E32B7">
        <w:rPr>
          <w:rFonts w:asciiTheme="majorBidi" w:hAnsiTheme="majorBidi" w:cstheme="majorBidi"/>
          <w:sz w:val="24"/>
          <w:szCs w:val="24"/>
        </w:rPr>
        <w:t>(Ambrosius &amp; Cuecuecha, 2013)</w:t>
      </w:r>
      <w:r w:rsidR="004171EE" w:rsidRPr="006E32B7">
        <w:rPr>
          <w:rFonts w:asciiTheme="majorBidi" w:hAnsiTheme="majorBidi" w:cstheme="majorBidi"/>
          <w:sz w:val="24"/>
          <w:szCs w:val="24"/>
        </w:rPr>
        <w:fldChar w:fldCharType="end"/>
      </w:r>
      <w:r w:rsidR="004171EE" w:rsidRPr="006E32B7">
        <w:rPr>
          <w:rFonts w:asciiTheme="majorBidi" w:hAnsiTheme="majorBidi" w:cstheme="majorBidi"/>
          <w:sz w:val="24"/>
          <w:szCs w:val="24"/>
        </w:rPr>
        <w:t>.</w:t>
      </w:r>
    </w:p>
    <w:p w14:paraId="55A129A8" w14:textId="3CD42124" w:rsidR="00903B28" w:rsidRPr="006E32B7" w:rsidRDefault="00903B28" w:rsidP="00245189">
      <w:pPr>
        <w:adjustRightInd w:val="0"/>
        <w:snapToGrid w:val="0"/>
        <w:spacing w:after="0" w:line="288" w:lineRule="auto"/>
        <w:jc w:val="both"/>
        <w:rPr>
          <w:rFonts w:asciiTheme="majorBidi" w:hAnsiTheme="majorBidi" w:cstheme="majorBidi"/>
          <w:sz w:val="24"/>
          <w:szCs w:val="24"/>
        </w:rPr>
      </w:pPr>
    </w:p>
    <w:p w14:paraId="579E93AA" w14:textId="4F1B052D" w:rsidR="00984BC0" w:rsidRPr="006E32B7" w:rsidRDefault="003A519F"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The nexus between remittances and financial development has been clearly established in the literature. </w:t>
      </w:r>
      <w:r w:rsidR="0048159B" w:rsidRPr="006E32B7">
        <w:rPr>
          <w:rFonts w:asciiTheme="majorBidi" w:hAnsiTheme="majorBidi" w:cstheme="majorBidi"/>
          <w:sz w:val="24"/>
          <w:szCs w:val="24"/>
        </w:rPr>
        <w:t xml:space="preserve">However, the </w:t>
      </w:r>
      <w:r w:rsidRPr="006E32B7">
        <w:rPr>
          <w:rFonts w:asciiTheme="majorBidi" w:hAnsiTheme="majorBidi" w:cstheme="majorBidi"/>
          <w:sz w:val="24"/>
          <w:szCs w:val="24"/>
        </w:rPr>
        <w:t>link between remittances and household indebtedness</w:t>
      </w:r>
      <w:r w:rsidR="000147D9" w:rsidRPr="006E32B7">
        <w:rPr>
          <w:rFonts w:asciiTheme="majorBidi" w:hAnsiTheme="majorBidi" w:cstheme="majorBidi"/>
          <w:sz w:val="24"/>
          <w:szCs w:val="24"/>
        </w:rPr>
        <w:t xml:space="preserve"> is not obvious and this </w:t>
      </w:r>
      <w:r w:rsidR="0048159B" w:rsidRPr="006E32B7">
        <w:rPr>
          <w:rFonts w:asciiTheme="majorBidi" w:hAnsiTheme="majorBidi" w:cstheme="majorBidi"/>
          <w:sz w:val="24"/>
          <w:szCs w:val="24"/>
        </w:rPr>
        <w:t xml:space="preserve">requires </w:t>
      </w:r>
      <w:r w:rsidR="000147D9" w:rsidRPr="006E32B7">
        <w:rPr>
          <w:rFonts w:asciiTheme="majorBidi" w:hAnsiTheme="majorBidi" w:cstheme="majorBidi"/>
          <w:sz w:val="24"/>
          <w:szCs w:val="24"/>
        </w:rPr>
        <w:t>exploring</w:t>
      </w:r>
      <w:r w:rsidR="0048159B" w:rsidRPr="006E32B7">
        <w:rPr>
          <w:rFonts w:asciiTheme="majorBidi" w:hAnsiTheme="majorBidi" w:cstheme="majorBidi"/>
          <w:sz w:val="24"/>
          <w:szCs w:val="24"/>
        </w:rPr>
        <w:t xml:space="preserve"> the relationship between financial development and household indebtedness. In the literature, indebtedness or over-indebtedness is a subsequent product of a rapid financial inclusion which enable</w:t>
      </w:r>
      <w:r w:rsidR="000147D9" w:rsidRPr="006E32B7">
        <w:rPr>
          <w:rFonts w:asciiTheme="majorBidi" w:hAnsiTheme="majorBidi" w:cstheme="majorBidi"/>
          <w:sz w:val="24"/>
          <w:szCs w:val="24"/>
        </w:rPr>
        <w:t>s</w:t>
      </w:r>
      <w:r w:rsidR="0048159B" w:rsidRPr="006E32B7">
        <w:rPr>
          <w:rFonts w:asciiTheme="majorBidi" w:hAnsiTheme="majorBidi" w:cstheme="majorBidi"/>
          <w:sz w:val="24"/>
          <w:szCs w:val="24"/>
        </w:rPr>
        <w:t xml:space="preserve"> greater access to finance services, particularly borrowings </w:t>
      </w:r>
      <w:r w:rsidR="0048159B" w:rsidRPr="006E32B7">
        <w:rPr>
          <w:rFonts w:asciiTheme="majorBidi" w:hAnsiTheme="majorBidi" w:cstheme="majorBidi"/>
          <w:sz w:val="24"/>
          <w:szCs w:val="24"/>
        </w:rPr>
        <w:fldChar w:fldCharType="begin">
          <w:fldData xml:space="preserve">PEVuZE5vdGU+PENpdGU+PEF1dGhvcj5HdWhhPC9BdXRob3I+PFllYXI+MjAxMzwvWWVhcj48UmVj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==
</w:fldData>
        </w:fldChar>
      </w:r>
      <w:r w:rsidR="0048159B" w:rsidRPr="006E32B7">
        <w:rPr>
          <w:rFonts w:asciiTheme="majorBidi" w:hAnsiTheme="majorBidi" w:cstheme="majorBidi"/>
          <w:sz w:val="24"/>
          <w:szCs w:val="24"/>
        </w:rPr>
        <w:instrText xml:space="preserve"> ADDIN EN.CITE </w:instrText>
      </w:r>
      <w:r w:rsidR="0048159B" w:rsidRPr="006E32B7">
        <w:rPr>
          <w:rFonts w:asciiTheme="majorBidi" w:hAnsiTheme="majorBidi" w:cstheme="majorBidi"/>
          <w:sz w:val="24"/>
          <w:szCs w:val="24"/>
        </w:rPr>
        <w:fldChar w:fldCharType="begin">
          <w:fldData xml:space="preserve">PEVuZE5vdGU+PENpdGU+PEF1dGhvcj5HdWhhPC9BdXRob3I+PFllYXI+MjAxMzwvWWVhcj48UmVj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==
</w:fldData>
        </w:fldChar>
      </w:r>
      <w:r w:rsidR="0048159B" w:rsidRPr="006E32B7">
        <w:rPr>
          <w:rFonts w:asciiTheme="majorBidi" w:hAnsiTheme="majorBidi" w:cstheme="majorBidi"/>
          <w:sz w:val="24"/>
          <w:szCs w:val="24"/>
        </w:rPr>
        <w:instrText xml:space="preserve"> ADDIN EN.CITE.DATA </w:instrText>
      </w:r>
      <w:r w:rsidR="0048159B" w:rsidRPr="006E32B7">
        <w:rPr>
          <w:rFonts w:asciiTheme="majorBidi" w:hAnsiTheme="majorBidi" w:cstheme="majorBidi"/>
          <w:sz w:val="24"/>
          <w:szCs w:val="24"/>
        </w:rPr>
      </w:r>
      <w:r w:rsidR="0048159B" w:rsidRPr="006E32B7">
        <w:rPr>
          <w:rFonts w:asciiTheme="majorBidi" w:hAnsiTheme="majorBidi" w:cstheme="majorBidi"/>
          <w:sz w:val="24"/>
          <w:szCs w:val="24"/>
        </w:rPr>
        <w:fldChar w:fldCharType="end"/>
      </w:r>
      <w:r w:rsidR="0048159B" w:rsidRPr="006E32B7">
        <w:rPr>
          <w:rFonts w:asciiTheme="majorBidi" w:hAnsiTheme="majorBidi" w:cstheme="majorBidi"/>
          <w:sz w:val="24"/>
          <w:szCs w:val="24"/>
        </w:rPr>
      </w:r>
      <w:r w:rsidR="0048159B" w:rsidRPr="006E32B7">
        <w:rPr>
          <w:rFonts w:asciiTheme="majorBidi" w:hAnsiTheme="majorBidi" w:cstheme="majorBidi"/>
          <w:sz w:val="24"/>
          <w:szCs w:val="24"/>
        </w:rPr>
        <w:fldChar w:fldCharType="separate"/>
      </w:r>
      <w:r w:rsidR="0048159B" w:rsidRPr="006E32B7">
        <w:rPr>
          <w:rFonts w:asciiTheme="majorBidi" w:hAnsiTheme="majorBidi" w:cstheme="majorBidi"/>
          <w:noProof/>
          <w:sz w:val="24"/>
          <w:szCs w:val="24"/>
        </w:rPr>
        <w:t>(Ganle, Afriyie, &amp; Segbefia, 2015; Guha &amp; Chowdhury, 2013)</w:t>
      </w:r>
      <w:r w:rsidR="0048159B" w:rsidRPr="006E32B7">
        <w:rPr>
          <w:rFonts w:asciiTheme="majorBidi" w:hAnsiTheme="majorBidi" w:cstheme="majorBidi"/>
          <w:sz w:val="24"/>
          <w:szCs w:val="24"/>
        </w:rPr>
        <w:fldChar w:fldCharType="end"/>
      </w:r>
      <w:r w:rsidR="0048159B" w:rsidRPr="006E32B7">
        <w:rPr>
          <w:rFonts w:asciiTheme="majorBidi" w:hAnsiTheme="majorBidi" w:cstheme="majorBidi"/>
          <w:sz w:val="24"/>
          <w:szCs w:val="24"/>
        </w:rPr>
        <w:t>.</w:t>
      </w:r>
      <w:r w:rsidR="00DD3820" w:rsidRPr="006E32B7">
        <w:rPr>
          <w:rFonts w:asciiTheme="majorBidi" w:hAnsiTheme="majorBidi" w:cstheme="majorBidi"/>
          <w:sz w:val="24"/>
          <w:szCs w:val="24"/>
        </w:rPr>
        <w:t xml:space="preserve"> A large volume of borrowing</w:t>
      </w:r>
      <w:r w:rsidR="00D872D3" w:rsidRPr="006E32B7">
        <w:rPr>
          <w:rFonts w:asciiTheme="majorBidi" w:hAnsiTheme="majorBidi" w:cstheme="majorBidi"/>
          <w:sz w:val="24"/>
          <w:szCs w:val="24"/>
        </w:rPr>
        <w:t xml:space="preserve"> tend</w:t>
      </w:r>
      <w:r w:rsidR="00A06F0D" w:rsidRPr="006E32B7">
        <w:rPr>
          <w:rFonts w:asciiTheme="majorBidi" w:hAnsiTheme="majorBidi" w:cstheme="majorBidi"/>
          <w:sz w:val="24"/>
          <w:szCs w:val="24"/>
        </w:rPr>
        <w:t>s</w:t>
      </w:r>
      <w:r w:rsidR="00DD3820" w:rsidRPr="006E32B7">
        <w:rPr>
          <w:rFonts w:asciiTheme="majorBidi" w:hAnsiTheme="majorBidi" w:cstheme="majorBidi"/>
          <w:sz w:val="24"/>
          <w:szCs w:val="24"/>
        </w:rPr>
        <w:t xml:space="preserve"> to amplify</w:t>
      </w:r>
      <w:r w:rsidR="00984BC0" w:rsidRPr="006E32B7">
        <w:rPr>
          <w:rFonts w:asciiTheme="majorBidi" w:hAnsiTheme="majorBidi" w:cstheme="majorBidi"/>
          <w:sz w:val="24"/>
          <w:szCs w:val="24"/>
        </w:rPr>
        <w:t xml:space="preserve"> the risk of household financial vulnerability and over-indebtedness</w:t>
      </w:r>
      <w:r w:rsidR="00DD3820" w:rsidRPr="006E32B7">
        <w:rPr>
          <w:rFonts w:asciiTheme="majorBidi" w:hAnsiTheme="majorBidi" w:cstheme="majorBidi"/>
          <w:sz w:val="24"/>
          <w:szCs w:val="24"/>
        </w:rPr>
        <w:t>, causing financial system fragility</w:t>
      </w:r>
      <w:r w:rsidR="00984BC0" w:rsidRPr="006E32B7">
        <w:rPr>
          <w:rFonts w:asciiTheme="majorBidi" w:hAnsiTheme="majorBidi" w:cstheme="majorBidi"/>
          <w:sz w:val="24"/>
          <w:szCs w:val="24"/>
        </w:rPr>
        <w:t xml:space="preserve"> </w:t>
      </w:r>
      <w:r w:rsidR="00984BC0" w:rsidRPr="006E32B7">
        <w:rPr>
          <w:rFonts w:asciiTheme="majorBidi" w:hAnsiTheme="majorBidi" w:cstheme="majorBidi"/>
          <w:sz w:val="24"/>
          <w:szCs w:val="24"/>
        </w:rPr>
        <w:fldChar w:fldCharType="begin"/>
      </w:r>
      <w:r w:rsidR="00984BC0" w:rsidRPr="006E32B7">
        <w:rPr>
          <w:rFonts w:asciiTheme="majorBidi" w:hAnsiTheme="majorBidi" w:cstheme="majorBidi"/>
          <w:sz w:val="24"/>
          <w:szCs w:val="24"/>
        </w:rPr>
        <w:instrText xml:space="preserve"> ADDIN EN.CITE &lt;EndNote&gt;&lt;Cite&gt;&lt;Author&gt;Debelle&lt;/Author&gt;&lt;Year&gt;2004&lt;/Year&gt;&lt;RecNum&gt;245&lt;/RecNum&gt;&lt;DisplayText&gt;(Campbell &amp;amp; Hercowitz, 2005; Debelle, 2004; Svirydzenka, 2016)&lt;/DisplayText&gt;&lt;record&gt;&lt;rec-number&gt;245&lt;/rec-number&gt;&lt;foreign-keys&gt;&lt;key app="EN" db-id="tzev2wprcd0xdlexrxivvrshta5f22p0zpwa" timestamp="1626515560"&gt;245&lt;/key&gt;&lt;/foreign-keys&gt;&lt;ref-type name="Journal Article"&gt;17&lt;/ref-type&gt;&lt;contributors&gt;&lt;authors&gt;&lt;author&gt;Debelle, Guy&lt;/author&gt;&lt;/authors&gt;&lt;/contributors&gt;&lt;titles&gt;&lt;title&gt;Macroeconomic implications of rising household debt&lt;/title&gt;&lt;/titles&gt;&lt;dates&gt;&lt;year&gt;2004&lt;/year&gt;&lt;/dates&gt;&lt;urls&gt;&lt;/urls&gt;&lt;/record&gt;&lt;/Cite&gt;&lt;Cite&gt;&lt;Author&gt;Svirydzenka&lt;/Author&gt;&lt;Year&gt;2016&lt;/Year&gt;&lt;RecNum&gt;246&lt;/RecNum&gt;&lt;record&gt;&lt;rec-number&gt;246&lt;/rec-number&gt;&lt;foreign-keys&gt;&lt;key app="EN" db-id="tzev2wprcd0xdlexrxivvrshta5f22p0zpwa" timestamp="1626515606"&gt;246&lt;/key&gt;&lt;/foreign-keys&gt;&lt;ref-type name="Book"&gt;6&lt;/ref-type&gt;&lt;contributors&gt;&lt;authors&gt;&lt;author&gt;Svirydzenka, Katsiaryna&lt;/author&gt;&lt;/authors&gt;&lt;/contributors&gt;&lt;titles&gt;&lt;title&gt;Introducing a new broad-based index of financial development&lt;/title&gt;&lt;/titles&gt;&lt;dates&gt;&lt;year&gt;2016&lt;/year&gt;&lt;/dates&gt;&lt;publisher&gt;International Monetary Fund&lt;/publisher&gt;&lt;isbn&gt;1513583700&lt;/isbn&gt;&lt;urls&gt;&lt;/urls&gt;&lt;/record&gt;&lt;/Cite&gt;&lt;Cite&gt;&lt;Author&gt;Campbell&lt;/Author&gt;&lt;Year&gt;2005&lt;/Year&gt;&lt;RecNum&gt;247&lt;/RecNum&gt;&lt;record&gt;&lt;rec-number&gt;247&lt;/rec-number&gt;&lt;foreign-keys&gt;&lt;key app="EN" db-id="tzev2wprcd0xdlexrxivvrshta5f22p0zpwa" timestamp="1626515914"&gt;247&lt;/key&gt;&lt;/foreign-keys&gt;&lt;ref-type name="Generic"&gt;13&lt;/ref-type&gt;&lt;contributors&gt;&lt;authors&gt;&lt;author&gt;Campbell, Jeffrey R&lt;/author&gt;&lt;author&gt;Hercowitz, Zvi&lt;/author&gt;&lt;/authors&gt;&lt;/contributors&gt;&lt;titles&gt;&lt;title&gt;The role of collateralized household debt in macroeconomic stabilization&lt;/title&gt;&lt;/titles&gt;&lt;dates&gt;&lt;year&gt;2005&lt;/year&gt;&lt;/dates&gt;&lt;publisher&gt;National Bureau of Economic Research Cambridge, Mass., USA&lt;/publisher&gt;&lt;urls&gt;&lt;/urls&gt;&lt;/record&gt;&lt;/Cite&gt;&lt;/EndNote&gt;</w:instrText>
      </w:r>
      <w:r w:rsidR="00984BC0" w:rsidRPr="006E32B7">
        <w:rPr>
          <w:rFonts w:asciiTheme="majorBidi" w:hAnsiTheme="majorBidi" w:cstheme="majorBidi"/>
          <w:sz w:val="24"/>
          <w:szCs w:val="24"/>
        </w:rPr>
        <w:fldChar w:fldCharType="separate"/>
      </w:r>
      <w:r w:rsidR="00984BC0" w:rsidRPr="006E32B7">
        <w:rPr>
          <w:rFonts w:asciiTheme="majorBidi" w:hAnsiTheme="majorBidi" w:cstheme="majorBidi"/>
          <w:noProof/>
          <w:sz w:val="24"/>
          <w:szCs w:val="24"/>
        </w:rPr>
        <w:t>(Campbell &amp; Hercowitz, 2005; Debelle, 2004; Svirydzenka, 2016)</w:t>
      </w:r>
      <w:r w:rsidR="00984BC0" w:rsidRPr="006E32B7">
        <w:rPr>
          <w:rFonts w:asciiTheme="majorBidi" w:hAnsiTheme="majorBidi" w:cstheme="majorBidi"/>
          <w:sz w:val="24"/>
          <w:szCs w:val="24"/>
        </w:rPr>
        <w:fldChar w:fldCharType="end"/>
      </w:r>
      <w:r w:rsidR="00984BC0" w:rsidRPr="006E32B7">
        <w:rPr>
          <w:rFonts w:asciiTheme="majorBidi" w:hAnsiTheme="majorBidi" w:cstheme="majorBidi"/>
          <w:sz w:val="24"/>
          <w:szCs w:val="24"/>
        </w:rPr>
        <w:t>.</w:t>
      </w:r>
      <w:r w:rsidRPr="006E32B7">
        <w:rPr>
          <w:rFonts w:asciiTheme="majorBidi" w:hAnsiTheme="majorBidi" w:cstheme="majorBidi"/>
          <w:sz w:val="24"/>
          <w:szCs w:val="24"/>
        </w:rPr>
        <w:t xml:space="preserve"> </w:t>
      </w:r>
      <w:r w:rsidR="0048159B" w:rsidRPr="006E32B7">
        <w:rPr>
          <w:rFonts w:asciiTheme="majorBidi" w:hAnsiTheme="majorBidi" w:cstheme="majorBidi"/>
          <w:sz w:val="24"/>
          <w:szCs w:val="24"/>
        </w:rPr>
        <w:t xml:space="preserve"> </w:t>
      </w:r>
      <w:r w:rsidR="00C86300" w:rsidRPr="006E32B7">
        <w:rPr>
          <w:rFonts w:asciiTheme="majorBidi" w:hAnsiTheme="majorBidi" w:cstheme="majorBidi"/>
          <w:sz w:val="24"/>
          <w:szCs w:val="24"/>
        </w:rPr>
        <w:t>A positive association between d</w:t>
      </w:r>
      <w:r w:rsidR="00B674A6" w:rsidRPr="006E32B7">
        <w:rPr>
          <w:rFonts w:asciiTheme="majorBidi" w:hAnsiTheme="majorBidi" w:cstheme="majorBidi"/>
          <w:sz w:val="24"/>
          <w:szCs w:val="24"/>
        </w:rPr>
        <w:t>ebt and financial development is</w:t>
      </w:r>
      <w:r w:rsidR="00D1740C" w:rsidRPr="006E32B7">
        <w:rPr>
          <w:rFonts w:asciiTheme="majorBidi" w:hAnsiTheme="majorBidi" w:cstheme="majorBidi"/>
          <w:sz w:val="24"/>
          <w:szCs w:val="24"/>
        </w:rPr>
        <w:t xml:space="preserve"> often referred to</w:t>
      </w:r>
      <w:r w:rsidR="00B674A6" w:rsidRPr="006E32B7">
        <w:rPr>
          <w:rFonts w:asciiTheme="majorBidi" w:hAnsiTheme="majorBidi" w:cstheme="majorBidi"/>
          <w:sz w:val="24"/>
          <w:szCs w:val="24"/>
        </w:rPr>
        <w:t xml:space="preserve"> a</w:t>
      </w:r>
      <w:r w:rsidR="000147D9" w:rsidRPr="006E32B7">
        <w:rPr>
          <w:rFonts w:asciiTheme="majorBidi" w:hAnsiTheme="majorBidi" w:cstheme="majorBidi"/>
          <w:sz w:val="24"/>
          <w:szCs w:val="24"/>
        </w:rPr>
        <w:t>s a</w:t>
      </w:r>
      <w:r w:rsidR="00B674A6" w:rsidRPr="006E32B7">
        <w:rPr>
          <w:rFonts w:asciiTheme="majorBidi" w:hAnsiTheme="majorBidi" w:cstheme="majorBidi"/>
          <w:sz w:val="24"/>
          <w:szCs w:val="24"/>
        </w:rPr>
        <w:t xml:space="preserve"> change in the financial market structure</w:t>
      </w:r>
      <w:r w:rsidRPr="006E32B7">
        <w:rPr>
          <w:rFonts w:asciiTheme="majorBidi" w:hAnsiTheme="majorBidi" w:cstheme="majorBidi"/>
          <w:sz w:val="24"/>
          <w:szCs w:val="24"/>
        </w:rPr>
        <w:t xml:space="preserve">, particularly financial deregulation and </w:t>
      </w:r>
      <w:r w:rsidRPr="006E32B7">
        <w:rPr>
          <w:rFonts w:asciiTheme="majorBidi" w:hAnsiTheme="majorBidi" w:cstheme="majorBidi"/>
          <w:sz w:val="24"/>
          <w:szCs w:val="24"/>
        </w:rPr>
        <w:lastRenderedPageBreak/>
        <w:t>liberation</w:t>
      </w:r>
      <w:r w:rsidR="00C86300" w:rsidRPr="006E32B7">
        <w:rPr>
          <w:rFonts w:asciiTheme="majorBidi" w:hAnsiTheme="majorBidi" w:cstheme="majorBidi"/>
          <w:sz w:val="24"/>
          <w:szCs w:val="24"/>
        </w:rPr>
        <w:t xml:space="preserve"> that facilitate and lessen complications </w:t>
      </w:r>
      <w:r w:rsidR="000147D9" w:rsidRPr="006E32B7">
        <w:rPr>
          <w:rFonts w:asciiTheme="majorBidi" w:hAnsiTheme="majorBidi" w:cstheme="majorBidi"/>
          <w:sz w:val="24"/>
          <w:szCs w:val="24"/>
        </w:rPr>
        <w:t>in the</w:t>
      </w:r>
      <w:r w:rsidR="00C86300" w:rsidRPr="006E32B7">
        <w:rPr>
          <w:rFonts w:asciiTheme="majorBidi" w:hAnsiTheme="majorBidi" w:cstheme="majorBidi"/>
          <w:sz w:val="24"/>
          <w:szCs w:val="24"/>
        </w:rPr>
        <w:t xml:space="preserve"> borrowing process and lower</w:t>
      </w:r>
      <w:r w:rsidR="000147D9" w:rsidRPr="006E32B7">
        <w:rPr>
          <w:rFonts w:asciiTheme="majorBidi" w:hAnsiTheme="majorBidi" w:cstheme="majorBidi"/>
          <w:sz w:val="24"/>
          <w:szCs w:val="24"/>
        </w:rPr>
        <w:t>ing</w:t>
      </w:r>
      <w:r w:rsidR="00C86300" w:rsidRPr="006E32B7">
        <w:rPr>
          <w:rFonts w:asciiTheme="majorBidi" w:hAnsiTheme="majorBidi" w:cstheme="majorBidi"/>
          <w:sz w:val="24"/>
          <w:szCs w:val="24"/>
        </w:rPr>
        <w:t xml:space="preserve"> the cost of borrowing</w:t>
      </w:r>
      <w:r w:rsidRPr="006E32B7">
        <w:rPr>
          <w:rFonts w:asciiTheme="majorBidi" w:hAnsiTheme="majorBidi" w:cstheme="majorBidi"/>
          <w:sz w:val="24"/>
          <w:szCs w:val="24"/>
        </w:rPr>
        <w:t xml:space="preserve">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&lt;EndNote&gt;&lt;Cite&gt;&lt;Author&gt;Svirydzenka&lt;/Author&gt;&lt;Year&gt;2016&lt;/Year&gt;&lt;RecNum&gt;246&lt;/RecNum&gt;&lt;DisplayText&gt;(Debelle, 2004; Svirydzenka, 2016)&lt;/DisplayText&gt;&lt;record&gt;&lt;rec-number&gt;246&lt;/rec-number&gt;&lt;foreign-keys&gt;&lt;key app="EN" db-id="tzev2wprcd0xdlexrxivvrshta5f22p0zpwa" timestamp="1626515606"&gt;246&lt;/key&gt;&lt;/foreign-keys&gt;&lt;ref-type name="Book"&gt;6&lt;/ref-type&gt;&lt;contributors&gt;&lt;authors&gt;&lt;author&gt;Svirydzenka, Katsiaryna&lt;/author&gt;&lt;/authors&gt;&lt;/contributors&gt;&lt;titles&gt;&lt;title&gt;Introducing a new broad-based index of financial development&lt;/title&gt;&lt;/titles&gt;&lt;dates&gt;&lt;year&gt;2016&lt;/year&gt;&lt;/dates&gt;&lt;publisher&gt;International Monetary Fund&lt;/publisher&gt;&lt;isbn&gt;1513583700&lt;/isbn&gt;&lt;urls&gt;&lt;/urls&gt;&lt;/record&gt;&lt;/Cite&gt;&lt;Cite&gt;&lt;Author&gt;Debelle&lt;/Author&gt;&lt;Year&gt;2004&lt;/Year&gt;&lt;RecNum&gt;245&lt;/RecNum&gt;&lt;record&gt;&lt;rec-number&gt;245&lt;/rec-number&gt;&lt;foreign-keys&gt;&lt;key app="EN" db-id="tzev2wprcd0xdlexrxivvrshta5f22p0zpwa" timestamp="1626515560"&gt;245&lt;/key&gt;&lt;/foreign-keys&gt;&lt;ref-type name="Journal Article"&gt;17&lt;/ref-type&gt;&lt;contributors&gt;&lt;authors&gt;&lt;author&gt;Debelle, Guy&lt;/author&gt;&lt;/authors&gt;&lt;/contributors&gt;&lt;titles&gt;&lt;title&gt;Macroeconomic implications of rising household debt&lt;/title&gt;&lt;/titles&gt;&lt;dates&gt;&lt;year&gt;2004&lt;/year&gt;&lt;/dates&gt;&lt;urls&gt;&lt;/urls&gt;&lt;/record&gt;&lt;/Cite&gt;&lt;/EndNote&gt;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(Debelle, 2004; Svirydzenka, 2016)</w:t>
      </w:r>
      <w:r w:rsidRPr="006E32B7">
        <w:rPr>
          <w:rFonts w:asciiTheme="majorBidi" w:hAnsiTheme="majorBidi" w:cstheme="majorBidi"/>
          <w:sz w:val="24"/>
          <w:szCs w:val="24"/>
        </w:rPr>
        <w:fldChar w:fldCharType="end"/>
      </w:r>
      <w:r w:rsidRPr="006E32B7">
        <w:rPr>
          <w:rFonts w:asciiTheme="majorBidi" w:hAnsiTheme="majorBidi" w:cstheme="majorBidi"/>
          <w:sz w:val="24"/>
          <w:szCs w:val="24"/>
        </w:rPr>
        <w:t>. While the determinants of household indebtedness are often emphasized through the life-cycle hypothesis (LCH)</w:t>
      </w:r>
      <w:r w:rsidR="00E12B33" w:rsidRPr="006E32B7">
        <w:rPr>
          <w:rFonts w:asciiTheme="majorBidi" w:hAnsiTheme="majorBidi" w:cstheme="majorBidi"/>
          <w:sz w:val="24"/>
          <w:szCs w:val="24"/>
          <w:vertAlign w:val="superscript"/>
        </w:rPr>
        <w:t>2</w:t>
      </w:r>
      <w:r w:rsidRPr="006E32B7">
        <w:rPr>
          <w:rFonts w:asciiTheme="majorBidi" w:hAnsiTheme="majorBidi" w:cstheme="majorBidi"/>
          <w:sz w:val="24"/>
          <w:szCs w:val="24"/>
        </w:rPr>
        <w:t xml:space="preserve"> and permanent income hypothesis (PIH)</w:t>
      </w:r>
      <w:r w:rsidR="00E12B33" w:rsidRPr="006E32B7">
        <w:rPr>
          <w:rFonts w:asciiTheme="majorBidi" w:hAnsiTheme="majorBidi" w:cstheme="majorBidi"/>
          <w:sz w:val="24"/>
          <w:szCs w:val="24"/>
          <w:vertAlign w:val="superscript"/>
        </w:rPr>
        <w:t>3</w:t>
      </w:r>
      <w:r w:rsidRPr="006E32B7">
        <w:rPr>
          <w:rFonts w:asciiTheme="majorBidi" w:hAnsiTheme="majorBidi" w:cstheme="majorBidi"/>
          <w:sz w:val="24"/>
          <w:szCs w:val="24"/>
        </w:rPr>
        <w:t xml:space="preserve">,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 AuthorYear="1"&gt;&lt;Author&gt;Svirydzenka&lt;/Author&gt;&lt;Year&gt;2016&lt;/Year&gt;&lt;RecNum&gt;246&lt;/RecNum&gt;&lt;DisplayText&gt;Svirydzenka (2016)&lt;/DisplayText&gt;&lt;record&gt;&lt;rec-number&gt;246&lt;/rec-number&gt;&lt;foreign-keys&gt;&lt;key app="EN" db-id="tzev2wprcd0xdlexrxivvrshta5f22p0zpwa" timestamp="1626515606"&gt;246&lt;/key&gt;&lt;/foreign-keys&gt;&lt;ref-type name="Book"&gt;6&lt;/ref-type&gt;&lt;contributors&gt;&lt;authors&gt;&lt;author&gt;Svirydzenka, Katsiaryna&lt;/author&gt;&lt;/authors&gt;&lt;/contributors&gt;&lt;titles&gt;&lt;title&gt;Introducing a new broad-based index of financial development&lt;/title&gt;&lt;/titles&gt;&lt;dates&gt;&lt;year&gt;2016&lt;/year&gt;&lt;/dates&gt;&lt;publisher&gt;International Monetary Fund&lt;/publisher&gt;&lt;isbn&gt;1513583700&lt;/isbn&gt;&lt;urls&gt;&lt;/urls&gt;&lt;/record&gt;&lt;/Cite&gt;&lt;/EndNote&gt;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Svirydzenka (2016)</w:t>
      </w:r>
      <w:r w:rsidRPr="006E32B7">
        <w:rPr>
          <w:rFonts w:asciiTheme="majorBidi" w:hAnsiTheme="majorBidi" w:cstheme="majorBidi"/>
          <w:sz w:val="24"/>
          <w:szCs w:val="24"/>
        </w:rPr>
        <w:fldChar w:fldCharType="end"/>
      </w:r>
      <w:r w:rsidRPr="006E32B7">
        <w:rPr>
          <w:rFonts w:asciiTheme="majorBidi" w:hAnsiTheme="majorBidi" w:cstheme="majorBidi"/>
          <w:sz w:val="24"/>
          <w:szCs w:val="24"/>
        </w:rPr>
        <w:t xml:space="preserve"> examined financial development indices and household debt in European countries and suggest</w:t>
      </w:r>
      <w:r w:rsidR="00B674A6" w:rsidRPr="006E32B7">
        <w:rPr>
          <w:rFonts w:asciiTheme="majorBidi" w:hAnsiTheme="majorBidi" w:cstheme="majorBidi"/>
          <w:sz w:val="24"/>
          <w:szCs w:val="24"/>
        </w:rPr>
        <w:t>ed</w:t>
      </w:r>
      <w:r w:rsidRPr="006E32B7">
        <w:rPr>
          <w:rFonts w:asciiTheme="majorBidi" w:hAnsiTheme="majorBidi" w:cstheme="majorBidi"/>
          <w:sz w:val="24"/>
          <w:szCs w:val="24"/>
        </w:rPr>
        <w:t xml:space="preserve"> that relaxing credit constraints and a shift in financial innovation are highly correlated with an increase in household debt level. Financial deregulation that leads to eased borrowing restrictions can trigger potential debt growth among borrowers as they can take multiple loans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&lt;EndNote&gt;&lt;Cite&gt;&lt;Author&gt;Bylander&lt;/Author&gt;&lt;Year&gt;2020&lt;/Year&gt;&lt;RecNum&gt;249&lt;/RecNum&gt;&lt;DisplayText&gt;(Bylander, 2020; Campbell &amp;amp; Hercowitz, 2005)&lt;/DisplayText&gt;&lt;record&gt;&lt;rec-number&gt;249&lt;/rec-number&gt;&lt;foreign-keys&gt;&lt;key app="EN" db-id="tzev2wprcd0xdlexrxivvrshta5f22p0zpwa" timestamp="1626516027"&gt;249&lt;/key&gt;&lt;/foreign-keys&gt;&lt;ref-type name="Journal Article"&gt;17&lt;/ref-type&gt;&lt;contributors&gt;&lt;authors&gt;&lt;author&gt;Bylander, Maryann&lt;/author&gt;&lt;/authors&gt;&lt;/contributors&gt;&lt;titles&gt;&lt;title&gt;Destination debts: Local and translocal loans in the migrant experience&lt;/title&gt;&lt;secondary-title&gt;Geoforum&lt;/secondary-title&gt;&lt;/titles&gt;&lt;periodical&gt;&lt;full-title&gt;Geoforum&lt;/full-title&gt;&lt;/periodical&gt;&lt;keywords&gt;&lt;keyword&gt;Translocality&lt;/keyword&gt;&lt;keyword&gt;Debt&lt;/keyword&gt;&lt;keyword&gt;Cambodia&lt;/keyword&gt;&lt;keyword&gt;Thailand&lt;/keyword&gt;&lt;keyword&gt;Microfinance&lt;/keyword&gt;&lt;keyword&gt;Migration&lt;/keyword&gt;&lt;/keywords&gt;&lt;dates&gt;&lt;year&gt;2020&lt;/year&gt;&lt;/dates&gt;&lt;isbn&gt;0016-7185&lt;/isbn&gt;&lt;urls&gt;&lt;/urls&gt;&lt;electronic-resource-num&gt;10.1016/j.geoforum.2020.06.015&lt;/electronic-resource-num&gt;&lt;/record&gt;&lt;/Cite&gt;&lt;Cite&gt;&lt;Author&gt;Campbell&lt;/Author&gt;&lt;Year&gt;2005&lt;/Year&gt;&lt;RecNum&gt;247&lt;/RecNum&gt;&lt;record&gt;&lt;rec-number&gt;247&lt;/rec-number&gt;&lt;foreign-keys&gt;&lt;key app="EN" db-id="tzev2wprcd0xdlexrxivvrshta5f22p0zpwa" timestamp="1626515914"&gt;247&lt;/key&gt;&lt;/foreign-keys&gt;&lt;ref-type name="Generic"&gt;13&lt;/ref-type&gt;&lt;contributors&gt;&lt;authors&gt;&lt;author&gt;Campbell, Jeffrey R&lt;/author&gt;&lt;author&gt;Hercowitz, Zvi&lt;/author&gt;&lt;/authors&gt;&lt;/contributors&gt;&lt;titles&gt;&lt;title&gt;The role of collateralized household debt in macroeconomic stabilization&lt;/title&gt;&lt;/titles&gt;&lt;dates&gt;&lt;year&gt;2005&lt;/year&gt;&lt;/dates&gt;&lt;publisher&gt;National Bureau of Economic Research Cambridge, Mass., USA&lt;/publisher&gt;&lt;urls&gt;&lt;/urls&gt;&lt;/record&gt;&lt;/Cite&gt;&lt;/EndNote&gt;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(Bylander, 2020; Campbell &amp; Hercowitz, 2005)</w:t>
      </w:r>
      <w:r w:rsidRPr="006E32B7">
        <w:rPr>
          <w:rFonts w:asciiTheme="majorBidi" w:hAnsiTheme="majorBidi" w:cstheme="majorBidi"/>
          <w:sz w:val="24"/>
          <w:szCs w:val="24"/>
        </w:rPr>
        <w:fldChar w:fldCharType="end"/>
      </w:r>
      <w:r w:rsidRPr="006E32B7">
        <w:rPr>
          <w:rFonts w:asciiTheme="majorBidi" w:hAnsiTheme="majorBidi" w:cstheme="majorBidi"/>
          <w:sz w:val="24"/>
          <w:szCs w:val="24"/>
        </w:rPr>
        <w:t>.</w:t>
      </w:r>
      <w:r w:rsidR="00984BC0" w:rsidRPr="006E32B7">
        <w:rPr>
          <w:rFonts w:asciiTheme="majorBidi" w:hAnsiTheme="majorBidi" w:cstheme="majorBidi"/>
          <w:sz w:val="24"/>
          <w:szCs w:val="24"/>
        </w:rPr>
        <w:t xml:space="preserve"> </w:t>
      </w:r>
      <w:r w:rsidR="004171EE" w:rsidRPr="006E32B7">
        <w:rPr>
          <w:rFonts w:asciiTheme="majorBidi" w:hAnsiTheme="majorBidi" w:cstheme="majorBidi"/>
          <w:sz w:val="24"/>
          <w:szCs w:val="24"/>
        </w:rPr>
        <w:t xml:space="preserve"> </w:t>
      </w:r>
      <w:r w:rsidR="00984BC0" w:rsidRPr="006E32B7">
        <w:rPr>
          <w:rFonts w:asciiTheme="majorBidi" w:hAnsiTheme="majorBidi" w:cstheme="majorBidi"/>
          <w:sz w:val="24"/>
          <w:szCs w:val="24"/>
        </w:rPr>
        <w:t xml:space="preserve">The relationship between household indebtedness and financial development </w:t>
      </w:r>
      <w:r w:rsidR="004171EE" w:rsidRPr="006E32B7">
        <w:rPr>
          <w:rFonts w:asciiTheme="majorBidi" w:hAnsiTheme="majorBidi" w:cstheme="majorBidi"/>
          <w:sz w:val="24"/>
          <w:szCs w:val="24"/>
        </w:rPr>
        <w:t>may</w:t>
      </w:r>
      <w:r w:rsidR="00984BC0" w:rsidRPr="006E32B7">
        <w:rPr>
          <w:rFonts w:asciiTheme="majorBidi" w:hAnsiTheme="majorBidi" w:cstheme="majorBidi"/>
          <w:sz w:val="24"/>
          <w:szCs w:val="24"/>
        </w:rPr>
        <w:t xml:space="preserve"> also </w:t>
      </w:r>
      <w:r w:rsidR="004171EE" w:rsidRPr="006E32B7">
        <w:rPr>
          <w:rFonts w:asciiTheme="majorBidi" w:hAnsiTheme="majorBidi" w:cstheme="majorBidi"/>
          <w:sz w:val="24"/>
          <w:szCs w:val="24"/>
        </w:rPr>
        <w:t>originate</w:t>
      </w:r>
      <w:r w:rsidR="00984BC0" w:rsidRPr="006E32B7">
        <w:rPr>
          <w:rFonts w:asciiTheme="majorBidi" w:hAnsiTheme="majorBidi" w:cstheme="majorBidi"/>
          <w:sz w:val="24"/>
          <w:szCs w:val="24"/>
        </w:rPr>
        <w:t xml:space="preserve"> from competition between financial institutions. Evidence from India, Bangladesh, and Cambodia </w:t>
      </w:r>
      <w:r w:rsidR="00AD5E9E" w:rsidRPr="006E32B7">
        <w:rPr>
          <w:rFonts w:asciiTheme="majorBidi" w:hAnsiTheme="majorBidi" w:cstheme="majorBidi"/>
          <w:sz w:val="24"/>
          <w:szCs w:val="24"/>
        </w:rPr>
        <w:t>suggest</w:t>
      </w:r>
      <w:r w:rsidR="00BB5149" w:rsidRPr="006E32B7">
        <w:rPr>
          <w:rFonts w:asciiTheme="majorBidi" w:hAnsiTheme="majorBidi" w:cstheme="majorBidi"/>
          <w:sz w:val="24"/>
          <w:szCs w:val="24"/>
        </w:rPr>
        <w:t xml:space="preserve">s </w:t>
      </w:r>
      <w:r w:rsidR="00110557" w:rsidRPr="006E32B7">
        <w:rPr>
          <w:rFonts w:asciiTheme="majorBidi" w:hAnsiTheme="majorBidi" w:cstheme="majorBidi"/>
          <w:sz w:val="24"/>
          <w:szCs w:val="24"/>
        </w:rPr>
        <w:t xml:space="preserve">borrowers </w:t>
      </w:r>
      <w:r w:rsidR="00BB5149" w:rsidRPr="006E32B7">
        <w:rPr>
          <w:rFonts w:asciiTheme="majorBidi" w:hAnsiTheme="majorBidi" w:cstheme="majorBidi"/>
          <w:sz w:val="24"/>
          <w:szCs w:val="24"/>
        </w:rPr>
        <w:t>utili</w:t>
      </w:r>
      <w:r w:rsidR="00110557" w:rsidRPr="006E32B7">
        <w:rPr>
          <w:rFonts w:asciiTheme="majorBidi" w:hAnsiTheme="majorBidi" w:cstheme="majorBidi"/>
          <w:sz w:val="24"/>
          <w:szCs w:val="24"/>
        </w:rPr>
        <w:t>ze</w:t>
      </w:r>
      <w:r w:rsidR="00BB5149" w:rsidRPr="006E32B7">
        <w:rPr>
          <w:rFonts w:asciiTheme="majorBidi" w:hAnsiTheme="majorBidi" w:cstheme="majorBidi"/>
          <w:sz w:val="24"/>
          <w:szCs w:val="24"/>
        </w:rPr>
        <w:t xml:space="preserve"> the microfinance institutions</w:t>
      </w:r>
      <w:r w:rsidR="00B33712" w:rsidRPr="006E32B7">
        <w:rPr>
          <w:rFonts w:asciiTheme="majorBidi" w:hAnsiTheme="majorBidi" w:cstheme="majorBidi"/>
          <w:sz w:val="24"/>
          <w:szCs w:val="24"/>
        </w:rPr>
        <w:t>'</w:t>
      </w:r>
      <w:r w:rsidR="00BB5149" w:rsidRPr="006E32B7">
        <w:rPr>
          <w:rFonts w:asciiTheme="majorBidi" w:hAnsiTheme="majorBidi" w:cstheme="majorBidi"/>
          <w:sz w:val="24"/>
          <w:szCs w:val="24"/>
        </w:rPr>
        <w:t xml:space="preserve"> competitivenes</w:t>
      </w:r>
      <w:r w:rsidR="00984BC0" w:rsidRPr="006E32B7">
        <w:rPr>
          <w:rFonts w:asciiTheme="majorBidi" w:hAnsiTheme="majorBidi" w:cstheme="majorBidi"/>
          <w:sz w:val="24"/>
          <w:szCs w:val="24"/>
        </w:rPr>
        <w:t>s</w:t>
      </w:r>
      <w:r w:rsidR="00477243" w:rsidRPr="006E32B7">
        <w:rPr>
          <w:rFonts w:asciiTheme="majorBidi" w:hAnsiTheme="majorBidi" w:cstheme="majorBidi"/>
          <w:sz w:val="24"/>
          <w:szCs w:val="24"/>
        </w:rPr>
        <w:t xml:space="preserve"> </w:t>
      </w:r>
      <w:r w:rsidR="00D54954" w:rsidRPr="006E32B7">
        <w:rPr>
          <w:rFonts w:asciiTheme="majorBidi" w:hAnsiTheme="majorBidi" w:cstheme="majorBidi"/>
          <w:sz w:val="24"/>
          <w:szCs w:val="24"/>
        </w:rPr>
        <w:t>with</w:t>
      </w:r>
      <w:r w:rsidR="000C527E" w:rsidRPr="006E32B7">
        <w:rPr>
          <w:rFonts w:asciiTheme="majorBidi" w:hAnsiTheme="majorBidi" w:cstheme="majorBidi"/>
          <w:sz w:val="24"/>
          <w:szCs w:val="24"/>
        </w:rPr>
        <w:t>in</w:t>
      </w:r>
      <w:r w:rsidR="00984BC0" w:rsidRPr="006E32B7">
        <w:rPr>
          <w:rFonts w:asciiTheme="majorBidi" w:hAnsiTheme="majorBidi" w:cstheme="majorBidi"/>
          <w:sz w:val="24"/>
          <w:szCs w:val="24"/>
        </w:rPr>
        <w:t xml:space="preserve"> service provision, particularly lending rate and borrowing cost</w:t>
      </w:r>
      <w:r w:rsidR="002569D8" w:rsidRPr="006E32B7">
        <w:rPr>
          <w:rFonts w:asciiTheme="majorBidi" w:hAnsiTheme="majorBidi" w:cstheme="majorBidi"/>
          <w:sz w:val="24"/>
          <w:szCs w:val="24"/>
        </w:rPr>
        <w:t xml:space="preserve">. </w:t>
      </w:r>
      <w:r w:rsidR="004A486C" w:rsidRPr="006E32B7">
        <w:rPr>
          <w:rFonts w:asciiTheme="majorBidi" w:hAnsiTheme="majorBidi" w:cstheme="majorBidi"/>
          <w:sz w:val="24"/>
          <w:szCs w:val="24"/>
        </w:rPr>
        <w:t>In doing so</w:t>
      </w:r>
      <w:r w:rsidR="00984BC0" w:rsidRPr="006E32B7">
        <w:rPr>
          <w:rFonts w:asciiTheme="majorBidi" w:hAnsiTheme="majorBidi" w:cstheme="majorBidi"/>
          <w:sz w:val="24"/>
          <w:szCs w:val="24"/>
        </w:rPr>
        <w:t>,</w:t>
      </w:r>
      <w:r w:rsidR="004A486C" w:rsidRPr="006E32B7">
        <w:rPr>
          <w:rFonts w:asciiTheme="majorBidi" w:hAnsiTheme="majorBidi" w:cstheme="majorBidi"/>
          <w:sz w:val="24"/>
          <w:szCs w:val="24"/>
        </w:rPr>
        <w:t xml:space="preserve"> they</w:t>
      </w:r>
      <w:r w:rsidR="008373A5" w:rsidRPr="006E32B7">
        <w:rPr>
          <w:rFonts w:asciiTheme="majorBidi" w:hAnsiTheme="majorBidi" w:cstheme="majorBidi"/>
          <w:sz w:val="24"/>
          <w:szCs w:val="24"/>
        </w:rPr>
        <w:t xml:space="preserve"> are</w:t>
      </w:r>
      <w:r w:rsidR="00984BC0" w:rsidRPr="006E32B7">
        <w:rPr>
          <w:rFonts w:asciiTheme="majorBidi" w:hAnsiTheme="majorBidi" w:cstheme="majorBidi"/>
          <w:sz w:val="24"/>
          <w:szCs w:val="24"/>
        </w:rPr>
        <w:t xml:space="preserve"> taking multiple loans to pay off their debt to another microfinance institution </w:t>
      </w:r>
      <w:r w:rsidR="00984BC0" w:rsidRPr="006E32B7">
        <w:rPr>
          <w:rFonts w:asciiTheme="majorBidi" w:hAnsiTheme="majorBidi" w:cstheme="majorBidi"/>
          <w:sz w:val="24"/>
          <w:szCs w:val="24"/>
        </w:rPr>
        <w:fldChar w:fldCharType="begin">
          <w:fldData xml:space="preserve">PEVuZE5vdGU+PENpdGU+PEF1dGhvcj5TcmluaXZhc2FuPC9BdXRob3I+PFllYXI+MjAxMDwvWWVh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==
</w:fldData>
        </w:fldChar>
      </w:r>
      <w:r w:rsidR="00984BC0" w:rsidRPr="006E32B7">
        <w:rPr>
          <w:rFonts w:asciiTheme="majorBidi" w:hAnsiTheme="majorBidi" w:cstheme="majorBidi"/>
          <w:sz w:val="24"/>
          <w:szCs w:val="24"/>
        </w:rPr>
        <w:instrText xml:space="preserve"> ADDIN EN.CITE </w:instrText>
      </w:r>
      <w:r w:rsidR="00984BC0" w:rsidRPr="006E32B7">
        <w:rPr>
          <w:rFonts w:asciiTheme="majorBidi" w:hAnsiTheme="majorBidi" w:cstheme="majorBidi"/>
          <w:sz w:val="24"/>
          <w:szCs w:val="24"/>
        </w:rPr>
        <w:fldChar w:fldCharType="begin">
          <w:fldData xml:space="preserve">PEVuZE5vdGU+PENpdGU+PEF1dGhvcj5TcmluaXZhc2FuPC9BdXRob3I+PFllYXI+MjAxMDwvWWVh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==
</w:fldData>
        </w:fldChar>
      </w:r>
      <w:r w:rsidR="00984BC0" w:rsidRPr="006E32B7">
        <w:rPr>
          <w:rFonts w:asciiTheme="majorBidi" w:hAnsiTheme="majorBidi" w:cstheme="majorBidi"/>
          <w:sz w:val="24"/>
          <w:szCs w:val="24"/>
        </w:rPr>
        <w:instrText xml:space="preserve"> ADDIN EN.CITE.DATA </w:instrText>
      </w:r>
      <w:r w:rsidR="00984BC0" w:rsidRPr="006E32B7">
        <w:rPr>
          <w:rFonts w:asciiTheme="majorBidi" w:hAnsiTheme="majorBidi" w:cstheme="majorBidi"/>
          <w:sz w:val="24"/>
          <w:szCs w:val="24"/>
        </w:rPr>
      </w:r>
      <w:r w:rsidR="00984BC0" w:rsidRPr="006E32B7">
        <w:rPr>
          <w:rFonts w:asciiTheme="majorBidi" w:hAnsiTheme="majorBidi" w:cstheme="majorBidi"/>
          <w:sz w:val="24"/>
          <w:szCs w:val="24"/>
        </w:rPr>
        <w:fldChar w:fldCharType="end"/>
      </w:r>
      <w:r w:rsidR="00984BC0" w:rsidRPr="006E32B7">
        <w:rPr>
          <w:rFonts w:asciiTheme="majorBidi" w:hAnsiTheme="majorBidi" w:cstheme="majorBidi"/>
          <w:sz w:val="24"/>
          <w:szCs w:val="24"/>
        </w:rPr>
      </w:r>
      <w:r w:rsidR="00984BC0" w:rsidRPr="006E32B7">
        <w:rPr>
          <w:rFonts w:asciiTheme="majorBidi" w:hAnsiTheme="majorBidi" w:cstheme="majorBidi"/>
          <w:sz w:val="24"/>
          <w:szCs w:val="24"/>
        </w:rPr>
        <w:fldChar w:fldCharType="separate"/>
      </w:r>
      <w:r w:rsidR="00984BC0" w:rsidRPr="006E32B7">
        <w:rPr>
          <w:rFonts w:asciiTheme="majorBidi" w:hAnsiTheme="majorBidi" w:cstheme="majorBidi"/>
          <w:noProof/>
          <w:sz w:val="24"/>
          <w:szCs w:val="24"/>
        </w:rPr>
        <w:t>(McIntosh &amp; Wydick, 2005; Srinivasan, 2010; World Bank, 2019b)</w:t>
      </w:r>
      <w:r w:rsidR="00984BC0" w:rsidRPr="006E32B7">
        <w:rPr>
          <w:rFonts w:asciiTheme="majorBidi" w:hAnsiTheme="majorBidi" w:cstheme="majorBidi"/>
          <w:sz w:val="24"/>
          <w:szCs w:val="24"/>
        </w:rPr>
        <w:fldChar w:fldCharType="end"/>
      </w:r>
      <w:r w:rsidR="00984BC0" w:rsidRPr="006E32B7">
        <w:rPr>
          <w:rFonts w:asciiTheme="majorBidi" w:hAnsiTheme="majorBidi" w:cstheme="majorBidi"/>
          <w:sz w:val="24"/>
          <w:szCs w:val="24"/>
        </w:rPr>
        <w:t xml:space="preserve">. As a result, this competitive pressure allows borrowers to accumulate more loans and potentially lose the ability to repay the debt. </w:t>
      </w:r>
    </w:p>
    <w:p w14:paraId="5A5D4492" w14:textId="77777777" w:rsidR="00211A11" w:rsidRPr="006E32B7" w:rsidRDefault="00211A11" w:rsidP="00245189">
      <w:pPr>
        <w:adjustRightInd w:val="0"/>
        <w:snapToGrid w:val="0"/>
        <w:spacing w:after="0" w:line="288" w:lineRule="auto"/>
        <w:jc w:val="both"/>
        <w:rPr>
          <w:rFonts w:asciiTheme="majorBidi" w:hAnsiTheme="majorBidi" w:cstheme="majorBidi"/>
          <w:sz w:val="24"/>
          <w:szCs w:val="24"/>
        </w:rPr>
      </w:pPr>
    </w:p>
    <w:p w14:paraId="65DD772B" w14:textId="13B07DB8" w:rsidR="00002651" w:rsidRPr="006E32B7" w:rsidRDefault="0048159B"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There is a large gap in the literature</w:t>
      </w:r>
      <w:r w:rsidR="000147D9" w:rsidRPr="006E32B7">
        <w:rPr>
          <w:rFonts w:asciiTheme="majorBidi" w:hAnsiTheme="majorBidi" w:cstheme="majorBidi"/>
          <w:sz w:val="24"/>
          <w:szCs w:val="24"/>
        </w:rPr>
        <w:t xml:space="preserve"> regarding an understanding of </w:t>
      </w:r>
      <w:r w:rsidRPr="006E32B7">
        <w:rPr>
          <w:rFonts w:asciiTheme="majorBidi" w:hAnsiTheme="majorBidi" w:cstheme="majorBidi"/>
          <w:sz w:val="24"/>
          <w:szCs w:val="24"/>
        </w:rPr>
        <w:t>how remittance-sending behaviour respond</w:t>
      </w:r>
      <w:r w:rsidR="000147D9" w:rsidRPr="006E32B7">
        <w:rPr>
          <w:rFonts w:asciiTheme="majorBidi" w:hAnsiTheme="majorBidi" w:cstheme="majorBidi"/>
          <w:sz w:val="24"/>
          <w:szCs w:val="24"/>
        </w:rPr>
        <w:t>s</w:t>
      </w:r>
      <w:r w:rsidRPr="006E32B7">
        <w:rPr>
          <w:rFonts w:asciiTheme="majorBidi" w:hAnsiTheme="majorBidi" w:cstheme="majorBidi"/>
          <w:sz w:val="24"/>
          <w:szCs w:val="24"/>
        </w:rPr>
        <w:t xml:space="preserve"> to household debt. W</w:t>
      </w:r>
      <w:r w:rsidR="000C1CA6" w:rsidRPr="006E32B7">
        <w:rPr>
          <w:rFonts w:asciiTheme="majorBidi" w:hAnsiTheme="majorBidi" w:cstheme="majorBidi"/>
          <w:sz w:val="24"/>
          <w:szCs w:val="24"/>
        </w:rPr>
        <w:t xml:space="preserve">e </w:t>
      </w:r>
      <w:r w:rsidR="00AB5467" w:rsidRPr="006E32B7">
        <w:rPr>
          <w:rFonts w:asciiTheme="majorBidi" w:hAnsiTheme="majorBidi" w:cstheme="majorBidi"/>
          <w:sz w:val="24"/>
          <w:szCs w:val="24"/>
        </w:rPr>
        <w:t xml:space="preserve">explore </w:t>
      </w:r>
      <w:r w:rsidR="001D0921" w:rsidRPr="006E32B7">
        <w:rPr>
          <w:rFonts w:asciiTheme="majorBidi" w:hAnsiTheme="majorBidi" w:cstheme="majorBidi"/>
          <w:sz w:val="24"/>
          <w:szCs w:val="24"/>
        </w:rPr>
        <w:t xml:space="preserve">this </w:t>
      </w:r>
      <w:r w:rsidR="00244382" w:rsidRPr="006E32B7">
        <w:rPr>
          <w:rFonts w:asciiTheme="majorBidi" w:hAnsiTheme="majorBidi" w:cstheme="majorBidi"/>
          <w:sz w:val="24"/>
          <w:szCs w:val="24"/>
        </w:rPr>
        <w:t xml:space="preserve">emerging </w:t>
      </w:r>
      <w:r w:rsidR="008373A5" w:rsidRPr="006E32B7">
        <w:rPr>
          <w:rFonts w:asciiTheme="majorBidi" w:hAnsiTheme="majorBidi" w:cstheme="majorBidi"/>
          <w:sz w:val="24"/>
          <w:szCs w:val="24"/>
        </w:rPr>
        <w:t xml:space="preserve">phenomenon </w:t>
      </w:r>
      <w:r w:rsidR="000C1CA6" w:rsidRPr="006E32B7">
        <w:rPr>
          <w:rFonts w:asciiTheme="majorBidi" w:hAnsiTheme="majorBidi" w:cstheme="majorBidi"/>
          <w:sz w:val="24"/>
          <w:szCs w:val="24"/>
        </w:rPr>
        <w:t>by addressing</w:t>
      </w:r>
      <w:r w:rsidR="00842FE9" w:rsidRPr="006E32B7">
        <w:rPr>
          <w:rFonts w:asciiTheme="majorBidi" w:hAnsiTheme="majorBidi" w:cstheme="majorBidi"/>
          <w:sz w:val="24"/>
          <w:szCs w:val="24"/>
        </w:rPr>
        <w:t xml:space="preserve"> two </w:t>
      </w:r>
      <w:r w:rsidR="000E2F4C" w:rsidRPr="006E32B7">
        <w:rPr>
          <w:rFonts w:asciiTheme="majorBidi" w:hAnsiTheme="majorBidi" w:cstheme="majorBidi"/>
          <w:sz w:val="24"/>
          <w:szCs w:val="24"/>
        </w:rPr>
        <w:t>important</w:t>
      </w:r>
      <w:r w:rsidR="00842FE9" w:rsidRPr="006E32B7">
        <w:rPr>
          <w:rFonts w:asciiTheme="majorBidi" w:hAnsiTheme="majorBidi" w:cstheme="majorBidi"/>
          <w:sz w:val="24"/>
          <w:szCs w:val="24"/>
        </w:rPr>
        <w:t xml:space="preserve"> questions. First, what are the determinants of remittances inflows to Cambodian recipient households? And second, to what extend </w:t>
      </w:r>
      <w:r w:rsidR="00BE78D5" w:rsidRPr="006E32B7">
        <w:rPr>
          <w:rFonts w:asciiTheme="majorBidi" w:hAnsiTheme="majorBidi" w:cstheme="majorBidi"/>
          <w:sz w:val="24"/>
          <w:szCs w:val="24"/>
        </w:rPr>
        <w:t xml:space="preserve">do </w:t>
      </w:r>
      <w:r w:rsidR="00842FE9" w:rsidRPr="006E32B7">
        <w:rPr>
          <w:rFonts w:asciiTheme="majorBidi" w:hAnsiTheme="majorBidi" w:cstheme="majorBidi"/>
          <w:sz w:val="24"/>
          <w:szCs w:val="24"/>
        </w:rPr>
        <w:t xml:space="preserve">remittances impact </w:t>
      </w:r>
      <w:r w:rsidR="0074187F" w:rsidRPr="006E32B7">
        <w:rPr>
          <w:rFonts w:asciiTheme="majorBidi" w:hAnsiTheme="majorBidi" w:cstheme="majorBidi"/>
          <w:sz w:val="24"/>
          <w:szCs w:val="24"/>
        </w:rPr>
        <w:t xml:space="preserve">a </w:t>
      </w:r>
      <w:r w:rsidR="00842FE9" w:rsidRPr="006E32B7">
        <w:rPr>
          <w:rFonts w:asciiTheme="majorBidi" w:hAnsiTheme="majorBidi" w:cstheme="majorBidi"/>
          <w:sz w:val="24"/>
          <w:szCs w:val="24"/>
        </w:rPr>
        <w:t>household</w:t>
      </w:r>
      <w:r w:rsidR="00B33712" w:rsidRPr="006E32B7">
        <w:rPr>
          <w:rFonts w:asciiTheme="majorBidi" w:hAnsiTheme="majorBidi" w:cstheme="majorBidi"/>
          <w:sz w:val="24"/>
          <w:szCs w:val="24"/>
        </w:rPr>
        <w:t>'</w:t>
      </w:r>
      <w:r w:rsidR="00E567CC" w:rsidRPr="006E32B7">
        <w:rPr>
          <w:rFonts w:asciiTheme="majorBidi" w:hAnsiTheme="majorBidi" w:cstheme="majorBidi"/>
          <w:sz w:val="24"/>
          <w:szCs w:val="24"/>
        </w:rPr>
        <w:t xml:space="preserve">s ability </w:t>
      </w:r>
      <w:r w:rsidR="0074187F" w:rsidRPr="006E32B7">
        <w:rPr>
          <w:rFonts w:asciiTheme="majorBidi" w:hAnsiTheme="majorBidi" w:cstheme="majorBidi"/>
          <w:sz w:val="24"/>
          <w:szCs w:val="24"/>
        </w:rPr>
        <w:t xml:space="preserve">to repay debt or </w:t>
      </w:r>
      <w:r w:rsidR="00842FE9" w:rsidRPr="006E32B7">
        <w:rPr>
          <w:rFonts w:asciiTheme="majorBidi" w:hAnsiTheme="majorBidi" w:cstheme="majorBidi"/>
          <w:sz w:val="24"/>
          <w:szCs w:val="24"/>
        </w:rPr>
        <w:t>debt performance and leve</w:t>
      </w:r>
      <w:r w:rsidR="00624BFD" w:rsidRPr="006E32B7">
        <w:rPr>
          <w:rFonts w:asciiTheme="majorBidi" w:hAnsiTheme="majorBidi" w:cstheme="majorBidi"/>
          <w:sz w:val="24"/>
          <w:szCs w:val="24"/>
        </w:rPr>
        <w:t xml:space="preserve">l of indebtedness? </w:t>
      </w:r>
      <w:r w:rsidR="001F61BB" w:rsidRPr="006E32B7">
        <w:rPr>
          <w:rFonts w:asciiTheme="majorBidi" w:hAnsiTheme="majorBidi" w:cstheme="majorBidi"/>
          <w:sz w:val="24"/>
          <w:szCs w:val="24"/>
        </w:rPr>
        <w:t>W</w:t>
      </w:r>
      <w:r w:rsidR="00CC071C" w:rsidRPr="006E32B7">
        <w:rPr>
          <w:rFonts w:asciiTheme="majorBidi" w:hAnsiTheme="majorBidi" w:cstheme="majorBidi"/>
          <w:sz w:val="24"/>
          <w:szCs w:val="24"/>
        </w:rPr>
        <w:t xml:space="preserve">e </w:t>
      </w:r>
      <w:r w:rsidR="000147D9" w:rsidRPr="006E32B7">
        <w:rPr>
          <w:rFonts w:asciiTheme="majorBidi" w:hAnsiTheme="majorBidi" w:cstheme="majorBidi"/>
          <w:sz w:val="24"/>
          <w:szCs w:val="24"/>
        </w:rPr>
        <w:t xml:space="preserve">seek to </w:t>
      </w:r>
      <w:r w:rsidR="00987E8B" w:rsidRPr="006E32B7">
        <w:rPr>
          <w:rFonts w:asciiTheme="majorBidi" w:hAnsiTheme="majorBidi" w:cstheme="majorBidi"/>
          <w:sz w:val="24"/>
          <w:szCs w:val="24"/>
        </w:rPr>
        <w:t xml:space="preserve">answer </w:t>
      </w:r>
      <w:r w:rsidR="00FD225A" w:rsidRPr="006E32B7">
        <w:rPr>
          <w:rFonts w:asciiTheme="majorBidi" w:hAnsiTheme="majorBidi" w:cstheme="majorBidi"/>
          <w:sz w:val="24"/>
          <w:szCs w:val="24"/>
        </w:rPr>
        <w:t>these</w:t>
      </w:r>
      <w:r w:rsidR="00CC071C" w:rsidRPr="006E32B7">
        <w:rPr>
          <w:rFonts w:asciiTheme="majorBidi" w:hAnsiTheme="majorBidi" w:cstheme="majorBidi"/>
          <w:sz w:val="24"/>
          <w:szCs w:val="24"/>
        </w:rPr>
        <w:t xml:space="preserve"> questions by </w:t>
      </w:r>
      <w:r w:rsidR="00A223A8" w:rsidRPr="006E32B7">
        <w:rPr>
          <w:rFonts w:asciiTheme="majorBidi" w:hAnsiTheme="majorBidi" w:cstheme="majorBidi"/>
          <w:sz w:val="24"/>
          <w:szCs w:val="24"/>
        </w:rPr>
        <w:t>examining</w:t>
      </w:r>
      <w:r w:rsidR="00E5331F" w:rsidRPr="006E32B7">
        <w:rPr>
          <w:rFonts w:asciiTheme="majorBidi" w:hAnsiTheme="majorBidi" w:cstheme="majorBidi"/>
          <w:sz w:val="24"/>
          <w:szCs w:val="24"/>
        </w:rPr>
        <w:t xml:space="preserve"> </w:t>
      </w:r>
      <w:r w:rsidR="00E7419E" w:rsidRPr="006E32B7">
        <w:rPr>
          <w:rFonts w:asciiTheme="majorBidi" w:hAnsiTheme="majorBidi" w:cstheme="majorBidi"/>
          <w:sz w:val="24"/>
          <w:szCs w:val="24"/>
        </w:rPr>
        <w:t xml:space="preserve">the </w:t>
      </w:r>
      <w:r w:rsidR="00E5331F" w:rsidRPr="006E32B7">
        <w:rPr>
          <w:rFonts w:asciiTheme="majorBidi" w:hAnsiTheme="majorBidi" w:cstheme="majorBidi"/>
          <w:sz w:val="24"/>
          <w:szCs w:val="24"/>
        </w:rPr>
        <w:t>permanent and transitory remittances income</w:t>
      </w:r>
      <w:r w:rsidR="007F066F" w:rsidRPr="006E32B7">
        <w:rPr>
          <w:rFonts w:asciiTheme="majorBidi" w:hAnsiTheme="majorBidi" w:cstheme="majorBidi"/>
          <w:sz w:val="24"/>
          <w:szCs w:val="24"/>
        </w:rPr>
        <w:t xml:space="preserve"> </w:t>
      </w:r>
      <w:r w:rsidR="0076649E" w:rsidRPr="006E32B7">
        <w:rPr>
          <w:rFonts w:asciiTheme="majorBidi" w:hAnsiTheme="majorBidi" w:cstheme="majorBidi"/>
          <w:sz w:val="24"/>
          <w:szCs w:val="24"/>
        </w:rPr>
        <w:t xml:space="preserve">hypotheses </w:t>
      </w:r>
      <w:r w:rsidR="00091396" w:rsidRPr="006E32B7">
        <w:rPr>
          <w:rFonts w:asciiTheme="majorBidi" w:hAnsiTheme="majorBidi" w:cstheme="majorBidi"/>
          <w:sz w:val="24"/>
          <w:szCs w:val="24"/>
        </w:rPr>
        <w:fldChar w:fldCharType="begin"/>
      </w:r>
      <w:r w:rsidR="00091396" w:rsidRPr="006E32B7">
        <w:rPr>
          <w:rFonts w:asciiTheme="majorBidi" w:hAnsiTheme="majorBidi" w:cstheme="majorBidi"/>
          <w:sz w:val="24"/>
          <w:szCs w:val="24"/>
        </w:rPr>
        <w:instrText xml:space="preserve"> ADDIN EN.CITE &lt;EndNote&gt;&lt;Cite&gt;&lt;Author&gt;Friedman&lt;/Author&gt;&lt;Year&gt;1957&lt;/Year&gt;&lt;RecNum&gt;252&lt;/RecNum&gt;&lt;DisplayText&gt;(Friedman, 1957)&lt;/DisplayText&gt;&lt;record&gt;&lt;rec-number&gt;252&lt;/rec-number&gt;&lt;foreign-keys&gt;&lt;key app="EN" db-id="tzev2wprcd0xdlexrxivvrshta5f22p0zpwa" timestamp="1626516306"&gt;252&lt;/key&gt;&lt;/foreign-keys&gt;&lt;ref-type name="Journal Article"&gt;17&lt;/ref-type&gt;&lt;contributors&gt;&lt;authors&gt;&lt;author&gt;Friedman, Milton&lt;/author&gt;&lt;/authors&gt;&lt;/contributors&gt;&lt;titles&gt;&lt;title&gt;The permanent income hypothesis&lt;/title&gt;&lt;secondary-title&gt;NBER Chapters&lt;/secondary-title&gt;&lt;/titles&gt;&lt;periodical&gt;&lt;full-title&gt;NBER Chapters&lt;/full-title&gt;&lt;/periodical&gt;&lt;pages&gt;20-37&lt;/pages&gt;&lt;dates&gt;&lt;year&gt;1957&lt;/year&gt;&lt;/dates&gt;&lt;urls&gt;&lt;/urls&gt;&lt;/record&gt;&lt;/Cite&gt;&lt;/EndNote&gt;</w:instrText>
      </w:r>
      <w:r w:rsidR="00091396" w:rsidRPr="006E32B7">
        <w:rPr>
          <w:rFonts w:asciiTheme="majorBidi" w:hAnsiTheme="majorBidi" w:cstheme="majorBidi"/>
          <w:sz w:val="24"/>
          <w:szCs w:val="24"/>
        </w:rPr>
        <w:fldChar w:fldCharType="separate"/>
      </w:r>
      <w:r w:rsidR="00091396" w:rsidRPr="006E32B7">
        <w:rPr>
          <w:rFonts w:asciiTheme="majorBidi" w:hAnsiTheme="majorBidi" w:cstheme="majorBidi"/>
          <w:noProof/>
          <w:sz w:val="24"/>
          <w:szCs w:val="24"/>
        </w:rPr>
        <w:t>(Friedman, 1957)</w:t>
      </w:r>
      <w:r w:rsidR="00091396" w:rsidRPr="006E32B7">
        <w:rPr>
          <w:rFonts w:asciiTheme="majorBidi" w:hAnsiTheme="majorBidi" w:cstheme="majorBidi"/>
          <w:sz w:val="24"/>
          <w:szCs w:val="24"/>
        </w:rPr>
        <w:fldChar w:fldCharType="end"/>
      </w:r>
      <w:r w:rsidR="00091396" w:rsidRPr="006E32B7">
        <w:rPr>
          <w:rFonts w:asciiTheme="majorBidi" w:hAnsiTheme="majorBidi" w:cstheme="majorBidi"/>
          <w:sz w:val="24"/>
          <w:szCs w:val="24"/>
        </w:rPr>
        <w:t xml:space="preserve">. </w:t>
      </w:r>
    </w:p>
    <w:p w14:paraId="6931BC82"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4510C3B4" w14:textId="325C94FA" w:rsidR="00002651" w:rsidRPr="006E32B7" w:rsidRDefault="0076649E"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The</w:t>
      </w:r>
      <w:r w:rsidR="000160A2" w:rsidRPr="006E32B7">
        <w:rPr>
          <w:rFonts w:asciiTheme="majorBidi" w:hAnsiTheme="majorBidi" w:cstheme="majorBidi"/>
          <w:sz w:val="24"/>
          <w:szCs w:val="24"/>
        </w:rPr>
        <w:t xml:space="preserve"> </w:t>
      </w:r>
      <w:r w:rsidR="00C2507D" w:rsidRPr="006E32B7">
        <w:rPr>
          <w:rFonts w:asciiTheme="majorBidi" w:hAnsiTheme="majorBidi" w:cstheme="majorBidi"/>
          <w:sz w:val="24"/>
          <w:szCs w:val="24"/>
        </w:rPr>
        <w:t>p</w:t>
      </w:r>
      <w:r w:rsidR="000160A2" w:rsidRPr="006E32B7">
        <w:rPr>
          <w:rFonts w:asciiTheme="majorBidi" w:hAnsiTheme="majorBidi" w:cstheme="majorBidi"/>
          <w:sz w:val="24"/>
          <w:szCs w:val="24"/>
        </w:rPr>
        <w:t xml:space="preserve">ermanent </w:t>
      </w:r>
      <w:r w:rsidR="00C2507D" w:rsidRPr="006E32B7">
        <w:rPr>
          <w:rFonts w:asciiTheme="majorBidi" w:hAnsiTheme="majorBidi" w:cstheme="majorBidi"/>
          <w:sz w:val="24"/>
          <w:szCs w:val="24"/>
        </w:rPr>
        <w:t>i</w:t>
      </w:r>
      <w:r w:rsidR="000160A2" w:rsidRPr="006E32B7">
        <w:rPr>
          <w:rFonts w:asciiTheme="majorBidi" w:hAnsiTheme="majorBidi" w:cstheme="majorBidi"/>
          <w:sz w:val="24"/>
          <w:szCs w:val="24"/>
        </w:rPr>
        <w:t xml:space="preserve">ncome </w:t>
      </w:r>
      <w:r w:rsidR="00C2507D" w:rsidRPr="006E32B7">
        <w:rPr>
          <w:rFonts w:asciiTheme="majorBidi" w:hAnsiTheme="majorBidi" w:cstheme="majorBidi"/>
          <w:sz w:val="24"/>
          <w:szCs w:val="24"/>
        </w:rPr>
        <w:t>h</w:t>
      </w:r>
      <w:r w:rsidR="000160A2" w:rsidRPr="006E32B7">
        <w:rPr>
          <w:rFonts w:asciiTheme="majorBidi" w:hAnsiTheme="majorBidi" w:cstheme="majorBidi"/>
          <w:sz w:val="24"/>
          <w:szCs w:val="24"/>
        </w:rPr>
        <w:t>ypothesis</w:t>
      </w:r>
      <w:r w:rsidR="00751E5E" w:rsidRPr="006E32B7">
        <w:rPr>
          <w:rFonts w:asciiTheme="majorBidi" w:hAnsiTheme="majorBidi" w:cstheme="majorBidi"/>
          <w:sz w:val="24"/>
          <w:szCs w:val="24"/>
        </w:rPr>
        <w:t xml:space="preserve"> (PIH</w:t>
      </w:r>
      <w:r w:rsidRPr="006E32B7">
        <w:rPr>
          <w:rFonts w:asciiTheme="majorBidi" w:hAnsiTheme="majorBidi" w:cstheme="majorBidi"/>
          <w:sz w:val="24"/>
          <w:szCs w:val="24"/>
        </w:rPr>
        <w:t xml:space="preserve">) proposes that </w:t>
      </w:r>
      <w:r w:rsidR="000160A2" w:rsidRPr="006E32B7">
        <w:rPr>
          <w:rFonts w:asciiTheme="majorBidi" w:hAnsiTheme="majorBidi" w:cstheme="majorBidi"/>
          <w:sz w:val="24"/>
          <w:szCs w:val="24"/>
        </w:rPr>
        <w:t>remitt</w:t>
      </w:r>
      <w:r w:rsidR="007A76A3" w:rsidRPr="006E32B7">
        <w:rPr>
          <w:rFonts w:asciiTheme="majorBidi" w:hAnsiTheme="majorBidi" w:cstheme="majorBidi"/>
          <w:sz w:val="24"/>
          <w:szCs w:val="24"/>
        </w:rPr>
        <w:t xml:space="preserve">ances </w:t>
      </w:r>
      <w:r w:rsidR="00AB5467" w:rsidRPr="006E32B7">
        <w:rPr>
          <w:rFonts w:asciiTheme="majorBidi" w:hAnsiTheme="majorBidi" w:cstheme="majorBidi"/>
          <w:sz w:val="24"/>
          <w:szCs w:val="24"/>
        </w:rPr>
        <w:t xml:space="preserve">sent to households on a relatively regular basis </w:t>
      </w:r>
      <w:r w:rsidR="00B674A6" w:rsidRPr="006E32B7">
        <w:rPr>
          <w:rFonts w:asciiTheme="majorBidi" w:hAnsiTheme="majorBidi" w:cstheme="majorBidi"/>
          <w:sz w:val="24"/>
          <w:szCs w:val="24"/>
        </w:rPr>
        <w:t>are</w:t>
      </w:r>
      <w:r w:rsidR="007A76A3" w:rsidRPr="006E32B7">
        <w:rPr>
          <w:rFonts w:asciiTheme="majorBidi" w:hAnsiTheme="majorBidi" w:cstheme="majorBidi"/>
          <w:sz w:val="24"/>
          <w:szCs w:val="24"/>
        </w:rPr>
        <w:t xml:space="preserve"> often considered a</w:t>
      </w:r>
      <w:r w:rsidR="00C2507D" w:rsidRPr="006E32B7">
        <w:rPr>
          <w:rFonts w:asciiTheme="majorBidi" w:hAnsiTheme="majorBidi" w:cstheme="majorBidi"/>
          <w:sz w:val="24"/>
          <w:szCs w:val="24"/>
        </w:rPr>
        <w:t xml:space="preserve"> stable</w:t>
      </w:r>
      <w:r w:rsidR="007A76A3" w:rsidRPr="006E32B7">
        <w:rPr>
          <w:rFonts w:asciiTheme="majorBidi" w:hAnsiTheme="majorBidi" w:cstheme="majorBidi"/>
          <w:sz w:val="24"/>
          <w:szCs w:val="24"/>
        </w:rPr>
        <w:t xml:space="preserve"> </w:t>
      </w:r>
      <w:r w:rsidR="000160A2" w:rsidRPr="006E32B7">
        <w:rPr>
          <w:rFonts w:asciiTheme="majorBidi" w:hAnsiTheme="majorBidi" w:cstheme="majorBidi"/>
          <w:sz w:val="24"/>
          <w:szCs w:val="24"/>
        </w:rPr>
        <w:t xml:space="preserve">source of income. </w:t>
      </w:r>
      <w:r w:rsidR="00BE78D5" w:rsidRPr="006E32B7">
        <w:rPr>
          <w:rFonts w:asciiTheme="majorBidi" w:hAnsiTheme="majorBidi" w:cstheme="majorBidi"/>
          <w:sz w:val="24"/>
          <w:szCs w:val="24"/>
        </w:rPr>
        <w:t>Thus, remittances are</w:t>
      </w:r>
      <w:r w:rsidR="000147D9" w:rsidRPr="006E32B7">
        <w:rPr>
          <w:rFonts w:asciiTheme="majorBidi" w:hAnsiTheme="majorBidi" w:cstheme="majorBidi"/>
          <w:sz w:val="24"/>
          <w:szCs w:val="24"/>
        </w:rPr>
        <w:t xml:space="preserve"> to be</w:t>
      </w:r>
      <w:r w:rsidR="00BE78D5" w:rsidRPr="006E32B7">
        <w:rPr>
          <w:rFonts w:asciiTheme="majorBidi" w:hAnsiTheme="majorBidi" w:cstheme="majorBidi"/>
          <w:sz w:val="24"/>
          <w:szCs w:val="24"/>
        </w:rPr>
        <w:t xml:space="preserve"> used for consumption because the expected income </w:t>
      </w:r>
      <w:r w:rsidR="001F61BB" w:rsidRPr="006E32B7">
        <w:rPr>
          <w:rFonts w:asciiTheme="majorBidi" w:hAnsiTheme="majorBidi" w:cstheme="majorBidi"/>
          <w:sz w:val="24"/>
          <w:szCs w:val="24"/>
        </w:rPr>
        <w:t>tends</w:t>
      </w:r>
      <w:r w:rsidR="00B674A6" w:rsidRPr="006E32B7">
        <w:rPr>
          <w:rFonts w:asciiTheme="majorBidi" w:hAnsiTheme="majorBidi" w:cstheme="majorBidi"/>
          <w:sz w:val="24"/>
          <w:szCs w:val="24"/>
        </w:rPr>
        <w:t xml:space="preserve"> to</w:t>
      </w:r>
      <w:r w:rsidR="00BE78D5" w:rsidRPr="006E32B7">
        <w:rPr>
          <w:rFonts w:asciiTheme="majorBidi" w:hAnsiTheme="majorBidi" w:cstheme="majorBidi"/>
          <w:sz w:val="24"/>
          <w:szCs w:val="24"/>
        </w:rPr>
        <w:t xml:space="preserve"> be regular and permanent, allowing </w:t>
      </w:r>
      <w:r w:rsidR="00A95F41" w:rsidRPr="006E32B7">
        <w:rPr>
          <w:rFonts w:asciiTheme="majorBidi" w:hAnsiTheme="majorBidi" w:cstheme="majorBidi"/>
          <w:sz w:val="24"/>
          <w:szCs w:val="24"/>
        </w:rPr>
        <w:t>the left</w:t>
      </w:r>
      <w:r w:rsidR="00A85355" w:rsidRPr="006E32B7">
        <w:rPr>
          <w:rFonts w:asciiTheme="majorBidi" w:hAnsiTheme="majorBidi" w:cstheme="majorBidi"/>
          <w:sz w:val="24"/>
          <w:szCs w:val="24"/>
        </w:rPr>
        <w:t>-</w:t>
      </w:r>
      <w:r w:rsidR="00A95F41" w:rsidRPr="006E32B7">
        <w:rPr>
          <w:rFonts w:asciiTheme="majorBidi" w:hAnsiTheme="majorBidi" w:cstheme="majorBidi"/>
          <w:sz w:val="24"/>
          <w:szCs w:val="24"/>
        </w:rPr>
        <w:t>behind familie</w:t>
      </w:r>
      <w:r w:rsidR="00BE78D5" w:rsidRPr="006E32B7">
        <w:rPr>
          <w:rFonts w:asciiTheme="majorBidi" w:hAnsiTheme="majorBidi" w:cstheme="majorBidi"/>
          <w:sz w:val="24"/>
          <w:szCs w:val="24"/>
        </w:rPr>
        <w:t>s to enjoy</w:t>
      </w:r>
      <w:r w:rsidR="001F61BB" w:rsidRPr="006E32B7">
        <w:rPr>
          <w:rFonts w:asciiTheme="majorBidi" w:hAnsiTheme="majorBidi" w:cstheme="majorBidi"/>
          <w:sz w:val="24"/>
          <w:szCs w:val="24"/>
        </w:rPr>
        <w:t xml:space="preserve"> consumption</w:t>
      </w:r>
      <w:r w:rsidR="00BE78D5" w:rsidRPr="006E32B7">
        <w:rPr>
          <w:rFonts w:asciiTheme="majorBidi" w:hAnsiTheme="majorBidi" w:cstheme="majorBidi"/>
          <w:sz w:val="24"/>
          <w:szCs w:val="24"/>
        </w:rPr>
        <w:t xml:space="preserve"> for a</w:t>
      </w:r>
      <w:r w:rsidR="000160A2" w:rsidRPr="006E32B7">
        <w:rPr>
          <w:rFonts w:asciiTheme="majorBidi" w:hAnsiTheme="majorBidi" w:cstheme="majorBidi"/>
          <w:sz w:val="24"/>
          <w:szCs w:val="24"/>
        </w:rPr>
        <w:t xml:space="preserve"> period of time. </w:t>
      </w:r>
      <w:r w:rsidR="00B37889" w:rsidRPr="006E32B7">
        <w:rPr>
          <w:rFonts w:asciiTheme="majorBidi" w:hAnsiTheme="majorBidi" w:cstheme="majorBidi"/>
          <w:sz w:val="24"/>
          <w:szCs w:val="24"/>
        </w:rPr>
        <w:fldChar w:fldCharType="begin"/>
      </w:r>
      <w:r w:rsidR="00B37889" w:rsidRPr="006E32B7">
        <w:rPr>
          <w:rFonts w:asciiTheme="majorBidi" w:hAnsiTheme="majorBidi" w:cstheme="majorBidi"/>
          <w:sz w:val="24"/>
          <w:szCs w:val="24"/>
        </w:rPr>
        <w:instrText xml:space="preserve"> ADDIN EN.CITE &lt;EndNote&gt;&lt;Cite AuthorYear="1"&gt;&lt;Author&gt;Chami&lt;/Author&gt;&lt;Year&gt;2003&lt;/Year&gt;&lt;RecNum&gt;235&lt;/RecNum&gt;&lt;DisplayText&gt;Chami, Fullenkamp, and Jahjah (2003)&lt;/DisplayText&gt;&lt;record&gt;&lt;rec-number&gt;235&lt;/rec-number&gt;&lt;foreign-keys&gt;&lt;key app="EN" db-id="tzev2wprcd0xdlexrxivvrshta5f22p0zpwa" timestamp="1626514028"&gt;235&lt;/key&gt;&lt;/foreign-keys&gt;&lt;ref-type name="Journal Article"&gt;17&lt;/ref-type&gt;&lt;contributors&gt;&lt;authors&gt;&lt;author&gt;Chami, Ralph&lt;/author&gt;&lt;author&gt;Fullenkamp, Connell&lt;/author&gt;&lt;author&gt;Jahjah, Samir&lt;/author&gt;&lt;/authors&gt;&lt;/contributors&gt;&lt;titles&gt;&lt;title&gt;Are Remittance Flows a Source of Capital for Development?&lt;/title&gt;&lt;secondary-title&gt;FMI Working Paper&lt;/secondary-title&gt;&lt;/titles&gt;&lt;periodical&gt;&lt;full-title&gt;FMI Working Paper&lt;/full-title&gt;&lt;/periodical&gt;&lt;dates&gt;&lt;year&gt;2003&lt;/year&gt;&lt;/dates&gt;&lt;urls&gt;&lt;/urls&gt;&lt;/record&gt;&lt;/Cite&gt;&lt;/EndNote&gt;</w:instrText>
      </w:r>
      <w:r w:rsidR="00B37889" w:rsidRPr="006E32B7">
        <w:rPr>
          <w:rFonts w:asciiTheme="majorBidi" w:hAnsiTheme="majorBidi" w:cstheme="majorBidi"/>
          <w:sz w:val="24"/>
          <w:szCs w:val="24"/>
        </w:rPr>
        <w:fldChar w:fldCharType="separate"/>
      </w:r>
      <w:r w:rsidR="00B37889" w:rsidRPr="006E32B7">
        <w:rPr>
          <w:rFonts w:asciiTheme="majorBidi" w:hAnsiTheme="majorBidi" w:cstheme="majorBidi"/>
          <w:noProof/>
          <w:sz w:val="24"/>
          <w:szCs w:val="24"/>
        </w:rPr>
        <w:t>Chami, Fullenkamp, and Jahjah (2003)</w:t>
      </w:r>
      <w:r w:rsidR="00B37889" w:rsidRPr="006E32B7">
        <w:rPr>
          <w:rFonts w:asciiTheme="majorBidi" w:hAnsiTheme="majorBidi" w:cstheme="majorBidi"/>
          <w:sz w:val="24"/>
          <w:szCs w:val="24"/>
        </w:rPr>
        <w:fldChar w:fldCharType="end"/>
      </w:r>
      <w:r w:rsidR="00B37889" w:rsidRPr="006E32B7">
        <w:rPr>
          <w:rFonts w:asciiTheme="majorBidi" w:hAnsiTheme="majorBidi" w:cstheme="majorBidi"/>
          <w:sz w:val="24"/>
          <w:szCs w:val="24"/>
        </w:rPr>
        <w:t xml:space="preserve"> show</w:t>
      </w:r>
      <w:r w:rsidR="00751E5E" w:rsidRPr="006E32B7">
        <w:rPr>
          <w:rFonts w:asciiTheme="majorBidi" w:hAnsiTheme="majorBidi" w:cstheme="majorBidi"/>
          <w:sz w:val="24"/>
          <w:szCs w:val="24"/>
        </w:rPr>
        <w:t xml:space="preserve"> that</w:t>
      </w:r>
      <w:r w:rsidR="00AB7E27" w:rsidRPr="006E32B7">
        <w:rPr>
          <w:rFonts w:asciiTheme="majorBidi" w:hAnsiTheme="majorBidi" w:cstheme="majorBidi"/>
          <w:sz w:val="24"/>
          <w:szCs w:val="24"/>
        </w:rPr>
        <w:t xml:space="preserve"> </w:t>
      </w:r>
      <w:r w:rsidRPr="006E32B7">
        <w:rPr>
          <w:rFonts w:asciiTheme="majorBidi" w:hAnsiTheme="majorBidi" w:cstheme="majorBidi"/>
          <w:sz w:val="24"/>
          <w:szCs w:val="24"/>
        </w:rPr>
        <w:t xml:space="preserve">when remittance inflow is regular, </w:t>
      </w:r>
      <w:r w:rsidR="001F61BB" w:rsidRPr="006E32B7">
        <w:rPr>
          <w:rFonts w:asciiTheme="majorBidi" w:hAnsiTheme="majorBidi" w:cstheme="majorBidi"/>
          <w:sz w:val="24"/>
          <w:szCs w:val="24"/>
        </w:rPr>
        <w:t>remittances are not utilized</w:t>
      </w:r>
      <w:r w:rsidR="00BE78D5" w:rsidRPr="006E32B7">
        <w:rPr>
          <w:rFonts w:asciiTheme="majorBidi" w:hAnsiTheme="majorBidi" w:cstheme="majorBidi"/>
          <w:sz w:val="24"/>
          <w:szCs w:val="24"/>
        </w:rPr>
        <w:t xml:space="preserve"> for </w:t>
      </w:r>
      <w:r w:rsidRPr="006E32B7">
        <w:rPr>
          <w:rFonts w:asciiTheme="majorBidi" w:hAnsiTheme="majorBidi" w:cstheme="majorBidi"/>
          <w:sz w:val="24"/>
          <w:szCs w:val="24"/>
        </w:rPr>
        <w:t xml:space="preserve">immediate </w:t>
      </w:r>
      <w:r w:rsidR="00BE78D5" w:rsidRPr="006E32B7">
        <w:rPr>
          <w:rFonts w:asciiTheme="majorBidi" w:hAnsiTheme="majorBidi" w:cstheme="majorBidi"/>
          <w:sz w:val="24"/>
          <w:szCs w:val="24"/>
        </w:rPr>
        <w:t>productive investment but rather for consumption</w:t>
      </w:r>
      <w:r w:rsidR="00751E5E" w:rsidRPr="006E32B7">
        <w:rPr>
          <w:rFonts w:asciiTheme="majorBidi" w:hAnsiTheme="majorBidi" w:cstheme="majorBidi"/>
          <w:sz w:val="24"/>
          <w:szCs w:val="24"/>
        </w:rPr>
        <w:t>. Moreover, remittance</w:t>
      </w:r>
      <w:r w:rsidR="000C1033" w:rsidRPr="006E32B7">
        <w:rPr>
          <w:rFonts w:asciiTheme="majorBidi" w:hAnsiTheme="majorBidi" w:cstheme="majorBidi"/>
          <w:sz w:val="24"/>
          <w:szCs w:val="24"/>
        </w:rPr>
        <w:t xml:space="preserve">s </w:t>
      </w:r>
      <w:r w:rsidR="001F61BB" w:rsidRPr="006E32B7">
        <w:rPr>
          <w:rFonts w:asciiTheme="majorBidi" w:hAnsiTheme="majorBidi" w:cstheme="majorBidi"/>
          <w:sz w:val="24"/>
          <w:szCs w:val="24"/>
        </w:rPr>
        <w:t xml:space="preserve">tend to be </w:t>
      </w:r>
      <w:r w:rsidRPr="006E32B7">
        <w:rPr>
          <w:rFonts w:asciiTheme="majorBidi" w:hAnsiTheme="majorBidi" w:cstheme="majorBidi"/>
          <w:sz w:val="24"/>
          <w:szCs w:val="24"/>
        </w:rPr>
        <w:t>permanent</w:t>
      </w:r>
      <w:r w:rsidR="001F61BB" w:rsidRPr="006E32B7">
        <w:rPr>
          <w:rFonts w:asciiTheme="majorBidi" w:hAnsiTheme="majorBidi" w:cstheme="majorBidi"/>
          <w:sz w:val="24"/>
          <w:szCs w:val="24"/>
        </w:rPr>
        <w:t xml:space="preserve"> income</w:t>
      </w:r>
      <w:r w:rsidR="00C2507D" w:rsidRPr="006E32B7">
        <w:rPr>
          <w:rFonts w:asciiTheme="majorBidi" w:hAnsiTheme="majorBidi" w:cstheme="majorBidi"/>
          <w:sz w:val="24"/>
          <w:szCs w:val="24"/>
        </w:rPr>
        <w:t xml:space="preserve"> when</w:t>
      </w:r>
      <w:r w:rsidR="000C1033" w:rsidRPr="006E32B7">
        <w:rPr>
          <w:rFonts w:asciiTheme="majorBidi" w:hAnsiTheme="majorBidi" w:cstheme="majorBidi"/>
          <w:sz w:val="24"/>
          <w:szCs w:val="24"/>
        </w:rPr>
        <w:t xml:space="preserve"> migrants </w:t>
      </w:r>
      <w:r w:rsidR="00751E5E" w:rsidRPr="006E32B7">
        <w:rPr>
          <w:rFonts w:asciiTheme="majorBidi" w:hAnsiTheme="majorBidi" w:cstheme="majorBidi"/>
          <w:sz w:val="24"/>
          <w:szCs w:val="24"/>
        </w:rPr>
        <w:t>stay</w:t>
      </w:r>
      <w:r w:rsidR="0003457A" w:rsidRPr="006E32B7">
        <w:rPr>
          <w:rFonts w:asciiTheme="majorBidi" w:hAnsiTheme="majorBidi" w:cstheme="majorBidi"/>
          <w:sz w:val="24"/>
          <w:szCs w:val="24"/>
        </w:rPr>
        <w:t xml:space="preserve"> and work</w:t>
      </w:r>
      <w:r w:rsidR="00751E5E" w:rsidRPr="006E32B7">
        <w:rPr>
          <w:rFonts w:asciiTheme="majorBidi" w:hAnsiTheme="majorBidi" w:cstheme="majorBidi"/>
          <w:sz w:val="24"/>
          <w:szCs w:val="24"/>
        </w:rPr>
        <w:t xml:space="preserve"> at the destination</w:t>
      </w:r>
      <w:r w:rsidR="000C1033" w:rsidRPr="006E32B7">
        <w:rPr>
          <w:rFonts w:asciiTheme="majorBidi" w:hAnsiTheme="majorBidi" w:cstheme="majorBidi"/>
          <w:sz w:val="24"/>
          <w:szCs w:val="24"/>
        </w:rPr>
        <w:t xml:space="preserve"> for a longer period</w:t>
      </w:r>
      <w:r w:rsidRPr="006E32B7">
        <w:rPr>
          <w:rFonts w:asciiTheme="majorBidi" w:hAnsiTheme="majorBidi" w:cstheme="majorBidi"/>
          <w:sz w:val="24"/>
          <w:szCs w:val="24"/>
        </w:rPr>
        <w:t xml:space="preserve">, so the remittances they send </w:t>
      </w:r>
      <w:r w:rsidR="000C1033" w:rsidRPr="006E32B7">
        <w:rPr>
          <w:rFonts w:asciiTheme="majorBidi" w:hAnsiTheme="majorBidi" w:cstheme="majorBidi"/>
          <w:sz w:val="24"/>
          <w:szCs w:val="24"/>
        </w:rPr>
        <w:t xml:space="preserve">are </w:t>
      </w:r>
      <w:r w:rsidR="00B674A6" w:rsidRPr="006E32B7">
        <w:rPr>
          <w:rFonts w:asciiTheme="majorBidi" w:hAnsiTheme="majorBidi" w:cstheme="majorBidi"/>
          <w:sz w:val="24"/>
          <w:szCs w:val="24"/>
        </w:rPr>
        <w:t>reliable over</w:t>
      </w:r>
      <w:r w:rsidR="005A161C" w:rsidRPr="006E32B7">
        <w:rPr>
          <w:rFonts w:asciiTheme="majorBidi" w:hAnsiTheme="majorBidi" w:cstheme="majorBidi"/>
          <w:sz w:val="24"/>
          <w:szCs w:val="24"/>
        </w:rPr>
        <w:t xml:space="preserve"> </w:t>
      </w:r>
      <w:r w:rsidR="00B674A6" w:rsidRPr="006E32B7">
        <w:rPr>
          <w:rFonts w:asciiTheme="majorBidi" w:hAnsiTheme="majorBidi" w:cstheme="majorBidi"/>
          <w:sz w:val="24"/>
          <w:szCs w:val="24"/>
        </w:rPr>
        <w:t>time</w:t>
      </w:r>
      <w:r w:rsidR="00751E5E" w:rsidRPr="006E32B7">
        <w:rPr>
          <w:rFonts w:asciiTheme="majorBidi" w:hAnsiTheme="majorBidi" w:cstheme="majorBidi"/>
          <w:sz w:val="24"/>
          <w:szCs w:val="24"/>
        </w:rPr>
        <w:t>.</w:t>
      </w:r>
      <w:r w:rsidR="00C2507D" w:rsidRPr="006E32B7">
        <w:rPr>
          <w:rFonts w:asciiTheme="majorBidi" w:hAnsiTheme="majorBidi" w:cstheme="majorBidi"/>
          <w:sz w:val="24"/>
          <w:szCs w:val="24"/>
        </w:rPr>
        <w:t xml:space="preserve"> </w:t>
      </w:r>
      <w:r w:rsidR="00091396" w:rsidRPr="006E32B7">
        <w:rPr>
          <w:rFonts w:asciiTheme="majorBidi" w:hAnsiTheme="majorBidi" w:cstheme="majorBidi"/>
          <w:sz w:val="24"/>
          <w:szCs w:val="24"/>
        </w:rPr>
        <w:fldChar w:fldCharType="begin"/>
      </w:r>
      <w:r w:rsidR="00091396" w:rsidRPr="006E32B7">
        <w:rPr>
          <w:rFonts w:asciiTheme="majorBidi" w:hAnsiTheme="majorBidi" w:cstheme="majorBidi"/>
          <w:sz w:val="24"/>
          <w:szCs w:val="24"/>
        </w:rPr>
        <w:instrText xml:space="preserve"> ADDIN EN.CITE &lt;EndNote&gt;&lt;Cite AuthorYear="1"&gt;&lt;Author&gt;Lim&lt;/Author&gt;&lt;Year&gt;2015&lt;/Year&gt;&lt;RecNum&gt;292&lt;/RecNum&gt;&lt;DisplayText&gt;Lim and Simmons (2015)&lt;/DisplayText&gt;&lt;record&gt;&lt;rec-number&gt;292&lt;/rec-number&gt;&lt;foreign-keys&gt;&lt;key app="EN" db-id="tzev2wprcd0xdlexrxivvrshta5f22p0zpwa" timestamp="1626741417"&gt;292&lt;/key&gt;&lt;/foreign-keys&gt;&lt;ref-type name="Journal Article"&gt;17&lt;/ref-type&gt;&lt;contributors&gt;&lt;authors&gt;&lt;author&gt;Lim, Sokchea&lt;/author&gt;&lt;author&gt;Simmons, Walter O&lt;/author&gt;&lt;/authors&gt;&lt;/contributors&gt;&lt;titles&gt;&lt;title&gt;Do remittances promote economic growth in the Caribbean Community and Common Market?&lt;/title&gt;&lt;secondary-title&gt;Journal of economics and business&lt;/secondary-title&gt;&lt;/titles&gt;&lt;periodical&gt;&lt;full-title&gt;Journal of economics and business&lt;/full-title&gt;&lt;/periodical&gt;&lt;pages&gt;42-59&lt;/pages&gt;&lt;volume&gt;77&lt;/volume&gt;&lt;dates&gt;&lt;year&gt;2015&lt;/year&gt;&lt;/dates&gt;&lt;isbn&gt;0148-6195&lt;/isbn&gt;&lt;urls&gt;&lt;/urls&gt;&lt;/record&gt;&lt;/Cite&gt;&lt;/EndNote&gt;</w:instrText>
      </w:r>
      <w:r w:rsidR="00091396" w:rsidRPr="006E32B7">
        <w:rPr>
          <w:rFonts w:asciiTheme="majorBidi" w:hAnsiTheme="majorBidi" w:cstheme="majorBidi"/>
          <w:sz w:val="24"/>
          <w:szCs w:val="24"/>
        </w:rPr>
        <w:fldChar w:fldCharType="separate"/>
      </w:r>
      <w:r w:rsidR="00091396" w:rsidRPr="006E32B7">
        <w:rPr>
          <w:rFonts w:asciiTheme="majorBidi" w:hAnsiTheme="majorBidi" w:cstheme="majorBidi"/>
          <w:noProof/>
          <w:sz w:val="24"/>
          <w:szCs w:val="24"/>
        </w:rPr>
        <w:t>Lim and Simmons (2015)</w:t>
      </w:r>
      <w:r w:rsidR="00091396" w:rsidRPr="006E32B7">
        <w:rPr>
          <w:rFonts w:asciiTheme="majorBidi" w:hAnsiTheme="majorBidi" w:cstheme="majorBidi"/>
          <w:sz w:val="24"/>
          <w:szCs w:val="24"/>
        </w:rPr>
        <w:fldChar w:fldCharType="end"/>
      </w:r>
      <w:r w:rsidR="00A95F41" w:rsidRPr="006E32B7">
        <w:rPr>
          <w:rFonts w:asciiTheme="majorBidi" w:hAnsiTheme="majorBidi" w:cstheme="majorBidi"/>
          <w:sz w:val="24"/>
          <w:szCs w:val="24"/>
        </w:rPr>
        <w:t xml:space="preserve"> </w:t>
      </w:r>
      <w:r w:rsidR="00751E5E" w:rsidRPr="006E32B7">
        <w:rPr>
          <w:rFonts w:asciiTheme="majorBidi" w:hAnsiTheme="majorBidi" w:cstheme="majorBidi"/>
          <w:sz w:val="24"/>
          <w:szCs w:val="24"/>
        </w:rPr>
        <w:t>examined remittance inflow into the Caribbean community</w:t>
      </w:r>
      <w:r w:rsidR="00616EF7" w:rsidRPr="006E32B7">
        <w:rPr>
          <w:rFonts w:asciiTheme="majorBidi" w:hAnsiTheme="majorBidi" w:cstheme="majorBidi"/>
          <w:sz w:val="24"/>
          <w:szCs w:val="24"/>
        </w:rPr>
        <w:t xml:space="preserve"> </w:t>
      </w:r>
      <w:r w:rsidRPr="006E32B7">
        <w:rPr>
          <w:rFonts w:asciiTheme="majorBidi" w:hAnsiTheme="majorBidi" w:cstheme="majorBidi"/>
          <w:sz w:val="24"/>
          <w:szCs w:val="24"/>
        </w:rPr>
        <w:t xml:space="preserve">and </w:t>
      </w:r>
      <w:r w:rsidR="00616EF7" w:rsidRPr="006E32B7">
        <w:rPr>
          <w:rFonts w:asciiTheme="majorBidi" w:hAnsiTheme="majorBidi" w:cstheme="majorBidi"/>
          <w:sz w:val="24"/>
          <w:szCs w:val="24"/>
        </w:rPr>
        <w:t>show</w:t>
      </w:r>
      <w:r w:rsidR="00751E5E" w:rsidRPr="006E32B7">
        <w:rPr>
          <w:rFonts w:asciiTheme="majorBidi" w:hAnsiTheme="majorBidi" w:cstheme="majorBidi"/>
          <w:sz w:val="24"/>
          <w:szCs w:val="24"/>
        </w:rPr>
        <w:t xml:space="preserve"> that</w:t>
      </w:r>
      <w:r w:rsidR="006C57FB" w:rsidRPr="006E32B7">
        <w:rPr>
          <w:rFonts w:asciiTheme="majorBidi" w:hAnsiTheme="majorBidi" w:cstheme="majorBidi"/>
          <w:sz w:val="24"/>
          <w:szCs w:val="24"/>
        </w:rPr>
        <w:t xml:space="preserve"> </w:t>
      </w:r>
      <w:r w:rsidR="005A161C" w:rsidRPr="006E32B7">
        <w:rPr>
          <w:rFonts w:asciiTheme="majorBidi" w:hAnsiTheme="majorBidi" w:cstheme="majorBidi"/>
          <w:sz w:val="24"/>
          <w:szCs w:val="24"/>
        </w:rPr>
        <w:t>remittances do not impact GDP per capita but impact consumption in the long ru</w:t>
      </w:r>
      <w:r w:rsidR="00616EF7" w:rsidRPr="006E32B7">
        <w:rPr>
          <w:rFonts w:asciiTheme="majorBidi" w:hAnsiTheme="majorBidi" w:cstheme="majorBidi"/>
          <w:sz w:val="24"/>
          <w:szCs w:val="24"/>
        </w:rPr>
        <w:t>n.</w:t>
      </w:r>
      <w:r w:rsidR="00C2507D" w:rsidRPr="006E32B7">
        <w:rPr>
          <w:rFonts w:asciiTheme="majorBidi" w:hAnsiTheme="majorBidi" w:cstheme="majorBidi"/>
          <w:sz w:val="24"/>
          <w:szCs w:val="24"/>
        </w:rPr>
        <w:t xml:space="preserve"> </w:t>
      </w:r>
      <w:r w:rsidR="00624BFD" w:rsidRPr="006E32B7">
        <w:rPr>
          <w:rFonts w:asciiTheme="majorBidi" w:hAnsiTheme="majorBidi" w:cstheme="majorBidi"/>
          <w:sz w:val="24"/>
          <w:szCs w:val="24"/>
        </w:rPr>
        <w:t>R</w:t>
      </w:r>
      <w:r w:rsidR="009C5910" w:rsidRPr="006E32B7">
        <w:rPr>
          <w:rFonts w:asciiTheme="majorBidi" w:hAnsiTheme="majorBidi" w:cstheme="majorBidi"/>
          <w:sz w:val="24"/>
          <w:szCs w:val="24"/>
        </w:rPr>
        <w:t>emittances flow</w:t>
      </w:r>
      <w:r w:rsidRPr="006E32B7">
        <w:rPr>
          <w:rFonts w:asciiTheme="majorBidi" w:hAnsiTheme="majorBidi" w:cstheme="majorBidi"/>
          <w:sz w:val="24"/>
          <w:szCs w:val="24"/>
        </w:rPr>
        <w:t>ing</w:t>
      </w:r>
      <w:r w:rsidR="009C5910" w:rsidRPr="006E32B7">
        <w:rPr>
          <w:rFonts w:asciiTheme="majorBidi" w:hAnsiTheme="majorBidi" w:cstheme="majorBidi"/>
          <w:sz w:val="24"/>
          <w:szCs w:val="24"/>
        </w:rPr>
        <w:t xml:space="preserve"> to the </w:t>
      </w:r>
      <w:r w:rsidR="00D922D3" w:rsidRPr="006E32B7">
        <w:rPr>
          <w:rFonts w:asciiTheme="majorBidi" w:hAnsiTheme="majorBidi" w:cstheme="majorBidi"/>
          <w:sz w:val="24"/>
          <w:szCs w:val="24"/>
        </w:rPr>
        <w:t>Caribbean</w:t>
      </w:r>
      <w:r w:rsidR="009C5910" w:rsidRPr="006E32B7">
        <w:rPr>
          <w:rFonts w:asciiTheme="majorBidi" w:hAnsiTheme="majorBidi" w:cstheme="majorBidi"/>
          <w:sz w:val="24"/>
          <w:szCs w:val="24"/>
        </w:rPr>
        <w:t xml:space="preserve"> community tend to be </w:t>
      </w:r>
      <w:r w:rsidR="00EF1D54" w:rsidRPr="006E32B7">
        <w:rPr>
          <w:rFonts w:asciiTheme="majorBidi" w:hAnsiTheme="majorBidi" w:cstheme="majorBidi"/>
          <w:sz w:val="24"/>
          <w:szCs w:val="24"/>
        </w:rPr>
        <w:t xml:space="preserve">more </w:t>
      </w:r>
      <w:r w:rsidR="009C5910" w:rsidRPr="006E32B7">
        <w:rPr>
          <w:rFonts w:asciiTheme="majorBidi" w:hAnsiTheme="majorBidi" w:cstheme="majorBidi"/>
          <w:sz w:val="24"/>
          <w:szCs w:val="24"/>
        </w:rPr>
        <w:t>stable as migrants reside in the United States for a</w:t>
      </w:r>
      <w:r w:rsidR="00BE78D5" w:rsidRPr="006E32B7">
        <w:rPr>
          <w:rFonts w:asciiTheme="majorBidi" w:hAnsiTheme="majorBidi" w:cstheme="majorBidi"/>
          <w:sz w:val="24"/>
          <w:szCs w:val="24"/>
        </w:rPr>
        <w:t>n extended</w:t>
      </w:r>
      <w:r w:rsidR="009C5910" w:rsidRPr="006E32B7">
        <w:rPr>
          <w:rFonts w:asciiTheme="majorBidi" w:hAnsiTheme="majorBidi" w:cstheme="majorBidi"/>
          <w:sz w:val="24"/>
          <w:szCs w:val="24"/>
        </w:rPr>
        <w:t xml:space="preserve"> period of time </w:t>
      </w:r>
      <w:r w:rsidR="004E134A" w:rsidRPr="006E32B7">
        <w:rPr>
          <w:rFonts w:asciiTheme="majorBidi" w:hAnsiTheme="majorBidi" w:cstheme="majorBidi"/>
          <w:sz w:val="24"/>
          <w:szCs w:val="24"/>
        </w:rPr>
        <w:t>and</w:t>
      </w:r>
      <w:r w:rsidR="00EF1D54" w:rsidRPr="006E32B7">
        <w:rPr>
          <w:rFonts w:asciiTheme="majorBidi" w:hAnsiTheme="majorBidi" w:cstheme="majorBidi"/>
          <w:sz w:val="24"/>
          <w:szCs w:val="24"/>
        </w:rPr>
        <w:t xml:space="preserve"> when migrants</w:t>
      </w:r>
      <w:r w:rsidR="004E134A" w:rsidRPr="006E32B7">
        <w:rPr>
          <w:rFonts w:asciiTheme="majorBidi" w:hAnsiTheme="majorBidi" w:cstheme="majorBidi"/>
          <w:sz w:val="24"/>
          <w:szCs w:val="24"/>
        </w:rPr>
        <w:t xml:space="preserve"> may</w:t>
      </w:r>
      <w:r w:rsidR="009C5910" w:rsidRPr="006E32B7">
        <w:rPr>
          <w:rFonts w:asciiTheme="majorBidi" w:hAnsiTheme="majorBidi" w:cstheme="majorBidi"/>
          <w:sz w:val="24"/>
          <w:szCs w:val="24"/>
        </w:rPr>
        <w:t xml:space="preserve"> earn US citizenship</w:t>
      </w:r>
      <w:r w:rsidRPr="006E32B7">
        <w:rPr>
          <w:rFonts w:asciiTheme="majorBidi" w:hAnsiTheme="majorBidi" w:cstheme="majorBidi"/>
          <w:sz w:val="24"/>
          <w:szCs w:val="24"/>
        </w:rPr>
        <w:t xml:space="preserve">. The left-behind </w:t>
      </w:r>
      <w:r w:rsidR="009C5910" w:rsidRPr="006E32B7">
        <w:rPr>
          <w:rFonts w:asciiTheme="majorBidi" w:hAnsiTheme="majorBidi" w:cstheme="majorBidi"/>
          <w:sz w:val="24"/>
          <w:szCs w:val="24"/>
        </w:rPr>
        <w:t>household</w:t>
      </w:r>
      <w:r w:rsidRPr="006E32B7">
        <w:rPr>
          <w:rFonts w:asciiTheme="majorBidi" w:hAnsiTheme="majorBidi" w:cstheme="majorBidi"/>
          <w:sz w:val="24"/>
          <w:szCs w:val="24"/>
        </w:rPr>
        <w:t>s</w:t>
      </w:r>
      <w:r w:rsidR="005A161C" w:rsidRPr="006E32B7">
        <w:rPr>
          <w:rFonts w:asciiTheme="majorBidi" w:hAnsiTheme="majorBidi" w:cstheme="majorBidi"/>
          <w:sz w:val="24"/>
          <w:szCs w:val="24"/>
        </w:rPr>
        <w:t>, therefore,</w:t>
      </w:r>
      <w:r w:rsidRPr="006E32B7">
        <w:rPr>
          <w:rFonts w:asciiTheme="majorBidi" w:hAnsiTheme="majorBidi" w:cstheme="majorBidi"/>
          <w:sz w:val="24"/>
          <w:szCs w:val="24"/>
        </w:rPr>
        <w:t xml:space="preserve"> receive</w:t>
      </w:r>
      <w:r w:rsidR="00002651" w:rsidRPr="006E32B7">
        <w:rPr>
          <w:rFonts w:asciiTheme="majorBidi" w:hAnsiTheme="majorBidi" w:cstheme="majorBidi"/>
          <w:sz w:val="24"/>
          <w:szCs w:val="24"/>
        </w:rPr>
        <w:t xml:space="preserve"> a constant flow of remittances</w:t>
      </w:r>
      <w:r w:rsidRPr="006E32B7">
        <w:rPr>
          <w:rFonts w:asciiTheme="majorBidi" w:hAnsiTheme="majorBidi" w:cstheme="majorBidi"/>
          <w:sz w:val="24"/>
          <w:szCs w:val="24"/>
        </w:rPr>
        <w:t xml:space="preserve"> and </w:t>
      </w:r>
      <w:r w:rsidR="001F61BB" w:rsidRPr="006E32B7">
        <w:rPr>
          <w:rFonts w:asciiTheme="majorBidi" w:hAnsiTheme="majorBidi" w:cstheme="majorBidi"/>
          <w:sz w:val="24"/>
          <w:szCs w:val="24"/>
        </w:rPr>
        <w:t>use</w:t>
      </w:r>
      <w:r w:rsidR="00002651" w:rsidRPr="006E32B7">
        <w:rPr>
          <w:rFonts w:asciiTheme="majorBidi" w:hAnsiTheme="majorBidi" w:cstheme="majorBidi"/>
          <w:sz w:val="24"/>
          <w:szCs w:val="24"/>
        </w:rPr>
        <w:t xml:space="preserve"> </w:t>
      </w:r>
      <w:r w:rsidR="005A161C" w:rsidRPr="006E32B7">
        <w:rPr>
          <w:rFonts w:asciiTheme="majorBidi" w:hAnsiTheme="majorBidi" w:cstheme="majorBidi"/>
          <w:sz w:val="24"/>
          <w:szCs w:val="24"/>
        </w:rPr>
        <w:t xml:space="preserve">them </w:t>
      </w:r>
      <w:r w:rsidR="00002651" w:rsidRPr="006E32B7">
        <w:rPr>
          <w:rFonts w:asciiTheme="majorBidi" w:hAnsiTheme="majorBidi" w:cstheme="majorBidi"/>
          <w:sz w:val="24"/>
          <w:szCs w:val="24"/>
        </w:rPr>
        <w:t>for consumption</w:t>
      </w:r>
      <w:r w:rsidR="009C5910" w:rsidRPr="006E32B7">
        <w:rPr>
          <w:rFonts w:asciiTheme="majorBidi" w:hAnsiTheme="majorBidi" w:cstheme="majorBidi"/>
          <w:sz w:val="24"/>
          <w:szCs w:val="24"/>
        </w:rPr>
        <w:t xml:space="preserve">. Based on the PIH, when remittances are </w:t>
      </w:r>
      <w:r w:rsidR="00A95F41" w:rsidRPr="006E32B7">
        <w:rPr>
          <w:rFonts w:asciiTheme="majorBidi" w:hAnsiTheme="majorBidi" w:cstheme="majorBidi"/>
          <w:sz w:val="24"/>
          <w:szCs w:val="24"/>
        </w:rPr>
        <w:t>primarily used</w:t>
      </w:r>
      <w:r w:rsidR="00CF71A8" w:rsidRPr="006E32B7">
        <w:rPr>
          <w:rFonts w:asciiTheme="majorBidi" w:hAnsiTheme="majorBidi" w:cstheme="majorBidi"/>
          <w:sz w:val="24"/>
          <w:szCs w:val="24"/>
        </w:rPr>
        <w:t xml:space="preserve"> for consumption instead of investment, households</w:t>
      </w:r>
      <w:r w:rsidR="00A95F41" w:rsidRPr="006E32B7">
        <w:rPr>
          <w:rFonts w:asciiTheme="majorBidi" w:hAnsiTheme="majorBidi" w:cstheme="majorBidi"/>
          <w:sz w:val="24"/>
          <w:szCs w:val="24"/>
        </w:rPr>
        <w:t xml:space="preserve"> opt</w:t>
      </w:r>
      <w:r w:rsidR="00CF71A8" w:rsidRPr="006E32B7">
        <w:rPr>
          <w:rFonts w:asciiTheme="majorBidi" w:hAnsiTheme="majorBidi" w:cstheme="majorBidi"/>
          <w:sz w:val="24"/>
          <w:szCs w:val="24"/>
        </w:rPr>
        <w:t xml:space="preserve"> for borrowings</w:t>
      </w:r>
      <w:r w:rsidRPr="006E32B7">
        <w:rPr>
          <w:rFonts w:asciiTheme="majorBidi" w:hAnsiTheme="majorBidi" w:cstheme="majorBidi"/>
          <w:sz w:val="24"/>
          <w:szCs w:val="24"/>
        </w:rPr>
        <w:t xml:space="preserve"> </w:t>
      </w:r>
      <w:r w:rsidR="001F61BB" w:rsidRPr="006E32B7">
        <w:rPr>
          <w:rFonts w:asciiTheme="majorBidi" w:hAnsiTheme="majorBidi" w:cstheme="majorBidi"/>
          <w:sz w:val="24"/>
          <w:szCs w:val="24"/>
        </w:rPr>
        <w:t xml:space="preserve">that tends to </w:t>
      </w:r>
      <w:r w:rsidR="00CF71A8" w:rsidRPr="006E32B7">
        <w:rPr>
          <w:rFonts w:asciiTheme="majorBidi" w:hAnsiTheme="majorBidi" w:cstheme="majorBidi"/>
          <w:sz w:val="24"/>
          <w:szCs w:val="24"/>
        </w:rPr>
        <w:t>increase household debt leve</w:t>
      </w:r>
      <w:r w:rsidR="00460AE4" w:rsidRPr="006E32B7">
        <w:rPr>
          <w:rFonts w:asciiTheme="majorBidi" w:hAnsiTheme="majorBidi" w:cstheme="majorBidi"/>
          <w:sz w:val="24"/>
          <w:szCs w:val="24"/>
        </w:rPr>
        <w:t xml:space="preserve">l. Therefore, </w:t>
      </w:r>
      <w:r w:rsidR="004E134A" w:rsidRPr="006E32B7">
        <w:rPr>
          <w:rFonts w:asciiTheme="majorBidi" w:hAnsiTheme="majorBidi" w:cstheme="majorBidi"/>
          <w:sz w:val="24"/>
          <w:szCs w:val="24"/>
        </w:rPr>
        <w:t xml:space="preserve">regular </w:t>
      </w:r>
      <w:r w:rsidR="00460AE4" w:rsidRPr="006E32B7">
        <w:rPr>
          <w:rFonts w:asciiTheme="majorBidi" w:hAnsiTheme="majorBidi" w:cstheme="majorBidi"/>
          <w:sz w:val="24"/>
          <w:szCs w:val="24"/>
        </w:rPr>
        <w:t>remittances do not enhance</w:t>
      </w:r>
      <w:r w:rsidR="00CF71A8" w:rsidRPr="006E32B7">
        <w:rPr>
          <w:rFonts w:asciiTheme="majorBidi" w:hAnsiTheme="majorBidi" w:cstheme="majorBidi"/>
          <w:sz w:val="24"/>
          <w:szCs w:val="24"/>
        </w:rPr>
        <w:t xml:space="preserve"> household debt performance </w:t>
      </w:r>
      <w:r w:rsidR="001D0921" w:rsidRPr="006E32B7">
        <w:rPr>
          <w:rFonts w:asciiTheme="majorBidi" w:hAnsiTheme="majorBidi" w:cstheme="majorBidi"/>
          <w:sz w:val="24"/>
          <w:szCs w:val="24"/>
        </w:rPr>
        <w:t>and may even</w:t>
      </w:r>
      <w:r w:rsidR="00460AE4" w:rsidRPr="006E32B7">
        <w:rPr>
          <w:rFonts w:asciiTheme="majorBidi" w:hAnsiTheme="majorBidi" w:cstheme="majorBidi"/>
          <w:sz w:val="24"/>
          <w:szCs w:val="24"/>
        </w:rPr>
        <w:t xml:space="preserve"> increase </w:t>
      </w:r>
      <w:r w:rsidR="000C1033" w:rsidRPr="006E32B7">
        <w:rPr>
          <w:rFonts w:asciiTheme="majorBidi" w:hAnsiTheme="majorBidi" w:cstheme="majorBidi"/>
          <w:sz w:val="24"/>
          <w:szCs w:val="24"/>
        </w:rPr>
        <w:t>the</w:t>
      </w:r>
      <w:r w:rsidR="00460AE4" w:rsidRPr="006E32B7">
        <w:rPr>
          <w:rFonts w:asciiTheme="majorBidi" w:hAnsiTheme="majorBidi" w:cstheme="majorBidi"/>
          <w:sz w:val="24"/>
          <w:szCs w:val="24"/>
        </w:rPr>
        <w:t xml:space="preserve"> likelihood of</w:t>
      </w:r>
      <w:r w:rsidR="00CF71A8" w:rsidRPr="006E32B7">
        <w:rPr>
          <w:rFonts w:asciiTheme="majorBidi" w:hAnsiTheme="majorBidi" w:cstheme="majorBidi"/>
          <w:sz w:val="24"/>
          <w:szCs w:val="24"/>
        </w:rPr>
        <w:t xml:space="preserve"> </w:t>
      </w:r>
      <w:r w:rsidR="001D0921" w:rsidRPr="006E32B7">
        <w:rPr>
          <w:rFonts w:asciiTheme="majorBidi" w:hAnsiTheme="majorBidi" w:cstheme="majorBidi"/>
          <w:sz w:val="24"/>
          <w:szCs w:val="24"/>
        </w:rPr>
        <w:t xml:space="preserve">households </w:t>
      </w:r>
      <w:r w:rsidR="00CF71A8" w:rsidRPr="006E32B7">
        <w:rPr>
          <w:rFonts w:asciiTheme="majorBidi" w:hAnsiTheme="majorBidi" w:cstheme="majorBidi"/>
          <w:sz w:val="24"/>
          <w:szCs w:val="24"/>
        </w:rPr>
        <w:t>fall</w:t>
      </w:r>
      <w:r w:rsidR="00460AE4" w:rsidRPr="006E32B7">
        <w:rPr>
          <w:rFonts w:asciiTheme="majorBidi" w:hAnsiTheme="majorBidi" w:cstheme="majorBidi"/>
          <w:sz w:val="24"/>
          <w:szCs w:val="24"/>
        </w:rPr>
        <w:t>ing</w:t>
      </w:r>
      <w:r w:rsidR="00CF71A8" w:rsidRPr="006E32B7">
        <w:rPr>
          <w:rFonts w:asciiTheme="majorBidi" w:hAnsiTheme="majorBidi" w:cstheme="majorBidi"/>
          <w:sz w:val="24"/>
          <w:szCs w:val="24"/>
        </w:rPr>
        <w:t xml:space="preserve"> into</w:t>
      </w:r>
      <w:r w:rsidR="00E94A58" w:rsidRPr="006E32B7">
        <w:rPr>
          <w:rFonts w:asciiTheme="majorBidi" w:hAnsiTheme="majorBidi" w:cstheme="majorBidi"/>
          <w:sz w:val="24"/>
          <w:szCs w:val="24"/>
        </w:rPr>
        <w:t xml:space="preserve"> a vicious </w:t>
      </w:r>
      <w:r w:rsidR="00B674A6" w:rsidRPr="006E32B7">
        <w:rPr>
          <w:rFonts w:asciiTheme="majorBidi" w:hAnsiTheme="majorBidi" w:cstheme="majorBidi"/>
          <w:sz w:val="24"/>
          <w:szCs w:val="24"/>
        </w:rPr>
        <w:t>d</w:t>
      </w:r>
      <w:r w:rsidR="000147D9" w:rsidRPr="006E32B7">
        <w:rPr>
          <w:rFonts w:asciiTheme="majorBidi" w:hAnsiTheme="majorBidi" w:cstheme="majorBidi"/>
          <w:sz w:val="24"/>
          <w:szCs w:val="24"/>
        </w:rPr>
        <w:t>ebt-</w:t>
      </w:r>
      <w:r w:rsidR="00B674A6" w:rsidRPr="006E32B7">
        <w:rPr>
          <w:rFonts w:asciiTheme="majorBidi" w:hAnsiTheme="majorBidi" w:cstheme="majorBidi"/>
          <w:sz w:val="24"/>
          <w:szCs w:val="24"/>
        </w:rPr>
        <w:t>trap cycle</w:t>
      </w:r>
      <w:r w:rsidR="00CF71A8" w:rsidRPr="006E32B7">
        <w:rPr>
          <w:rFonts w:asciiTheme="majorBidi" w:hAnsiTheme="majorBidi" w:cstheme="majorBidi"/>
          <w:sz w:val="24"/>
          <w:szCs w:val="24"/>
        </w:rPr>
        <w:t xml:space="preserve">. </w:t>
      </w:r>
      <w:r w:rsidR="009C5910" w:rsidRPr="006E32B7">
        <w:rPr>
          <w:rFonts w:asciiTheme="majorBidi" w:hAnsiTheme="majorBidi" w:cstheme="majorBidi"/>
          <w:sz w:val="24"/>
          <w:szCs w:val="24"/>
        </w:rPr>
        <w:t xml:space="preserve"> </w:t>
      </w:r>
    </w:p>
    <w:p w14:paraId="3419B915"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738E15AA" w14:textId="42455352" w:rsidR="008C66D8" w:rsidRPr="006E32B7" w:rsidRDefault="00B674A6"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lastRenderedPageBreak/>
        <w:t xml:space="preserve">However, the transitory income hypothesis suggests that </w:t>
      </w:r>
      <w:r w:rsidR="006D5F47" w:rsidRPr="006E32B7">
        <w:rPr>
          <w:rFonts w:asciiTheme="majorBidi" w:hAnsiTheme="majorBidi" w:cstheme="majorBidi"/>
          <w:sz w:val="24"/>
          <w:szCs w:val="24"/>
        </w:rPr>
        <w:t>households would opt to save and invest instead of consuming with the additional source of income</w:t>
      </w:r>
      <w:r w:rsidR="00AC18F8" w:rsidRPr="006E32B7">
        <w:rPr>
          <w:rFonts w:asciiTheme="majorBidi" w:hAnsiTheme="majorBidi" w:cstheme="majorBidi"/>
          <w:sz w:val="24"/>
          <w:szCs w:val="24"/>
        </w:rPr>
        <w:t>.</w:t>
      </w:r>
      <w:r w:rsidR="004E134A" w:rsidRPr="006E32B7">
        <w:rPr>
          <w:rFonts w:asciiTheme="majorBidi" w:hAnsiTheme="majorBidi" w:cstheme="majorBidi"/>
          <w:sz w:val="24"/>
          <w:szCs w:val="24"/>
        </w:rPr>
        <w:t xml:space="preserve"> </w:t>
      </w:r>
      <w:r w:rsidR="00DC4220" w:rsidRPr="006E32B7">
        <w:rPr>
          <w:rFonts w:asciiTheme="majorBidi" w:hAnsiTheme="majorBidi" w:cstheme="majorBidi"/>
          <w:sz w:val="24"/>
          <w:szCs w:val="24"/>
        </w:rPr>
        <w:t>Therefore, remittances</w:t>
      </w:r>
      <w:r w:rsidR="0076649E" w:rsidRPr="006E32B7">
        <w:rPr>
          <w:rFonts w:asciiTheme="majorBidi" w:hAnsiTheme="majorBidi" w:cstheme="majorBidi"/>
          <w:sz w:val="24"/>
          <w:szCs w:val="24"/>
        </w:rPr>
        <w:t xml:space="preserve"> </w:t>
      </w:r>
      <w:r w:rsidR="008246E7" w:rsidRPr="006E32B7">
        <w:rPr>
          <w:rFonts w:asciiTheme="majorBidi" w:hAnsiTheme="majorBidi" w:cstheme="majorBidi"/>
          <w:sz w:val="24"/>
          <w:szCs w:val="24"/>
        </w:rPr>
        <w:t xml:space="preserve">are often </w:t>
      </w:r>
      <w:r w:rsidR="00AB7E27" w:rsidRPr="006E32B7">
        <w:rPr>
          <w:rFonts w:asciiTheme="majorBidi" w:hAnsiTheme="majorBidi" w:cstheme="majorBidi"/>
          <w:sz w:val="24"/>
          <w:szCs w:val="24"/>
        </w:rPr>
        <w:t xml:space="preserve">found to </w:t>
      </w:r>
      <w:r w:rsidR="0076649E" w:rsidRPr="006E32B7">
        <w:rPr>
          <w:rFonts w:asciiTheme="majorBidi" w:hAnsiTheme="majorBidi" w:cstheme="majorBidi"/>
          <w:sz w:val="24"/>
          <w:szCs w:val="24"/>
        </w:rPr>
        <w:t xml:space="preserve">have </w:t>
      </w:r>
      <w:r w:rsidR="008246E7" w:rsidRPr="006E32B7">
        <w:rPr>
          <w:rFonts w:asciiTheme="majorBidi" w:hAnsiTheme="majorBidi" w:cstheme="majorBidi"/>
          <w:sz w:val="24"/>
          <w:szCs w:val="24"/>
        </w:rPr>
        <w:t xml:space="preserve">positive and </w:t>
      </w:r>
      <w:r w:rsidR="00AB7E27" w:rsidRPr="006E32B7">
        <w:rPr>
          <w:rFonts w:asciiTheme="majorBidi" w:hAnsiTheme="majorBidi" w:cstheme="majorBidi"/>
          <w:sz w:val="24"/>
          <w:szCs w:val="24"/>
        </w:rPr>
        <w:t>long</w:t>
      </w:r>
      <w:r w:rsidR="00A85355" w:rsidRPr="006E32B7">
        <w:rPr>
          <w:rFonts w:asciiTheme="majorBidi" w:hAnsiTheme="majorBidi" w:cstheme="majorBidi"/>
          <w:sz w:val="24"/>
          <w:szCs w:val="24"/>
        </w:rPr>
        <w:t>-</w:t>
      </w:r>
      <w:r w:rsidR="0076649E" w:rsidRPr="006E32B7">
        <w:rPr>
          <w:rFonts w:asciiTheme="majorBidi" w:hAnsiTheme="majorBidi" w:cstheme="majorBidi"/>
          <w:sz w:val="24"/>
          <w:szCs w:val="24"/>
        </w:rPr>
        <w:t xml:space="preserve">term </w:t>
      </w:r>
      <w:r w:rsidR="008246E7" w:rsidRPr="006E32B7">
        <w:rPr>
          <w:rFonts w:asciiTheme="majorBidi" w:hAnsiTheme="majorBidi" w:cstheme="majorBidi"/>
          <w:sz w:val="24"/>
          <w:szCs w:val="24"/>
        </w:rPr>
        <w:t>impact</w:t>
      </w:r>
      <w:r w:rsidR="004E134A" w:rsidRPr="006E32B7">
        <w:rPr>
          <w:rFonts w:asciiTheme="majorBidi" w:hAnsiTheme="majorBidi" w:cstheme="majorBidi"/>
          <w:sz w:val="24"/>
          <w:szCs w:val="24"/>
        </w:rPr>
        <w:t>s</w:t>
      </w:r>
      <w:r w:rsidR="008246E7" w:rsidRPr="006E32B7">
        <w:rPr>
          <w:rFonts w:asciiTheme="majorBidi" w:hAnsiTheme="majorBidi" w:cstheme="majorBidi"/>
          <w:sz w:val="24"/>
          <w:szCs w:val="24"/>
        </w:rPr>
        <w:t xml:space="preserve"> on human capital development, entrepreneurship</w:t>
      </w:r>
      <w:r w:rsidR="0076649E" w:rsidRPr="006E32B7">
        <w:rPr>
          <w:rFonts w:asciiTheme="majorBidi" w:hAnsiTheme="majorBidi" w:cstheme="majorBidi"/>
          <w:sz w:val="24"/>
          <w:szCs w:val="24"/>
        </w:rPr>
        <w:t xml:space="preserve"> and </w:t>
      </w:r>
      <w:r w:rsidR="008246E7" w:rsidRPr="006E32B7">
        <w:rPr>
          <w:rFonts w:asciiTheme="majorBidi" w:hAnsiTheme="majorBidi" w:cstheme="majorBidi"/>
          <w:sz w:val="24"/>
          <w:szCs w:val="24"/>
        </w:rPr>
        <w:t xml:space="preserve">health expenditure </w:t>
      </w:r>
      <w:r w:rsidR="00320198" w:rsidRPr="006E32B7">
        <w:rPr>
          <w:rFonts w:asciiTheme="majorBidi" w:hAnsiTheme="majorBidi" w:cstheme="majorBidi"/>
          <w:sz w:val="24"/>
          <w:szCs w:val="24"/>
        </w:rPr>
        <w:fldChar w:fldCharType="begin">
          <w:fldData xml:space="preserve">PEVuZE5vdGU+PENpdGU+PEF1dGhvcj5Db3g8L0F1dGhvcj48WWVhcj4yMDAzPC9ZZWFyPjxSZWNO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</w:fldData>
        </w:fldChar>
      </w:r>
      <w:r w:rsidR="00320198" w:rsidRPr="006E32B7">
        <w:rPr>
          <w:rFonts w:asciiTheme="majorBidi" w:hAnsiTheme="majorBidi" w:cstheme="majorBidi"/>
          <w:sz w:val="24"/>
          <w:szCs w:val="24"/>
        </w:rPr>
        <w:instrText xml:space="preserve"> ADDIN EN.CITE </w:instrText>
      </w:r>
      <w:r w:rsidR="00320198" w:rsidRPr="006E32B7">
        <w:rPr>
          <w:rFonts w:asciiTheme="majorBidi" w:hAnsiTheme="majorBidi" w:cstheme="majorBidi"/>
          <w:sz w:val="24"/>
          <w:szCs w:val="24"/>
        </w:rPr>
        <w:fldChar w:fldCharType="begin">
          <w:fldData xml:space="preserve">PEVuZE5vdGU+PENpdGU+PEF1dGhvcj5Db3g8L0F1dGhvcj48WWVhcj4yMDAzPC9ZZWFyPjxSZWNO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</w:fldData>
        </w:fldChar>
      </w:r>
      <w:r w:rsidR="00320198" w:rsidRPr="006E32B7">
        <w:rPr>
          <w:rFonts w:asciiTheme="majorBidi" w:hAnsiTheme="majorBidi" w:cstheme="majorBidi"/>
          <w:sz w:val="24"/>
          <w:szCs w:val="24"/>
        </w:rPr>
        <w:instrText xml:space="preserve"> ADDIN EN.CITE.DATA </w:instrText>
      </w:r>
      <w:r w:rsidR="00320198" w:rsidRPr="006E32B7">
        <w:rPr>
          <w:rFonts w:asciiTheme="majorBidi" w:hAnsiTheme="majorBidi" w:cstheme="majorBidi"/>
          <w:sz w:val="24"/>
          <w:szCs w:val="24"/>
        </w:rPr>
      </w:r>
      <w:r w:rsidR="00320198" w:rsidRPr="006E32B7">
        <w:rPr>
          <w:rFonts w:asciiTheme="majorBidi" w:hAnsiTheme="majorBidi" w:cstheme="majorBidi"/>
          <w:sz w:val="24"/>
          <w:szCs w:val="24"/>
        </w:rPr>
        <w:fldChar w:fldCharType="end"/>
      </w:r>
      <w:r w:rsidR="00320198" w:rsidRPr="006E32B7">
        <w:rPr>
          <w:rFonts w:asciiTheme="majorBidi" w:hAnsiTheme="majorBidi" w:cstheme="majorBidi"/>
          <w:sz w:val="24"/>
          <w:szCs w:val="24"/>
        </w:rPr>
      </w:r>
      <w:r w:rsidR="00320198" w:rsidRPr="006E32B7">
        <w:rPr>
          <w:rFonts w:asciiTheme="majorBidi" w:hAnsiTheme="majorBidi" w:cstheme="majorBidi"/>
          <w:sz w:val="24"/>
          <w:szCs w:val="24"/>
        </w:rPr>
        <w:fldChar w:fldCharType="separate"/>
      </w:r>
      <w:r w:rsidR="00320198" w:rsidRPr="006E32B7">
        <w:rPr>
          <w:rFonts w:asciiTheme="majorBidi" w:hAnsiTheme="majorBidi" w:cstheme="majorBidi"/>
          <w:noProof/>
          <w:sz w:val="24"/>
          <w:szCs w:val="24"/>
        </w:rPr>
        <w:t>(Cox &amp; Ureta, 2003; Kapri &amp; Jha, 2020; Woodruff &amp; Zenteno, 2007)</w:t>
      </w:r>
      <w:r w:rsidR="00320198" w:rsidRPr="006E32B7">
        <w:rPr>
          <w:rFonts w:asciiTheme="majorBidi" w:hAnsiTheme="majorBidi" w:cstheme="majorBidi"/>
          <w:sz w:val="24"/>
          <w:szCs w:val="24"/>
        </w:rPr>
        <w:fldChar w:fldCharType="end"/>
      </w:r>
      <w:r w:rsidR="008246E7" w:rsidRPr="006E32B7">
        <w:rPr>
          <w:rFonts w:asciiTheme="majorBidi" w:hAnsiTheme="majorBidi" w:cstheme="majorBidi"/>
          <w:sz w:val="24"/>
          <w:szCs w:val="24"/>
        </w:rPr>
        <w:t>.</w:t>
      </w:r>
      <w:r w:rsidR="00460AE4" w:rsidRPr="006E32B7">
        <w:rPr>
          <w:rFonts w:asciiTheme="majorBidi" w:hAnsiTheme="majorBidi" w:cstheme="majorBidi"/>
          <w:sz w:val="24"/>
          <w:szCs w:val="24"/>
        </w:rPr>
        <w:t xml:space="preserve"> </w:t>
      </w:r>
      <w:r w:rsidR="00DC4220" w:rsidRPr="006E32B7">
        <w:rPr>
          <w:rFonts w:asciiTheme="majorBidi" w:hAnsiTheme="majorBidi" w:cstheme="majorBidi"/>
          <w:sz w:val="24"/>
          <w:szCs w:val="24"/>
        </w:rPr>
        <w:t>Furthermore,</w:t>
      </w:r>
      <w:r w:rsidR="00AC18F8" w:rsidRPr="006E32B7">
        <w:rPr>
          <w:rFonts w:asciiTheme="majorBidi" w:hAnsiTheme="majorBidi" w:cstheme="majorBidi"/>
          <w:sz w:val="24"/>
          <w:szCs w:val="24"/>
        </w:rPr>
        <w:t xml:space="preserve"> due to temporary and seasonal migration</w:t>
      </w:r>
      <w:r w:rsidR="00DC4220" w:rsidRPr="006E32B7">
        <w:rPr>
          <w:rFonts w:asciiTheme="majorBidi" w:hAnsiTheme="majorBidi" w:cstheme="majorBidi"/>
          <w:sz w:val="24"/>
          <w:szCs w:val="24"/>
        </w:rPr>
        <w:t>,</w:t>
      </w:r>
      <w:r w:rsidR="00AC18F8" w:rsidRPr="006E32B7">
        <w:rPr>
          <w:rFonts w:asciiTheme="majorBidi" w:hAnsiTheme="majorBidi" w:cstheme="majorBidi"/>
          <w:sz w:val="24"/>
          <w:szCs w:val="24"/>
        </w:rPr>
        <w:t xml:space="preserve"> </w:t>
      </w:r>
      <w:r w:rsidR="00DC4220" w:rsidRPr="006E32B7">
        <w:rPr>
          <w:rFonts w:asciiTheme="majorBidi" w:hAnsiTheme="majorBidi" w:cstheme="majorBidi"/>
          <w:sz w:val="24"/>
          <w:szCs w:val="24"/>
        </w:rPr>
        <w:t>remittance inflow tend</w:t>
      </w:r>
      <w:r w:rsidR="0053252B" w:rsidRPr="006E32B7">
        <w:rPr>
          <w:rFonts w:asciiTheme="majorBidi" w:hAnsiTheme="majorBidi" w:cstheme="majorBidi"/>
          <w:sz w:val="24"/>
          <w:szCs w:val="24"/>
        </w:rPr>
        <w:t>s</w:t>
      </w:r>
      <w:r w:rsidR="00DC4220" w:rsidRPr="006E32B7">
        <w:rPr>
          <w:rFonts w:asciiTheme="majorBidi" w:hAnsiTheme="majorBidi" w:cstheme="majorBidi"/>
          <w:sz w:val="24"/>
          <w:szCs w:val="24"/>
        </w:rPr>
        <w:t xml:space="preserve"> to be irregular and unpredictable </w:t>
      </w:r>
      <w:r w:rsidR="00AC18F8" w:rsidRPr="006E32B7">
        <w:rPr>
          <w:rFonts w:asciiTheme="majorBidi" w:hAnsiTheme="majorBidi" w:cstheme="majorBidi"/>
          <w:sz w:val="24"/>
          <w:szCs w:val="24"/>
        </w:rPr>
        <w:fldChar w:fldCharType="begin"/>
      </w:r>
      <w:r w:rsidR="00617106" w:rsidRPr="006E32B7">
        <w:rPr>
          <w:rFonts w:asciiTheme="majorBidi" w:hAnsiTheme="majorBidi" w:cstheme="majorBidi"/>
          <w:sz w:val="24"/>
          <w:szCs w:val="24"/>
        </w:rPr>
        <w:instrText xml:space="preserve"> ADDIN EN.CITE &lt;EndNote&gt;&lt;Cite&gt;&lt;Author&gt;Lucas&lt;/Author&gt;&lt;Year&gt;1985&lt;/Year&gt;&lt;RecNum&gt;293&lt;/RecNum&gt;&lt;DisplayText&gt;(Lucas &amp;amp; Stark, 1985)&lt;/DisplayText&gt;&lt;record&gt;&lt;rec-number&gt;293&lt;/rec-number&gt;&lt;foreign-keys&gt;&lt;key app="EN" db-id="tzev2wprcd0xdlexrxivvrshta5f22p0zpwa" timestamp="1626742244"&gt;293&lt;/key&gt;&lt;/foreign-keys&gt;&lt;ref-type name="Journal Article"&gt;17&lt;/ref-type&gt;&lt;contributors&gt;&lt;authors&gt;&lt;author&gt;Lucas, Robert EB&lt;/author&gt;&lt;author&gt;Stark, Oded&lt;/author&gt;&lt;/authors&gt;&lt;/contributors&gt;&lt;titles&gt;&lt;title&gt;Motivations to remit: Evidence from Botswana&lt;/title&gt;&lt;secondary-title&gt;Journal of political Economy&lt;/secondary-title&gt;&lt;/titles&gt;&lt;periodical&gt;&lt;full-title&gt;Journal of Political Economy&lt;/full-title&gt;&lt;/periodical&gt;&lt;pages&gt;901-918&lt;/pages&gt;&lt;volume&gt;93&lt;/volume&gt;&lt;number&gt;5&lt;/number&gt;&lt;dates&gt;&lt;year&gt;1985&lt;/year&gt;&lt;/dates&gt;&lt;isbn&gt;0022-3808&lt;/isbn&gt;&lt;urls&gt;&lt;/urls&gt;&lt;/record&gt;&lt;/Cite&gt;&lt;/EndNote&gt;</w:instrText>
      </w:r>
      <w:r w:rsidR="00AC18F8" w:rsidRPr="006E32B7">
        <w:rPr>
          <w:rFonts w:asciiTheme="majorBidi" w:hAnsiTheme="majorBidi" w:cstheme="majorBidi"/>
          <w:sz w:val="24"/>
          <w:szCs w:val="24"/>
        </w:rPr>
        <w:fldChar w:fldCharType="separate"/>
      </w:r>
      <w:r w:rsidR="00AC18F8" w:rsidRPr="006E32B7">
        <w:rPr>
          <w:rFonts w:asciiTheme="majorBidi" w:hAnsiTheme="majorBidi" w:cstheme="majorBidi"/>
          <w:noProof/>
          <w:sz w:val="24"/>
          <w:szCs w:val="24"/>
        </w:rPr>
        <w:t>(Lucas &amp; Stark, 1985)</w:t>
      </w:r>
      <w:r w:rsidR="00AC18F8" w:rsidRPr="006E32B7">
        <w:rPr>
          <w:rFonts w:asciiTheme="majorBidi" w:hAnsiTheme="majorBidi" w:cstheme="majorBidi"/>
          <w:sz w:val="24"/>
          <w:szCs w:val="24"/>
        </w:rPr>
        <w:fldChar w:fldCharType="end"/>
      </w:r>
      <w:r w:rsidR="00DC4220" w:rsidRPr="006E32B7">
        <w:rPr>
          <w:rFonts w:asciiTheme="majorBidi" w:hAnsiTheme="majorBidi" w:cstheme="majorBidi"/>
          <w:sz w:val="24"/>
          <w:szCs w:val="24"/>
        </w:rPr>
        <w:t>. Therefore,</w:t>
      </w:r>
      <w:r w:rsidR="00AC18F8" w:rsidRPr="006E32B7">
        <w:rPr>
          <w:rFonts w:asciiTheme="majorBidi" w:hAnsiTheme="majorBidi" w:cstheme="majorBidi"/>
          <w:sz w:val="24"/>
          <w:szCs w:val="24"/>
        </w:rPr>
        <w:t xml:space="preserve"> e</w:t>
      </w:r>
      <w:r w:rsidR="00D922D3" w:rsidRPr="006E32B7">
        <w:rPr>
          <w:rFonts w:asciiTheme="majorBidi" w:hAnsiTheme="majorBidi" w:cstheme="majorBidi"/>
          <w:sz w:val="24"/>
          <w:szCs w:val="24"/>
        </w:rPr>
        <w:t>xpected remittances sent to the left-behind househol</w:t>
      </w:r>
      <w:r w:rsidR="00202CF6" w:rsidRPr="006E32B7">
        <w:rPr>
          <w:rFonts w:asciiTheme="majorBidi" w:hAnsiTheme="majorBidi" w:cstheme="majorBidi"/>
          <w:sz w:val="24"/>
          <w:szCs w:val="24"/>
        </w:rPr>
        <w:t>ds</w:t>
      </w:r>
      <w:r w:rsidR="00DC4220" w:rsidRPr="006E32B7">
        <w:rPr>
          <w:rFonts w:asciiTheme="majorBidi" w:hAnsiTheme="majorBidi" w:cstheme="majorBidi"/>
          <w:sz w:val="24"/>
          <w:szCs w:val="24"/>
        </w:rPr>
        <w:t xml:space="preserve"> may also</w:t>
      </w:r>
      <w:r w:rsidR="00202CF6" w:rsidRPr="006E32B7">
        <w:rPr>
          <w:rFonts w:asciiTheme="majorBidi" w:hAnsiTheme="majorBidi" w:cstheme="majorBidi"/>
          <w:sz w:val="24"/>
          <w:szCs w:val="24"/>
        </w:rPr>
        <w:t xml:space="preserve"> be a function of </w:t>
      </w:r>
      <w:r w:rsidR="000C1033" w:rsidRPr="006E32B7">
        <w:rPr>
          <w:rFonts w:asciiTheme="majorBidi" w:hAnsiTheme="majorBidi" w:cstheme="majorBidi"/>
          <w:sz w:val="24"/>
          <w:szCs w:val="24"/>
        </w:rPr>
        <w:t xml:space="preserve">the </w:t>
      </w:r>
      <w:r w:rsidR="00202CF6" w:rsidRPr="006E32B7">
        <w:rPr>
          <w:rFonts w:asciiTheme="majorBidi" w:hAnsiTheme="majorBidi" w:cstheme="majorBidi"/>
          <w:sz w:val="24"/>
          <w:szCs w:val="24"/>
        </w:rPr>
        <w:t>migrant</w:t>
      </w:r>
      <w:r w:rsidR="00B33712" w:rsidRPr="006E32B7">
        <w:rPr>
          <w:rFonts w:asciiTheme="majorBidi" w:hAnsiTheme="majorBidi" w:cstheme="majorBidi"/>
          <w:sz w:val="24"/>
          <w:szCs w:val="24"/>
        </w:rPr>
        <w:t>'</w:t>
      </w:r>
      <w:r w:rsidR="00202CF6" w:rsidRPr="006E32B7">
        <w:rPr>
          <w:rFonts w:asciiTheme="majorBidi" w:hAnsiTheme="majorBidi" w:cstheme="majorBidi"/>
          <w:sz w:val="24"/>
          <w:szCs w:val="24"/>
        </w:rPr>
        <w:t xml:space="preserve">s </w:t>
      </w:r>
      <w:r w:rsidR="00D922D3" w:rsidRPr="006E32B7">
        <w:rPr>
          <w:rFonts w:asciiTheme="majorBidi" w:hAnsiTheme="majorBidi" w:cstheme="majorBidi"/>
          <w:sz w:val="24"/>
          <w:szCs w:val="24"/>
        </w:rPr>
        <w:t>length of stay at the destination</w:t>
      </w:r>
      <w:r w:rsidR="00AC18F8" w:rsidRPr="006E32B7">
        <w:rPr>
          <w:rFonts w:asciiTheme="majorBidi" w:hAnsiTheme="majorBidi" w:cstheme="majorBidi"/>
          <w:sz w:val="24"/>
          <w:szCs w:val="24"/>
        </w:rPr>
        <w:t>. In</w:t>
      </w:r>
      <w:r w:rsidR="000147D9" w:rsidRPr="006E32B7">
        <w:rPr>
          <w:rFonts w:asciiTheme="majorBidi" w:hAnsiTheme="majorBidi" w:cstheme="majorBidi"/>
          <w:sz w:val="24"/>
          <w:szCs w:val="24"/>
        </w:rPr>
        <w:t xml:space="preserve"> such a</w:t>
      </w:r>
      <w:r w:rsidR="00AC18F8" w:rsidRPr="006E32B7">
        <w:rPr>
          <w:rFonts w:asciiTheme="majorBidi" w:hAnsiTheme="majorBidi" w:cstheme="majorBidi"/>
          <w:sz w:val="24"/>
          <w:szCs w:val="24"/>
        </w:rPr>
        <w:t xml:space="preserve"> t</w:t>
      </w:r>
      <w:r w:rsidR="00A95F41" w:rsidRPr="006E32B7">
        <w:rPr>
          <w:rFonts w:asciiTheme="majorBidi" w:hAnsiTheme="majorBidi" w:cstheme="majorBidi"/>
          <w:sz w:val="24"/>
          <w:szCs w:val="24"/>
        </w:rPr>
        <w:t>ransitory</w:t>
      </w:r>
      <w:r w:rsidR="00AC18F8" w:rsidRPr="006E32B7">
        <w:rPr>
          <w:rFonts w:asciiTheme="majorBidi" w:hAnsiTheme="majorBidi" w:cstheme="majorBidi"/>
          <w:sz w:val="24"/>
          <w:szCs w:val="24"/>
        </w:rPr>
        <w:t xml:space="preserve"> form of income,</w:t>
      </w:r>
      <w:r w:rsidR="00A95F41" w:rsidRPr="006E32B7">
        <w:rPr>
          <w:rFonts w:asciiTheme="majorBidi" w:hAnsiTheme="majorBidi" w:cstheme="majorBidi"/>
          <w:sz w:val="24"/>
          <w:szCs w:val="24"/>
        </w:rPr>
        <w:t xml:space="preserve"> </w:t>
      </w:r>
      <w:r w:rsidR="008246E7" w:rsidRPr="006E32B7">
        <w:rPr>
          <w:rFonts w:asciiTheme="majorBidi" w:hAnsiTheme="majorBidi" w:cstheme="majorBidi"/>
          <w:sz w:val="24"/>
          <w:szCs w:val="24"/>
        </w:rPr>
        <w:t xml:space="preserve">remittances </w:t>
      </w:r>
      <w:r w:rsidR="00D922D3" w:rsidRPr="006E32B7">
        <w:rPr>
          <w:rFonts w:asciiTheme="majorBidi" w:hAnsiTheme="majorBidi" w:cstheme="majorBidi"/>
          <w:sz w:val="24"/>
          <w:szCs w:val="24"/>
        </w:rPr>
        <w:t xml:space="preserve">would </w:t>
      </w:r>
      <w:r w:rsidR="00BE78D5" w:rsidRPr="006E32B7">
        <w:rPr>
          <w:rFonts w:asciiTheme="majorBidi" w:hAnsiTheme="majorBidi" w:cstheme="majorBidi"/>
          <w:sz w:val="24"/>
          <w:szCs w:val="24"/>
        </w:rPr>
        <w:t>positively affect household income</w:t>
      </w:r>
      <w:r w:rsidR="00D922D3" w:rsidRPr="006E32B7">
        <w:rPr>
          <w:rFonts w:asciiTheme="majorBidi" w:hAnsiTheme="majorBidi" w:cstheme="majorBidi"/>
          <w:sz w:val="24"/>
          <w:szCs w:val="24"/>
        </w:rPr>
        <w:t xml:space="preserve"> debt performance and reduce </w:t>
      </w:r>
      <w:r w:rsidR="00A85355" w:rsidRPr="006E32B7">
        <w:rPr>
          <w:rFonts w:asciiTheme="majorBidi" w:hAnsiTheme="majorBidi" w:cstheme="majorBidi"/>
          <w:sz w:val="24"/>
          <w:szCs w:val="24"/>
        </w:rPr>
        <w:t xml:space="preserve">the </w:t>
      </w:r>
      <w:r w:rsidR="00D922D3" w:rsidRPr="006E32B7">
        <w:rPr>
          <w:rFonts w:asciiTheme="majorBidi" w:hAnsiTheme="majorBidi" w:cstheme="majorBidi"/>
          <w:sz w:val="24"/>
          <w:szCs w:val="24"/>
        </w:rPr>
        <w:t xml:space="preserve">severity of household indebtedness. </w:t>
      </w:r>
    </w:p>
    <w:p w14:paraId="665D6675" w14:textId="77777777" w:rsidR="009D02F3" w:rsidRPr="006E32B7" w:rsidRDefault="009D02F3" w:rsidP="00245189">
      <w:pPr>
        <w:adjustRightInd w:val="0"/>
        <w:snapToGrid w:val="0"/>
        <w:spacing w:after="0" w:line="288" w:lineRule="auto"/>
        <w:jc w:val="both"/>
        <w:rPr>
          <w:rFonts w:asciiTheme="majorBidi" w:hAnsiTheme="majorBidi" w:cstheme="majorBidi"/>
          <w:sz w:val="24"/>
          <w:szCs w:val="24"/>
        </w:rPr>
      </w:pPr>
    </w:p>
    <w:p w14:paraId="796B4724" w14:textId="5AC60A22" w:rsidR="00365EB0" w:rsidRDefault="000E3275"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In Cambodia, </w:t>
      </w:r>
      <w:r w:rsidR="004D2BAB" w:rsidRPr="006E32B7">
        <w:rPr>
          <w:rFonts w:asciiTheme="majorBidi" w:hAnsiTheme="majorBidi" w:cstheme="majorBidi"/>
          <w:sz w:val="24"/>
          <w:szCs w:val="24"/>
        </w:rPr>
        <w:t>remittance</w:t>
      </w:r>
      <w:r w:rsidR="00864101" w:rsidRPr="006E32B7">
        <w:rPr>
          <w:rFonts w:asciiTheme="majorBidi" w:hAnsiTheme="majorBidi" w:cstheme="majorBidi"/>
          <w:sz w:val="24"/>
          <w:szCs w:val="24"/>
        </w:rPr>
        <w:t xml:space="preserve"> inflows</w:t>
      </w:r>
      <w:r w:rsidRPr="006E32B7">
        <w:rPr>
          <w:rFonts w:asciiTheme="majorBidi" w:hAnsiTheme="majorBidi" w:cstheme="majorBidi"/>
          <w:sz w:val="24"/>
          <w:szCs w:val="24"/>
        </w:rPr>
        <w:t xml:space="preserve"> have recently increased</w:t>
      </w:r>
      <w:r w:rsidR="007648F5" w:rsidRPr="006E32B7">
        <w:rPr>
          <w:rFonts w:asciiTheme="majorBidi" w:hAnsiTheme="majorBidi" w:cstheme="majorBidi"/>
          <w:sz w:val="24"/>
          <w:szCs w:val="24"/>
        </w:rPr>
        <w:t>,</w:t>
      </w:r>
      <w:r w:rsidR="009C60A2" w:rsidRPr="006E32B7">
        <w:rPr>
          <w:rFonts w:asciiTheme="majorBidi" w:hAnsiTheme="majorBidi" w:cstheme="majorBidi"/>
          <w:sz w:val="24"/>
          <w:szCs w:val="24"/>
        </w:rPr>
        <w:t xml:space="preserve"> and </w:t>
      </w:r>
      <w:r w:rsidRPr="006E32B7">
        <w:rPr>
          <w:rFonts w:asciiTheme="majorBidi" w:hAnsiTheme="majorBidi" w:cstheme="majorBidi"/>
          <w:sz w:val="24"/>
          <w:szCs w:val="24"/>
        </w:rPr>
        <w:t xml:space="preserve">the </w:t>
      </w:r>
      <w:r w:rsidR="00864101" w:rsidRPr="006E32B7">
        <w:rPr>
          <w:rFonts w:asciiTheme="majorBidi" w:hAnsiTheme="majorBidi" w:cstheme="majorBidi"/>
          <w:sz w:val="24"/>
          <w:szCs w:val="24"/>
        </w:rPr>
        <w:t>credit market</w:t>
      </w:r>
      <w:r w:rsidRPr="006E32B7">
        <w:rPr>
          <w:rFonts w:asciiTheme="majorBidi" w:hAnsiTheme="majorBidi" w:cstheme="majorBidi"/>
          <w:sz w:val="24"/>
          <w:szCs w:val="24"/>
        </w:rPr>
        <w:t xml:space="preserve"> has</w:t>
      </w:r>
      <w:r w:rsidR="00AC18F8" w:rsidRPr="006E32B7">
        <w:rPr>
          <w:rFonts w:asciiTheme="majorBidi" w:hAnsiTheme="majorBidi" w:cstheme="majorBidi"/>
          <w:sz w:val="24"/>
          <w:szCs w:val="24"/>
        </w:rPr>
        <w:t xml:space="preserve"> significantly expanded</w:t>
      </w:r>
      <w:r w:rsidR="00864101" w:rsidRPr="006E32B7">
        <w:rPr>
          <w:rFonts w:asciiTheme="majorBidi" w:hAnsiTheme="majorBidi" w:cstheme="majorBidi"/>
          <w:sz w:val="24"/>
          <w:szCs w:val="24"/>
        </w:rPr>
        <w:t xml:space="preserve">, particularly </w:t>
      </w:r>
      <w:r w:rsidRPr="006E32B7">
        <w:rPr>
          <w:rFonts w:asciiTheme="majorBidi" w:hAnsiTheme="majorBidi" w:cstheme="majorBidi"/>
          <w:sz w:val="24"/>
          <w:szCs w:val="24"/>
        </w:rPr>
        <w:t xml:space="preserve">in the sphere of </w:t>
      </w:r>
      <w:r w:rsidR="00864101" w:rsidRPr="006E32B7">
        <w:rPr>
          <w:rFonts w:asciiTheme="majorBidi" w:hAnsiTheme="majorBidi" w:cstheme="majorBidi"/>
          <w:sz w:val="24"/>
          <w:szCs w:val="24"/>
        </w:rPr>
        <w:t>microfinance</w:t>
      </w:r>
      <w:r w:rsidR="000147D9" w:rsidRPr="006E32B7">
        <w:rPr>
          <w:rFonts w:asciiTheme="majorBidi" w:hAnsiTheme="majorBidi" w:cstheme="majorBidi"/>
          <w:sz w:val="24"/>
          <w:szCs w:val="24"/>
        </w:rPr>
        <w:t xml:space="preserve"> offering greater</w:t>
      </w:r>
      <w:r w:rsidR="00864101" w:rsidRPr="006E32B7">
        <w:rPr>
          <w:rFonts w:asciiTheme="majorBidi" w:hAnsiTheme="majorBidi" w:cstheme="majorBidi"/>
          <w:sz w:val="24"/>
          <w:szCs w:val="24"/>
        </w:rPr>
        <w:t xml:space="preserve"> access to borrowings</w:t>
      </w:r>
      <w:r w:rsidRPr="006E32B7">
        <w:rPr>
          <w:rFonts w:asciiTheme="majorBidi" w:hAnsiTheme="majorBidi" w:cstheme="majorBidi"/>
          <w:sz w:val="24"/>
          <w:szCs w:val="24"/>
        </w:rPr>
        <w:t>.</w:t>
      </w:r>
      <w:r w:rsidR="00E35024" w:rsidRPr="006E32B7">
        <w:rPr>
          <w:rFonts w:asciiTheme="majorBidi" w:hAnsiTheme="majorBidi" w:cstheme="majorBidi"/>
          <w:sz w:val="24"/>
          <w:szCs w:val="24"/>
        </w:rPr>
        <w:t xml:space="preserve"> </w:t>
      </w:r>
      <w:r w:rsidR="002D097A" w:rsidRPr="006E32B7">
        <w:rPr>
          <w:rFonts w:asciiTheme="majorBidi" w:hAnsiTheme="majorBidi" w:cstheme="majorBidi"/>
          <w:sz w:val="24"/>
          <w:szCs w:val="24"/>
        </w:rPr>
        <w:t xml:space="preserve">Over the last </w:t>
      </w:r>
      <w:r w:rsidRPr="006E32B7">
        <w:rPr>
          <w:rFonts w:asciiTheme="majorBidi" w:hAnsiTheme="majorBidi" w:cstheme="majorBidi"/>
          <w:sz w:val="24"/>
          <w:szCs w:val="24"/>
        </w:rPr>
        <w:t>decade</w:t>
      </w:r>
      <w:r w:rsidR="002D097A" w:rsidRPr="006E32B7">
        <w:rPr>
          <w:rFonts w:asciiTheme="majorBidi" w:hAnsiTheme="majorBidi" w:cstheme="majorBidi"/>
          <w:sz w:val="24"/>
          <w:szCs w:val="24"/>
        </w:rPr>
        <w:t>,</w:t>
      </w:r>
      <w:r w:rsidR="00FB07E4" w:rsidRPr="006E32B7">
        <w:rPr>
          <w:rFonts w:asciiTheme="majorBidi" w:hAnsiTheme="majorBidi" w:cstheme="majorBidi"/>
          <w:sz w:val="24"/>
          <w:szCs w:val="24"/>
        </w:rPr>
        <w:t xml:space="preserve"> </w:t>
      </w:r>
      <w:r w:rsidRPr="006E32B7">
        <w:rPr>
          <w:rFonts w:asciiTheme="majorBidi" w:hAnsiTheme="majorBidi" w:cstheme="majorBidi"/>
          <w:sz w:val="24"/>
          <w:szCs w:val="24"/>
        </w:rPr>
        <w:t>the inflow</w:t>
      </w:r>
      <w:r w:rsidR="000147D9" w:rsidRPr="006E32B7">
        <w:rPr>
          <w:rFonts w:asciiTheme="majorBidi" w:hAnsiTheme="majorBidi" w:cstheme="majorBidi"/>
          <w:sz w:val="24"/>
          <w:szCs w:val="24"/>
        </w:rPr>
        <w:t>s</w:t>
      </w:r>
      <w:r w:rsidRPr="006E32B7">
        <w:rPr>
          <w:rFonts w:asciiTheme="majorBidi" w:hAnsiTheme="majorBidi" w:cstheme="majorBidi"/>
          <w:sz w:val="24"/>
          <w:szCs w:val="24"/>
        </w:rPr>
        <w:t xml:space="preserve"> of </w:t>
      </w:r>
      <w:r w:rsidR="002D097A" w:rsidRPr="006E32B7">
        <w:rPr>
          <w:rFonts w:asciiTheme="majorBidi" w:hAnsiTheme="majorBidi" w:cstheme="majorBidi"/>
          <w:sz w:val="24"/>
          <w:szCs w:val="24"/>
        </w:rPr>
        <w:t>r</w:t>
      </w:r>
      <w:r w:rsidR="00FB07E4" w:rsidRPr="006E32B7">
        <w:rPr>
          <w:rFonts w:asciiTheme="majorBidi" w:hAnsiTheme="majorBidi" w:cstheme="majorBidi"/>
          <w:sz w:val="24"/>
          <w:szCs w:val="24"/>
        </w:rPr>
        <w:t>emittance</w:t>
      </w:r>
      <w:r w:rsidR="000147D9" w:rsidRPr="006E32B7">
        <w:rPr>
          <w:rFonts w:asciiTheme="majorBidi" w:hAnsiTheme="majorBidi" w:cstheme="majorBidi"/>
          <w:sz w:val="24"/>
          <w:szCs w:val="24"/>
        </w:rPr>
        <w:t>s</w:t>
      </w:r>
      <w:r w:rsidR="00410B07" w:rsidRPr="006E32B7">
        <w:rPr>
          <w:rFonts w:asciiTheme="majorBidi" w:hAnsiTheme="majorBidi" w:cstheme="majorBidi"/>
          <w:sz w:val="24"/>
          <w:szCs w:val="24"/>
        </w:rPr>
        <w:t xml:space="preserve"> to Cambodia</w:t>
      </w:r>
      <w:r w:rsidR="00FB07E4" w:rsidRPr="006E32B7">
        <w:rPr>
          <w:rFonts w:asciiTheme="majorBidi" w:hAnsiTheme="majorBidi" w:cstheme="majorBidi"/>
          <w:sz w:val="24"/>
          <w:szCs w:val="24"/>
        </w:rPr>
        <w:t xml:space="preserve"> </w:t>
      </w:r>
      <w:r w:rsidRPr="006E32B7">
        <w:rPr>
          <w:rFonts w:asciiTheme="majorBidi" w:hAnsiTheme="majorBidi" w:cstheme="majorBidi"/>
          <w:sz w:val="24"/>
          <w:szCs w:val="24"/>
        </w:rPr>
        <w:t>has</w:t>
      </w:r>
      <w:r w:rsidR="002D097A" w:rsidRPr="006E32B7">
        <w:rPr>
          <w:rFonts w:asciiTheme="majorBidi" w:hAnsiTheme="majorBidi" w:cstheme="majorBidi"/>
          <w:sz w:val="24"/>
          <w:szCs w:val="24"/>
        </w:rPr>
        <w:t xml:space="preserve"> </w:t>
      </w:r>
      <w:r w:rsidR="00FB07E4" w:rsidRPr="006E32B7">
        <w:rPr>
          <w:rFonts w:asciiTheme="majorBidi" w:hAnsiTheme="majorBidi" w:cstheme="majorBidi"/>
          <w:sz w:val="24"/>
          <w:szCs w:val="24"/>
        </w:rPr>
        <w:t>increase</w:t>
      </w:r>
      <w:r w:rsidR="002D097A" w:rsidRPr="006E32B7">
        <w:rPr>
          <w:rFonts w:asciiTheme="majorBidi" w:hAnsiTheme="majorBidi" w:cstheme="majorBidi"/>
          <w:sz w:val="24"/>
          <w:szCs w:val="24"/>
        </w:rPr>
        <w:t>d significantly</w:t>
      </w:r>
      <w:r w:rsidR="00FB07E4" w:rsidRPr="006E32B7">
        <w:rPr>
          <w:rFonts w:asciiTheme="majorBidi" w:hAnsiTheme="majorBidi" w:cstheme="majorBidi"/>
          <w:sz w:val="24"/>
          <w:szCs w:val="24"/>
        </w:rPr>
        <w:t xml:space="preserve"> from USD 142 million in 2009 to USD 1,524 million in 2019</w:t>
      </w:r>
      <w:r w:rsidR="00A85355" w:rsidRPr="006E32B7">
        <w:rPr>
          <w:rFonts w:asciiTheme="majorBidi" w:hAnsiTheme="majorBidi" w:cstheme="majorBidi"/>
          <w:sz w:val="24"/>
          <w:szCs w:val="24"/>
        </w:rPr>
        <w:t>,</w:t>
      </w:r>
      <w:r w:rsidR="00D559EA" w:rsidRPr="006E32B7">
        <w:rPr>
          <w:rFonts w:asciiTheme="majorBidi" w:hAnsiTheme="majorBidi" w:cstheme="majorBidi"/>
          <w:sz w:val="24"/>
          <w:szCs w:val="24"/>
        </w:rPr>
        <w:t xml:space="preserve"> equivalent to 5.6 percent</w:t>
      </w:r>
      <w:r w:rsidR="00FB07E4" w:rsidRPr="006E32B7">
        <w:rPr>
          <w:rFonts w:asciiTheme="majorBidi" w:hAnsiTheme="majorBidi" w:cstheme="majorBidi"/>
          <w:sz w:val="24"/>
          <w:szCs w:val="24"/>
        </w:rPr>
        <w:t xml:space="preserve"> as a share of GDP</w:t>
      </w:r>
      <w:r w:rsidR="002D097A" w:rsidRPr="006E32B7">
        <w:rPr>
          <w:rFonts w:asciiTheme="majorBidi" w:hAnsiTheme="majorBidi" w:cstheme="majorBidi"/>
          <w:sz w:val="24"/>
          <w:szCs w:val="24"/>
        </w:rPr>
        <w:t xml:space="preserve"> in 2019</w:t>
      </w:r>
      <w:r w:rsidR="00A4416E" w:rsidRPr="006E32B7">
        <w:rPr>
          <w:rFonts w:asciiTheme="majorBidi" w:hAnsiTheme="majorBidi" w:cstheme="majorBidi"/>
          <w:sz w:val="24"/>
          <w:szCs w:val="24"/>
        </w:rPr>
        <w:t xml:space="preserve"> </w:t>
      </w:r>
      <w:r w:rsidR="00A4416E" w:rsidRPr="006E32B7">
        <w:rPr>
          <w:rFonts w:asciiTheme="majorBidi" w:hAnsiTheme="majorBidi" w:cstheme="majorBidi"/>
          <w:sz w:val="24"/>
          <w:szCs w:val="24"/>
        </w:rPr>
        <w:fldChar w:fldCharType="begin"/>
      </w:r>
      <w:r w:rsidR="00A4416E" w:rsidRPr="006E32B7">
        <w:rPr>
          <w:rFonts w:asciiTheme="majorBidi" w:hAnsiTheme="majorBidi" w:cstheme="majorBidi"/>
          <w:sz w:val="24"/>
          <w:szCs w:val="24"/>
        </w:rPr>
        <w:instrText xml:space="preserve"> ADDIN EN.CITE &lt;EndNote&gt;&lt;Cite&gt;&lt;Author&gt;World Bank&lt;/Author&gt;&lt;Year&gt;2020&lt;/Year&gt;&lt;RecNum&gt;213&lt;/RecNum&gt;&lt;DisplayText&gt;(World Bank, 2020)&lt;/DisplayText&gt;&lt;record&gt;&lt;rec-number&gt;213&lt;/rec-number&gt;&lt;foreign-keys&gt;&lt;key app="EN" db-id="tzev2wprcd0xdlexrxivvrshta5f22p0zpwa" timestamp="1626484317"&gt;213&lt;/key&gt;&lt;/foreign-keys&gt;&lt;ref-type name="Web Page"&gt;12&lt;/ref-type&gt;&lt;contributors&gt;&lt;authors&gt;&lt;author&gt;World Bank,&lt;/author&gt;&lt;/authors&gt;&lt;/contributors&gt;&lt;titles&gt;&lt;title&gt;World Bank Development Indicators: Cambodia&lt;/title&gt;&lt;/titles&gt;&lt;dates&gt;&lt;year&gt;2020&lt;/year&gt;&lt;/dates&gt;&lt;publisher&gt;The World Bank&lt;/publisher&gt;&lt;urls&gt;&lt;related-urls&gt;&lt;url&gt;https://data.worldbank.org/country/KH&lt;/url&gt;&lt;/related-urls&gt;&lt;/urls&gt;&lt;/record&gt;&lt;/Cite&gt;&lt;/EndNote&gt;</w:instrText>
      </w:r>
      <w:r w:rsidR="00A4416E" w:rsidRPr="006E32B7">
        <w:rPr>
          <w:rFonts w:asciiTheme="majorBidi" w:hAnsiTheme="majorBidi" w:cstheme="majorBidi"/>
          <w:sz w:val="24"/>
          <w:szCs w:val="24"/>
        </w:rPr>
        <w:fldChar w:fldCharType="separate"/>
      </w:r>
      <w:r w:rsidR="00A4416E" w:rsidRPr="006E32B7">
        <w:rPr>
          <w:rFonts w:asciiTheme="majorBidi" w:hAnsiTheme="majorBidi" w:cstheme="majorBidi"/>
          <w:noProof/>
          <w:sz w:val="24"/>
          <w:szCs w:val="24"/>
        </w:rPr>
        <w:t>(World Bank, 2020)</w:t>
      </w:r>
      <w:r w:rsidR="00A4416E" w:rsidRPr="006E32B7">
        <w:rPr>
          <w:rFonts w:asciiTheme="majorBidi" w:hAnsiTheme="majorBidi" w:cstheme="majorBidi"/>
          <w:sz w:val="24"/>
          <w:szCs w:val="24"/>
        </w:rPr>
        <w:fldChar w:fldCharType="end"/>
      </w:r>
      <w:r w:rsidR="00D63C92" w:rsidRPr="006E32B7">
        <w:rPr>
          <w:rFonts w:asciiTheme="majorBidi" w:hAnsiTheme="majorBidi" w:cstheme="majorBidi"/>
          <w:sz w:val="24"/>
          <w:szCs w:val="24"/>
        </w:rPr>
        <w:t xml:space="preserve">. </w:t>
      </w:r>
      <w:r w:rsidR="00E12B33" w:rsidRPr="006E32B7">
        <w:rPr>
          <w:rFonts w:asciiTheme="majorBidi" w:hAnsiTheme="majorBidi" w:cstheme="majorBidi"/>
          <w:sz w:val="24"/>
          <w:szCs w:val="24"/>
        </w:rPr>
        <w:t xml:space="preserve">The largest proportion of </w:t>
      </w:r>
      <w:r w:rsidR="003013A6" w:rsidRPr="006E32B7">
        <w:rPr>
          <w:rFonts w:asciiTheme="majorBidi" w:hAnsiTheme="majorBidi" w:cstheme="majorBidi"/>
          <w:sz w:val="24"/>
          <w:szCs w:val="24"/>
        </w:rPr>
        <w:t xml:space="preserve">incoming overseas </w:t>
      </w:r>
      <w:r w:rsidR="00E12B33" w:rsidRPr="006E32B7">
        <w:rPr>
          <w:rFonts w:asciiTheme="majorBidi" w:hAnsiTheme="majorBidi" w:cstheme="majorBidi"/>
          <w:sz w:val="24"/>
          <w:szCs w:val="24"/>
        </w:rPr>
        <w:t>remittances in 2020 flowed from Cambodian migrant workers in Thailand (78.18 percent), South Korea (16.31 percent), Japan (3.55 percent), Malaysia (1.84 percent), and other</w:t>
      </w:r>
      <w:r w:rsidR="0053252B" w:rsidRPr="006E32B7">
        <w:rPr>
          <w:rFonts w:asciiTheme="majorBidi" w:hAnsiTheme="majorBidi" w:cstheme="majorBidi"/>
          <w:sz w:val="24"/>
          <w:szCs w:val="24"/>
        </w:rPr>
        <w:t>s</w:t>
      </w:r>
      <w:r w:rsidR="00E12B33" w:rsidRPr="006E32B7">
        <w:rPr>
          <w:rFonts w:asciiTheme="majorBidi" w:hAnsiTheme="majorBidi" w:cstheme="majorBidi"/>
          <w:sz w:val="24"/>
          <w:szCs w:val="24"/>
        </w:rPr>
        <w:t xml:space="preserve"> (0.13 percent). </w:t>
      </w:r>
      <w:r w:rsidR="004D2BAB" w:rsidRPr="006E32B7">
        <w:rPr>
          <w:rFonts w:asciiTheme="majorBidi" w:hAnsiTheme="majorBidi" w:cstheme="majorBidi"/>
          <w:sz w:val="24"/>
          <w:szCs w:val="24"/>
        </w:rPr>
        <w:t>T</w:t>
      </w:r>
      <w:r w:rsidR="002D097A" w:rsidRPr="006E32B7">
        <w:rPr>
          <w:rFonts w:asciiTheme="majorBidi" w:hAnsiTheme="majorBidi" w:cstheme="majorBidi"/>
          <w:sz w:val="24"/>
          <w:szCs w:val="24"/>
        </w:rPr>
        <w:t>he Ministry of Labour and Vocational Training (</w:t>
      </w:r>
      <w:proofErr w:type="spellStart"/>
      <w:r w:rsidR="002D097A" w:rsidRPr="006E32B7">
        <w:rPr>
          <w:rFonts w:asciiTheme="majorBidi" w:hAnsiTheme="majorBidi" w:cstheme="majorBidi"/>
          <w:sz w:val="24"/>
          <w:szCs w:val="24"/>
        </w:rPr>
        <w:t>MoLVT</w:t>
      </w:r>
      <w:proofErr w:type="spellEnd"/>
      <w:r w:rsidR="00872C1C" w:rsidRPr="006E32B7">
        <w:rPr>
          <w:rFonts w:asciiTheme="majorBidi" w:hAnsiTheme="majorBidi" w:cstheme="majorBidi"/>
          <w:sz w:val="24"/>
          <w:szCs w:val="24"/>
        </w:rPr>
        <w:t>)</w:t>
      </w:r>
      <w:r w:rsidR="00320198" w:rsidRPr="006E32B7">
        <w:rPr>
          <w:rFonts w:asciiTheme="majorBidi" w:hAnsiTheme="majorBidi" w:cstheme="majorBidi"/>
          <w:sz w:val="24"/>
          <w:szCs w:val="24"/>
        </w:rPr>
        <w:t xml:space="preserve"> </w:t>
      </w:r>
      <w:r w:rsidR="00320198" w:rsidRPr="006E32B7">
        <w:rPr>
          <w:rFonts w:asciiTheme="majorBidi" w:hAnsiTheme="majorBidi" w:cstheme="majorBidi"/>
          <w:sz w:val="24"/>
          <w:szCs w:val="24"/>
        </w:rPr>
        <w:fldChar w:fldCharType="begin"/>
      </w:r>
      <w:r w:rsidR="00320198" w:rsidRPr="006E32B7">
        <w:rPr>
          <w:rFonts w:asciiTheme="majorBidi" w:hAnsiTheme="majorBidi" w:cstheme="majorBidi"/>
          <w:sz w:val="24"/>
          <w:szCs w:val="24"/>
        </w:rPr>
        <w:instrText xml:space="preserve"> ADDIN EN.CITE &lt;EndNote&gt;&lt;Cite ExcludeAuth="1"&gt;&lt;Author&gt;MoLVT&lt;/Author&gt;&lt;Year&gt;2020&lt;/Year&gt;&lt;RecNum&gt;210&lt;/RecNum&gt;&lt;DisplayText&gt;(2020)&lt;/DisplayText&gt;&lt;record&gt;&lt;rec-number&gt;210&lt;/rec-number&gt;&lt;foreign-keys&gt;&lt;key app="EN" db-id="tzev2wprcd0xdlexrxivvrshta5f22p0zpwa" timestamp="1617009705"&gt;210&lt;/key&gt;&lt;/foreign-keys&gt;&lt;ref-type name="Report"&gt;27&lt;/ref-type&gt;&lt;contributors&gt;&lt;authors&gt;&lt;author&gt;MoLVT&lt;/author&gt;&lt;/authors&gt;&lt;/contributors&gt;&lt;titles&gt;&lt;title&gt;Policy on Employment Development and Migrant Workers Protection&lt;/title&gt;&lt;/titles&gt;&lt;dates&gt;&lt;year&gt;2020&lt;/year&gt;&lt;/dates&gt;&lt;pub-location&gt;Phnom Penh&lt;/pub-location&gt;&lt;publisher&gt;MoLVT&lt;/publisher&gt;&lt;urls&gt;&lt;related-urls&gt;&lt;url&gt;http://www.mlvt.gov.kh/&lt;/url&gt;&lt;/related-urls&gt;&lt;/urls&gt;&lt;/record&gt;&lt;/Cite&gt;&lt;/EndNote&gt;</w:instrText>
      </w:r>
      <w:r w:rsidR="00320198" w:rsidRPr="006E32B7">
        <w:rPr>
          <w:rFonts w:asciiTheme="majorBidi" w:hAnsiTheme="majorBidi" w:cstheme="majorBidi"/>
          <w:sz w:val="24"/>
          <w:szCs w:val="24"/>
        </w:rPr>
        <w:fldChar w:fldCharType="separate"/>
      </w:r>
      <w:r w:rsidR="00320198" w:rsidRPr="006E32B7">
        <w:rPr>
          <w:rFonts w:asciiTheme="majorBidi" w:hAnsiTheme="majorBidi" w:cstheme="majorBidi"/>
          <w:noProof/>
          <w:sz w:val="24"/>
          <w:szCs w:val="24"/>
        </w:rPr>
        <w:t>(2020)</w:t>
      </w:r>
      <w:r w:rsidR="00320198" w:rsidRPr="006E32B7">
        <w:rPr>
          <w:rFonts w:asciiTheme="majorBidi" w:hAnsiTheme="majorBidi" w:cstheme="majorBidi"/>
          <w:sz w:val="24"/>
          <w:szCs w:val="24"/>
        </w:rPr>
        <w:fldChar w:fldCharType="end"/>
      </w:r>
      <w:r w:rsidR="004D2BAB" w:rsidRPr="006E32B7">
        <w:rPr>
          <w:rFonts w:asciiTheme="majorBidi" w:hAnsiTheme="majorBidi" w:cstheme="majorBidi"/>
          <w:sz w:val="24"/>
          <w:szCs w:val="24"/>
        </w:rPr>
        <w:t xml:space="preserve"> </w:t>
      </w:r>
      <w:r w:rsidR="00872C1C" w:rsidRPr="006E32B7">
        <w:rPr>
          <w:rFonts w:asciiTheme="majorBidi" w:hAnsiTheme="majorBidi" w:cstheme="majorBidi"/>
          <w:sz w:val="24"/>
          <w:szCs w:val="24"/>
        </w:rPr>
        <w:t xml:space="preserve">indicates that remittances inflow </w:t>
      </w:r>
      <w:r w:rsidRPr="006E32B7">
        <w:rPr>
          <w:rFonts w:asciiTheme="majorBidi" w:hAnsiTheme="majorBidi" w:cstheme="majorBidi"/>
          <w:sz w:val="24"/>
          <w:szCs w:val="24"/>
        </w:rPr>
        <w:t xml:space="preserve">at the end of April 2020 </w:t>
      </w:r>
      <w:r w:rsidR="00872C1C" w:rsidRPr="006E32B7">
        <w:rPr>
          <w:rFonts w:asciiTheme="majorBidi" w:hAnsiTheme="majorBidi" w:cstheme="majorBidi"/>
          <w:sz w:val="24"/>
          <w:szCs w:val="24"/>
        </w:rPr>
        <w:t xml:space="preserve">was close to double </w:t>
      </w:r>
      <w:r w:rsidRPr="006E32B7">
        <w:rPr>
          <w:rFonts w:asciiTheme="majorBidi" w:hAnsiTheme="majorBidi" w:cstheme="majorBidi"/>
          <w:sz w:val="24"/>
          <w:szCs w:val="24"/>
        </w:rPr>
        <w:t xml:space="preserve">its </w:t>
      </w:r>
      <w:r w:rsidR="00872C1C" w:rsidRPr="006E32B7">
        <w:rPr>
          <w:rFonts w:asciiTheme="majorBidi" w:hAnsiTheme="majorBidi" w:cstheme="majorBidi"/>
          <w:sz w:val="24"/>
          <w:szCs w:val="24"/>
        </w:rPr>
        <w:t xml:space="preserve">size </w:t>
      </w:r>
      <w:r w:rsidR="00D55F0F" w:rsidRPr="006E32B7">
        <w:rPr>
          <w:rFonts w:asciiTheme="majorBidi" w:hAnsiTheme="majorBidi" w:cstheme="majorBidi"/>
          <w:sz w:val="24"/>
          <w:szCs w:val="24"/>
        </w:rPr>
        <w:t>comparing to</w:t>
      </w:r>
      <w:r w:rsidRPr="006E32B7">
        <w:rPr>
          <w:rFonts w:asciiTheme="majorBidi" w:hAnsiTheme="majorBidi" w:cstheme="majorBidi"/>
          <w:sz w:val="24"/>
          <w:szCs w:val="24"/>
        </w:rPr>
        <w:t xml:space="preserve"> the previous year</w:t>
      </w:r>
      <w:r w:rsidR="00A85355" w:rsidRPr="006E32B7">
        <w:rPr>
          <w:rFonts w:asciiTheme="majorBidi" w:hAnsiTheme="majorBidi" w:cstheme="majorBidi"/>
          <w:sz w:val="24"/>
          <w:szCs w:val="24"/>
        </w:rPr>
        <w:t>,</w:t>
      </w:r>
      <w:r w:rsidR="00E12B33" w:rsidRPr="006E32B7">
        <w:rPr>
          <w:rFonts w:asciiTheme="majorBidi" w:hAnsiTheme="majorBidi" w:cstheme="majorBidi"/>
          <w:sz w:val="24"/>
          <w:szCs w:val="24"/>
        </w:rPr>
        <w:t xml:space="preserve"> reaching USD 2,809 million</w:t>
      </w:r>
      <w:r w:rsidR="007A51C3" w:rsidRPr="006E32B7">
        <w:rPr>
          <w:rFonts w:asciiTheme="majorBidi" w:hAnsiTheme="majorBidi" w:cstheme="majorBidi"/>
          <w:sz w:val="24"/>
          <w:szCs w:val="24"/>
        </w:rPr>
        <w:t>.</w:t>
      </w:r>
      <w:r w:rsidR="002D097A" w:rsidRPr="006E32B7">
        <w:rPr>
          <w:rFonts w:asciiTheme="majorBidi" w:hAnsiTheme="majorBidi" w:cstheme="majorBidi"/>
          <w:sz w:val="24"/>
          <w:szCs w:val="24"/>
        </w:rPr>
        <w:t xml:space="preserve"> </w:t>
      </w:r>
      <w:r w:rsidR="00D55F0F" w:rsidRPr="006E32B7">
        <w:rPr>
          <w:rFonts w:asciiTheme="majorBidi" w:hAnsiTheme="majorBidi" w:cstheme="majorBidi"/>
          <w:sz w:val="24"/>
          <w:szCs w:val="24"/>
        </w:rPr>
        <w:t xml:space="preserve">However, </w:t>
      </w:r>
      <w:r w:rsidR="007A51C3" w:rsidRPr="006E32B7">
        <w:rPr>
          <w:rFonts w:asciiTheme="majorBidi" w:hAnsiTheme="majorBidi" w:cstheme="majorBidi"/>
          <w:sz w:val="24"/>
          <w:szCs w:val="24"/>
        </w:rPr>
        <w:t xml:space="preserve">a recent study </w:t>
      </w:r>
      <w:r w:rsidR="00E12B33" w:rsidRPr="006E32B7">
        <w:rPr>
          <w:rFonts w:asciiTheme="majorBidi" w:hAnsiTheme="majorBidi" w:cstheme="majorBidi"/>
          <w:sz w:val="24"/>
          <w:szCs w:val="24"/>
        </w:rPr>
        <w:t>show</w:t>
      </w:r>
      <w:r w:rsidR="0053252B" w:rsidRPr="006E32B7">
        <w:rPr>
          <w:rFonts w:asciiTheme="majorBidi" w:hAnsiTheme="majorBidi" w:cstheme="majorBidi"/>
          <w:sz w:val="24"/>
          <w:szCs w:val="24"/>
        </w:rPr>
        <w:t>s that about 72 percent of remittances sent home are facilitated by private agencies and unofficial channels</w:t>
      </w:r>
      <w:r w:rsidR="00E12B33" w:rsidRPr="006E32B7">
        <w:rPr>
          <w:rFonts w:asciiTheme="majorBidi" w:hAnsiTheme="majorBidi" w:cstheme="majorBidi"/>
          <w:sz w:val="24"/>
          <w:szCs w:val="24"/>
        </w:rPr>
        <w:t xml:space="preserve">, </w:t>
      </w:r>
      <w:r w:rsidR="0053252B" w:rsidRPr="006E32B7">
        <w:rPr>
          <w:rFonts w:asciiTheme="majorBidi" w:hAnsiTheme="majorBidi" w:cstheme="majorBidi"/>
          <w:sz w:val="24"/>
          <w:szCs w:val="24"/>
        </w:rPr>
        <w:t>main</w:t>
      </w:r>
      <w:r w:rsidR="00E12B33" w:rsidRPr="006E32B7">
        <w:rPr>
          <w:rFonts w:asciiTheme="majorBidi" w:hAnsiTheme="majorBidi" w:cstheme="majorBidi"/>
          <w:sz w:val="24"/>
          <w:szCs w:val="24"/>
        </w:rPr>
        <w:t>ly</w:t>
      </w:r>
      <w:r w:rsidR="00D55F0F" w:rsidRPr="006E32B7">
        <w:rPr>
          <w:rFonts w:asciiTheme="majorBidi" w:hAnsiTheme="majorBidi" w:cstheme="majorBidi"/>
          <w:sz w:val="24"/>
          <w:szCs w:val="24"/>
        </w:rPr>
        <w:t xml:space="preserve"> from Thailand</w:t>
      </w:r>
      <w:r w:rsidR="006E32B7" w:rsidRPr="006E32B7">
        <w:rPr>
          <w:rFonts w:asciiTheme="majorBidi" w:hAnsiTheme="majorBidi" w:cstheme="majorBidi"/>
          <w:sz w:val="24"/>
          <w:szCs w:val="24"/>
        </w:rPr>
        <w:t xml:space="preserve"> </w:t>
      </w:r>
      <w:r w:rsidR="006E32B7" w:rsidRPr="006E32B7">
        <w:rPr>
          <w:rFonts w:asciiTheme="majorBidi" w:hAnsiTheme="majorBidi" w:cstheme="majorBidi"/>
          <w:sz w:val="24"/>
          <w:szCs w:val="24"/>
        </w:rPr>
        <w:fldChar w:fldCharType="begin"/>
      </w:r>
      <w:r w:rsidR="006E32B7" w:rsidRPr="006E32B7">
        <w:rPr>
          <w:rFonts w:asciiTheme="majorBidi" w:hAnsiTheme="majorBidi" w:cstheme="majorBidi"/>
          <w:sz w:val="24"/>
          <w:szCs w:val="24"/>
        </w:rPr>
        <w:instrText xml:space="preserve"> ADDIN EN.CITE &lt;EndNote&gt;&lt;Cite&gt;&lt;Author&gt;Hing&lt;/Author&gt;&lt;Year&gt;2014&lt;/Year&gt;&lt;RecNum&gt;294&lt;/RecNum&gt;&lt;DisplayText&gt;(Hing et al., 2014)&lt;/DisplayText&gt;&lt;record&gt;&lt;rec-number&gt;294&lt;/rec-number&gt;&lt;foreign-keys&gt;&lt;key app="EN" db-id="tzev2wprcd0xdlexrxivvrshta5f22p0zpwa" timestamp="1626742440"&gt;294&lt;/key&gt;&lt;/foreign-keys&gt;&lt;ref-type name="Report"&gt;27&lt;/ref-type&gt;&lt;contributors&gt;&lt;authors&gt;&lt;author&gt;Hing, Vutha&lt;/author&gt;&lt;author&gt;Sry, Bopharath&lt;/author&gt;&lt;author&gt;Roth,Vathana&lt;/author&gt;&lt;author&gt;Chiaregato, Massimo&lt;/author&gt;&lt;author&gt;Pirani, Stefania &lt;/author&gt;&lt;author&gt;Romanelli, Margherita &lt;/author&gt;&lt;/authors&gt;&lt;/contributors&gt;&lt;titles&gt;&lt;title&gt;Migration and Remittances: Mapping the sending channels and the management of remittances in Cambodia: Cases of three provinces &lt;/title&gt;&lt;/titles&gt;&lt;dates&gt;&lt;year&gt;2014&lt;/year&gt;&lt;/dates&gt;&lt;pub-location&gt;Phnom Penh&lt;/pub-location&gt;&lt;publisher&gt;Cambodia Development Resource Institute &lt;/publisher&gt;&lt;urls&gt;&lt;related-urls&gt;&lt;url&gt;http://www.gvc-italia.org/images/cke/files/Mapping_Remittance_Use.pdf&lt;/url&gt;&lt;/related-urls&gt;&lt;/urls&gt;&lt;/record&gt;&lt;/Cite&gt;&lt;/EndNote&gt;</w:instrText>
      </w:r>
      <w:r w:rsidR="006E32B7" w:rsidRPr="006E32B7">
        <w:rPr>
          <w:rFonts w:asciiTheme="majorBidi" w:hAnsiTheme="majorBidi" w:cstheme="majorBidi"/>
          <w:sz w:val="24"/>
          <w:szCs w:val="24"/>
        </w:rPr>
        <w:fldChar w:fldCharType="separate"/>
      </w:r>
      <w:r w:rsidR="006E32B7" w:rsidRPr="006E32B7">
        <w:rPr>
          <w:rFonts w:asciiTheme="majorBidi" w:hAnsiTheme="majorBidi" w:cstheme="majorBidi"/>
          <w:noProof/>
          <w:sz w:val="24"/>
          <w:szCs w:val="24"/>
        </w:rPr>
        <w:t>(Hing et al., 2014)</w:t>
      </w:r>
      <w:r w:rsidR="006E32B7" w:rsidRPr="006E32B7">
        <w:rPr>
          <w:rFonts w:asciiTheme="majorBidi" w:hAnsiTheme="majorBidi" w:cstheme="majorBidi"/>
          <w:sz w:val="24"/>
          <w:szCs w:val="24"/>
        </w:rPr>
        <w:fldChar w:fldCharType="end"/>
      </w:r>
      <w:r w:rsidR="006E32B7" w:rsidRPr="006E32B7">
        <w:rPr>
          <w:rFonts w:asciiTheme="majorBidi" w:hAnsiTheme="majorBidi" w:cstheme="majorBidi"/>
          <w:sz w:val="24"/>
          <w:szCs w:val="24"/>
        </w:rPr>
        <w:t>.</w:t>
      </w:r>
      <w:r w:rsidR="00320198" w:rsidRPr="006E32B7">
        <w:rPr>
          <w:rFonts w:asciiTheme="majorBidi" w:hAnsiTheme="majorBidi" w:cstheme="majorBidi"/>
          <w:sz w:val="24"/>
          <w:szCs w:val="24"/>
        </w:rPr>
        <w:t xml:space="preserve"> </w:t>
      </w:r>
      <w:r w:rsidR="000C583B" w:rsidRPr="006E32B7">
        <w:rPr>
          <w:rFonts w:asciiTheme="majorBidi" w:hAnsiTheme="majorBidi" w:cstheme="majorBidi"/>
          <w:sz w:val="24"/>
          <w:szCs w:val="24"/>
        </w:rPr>
        <w:t xml:space="preserve">The informal transfers may </w:t>
      </w:r>
      <w:r w:rsidR="00241BF8" w:rsidRPr="006E32B7">
        <w:rPr>
          <w:rFonts w:asciiTheme="majorBidi" w:hAnsiTheme="majorBidi" w:cstheme="majorBidi"/>
          <w:sz w:val="24"/>
          <w:szCs w:val="24"/>
        </w:rPr>
        <w:t xml:space="preserve">suggest that </w:t>
      </w:r>
      <w:r w:rsidR="000C583B" w:rsidRPr="006E32B7">
        <w:rPr>
          <w:rFonts w:asciiTheme="majorBidi" w:hAnsiTheme="majorBidi" w:cstheme="majorBidi"/>
          <w:sz w:val="24"/>
          <w:szCs w:val="24"/>
        </w:rPr>
        <w:t>migrants and left-behind households</w:t>
      </w:r>
      <w:r w:rsidR="00241BF8" w:rsidRPr="006E32B7">
        <w:rPr>
          <w:rFonts w:asciiTheme="majorBidi" w:hAnsiTheme="majorBidi" w:cstheme="majorBidi"/>
          <w:sz w:val="24"/>
          <w:szCs w:val="24"/>
        </w:rPr>
        <w:t xml:space="preserve"> possess low financial literacy</w:t>
      </w:r>
      <w:r w:rsidR="00F241D2" w:rsidRPr="006E32B7">
        <w:rPr>
          <w:rFonts w:asciiTheme="majorBidi" w:hAnsiTheme="majorBidi" w:cstheme="majorBidi"/>
          <w:sz w:val="24"/>
          <w:szCs w:val="24"/>
        </w:rPr>
        <w:t>, limiting the use of</w:t>
      </w:r>
      <w:r w:rsidR="00E12B33" w:rsidRPr="006E32B7">
        <w:rPr>
          <w:rFonts w:asciiTheme="majorBidi" w:hAnsiTheme="majorBidi" w:cstheme="majorBidi"/>
          <w:sz w:val="24"/>
          <w:szCs w:val="24"/>
        </w:rPr>
        <w:t xml:space="preserve"> formal transfer services</w:t>
      </w:r>
      <w:r w:rsidR="000C583B" w:rsidRPr="006E32B7">
        <w:rPr>
          <w:rFonts w:asciiTheme="majorBidi" w:hAnsiTheme="majorBidi" w:cstheme="majorBidi"/>
          <w:sz w:val="24"/>
          <w:szCs w:val="24"/>
        </w:rPr>
        <w:t xml:space="preserve">. </w:t>
      </w:r>
      <w:r w:rsidR="000C583B" w:rsidRPr="006E32B7">
        <w:rPr>
          <w:rFonts w:asciiTheme="majorBidi" w:hAnsiTheme="majorBidi" w:cstheme="majorBidi"/>
          <w:sz w:val="24"/>
          <w:szCs w:val="24"/>
        </w:rPr>
        <w:fldChar w:fldCharType="begin"/>
      </w:r>
      <w:r w:rsidR="000C583B" w:rsidRPr="006E32B7">
        <w:rPr>
          <w:rFonts w:asciiTheme="majorBidi" w:hAnsiTheme="majorBidi" w:cstheme="majorBidi"/>
          <w:sz w:val="24"/>
          <w:szCs w:val="24"/>
        </w:rPr>
        <w:instrText xml:space="preserve"> ADDIN EN.CITE &lt;EndNote&gt;&lt;Cite AuthorYear="1"&gt;&lt;Author&gt;Harkins&lt;/Author&gt;&lt;Year&gt;2017&lt;/Year&gt;&lt;RecNum&gt;111&lt;/RecNum&gt;&lt;DisplayText&gt;Harkins, Lindgren, and Suravoranon (2017)&lt;/DisplayText&gt;&lt;record&gt;&lt;rec-number&gt;111&lt;/rec-number&gt;&lt;foreign-keys&gt;&lt;key app="EN" db-id="tzev2wprcd0xdlexrxivvrshta5f22p0zpwa" timestamp="1611718227"&gt;111&lt;/key&gt;&lt;/foreign-keys&gt;&lt;ref-type name="Report"&gt;27&lt;/ref-type&gt;&lt;contributors&gt;&lt;authors&gt;&lt;author&gt;Harkins, Benjamin&lt;/author&gt;&lt;author&gt;Lindgren, Daniel&lt;/author&gt;&lt;author&gt;Suravoranon, Tarinee&lt;/author&gt;&lt;/authors&gt;&lt;tertiary-authors&gt;&lt;author&gt;ILO Regional Office for Asia and the Pacific&lt;/author&gt;&lt;/tertiary-authors&gt;&lt;/contributors&gt;&lt;titles&gt;&lt;title&gt;Risks and rewards: outcomes of labour migration in South-East Asia&lt;/title&gt;&lt;/titles&gt;&lt;dates&gt;&lt;year&gt;2017&lt;/year&gt;&lt;/dates&gt;&lt;pub-location&gt;Bangkok&lt;/pub-location&gt;&lt;isbn&gt;9221314103&lt;/isbn&gt;&lt;urls&gt;&lt;related-urls&gt;&lt;url&gt;https://www.ilo.org/asia/publications/WCMS_613815/lang--en/index.htm&lt;/url&gt;&lt;/related-urls&gt;&lt;/urls&gt;&lt;/record&gt;&lt;/Cite&gt;&lt;/EndNote&gt;</w:instrText>
      </w:r>
      <w:r w:rsidR="000C583B" w:rsidRPr="006E32B7">
        <w:rPr>
          <w:rFonts w:asciiTheme="majorBidi" w:hAnsiTheme="majorBidi" w:cstheme="majorBidi"/>
          <w:sz w:val="24"/>
          <w:szCs w:val="24"/>
        </w:rPr>
        <w:fldChar w:fldCharType="separate"/>
      </w:r>
      <w:r w:rsidR="000C583B" w:rsidRPr="006E32B7">
        <w:rPr>
          <w:rFonts w:asciiTheme="majorBidi" w:hAnsiTheme="majorBidi" w:cstheme="majorBidi"/>
          <w:noProof/>
          <w:sz w:val="24"/>
          <w:szCs w:val="24"/>
        </w:rPr>
        <w:t>Harkins, Lindgren, and Suravoranon (2017)</w:t>
      </w:r>
      <w:r w:rsidR="000C583B" w:rsidRPr="006E32B7">
        <w:rPr>
          <w:rFonts w:asciiTheme="majorBidi" w:hAnsiTheme="majorBidi" w:cstheme="majorBidi"/>
          <w:sz w:val="24"/>
          <w:szCs w:val="24"/>
        </w:rPr>
        <w:fldChar w:fldCharType="end"/>
      </w:r>
      <w:r w:rsidR="000C583B" w:rsidRPr="006E32B7">
        <w:rPr>
          <w:rFonts w:asciiTheme="majorBidi" w:hAnsiTheme="majorBidi" w:cstheme="majorBidi"/>
          <w:sz w:val="24"/>
          <w:szCs w:val="24"/>
        </w:rPr>
        <w:t xml:space="preserve"> suggest </w:t>
      </w:r>
      <w:r w:rsidR="00241BF8" w:rsidRPr="006E32B7">
        <w:rPr>
          <w:rFonts w:asciiTheme="majorBidi" w:hAnsiTheme="majorBidi" w:cstheme="majorBidi"/>
          <w:sz w:val="24"/>
          <w:szCs w:val="24"/>
        </w:rPr>
        <w:t xml:space="preserve">that </w:t>
      </w:r>
      <w:r w:rsidR="00903067" w:rsidRPr="006E32B7">
        <w:rPr>
          <w:rFonts w:asciiTheme="majorBidi" w:hAnsiTheme="majorBidi" w:cstheme="majorBidi"/>
          <w:sz w:val="24"/>
          <w:szCs w:val="24"/>
        </w:rPr>
        <w:t>only one in five migrant worker</w:t>
      </w:r>
      <w:r w:rsidR="00BE78D5" w:rsidRPr="006E32B7">
        <w:rPr>
          <w:rFonts w:asciiTheme="majorBidi" w:hAnsiTheme="majorBidi" w:cstheme="majorBidi"/>
          <w:sz w:val="24"/>
          <w:szCs w:val="24"/>
        </w:rPr>
        <w:t>s</w:t>
      </w:r>
      <w:r w:rsidR="00903067" w:rsidRPr="006E32B7">
        <w:rPr>
          <w:rFonts w:asciiTheme="majorBidi" w:hAnsiTheme="majorBidi" w:cstheme="majorBidi"/>
          <w:sz w:val="24"/>
          <w:szCs w:val="24"/>
        </w:rPr>
        <w:t xml:space="preserve"> posses</w:t>
      </w:r>
      <w:r w:rsidR="00BE78D5" w:rsidRPr="006E32B7">
        <w:rPr>
          <w:rFonts w:asciiTheme="majorBidi" w:hAnsiTheme="majorBidi" w:cstheme="majorBidi"/>
          <w:sz w:val="24"/>
          <w:szCs w:val="24"/>
        </w:rPr>
        <w:t>se</w:t>
      </w:r>
      <w:r w:rsidR="00903067" w:rsidRPr="006E32B7">
        <w:rPr>
          <w:rFonts w:asciiTheme="majorBidi" w:hAnsiTheme="majorBidi" w:cstheme="majorBidi"/>
          <w:sz w:val="24"/>
          <w:szCs w:val="24"/>
        </w:rPr>
        <w:t>s a bank account</w:t>
      </w:r>
      <w:r w:rsidR="00281153" w:rsidRPr="006E32B7">
        <w:rPr>
          <w:rFonts w:asciiTheme="majorBidi" w:hAnsiTheme="majorBidi" w:cstheme="majorBidi"/>
          <w:sz w:val="24"/>
          <w:szCs w:val="24"/>
        </w:rPr>
        <w:t>.</w:t>
      </w:r>
      <w:r w:rsidR="00903067" w:rsidRPr="006E32B7">
        <w:rPr>
          <w:rFonts w:asciiTheme="majorBidi" w:hAnsiTheme="majorBidi" w:cstheme="majorBidi"/>
          <w:sz w:val="24"/>
          <w:szCs w:val="24"/>
        </w:rPr>
        <w:t xml:space="preserve"> </w:t>
      </w:r>
      <w:r w:rsidR="00CB2B39" w:rsidRPr="006E32B7">
        <w:rPr>
          <w:rFonts w:asciiTheme="majorBidi" w:hAnsiTheme="majorBidi" w:cstheme="majorBidi"/>
          <w:sz w:val="24"/>
          <w:szCs w:val="24"/>
        </w:rPr>
        <w:t>T</w:t>
      </w:r>
      <w:r w:rsidR="00903067" w:rsidRPr="006E32B7">
        <w:rPr>
          <w:rFonts w:asciiTheme="majorBidi" w:hAnsiTheme="majorBidi" w:cstheme="majorBidi"/>
          <w:sz w:val="24"/>
          <w:szCs w:val="24"/>
        </w:rPr>
        <w:t>his</w:t>
      </w:r>
      <w:r w:rsidR="00DB2792" w:rsidRPr="006E32B7">
        <w:rPr>
          <w:rFonts w:asciiTheme="majorBidi" w:hAnsiTheme="majorBidi" w:cstheme="majorBidi"/>
          <w:sz w:val="24"/>
          <w:szCs w:val="24"/>
        </w:rPr>
        <w:t xml:space="preserve"> </w:t>
      </w:r>
      <w:r w:rsidR="004024E4" w:rsidRPr="006E32B7">
        <w:rPr>
          <w:rFonts w:asciiTheme="majorBidi" w:hAnsiTheme="majorBidi" w:cstheme="majorBidi"/>
          <w:sz w:val="24"/>
          <w:szCs w:val="24"/>
        </w:rPr>
        <w:t xml:space="preserve">impedes </w:t>
      </w:r>
      <w:r w:rsidR="00DB2792" w:rsidRPr="006E32B7">
        <w:rPr>
          <w:rFonts w:asciiTheme="majorBidi" w:hAnsiTheme="majorBidi" w:cstheme="majorBidi"/>
          <w:sz w:val="24"/>
          <w:szCs w:val="24"/>
        </w:rPr>
        <w:t>them fr</w:t>
      </w:r>
      <w:r w:rsidR="00903067" w:rsidRPr="006E32B7">
        <w:rPr>
          <w:rFonts w:asciiTheme="majorBidi" w:hAnsiTheme="majorBidi" w:cstheme="majorBidi"/>
          <w:sz w:val="24"/>
          <w:szCs w:val="24"/>
        </w:rPr>
        <w:t xml:space="preserve">om using </w:t>
      </w:r>
      <w:r w:rsidR="00202CF6" w:rsidRPr="006E32B7">
        <w:rPr>
          <w:rFonts w:asciiTheme="majorBidi" w:hAnsiTheme="majorBidi" w:cstheme="majorBidi"/>
          <w:sz w:val="24"/>
          <w:szCs w:val="24"/>
        </w:rPr>
        <w:t xml:space="preserve">a </w:t>
      </w:r>
      <w:r w:rsidR="00903067" w:rsidRPr="006E32B7">
        <w:rPr>
          <w:rFonts w:asciiTheme="majorBidi" w:hAnsiTheme="majorBidi" w:cstheme="majorBidi"/>
          <w:sz w:val="24"/>
          <w:szCs w:val="24"/>
        </w:rPr>
        <w:t>formal channel to send remittances home</w:t>
      </w:r>
      <w:r w:rsidR="00281153" w:rsidRPr="006E32B7">
        <w:rPr>
          <w:rFonts w:asciiTheme="majorBidi" w:hAnsiTheme="majorBidi" w:cstheme="majorBidi"/>
          <w:sz w:val="24"/>
          <w:szCs w:val="24"/>
        </w:rPr>
        <w:t xml:space="preserve"> </w:t>
      </w:r>
      <w:r w:rsidR="00281153" w:rsidRPr="006E32B7">
        <w:rPr>
          <w:rFonts w:asciiTheme="majorBidi" w:hAnsiTheme="majorBidi" w:cstheme="majorBidi"/>
          <w:sz w:val="24"/>
          <w:szCs w:val="24"/>
        </w:rPr>
        <w:fldChar w:fldCharType="begin"/>
      </w:r>
      <w:r w:rsidR="00281153" w:rsidRPr="006E32B7">
        <w:rPr>
          <w:rFonts w:asciiTheme="majorBidi" w:hAnsiTheme="majorBidi" w:cstheme="majorBidi"/>
          <w:sz w:val="24"/>
          <w:szCs w:val="24"/>
        </w:rPr>
        <w:instrText xml:space="preserve"> ADDIN EN.CITE &lt;EndNote&gt;&lt;Cite&gt;&lt;Author&gt;Harkins&lt;/Author&gt;&lt;Year&gt;2017&lt;/Year&gt;&lt;RecNum&gt;111&lt;/RecNum&gt;&lt;DisplayText&gt;(Harkins et al., 2017; ILO, 2020)&lt;/DisplayText&gt;&lt;record&gt;&lt;rec-number&gt;111&lt;/rec-number&gt;&lt;foreign-keys&gt;&lt;key app="EN" db-id="tzev2wprcd0xdlexrxivvrshta5f22p0zpwa" timestamp="1611718227"&gt;111&lt;/key&gt;&lt;/foreign-keys&gt;&lt;ref-type name="Report"&gt;27&lt;/ref-type&gt;&lt;contributors&gt;&lt;authors&gt;&lt;author&gt;Harkins, Benjamin&lt;/author&gt;&lt;author&gt;Lindgren, Daniel&lt;/author&gt;&lt;author&gt;Suravoranon, Tarinee&lt;/author&gt;&lt;/authors&gt;&lt;tertiary-authors&gt;&lt;author&gt;ILO Regional Office for Asia and the Pacific&lt;/author&gt;&lt;/tertiary-authors&gt;&lt;/contributors&gt;&lt;titles&gt;&lt;title&gt;Risks and rewards: outcomes of labour migration in South-East Asia&lt;/title&gt;&lt;/titles&gt;&lt;dates&gt;&lt;year&gt;2017&lt;/year&gt;&lt;/dates&gt;&lt;pub-location&gt;Bangkok&lt;/pub-location&gt;&lt;isbn&gt;9221314103&lt;/isbn&gt;&lt;urls&gt;&lt;related-urls&gt;&lt;url&gt;https://www.ilo.org/asia/publications/WCMS_613815/lang--en/index.htm&lt;/url&gt;&lt;/related-urls&gt;&lt;/urls&gt;&lt;/record&gt;&lt;/Cite&gt;&lt;Cite&gt;&lt;Author&gt;ILO&lt;/Author&gt;&lt;Year&gt;2020&lt;/Year&gt;&lt;RecNum&gt;147&lt;/RecNum&gt;&lt;record&gt;&lt;rec-number&gt;147&lt;/rec-number&gt;&lt;foreign-keys&gt;&lt;key app="EN" db-id="tzev2wprcd0xdlexrxivvrshta5f22p0zpwa" timestamp="1611721762"&gt;147&lt;/key&gt;&lt;/foreign-keys&gt;&lt;ref-type name="Report"&gt;27&lt;/ref-type&gt;&lt;contributors&gt;&lt;authors&gt;&lt;author&gt;ILO&lt;/author&gt;&lt;/authors&gt;&lt;/contributors&gt;&lt;titles&gt;&lt;title&gt;Recruitment fees and related costs: What migrant workers from Cambodia, the Lao People’s Democratic Republic, and Myanmar pay to work in Thailand&lt;/title&gt;&lt;/titles&gt;&lt;dates&gt;&lt;year&gt;2020&lt;/year&gt;&lt;/dates&gt;&lt;pub-location&gt;Bangkok&lt;/pub-location&gt;&lt;publisher&gt;International Labor Organization&lt;/publisher&gt;&lt;urls&gt;&lt;related-urls&gt;&lt;url&gt;https://www.ilo.org/asia/publications/WCMS_740400/lang--en/index.htm&lt;/url&gt;&lt;/related-urls&gt;&lt;/urls&gt;&lt;/record&gt;&lt;/Cite&gt;&lt;/EndNote&gt;</w:instrText>
      </w:r>
      <w:r w:rsidR="00281153" w:rsidRPr="006E32B7">
        <w:rPr>
          <w:rFonts w:asciiTheme="majorBidi" w:hAnsiTheme="majorBidi" w:cstheme="majorBidi"/>
          <w:sz w:val="24"/>
          <w:szCs w:val="24"/>
        </w:rPr>
        <w:fldChar w:fldCharType="separate"/>
      </w:r>
      <w:r w:rsidR="00281153" w:rsidRPr="006E32B7">
        <w:rPr>
          <w:rFonts w:asciiTheme="majorBidi" w:hAnsiTheme="majorBidi" w:cstheme="majorBidi"/>
          <w:noProof/>
          <w:sz w:val="24"/>
          <w:szCs w:val="24"/>
        </w:rPr>
        <w:t>(Harkins et al., 2017; ILO, 2020)</w:t>
      </w:r>
      <w:r w:rsidR="00281153" w:rsidRPr="006E32B7">
        <w:rPr>
          <w:rFonts w:asciiTheme="majorBidi" w:hAnsiTheme="majorBidi" w:cstheme="majorBidi"/>
          <w:sz w:val="24"/>
          <w:szCs w:val="24"/>
        </w:rPr>
        <w:fldChar w:fldCharType="end"/>
      </w:r>
      <w:r w:rsidR="00281153" w:rsidRPr="006E32B7">
        <w:rPr>
          <w:rFonts w:asciiTheme="majorBidi" w:hAnsiTheme="majorBidi" w:cstheme="majorBidi"/>
          <w:sz w:val="24"/>
          <w:szCs w:val="24"/>
        </w:rPr>
        <w:t>.</w:t>
      </w:r>
      <w:r w:rsidR="00DB2792" w:rsidRPr="006E32B7">
        <w:rPr>
          <w:rFonts w:asciiTheme="majorBidi" w:hAnsiTheme="majorBidi" w:cstheme="majorBidi"/>
          <w:sz w:val="24"/>
          <w:szCs w:val="24"/>
        </w:rPr>
        <w:t xml:space="preserve"> </w:t>
      </w:r>
    </w:p>
    <w:p w14:paraId="7A7FA412" w14:textId="77777777" w:rsidR="00E96799" w:rsidRPr="006E32B7" w:rsidRDefault="00E96799" w:rsidP="00245189">
      <w:pPr>
        <w:adjustRightInd w:val="0"/>
        <w:snapToGrid w:val="0"/>
        <w:spacing w:after="0" w:line="288" w:lineRule="auto"/>
        <w:ind w:firstLine="720"/>
        <w:jc w:val="both"/>
        <w:rPr>
          <w:rFonts w:asciiTheme="majorBidi" w:hAnsiTheme="majorBidi" w:cstheme="majorBidi"/>
          <w:sz w:val="24"/>
          <w:szCs w:val="24"/>
        </w:rPr>
      </w:pPr>
    </w:p>
    <w:p w14:paraId="0C0623A5" w14:textId="05E2E4CE" w:rsidR="00E96799" w:rsidRPr="00E96799" w:rsidRDefault="00E96799" w:rsidP="00E96799">
      <w:pPr>
        <w:adjustRightInd w:val="0"/>
        <w:snapToGrid w:val="0"/>
        <w:spacing w:after="0" w:line="288" w:lineRule="auto"/>
        <w:jc w:val="center"/>
        <w:rPr>
          <w:rFonts w:asciiTheme="majorBidi" w:hAnsiTheme="majorBidi" w:cstheme="majorBidi"/>
          <w:b/>
          <w:bCs/>
        </w:rPr>
      </w:pPr>
      <w:r w:rsidRPr="00E96799">
        <w:rPr>
          <w:rFonts w:asciiTheme="majorBidi" w:hAnsiTheme="majorBidi" w:cstheme="majorBidi"/>
          <w:b/>
          <w:bCs/>
          <w:i/>
          <w:iCs/>
        </w:rPr>
        <w:t>Figure 1:</w:t>
      </w:r>
      <w:r w:rsidRPr="00E96799">
        <w:rPr>
          <w:rFonts w:asciiTheme="majorBidi" w:hAnsiTheme="majorBidi" w:cstheme="majorBidi"/>
          <w:b/>
          <w:bCs/>
        </w:rPr>
        <w:t xml:space="preserve"> Foreign Direct Investment, Remittances, and microfinance institution (MFI) Outstanding Loans (2005-2019) (USD in millions)</w:t>
      </w:r>
    </w:p>
    <w:p w14:paraId="324D661A" w14:textId="43144522" w:rsidR="00365EB0" w:rsidRPr="006E32B7" w:rsidRDefault="00FB07E4" w:rsidP="00245189">
      <w:pPr>
        <w:adjustRightInd w:val="0"/>
        <w:snapToGrid w:val="0"/>
        <w:spacing w:after="0" w:line="288" w:lineRule="auto"/>
        <w:jc w:val="both"/>
        <w:rPr>
          <w:rFonts w:asciiTheme="majorBidi" w:hAnsiTheme="majorBidi" w:cstheme="majorBidi"/>
        </w:rPr>
      </w:pPr>
      <w:r w:rsidRPr="006E32B7">
        <w:rPr>
          <w:rFonts w:asciiTheme="majorBidi" w:hAnsiTheme="majorBidi" w:cstheme="majorBidi"/>
          <w:noProof/>
        </w:rPr>
        <w:drawing>
          <wp:inline distT="0" distB="0" distL="0" distR="0" wp14:anchorId="7BACFF4A" wp14:editId="0F05BB71">
            <wp:extent cx="5899150" cy="2318918"/>
            <wp:effectExtent l="0" t="0" r="635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655EFB" w14:textId="26FDE306" w:rsidR="00CF11B3" w:rsidRPr="006E32B7" w:rsidRDefault="00CF11B3" w:rsidP="00245189">
      <w:pPr>
        <w:adjustRightInd w:val="0"/>
        <w:snapToGrid w:val="0"/>
        <w:spacing w:after="0" w:line="288" w:lineRule="auto"/>
        <w:jc w:val="both"/>
        <w:rPr>
          <w:rFonts w:asciiTheme="majorBidi" w:hAnsiTheme="majorBidi" w:cstheme="majorBidi"/>
          <w:i/>
          <w:iCs/>
          <w:sz w:val="20"/>
          <w:szCs w:val="20"/>
        </w:rPr>
      </w:pPr>
      <w:r w:rsidRPr="006E32B7">
        <w:rPr>
          <w:rFonts w:asciiTheme="majorBidi" w:hAnsiTheme="majorBidi" w:cstheme="majorBidi"/>
          <w:i/>
          <w:iCs/>
          <w:sz w:val="20"/>
          <w:szCs w:val="20"/>
        </w:rPr>
        <w:t>Source: World Bank (2020), Cambodia Microcredit Association (CMA) (2020), the National Bank of Cambodia (NBC) (2019)</w:t>
      </w:r>
    </w:p>
    <w:p w14:paraId="50716E8E" w14:textId="6C20571F" w:rsidR="00964A3B" w:rsidRPr="006E32B7" w:rsidRDefault="00964A3B" w:rsidP="00245189">
      <w:pPr>
        <w:adjustRightInd w:val="0"/>
        <w:snapToGrid w:val="0"/>
        <w:spacing w:after="0" w:line="288" w:lineRule="auto"/>
        <w:jc w:val="both"/>
        <w:rPr>
          <w:rFonts w:asciiTheme="majorBidi" w:hAnsiTheme="majorBidi" w:cstheme="majorBidi"/>
          <w:sz w:val="18"/>
          <w:szCs w:val="18"/>
        </w:rPr>
      </w:pPr>
    </w:p>
    <w:p w14:paraId="757C1C0D" w14:textId="4B385C8A" w:rsidR="00C57169" w:rsidRPr="006E32B7" w:rsidRDefault="0039105B"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In recent years, </w:t>
      </w:r>
      <w:r w:rsidR="004024E4" w:rsidRPr="006E32B7">
        <w:rPr>
          <w:rFonts w:asciiTheme="majorBidi" w:hAnsiTheme="majorBidi" w:cstheme="majorBidi"/>
          <w:sz w:val="24"/>
          <w:szCs w:val="24"/>
        </w:rPr>
        <w:t>Cambodia has</w:t>
      </w:r>
      <w:r w:rsidRPr="006E32B7">
        <w:rPr>
          <w:rFonts w:asciiTheme="majorBidi" w:hAnsiTheme="majorBidi" w:cstheme="majorBidi"/>
          <w:sz w:val="24"/>
          <w:szCs w:val="24"/>
        </w:rPr>
        <w:t xml:space="preserve"> </w:t>
      </w:r>
      <w:r w:rsidR="004024E4" w:rsidRPr="006E32B7">
        <w:rPr>
          <w:rFonts w:asciiTheme="majorBidi" w:hAnsiTheme="majorBidi" w:cstheme="majorBidi"/>
          <w:sz w:val="24"/>
          <w:szCs w:val="24"/>
        </w:rPr>
        <w:t>experienced</w:t>
      </w:r>
      <w:r w:rsidR="000C1033" w:rsidRPr="006E32B7">
        <w:rPr>
          <w:rFonts w:asciiTheme="majorBidi" w:hAnsiTheme="majorBidi" w:cstheme="majorBidi"/>
          <w:sz w:val="24"/>
          <w:szCs w:val="24"/>
        </w:rPr>
        <w:t xml:space="preserve"> </w:t>
      </w:r>
      <w:r w:rsidR="002756B8" w:rsidRPr="006E32B7">
        <w:rPr>
          <w:rFonts w:asciiTheme="majorBidi" w:hAnsiTheme="majorBidi" w:cstheme="majorBidi"/>
          <w:sz w:val="24"/>
          <w:szCs w:val="24"/>
        </w:rPr>
        <w:t xml:space="preserve">rapid growth </w:t>
      </w:r>
      <w:r w:rsidR="004024E4" w:rsidRPr="006E32B7">
        <w:rPr>
          <w:rFonts w:asciiTheme="majorBidi" w:hAnsiTheme="majorBidi" w:cstheme="majorBidi"/>
          <w:sz w:val="24"/>
          <w:szCs w:val="24"/>
        </w:rPr>
        <w:t xml:space="preserve">in </w:t>
      </w:r>
      <w:r w:rsidR="002756B8" w:rsidRPr="006E32B7">
        <w:rPr>
          <w:rFonts w:asciiTheme="majorBidi" w:hAnsiTheme="majorBidi" w:cstheme="majorBidi"/>
          <w:sz w:val="24"/>
          <w:szCs w:val="24"/>
        </w:rPr>
        <w:t>credit demand and borrowings, becom</w:t>
      </w:r>
      <w:r w:rsidR="004024E4" w:rsidRPr="006E32B7">
        <w:rPr>
          <w:rFonts w:asciiTheme="majorBidi" w:hAnsiTheme="majorBidi" w:cstheme="majorBidi"/>
          <w:sz w:val="24"/>
          <w:szCs w:val="24"/>
        </w:rPr>
        <w:t>ing</w:t>
      </w:r>
      <w:r w:rsidR="002756B8" w:rsidRPr="006E32B7">
        <w:rPr>
          <w:rFonts w:asciiTheme="majorBidi" w:hAnsiTheme="majorBidi" w:cstheme="majorBidi"/>
          <w:sz w:val="24"/>
          <w:szCs w:val="24"/>
        </w:rPr>
        <w:t xml:space="preserve"> one of the </w:t>
      </w:r>
      <w:r w:rsidR="004024E4" w:rsidRPr="006E32B7">
        <w:rPr>
          <w:rFonts w:asciiTheme="majorBidi" w:hAnsiTheme="majorBidi" w:cstheme="majorBidi"/>
          <w:sz w:val="24"/>
          <w:szCs w:val="24"/>
        </w:rPr>
        <w:t xml:space="preserve">most </w:t>
      </w:r>
      <w:r w:rsidR="002756B8" w:rsidRPr="006E32B7">
        <w:rPr>
          <w:rFonts w:asciiTheme="majorBidi" w:hAnsiTheme="majorBidi" w:cstheme="majorBidi"/>
          <w:sz w:val="24"/>
          <w:szCs w:val="24"/>
        </w:rPr>
        <w:t>microcredit</w:t>
      </w:r>
      <w:r w:rsidR="004024E4" w:rsidRPr="006E32B7">
        <w:rPr>
          <w:rFonts w:asciiTheme="majorBidi" w:hAnsiTheme="majorBidi" w:cstheme="majorBidi"/>
          <w:sz w:val="24"/>
          <w:szCs w:val="24"/>
        </w:rPr>
        <w:t>-</w:t>
      </w:r>
      <w:r w:rsidR="002756B8" w:rsidRPr="006E32B7">
        <w:rPr>
          <w:rFonts w:asciiTheme="majorBidi" w:hAnsiTheme="majorBidi" w:cstheme="majorBidi"/>
          <w:sz w:val="24"/>
          <w:szCs w:val="24"/>
        </w:rPr>
        <w:t>saturated</w:t>
      </w:r>
      <w:r w:rsidR="00864101" w:rsidRPr="006E32B7">
        <w:rPr>
          <w:rFonts w:asciiTheme="majorBidi" w:hAnsiTheme="majorBidi" w:cstheme="majorBidi"/>
          <w:sz w:val="24"/>
          <w:szCs w:val="24"/>
        </w:rPr>
        <w:t xml:space="preserve"> countries</w:t>
      </w:r>
      <w:r w:rsidR="002756B8" w:rsidRPr="006E32B7">
        <w:rPr>
          <w:rFonts w:asciiTheme="majorBidi" w:hAnsiTheme="majorBidi" w:cstheme="majorBidi"/>
          <w:sz w:val="24"/>
          <w:szCs w:val="24"/>
        </w:rPr>
        <w:t xml:space="preserve"> </w:t>
      </w:r>
      <w:r w:rsidR="004024E4" w:rsidRPr="006E32B7">
        <w:rPr>
          <w:rFonts w:asciiTheme="majorBidi" w:hAnsiTheme="majorBidi" w:cstheme="majorBidi"/>
          <w:sz w:val="24"/>
          <w:szCs w:val="24"/>
        </w:rPr>
        <w:t>among</w:t>
      </w:r>
      <w:r w:rsidR="000147D9" w:rsidRPr="006E32B7">
        <w:rPr>
          <w:rFonts w:asciiTheme="majorBidi" w:hAnsiTheme="majorBidi" w:cstheme="majorBidi"/>
          <w:sz w:val="24"/>
          <w:szCs w:val="24"/>
        </w:rPr>
        <w:t xml:space="preserve"> its</w:t>
      </w:r>
      <w:r w:rsidR="004024E4" w:rsidRPr="006E32B7">
        <w:rPr>
          <w:rFonts w:asciiTheme="majorBidi" w:hAnsiTheme="majorBidi" w:cstheme="majorBidi"/>
          <w:sz w:val="24"/>
          <w:szCs w:val="24"/>
        </w:rPr>
        <w:t xml:space="preserve"> </w:t>
      </w:r>
      <w:r w:rsidR="002756B8" w:rsidRPr="006E32B7">
        <w:rPr>
          <w:rFonts w:asciiTheme="majorBidi" w:hAnsiTheme="majorBidi" w:cstheme="majorBidi"/>
          <w:sz w:val="24"/>
          <w:szCs w:val="24"/>
        </w:rPr>
        <w:t>neighbou</w:t>
      </w:r>
      <w:r w:rsidR="000147D9" w:rsidRPr="006E32B7">
        <w:rPr>
          <w:rFonts w:asciiTheme="majorBidi" w:hAnsiTheme="majorBidi" w:cstheme="majorBidi"/>
          <w:sz w:val="24"/>
          <w:szCs w:val="24"/>
        </w:rPr>
        <w:t xml:space="preserve">rs </w:t>
      </w:r>
      <w:r w:rsidR="002756B8" w:rsidRPr="006E32B7">
        <w:rPr>
          <w:rFonts w:asciiTheme="majorBidi" w:hAnsiTheme="majorBidi" w:cstheme="majorBidi"/>
          <w:sz w:val="24"/>
          <w:szCs w:val="24"/>
        </w:rPr>
        <w:t xml:space="preserve">such as </w:t>
      </w:r>
      <w:r w:rsidR="00A85355" w:rsidRPr="006E32B7">
        <w:rPr>
          <w:rFonts w:asciiTheme="majorBidi" w:hAnsiTheme="majorBidi" w:cstheme="majorBidi"/>
          <w:sz w:val="24"/>
          <w:szCs w:val="24"/>
        </w:rPr>
        <w:t xml:space="preserve">the </w:t>
      </w:r>
      <w:r w:rsidRPr="006E32B7">
        <w:rPr>
          <w:rFonts w:asciiTheme="majorBidi" w:hAnsiTheme="majorBidi" w:cstheme="majorBidi"/>
          <w:sz w:val="24"/>
          <w:szCs w:val="24"/>
        </w:rPr>
        <w:t xml:space="preserve">Lao Republic and Myanmar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&lt;EndNote&gt;&lt;Cite&gt;&lt;Author&gt;IOM&lt;/Author&gt;&lt;Year&gt;2019&lt;/Year&gt;&lt;RecNum&gt;148&lt;/RecNum&gt;&lt;DisplayText&gt;(Green, 2020; IOM, 2019)&lt;/DisplayText&gt;&lt;record&gt;&lt;rec-number&gt;148&lt;/rec-number&gt;&lt;foreign-keys&gt;&lt;key app="EN" db-id="tzev2wprcd0xdlexrxivvrshta5f22p0zpwa" timestamp="1611721815"&gt;148&lt;/key&gt;&lt;/foreign-keys&gt;&lt;ref-type name="Report"&gt;27&lt;/ref-type&gt;&lt;contributors&gt;&lt;authors&gt;&lt;author&gt;IOM&lt;/author&gt;&lt;/authors&gt;&lt;/contributors&gt;&lt;titles&gt;&lt;title&gt;Debt and the migration experience: Insights from Southeast Asia. &lt;/title&gt;&lt;/titles&gt;&lt;dates&gt;&lt;year&gt;2019&lt;/year&gt;&lt;/dates&gt;&lt;pub-location&gt;Bangkok&lt;/pub-location&gt;&lt;publisher&gt;International Organization for Migration&lt;/publisher&gt;&lt;urls&gt;&lt;related-urls&gt;&lt;url&gt;https://publications.iom.int/system/files/pdf/debt_and_the_migration_experience_insights_from_southeast_asia_2.pdf&lt;/url&gt;&lt;/related-urls&gt;&lt;/urls&gt;&lt;/record&gt;&lt;/Cite&gt;&lt;Cite&gt;&lt;Author&gt;Green&lt;/Author&gt;&lt;Year&gt;2020&lt;/Year&gt;&lt;RecNum&gt;181&lt;/RecNum&gt;&lt;record&gt;&lt;rec-number&gt;181&lt;/rec-number&gt;&lt;foreign-keys&gt;&lt;key app="EN" db-id="tzev2wprcd0xdlexrxivvrshta5f22p0zpwa" timestamp="1614076267"&gt;181&lt;/key&gt;&lt;/foreign-keys&gt;&lt;ref-type name="Journal Article"&gt;17&lt;/ref-type&gt;&lt;contributors&gt;&lt;authors&gt;&lt;author&gt;Green, W. Nathan&lt;/author&gt;&lt;/authors&gt;&lt;/contributors&gt;&lt;titles&gt;&lt;title&gt;Regulating Over‐indebtedness: Local State Power in Cambodia&amp;apos;s Microfinance Market&lt;/title&gt;&lt;secondary-title&gt;Development and change&lt;/secondary-title&gt;&lt;/titles&gt;&lt;periodical&gt;&lt;full-title&gt;Development and change&lt;/full-title&gt;&lt;/periodical&gt;&lt;pages&gt;1429-1453&lt;/pages&gt;&lt;volume&gt;51&lt;/volume&gt;&lt;number&gt;6&lt;/number&gt;&lt;dates&gt;&lt;year&gt;2020&lt;/year&gt;&lt;/dates&gt;&lt;isbn&gt;0012-155X&lt;/isbn&gt;&lt;urls&gt;&lt;/urls&gt;&lt;electronic-resource-num&gt;10.1111/dech.12620&lt;/electronic-resource-num&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(Green, 2020; IOM, 2019)</w:t>
      </w:r>
      <w:r w:rsidRPr="006E32B7">
        <w:rPr>
          <w:rFonts w:asciiTheme="majorBidi" w:hAnsiTheme="majorBidi" w:cstheme="majorBidi"/>
          <w:sz w:val="24"/>
          <w:szCs w:val="24"/>
        </w:rPr>
        <w:fldChar w:fldCharType="end"/>
      </w:r>
      <w:r w:rsidRPr="006E32B7">
        <w:rPr>
          <w:rFonts w:asciiTheme="majorBidi" w:hAnsiTheme="majorBidi" w:cstheme="majorBidi"/>
          <w:sz w:val="24"/>
          <w:szCs w:val="24"/>
        </w:rPr>
        <w:t xml:space="preserve">. According to the Credit Bureau of Cambodia (CBC) (2019), </w:t>
      </w:r>
      <w:r w:rsidR="00C40663" w:rsidRPr="006E32B7">
        <w:rPr>
          <w:rFonts w:asciiTheme="majorBidi" w:hAnsiTheme="majorBidi" w:cstheme="majorBidi"/>
          <w:sz w:val="24"/>
          <w:szCs w:val="24"/>
        </w:rPr>
        <w:t>a</w:t>
      </w:r>
      <w:r w:rsidR="00E03A1D" w:rsidRPr="006E32B7">
        <w:rPr>
          <w:rFonts w:asciiTheme="majorBidi" w:hAnsiTheme="majorBidi" w:cstheme="majorBidi"/>
          <w:sz w:val="24"/>
          <w:szCs w:val="24"/>
        </w:rPr>
        <w:t>bout two million borrowers accessed MFI in 2019</w:t>
      </w:r>
      <w:r w:rsidR="00C40663" w:rsidRPr="006E32B7">
        <w:rPr>
          <w:rFonts w:asciiTheme="majorBidi" w:hAnsiTheme="majorBidi" w:cstheme="majorBidi"/>
          <w:sz w:val="24"/>
          <w:szCs w:val="24"/>
        </w:rPr>
        <w:t xml:space="preserve">, an increase of </w:t>
      </w:r>
      <w:r w:rsidR="00E03A1D" w:rsidRPr="006E32B7">
        <w:rPr>
          <w:rFonts w:asciiTheme="majorBidi" w:hAnsiTheme="majorBidi" w:cstheme="majorBidi"/>
          <w:sz w:val="24"/>
          <w:szCs w:val="24"/>
        </w:rPr>
        <w:t>more than 1.5 m</w:t>
      </w:r>
      <w:r w:rsidR="00864101" w:rsidRPr="006E32B7">
        <w:rPr>
          <w:rFonts w:asciiTheme="majorBidi" w:hAnsiTheme="majorBidi" w:cstheme="majorBidi"/>
          <w:sz w:val="24"/>
          <w:szCs w:val="24"/>
        </w:rPr>
        <w:t xml:space="preserve">illion </w:t>
      </w:r>
      <w:r w:rsidR="00E03A1D" w:rsidRPr="006E32B7">
        <w:rPr>
          <w:rFonts w:asciiTheme="majorBidi" w:hAnsiTheme="majorBidi" w:cstheme="majorBidi"/>
          <w:sz w:val="24"/>
          <w:szCs w:val="24"/>
        </w:rPr>
        <w:t xml:space="preserve">compared to 2005. </w:t>
      </w:r>
      <w:r w:rsidRPr="006E32B7">
        <w:rPr>
          <w:rFonts w:asciiTheme="majorBidi" w:hAnsiTheme="majorBidi" w:cstheme="majorBidi"/>
          <w:sz w:val="24"/>
          <w:szCs w:val="24"/>
        </w:rPr>
        <w:t>The o</w:t>
      </w:r>
      <w:r w:rsidR="00E03A1D" w:rsidRPr="006E32B7">
        <w:rPr>
          <w:rFonts w:asciiTheme="majorBidi" w:hAnsiTheme="majorBidi" w:cstheme="majorBidi"/>
          <w:sz w:val="24"/>
          <w:szCs w:val="24"/>
        </w:rPr>
        <w:t>utstanding loans increased from US</w:t>
      </w:r>
      <w:r w:rsidR="00284D4C" w:rsidRPr="006E32B7">
        <w:rPr>
          <w:rFonts w:asciiTheme="majorBidi" w:hAnsiTheme="majorBidi" w:cstheme="majorBidi"/>
          <w:sz w:val="24"/>
          <w:szCs w:val="24"/>
        </w:rPr>
        <w:t>D 50.13 million in 2005 to USD 7</w:t>
      </w:r>
      <w:r w:rsidR="00864101" w:rsidRPr="006E32B7">
        <w:rPr>
          <w:rFonts w:asciiTheme="majorBidi" w:hAnsiTheme="majorBidi" w:cstheme="majorBidi"/>
          <w:sz w:val="24"/>
          <w:szCs w:val="24"/>
        </w:rPr>
        <w:t>.2 billion</w:t>
      </w:r>
      <w:r w:rsidR="00284D4C" w:rsidRPr="006E32B7">
        <w:rPr>
          <w:rFonts w:asciiTheme="majorBidi" w:hAnsiTheme="majorBidi" w:cstheme="majorBidi"/>
          <w:sz w:val="24"/>
          <w:szCs w:val="24"/>
        </w:rPr>
        <w:t xml:space="preserve"> in 2019,</w:t>
      </w:r>
      <w:r w:rsidR="00864101" w:rsidRPr="006E32B7">
        <w:rPr>
          <w:rFonts w:asciiTheme="majorBidi" w:hAnsiTheme="majorBidi" w:cstheme="majorBidi"/>
          <w:sz w:val="24"/>
          <w:szCs w:val="24"/>
        </w:rPr>
        <w:t xml:space="preserve"> and</w:t>
      </w:r>
      <w:r w:rsidR="00284D4C" w:rsidRPr="006E32B7">
        <w:rPr>
          <w:rFonts w:asciiTheme="majorBidi" w:hAnsiTheme="majorBidi" w:cstheme="majorBidi"/>
          <w:sz w:val="24"/>
          <w:szCs w:val="24"/>
        </w:rPr>
        <w:t xml:space="preserve"> </w:t>
      </w:r>
      <w:r w:rsidR="00CF11B3" w:rsidRPr="006E32B7">
        <w:rPr>
          <w:rFonts w:asciiTheme="majorBidi" w:hAnsiTheme="majorBidi" w:cstheme="majorBidi"/>
          <w:sz w:val="24"/>
          <w:szCs w:val="24"/>
        </w:rPr>
        <w:t>about</w:t>
      </w:r>
      <w:r w:rsidR="00C40663" w:rsidRPr="006E32B7">
        <w:rPr>
          <w:rFonts w:asciiTheme="majorBidi" w:hAnsiTheme="majorBidi" w:cstheme="majorBidi"/>
          <w:sz w:val="24"/>
          <w:szCs w:val="24"/>
        </w:rPr>
        <w:t xml:space="preserve"> </w:t>
      </w:r>
      <w:r w:rsidR="0029563C" w:rsidRPr="006E32B7">
        <w:rPr>
          <w:rFonts w:asciiTheme="majorBidi" w:hAnsiTheme="majorBidi" w:cstheme="majorBidi"/>
          <w:sz w:val="24"/>
          <w:szCs w:val="24"/>
        </w:rPr>
        <w:t>32 percent increase</w:t>
      </w:r>
      <w:r w:rsidR="00C40663" w:rsidRPr="006E32B7">
        <w:rPr>
          <w:rFonts w:asciiTheme="majorBidi" w:hAnsiTheme="majorBidi" w:cstheme="majorBidi"/>
          <w:sz w:val="24"/>
          <w:szCs w:val="24"/>
        </w:rPr>
        <w:t xml:space="preserve"> in loan value in 2019</w:t>
      </w:r>
      <w:r w:rsidR="00284D4C" w:rsidRPr="006E32B7">
        <w:rPr>
          <w:rFonts w:asciiTheme="majorBidi" w:hAnsiTheme="majorBidi" w:cstheme="majorBidi"/>
          <w:sz w:val="24"/>
          <w:szCs w:val="24"/>
        </w:rPr>
        <w:t xml:space="preserve"> compared to the outstanding loan value in 2018</w:t>
      </w:r>
      <w:r w:rsidR="00281153" w:rsidRPr="006E32B7">
        <w:rPr>
          <w:rFonts w:asciiTheme="majorBidi" w:hAnsiTheme="majorBidi" w:cstheme="majorBidi"/>
          <w:sz w:val="24"/>
          <w:szCs w:val="24"/>
        </w:rPr>
        <w:t xml:space="preserve"> </w:t>
      </w:r>
      <w:r w:rsidR="00281153" w:rsidRPr="006E32B7">
        <w:rPr>
          <w:rFonts w:asciiTheme="majorBidi" w:hAnsiTheme="majorBidi" w:cstheme="majorBidi"/>
          <w:sz w:val="24"/>
          <w:szCs w:val="24"/>
        </w:rPr>
        <w:fldChar w:fldCharType="begin"/>
      </w:r>
      <w:r w:rsidR="00281153" w:rsidRPr="006E32B7">
        <w:rPr>
          <w:rFonts w:asciiTheme="majorBidi" w:hAnsiTheme="majorBidi" w:cstheme="majorBidi"/>
          <w:sz w:val="24"/>
          <w:szCs w:val="24"/>
        </w:rPr>
        <w:instrText xml:space="preserve"> ADDIN EN.CITE &lt;EndNote&gt;&lt;Cite&gt;&lt;Author&gt;NBC&lt;/Author&gt;&lt;Year&gt;2019&lt;/Year&gt;&lt;RecNum&gt;295&lt;/RecNum&gt;&lt;DisplayText&gt;(NBC, 2019)&lt;/DisplayText&gt;&lt;record&gt;&lt;rec-number&gt;295&lt;/rec-number&gt;&lt;foreign-keys&gt;&lt;key app="EN" db-id="tzev2wprcd0xdlexrxivvrshta5f22p0zpwa" timestamp="1626742931"&gt;295&lt;/key&gt;&lt;/foreign-keys&gt;&lt;ref-type name="Report"&gt;27&lt;/ref-type&gt;&lt;contributors&gt;&lt;authors&gt;&lt;author&gt;NBC&lt;/author&gt;&lt;/authors&gt;&lt;/contributors&gt;&lt;titles&gt;&lt;title&gt;Annual Supervision Report 2019&lt;/title&gt;&lt;/titles&gt;&lt;dates&gt;&lt;year&gt;2019&lt;/year&gt;&lt;/dates&gt;&lt;pub-location&gt;Phnom Penh&lt;/pub-location&gt;&lt;publisher&gt;The National Bank of Cambodia&lt;/publisher&gt;&lt;urls&gt;&lt;related-urls&gt;&lt;url&gt;https://www.nbc.org.kh/download_files/supervision/sup_an_rep_eng/Annual_Report_2019_English_Final.pdf?fbclid=IwAR1ZhgqDoQNjvCi2nC4McgI_Ms4d-2yGMES0OT8SZ82n3CpRWvsraSeha20&lt;/url&gt;&lt;/related-urls&gt;&lt;/urls&gt;&lt;/record&gt;&lt;/Cite&gt;&lt;/EndNote&gt;</w:instrText>
      </w:r>
      <w:r w:rsidR="00281153" w:rsidRPr="006E32B7">
        <w:rPr>
          <w:rFonts w:asciiTheme="majorBidi" w:hAnsiTheme="majorBidi" w:cstheme="majorBidi"/>
          <w:sz w:val="24"/>
          <w:szCs w:val="24"/>
        </w:rPr>
        <w:fldChar w:fldCharType="separate"/>
      </w:r>
      <w:r w:rsidR="00281153" w:rsidRPr="006E32B7">
        <w:rPr>
          <w:rFonts w:asciiTheme="majorBidi" w:hAnsiTheme="majorBidi" w:cstheme="majorBidi"/>
          <w:noProof/>
          <w:sz w:val="24"/>
          <w:szCs w:val="24"/>
        </w:rPr>
        <w:t>(NBC, 2019)</w:t>
      </w:r>
      <w:r w:rsidR="00281153" w:rsidRPr="006E32B7">
        <w:rPr>
          <w:rFonts w:asciiTheme="majorBidi" w:hAnsiTheme="majorBidi" w:cstheme="majorBidi"/>
          <w:sz w:val="24"/>
          <w:szCs w:val="24"/>
        </w:rPr>
        <w:fldChar w:fldCharType="end"/>
      </w:r>
      <w:r w:rsidR="00281153" w:rsidRPr="006E32B7">
        <w:rPr>
          <w:rFonts w:asciiTheme="majorBidi" w:hAnsiTheme="majorBidi" w:cstheme="majorBidi"/>
          <w:sz w:val="24"/>
          <w:szCs w:val="24"/>
        </w:rPr>
        <w:t>.</w:t>
      </w:r>
      <w:r w:rsidR="001819DD" w:rsidRPr="006E32B7">
        <w:rPr>
          <w:rFonts w:asciiTheme="majorBidi" w:hAnsiTheme="majorBidi" w:cstheme="majorBidi"/>
          <w:sz w:val="24"/>
          <w:szCs w:val="24"/>
        </w:rPr>
        <w:t xml:space="preserve"> </w:t>
      </w:r>
      <w:r w:rsidR="00C40663" w:rsidRPr="006E32B7">
        <w:rPr>
          <w:rFonts w:asciiTheme="majorBidi" w:hAnsiTheme="majorBidi" w:cstheme="majorBidi"/>
          <w:sz w:val="24"/>
          <w:szCs w:val="24"/>
        </w:rPr>
        <w:t xml:space="preserve">The </w:t>
      </w:r>
      <w:r w:rsidR="00284D4C" w:rsidRPr="006E32B7">
        <w:rPr>
          <w:rFonts w:asciiTheme="majorBidi" w:hAnsiTheme="majorBidi" w:cstheme="majorBidi"/>
          <w:sz w:val="24"/>
          <w:szCs w:val="24"/>
        </w:rPr>
        <w:t>average amount of borrowing per person</w:t>
      </w:r>
      <w:r w:rsidR="00CF11B3" w:rsidRPr="006E32B7">
        <w:rPr>
          <w:rFonts w:asciiTheme="majorBidi" w:hAnsiTheme="majorBidi" w:cstheme="majorBidi"/>
          <w:sz w:val="24"/>
          <w:szCs w:val="24"/>
        </w:rPr>
        <w:t xml:space="preserve"> is </w:t>
      </w:r>
      <w:r w:rsidR="00BE78D5" w:rsidRPr="006E32B7">
        <w:rPr>
          <w:rFonts w:asciiTheme="majorBidi" w:hAnsiTheme="majorBidi" w:cstheme="majorBidi"/>
          <w:sz w:val="24"/>
          <w:szCs w:val="24"/>
        </w:rPr>
        <w:t>about USD 3,415</w:t>
      </w:r>
      <w:r w:rsidR="00C40663" w:rsidRPr="006E32B7">
        <w:rPr>
          <w:rFonts w:asciiTheme="majorBidi" w:hAnsiTheme="majorBidi" w:cstheme="majorBidi"/>
          <w:sz w:val="24"/>
          <w:szCs w:val="24"/>
        </w:rPr>
        <w:t xml:space="preserve"> </w:t>
      </w:r>
      <w:r w:rsidR="00460AE4" w:rsidRPr="006E32B7">
        <w:rPr>
          <w:rFonts w:asciiTheme="majorBidi" w:hAnsiTheme="majorBidi" w:cstheme="majorBidi"/>
          <w:sz w:val="24"/>
          <w:szCs w:val="24"/>
        </w:rPr>
        <w:t>e</w:t>
      </w:r>
      <w:r w:rsidR="000147D9" w:rsidRPr="006E32B7">
        <w:rPr>
          <w:rFonts w:asciiTheme="majorBidi" w:hAnsiTheme="majorBidi" w:cstheme="majorBidi"/>
          <w:sz w:val="24"/>
          <w:szCs w:val="24"/>
        </w:rPr>
        <w:t>xceeding</w:t>
      </w:r>
      <w:r w:rsidR="00C40663" w:rsidRPr="006E32B7">
        <w:rPr>
          <w:rFonts w:asciiTheme="majorBidi" w:hAnsiTheme="majorBidi" w:cstheme="majorBidi"/>
          <w:sz w:val="24"/>
          <w:szCs w:val="24"/>
        </w:rPr>
        <w:t xml:space="preserve"> the</w:t>
      </w:r>
      <w:r w:rsidR="00460AE4" w:rsidRPr="006E32B7">
        <w:rPr>
          <w:rFonts w:asciiTheme="majorBidi" w:hAnsiTheme="majorBidi" w:cstheme="majorBidi"/>
          <w:sz w:val="24"/>
          <w:szCs w:val="24"/>
        </w:rPr>
        <w:t xml:space="preserve"> Cambodian</w:t>
      </w:r>
      <w:r w:rsidR="00BE78D5" w:rsidRPr="006E32B7">
        <w:rPr>
          <w:rFonts w:asciiTheme="majorBidi" w:hAnsiTheme="majorBidi" w:cstheme="majorBidi"/>
          <w:sz w:val="24"/>
          <w:szCs w:val="24"/>
        </w:rPr>
        <w:t xml:space="preserve"> GDP</w:t>
      </w:r>
      <w:r w:rsidR="00460AE4" w:rsidRPr="006E32B7">
        <w:rPr>
          <w:rFonts w:asciiTheme="majorBidi" w:hAnsiTheme="majorBidi" w:cstheme="majorBidi"/>
          <w:sz w:val="24"/>
          <w:szCs w:val="24"/>
        </w:rPr>
        <w:t xml:space="preserve"> per capita in 2019</w:t>
      </w:r>
      <w:r w:rsidR="00CF11B3" w:rsidRPr="006E32B7">
        <w:rPr>
          <w:rFonts w:asciiTheme="majorBidi" w:hAnsiTheme="majorBidi" w:cstheme="majorBidi"/>
          <w:sz w:val="24"/>
          <w:szCs w:val="24"/>
        </w:rPr>
        <w:t xml:space="preserve">, which was only </w:t>
      </w:r>
      <w:r w:rsidR="00460AE4" w:rsidRPr="006E32B7">
        <w:rPr>
          <w:rFonts w:asciiTheme="majorBidi" w:hAnsiTheme="majorBidi" w:cstheme="majorBidi"/>
          <w:sz w:val="24"/>
          <w:szCs w:val="24"/>
        </w:rPr>
        <w:t>USD 1,650</w:t>
      </w:r>
      <w:r w:rsidR="00493F26" w:rsidRPr="006E32B7">
        <w:rPr>
          <w:rFonts w:asciiTheme="majorBidi" w:hAnsiTheme="majorBidi" w:cstheme="majorBidi"/>
          <w:sz w:val="24"/>
          <w:szCs w:val="24"/>
        </w:rPr>
        <w:t>.</w:t>
      </w:r>
      <w:r w:rsidR="002756B8" w:rsidRPr="006E32B7">
        <w:rPr>
          <w:rFonts w:asciiTheme="majorBidi" w:hAnsiTheme="majorBidi" w:cstheme="majorBidi"/>
          <w:sz w:val="24"/>
          <w:szCs w:val="24"/>
        </w:rPr>
        <w:t xml:space="preserve"> </w:t>
      </w:r>
      <w:r w:rsidR="000147D9" w:rsidRPr="006E32B7">
        <w:rPr>
          <w:rFonts w:asciiTheme="majorBidi" w:hAnsiTheme="majorBidi" w:cstheme="majorBidi"/>
          <w:sz w:val="24"/>
          <w:szCs w:val="24"/>
        </w:rPr>
        <w:t>T</w:t>
      </w:r>
      <w:r w:rsidR="002756B8" w:rsidRPr="006E32B7">
        <w:rPr>
          <w:rFonts w:asciiTheme="majorBidi" w:hAnsiTheme="majorBidi" w:cstheme="majorBidi"/>
          <w:sz w:val="24"/>
          <w:szCs w:val="24"/>
        </w:rPr>
        <w:t>otal outstanding loans</w:t>
      </w:r>
      <w:r w:rsidR="00A85355" w:rsidRPr="006E32B7">
        <w:rPr>
          <w:rFonts w:asciiTheme="majorBidi" w:hAnsiTheme="majorBidi" w:cstheme="majorBidi"/>
          <w:sz w:val="24"/>
          <w:szCs w:val="24"/>
        </w:rPr>
        <w:t>,</w:t>
      </w:r>
      <w:r w:rsidR="002756B8" w:rsidRPr="006E32B7">
        <w:rPr>
          <w:rFonts w:asciiTheme="majorBidi" w:hAnsiTheme="majorBidi" w:cstheme="majorBidi"/>
          <w:sz w:val="24"/>
          <w:szCs w:val="24"/>
        </w:rPr>
        <w:t xml:space="preserve"> including </w:t>
      </w:r>
      <w:r w:rsidR="000C1033" w:rsidRPr="006E32B7">
        <w:rPr>
          <w:rFonts w:asciiTheme="majorBidi" w:hAnsiTheme="majorBidi" w:cstheme="majorBidi"/>
          <w:sz w:val="24"/>
          <w:szCs w:val="24"/>
        </w:rPr>
        <w:t xml:space="preserve">the </w:t>
      </w:r>
      <w:r w:rsidR="002756B8" w:rsidRPr="006E32B7">
        <w:rPr>
          <w:rFonts w:asciiTheme="majorBidi" w:hAnsiTheme="majorBidi" w:cstheme="majorBidi"/>
          <w:sz w:val="24"/>
          <w:szCs w:val="24"/>
        </w:rPr>
        <w:t>banking sector and MFI</w:t>
      </w:r>
      <w:r w:rsidR="00002FB1" w:rsidRPr="006E32B7">
        <w:rPr>
          <w:rFonts w:asciiTheme="majorBidi" w:hAnsiTheme="majorBidi" w:cstheme="majorBidi"/>
          <w:sz w:val="24"/>
          <w:szCs w:val="24"/>
        </w:rPr>
        <w:t>,</w:t>
      </w:r>
      <w:r w:rsidR="002756B8" w:rsidRPr="006E32B7">
        <w:rPr>
          <w:rFonts w:asciiTheme="majorBidi" w:hAnsiTheme="majorBidi" w:cstheme="majorBidi"/>
          <w:sz w:val="24"/>
          <w:szCs w:val="24"/>
        </w:rPr>
        <w:t xml:space="preserve"> had reached 103 percent of GDP</w:t>
      </w:r>
      <w:r w:rsidR="0029563C" w:rsidRPr="006E32B7">
        <w:rPr>
          <w:rFonts w:asciiTheme="majorBidi" w:hAnsiTheme="majorBidi" w:cstheme="majorBidi"/>
          <w:sz w:val="24"/>
          <w:szCs w:val="24"/>
        </w:rPr>
        <w:t xml:space="preserve"> </w:t>
      </w:r>
      <w:r w:rsidR="00CB0ED5" w:rsidRPr="006E32B7">
        <w:rPr>
          <w:rFonts w:asciiTheme="majorBidi" w:hAnsiTheme="majorBidi" w:cstheme="majorBidi"/>
          <w:sz w:val="24"/>
          <w:szCs w:val="24"/>
        </w:rPr>
        <w:t xml:space="preserve">in 2018, </w:t>
      </w:r>
      <w:r w:rsidR="0029563C" w:rsidRPr="006E32B7">
        <w:rPr>
          <w:rFonts w:asciiTheme="majorBidi" w:hAnsiTheme="majorBidi" w:cstheme="majorBidi"/>
          <w:sz w:val="24"/>
          <w:szCs w:val="24"/>
        </w:rPr>
        <w:t>and</w:t>
      </w:r>
      <w:r w:rsidR="00CB0ED5" w:rsidRPr="006E32B7">
        <w:rPr>
          <w:rFonts w:asciiTheme="majorBidi" w:hAnsiTheme="majorBidi" w:cstheme="majorBidi"/>
          <w:sz w:val="24"/>
          <w:szCs w:val="24"/>
        </w:rPr>
        <w:t xml:space="preserve"> there was a</w:t>
      </w:r>
      <w:r w:rsidR="0029563C" w:rsidRPr="006E32B7">
        <w:rPr>
          <w:rFonts w:asciiTheme="majorBidi" w:hAnsiTheme="majorBidi" w:cstheme="majorBidi"/>
          <w:sz w:val="24"/>
          <w:szCs w:val="24"/>
        </w:rPr>
        <w:t xml:space="preserve"> 28.3 percent increase in credit growth compared to the total outstanding loan</w:t>
      </w:r>
      <w:r w:rsidR="000147D9" w:rsidRPr="006E32B7">
        <w:rPr>
          <w:rFonts w:asciiTheme="majorBidi" w:hAnsiTheme="majorBidi" w:cstheme="majorBidi"/>
          <w:sz w:val="24"/>
          <w:szCs w:val="24"/>
        </w:rPr>
        <w:t xml:space="preserve">s </w:t>
      </w:r>
      <w:r w:rsidR="0029563C" w:rsidRPr="006E32B7">
        <w:rPr>
          <w:rFonts w:asciiTheme="majorBidi" w:hAnsiTheme="majorBidi" w:cstheme="majorBidi"/>
          <w:sz w:val="24"/>
          <w:szCs w:val="24"/>
        </w:rPr>
        <w:t>in 2018</w:t>
      </w:r>
      <w:r w:rsidR="00E12B33" w:rsidRPr="006E32B7">
        <w:rPr>
          <w:rFonts w:asciiTheme="majorBidi" w:hAnsiTheme="majorBidi" w:cstheme="majorBidi"/>
          <w:sz w:val="24"/>
          <w:szCs w:val="24"/>
        </w:rPr>
        <w:t xml:space="preserve"> </w:t>
      </w:r>
      <w:r w:rsidR="00E12B33" w:rsidRPr="006E32B7">
        <w:rPr>
          <w:rFonts w:asciiTheme="majorBidi" w:hAnsiTheme="majorBidi" w:cstheme="majorBidi"/>
          <w:sz w:val="24"/>
          <w:szCs w:val="24"/>
        </w:rPr>
        <w:fldChar w:fldCharType="begin"/>
      </w:r>
      <w:r w:rsidR="00E12B33" w:rsidRPr="006E32B7">
        <w:rPr>
          <w:rFonts w:asciiTheme="majorBidi" w:hAnsiTheme="majorBidi" w:cstheme="majorBidi"/>
          <w:sz w:val="24"/>
          <w:szCs w:val="24"/>
        </w:rPr>
        <w:instrText xml:space="preserve"> ADDIN EN.CITE &lt;EndNote&gt;&lt;Cite&gt;&lt;Author&gt;NBC&lt;/Author&gt;&lt;Year&gt;2019&lt;/Year&gt;&lt;RecNum&gt;295&lt;/RecNum&gt;&lt;DisplayText&gt;(NBC, 2019)&lt;/DisplayText&gt;&lt;record&gt;&lt;rec-number&gt;295&lt;/rec-number&gt;&lt;foreign-keys&gt;&lt;key app="EN" db-id="tzev2wprcd0xdlexrxivvrshta5f22p0zpwa" timestamp="1626742931"&gt;295&lt;/key&gt;&lt;/foreign-keys&gt;&lt;ref-type name="Report"&gt;27&lt;/ref-type&gt;&lt;contributors&gt;&lt;authors&gt;&lt;author&gt;NBC&lt;/author&gt;&lt;/authors&gt;&lt;/contributors&gt;&lt;titles&gt;&lt;title&gt;Annual Supervision Report 2019&lt;/title&gt;&lt;/titles&gt;&lt;dates&gt;&lt;year&gt;2019&lt;/year&gt;&lt;/dates&gt;&lt;pub-location&gt;Phnom Penh&lt;/pub-location&gt;&lt;publisher&gt;The National Bank of Cambodia&lt;/publisher&gt;&lt;urls&gt;&lt;related-urls&gt;&lt;url&gt;https://www.nbc.org.kh/download_files/supervision/sup_an_rep_eng/Annual_Report_2019_English_Final.pdf?fbclid=IwAR1ZhgqDoQNjvCi2nC4McgI_Ms4d-2yGMES0OT8SZ82n3CpRWvsraSeha20&lt;/url&gt;&lt;/related-urls&gt;&lt;/urls&gt;&lt;/record&gt;&lt;/Cite&gt;&lt;/EndNote&gt;</w:instrText>
      </w:r>
      <w:r w:rsidR="00E12B33" w:rsidRPr="006E32B7">
        <w:rPr>
          <w:rFonts w:asciiTheme="majorBidi" w:hAnsiTheme="majorBidi" w:cstheme="majorBidi"/>
          <w:sz w:val="24"/>
          <w:szCs w:val="24"/>
        </w:rPr>
        <w:fldChar w:fldCharType="separate"/>
      </w:r>
      <w:r w:rsidR="00E12B33" w:rsidRPr="006E32B7">
        <w:rPr>
          <w:rFonts w:asciiTheme="majorBidi" w:hAnsiTheme="majorBidi" w:cstheme="majorBidi"/>
          <w:noProof/>
          <w:sz w:val="24"/>
          <w:szCs w:val="24"/>
        </w:rPr>
        <w:t>(NBC, 2019)</w:t>
      </w:r>
      <w:r w:rsidR="00E12B33" w:rsidRPr="006E32B7">
        <w:rPr>
          <w:rFonts w:asciiTheme="majorBidi" w:hAnsiTheme="majorBidi" w:cstheme="majorBidi"/>
          <w:sz w:val="24"/>
          <w:szCs w:val="24"/>
        </w:rPr>
        <w:fldChar w:fldCharType="end"/>
      </w:r>
      <w:r w:rsidR="002756B8" w:rsidRPr="006E32B7">
        <w:rPr>
          <w:rFonts w:asciiTheme="majorBidi" w:hAnsiTheme="majorBidi" w:cstheme="majorBidi"/>
          <w:sz w:val="24"/>
          <w:szCs w:val="24"/>
        </w:rPr>
        <w:t>.</w:t>
      </w:r>
      <w:r w:rsidR="00E12B33" w:rsidRPr="006E32B7">
        <w:rPr>
          <w:rFonts w:asciiTheme="majorBidi" w:hAnsiTheme="majorBidi" w:cstheme="majorBidi"/>
          <w:sz w:val="24"/>
          <w:szCs w:val="24"/>
          <w:vertAlign w:val="superscript"/>
        </w:rPr>
        <w:t>4</w:t>
      </w:r>
      <w:r w:rsidR="002756B8" w:rsidRPr="006E32B7">
        <w:rPr>
          <w:rFonts w:asciiTheme="majorBidi" w:hAnsiTheme="majorBidi" w:cstheme="majorBidi"/>
          <w:sz w:val="24"/>
          <w:szCs w:val="24"/>
        </w:rPr>
        <w:t xml:space="preserve"> </w:t>
      </w:r>
      <w:r w:rsidR="000C1033" w:rsidRPr="006E32B7">
        <w:rPr>
          <w:rFonts w:asciiTheme="majorBidi" w:hAnsiTheme="majorBidi" w:cstheme="majorBidi"/>
          <w:sz w:val="24"/>
          <w:szCs w:val="24"/>
        </w:rPr>
        <w:t>The h</w:t>
      </w:r>
      <w:r w:rsidR="002756B8" w:rsidRPr="006E32B7">
        <w:rPr>
          <w:rFonts w:asciiTheme="majorBidi" w:hAnsiTheme="majorBidi" w:cstheme="majorBidi"/>
          <w:sz w:val="24"/>
          <w:szCs w:val="24"/>
        </w:rPr>
        <w:t>ousehold debt</w:t>
      </w:r>
      <w:r w:rsidR="006521C6" w:rsidRPr="006E32B7">
        <w:rPr>
          <w:rFonts w:asciiTheme="majorBidi" w:hAnsiTheme="majorBidi" w:cstheme="majorBidi"/>
          <w:sz w:val="24"/>
          <w:szCs w:val="24"/>
        </w:rPr>
        <w:t>-to-</w:t>
      </w:r>
      <w:r w:rsidR="002756B8" w:rsidRPr="006E32B7">
        <w:rPr>
          <w:rFonts w:asciiTheme="majorBidi" w:hAnsiTheme="majorBidi" w:cstheme="majorBidi"/>
          <w:sz w:val="24"/>
          <w:szCs w:val="24"/>
        </w:rPr>
        <w:t>income ratio</w:t>
      </w:r>
      <w:r w:rsidRPr="006E32B7">
        <w:rPr>
          <w:rFonts w:asciiTheme="majorBidi" w:hAnsiTheme="majorBidi" w:cstheme="majorBidi"/>
          <w:sz w:val="24"/>
          <w:szCs w:val="24"/>
        </w:rPr>
        <w:t xml:space="preserve"> has been growing </w:t>
      </w:r>
      <w:r w:rsidR="001A7366" w:rsidRPr="006E32B7">
        <w:rPr>
          <w:rFonts w:asciiTheme="majorBidi" w:hAnsiTheme="majorBidi" w:cstheme="majorBidi"/>
          <w:sz w:val="24"/>
          <w:szCs w:val="24"/>
        </w:rPr>
        <w:t xml:space="preserve">at a </w:t>
      </w:r>
      <w:r w:rsidR="00153A7D" w:rsidRPr="006E32B7">
        <w:rPr>
          <w:rFonts w:asciiTheme="majorBidi" w:hAnsiTheme="majorBidi" w:cstheme="majorBidi"/>
          <w:sz w:val="24"/>
          <w:szCs w:val="24"/>
        </w:rPr>
        <w:t>fast</w:t>
      </w:r>
      <w:r w:rsidR="001A7366" w:rsidRPr="006E32B7">
        <w:rPr>
          <w:rFonts w:asciiTheme="majorBidi" w:hAnsiTheme="majorBidi" w:cstheme="majorBidi"/>
          <w:sz w:val="24"/>
          <w:szCs w:val="24"/>
        </w:rPr>
        <w:t xml:space="preserve"> rate</w:t>
      </w:r>
      <w:r w:rsidR="00153A7D" w:rsidRPr="006E32B7">
        <w:rPr>
          <w:rFonts w:asciiTheme="majorBidi" w:hAnsiTheme="majorBidi" w:cstheme="majorBidi"/>
          <w:sz w:val="24"/>
          <w:szCs w:val="24"/>
        </w:rPr>
        <w:t xml:space="preserve">, increasing from 23 percent in 2013 to 30 percent in 2017 in the </w:t>
      </w:r>
      <w:r w:rsidR="000147D9" w:rsidRPr="006E32B7">
        <w:rPr>
          <w:rFonts w:asciiTheme="majorBidi" w:hAnsiTheme="majorBidi" w:cstheme="majorBidi"/>
          <w:sz w:val="24"/>
          <w:szCs w:val="24"/>
        </w:rPr>
        <w:t>Phnom Penh, the capital city</w:t>
      </w:r>
      <w:r w:rsidR="00153A7D" w:rsidRPr="006E32B7">
        <w:rPr>
          <w:rFonts w:asciiTheme="majorBidi" w:hAnsiTheme="majorBidi" w:cstheme="majorBidi"/>
          <w:sz w:val="24"/>
          <w:szCs w:val="24"/>
        </w:rPr>
        <w:t>, and 46 percent to 49 percent in other urban areas,</w:t>
      </w:r>
      <w:r w:rsidRPr="006E32B7">
        <w:rPr>
          <w:rFonts w:asciiTheme="majorBidi" w:hAnsiTheme="majorBidi" w:cstheme="majorBidi"/>
          <w:sz w:val="24"/>
          <w:szCs w:val="24"/>
        </w:rPr>
        <w:t xml:space="preserve"> which is about 24 percent annually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&lt;EndNote&gt;&lt;Cite&gt;&lt;Author&gt;MoP&lt;/Author&gt;&lt;Year&gt;2017&lt;/Year&gt;&lt;RecNum&gt;146&lt;/RecNum&gt;&lt;DisplayText&gt;(MoP, 2017)&lt;/DisplayText&gt;&lt;record&gt;&lt;rec-number&gt;146&lt;/rec-number&gt;&lt;foreign-keys&gt;&lt;key app="EN" db-id="tzev2wprcd0xdlexrxivvrshta5f22p0zpwa" timestamp="1611721686"&gt;146&lt;/key&gt;&lt;/foreign-keys&gt;&lt;ref-type name="Report"&gt;27&lt;/ref-type&gt;&lt;contributors&gt;&lt;authors&gt;&lt;author&gt;MoP&lt;/author&gt;&lt;/authors&gt;&lt;tertiary-authors&gt;&lt;author&gt;Ministry of Planning&lt;/author&gt;&lt;/tertiary-authors&gt;&lt;/contributors&gt;&lt;titles&gt;&lt;title&gt;Cambodia Socio-economic survey 2017&lt;/title&gt;&lt;/titles&gt;&lt;dates&gt;&lt;year&gt;2017&lt;/year&gt;&lt;/dates&gt;&lt;urls&gt;&lt;related-urls&gt;&lt;url&gt;https://nis.gov.kh/index.php/km/&lt;/url&gt;&lt;/related-urls&gt;&lt;/urls&gt;&lt;/record&gt;&lt;/Cite&gt;&lt;/EndNote&gt;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(MoP, 2017)</w:t>
      </w:r>
      <w:r w:rsidRPr="006E32B7">
        <w:rPr>
          <w:rFonts w:asciiTheme="majorBidi" w:hAnsiTheme="majorBidi" w:cstheme="majorBidi"/>
          <w:sz w:val="24"/>
          <w:szCs w:val="24"/>
        </w:rPr>
        <w:fldChar w:fldCharType="end"/>
      </w:r>
      <w:r w:rsidR="001A6D3B" w:rsidRPr="006E32B7">
        <w:rPr>
          <w:rFonts w:asciiTheme="majorBidi" w:hAnsiTheme="majorBidi" w:cstheme="majorBidi"/>
          <w:sz w:val="24"/>
          <w:szCs w:val="24"/>
        </w:rPr>
        <w:t>.</w:t>
      </w:r>
      <w:r w:rsidRPr="006E32B7">
        <w:rPr>
          <w:rFonts w:asciiTheme="majorBidi" w:hAnsiTheme="majorBidi" w:cstheme="majorBidi"/>
          <w:sz w:val="24"/>
          <w:szCs w:val="24"/>
        </w:rPr>
        <w:t xml:space="preserve"> H</w:t>
      </w:r>
      <w:r w:rsidR="00460AE4" w:rsidRPr="006E32B7">
        <w:rPr>
          <w:rFonts w:asciiTheme="majorBidi" w:hAnsiTheme="majorBidi" w:cstheme="majorBidi"/>
          <w:sz w:val="24"/>
          <w:szCs w:val="24"/>
        </w:rPr>
        <w:t>ousehold</w:t>
      </w:r>
      <w:r w:rsidR="008C66D8" w:rsidRPr="006E32B7">
        <w:rPr>
          <w:rFonts w:asciiTheme="majorBidi" w:hAnsiTheme="majorBidi" w:cstheme="majorBidi"/>
          <w:sz w:val="24"/>
          <w:szCs w:val="24"/>
        </w:rPr>
        <w:t xml:space="preserve"> borrowings were </w:t>
      </w:r>
      <w:r w:rsidR="00BE78D5" w:rsidRPr="006E32B7">
        <w:rPr>
          <w:rFonts w:asciiTheme="majorBidi" w:hAnsiTheme="majorBidi" w:cstheme="majorBidi"/>
          <w:sz w:val="24"/>
          <w:szCs w:val="24"/>
        </w:rPr>
        <w:t>primari</w:t>
      </w:r>
      <w:r w:rsidR="008C66D8" w:rsidRPr="006E32B7">
        <w:rPr>
          <w:rFonts w:asciiTheme="majorBidi" w:hAnsiTheme="majorBidi" w:cstheme="majorBidi"/>
          <w:sz w:val="24"/>
          <w:szCs w:val="24"/>
        </w:rPr>
        <w:t>ly channel</w:t>
      </w:r>
      <w:r w:rsidR="006521C6" w:rsidRPr="006E32B7">
        <w:rPr>
          <w:rFonts w:asciiTheme="majorBidi" w:hAnsiTheme="majorBidi" w:cstheme="majorBidi"/>
          <w:sz w:val="24"/>
          <w:szCs w:val="24"/>
        </w:rPr>
        <w:t>l</w:t>
      </w:r>
      <w:r w:rsidR="00BE78D5" w:rsidRPr="006E32B7">
        <w:rPr>
          <w:rFonts w:asciiTheme="majorBidi" w:hAnsiTheme="majorBidi" w:cstheme="majorBidi"/>
          <w:sz w:val="24"/>
          <w:szCs w:val="24"/>
        </w:rPr>
        <w:t>ed</w:t>
      </w:r>
      <w:r w:rsidR="008C66D8" w:rsidRPr="006E32B7">
        <w:rPr>
          <w:rFonts w:asciiTheme="majorBidi" w:hAnsiTheme="majorBidi" w:cstheme="majorBidi"/>
          <w:sz w:val="24"/>
          <w:szCs w:val="24"/>
        </w:rPr>
        <w:t xml:space="preserve"> to</w:t>
      </w:r>
      <w:r w:rsidR="000147D9" w:rsidRPr="006E32B7">
        <w:rPr>
          <w:rFonts w:asciiTheme="majorBidi" w:hAnsiTheme="majorBidi" w:cstheme="majorBidi"/>
          <w:sz w:val="24"/>
          <w:szCs w:val="24"/>
        </w:rPr>
        <w:t>ward</w:t>
      </w:r>
      <w:r w:rsidR="008C66D8" w:rsidRPr="006E32B7">
        <w:rPr>
          <w:rFonts w:asciiTheme="majorBidi" w:hAnsiTheme="majorBidi" w:cstheme="majorBidi"/>
          <w:sz w:val="24"/>
          <w:szCs w:val="24"/>
        </w:rPr>
        <w:t xml:space="preserve"> consumption </w:t>
      </w:r>
      <w:r w:rsidR="00CB0ED5" w:rsidRPr="006E32B7">
        <w:rPr>
          <w:rFonts w:asciiTheme="majorBidi" w:hAnsiTheme="majorBidi" w:cstheme="majorBidi"/>
          <w:sz w:val="24"/>
          <w:szCs w:val="24"/>
        </w:rPr>
        <w:t>rather than</w:t>
      </w:r>
      <w:r w:rsidR="008C66D8" w:rsidRPr="006E32B7">
        <w:rPr>
          <w:rFonts w:asciiTheme="majorBidi" w:hAnsiTheme="majorBidi" w:cstheme="majorBidi"/>
          <w:sz w:val="24"/>
          <w:szCs w:val="24"/>
        </w:rPr>
        <w:t xml:space="preserve"> productive </w:t>
      </w:r>
      <w:r w:rsidRPr="006E32B7">
        <w:rPr>
          <w:rFonts w:asciiTheme="majorBidi" w:hAnsiTheme="majorBidi" w:cstheme="majorBidi"/>
          <w:sz w:val="24"/>
          <w:szCs w:val="24"/>
        </w:rPr>
        <w:t xml:space="preserve">purposes </w:t>
      </w:r>
      <w:r w:rsidR="00460AE4" w:rsidRPr="006E32B7">
        <w:rPr>
          <w:rFonts w:asciiTheme="majorBidi" w:hAnsiTheme="majorBidi" w:cstheme="majorBidi"/>
          <w:sz w:val="24"/>
          <w:szCs w:val="24"/>
        </w:rPr>
        <w:t>(</w:t>
      </w:r>
      <w:proofErr w:type="spellStart"/>
      <w:r w:rsidR="00460AE4" w:rsidRPr="006E32B7">
        <w:rPr>
          <w:rFonts w:asciiTheme="majorBidi" w:hAnsiTheme="majorBidi" w:cstheme="majorBidi"/>
          <w:sz w:val="24"/>
          <w:szCs w:val="24"/>
        </w:rPr>
        <w:t>MoP</w:t>
      </w:r>
      <w:proofErr w:type="spellEnd"/>
      <w:r w:rsidR="00460AE4" w:rsidRPr="006E32B7">
        <w:rPr>
          <w:rFonts w:asciiTheme="majorBidi" w:hAnsiTheme="majorBidi" w:cstheme="majorBidi"/>
          <w:sz w:val="24"/>
          <w:szCs w:val="24"/>
        </w:rPr>
        <w:t>, 2017)</w:t>
      </w:r>
      <w:r w:rsidR="008C66D8" w:rsidRPr="006E32B7">
        <w:rPr>
          <w:rFonts w:asciiTheme="majorBidi" w:hAnsiTheme="majorBidi" w:cstheme="majorBidi"/>
          <w:sz w:val="24"/>
          <w:szCs w:val="24"/>
        </w:rPr>
        <w:t>.</w:t>
      </w:r>
      <w:r w:rsidR="00CB2B39" w:rsidRPr="006E32B7">
        <w:rPr>
          <w:rFonts w:asciiTheme="majorBidi" w:hAnsiTheme="majorBidi" w:cstheme="majorBidi"/>
          <w:sz w:val="24"/>
          <w:szCs w:val="24"/>
        </w:rPr>
        <w:t xml:space="preserve"> The proportion</w:t>
      </w:r>
      <w:r w:rsidR="008C66D8" w:rsidRPr="006E32B7">
        <w:rPr>
          <w:rFonts w:asciiTheme="majorBidi" w:hAnsiTheme="majorBidi" w:cstheme="majorBidi"/>
          <w:sz w:val="24"/>
          <w:szCs w:val="24"/>
        </w:rPr>
        <w:t xml:space="preserve"> of borrowing</w:t>
      </w:r>
      <w:r w:rsidR="00CB2B39" w:rsidRPr="006E32B7">
        <w:rPr>
          <w:rFonts w:asciiTheme="majorBidi" w:hAnsiTheme="majorBidi" w:cstheme="majorBidi"/>
          <w:sz w:val="24"/>
          <w:szCs w:val="24"/>
        </w:rPr>
        <w:t xml:space="preserve"> </w:t>
      </w:r>
      <w:r w:rsidR="00BE78D5" w:rsidRPr="006E32B7">
        <w:rPr>
          <w:rFonts w:asciiTheme="majorBidi" w:hAnsiTheme="majorBidi" w:cstheme="majorBidi"/>
          <w:sz w:val="24"/>
          <w:szCs w:val="24"/>
        </w:rPr>
        <w:t>used for consumption</w:t>
      </w:r>
      <w:r w:rsidR="008C66D8" w:rsidRPr="006E32B7">
        <w:rPr>
          <w:rFonts w:asciiTheme="majorBidi" w:hAnsiTheme="majorBidi" w:cstheme="majorBidi"/>
          <w:sz w:val="24"/>
          <w:szCs w:val="24"/>
        </w:rPr>
        <w:t xml:space="preserve"> increased from 18.6 percent in 2013 to 55.1 percent in 2017. </w:t>
      </w:r>
    </w:p>
    <w:p w14:paraId="4B3FCB70"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5705BF00" w14:textId="1CD0ED4A" w:rsidR="00494AAC" w:rsidRPr="006E32B7" w:rsidRDefault="00002651"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Using survey data from 422 households located </w:t>
      </w:r>
      <w:r w:rsidR="00A85355" w:rsidRPr="006E32B7">
        <w:rPr>
          <w:rFonts w:asciiTheme="majorBidi" w:hAnsiTheme="majorBidi" w:cstheme="majorBidi"/>
          <w:sz w:val="24"/>
          <w:szCs w:val="24"/>
        </w:rPr>
        <w:t xml:space="preserve">in </w:t>
      </w:r>
      <w:r w:rsidRPr="006E32B7">
        <w:rPr>
          <w:rFonts w:asciiTheme="majorBidi" w:hAnsiTheme="majorBidi" w:cstheme="majorBidi"/>
          <w:sz w:val="24"/>
          <w:szCs w:val="24"/>
        </w:rPr>
        <w:t>three provinces in the northern part of Cambodia, we investigat</w:t>
      </w:r>
      <w:r w:rsidR="0082521F" w:rsidRPr="006E32B7">
        <w:rPr>
          <w:rFonts w:asciiTheme="majorBidi" w:hAnsiTheme="majorBidi" w:cstheme="majorBidi"/>
          <w:sz w:val="24"/>
          <w:szCs w:val="24"/>
        </w:rPr>
        <w:t xml:space="preserve">e </w:t>
      </w:r>
      <w:r w:rsidRPr="006E32B7">
        <w:rPr>
          <w:rFonts w:asciiTheme="majorBidi" w:hAnsiTheme="majorBidi" w:cstheme="majorBidi"/>
          <w:sz w:val="24"/>
          <w:szCs w:val="24"/>
        </w:rPr>
        <w:t xml:space="preserve">the impact of remittances on household debt performance and indebtedness. </w:t>
      </w:r>
      <w:r w:rsidR="00494AAC" w:rsidRPr="006E32B7">
        <w:rPr>
          <w:rFonts w:asciiTheme="majorBidi" w:hAnsiTheme="majorBidi" w:cstheme="majorBidi"/>
          <w:sz w:val="24"/>
          <w:szCs w:val="24"/>
        </w:rPr>
        <w:t xml:space="preserve">Assessing the impact of remittances </w:t>
      </w:r>
      <w:r w:rsidR="001819DD" w:rsidRPr="006E32B7">
        <w:rPr>
          <w:rFonts w:asciiTheme="majorBidi" w:hAnsiTheme="majorBidi" w:cstheme="majorBidi"/>
          <w:sz w:val="24"/>
          <w:szCs w:val="24"/>
        </w:rPr>
        <w:t>can be</w:t>
      </w:r>
      <w:r w:rsidR="00494AAC" w:rsidRPr="006E32B7">
        <w:rPr>
          <w:rFonts w:asciiTheme="majorBidi" w:hAnsiTheme="majorBidi" w:cstheme="majorBidi"/>
          <w:sz w:val="24"/>
          <w:szCs w:val="24"/>
        </w:rPr>
        <w:t xml:space="preserve"> complicated due to </w:t>
      </w:r>
      <w:r w:rsidR="00C30890" w:rsidRPr="006E32B7">
        <w:rPr>
          <w:rFonts w:asciiTheme="majorBidi" w:hAnsiTheme="majorBidi" w:cstheme="majorBidi"/>
          <w:sz w:val="24"/>
          <w:szCs w:val="24"/>
        </w:rPr>
        <w:t>endogeneity issu</w:t>
      </w:r>
      <w:r w:rsidR="00624BFD" w:rsidRPr="006E32B7">
        <w:rPr>
          <w:rFonts w:asciiTheme="majorBidi" w:hAnsiTheme="majorBidi" w:cstheme="majorBidi"/>
          <w:sz w:val="24"/>
          <w:szCs w:val="24"/>
        </w:rPr>
        <w:t>es in self-selection and omitted variable bias.</w:t>
      </w:r>
      <w:r w:rsidR="00494AAC" w:rsidRPr="006E32B7">
        <w:rPr>
          <w:rFonts w:asciiTheme="majorBidi" w:hAnsiTheme="majorBidi" w:cstheme="majorBidi"/>
          <w:sz w:val="24"/>
          <w:szCs w:val="24"/>
        </w:rPr>
        <w:t xml:space="preserve"> </w:t>
      </w:r>
      <w:r w:rsidR="001819DD" w:rsidRPr="006E32B7">
        <w:rPr>
          <w:rFonts w:asciiTheme="majorBidi" w:hAnsiTheme="majorBidi" w:cstheme="majorBidi"/>
          <w:sz w:val="24"/>
          <w:szCs w:val="24"/>
        </w:rPr>
        <w:t>W</w:t>
      </w:r>
      <w:r w:rsidR="00C30890" w:rsidRPr="006E32B7">
        <w:rPr>
          <w:rFonts w:asciiTheme="majorBidi" w:hAnsiTheme="majorBidi" w:cstheme="majorBidi"/>
          <w:sz w:val="24"/>
          <w:szCs w:val="24"/>
        </w:rPr>
        <w:t>e lessen this concern</w:t>
      </w:r>
      <w:r w:rsidR="00002FB1" w:rsidRPr="006E32B7">
        <w:rPr>
          <w:rFonts w:asciiTheme="majorBidi" w:hAnsiTheme="majorBidi" w:cstheme="majorBidi"/>
          <w:sz w:val="24"/>
          <w:szCs w:val="24"/>
        </w:rPr>
        <w:t xml:space="preserve"> by</w:t>
      </w:r>
      <w:r w:rsidR="00C30890" w:rsidRPr="006E32B7">
        <w:rPr>
          <w:rFonts w:asciiTheme="majorBidi" w:hAnsiTheme="majorBidi" w:cstheme="majorBidi"/>
          <w:sz w:val="24"/>
          <w:szCs w:val="24"/>
        </w:rPr>
        <w:t xml:space="preserve"> using the Two-step Heckman Selection Model and the Two</w:t>
      </w:r>
      <w:r w:rsidR="00A85355" w:rsidRPr="006E32B7">
        <w:rPr>
          <w:rFonts w:asciiTheme="majorBidi" w:hAnsiTheme="majorBidi" w:cstheme="majorBidi"/>
          <w:sz w:val="24"/>
          <w:szCs w:val="24"/>
        </w:rPr>
        <w:t>-</w:t>
      </w:r>
      <w:r w:rsidR="00C30890" w:rsidRPr="006E32B7">
        <w:rPr>
          <w:rFonts w:asciiTheme="majorBidi" w:hAnsiTheme="majorBidi" w:cstheme="majorBidi"/>
          <w:sz w:val="24"/>
          <w:szCs w:val="24"/>
        </w:rPr>
        <w:t xml:space="preserve">Stage Least Square regression model. </w:t>
      </w:r>
      <w:r w:rsidR="00624BFD" w:rsidRPr="006E32B7">
        <w:rPr>
          <w:rFonts w:asciiTheme="majorBidi" w:hAnsiTheme="majorBidi" w:cstheme="majorBidi"/>
          <w:sz w:val="24"/>
          <w:szCs w:val="24"/>
        </w:rPr>
        <w:t>W</w:t>
      </w:r>
      <w:r w:rsidR="00002FB1" w:rsidRPr="006E32B7">
        <w:rPr>
          <w:rFonts w:asciiTheme="majorBidi" w:hAnsiTheme="majorBidi" w:cstheme="majorBidi"/>
          <w:sz w:val="24"/>
          <w:szCs w:val="24"/>
        </w:rPr>
        <w:t>e then use</w:t>
      </w:r>
      <w:r w:rsidR="00C30890" w:rsidRPr="006E32B7">
        <w:rPr>
          <w:rFonts w:asciiTheme="majorBidi" w:hAnsiTheme="majorBidi" w:cstheme="majorBidi"/>
          <w:sz w:val="24"/>
          <w:szCs w:val="24"/>
        </w:rPr>
        <w:t xml:space="preserve"> the </w:t>
      </w:r>
      <w:r w:rsidR="00D15650" w:rsidRPr="006E32B7">
        <w:rPr>
          <w:rFonts w:asciiTheme="majorBidi" w:hAnsiTheme="majorBidi" w:cstheme="majorBidi"/>
          <w:sz w:val="24"/>
          <w:szCs w:val="24"/>
        </w:rPr>
        <w:t>generated</w:t>
      </w:r>
      <w:r w:rsidR="00C30890" w:rsidRPr="006E32B7">
        <w:rPr>
          <w:rFonts w:asciiTheme="majorBidi" w:hAnsiTheme="majorBidi" w:cstheme="majorBidi"/>
          <w:sz w:val="24"/>
          <w:szCs w:val="24"/>
        </w:rPr>
        <w:t xml:space="preserve"> regressor of remittances to estimate the impact on household debt performance and household level of indebtedness</w:t>
      </w:r>
      <w:r w:rsidR="00002FB1" w:rsidRPr="006E32B7">
        <w:rPr>
          <w:rFonts w:asciiTheme="majorBidi" w:hAnsiTheme="majorBidi" w:cstheme="majorBidi"/>
          <w:sz w:val="24"/>
          <w:szCs w:val="24"/>
        </w:rPr>
        <w:t xml:space="preserve"> with the Tobit model</w:t>
      </w:r>
      <w:r w:rsidR="009C2861" w:rsidRPr="006E32B7">
        <w:rPr>
          <w:rFonts w:asciiTheme="majorBidi" w:hAnsiTheme="majorBidi" w:cstheme="majorBidi"/>
          <w:sz w:val="24"/>
          <w:szCs w:val="24"/>
        </w:rPr>
        <w:t xml:space="preserve"> in the second stage</w:t>
      </w:r>
      <w:r w:rsidR="00C30890" w:rsidRPr="006E32B7">
        <w:rPr>
          <w:rFonts w:asciiTheme="majorBidi" w:hAnsiTheme="majorBidi" w:cstheme="majorBidi"/>
          <w:sz w:val="24"/>
          <w:szCs w:val="24"/>
        </w:rPr>
        <w:t xml:space="preserve">.  </w:t>
      </w:r>
    </w:p>
    <w:p w14:paraId="00A0CA4B"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5C009758" w14:textId="777180EB" w:rsidR="00D15650" w:rsidRPr="006E32B7" w:rsidRDefault="009C2861"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The</w:t>
      </w:r>
      <w:r w:rsidR="00C30890" w:rsidRPr="006E32B7">
        <w:rPr>
          <w:rFonts w:asciiTheme="majorBidi" w:hAnsiTheme="majorBidi" w:cstheme="majorBidi"/>
          <w:sz w:val="24"/>
          <w:szCs w:val="24"/>
        </w:rPr>
        <w:t xml:space="preserve"> findings show that</w:t>
      </w:r>
      <w:r w:rsidR="006B0FDF" w:rsidRPr="006E32B7">
        <w:rPr>
          <w:rFonts w:asciiTheme="majorBidi" w:hAnsiTheme="majorBidi" w:cstheme="majorBidi"/>
          <w:sz w:val="24"/>
          <w:szCs w:val="24"/>
        </w:rPr>
        <w:t xml:space="preserve"> </w:t>
      </w:r>
      <w:r w:rsidR="00C30890" w:rsidRPr="006E32B7">
        <w:rPr>
          <w:rFonts w:asciiTheme="majorBidi" w:hAnsiTheme="majorBidi" w:cstheme="majorBidi"/>
          <w:sz w:val="24"/>
          <w:szCs w:val="24"/>
        </w:rPr>
        <w:t>the motive to remit is domina</w:t>
      </w:r>
      <w:r w:rsidR="00A85355" w:rsidRPr="006E32B7">
        <w:rPr>
          <w:rFonts w:asciiTheme="majorBidi" w:hAnsiTheme="majorBidi" w:cstheme="majorBidi"/>
          <w:sz w:val="24"/>
          <w:szCs w:val="24"/>
        </w:rPr>
        <w:t>ted</w:t>
      </w:r>
      <w:r w:rsidR="00C30890" w:rsidRPr="006E32B7">
        <w:rPr>
          <w:rFonts w:asciiTheme="majorBidi" w:hAnsiTheme="majorBidi" w:cstheme="majorBidi"/>
          <w:sz w:val="24"/>
          <w:szCs w:val="24"/>
        </w:rPr>
        <w:t xml:space="preserve"> by </w:t>
      </w:r>
      <w:r w:rsidR="00540C22" w:rsidRPr="006E32B7">
        <w:rPr>
          <w:rFonts w:asciiTheme="majorBidi" w:hAnsiTheme="majorBidi" w:cstheme="majorBidi"/>
          <w:sz w:val="24"/>
          <w:szCs w:val="24"/>
        </w:rPr>
        <w:t>altruistic aspiration</w:t>
      </w:r>
      <w:r w:rsidR="001819DD" w:rsidRPr="006E32B7">
        <w:rPr>
          <w:rFonts w:asciiTheme="majorBidi" w:hAnsiTheme="majorBidi" w:cstheme="majorBidi"/>
          <w:sz w:val="24"/>
          <w:szCs w:val="24"/>
        </w:rPr>
        <w:t>. Remittances are also</w:t>
      </w:r>
      <w:r w:rsidR="00C30890" w:rsidRPr="006E32B7">
        <w:rPr>
          <w:rFonts w:asciiTheme="majorBidi" w:hAnsiTheme="majorBidi" w:cstheme="majorBidi"/>
          <w:sz w:val="24"/>
          <w:szCs w:val="24"/>
        </w:rPr>
        <w:t xml:space="preserve"> found to be transitory income</w:t>
      </w:r>
      <w:r w:rsidR="00D15650" w:rsidRPr="006E32B7">
        <w:rPr>
          <w:rFonts w:asciiTheme="majorBidi" w:hAnsiTheme="majorBidi" w:cstheme="majorBidi"/>
          <w:sz w:val="24"/>
          <w:szCs w:val="24"/>
        </w:rPr>
        <w:t>s</w:t>
      </w:r>
      <w:r w:rsidR="006B0FDF" w:rsidRPr="006E32B7">
        <w:rPr>
          <w:rFonts w:asciiTheme="majorBidi" w:hAnsiTheme="majorBidi" w:cstheme="majorBidi"/>
          <w:sz w:val="24"/>
          <w:szCs w:val="24"/>
        </w:rPr>
        <w:t xml:space="preserve"> that</w:t>
      </w:r>
      <w:r w:rsidRPr="006E32B7">
        <w:rPr>
          <w:rFonts w:asciiTheme="majorBidi" w:hAnsiTheme="majorBidi" w:cstheme="majorBidi"/>
          <w:sz w:val="24"/>
          <w:szCs w:val="24"/>
        </w:rPr>
        <w:t xml:space="preserve"> tend to decay over</w:t>
      </w:r>
      <w:r w:rsidR="004F1E70" w:rsidRPr="006E32B7">
        <w:rPr>
          <w:rFonts w:asciiTheme="majorBidi" w:hAnsiTheme="majorBidi" w:cstheme="majorBidi"/>
          <w:sz w:val="24"/>
          <w:szCs w:val="24"/>
        </w:rPr>
        <w:t xml:space="preserve"> a</w:t>
      </w:r>
      <w:r w:rsidRPr="006E32B7">
        <w:rPr>
          <w:rFonts w:asciiTheme="majorBidi" w:hAnsiTheme="majorBidi" w:cstheme="majorBidi"/>
          <w:sz w:val="24"/>
          <w:szCs w:val="24"/>
        </w:rPr>
        <w:t xml:space="preserve"> migrant</w:t>
      </w:r>
      <w:r w:rsidR="00B33712" w:rsidRPr="006E32B7">
        <w:rPr>
          <w:rFonts w:asciiTheme="majorBidi" w:hAnsiTheme="majorBidi" w:cstheme="majorBidi"/>
          <w:sz w:val="24"/>
          <w:szCs w:val="24"/>
        </w:rPr>
        <w:t>'</w:t>
      </w:r>
      <w:r w:rsidRPr="006E32B7">
        <w:rPr>
          <w:rFonts w:asciiTheme="majorBidi" w:hAnsiTheme="majorBidi" w:cstheme="majorBidi"/>
          <w:sz w:val="24"/>
          <w:szCs w:val="24"/>
        </w:rPr>
        <w:t>s</w:t>
      </w:r>
      <w:r w:rsidR="00C30890" w:rsidRPr="006E32B7">
        <w:rPr>
          <w:rFonts w:asciiTheme="majorBidi" w:hAnsiTheme="majorBidi" w:cstheme="majorBidi"/>
          <w:sz w:val="24"/>
          <w:szCs w:val="24"/>
        </w:rPr>
        <w:t xml:space="preserve"> length of stay at the destination.</w:t>
      </w:r>
      <w:r w:rsidR="00D15650" w:rsidRPr="006E32B7">
        <w:rPr>
          <w:rFonts w:asciiTheme="majorBidi" w:hAnsiTheme="majorBidi" w:cstheme="majorBidi"/>
          <w:sz w:val="24"/>
          <w:szCs w:val="24"/>
        </w:rPr>
        <w:t xml:space="preserve"> Secondly, </w:t>
      </w:r>
      <w:r w:rsidR="00494AAC" w:rsidRPr="006E32B7">
        <w:rPr>
          <w:rFonts w:asciiTheme="majorBidi" w:hAnsiTheme="majorBidi" w:cstheme="majorBidi"/>
          <w:sz w:val="24"/>
          <w:szCs w:val="24"/>
        </w:rPr>
        <w:t xml:space="preserve">the impacts of remittances on </w:t>
      </w:r>
      <w:r w:rsidR="00D15650" w:rsidRPr="006E32B7">
        <w:rPr>
          <w:rFonts w:asciiTheme="majorBidi" w:hAnsiTheme="majorBidi" w:cstheme="majorBidi"/>
          <w:sz w:val="24"/>
          <w:szCs w:val="24"/>
        </w:rPr>
        <w:t>household debt performance</w:t>
      </w:r>
      <w:r w:rsidR="00624BFD" w:rsidRPr="006E32B7">
        <w:rPr>
          <w:rFonts w:asciiTheme="majorBidi" w:hAnsiTheme="majorBidi" w:cstheme="majorBidi"/>
          <w:sz w:val="24"/>
          <w:szCs w:val="24"/>
        </w:rPr>
        <w:t xml:space="preserve"> is found </w:t>
      </w:r>
      <w:r w:rsidR="00F04E54" w:rsidRPr="006E32B7">
        <w:rPr>
          <w:rFonts w:asciiTheme="majorBidi" w:hAnsiTheme="majorBidi" w:cstheme="majorBidi"/>
          <w:sz w:val="24"/>
          <w:szCs w:val="24"/>
        </w:rPr>
        <w:t>positive</w:t>
      </w:r>
      <w:r w:rsidR="00D15650" w:rsidRPr="006E32B7">
        <w:rPr>
          <w:rFonts w:asciiTheme="majorBidi" w:hAnsiTheme="majorBidi" w:cstheme="majorBidi"/>
          <w:sz w:val="24"/>
          <w:szCs w:val="24"/>
        </w:rPr>
        <w:t xml:space="preserve"> </w:t>
      </w:r>
      <w:r w:rsidR="00460AE4" w:rsidRPr="006E32B7">
        <w:rPr>
          <w:rFonts w:asciiTheme="majorBidi" w:hAnsiTheme="majorBidi" w:cstheme="majorBidi"/>
          <w:sz w:val="24"/>
          <w:szCs w:val="24"/>
        </w:rPr>
        <w:t xml:space="preserve">that </w:t>
      </w:r>
      <w:r w:rsidR="00494AAC" w:rsidRPr="006E32B7">
        <w:rPr>
          <w:rFonts w:asciiTheme="majorBidi" w:hAnsiTheme="majorBidi" w:cstheme="majorBidi"/>
          <w:sz w:val="24"/>
          <w:szCs w:val="24"/>
        </w:rPr>
        <w:t xml:space="preserve">a </w:t>
      </w:r>
      <w:r w:rsidR="00460AE4" w:rsidRPr="006E32B7">
        <w:rPr>
          <w:rFonts w:asciiTheme="majorBidi" w:hAnsiTheme="majorBidi" w:cstheme="majorBidi"/>
          <w:sz w:val="24"/>
          <w:szCs w:val="24"/>
        </w:rPr>
        <w:t>10 percent increase</w:t>
      </w:r>
      <w:r w:rsidR="00D15650" w:rsidRPr="006E32B7">
        <w:rPr>
          <w:rFonts w:asciiTheme="majorBidi" w:hAnsiTheme="majorBidi" w:cstheme="majorBidi"/>
          <w:sz w:val="24"/>
          <w:szCs w:val="24"/>
        </w:rPr>
        <w:t xml:space="preserve"> in remittance</w:t>
      </w:r>
      <w:r w:rsidR="00E872A9" w:rsidRPr="006E32B7">
        <w:rPr>
          <w:rFonts w:asciiTheme="majorBidi" w:hAnsiTheme="majorBidi" w:cstheme="majorBidi"/>
          <w:sz w:val="24"/>
          <w:szCs w:val="24"/>
        </w:rPr>
        <w:t>s</w:t>
      </w:r>
      <w:r w:rsidR="00D15650" w:rsidRPr="006E32B7">
        <w:rPr>
          <w:rFonts w:asciiTheme="majorBidi" w:hAnsiTheme="majorBidi" w:cstheme="majorBidi"/>
          <w:sz w:val="24"/>
          <w:szCs w:val="24"/>
        </w:rPr>
        <w:t xml:space="preserve"> lead</w:t>
      </w:r>
      <w:r w:rsidR="00CC071C" w:rsidRPr="006E32B7">
        <w:rPr>
          <w:rFonts w:asciiTheme="majorBidi" w:hAnsiTheme="majorBidi" w:cstheme="majorBidi"/>
          <w:sz w:val="24"/>
          <w:szCs w:val="24"/>
        </w:rPr>
        <w:t>s</w:t>
      </w:r>
      <w:r w:rsidR="00E872A9" w:rsidRPr="006E32B7">
        <w:rPr>
          <w:rFonts w:asciiTheme="majorBidi" w:hAnsiTheme="majorBidi" w:cstheme="majorBidi"/>
          <w:sz w:val="24"/>
          <w:szCs w:val="24"/>
        </w:rPr>
        <w:t xml:space="preserve"> to</w:t>
      </w:r>
      <w:r w:rsidR="004F1E70" w:rsidRPr="006E32B7">
        <w:rPr>
          <w:rFonts w:asciiTheme="majorBidi" w:hAnsiTheme="majorBidi" w:cstheme="majorBidi"/>
          <w:sz w:val="24"/>
          <w:szCs w:val="24"/>
        </w:rPr>
        <w:t xml:space="preserve"> a</w:t>
      </w:r>
      <w:r w:rsidR="0082521F" w:rsidRPr="006E32B7">
        <w:rPr>
          <w:rFonts w:asciiTheme="majorBidi" w:hAnsiTheme="majorBidi" w:cstheme="majorBidi"/>
          <w:sz w:val="24"/>
          <w:szCs w:val="24"/>
        </w:rPr>
        <w:t xml:space="preserve"> </w:t>
      </w:r>
      <w:r w:rsidR="00D15650" w:rsidRPr="006E32B7">
        <w:rPr>
          <w:rFonts w:asciiTheme="majorBidi" w:hAnsiTheme="majorBidi" w:cstheme="majorBidi"/>
          <w:sz w:val="24"/>
          <w:szCs w:val="24"/>
        </w:rPr>
        <w:t>0.7 percent increase in debt performance in low debt performance households and</w:t>
      </w:r>
      <w:r w:rsidR="004F1E70" w:rsidRPr="006E32B7">
        <w:rPr>
          <w:rFonts w:asciiTheme="majorBidi" w:hAnsiTheme="majorBidi" w:cstheme="majorBidi"/>
          <w:sz w:val="24"/>
          <w:szCs w:val="24"/>
        </w:rPr>
        <w:t xml:space="preserve"> a 1</w:t>
      </w:r>
      <w:r w:rsidR="00494AAC" w:rsidRPr="006E32B7">
        <w:rPr>
          <w:rFonts w:asciiTheme="majorBidi" w:hAnsiTheme="majorBidi" w:cstheme="majorBidi"/>
          <w:sz w:val="24"/>
          <w:szCs w:val="24"/>
        </w:rPr>
        <w:t xml:space="preserve"> </w:t>
      </w:r>
      <w:r w:rsidR="00002FB1" w:rsidRPr="006E32B7">
        <w:rPr>
          <w:rFonts w:asciiTheme="majorBidi" w:hAnsiTheme="majorBidi" w:cstheme="majorBidi"/>
          <w:sz w:val="24"/>
          <w:szCs w:val="24"/>
        </w:rPr>
        <w:t>percent increase at</w:t>
      </w:r>
      <w:r w:rsidR="00D15650" w:rsidRPr="006E32B7">
        <w:rPr>
          <w:rFonts w:asciiTheme="majorBidi" w:hAnsiTheme="majorBidi" w:cstheme="majorBidi"/>
          <w:sz w:val="24"/>
          <w:szCs w:val="24"/>
        </w:rPr>
        <w:t xml:space="preserve"> aggregate household</w:t>
      </w:r>
      <w:r w:rsidR="00002FB1" w:rsidRPr="006E32B7">
        <w:rPr>
          <w:rFonts w:asciiTheme="majorBidi" w:hAnsiTheme="majorBidi" w:cstheme="majorBidi"/>
          <w:sz w:val="24"/>
          <w:szCs w:val="24"/>
        </w:rPr>
        <w:t xml:space="preserve"> </w:t>
      </w:r>
      <w:r w:rsidR="00801E85" w:rsidRPr="006E32B7">
        <w:rPr>
          <w:rFonts w:asciiTheme="majorBidi" w:hAnsiTheme="majorBidi" w:cstheme="majorBidi"/>
          <w:sz w:val="24"/>
          <w:szCs w:val="24"/>
        </w:rPr>
        <w:t>samples</w:t>
      </w:r>
      <w:r w:rsidR="00D15650" w:rsidRPr="006E32B7">
        <w:rPr>
          <w:rFonts w:asciiTheme="majorBidi" w:hAnsiTheme="majorBidi" w:cstheme="majorBidi"/>
          <w:sz w:val="24"/>
          <w:szCs w:val="24"/>
        </w:rPr>
        <w:t>. Finally, remittances</w:t>
      </w:r>
      <w:r w:rsidR="001819DD" w:rsidRPr="006E32B7">
        <w:rPr>
          <w:rFonts w:asciiTheme="majorBidi" w:hAnsiTheme="majorBidi" w:cstheme="majorBidi"/>
          <w:sz w:val="24"/>
          <w:szCs w:val="24"/>
        </w:rPr>
        <w:t xml:space="preserve"> are found</w:t>
      </w:r>
      <w:r w:rsidR="004F1E70" w:rsidRPr="006E32B7">
        <w:rPr>
          <w:rFonts w:asciiTheme="majorBidi" w:hAnsiTheme="majorBidi" w:cstheme="majorBidi"/>
          <w:sz w:val="24"/>
          <w:szCs w:val="24"/>
        </w:rPr>
        <w:t xml:space="preserve"> to have</w:t>
      </w:r>
      <w:r w:rsidR="00D15650" w:rsidRPr="006E32B7">
        <w:rPr>
          <w:rFonts w:asciiTheme="majorBidi" w:hAnsiTheme="majorBidi" w:cstheme="majorBidi"/>
          <w:sz w:val="24"/>
          <w:szCs w:val="24"/>
        </w:rPr>
        <w:t xml:space="preserve"> </w:t>
      </w:r>
      <w:r w:rsidR="005C0BB7" w:rsidRPr="006E32B7">
        <w:rPr>
          <w:rFonts w:asciiTheme="majorBidi" w:hAnsiTheme="majorBidi" w:cstheme="majorBidi"/>
          <w:sz w:val="24"/>
          <w:szCs w:val="24"/>
        </w:rPr>
        <w:t xml:space="preserve">a </w:t>
      </w:r>
      <w:r w:rsidR="00494AAC" w:rsidRPr="006E32B7">
        <w:rPr>
          <w:rFonts w:asciiTheme="majorBidi" w:hAnsiTheme="majorBidi" w:cstheme="majorBidi"/>
          <w:sz w:val="24"/>
          <w:szCs w:val="24"/>
        </w:rPr>
        <w:t xml:space="preserve">statistically significant </w:t>
      </w:r>
      <w:r w:rsidR="00D15650" w:rsidRPr="006E32B7">
        <w:rPr>
          <w:rFonts w:asciiTheme="majorBidi" w:hAnsiTheme="majorBidi" w:cstheme="majorBidi"/>
          <w:sz w:val="24"/>
          <w:szCs w:val="24"/>
        </w:rPr>
        <w:t>negative impact on household</w:t>
      </w:r>
      <w:r w:rsidR="00A85355" w:rsidRPr="006E32B7">
        <w:rPr>
          <w:rFonts w:asciiTheme="majorBidi" w:hAnsiTheme="majorBidi" w:cstheme="majorBidi"/>
          <w:sz w:val="24"/>
          <w:szCs w:val="24"/>
        </w:rPr>
        <w:t>-</w:t>
      </w:r>
      <w:r w:rsidR="00002FB1" w:rsidRPr="006E32B7">
        <w:rPr>
          <w:rFonts w:asciiTheme="majorBidi" w:hAnsiTheme="majorBidi" w:cstheme="majorBidi"/>
          <w:sz w:val="24"/>
          <w:szCs w:val="24"/>
        </w:rPr>
        <w:t>level indebtedness</w:t>
      </w:r>
      <w:r w:rsidR="005C0BB7" w:rsidRPr="006E32B7">
        <w:rPr>
          <w:rFonts w:asciiTheme="majorBidi" w:hAnsiTheme="majorBidi" w:cstheme="majorBidi"/>
          <w:sz w:val="24"/>
          <w:szCs w:val="24"/>
        </w:rPr>
        <w:t>,</w:t>
      </w:r>
      <w:r w:rsidR="001819DD" w:rsidRPr="006E32B7">
        <w:rPr>
          <w:rFonts w:asciiTheme="majorBidi" w:hAnsiTheme="majorBidi" w:cstheme="majorBidi"/>
          <w:sz w:val="24"/>
          <w:szCs w:val="24"/>
        </w:rPr>
        <w:t xml:space="preserve"> suggesting a reduction on household</w:t>
      </w:r>
      <w:r w:rsidR="00B33712" w:rsidRPr="006E32B7">
        <w:rPr>
          <w:rFonts w:asciiTheme="majorBidi" w:hAnsiTheme="majorBidi" w:cstheme="majorBidi"/>
          <w:sz w:val="24"/>
          <w:szCs w:val="24"/>
        </w:rPr>
        <w:t>'</w:t>
      </w:r>
      <w:r w:rsidR="001819DD" w:rsidRPr="006E32B7">
        <w:rPr>
          <w:rFonts w:asciiTheme="majorBidi" w:hAnsiTheme="majorBidi" w:cstheme="majorBidi"/>
          <w:sz w:val="24"/>
          <w:szCs w:val="24"/>
        </w:rPr>
        <w:t>s debt severity</w:t>
      </w:r>
      <w:r w:rsidR="00002FB1" w:rsidRPr="006E32B7">
        <w:rPr>
          <w:rFonts w:asciiTheme="majorBidi" w:hAnsiTheme="majorBidi" w:cstheme="majorBidi"/>
          <w:sz w:val="24"/>
          <w:szCs w:val="24"/>
        </w:rPr>
        <w:t>. R</w:t>
      </w:r>
      <w:r w:rsidR="00D15650" w:rsidRPr="006E32B7">
        <w:rPr>
          <w:rFonts w:asciiTheme="majorBidi" w:hAnsiTheme="majorBidi" w:cstheme="majorBidi"/>
          <w:sz w:val="24"/>
          <w:szCs w:val="24"/>
        </w:rPr>
        <w:t>emittances</w:t>
      </w:r>
      <w:r w:rsidR="00460AE4" w:rsidRPr="006E32B7">
        <w:rPr>
          <w:rFonts w:asciiTheme="majorBidi" w:hAnsiTheme="majorBidi" w:cstheme="majorBidi"/>
          <w:sz w:val="24"/>
          <w:szCs w:val="24"/>
        </w:rPr>
        <w:t xml:space="preserve"> indicate</w:t>
      </w:r>
      <w:r w:rsidR="00002FB1" w:rsidRPr="006E32B7">
        <w:rPr>
          <w:rFonts w:asciiTheme="majorBidi" w:hAnsiTheme="majorBidi" w:cstheme="majorBidi"/>
          <w:sz w:val="24"/>
          <w:szCs w:val="24"/>
        </w:rPr>
        <w:t xml:space="preserve"> strong and statistically significan</w:t>
      </w:r>
      <w:r w:rsidR="004F1E70" w:rsidRPr="006E32B7">
        <w:rPr>
          <w:rFonts w:asciiTheme="majorBidi" w:hAnsiTheme="majorBidi" w:cstheme="majorBidi"/>
          <w:sz w:val="24"/>
          <w:szCs w:val="24"/>
        </w:rPr>
        <w:t>ce</w:t>
      </w:r>
      <w:r w:rsidR="00002FB1" w:rsidRPr="006E32B7">
        <w:rPr>
          <w:rFonts w:asciiTheme="majorBidi" w:hAnsiTheme="majorBidi" w:cstheme="majorBidi"/>
          <w:sz w:val="24"/>
          <w:szCs w:val="24"/>
        </w:rPr>
        <w:t xml:space="preserve"> in reducing</w:t>
      </w:r>
      <w:r w:rsidR="00D15650" w:rsidRPr="006E32B7">
        <w:rPr>
          <w:rFonts w:asciiTheme="majorBidi" w:hAnsiTheme="majorBidi" w:cstheme="majorBidi"/>
          <w:sz w:val="24"/>
          <w:szCs w:val="24"/>
        </w:rPr>
        <w:t xml:space="preserve"> </w:t>
      </w:r>
      <w:r w:rsidR="00A85355" w:rsidRPr="006E32B7">
        <w:rPr>
          <w:rFonts w:asciiTheme="majorBidi" w:hAnsiTheme="majorBidi" w:cstheme="majorBidi"/>
          <w:sz w:val="24"/>
          <w:szCs w:val="24"/>
        </w:rPr>
        <w:t xml:space="preserve">the </w:t>
      </w:r>
      <w:r w:rsidR="00D15650" w:rsidRPr="006E32B7">
        <w:rPr>
          <w:rFonts w:asciiTheme="majorBidi" w:hAnsiTheme="majorBidi" w:cstheme="majorBidi"/>
          <w:sz w:val="24"/>
          <w:szCs w:val="24"/>
        </w:rPr>
        <w:t>household level of indebtedness by 1.7 percentage point</w:t>
      </w:r>
      <w:r w:rsidR="00A85355" w:rsidRPr="006E32B7">
        <w:rPr>
          <w:rFonts w:asciiTheme="majorBidi" w:hAnsiTheme="majorBidi" w:cstheme="majorBidi"/>
          <w:sz w:val="24"/>
          <w:szCs w:val="24"/>
        </w:rPr>
        <w:t>s</w:t>
      </w:r>
      <w:r w:rsidR="00D15650" w:rsidRPr="006E32B7">
        <w:rPr>
          <w:rFonts w:asciiTheme="majorBidi" w:hAnsiTheme="majorBidi" w:cstheme="majorBidi"/>
          <w:sz w:val="24"/>
          <w:szCs w:val="24"/>
        </w:rPr>
        <w:t xml:space="preserve">. </w:t>
      </w:r>
    </w:p>
    <w:p w14:paraId="696C73BB"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6B48FC87" w14:textId="59936673" w:rsidR="00D15650" w:rsidRPr="006E32B7" w:rsidRDefault="00226F0F"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The</w:t>
      </w:r>
      <w:r w:rsidR="00D15650" w:rsidRPr="006E32B7">
        <w:rPr>
          <w:rFonts w:asciiTheme="majorBidi" w:hAnsiTheme="majorBidi" w:cstheme="majorBidi"/>
          <w:sz w:val="24"/>
          <w:szCs w:val="24"/>
        </w:rPr>
        <w:t xml:space="preserve"> paper contributes to the </w:t>
      </w:r>
      <w:r w:rsidR="007B6CE0" w:rsidRPr="006E32B7">
        <w:rPr>
          <w:rFonts w:asciiTheme="majorBidi" w:hAnsiTheme="majorBidi" w:cstheme="majorBidi"/>
          <w:sz w:val="24"/>
          <w:szCs w:val="24"/>
        </w:rPr>
        <w:t xml:space="preserve">literature on the </w:t>
      </w:r>
      <w:r w:rsidR="00D15650" w:rsidRPr="006E32B7">
        <w:rPr>
          <w:rFonts w:asciiTheme="majorBidi" w:hAnsiTheme="majorBidi" w:cstheme="majorBidi"/>
          <w:sz w:val="24"/>
          <w:szCs w:val="24"/>
        </w:rPr>
        <w:t xml:space="preserve">impacts of remittances </w:t>
      </w:r>
      <w:r w:rsidR="00A85355" w:rsidRPr="006E32B7">
        <w:rPr>
          <w:rFonts w:asciiTheme="majorBidi" w:hAnsiTheme="majorBidi" w:cstheme="majorBidi"/>
          <w:sz w:val="24"/>
          <w:szCs w:val="24"/>
        </w:rPr>
        <w:t xml:space="preserve">in </w:t>
      </w:r>
      <w:r w:rsidR="00D15650" w:rsidRPr="006E32B7">
        <w:rPr>
          <w:rFonts w:asciiTheme="majorBidi" w:hAnsiTheme="majorBidi" w:cstheme="majorBidi"/>
          <w:sz w:val="24"/>
          <w:szCs w:val="24"/>
        </w:rPr>
        <w:t xml:space="preserve">a number of ways. First, this paper is one of the </w:t>
      </w:r>
      <w:r w:rsidR="009A1A63" w:rsidRPr="006E32B7">
        <w:rPr>
          <w:rFonts w:asciiTheme="majorBidi" w:hAnsiTheme="majorBidi" w:cstheme="majorBidi"/>
          <w:sz w:val="24"/>
          <w:szCs w:val="24"/>
        </w:rPr>
        <w:t xml:space="preserve">pioneering </w:t>
      </w:r>
      <w:r w:rsidR="00D15650" w:rsidRPr="006E32B7">
        <w:rPr>
          <w:rFonts w:asciiTheme="majorBidi" w:hAnsiTheme="majorBidi" w:cstheme="majorBidi"/>
          <w:sz w:val="24"/>
          <w:szCs w:val="24"/>
        </w:rPr>
        <w:t xml:space="preserve">papers </w:t>
      </w:r>
      <w:r w:rsidR="00BE78D5" w:rsidRPr="006E32B7">
        <w:rPr>
          <w:rFonts w:asciiTheme="majorBidi" w:hAnsiTheme="majorBidi" w:cstheme="majorBidi"/>
          <w:sz w:val="24"/>
          <w:szCs w:val="24"/>
        </w:rPr>
        <w:t xml:space="preserve">examining the effects of remittances on household indebtedness, specifically </w:t>
      </w:r>
      <w:r w:rsidR="00002FB1" w:rsidRPr="006E32B7">
        <w:rPr>
          <w:rFonts w:asciiTheme="majorBidi" w:hAnsiTheme="majorBidi" w:cstheme="majorBidi"/>
          <w:sz w:val="24"/>
          <w:szCs w:val="24"/>
        </w:rPr>
        <w:t xml:space="preserve">in </w:t>
      </w:r>
      <w:r w:rsidR="00BE78D5" w:rsidRPr="006E32B7">
        <w:rPr>
          <w:rFonts w:asciiTheme="majorBidi" w:hAnsiTheme="majorBidi" w:cstheme="majorBidi"/>
          <w:sz w:val="24"/>
          <w:szCs w:val="24"/>
        </w:rPr>
        <w:t>Cambodia</w:t>
      </w:r>
      <w:r w:rsidR="004F1E70" w:rsidRPr="006E32B7">
        <w:rPr>
          <w:rFonts w:asciiTheme="majorBidi" w:hAnsiTheme="majorBidi" w:cstheme="majorBidi"/>
          <w:sz w:val="24"/>
          <w:szCs w:val="24"/>
        </w:rPr>
        <w:t xml:space="preserve"> as</w:t>
      </w:r>
      <w:r w:rsidR="00BE78D5" w:rsidRPr="006E32B7">
        <w:rPr>
          <w:rFonts w:asciiTheme="majorBidi" w:hAnsiTheme="majorBidi" w:cstheme="majorBidi"/>
          <w:sz w:val="24"/>
          <w:szCs w:val="24"/>
        </w:rPr>
        <w:t xml:space="preserve"> </w:t>
      </w:r>
      <w:r w:rsidR="007B6CE0" w:rsidRPr="006E32B7">
        <w:rPr>
          <w:rFonts w:asciiTheme="majorBidi" w:hAnsiTheme="majorBidi" w:cstheme="majorBidi"/>
          <w:sz w:val="24"/>
          <w:szCs w:val="24"/>
        </w:rPr>
        <w:t xml:space="preserve">most </w:t>
      </w:r>
      <w:r w:rsidR="00BE78D5" w:rsidRPr="006E32B7">
        <w:rPr>
          <w:rFonts w:asciiTheme="majorBidi" w:hAnsiTheme="majorBidi" w:cstheme="majorBidi"/>
          <w:sz w:val="24"/>
          <w:szCs w:val="24"/>
        </w:rPr>
        <w:t>previous studies</w:t>
      </w:r>
      <w:r w:rsidR="00002FB1" w:rsidRPr="006E32B7">
        <w:rPr>
          <w:rFonts w:asciiTheme="majorBidi" w:hAnsiTheme="majorBidi" w:cstheme="majorBidi"/>
          <w:sz w:val="24"/>
          <w:szCs w:val="24"/>
        </w:rPr>
        <w:t xml:space="preserve"> </w:t>
      </w:r>
      <w:r w:rsidR="004F1E70" w:rsidRPr="006E32B7">
        <w:rPr>
          <w:rFonts w:asciiTheme="majorBidi" w:hAnsiTheme="majorBidi" w:cstheme="majorBidi"/>
          <w:sz w:val="24"/>
          <w:szCs w:val="24"/>
        </w:rPr>
        <w:t xml:space="preserve">have </w:t>
      </w:r>
      <w:r w:rsidR="007B6CE0" w:rsidRPr="006E32B7">
        <w:rPr>
          <w:rFonts w:asciiTheme="majorBidi" w:hAnsiTheme="majorBidi" w:cstheme="majorBidi"/>
          <w:sz w:val="24"/>
          <w:szCs w:val="24"/>
        </w:rPr>
        <w:t>use</w:t>
      </w:r>
      <w:r w:rsidR="004F1E70" w:rsidRPr="006E32B7">
        <w:rPr>
          <w:rFonts w:asciiTheme="majorBidi" w:hAnsiTheme="majorBidi" w:cstheme="majorBidi"/>
          <w:sz w:val="24"/>
          <w:szCs w:val="24"/>
        </w:rPr>
        <w:t>d</w:t>
      </w:r>
      <w:r w:rsidR="00002FB1" w:rsidRPr="006E32B7">
        <w:rPr>
          <w:rFonts w:asciiTheme="majorBidi" w:hAnsiTheme="majorBidi" w:cstheme="majorBidi"/>
          <w:sz w:val="24"/>
          <w:szCs w:val="24"/>
        </w:rPr>
        <w:t xml:space="preserve"> </w:t>
      </w:r>
      <w:r w:rsidR="00D15650" w:rsidRPr="006E32B7">
        <w:rPr>
          <w:rFonts w:asciiTheme="majorBidi" w:hAnsiTheme="majorBidi" w:cstheme="majorBidi"/>
          <w:sz w:val="24"/>
          <w:szCs w:val="24"/>
        </w:rPr>
        <w:t xml:space="preserve">descriptive and qualitative </w:t>
      </w:r>
      <w:r w:rsidR="007B6CE0" w:rsidRPr="006E32B7">
        <w:rPr>
          <w:rFonts w:asciiTheme="majorBidi" w:hAnsiTheme="majorBidi" w:cstheme="majorBidi"/>
          <w:sz w:val="24"/>
          <w:szCs w:val="24"/>
        </w:rPr>
        <w:t>analyses</w:t>
      </w:r>
      <w:r w:rsidR="00D15650" w:rsidRPr="006E32B7">
        <w:rPr>
          <w:rFonts w:asciiTheme="majorBidi" w:hAnsiTheme="majorBidi" w:cstheme="majorBidi"/>
          <w:sz w:val="24"/>
          <w:szCs w:val="24"/>
        </w:rPr>
        <w:t xml:space="preserve">. Secondly, this study overcomes </w:t>
      </w:r>
      <w:r w:rsidR="00A85355" w:rsidRPr="006E32B7">
        <w:rPr>
          <w:rFonts w:asciiTheme="majorBidi" w:hAnsiTheme="majorBidi" w:cstheme="majorBidi"/>
          <w:sz w:val="24"/>
          <w:szCs w:val="24"/>
        </w:rPr>
        <w:t xml:space="preserve">the </w:t>
      </w:r>
      <w:r w:rsidR="00D15650" w:rsidRPr="006E32B7">
        <w:rPr>
          <w:rFonts w:asciiTheme="majorBidi" w:hAnsiTheme="majorBidi" w:cstheme="majorBidi"/>
          <w:sz w:val="24"/>
          <w:szCs w:val="24"/>
        </w:rPr>
        <w:t>li</w:t>
      </w:r>
      <w:r w:rsidR="00002FB1" w:rsidRPr="006E32B7">
        <w:rPr>
          <w:rFonts w:asciiTheme="majorBidi" w:hAnsiTheme="majorBidi" w:cstheme="majorBidi"/>
          <w:sz w:val="24"/>
          <w:szCs w:val="24"/>
        </w:rPr>
        <w:t xml:space="preserve">mitations </w:t>
      </w:r>
      <w:r w:rsidR="004F1E70" w:rsidRPr="006E32B7">
        <w:rPr>
          <w:rFonts w:asciiTheme="majorBidi" w:hAnsiTheme="majorBidi" w:cstheme="majorBidi"/>
          <w:sz w:val="24"/>
          <w:szCs w:val="24"/>
        </w:rPr>
        <w:t>of</w:t>
      </w:r>
      <w:r w:rsidR="00002FB1" w:rsidRPr="006E32B7">
        <w:rPr>
          <w:rFonts w:asciiTheme="majorBidi" w:hAnsiTheme="majorBidi" w:cstheme="majorBidi"/>
          <w:sz w:val="24"/>
          <w:szCs w:val="24"/>
        </w:rPr>
        <w:t xml:space="preserve"> previous studies </w:t>
      </w:r>
      <w:r w:rsidR="004F1E70" w:rsidRPr="006E32B7">
        <w:rPr>
          <w:rFonts w:asciiTheme="majorBidi" w:hAnsiTheme="majorBidi" w:cstheme="majorBidi"/>
          <w:sz w:val="24"/>
          <w:szCs w:val="24"/>
        </w:rPr>
        <w:t>deriving</w:t>
      </w:r>
      <w:r w:rsidR="00002FB1" w:rsidRPr="006E32B7">
        <w:rPr>
          <w:rFonts w:asciiTheme="majorBidi" w:hAnsiTheme="majorBidi" w:cstheme="majorBidi"/>
          <w:sz w:val="24"/>
          <w:szCs w:val="24"/>
        </w:rPr>
        <w:t xml:space="preserve"> from</w:t>
      </w:r>
      <w:r w:rsidR="00D15650" w:rsidRPr="006E32B7">
        <w:rPr>
          <w:rFonts w:asciiTheme="majorBidi" w:hAnsiTheme="majorBidi" w:cstheme="majorBidi"/>
          <w:sz w:val="24"/>
          <w:szCs w:val="24"/>
        </w:rPr>
        <w:t xml:space="preserve"> measurement error</w:t>
      </w:r>
      <w:r w:rsidR="00002FB1" w:rsidRPr="006E32B7">
        <w:rPr>
          <w:rFonts w:asciiTheme="majorBidi" w:hAnsiTheme="majorBidi" w:cstheme="majorBidi"/>
          <w:sz w:val="24"/>
          <w:szCs w:val="24"/>
        </w:rPr>
        <w:t>s in remittances</w:t>
      </w:r>
      <w:r w:rsidR="00D15650" w:rsidRPr="006E32B7">
        <w:rPr>
          <w:rFonts w:asciiTheme="majorBidi" w:hAnsiTheme="majorBidi" w:cstheme="majorBidi"/>
          <w:sz w:val="24"/>
          <w:szCs w:val="24"/>
        </w:rPr>
        <w:t xml:space="preserve">. In particular, because </w:t>
      </w:r>
      <w:r w:rsidR="00A85355" w:rsidRPr="006E32B7">
        <w:rPr>
          <w:rFonts w:asciiTheme="majorBidi" w:hAnsiTheme="majorBidi" w:cstheme="majorBidi"/>
          <w:sz w:val="24"/>
          <w:szCs w:val="24"/>
        </w:rPr>
        <w:t xml:space="preserve">the </w:t>
      </w:r>
      <w:r w:rsidR="00D15650" w:rsidRPr="006E32B7">
        <w:rPr>
          <w:rFonts w:asciiTheme="majorBidi" w:hAnsiTheme="majorBidi" w:cstheme="majorBidi"/>
          <w:sz w:val="24"/>
          <w:szCs w:val="24"/>
        </w:rPr>
        <w:t>balance of payment</w:t>
      </w:r>
      <w:r w:rsidR="004F1E70" w:rsidRPr="006E32B7">
        <w:rPr>
          <w:rFonts w:asciiTheme="majorBidi" w:hAnsiTheme="majorBidi" w:cstheme="majorBidi"/>
          <w:sz w:val="24"/>
          <w:szCs w:val="24"/>
        </w:rPr>
        <w:t>s</w:t>
      </w:r>
      <w:r w:rsidR="00D15650" w:rsidRPr="006E32B7">
        <w:rPr>
          <w:rFonts w:asciiTheme="majorBidi" w:hAnsiTheme="majorBidi" w:cstheme="majorBidi"/>
          <w:sz w:val="24"/>
          <w:szCs w:val="24"/>
        </w:rPr>
        <w:t xml:space="preserve"> is often used to account for officially recorded remittances sent through</w:t>
      </w:r>
      <w:r w:rsidR="00274585" w:rsidRPr="006E32B7">
        <w:rPr>
          <w:rFonts w:asciiTheme="majorBidi" w:hAnsiTheme="majorBidi" w:cstheme="majorBidi"/>
          <w:sz w:val="24"/>
          <w:szCs w:val="24"/>
        </w:rPr>
        <w:t xml:space="preserve"> </w:t>
      </w:r>
      <w:r w:rsidR="00D15650" w:rsidRPr="006E32B7">
        <w:rPr>
          <w:rFonts w:asciiTheme="majorBidi" w:hAnsiTheme="majorBidi" w:cstheme="majorBidi"/>
          <w:sz w:val="24"/>
          <w:szCs w:val="24"/>
        </w:rPr>
        <w:t xml:space="preserve">formal </w:t>
      </w:r>
      <w:r w:rsidR="00D15650" w:rsidRPr="006E32B7">
        <w:rPr>
          <w:rFonts w:asciiTheme="majorBidi" w:hAnsiTheme="majorBidi" w:cstheme="majorBidi"/>
          <w:sz w:val="24"/>
          <w:szCs w:val="24"/>
        </w:rPr>
        <w:lastRenderedPageBreak/>
        <w:t>channel</w:t>
      </w:r>
      <w:r w:rsidR="004F1E70" w:rsidRPr="006E32B7">
        <w:rPr>
          <w:rFonts w:asciiTheme="majorBidi" w:hAnsiTheme="majorBidi" w:cstheme="majorBidi"/>
          <w:sz w:val="24"/>
          <w:szCs w:val="24"/>
        </w:rPr>
        <w:t>s,</w:t>
      </w:r>
      <w:r w:rsidR="00D15650" w:rsidRPr="006E32B7">
        <w:rPr>
          <w:rFonts w:asciiTheme="majorBidi" w:hAnsiTheme="majorBidi" w:cstheme="majorBidi"/>
          <w:sz w:val="24"/>
          <w:szCs w:val="24"/>
        </w:rPr>
        <w:t xml:space="preserve"> it fails to capture remittances being transferred through informal channels such as friends/ relatives, informal brokers, and informal transferred agenc</w:t>
      </w:r>
      <w:r w:rsidR="00A85355" w:rsidRPr="006E32B7">
        <w:rPr>
          <w:rFonts w:asciiTheme="majorBidi" w:hAnsiTheme="majorBidi" w:cstheme="majorBidi"/>
          <w:sz w:val="24"/>
          <w:szCs w:val="24"/>
        </w:rPr>
        <w:t>ies</w:t>
      </w:r>
      <w:r w:rsidR="00D15650" w:rsidRPr="006E32B7">
        <w:rPr>
          <w:rFonts w:asciiTheme="majorBidi" w:hAnsiTheme="majorBidi" w:cstheme="majorBidi"/>
          <w:sz w:val="24"/>
          <w:szCs w:val="24"/>
        </w:rPr>
        <w:t>.</w:t>
      </w:r>
      <w:r w:rsidR="002275C9" w:rsidRPr="006E32B7">
        <w:rPr>
          <w:rFonts w:asciiTheme="majorBidi" w:hAnsiTheme="majorBidi" w:cstheme="majorBidi"/>
          <w:sz w:val="24"/>
          <w:szCs w:val="24"/>
        </w:rPr>
        <w:t xml:space="preserve"> Moreover,</w:t>
      </w:r>
      <w:r w:rsidR="00D15650" w:rsidRPr="006E32B7">
        <w:rPr>
          <w:rFonts w:asciiTheme="majorBidi" w:hAnsiTheme="majorBidi" w:cstheme="majorBidi"/>
          <w:sz w:val="24"/>
          <w:szCs w:val="24"/>
        </w:rPr>
        <w:t xml:space="preserve"> </w:t>
      </w:r>
      <w:r w:rsidR="004F1E70" w:rsidRPr="006E32B7">
        <w:rPr>
          <w:rFonts w:asciiTheme="majorBidi" w:hAnsiTheme="majorBidi" w:cstheme="majorBidi"/>
          <w:sz w:val="24"/>
          <w:szCs w:val="24"/>
        </w:rPr>
        <w:t xml:space="preserve">the </w:t>
      </w:r>
      <w:r w:rsidR="002275C9" w:rsidRPr="006E32B7">
        <w:rPr>
          <w:rFonts w:asciiTheme="majorBidi" w:hAnsiTheme="majorBidi" w:cstheme="majorBidi"/>
          <w:sz w:val="24"/>
          <w:szCs w:val="24"/>
        </w:rPr>
        <w:t>m</w:t>
      </w:r>
      <w:r w:rsidR="00002FB1" w:rsidRPr="006E32B7">
        <w:rPr>
          <w:rFonts w:asciiTheme="majorBidi" w:hAnsiTheme="majorBidi" w:cstheme="majorBidi"/>
          <w:sz w:val="24"/>
          <w:szCs w:val="24"/>
        </w:rPr>
        <w:t xml:space="preserve">ajority of </w:t>
      </w:r>
      <w:r w:rsidR="00D15650" w:rsidRPr="006E32B7">
        <w:rPr>
          <w:rFonts w:asciiTheme="majorBidi" w:hAnsiTheme="majorBidi" w:cstheme="majorBidi"/>
          <w:sz w:val="24"/>
          <w:szCs w:val="24"/>
        </w:rPr>
        <w:t>Cambodian labour migrants are irregular migrant</w:t>
      </w:r>
      <w:r w:rsidR="00002FB1" w:rsidRPr="006E32B7">
        <w:rPr>
          <w:rFonts w:asciiTheme="majorBidi" w:hAnsiTheme="majorBidi" w:cstheme="majorBidi"/>
          <w:sz w:val="24"/>
          <w:szCs w:val="24"/>
        </w:rPr>
        <w:t xml:space="preserve"> worker</w:t>
      </w:r>
      <w:r w:rsidR="004F1E70" w:rsidRPr="006E32B7">
        <w:rPr>
          <w:rFonts w:asciiTheme="majorBidi" w:hAnsiTheme="majorBidi" w:cstheme="majorBidi"/>
          <w:sz w:val="24"/>
          <w:szCs w:val="24"/>
        </w:rPr>
        <w:t>s</w:t>
      </w:r>
      <w:r w:rsidR="00722B38" w:rsidRPr="006E32B7">
        <w:rPr>
          <w:rFonts w:asciiTheme="majorBidi" w:hAnsiTheme="majorBidi" w:cstheme="majorBidi"/>
          <w:sz w:val="24"/>
          <w:szCs w:val="24"/>
        </w:rPr>
        <w:t xml:space="preserve">; </w:t>
      </w:r>
      <w:r w:rsidR="004F1E70" w:rsidRPr="006E32B7">
        <w:rPr>
          <w:rFonts w:asciiTheme="majorBidi" w:hAnsiTheme="majorBidi" w:cstheme="majorBidi"/>
          <w:sz w:val="24"/>
          <w:szCs w:val="24"/>
        </w:rPr>
        <w:t>thus</w:t>
      </w:r>
      <w:r w:rsidR="00722B38" w:rsidRPr="006E32B7">
        <w:rPr>
          <w:rFonts w:asciiTheme="majorBidi" w:hAnsiTheme="majorBidi" w:cstheme="majorBidi"/>
          <w:sz w:val="24"/>
          <w:szCs w:val="24"/>
        </w:rPr>
        <w:t>,</w:t>
      </w:r>
      <w:r w:rsidR="00D15650" w:rsidRPr="006E32B7">
        <w:rPr>
          <w:rFonts w:asciiTheme="majorBidi" w:hAnsiTheme="majorBidi" w:cstheme="majorBidi"/>
          <w:sz w:val="24"/>
          <w:szCs w:val="24"/>
        </w:rPr>
        <w:t xml:space="preserve"> most of </w:t>
      </w:r>
      <w:r w:rsidR="00A85355" w:rsidRPr="006E32B7">
        <w:rPr>
          <w:rFonts w:asciiTheme="majorBidi" w:hAnsiTheme="majorBidi" w:cstheme="majorBidi"/>
          <w:sz w:val="24"/>
          <w:szCs w:val="24"/>
        </w:rPr>
        <w:t xml:space="preserve">the </w:t>
      </w:r>
      <w:r w:rsidR="00D15650" w:rsidRPr="006E32B7">
        <w:rPr>
          <w:rFonts w:asciiTheme="majorBidi" w:hAnsiTheme="majorBidi" w:cstheme="majorBidi"/>
          <w:sz w:val="24"/>
          <w:szCs w:val="24"/>
        </w:rPr>
        <w:t>remittances sent home</w:t>
      </w:r>
      <w:r w:rsidR="00A85355" w:rsidRPr="006E32B7">
        <w:rPr>
          <w:rFonts w:asciiTheme="majorBidi" w:hAnsiTheme="majorBidi" w:cstheme="majorBidi"/>
          <w:sz w:val="24"/>
          <w:szCs w:val="24"/>
        </w:rPr>
        <w:t xml:space="preserve"> are</w:t>
      </w:r>
      <w:r w:rsidR="004F1E70" w:rsidRPr="006E32B7">
        <w:rPr>
          <w:rFonts w:asciiTheme="majorBidi" w:hAnsiTheme="majorBidi" w:cstheme="majorBidi"/>
          <w:sz w:val="24"/>
          <w:szCs w:val="24"/>
        </w:rPr>
        <w:t xml:space="preserve"> processed</w:t>
      </w:r>
      <w:r w:rsidR="00A85355" w:rsidRPr="006E32B7">
        <w:rPr>
          <w:rFonts w:asciiTheme="majorBidi" w:hAnsiTheme="majorBidi" w:cstheme="majorBidi"/>
          <w:sz w:val="24"/>
          <w:szCs w:val="24"/>
        </w:rPr>
        <w:t xml:space="preserve"> through private age</w:t>
      </w:r>
      <w:r w:rsidR="00722B38" w:rsidRPr="006E32B7">
        <w:rPr>
          <w:rFonts w:asciiTheme="majorBidi" w:hAnsiTheme="majorBidi" w:cstheme="majorBidi"/>
          <w:sz w:val="24"/>
          <w:szCs w:val="24"/>
        </w:rPr>
        <w:t>ncies and informal transactions</w:t>
      </w:r>
      <w:r w:rsidR="00D15650" w:rsidRPr="006E32B7">
        <w:rPr>
          <w:rFonts w:asciiTheme="majorBidi" w:hAnsiTheme="majorBidi" w:cstheme="majorBidi"/>
          <w:sz w:val="24"/>
          <w:szCs w:val="24"/>
        </w:rPr>
        <w:t>. Finally, we cast l</w:t>
      </w:r>
      <w:r w:rsidR="004F1E70" w:rsidRPr="006E32B7">
        <w:rPr>
          <w:rFonts w:asciiTheme="majorBidi" w:hAnsiTheme="majorBidi" w:cstheme="majorBidi"/>
          <w:sz w:val="24"/>
          <w:szCs w:val="24"/>
        </w:rPr>
        <w:t>ight on</w:t>
      </w:r>
      <w:r w:rsidR="00D15650" w:rsidRPr="006E32B7">
        <w:rPr>
          <w:rFonts w:asciiTheme="majorBidi" w:hAnsiTheme="majorBidi" w:cstheme="majorBidi"/>
          <w:sz w:val="24"/>
          <w:szCs w:val="24"/>
        </w:rPr>
        <w:t xml:space="preserve"> the evidence </w:t>
      </w:r>
      <w:r w:rsidR="007B6CE0" w:rsidRPr="006E32B7">
        <w:rPr>
          <w:rFonts w:asciiTheme="majorBidi" w:hAnsiTheme="majorBidi" w:cstheme="majorBidi"/>
          <w:sz w:val="24"/>
          <w:szCs w:val="24"/>
        </w:rPr>
        <w:t xml:space="preserve">regarding </w:t>
      </w:r>
      <w:r w:rsidR="00D15650" w:rsidRPr="006E32B7">
        <w:rPr>
          <w:rFonts w:asciiTheme="majorBidi" w:hAnsiTheme="majorBidi" w:cstheme="majorBidi"/>
          <w:sz w:val="24"/>
          <w:szCs w:val="24"/>
        </w:rPr>
        <w:t>motivation to remit a</w:t>
      </w:r>
      <w:r w:rsidR="007948B7" w:rsidRPr="006E32B7">
        <w:rPr>
          <w:rFonts w:asciiTheme="majorBidi" w:hAnsiTheme="majorBidi" w:cstheme="majorBidi"/>
          <w:sz w:val="24"/>
          <w:szCs w:val="24"/>
        </w:rPr>
        <w:t>nd</w:t>
      </w:r>
      <w:r w:rsidR="00D373E5" w:rsidRPr="006E32B7">
        <w:rPr>
          <w:rFonts w:asciiTheme="majorBidi" w:hAnsiTheme="majorBidi" w:cstheme="majorBidi"/>
          <w:sz w:val="24"/>
          <w:szCs w:val="24"/>
        </w:rPr>
        <w:t xml:space="preserve"> its impact on household debt. Institutions and p</w:t>
      </w:r>
      <w:r w:rsidR="00D15650" w:rsidRPr="006E32B7">
        <w:rPr>
          <w:rFonts w:asciiTheme="majorBidi" w:hAnsiTheme="majorBidi" w:cstheme="majorBidi"/>
          <w:sz w:val="24"/>
          <w:szCs w:val="24"/>
        </w:rPr>
        <w:t>olicymakers</w:t>
      </w:r>
      <w:r w:rsidR="004F1E70" w:rsidRPr="006E32B7">
        <w:rPr>
          <w:rFonts w:asciiTheme="majorBidi" w:hAnsiTheme="majorBidi" w:cstheme="majorBidi"/>
          <w:sz w:val="24"/>
          <w:szCs w:val="24"/>
        </w:rPr>
        <w:t xml:space="preserve"> can</w:t>
      </w:r>
      <w:r w:rsidR="00D15650" w:rsidRPr="006E32B7">
        <w:rPr>
          <w:rFonts w:asciiTheme="majorBidi" w:hAnsiTheme="majorBidi" w:cstheme="majorBidi"/>
          <w:sz w:val="24"/>
          <w:szCs w:val="24"/>
        </w:rPr>
        <w:t xml:space="preserve"> thus utilize our finding</w:t>
      </w:r>
      <w:r w:rsidR="00002FB1" w:rsidRPr="006E32B7">
        <w:rPr>
          <w:rFonts w:asciiTheme="majorBidi" w:hAnsiTheme="majorBidi" w:cstheme="majorBidi"/>
          <w:sz w:val="24"/>
          <w:szCs w:val="24"/>
        </w:rPr>
        <w:t>s</w:t>
      </w:r>
      <w:r w:rsidR="00D15650" w:rsidRPr="006E32B7">
        <w:rPr>
          <w:rFonts w:asciiTheme="majorBidi" w:hAnsiTheme="majorBidi" w:cstheme="majorBidi"/>
          <w:sz w:val="24"/>
          <w:szCs w:val="24"/>
        </w:rPr>
        <w:t xml:space="preserve"> t</w:t>
      </w:r>
      <w:r w:rsidR="00002FB1" w:rsidRPr="006E32B7">
        <w:rPr>
          <w:rFonts w:asciiTheme="majorBidi" w:hAnsiTheme="majorBidi" w:cstheme="majorBidi"/>
          <w:sz w:val="24"/>
          <w:szCs w:val="24"/>
        </w:rPr>
        <w:t>o facilitate remittance</w:t>
      </w:r>
      <w:r w:rsidR="004F1E70" w:rsidRPr="006E32B7">
        <w:rPr>
          <w:rFonts w:asciiTheme="majorBidi" w:hAnsiTheme="majorBidi" w:cstheme="majorBidi"/>
          <w:sz w:val="24"/>
          <w:szCs w:val="24"/>
        </w:rPr>
        <w:t xml:space="preserve"> </w:t>
      </w:r>
      <w:r w:rsidR="00002FB1" w:rsidRPr="006E32B7">
        <w:rPr>
          <w:rFonts w:asciiTheme="majorBidi" w:hAnsiTheme="majorBidi" w:cstheme="majorBidi"/>
          <w:sz w:val="24"/>
          <w:szCs w:val="24"/>
        </w:rPr>
        <w:t>inflows by reducing</w:t>
      </w:r>
      <w:r w:rsidR="00D15650" w:rsidRPr="006E32B7">
        <w:rPr>
          <w:rFonts w:asciiTheme="majorBidi" w:hAnsiTheme="majorBidi" w:cstheme="majorBidi"/>
          <w:sz w:val="24"/>
          <w:szCs w:val="24"/>
        </w:rPr>
        <w:t xml:space="preserve"> </w:t>
      </w:r>
      <w:r w:rsidR="00A85355" w:rsidRPr="006E32B7">
        <w:rPr>
          <w:rFonts w:asciiTheme="majorBidi" w:hAnsiTheme="majorBidi" w:cstheme="majorBidi"/>
          <w:sz w:val="24"/>
          <w:szCs w:val="24"/>
        </w:rPr>
        <w:t xml:space="preserve">the </w:t>
      </w:r>
      <w:r w:rsidR="00002FB1" w:rsidRPr="006E32B7">
        <w:rPr>
          <w:rFonts w:asciiTheme="majorBidi" w:hAnsiTheme="majorBidi" w:cstheme="majorBidi"/>
          <w:sz w:val="24"/>
          <w:szCs w:val="24"/>
        </w:rPr>
        <w:t>cost of transfer, and i</w:t>
      </w:r>
      <w:r w:rsidR="004F1E70" w:rsidRPr="006E32B7">
        <w:rPr>
          <w:rFonts w:asciiTheme="majorBidi" w:hAnsiTheme="majorBidi" w:cstheme="majorBidi"/>
          <w:sz w:val="24"/>
          <w:szCs w:val="24"/>
        </w:rPr>
        <w:t>ntrod</w:t>
      </w:r>
      <w:r w:rsidR="00002FB1" w:rsidRPr="006E32B7">
        <w:rPr>
          <w:rFonts w:asciiTheme="majorBidi" w:hAnsiTheme="majorBidi" w:cstheme="majorBidi"/>
          <w:sz w:val="24"/>
          <w:szCs w:val="24"/>
        </w:rPr>
        <w:t>ucing</w:t>
      </w:r>
      <w:r w:rsidR="00D15650" w:rsidRPr="006E32B7">
        <w:rPr>
          <w:rFonts w:asciiTheme="majorBidi" w:hAnsiTheme="majorBidi" w:cstheme="majorBidi"/>
          <w:sz w:val="24"/>
          <w:szCs w:val="24"/>
        </w:rPr>
        <w:t xml:space="preserve"> sound policies and practices to educate migrant workers and their left-behind households</w:t>
      </w:r>
      <w:r w:rsidR="00002FB1" w:rsidRPr="006E32B7">
        <w:rPr>
          <w:rFonts w:asciiTheme="majorBidi" w:hAnsiTheme="majorBidi" w:cstheme="majorBidi"/>
          <w:sz w:val="24"/>
          <w:szCs w:val="24"/>
        </w:rPr>
        <w:t xml:space="preserve"> about</w:t>
      </w:r>
      <w:r w:rsidR="00D15650" w:rsidRPr="006E32B7">
        <w:rPr>
          <w:rFonts w:asciiTheme="majorBidi" w:hAnsiTheme="majorBidi" w:cstheme="majorBidi"/>
          <w:sz w:val="24"/>
          <w:szCs w:val="24"/>
        </w:rPr>
        <w:t xml:space="preserve"> financial literacy</w:t>
      </w:r>
      <w:r w:rsidR="00002FB1" w:rsidRPr="006E32B7">
        <w:rPr>
          <w:rFonts w:asciiTheme="majorBidi" w:hAnsiTheme="majorBidi" w:cstheme="majorBidi"/>
          <w:sz w:val="24"/>
          <w:szCs w:val="24"/>
        </w:rPr>
        <w:t xml:space="preserve"> e</w:t>
      </w:r>
      <w:r w:rsidR="004F1E70" w:rsidRPr="006E32B7">
        <w:rPr>
          <w:rFonts w:asciiTheme="majorBidi" w:hAnsiTheme="majorBidi" w:cstheme="majorBidi"/>
          <w:sz w:val="24"/>
          <w:szCs w:val="24"/>
        </w:rPr>
        <w:t>nabling</w:t>
      </w:r>
      <w:r w:rsidR="00D15650" w:rsidRPr="006E32B7">
        <w:rPr>
          <w:rFonts w:asciiTheme="majorBidi" w:hAnsiTheme="majorBidi" w:cstheme="majorBidi"/>
          <w:sz w:val="24"/>
          <w:szCs w:val="24"/>
        </w:rPr>
        <w:t xml:space="preserve"> them to use formal transfers and </w:t>
      </w:r>
      <w:r w:rsidR="00903B2D" w:rsidRPr="006E32B7">
        <w:rPr>
          <w:rFonts w:asciiTheme="majorBidi" w:hAnsiTheme="majorBidi" w:cstheme="majorBidi"/>
          <w:sz w:val="24"/>
          <w:szCs w:val="24"/>
        </w:rPr>
        <w:t xml:space="preserve">better </w:t>
      </w:r>
      <w:r w:rsidR="00D15650" w:rsidRPr="006E32B7">
        <w:rPr>
          <w:rFonts w:asciiTheme="majorBidi" w:hAnsiTheme="majorBidi" w:cstheme="majorBidi"/>
          <w:sz w:val="24"/>
          <w:szCs w:val="24"/>
        </w:rPr>
        <w:t xml:space="preserve">manage borrowings.  </w:t>
      </w:r>
    </w:p>
    <w:p w14:paraId="4339D31E" w14:textId="77777777" w:rsidR="009D02F3" w:rsidRPr="006E32B7" w:rsidRDefault="009D02F3" w:rsidP="00245189">
      <w:pPr>
        <w:adjustRightInd w:val="0"/>
        <w:snapToGrid w:val="0"/>
        <w:spacing w:after="0" w:line="288" w:lineRule="auto"/>
        <w:jc w:val="both"/>
        <w:rPr>
          <w:rFonts w:asciiTheme="majorBidi" w:hAnsiTheme="majorBidi" w:cstheme="majorBidi"/>
          <w:sz w:val="24"/>
          <w:szCs w:val="24"/>
        </w:rPr>
      </w:pPr>
    </w:p>
    <w:p w14:paraId="575096F6" w14:textId="084B738C" w:rsidR="00CB2B39" w:rsidRPr="006E32B7" w:rsidRDefault="00CB2B39"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The rest of the paper is organized as follows.</w:t>
      </w:r>
      <w:r w:rsidR="00A143DB" w:rsidRPr="006E32B7">
        <w:rPr>
          <w:rFonts w:asciiTheme="majorBidi" w:hAnsiTheme="majorBidi" w:cstheme="majorBidi"/>
          <w:sz w:val="24"/>
          <w:szCs w:val="24"/>
        </w:rPr>
        <w:t xml:space="preserve"> </w:t>
      </w:r>
      <w:r w:rsidR="005157F7" w:rsidRPr="006E32B7">
        <w:rPr>
          <w:rFonts w:asciiTheme="majorBidi" w:hAnsiTheme="majorBidi" w:cstheme="majorBidi"/>
          <w:sz w:val="24"/>
          <w:szCs w:val="24"/>
        </w:rPr>
        <w:t>S</w:t>
      </w:r>
      <w:r w:rsidR="002B33CF" w:rsidRPr="006E32B7">
        <w:rPr>
          <w:rFonts w:asciiTheme="majorBidi" w:hAnsiTheme="majorBidi" w:cstheme="majorBidi"/>
          <w:sz w:val="24"/>
          <w:szCs w:val="24"/>
        </w:rPr>
        <w:t>ection 2</w:t>
      </w:r>
      <w:r w:rsidR="005157F7" w:rsidRPr="006E32B7">
        <w:rPr>
          <w:rFonts w:asciiTheme="majorBidi" w:hAnsiTheme="majorBidi" w:cstheme="majorBidi"/>
          <w:sz w:val="24"/>
          <w:szCs w:val="24"/>
        </w:rPr>
        <w:t xml:space="preserve"> </w:t>
      </w:r>
      <w:r w:rsidR="00A143DB" w:rsidRPr="006E32B7">
        <w:rPr>
          <w:rFonts w:asciiTheme="majorBidi" w:hAnsiTheme="majorBidi" w:cstheme="majorBidi"/>
          <w:sz w:val="24"/>
          <w:szCs w:val="24"/>
        </w:rPr>
        <w:t>outlines</w:t>
      </w:r>
      <w:r w:rsidR="002B33CF" w:rsidRPr="006E32B7">
        <w:rPr>
          <w:rFonts w:asciiTheme="majorBidi" w:hAnsiTheme="majorBidi" w:cstheme="majorBidi"/>
          <w:sz w:val="24"/>
          <w:szCs w:val="24"/>
        </w:rPr>
        <w:t xml:space="preserve"> empirical approaches used in this study and</w:t>
      </w:r>
      <w:r w:rsidR="005157F7" w:rsidRPr="006E32B7">
        <w:rPr>
          <w:rFonts w:asciiTheme="majorBidi" w:hAnsiTheme="majorBidi" w:cstheme="majorBidi"/>
          <w:sz w:val="24"/>
          <w:szCs w:val="24"/>
        </w:rPr>
        <w:t xml:space="preserve"> </w:t>
      </w:r>
      <w:r w:rsidR="002B33CF" w:rsidRPr="006E32B7">
        <w:rPr>
          <w:rFonts w:asciiTheme="majorBidi" w:hAnsiTheme="majorBidi" w:cstheme="majorBidi"/>
          <w:sz w:val="24"/>
          <w:szCs w:val="24"/>
        </w:rPr>
        <w:t>empirical strategies to overcome bias estimation</w:t>
      </w:r>
      <w:r w:rsidR="00BE78D5" w:rsidRPr="006E32B7">
        <w:rPr>
          <w:rFonts w:asciiTheme="majorBidi" w:hAnsiTheme="majorBidi" w:cstheme="majorBidi"/>
          <w:sz w:val="24"/>
          <w:szCs w:val="24"/>
        </w:rPr>
        <w:t>, followed by</w:t>
      </w:r>
      <w:r w:rsidR="00A143DB" w:rsidRPr="006E32B7">
        <w:rPr>
          <w:rFonts w:asciiTheme="majorBidi" w:hAnsiTheme="majorBidi" w:cstheme="majorBidi"/>
          <w:sz w:val="24"/>
          <w:szCs w:val="24"/>
        </w:rPr>
        <w:t xml:space="preserve"> data and v</w:t>
      </w:r>
      <w:r w:rsidR="002B33CF" w:rsidRPr="006E32B7">
        <w:rPr>
          <w:rFonts w:asciiTheme="majorBidi" w:hAnsiTheme="majorBidi" w:cstheme="majorBidi"/>
          <w:sz w:val="24"/>
          <w:szCs w:val="24"/>
        </w:rPr>
        <w:t>ariable description in section 3. Section 4</w:t>
      </w:r>
      <w:r w:rsidR="00A143DB" w:rsidRPr="006E32B7">
        <w:rPr>
          <w:rFonts w:asciiTheme="majorBidi" w:hAnsiTheme="majorBidi" w:cstheme="majorBidi"/>
          <w:sz w:val="24"/>
          <w:szCs w:val="24"/>
        </w:rPr>
        <w:t xml:space="preserve"> </w:t>
      </w:r>
      <w:r w:rsidR="002B33CF" w:rsidRPr="006E32B7">
        <w:rPr>
          <w:rFonts w:asciiTheme="majorBidi" w:hAnsiTheme="majorBidi" w:cstheme="majorBidi"/>
          <w:sz w:val="24"/>
          <w:szCs w:val="24"/>
        </w:rPr>
        <w:t>provide insights and findings from the</w:t>
      </w:r>
      <w:r w:rsidR="00A143DB" w:rsidRPr="006E32B7">
        <w:rPr>
          <w:rFonts w:asciiTheme="majorBidi" w:hAnsiTheme="majorBidi" w:cstheme="majorBidi"/>
          <w:sz w:val="24"/>
          <w:szCs w:val="24"/>
        </w:rPr>
        <w:t xml:space="preserve"> empirical </w:t>
      </w:r>
      <w:r w:rsidR="002B33CF" w:rsidRPr="006E32B7">
        <w:rPr>
          <w:rFonts w:asciiTheme="majorBidi" w:hAnsiTheme="majorBidi" w:cstheme="majorBidi"/>
          <w:sz w:val="24"/>
          <w:szCs w:val="24"/>
        </w:rPr>
        <w:t>estimation.</w:t>
      </w:r>
      <w:r w:rsidR="00A143DB" w:rsidRPr="006E32B7">
        <w:rPr>
          <w:rFonts w:asciiTheme="majorBidi" w:hAnsiTheme="majorBidi" w:cstheme="majorBidi"/>
          <w:sz w:val="24"/>
          <w:szCs w:val="24"/>
        </w:rPr>
        <w:t xml:space="preserve"> </w:t>
      </w:r>
      <w:r w:rsidR="002B33CF" w:rsidRPr="006E32B7">
        <w:rPr>
          <w:rFonts w:asciiTheme="majorBidi" w:hAnsiTheme="majorBidi" w:cstheme="majorBidi"/>
          <w:sz w:val="24"/>
          <w:szCs w:val="24"/>
        </w:rPr>
        <w:t>T</w:t>
      </w:r>
      <w:r w:rsidR="00A85355" w:rsidRPr="006E32B7">
        <w:rPr>
          <w:rFonts w:asciiTheme="majorBidi" w:hAnsiTheme="majorBidi" w:cstheme="majorBidi"/>
          <w:sz w:val="24"/>
          <w:szCs w:val="24"/>
        </w:rPr>
        <w:t xml:space="preserve">he </w:t>
      </w:r>
      <w:r w:rsidR="00A143DB" w:rsidRPr="006E32B7">
        <w:rPr>
          <w:rFonts w:asciiTheme="majorBidi" w:hAnsiTheme="majorBidi" w:cstheme="majorBidi"/>
          <w:sz w:val="24"/>
          <w:szCs w:val="24"/>
        </w:rPr>
        <w:t>last section forms the conclusion</w:t>
      </w:r>
      <w:r w:rsidR="002B33CF" w:rsidRPr="006E32B7">
        <w:rPr>
          <w:rFonts w:asciiTheme="majorBidi" w:hAnsiTheme="majorBidi" w:cstheme="majorBidi"/>
          <w:sz w:val="24"/>
          <w:szCs w:val="24"/>
        </w:rPr>
        <w:t xml:space="preserve"> and provide</w:t>
      </w:r>
      <w:r w:rsidR="001F7153" w:rsidRPr="006E32B7">
        <w:rPr>
          <w:rFonts w:asciiTheme="majorBidi" w:hAnsiTheme="majorBidi" w:cstheme="majorBidi"/>
          <w:sz w:val="24"/>
          <w:szCs w:val="24"/>
        </w:rPr>
        <w:t>s</w:t>
      </w:r>
      <w:r w:rsidR="002B33CF" w:rsidRPr="006E32B7">
        <w:rPr>
          <w:rFonts w:asciiTheme="majorBidi" w:hAnsiTheme="majorBidi" w:cstheme="majorBidi"/>
          <w:sz w:val="24"/>
          <w:szCs w:val="24"/>
        </w:rPr>
        <w:t xml:space="preserve"> avenue</w:t>
      </w:r>
      <w:r w:rsidR="001F7153" w:rsidRPr="006E32B7">
        <w:rPr>
          <w:rFonts w:asciiTheme="majorBidi" w:hAnsiTheme="majorBidi" w:cstheme="majorBidi"/>
          <w:sz w:val="24"/>
          <w:szCs w:val="24"/>
        </w:rPr>
        <w:t>s</w:t>
      </w:r>
      <w:r w:rsidR="002B33CF" w:rsidRPr="006E32B7">
        <w:rPr>
          <w:rFonts w:asciiTheme="majorBidi" w:hAnsiTheme="majorBidi" w:cstheme="majorBidi"/>
          <w:sz w:val="24"/>
          <w:szCs w:val="24"/>
        </w:rPr>
        <w:t xml:space="preserve"> for future research</w:t>
      </w:r>
      <w:r w:rsidR="00A143DB" w:rsidRPr="006E32B7">
        <w:rPr>
          <w:rFonts w:asciiTheme="majorBidi" w:hAnsiTheme="majorBidi" w:cstheme="majorBidi"/>
          <w:sz w:val="24"/>
          <w:szCs w:val="24"/>
        </w:rPr>
        <w:t xml:space="preserve">. </w:t>
      </w:r>
    </w:p>
    <w:p w14:paraId="337D4E4D"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0C83742F" w14:textId="6B2E40C9" w:rsidR="003507A9" w:rsidRPr="00AE57D6" w:rsidRDefault="00AE57D6" w:rsidP="00AE57D6">
      <w:pPr>
        <w:adjustRightInd w:val="0"/>
        <w:snapToGrid w:val="0"/>
        <w:spacing w:after="0" w:line="288" w:lineRule="auto"/>
        <w:rPr>
          <w:rFonts w:asciiTheme="majorBidi" w:hAnsiTheme="majorBidi" w:cstheme="majorBidi"/>
          <w:b/>
          <w:bCs/>
          <w:sz w:val="24"/>
          <w:szCs w:val="24"/>
        </w:rPr>
      </w:pPr>
      <w:r>
        <w:rPr>
          <w:rFonts w:asciiTheme="majorBidi" w:hAnsiTheme="majorBidi" w:cstheme="majorBidi"/>
          <w:b/>
          <w:bCs/>
          <w:sz w:val="24"/>
          <w:szCs w:val="24"/>
        </w:rPr>
        <w:t xml:space="preserve">2. </w:t>
      </w:r>
      <w:r w:rsidR="003507A9" w:rsidRPr="00AE57D6">
        <w:rPr>
          <w:rFonts w:asciiTheme="majorBidi" w:hAnsiTheme="majorBidi" w:cstheme="majorBidi"/>
          <w:b/>
          <w:bCs/>
          <w:sz w:val="24"/>
          <w:szCs w:val="24"/>
        </w:rPr>
        <w:t xml:space="preserve">Empirical </w:t>
      </w:r>
      <w:r w:rsidR="001A6D66" w:rsidRPr="00AE57D6">
        <w:rPr>
          <w:rFonts w:asciiTheme="majorBidi" w:hAnsiTheme="majorBidi" w:cstheme="majorBidi"/>
          <w:b/>
          <w:bCs/>
          <w:sz w:val="24"/>
          <w:szCs w:val="24"/>
        </w:rPr>
        <w:t>Specifications</w:t>
      </w:r>
    </w:p>
    <w:p w14:paraId="6E76B3D5" w14:textId="77777777" w:rsidR="00524C11" w:rsidRPr="006E32B7" w:rsidRDefault="00524C11" w:rsidP="00245189">
      <w:pPr>
        <w:pStyle w:val="ListParagraph"/>
        <w:adjustRightInd w:val="0"/>
        <w:snapToGrid w:val="0"/>
        <w:spacing w:after="0" w:line="288" w:lineRule="auto"/>
        <w:ind w:left="426"/>
        <w:contextualSpacing w:val="0"/>
        <w:rPr>
          <w:rFonts w:asciiTheme="majorBidi" w:hAnsiTheme="majorBidi" w:cstheme="majorBidi"/>
          <w:b/>
          <w:bCs/>
          <w:sz w:val="24"/>
          <w:szCs w:val="24"/>
        </w:rPr>
      </w:pPr>
    </w:p>
    <w:p w14:paraId="2A0CF2F6" w14:textId="42F113EA" w:rsidR="003507A9" w:rsidRDefault="004A3CD1"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As a</w:t>
      </w:r>
      <w:r w:rsidR="004F1E70" w:rsidRPr="006E32B7">
        <w:rPr>
          <w:rFonts w:asciiTheme="majorBidi" w:hAnsiTheme="majorBidi" w:cstheme="majorBidi"/>
          <w:sz w:val="24"/>
          <w:szCs w:val="24"/>
        </w:rPr>
        <w:t xml:space="preserve">n initial </w:t>
      </w:r>
      <w:r w:rsidRPr="006E32B7">
        <w:rPr>
          <w:rFonts w:asciiTheme="majorBidi" w:hAnsiTheme="majorBidi" w:cstheme="majorBidi"/>
          <w:sz w:val="24"/>
          <w:szCs w:val="24"/>
        </w:rPr>
        <w:t xml:space="preserve">exercise, </w:t>
      </w:r>
      <w:r w:rsidR="0082653B" w:rsidRPr="006E32B7">
        <w:rPr>
          <w:rFonts w:asciiTheme="majorBidi" w:hAnsiTheme="majorBidi" w:cstheme="majorBidi"/>
          <w:sz w:val="24"/>
          <w:szCs w:val="24"/>
        </w:rPr>
        <w:t>our baseline model to</w:t>
      </w:r>
      <w:r w:rsidRPr="006E32B7">
        <w:rPr>
          <w:rFonts w:asciiTheme="majorBidi" w:hAnsiTheme="majorBidi" w:cstheme="majorBidi"/>
          <w:sz w:val="24"/>
          <w:szCs w:val="24"/>
        </w:rPr>
        <w:t xml:space="preserve"> estimate </w:t>
      </w:r>
      <w:r w:rsidR="004C3B68" w:rsidRPr="006E32B7">
        <w:rPr>
          <w:rFonts w:asciiTheme="majorBidi" w:hAnsiTheme="majorBidi" w:cstheme="majorBidi"/>
          <w:sz w:val="24"/>
          <w:szCs w:val="24"/>
        </w:rPr>
        <w:t>the</w:t>
      </w:r>
      <w:r w:rsidR="0082653B" w:rsidRPr="006E32B7">
        <w:rPr>
          <w:rFonts w:asciiTheme="majorBidi" w:hAnsiTheme="majorBidi" w:cstheme="majorBidi"/>
          <w:sz w:val="24"/>
          <w:szCs w:val="24"/>
        </w:rPr>
        <w:t xml:space="preserve"> impact of remittances on</w:t>
      </w:r>
      <w:r w:rsidR="004C3B68" w:rsidRPr="006E32B7">
        <w:rPr>
          <w:rFonts w:asciiTheme="majorBidi" w:hAnsiTheme="majorBidi" w:cstheme="majorBidi"/>
          <w:sz w:val="24"/>
          <w:szCs w:val="24"/>
        </w:rPr>
        <w:t xml:space="preserve"> household indebtedness and debt performance</w:t>
      </w:r>
      <w:r w:rsidR="004F1E70" w:rsidRPr="006E32B7">
        <w:rPr>
          <w:rFonts w:asciiTheme="majorBidi" w:hAnsiTheme="majorBidi" w:cstheme="majorBidi"/>
          <w:sz w:val="24"/>
          <w:szCs w:val="24"/>
        </w:rPr>
        <w:t xml:space="preserve"> uses </w:t>
      </w:r>
      <w:r w:rsidR="00EA7BBD" w:rsidRPr="006E32B7">
        <w:rPr>
          <w:rFonts w:asciiTheme="majorBidi" w:hAnsiTheme="majorBidi" w:cstheme="majorBidi"/>
          <w:sz w:val="24"/>
          <w:szCs w:val="24"/>
        </w:rPr>
        <w:t>the Ordinary Least Square (OLS) regression.</w:t>
      </w:r>
      <w:r w:rsidR="004C3B68" w:rsidRPr="006E32B7">
        <w:rPr>
          <w:rFonts w:asciiTheme="majorBidi" w:hAnsiTheme="majorBidi" w:cstheme="majorBidi"/>
          <w:sz w:val="24"/>
          <w:szCs w:val="24"/>
        </w:rPr>
        <w:t xml:space="preserve"> </w:t>
      </w:r>
    </w:p>
    <w:p w14:paraId="3595CF4D" w14:textId="77777777" w:rsidR="00E96799" w:rsidRPr="006E32B7" w:rsidRDefault="00E96799" w:rsidP="00245189">
      <w:pPr>
        <w:adjustRightInd w:val="0"/>
        <w:snapToGrid w:val="0"/>
        <w:spacing w:after="0" w:line="288"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7"/>
        <w:gridCol w:w="739"/>
      </w:tblGrid>
      <w:tr w:rsidR="0093364E" w:rsidRPr="006E32B7" w14:paraId="74CC9892" w14:textId="77777777" w:rsidTr="0093364E">
        <w:tc>
          <w:tcPr>
            <w:tcW w:w="8642" w:type="dxa"/>
            <w:vAlign w:val="center"/>
          </w:tcPr>
          <w:p w14:paraId="67FB024A" w14:textId="32444244" w:rsidR="0093364E" w:rsidRPr="006E32B7" w:rsidRDefault="005A17D5" w:rsidP="00245189">
            <w:pPr>
              <w:adjustRightInd w:val="0"/>
              <w:snapToGrid w:val="0"/>
              <w:spacing w:line="288" w:lineRule="auto"/>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Debt</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1</m:t>
                    </m:r>
                  </m:sub>
                </m:sSub>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2</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m:t>
                    </m:r>
                  </m:sub>
                </m:sSub>
              </m:oMath>
            </m:oMathPara>
          </w:p>
        </w:tc>
        <w:tc>
          <w:tcPr>
            <w:tcW w:w="752" w:type="dxa"/>
            <w:vAlign w:val="center"/>
          </w:tcPr>
          <w:p w14:paraId="2393B67D" w14:textId="540D1551" w:rsidR="0093364E" w:rsidRPr="006E32B7" w:rsidRDefault="0093364E" w:rsidP="00245189">
            <w:pPr>
              <w:adjustRightInd w:val="0"/>
              <w:snapToGrid w:val="0"/>
              <w:spacing w:line="288" w:lineRule="auto"/>
              <w:jc w:val="center"/>
              <w:rPr>
                <w:rFonts w:asciiTheme="majorBidi" w:hAnsiTheme="majorBidi" w:cstheme="majorBidi"/>
              </w:rPr>
            </w:pPr>
            <w:r w:rsidRPr="006E32B7">
              <w:rPr>
                <w:rFonts w:asciiTheme="majorBidi" w:hAnsiTheme="majorBidi" w:cstheme="majorBidi"/>
              </w:rPr>
              <w:t>(</w:t>
            </w:r>
            <w:r w:rsidR="00211A11" w:rsidRPr="006E32B7">
              <w:rPr>
                <w:rFonts w:asciiTheme="majorBidi" w:hAnsiTheme="majorBidi" w:cstheme="majorBidi"/>
              </w:rPr>
              <w:t>1</w:t>
            </w:r>
            <w:r w:rsidRPr="006E32B7">
              <w:rPr>
                <w:rFonts w:asciiTheme="majorBidi" w:hAnsiTheme="majorBidi" w:cstheme="majorBidi"/>
              </w:rPr>
              <w:t>)</w:t>
            </w:r>
          </w:p>
        </w:tc>
      </w:tr>
    </w:tbl>
    <w:p w14:paraId="38ED8259"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4B08A487" w14:textId="72ED77A5" w:rsidR="00C85D54" w:rsidRPr="006E32B7" w:rsidRDefault="003507A9"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Where </w:t>
      </w:r>
      <m:oMath>
        <m:sSub>
          <m:sSubPr>
            <m:ctrlPr>
              <w:rPr>
                <w:rFonts w:ascii="Cambria Math" w:hAnsi="Cambria Math" w:cstheme="majorBidi"/>
                <w:i/>
              </w:rPr>
            </m:ctrlPr>
          </m:sSubPr>
          <m:e>
            <m:r>
              <w:rPr>
                <w:rFonts w:ascii="Cambria Math" w:hAnsi="Cambria Math" w:cstheme="majorBidi"/>
              </w:rPr>
              <m:t>Debt</m:t>
            </m:r>
          </m:e>
          <m:sub>
            <m:r>
              <w:rPr>
                <w:rFonts w:ascii="Cambria Math" w:hAnsi="Cambria Math" w:cstheme="majorBidi"/>
              </w:rPr>
              <m:t>i</m:t>
            </m:r>
          </m:sub>
        </m:sSub>
      </m:oMath>
      <w:r w:rsidR="00652AA2" w:rsidRPr="006E32B7">
        <w:rPr>
          <w:rFonts w:asciiTheme="majorBidi" w:hAnsiTheme="majorBidi" w:cstheme="majorBidi"/>
          <w:sz w:val="24"/>
          <w:szCs w:val="24"/>
        </w:rPr>
        <w:t xml:space="preserve"> denotes household debt</w:t>
      </w:r>
      <w:r w:rsidR="001D22FF" w:rsidRPr="006E32B7">
        <w:rPr>
          <w:rFonts w:asciiTheme="majorBidi" w:hAnsiTheme="majorBidi" w:cstheme="majorBidi"/>
          <w:sz w:val="24"/>
          <w:szCs w:val="24"/>
        </w:rPr>
        <w:t xml:space="preserve"> variables</w:t>
      </w:r>
      <w:r w:rsidR="00E46558" w:rsidRPr="006E32B7">
        <w:rPr>
          <w:rFonts w:asciiTheme="majorBidi" w:hAnsiTheme="majorBidi" w:cstheme="majorBidi"/>
          <w:sz w:val="24"/>
          <w:szCs w:val="24"/>
        </w:rPr>
        <w:t>.</w:t>
      </w:r>
      <w:r w:rsidR="0067401B" w:rsidRPr="006E32B7">
        <w:rPr>
          <w:rFonts w:asciiTheme="majorBidi" w:hAnsiTheme="majorBidi" w:cstheme="majorBidi"/>
          <w:sz w:val="24"/>
          <w:szCs w:val="24"/>
        </w:rPr>
        <w:t xml:space="preserve"> </w:t>
      </w:r>
      <m:oMath>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i</m:t>
            </m:r>
          </m:sub>
        </m:sSub>
        <m:r>
          <w:rPr>
            <w:rFonts w:ascii="Cambria Math" w:hAnsi="Cambria Math" w:cstheme="majorBidi"/>
          </w:rPr>
          <m:t xml:space="preserve"> </m:t>
        </m:r>
      </m:oMath>
      <w:r w:rsidR="00353A60" w:rsidRPr="006E32B7">
        <w:rPr>
          <w:rFonts w:asciiTheme="majorBidi" w:hAnsiTheme="majorBidi" w:cstheme="majorBidi"/>
          <w:sz w:val="24"/>
          <w:szCs w:val="24"/>
        </w:rPr>
        <w:t>is a</w:t>
      </w:r>
      <w:r w:rsidR="00652AA2" w:rsidRPr="006E32B7">
        <w:rPr>
          <w:rFonts w:asciiTheme="majorBidi" w:hAnsiTheme="majorBidi" w:cstheme="majorBidi"/>
          <w:sz w:val="24"/>
          <w:szCs w:val="24"/>
        </w:rPr>
        <w:t xml:space="preserve"> binary variable equal to one if household</w:t>
      </w:r>
      <w:r w:rsidR="00353A60" w:rsidRPr="006E32B7">
        <w:rPr>
          <w:rFonts w:asciiTheme="majorBidi" w:hAnsiTheme="majorBidi" w:cstheme="majorBidi"/>
          <w:sz w:val="24"/>
          <w:szCs w:val="24"/>
        </w:rPr>
        <w:t>s</w:t>
      </w:r>
      <w:r w:rsidR="00652AA2" w:rsidRPr="006E32B7">
        <w:rPr>
          <w:rFonts w:asciiTheme="majorBidi" w:hAnsiTheme="majorBidi" w:cstheme="majorBidi"/>
          <w:sz w:val="24"/>
          <w:szCs w:val="24"/>
        </w:rPr>
        <w:t xml:space="preserve"> received remittance in the last 12 months and zero otherwise.</w:t>
      </w:r>
      <w:r w:rsidRPr="006E32B7">
        <w:rPr>
          <w:rFonts w:asciiTheme="majorBidi" w:hAnsiTheme="majorBidi" w:cstheme="majorBidi"/>
          <w:sz w:val="24"/>
          <w:szCs w:val="24"/>
        </w:rPr>
        <w:t xml:space="preserve"> </w:t>
      </w:r>
      <m:oMath>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oMath>
      <w:r w:rsidR="00652AA2" w:rsidRPr="006E32B7">
        <w:rPr>
          <w:rFonts w:asciiTheme="majorBidi" w:hAnsiTheme="majorBidi" w:cstheme="majorBidi"/>
          <w:sz w:val="24"/>
          <w:szCs w:val="24"/>
        </w:rPr>
        <w:t xml:space="preserve"> </w:t>
      </w:r>
      <w:r w:rsidR="0067401B" w:rsidRPr="006E32B7">
        <w:rPr>
          <w:rFonts w:asciiTheme="majorBidi" w:hAnsiTheme="majorBidi" w:cstheme="majorBidi"/>
          <w:sz w:val="24"/>
          <w:szCs w:val="24"/>
        </w:rPr>
        <w:t>represents</w:t>
      </w:r>
      <w:r w:rsidRPr="006E32B7">
        <w:rPr>
          <w:rFonts w:asciiTheme="majorBidi" w:hAnsiTheme="majorBidi" w:cstheme="majorBidi"/>
          <w:sz w:val="24"/>
          <w:szCs w:val="24"/>
        </w:rPr>
        <w:t xml:space="preserve"> a set o</w:t>
      </w:r>
      <w:r w:rsidR="00652AA2" w:rsidRPr="006E32B7">
        <w:rPr>
          <w:rFonts w:asciiTheme="majorBidi" w:hAnsiTheme="majorBidi" w:cstheme="majorBidi"/>
          <w:sz w:val="24"/>
          <w:szCs w:val="24"/>
        </w:rPr>
        <w:t>f household</w:t>
      </w:r>
      <w:r w:rsidR="00BB7702" w:rsidRPr="006E32B7">
        <w:rPr>
          <w:rFonts w:asciiTheme="majorBidi" w:hAnsiTheme="majorBidi" w:cstheme="majorBidi"/>
          <w:sz w:val="24"/>
          <w:szCs w:val="24"/>
        </w:rPr>
        <w:t xml:space="preserve"> head and household </w:t>
      </w:r>
      <w:r w:rsidR="00652AA2" w:rsidRPr="006E32B7">
        <w:rPr>
          <w:rFonts w:asciiTheme="majorBidi" w:hAnsiTheme="majorBidi" w:cstheme="majorBidi"/>
          <w:sz w:val="24"/>
          <w:szCs w:val="24"/>
        </w:rPr>
        <w:t>characteristics</w:t>
      </w:r>
      <w:r w:rsidR="00BB7702" w:rsidRPr="006E32B7">
        <w:rPr>
          <w:rFonts w:asciiTheme="majorBidi" w:hAnsiTheme="majorBidi" w:cstheme="majorBidi"/>
          <w:sz w:val="24"/>
          <w:szCs w:val="24"/>
        </w:rPr>
        <w:t xml:space="preserve"> </w:t>
      </w:r>
      <w:r w:rsidR="006D3AF0" w:rsidRPr="006E32B7">
        <w:rPr>
          <w:rFonts w:asciiTheme="majorBidi" w:hAnsiTheme="majorBidi" w:cstheme="majorBidi"/>
          <w:sz w:val="24"/>
          <w:szCs w:val="24"/>
        </w:rPr>
        <w:t>associated with household indebtedness and debt performances.</w:t>
      </w:r>
      <w:r w:rsidR="00230051" w:rsidRPr="006E32B7">
        <w:rPr>
          <w:rFonts w:asciiTheme="majorBidi" w:hAnsiTheme="majorBidi" w:cstheme="majorBidi"/>
          <w:sz w:val="24"/>
          <w:szCs w:val="24"/>
        </w:rPr>
        <w:t xml:space="preserve"> </w:t>
      </w:r>
      <m:oMath>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 xml:space="preserve"> </m:t>
        </m:r>
      </m:oMath>
      <w:r w:rsidR="006D3AF0" w:rsidRPr="006E32B7">
        <w:rPr>
          <w:rFonts w:asciiTheme="majorBidi" w:hAnsiTheme="majorBidi" w:cstheme="majorBidi"/>
          <w:sz w:val="24"/>
          <w:szCs w:val="24"/>
        </w:rPr>
        <w:t>denotes villa</w:t>
      </w:r>
      <w:proofErr w:type="spellStart"/>
      <w:r w:rsidR="006D3AF0" w:rsidRPr="006E32B7">
        <w:rPr>
          <w:rFonts w:asciiTheme="majorBidi" w:hAnsiTheme="majorBidi" w:cstheme="majorBidi"/>
          <w:sz w:val="24"/>
          <w:szCs w:val="24"/>
        </w:rPr>
        <w:t>ge</w:t>
      </w:r>
      <w:proofErr w:type="spellEnd"/>
      <w:r w:rsidR="006D3AF0" w:rsidRPr="006E32B7">
        <w:rPr>
          <w:rFonts w:asciiTheme="majorBidi" w:hAnsiTheme="majorBidi" w:cstheme="majorBidi"/>
          <w:sz w:val="24"/>
          <w:szCs w:val="24"/>
        </w:rPr>
        <w:t xml:space="preserve"> characteristics</w:t>
      </w:r>
      <w:r w:rsidR="00C85D54" w:rsidRPr="006E32B7">
        <w:rPr>
          <w:rFonts w:asciiTheme="majorBidi" w:hAnsiTheme="majorBidi" w:cstheme="majorBidi"/>
          <w:sz w:val="24"/>
          <w:szCs w:val="24"/>
        </w:rPr>
        <w:t>.</w:t>
      </w:r>
      <w:r w:rsidRPr="006E32B7">
        <w:rPr>
          <w:rFonts w:asciiTheme="majorBidi" w:hAnsiTheme="majorBidi" w:cstheme="majorBidi"/>
          <w:sz w:val="24"/>
          <w:szCs w:val="24"/>
        </w:rPr>
        <w:t xml:space="preserve"> </w:t>
      </w:r>
      <m:oMath>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m:t>
            </m:r>
          </m:sub>
        </m:sSub>
      </m:oMath>
      <w:r w:rsidR="00652AA2" w:rsidRPr="006E32B7">
        <w:rPr>
          <w:rFonts w:asciiTheme="majorBidi" w:hAnsiTheme="majorBidi" w:cstheme="majorBidi"/>
          <w:sz w:val="24"/>
          <w:szCs w:val="24"/>
        </w:rPr>
        <w:t xml:space="preserve"> is the unobservable term, and</w:t>
      </w:r>
      <w:r w:rsidRPr="006E32B7">
        <w:rPr>
          <w:rFonts w:asciiTheme="majorBidi" w:hAnsiTheme="majorBidi" w:cstheme="majorBidi"/>
          <w:sz w:val="24"/>
          <w:szCs w:val="24"/>
        </w:rPr>
        <w:t xml:space="preserve"> </w:t>
      </w:r>
      <m:oMath>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1</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2</m:t>
            </m:r>
          </m:sub>
        </m:sSub>
        <m:r>
          <w:rPr>
            <w:rFonts w:ascii="Cambria Math" w:hAnsi="Cambria Math" w:cstheme="majorBidi"/>
          </w:rPr>
          <m:t xml:space="preserve"> </m:t>
        </m:r>
      </m:oMath>
      <w:r w:rsidRPr="006E32B7">
        <w:rPr>
          <w:rFonts w:asciiTheme="majorBidi" w:hAnsiTheme="majorBidi" w:cstheme="majorBidi"/>
          <w:sz w:val="24"/>
          <w:szCs w:val="24"/>
        </w:rPr>
        <w:t>are the parameter</w:t>
      </w:r>
      <w:r w:rsidR="00170CF0" w:rsidRPr="006E32B7">
        <w:rPr>
          <w:rFonts w:asciiTheme="majorBidi" w:hAnsiTheme="majorBidi" w:cstheme="majorBidi"/>
          <w:sz w:val="24"/>
          <w:szCs w:val="24"/>
        </w:rPr>
        <w:t>s</w:t>
      </w:r>
      <w:r w:rsidRPr="006E32B7">
        <w:rPr>
          <w:rFonts w:asciiTheme="majorBidi" w:hAnsiTheme="majorBidi" w:cstheme="majorBidi"/>
          <w:sz w:val="24"/>
          <w:szCs w:val="24"/>
        </w:rPr>
        <w:t xml:space="preserve"> to be </w:t>
      </w:r>
      <w:proofErr w:type="gramStart"/>
      <w:r w:rsidRPr="006E32B7">
        <w:rPr>
          <w:rFonts w:asciiTheme="majorBidi" w:hAnsiTheme="majorBidi" w:cstheme="majorBidi"/>
          <w:sz w:val="24"/>
          <w:szCs w:val="24"/>
        </w:rPr>
        <w:t>estimated.</w:t>
      </w:r>
      <w:proofErr w:type="gramEnd"/>
      <w:r w:rsidRPr="006E32B7">
        <w:rPr>
          <w:rFonts w:asciiTheme="majorBidi" w:hAnsiTheme="majorBidi" w:cstheme="majorBidi"/>
          <w:sz w:val="24"/>
          <w:szCs w:val="24"/>
        </w:rPr>
        <w:t xml:space="preserve"> </w:t>
      </w:r>
    </w:p>
    <w:p w14:paraId="308351FF"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1FB83CB3" w14:textId="0FA2ED15" w:rsidR="003507A9" w:rsidRDefault="00CD6A1F"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However,</w:t>
      </w:r>
      <w:r w:rsidR="00C85D54" w:rsidRPr="006E32B7">
        <w:rPr>
          <w:rFonts w:asciiTheme="majorBidi" w:hAnsiTheme="majorBidi" w:cstheme="majorBidi"/>
          <w:sz w:val="24"/>
          <w:szCs w:val="24"/>
        </w:rPr>
        <w:t xml:space="preserve"> employing OLS to e</w:t>
      </w:r>
      <w:r w:rsidR="00A95F41" w:rsidRPr="006E32B7">
        <w:rPr>
          <w:rFonts w:asciiTheme="majorBidi" w:hAnsiTheme="majorBidi" w:cstheme="majorBidi"/>
          <w:sz w:val="24"/>
          <w:szCs w:val="24"/>
        </w:rPr>
        <w:t>valu</w:t>
      </w:r>
      <w:r w:rsidR="00C85D54" w:rsidRPr="006E32B7">
        <w:rPr>
          <w:rFonts w:asciiTheme="majorBidi" w:hAnsiTheme="majorBidi" w:cstheme="majorBidi"/>
          <w:sz w:val="24"/>
          <w:szCs w:val="24"/>
        </w:rPr>
        <w:t>ate</w:t>
      </w:r>
      <w:r w:rsidRPr="006E32B7">
        <w:rPr>
          <w:rFonts w:asciiTheme="majorBidi" w:hAnsiTheme="majorBidi" w:cstheme="majorBidi"/>
          <w:sz w:val="24"/>
          <w:szCs w:val="24"/>
        </w:rPr>
        <w:t xml:space="preserve"> the impact of remittances on household indebtedness and d</w:t>
      </w:r>
      <w:r w:rsidR="00C85D54" w:rsidRPr="006E32B7">
        <w:rPr>
          <w:rFonts w:asciiTheme="majorBidi" w:hAnsiTheme="majorBidi" w:cstheme="majorBidi"/>
          <w:sz w:val="24"/>
          <w:szCs w:val="24"/>
        </w:rPr>
        <w:t>ebt performance</w:t>
      </w:r>
      <w:r w:rsidRPr="006E32B7">
        <w:rPr>
          <w:rFonts w:asciiTheme="majorBidi" w:hAnsiTheme="majorBidi" w:cstheme="majorBidi"/>
          <w:sz w:val="24"/>
          <w:szCs w:val="24"/>
        </w:rPr>
        <w:t xml:space="preserve"> potentially</w:t>
      </w:r>
      <w:r w:rsidR="00C85D54" w:rsidRPr="006E32B7">
        <w:rPr>
          <w:rFonts w:asciiTheme="majorBidi" w:hAnsiTheme="majorBidi" w:cstheme="majorBidi"/>
          <w:sz w:val="24"/>
          <w:szCs w:val="24"/>
        </w:rPr>
        <w:t xml:space="preserve"> yields i</w:t>
      </w:r>
      <w:r w:rsidR="00100680" w:rsidRPr="006E32B7">
        <w:rPr>
          <w:rFonts w:asciiTheme="majorBidi" w:hAnsiTheme="majorBidi" w:cstheme="majorBidi"/>
          <w:sz w:val="24"/>
          <w:szCs w:val="24"/>
        </w:rPr>
        <w:t>nc</w:t>
      </w:r>
      <w:r w:rsidR="00A95F41" w:rsidRPr="006E32B7">
        <w:rPr>
          <w:rFonts w:asciiTheme="majorBidi" w:hAnsiTheme="majorBidi" w:cstheme="majorBidi"/>
          <w:sz w:val="24"/>
          <w:szCs w:val="24"/>
        </w:rPr>
        <w:t>onsistent and biased estimates.</w:t>
      </w:r>
      <w:r w:rsidRPr="006E32B7">
        <w:rPr>
          <w:rFonts w:asciiTheme="majorBidi" w:hAnsiTheme="majorBidi" w:cstheme="majorBidi"/>
          <w:sz w:val="24"/>
          <w:szCs w:val="24"/>
        </w:rPr>
        <w:t xml:space="preserve"> Previous studies suggest that</w:t>
      </w:r>
      <w:r w:rsidR="003507A9" w:rsidRPr="006E32B7">
        <w:rPr>
          <w:rFonts w:asciiTheme="majorBidi" w:hAnsiTheme="majorBidi" w:cstheme="majorBidi"/>
          <w:sz w:val="24"/>
          <w:szCs w:val="24"/>
        </w:rPr>
        <w:t xml:space="preserve"> several empirical </w:t>
      </w:r>
      <w:r w:rsidR="00652AA2" w:rsidRPr="006E32B7">
        <w:rPr>
          <w:rFonts w:asciiTheme="majorBidi" w:hAnsiTheme="majorBidi" w:cstheme="majorBidi"/>
          <w:noProof/>
          <w:sz w:val="24"/>
          <w:szCs w:val="24"/>
        </w:rPr>
        <w:t>challenges</w:t>
      </w:r>
      <w:r w:rsidR="004F1E70" w:rsidRPr="006E32B7">
        <w:rPr>
          <w:rFonts w:asciiTheme="majorBidi" w:hAnsiTheme="majorBidi" w:cstheme="majorBidi"/>
          <w:noProof/>
          <w:sz w:val="24"/>
          <w:szCs w:val="24"/>
        </w:rPr>
        <w:t xml:space="preserve"> are</w:t>
      </w:r>
      <w:r w:rsidR="00652AA2" w:rsidRPr="006E32B7">
        <w:rPr>
          <w:rFonts w:asciiTheme="majorBidi" w:hAnsiTheme="majorBidi" w:cstheme="majorBidi"/>
          <w:noProof/>
          <w:sz w:val="24"/>
          <w:szCs w:val="24"/>
        </w:rPr>
        <w:t xml:space="preserve"> </w:t>
      </w:r>
      <w:r w:rsidR="00652AA2" w:rsidRPr="006E32B7">
        <w:rPr>
          <w:rFonts w:asciiTheme="majorBidi" w:hAnsiTheme="majorBidi" w:cstheme="majorBidi"/>
          <w:sz w:val="24"/>
          <w:szCs w:val="24"/>
        </w:rPr>
        <w:t>derived from self-selection bias in remittanc</w:t>
      </w:r>
      <w:r w:rsidRPr="006E32B7">
        <w:rPr>
          <w:rFonts w:asciiTheme="majorBidi" w:hAnsiTheme="majorBidi" w:cstheme="majorBidi"/>
          <w:sz w:val="24"/>
          <w:szCs w:val="24"/>
        </w:rPr>
        <w:t>es an</w:t>
      </w:r>
      <w:r w:rsidR="001A6D66" w:rsidRPr="006E32B7">
        <w:rPr>
          <w:rFonts w:asciiTheme="majorBidi" w:hAnsiTheme="majorBidi" w:cstheme="majorBidi"/>
          <w:sz w:val="24"/>
          <w:szCs w:val="24"/>
        </w:rPr>
        <w:t xml:space="preserve">d an unobservable factor </w:t>
      </w:r>
      <w:r w:rsidR="001D22FF" w:rsidRPr="006E32B7">
        <w:rPr>
          <w:rFonts w:asciiTheme="majorBidi" w:hAnsiTheme="majorBidi" w:cstheme="majorBidi"/>
          <w:sz w:val="24"/>
          <w:szCs w:val="24"/>
        </w:rPr>
        <w:t>can be</w:t>
      </w:r>
      <w:r w:rsidRPr="006E32B7">
        <w:rPr>
          <w:rFonts w:asciiTheme="majorBidi" w:hAnsiTheme="majorBidi" w:cstheme="majorBidi"/>
          <w:sz w:val="24"/>
          <w:szCs w:val="24"/>
        </w:rPr>
        <w:t xml:space="preserve"> poorly performed by</w:t>
      </w:r>
      <w:r w:rsidR="003507A9" w:rsidRPr="006E32B7">
        <w:rPr>
          <w:rFonts w:asciiTheme="majorBidi" w:hAnsiTheme="majorBidi" w:cstheme="majorBidi"/>
          <w:sz w:val="24"/>
          <w:szCs w:val="24"/>
        </w:rPr>
        <w:t xml:space="preserve"> OLS estimation</w:t>
      </w:r>
      <w:r w:rsidR="000D179E" w:rsidRPr="006E32B7">
        <w:rPr>
          <w:rFonts w:asciiTheme="majorBidi" w:hAnsiTheme="majorBidi" w:cstheme="majorBidi"/>
          <w:sz w:val="24"/>
          <w:szCs w:val="24"/>
        </w:rPr>
        <w:t>. Moreover,</w:t>
      </w:r>
      <w:r w:rsidR="00B67B50" w:rsidRPr="006E32B7">
        <w:rPr>
          <w:rFonts w:asciiTheme="majorBidi" w:hAnsiTheme="majorBidi" w:cstheme="majorBidi"/>
          <w:sz w:val="24"/>
          <w:szCs w:val="24"/>
        </w:rPr>
        <w:t xml:space="preserve"> OLS</w:t>
      </w:r>
      <w:r w:rsidR="00C85D54" w:rsidRPr="006E32B7">
        <w:rPr>
          <w:rFonts w:asciiTheme="majorBidi" w:hAnsiTheme="majorBidi" w:cstheme="majorBidi"/>
          <w:sz w:val="24"/>
          <w:szCs w:val="24"/>
        </w:rPr>
        <w:t xml:space="preserve"> is unlikely to account </w:t>
      </w:r>
      <w:r w:rsidR="000D179E" w:rsidRPr="006E32B7">
        <w:rPr>
          <w:rFonts w:asciiTheme="majorBidi" w:hAnsiTheme="majorBidi" w:cstheme="majorBidi"/>
          <w:sz w:val="24"/>
          <w:szCs w:val="24"/>
        </w:rPr>
        <w:t xml:space="preserve">for </w:t>
      </w:r>
      <w:r w:rsidR="00C85D54" w:rsidRPr="006E32B7">
        <w:rPr>
          <w:rFonts w:asciiTheme="majorBidi" w:hAnsiTheme="majorBidi" w:cstheme="majorBidi"/>
          <w:sz w:val="24"/>
          <w:szCs w:val="24"/>
        </w:rPr>
        <w:t>the differences between censored and uncensored</w:t>
      </w:r>
      <w:r w:rsidR="00100680" w:rsidRPr="006E32B7">
        <w:rPr>
          <w:rFonts w:asciiTheme="majorBidi" w:hAnsiTheme="majorBidi" w:cstheme="majorBidi"/>
          <w:sz w:val="24"/>
          <w:szCs w:val="24"/>
        </w:rPr>
        <w:t xml:space="preserve"> observations </w:t>
      </w:r>
      <w:r w:rsidR="00100680" w:rsidRPr="006E32B7">
        <w:rPr>
          <w:rFonts w:asciiTheme="majorBidi" w:hAnsiTheme="majorBidi" w:cstheme="majorBidi"/>
          <w:sz w:val="24"/>
          <w:szCs w:val="24"/>
        </w:rPr>
        <w:fldChar w:fldCharType="begin"/>
      </w:r>
      <w:r w:rsidR="00100680" w:rsidRPr="006E32B7">
        <w:rPr>
          <w:rFonts w:asciiTheme="majorBidi" w:hAnsiTheme="majorBidi" w:cstheme="majorBidi"/>
          <w:sz w:val="24"/>
          <w:szCs w:val="24"/>
        </w:rPr>
        <w:instrText xml:space="preserve"> ADDIN EN.CITE &lt;EndNote&gt;&lt;Cite&gt;&lt;Author&gt;Piracha&lt;/Author&gt;&lt;Year&gt;2011&lt;/Year&gt;&lt;RecNum&gt;275&lt;/RecNum&gt;&lt;DisplayText&gt;(Piracha &amp;amp; Saraogi, 2011)&lt;/DisplayText&gt;&lt;record&gt;&lt;rec-number&gt;275&lt;/rec-number&gt;&lt;foreign-keys&gt;&lt;key app="EN" db-id="tzev2wprcd0xdlexrxivvrshta5f22p0zpwa" timestamp="1626518936"&gt;275&lt;/key&gt;&lt;/foreign-keys&gt;&lt;ref-type name="Report"&gt;27&lt;/ref-type&gt;&lt;contributors&gt;&lt;authors&gt;&lt;author&gt;Piracha, Matloob&lt;/author&gt;&lt;author&gt;Saraogi, Amrita&lt;/author&gt;&lt;/authors&gt;&lt;/contributors&gt;&lt;titles&gt;&lt;title&gt;Motivations for remittances: Evidence from Moldova (No. 5467)&lt;/title&gt;&lt;/titles&gt;&lt;dates&gt;&lt;year&gt;2011&lt;/year&gt;&lt;/dates&gt;&lt;publisher&gt;Discussion paper series//Forschungsinstitut zur Zukunft der Arbeit&lt;/publisher&gt;&lt;urls&gt;&lt;/urls&gt;&lt;/record&gt;&lt;/Cite&gt;&lt;/EndNote&gt;</w:instrText>
      </w:r>
      <w:r w:rsidR="00100680" w:rsidRPr="006E32B7">
        <w:rPr>
          <w:rFonts w:asciiTheme="majorBidi" w:hAnsiTheme="majorBidi" w:cstheme="majorBidi"/>
          <w:sz w:val="24"/>
          <w:szCs w:val="24"/>
        </w:rPr>
        <w:fldChar w:fldCharType="separate"/>
      </w:r>
      <w:r w:rsidR="00100680" w:rsidRPr="006E32B7">
        <w:rPr>
          <w:rFonts w:asciiTheme="majorBidi" w:hAnsiTheme="majorBidi" w:cstheme="majorBidi"/>
          <w:noProof/>
          <w:sz w:val="24"/>
          <w:szCs w:val="24"/>
        </w:rPr>
        <w:t>(Piracha &amp; Saraogi, 2011)</w:t>
      </w:r>
      <w:r w:rsidR="00100680" w:rsidRPr="006E32B7">
        <w:rPr>
          <w:rFonts w:asciiTheme="majorBidi" w:hAnsiTheme="majorBidi" w:cstheme="majorBidi"/>
          <w:sz w:val="24"/>
          <w:szCs w:val="24"/>
        </w:rPr>
        <w:fldChar w:fldCharType="end"/>
      </w:r>
      <w:r w:rsidR="00100680" w:rsidRPr="006E32B7">
        <w:rPr>
          <w:rFonts w:asciiTheme="majorBidi" w:hAnsiTheme="majorBidi" w:cstheme="majorBidi"/>
          <w:sz w:val="24"/>
          <w:szCs w:val="24"/>
        </w:rPr>
        <w:t xml:space="preserve">. </w:t>
      </w:r>
      <w:r w:rsidRPr="006E32B7">
        <w:rPr>
          <w:rFonts w:asciiTheme="majorBidi" w:hAnsiTheme="majorBidi" w:cstheme="majorBidi"/>
          <w:sz w:val="24"/>
          <w:szCs w:val="24"/>
        </w:rPr>
        <w:t xml:space="preserve">Therefore, </w:t>
      </w:r>
      <w:r w:rsidR="001D22FF" w:rsidRPr="006E32B7">
        <w:rPr>
          <w:rFonts w:asciiTheme="majorBidi" w:hAnsiTheme="majorBidi" w:cstheme="majorBidi"/>
          <w:sz w:val="24"/>
          <w:szCs w:val="24"/>
        </w:rPr>
        <w:t>the</w:t>
      </w:r>
      <w:r w:rsidR="003507A9" w:rsidRPr="006E32B7">
        <w:rPr>
          <w:rFonts w:asciiTheme="majorBidi" w:hAnsiTheme="majorBidi" w:cstheme="majorBidi"/>
          <w:sz w:val="24"/>
          <w:szCs w:val="24"/>
        </w:rPr>
        <w:t xml:space="preserve"> two-step Heckman</w:t>
      </w:r>
      <w:r w:rsidR="00652AA2" w:rsidRPr="006E32B7">
        <w:rPr>
          <w:rFonts w:asciiTheme="majorBidi" w:hAnsiTheme="majorBidi" w:cstheme="majorBidi"/>
          <w:sz w:val="24"/>
          <w:szCs w:val="24"/>
        </w:rPr>
        <w:t xml:space="preserve"> Selection</w:t>
      </w:r>
      <w:r w:rsidR="003507A9" w:rsidRPr="006E32B7">
        <w:rPr>
          <w:rFonts w:asciiTheme="majorBidi" w:hAnsiTheme="majorBidi" w:cstheme="majorBidi"/>
          <w:sz w:val="24"/>
          <w:szCs w:val="24"/>
        </w:rPr>
        <w:t xml:space="preserve"> </w:t>
      </w:r>
      <w:r w:rsidRPr="006E32B7">
        <w:rPr>
          <w:rFonts w:asciiTheme="majorBidi" w:hAnsiTheme="majorBidi" w:cstheme="majorBidi"/>
          <w:sz w:val="24"/>
          <w:szCs w:val="24"/>
        </w:rPr>
        <w:t>model can</w:t>
      </w:r>
      <w:r w:rsidR="003507A9" w:rsidRPr="006E32B7">
        <w:rPr>
          <w:rFonts w:asciiTheme="majorBidi" w:hAnsiTheme="majorBidi" w:cstheme="majorBidi"/>
          <w:sz w:val="24"/>
          <w:szCs w:val="24"/>
        </w:rPr>
        <w:t xml:space="preserve"> </w:t>
      </w:r>
      <w:r w:rsidR="002304F9" w:rsidRPr="006E32B7">
        <w:rPr>
          <w:rFonts w:asciiTheme="majorBidi" w:hAnsiTheme="majorBidi" w:cstheme="majorBidi"/>
          <w:sz w:val="24"/>
          <w:szCs w:val="24"/>
        </w:rPr>
        <w:t xml:space="preserve">improve the estimation and </w:t>
      </w:r>
      <w:r w:rsidR="003507A9" w:rsidRPr="006E32B7">
        <w:rPr>
          <w:rFonts w:asciiTheme="majorBidi" w:hAnsiTheme="majorBidi" w:cstheme="majorBidi"/>
          <w:sz w:val="24"/>
          <w:szCs w:val="24"/>
        </w:rPr>
        <w:t>control for selection bias in household receipt of remittance</w:t>
      </w:r>
      <w:r w:rsidR="00652AA2" w:rsidRPr="006E32B7">
        <w:rPr>
          <w:rFonts w:asciiTheme="majorBidi" w:hAnsiTheme="majorBidi" w:cstheme="majorBidi"/>
          <w:sz w:val="24"/>
          <w:szCs w:val="24"/>
        </w:rPr>
        <w:t>s</w:t>
      </w:r>
      <w:r w:rsidR="00A05935" w:rsidRPr="006E32B7">
        <w:rPr>
          <w:rFonts w:asciiTheme="majorBidi" w:hAnsiTheme="majorBidi" w:cstheme="majorBidi"/>
          <w:sz w:val="24"/>
          <w:szCs w:val="24"/>
        </w:rPr>
        <w:t xml:space="preserve"> </w:t>
      </w:r>
      <w:r w:rsidR="00100680" w:rsidRPr="006E32B7">
        <w:rPr>
          <w:rFonts w:asciiTheme="majorBidi" w:hAnsiTheme="majorBidi" w:cstheme="majorBidi"/>
          <w:sz w:val="24"/>
          <w:szCs w:val="24"/>
        </w:rPr>
        <w:fldChar w:fldCharType="begin"/>
      </w:r>
      <w:r w:rsidR="00100680" w:rsidRPr="006E32B7">
        <w:rPr>
          <w:rFonts w:asciiTheme="majorBidi" w:hAnsiTheme="majorBidi" w:cstheme="majorBidi"/>
          <w:sz w:val="24"/>
          <w:szCs w:val="24"/>
        </w:rPr>
        <w:instrText xml:space="preserve"> ADDIN EN.CITE &lt;EndNote&gt;&lt;Cite&gt;&lt;Author&gt;Heckman&lt;/Author&gt;&lt;Year&gt;1979&lt;/Year&gt;&lt;RecNum&gt;266&lt;/RecNum&gt;&lt;DisplayText&gt;(Heckman, 1979)&lt;/DisplayText&gt;&lt;record&gt;&lt;rec-number&gt;266&lt;/rec-number&gt;&lt;foreign-keys&gt;&lt;key app="EN" db-id="tzev2wprcd0xdlexrxivvrshta5f22p0zpwa" timestamp="1626517578"&gt;266&lt;/key&gt;&lt;/foreign-keys&gt;&lt;ref-type name="Journal Article"&gt;17&lt;/ref-type&gt;&lt;contributors&gt;&lt;authors&gt;&lt;author&gt;Heckman, James J&lt;/author&gt;&lt;/authors&gt;&lt;/contributors&gt;&lt;titles&gt;&lt;title&gt;Sample selection bias as a specification error&lt;/title&gt;&lt;secondary-title&gt;Econometrica: Journal of the econometric society&lt;/secondary-title&gt;&lt;/titles&gt;&lt;periodical&gt;&lt;full-title&gt;Econometrica: Journal of the econometric society&lt;/full-title&gt;&lt;/periodical&gt;&lt;pages&gt;153-161&lt;/pages&gt;&lt;dates&gt;&lt;year&gt;1979&lt;/year&gt;&lt;/dates&gt;&lt;isbn&gt;0012-9682&lt;/isbn&gt;&lt;urls&gt;&lt;/urls&gt;&lt;/record&gt;&lt;/Cite&gt;&lt;/EndNote&gt;</w:instrText>
      </w:r>
      <w:r w:rsidR="00100680" w:rsidRPr="006E32B7">
        <w:rPr>
          <w:rFonts w:asciiTheme="majorBidi" w:hAnsiTheme="majorBidi" w:cstheme="majorBidi"/>
          <w:sz w:val="24"/>
          <w:szCs w:val="24"/>
        </w:rPr>
        <w:fldChar w:fldCharType="separate"/>
      </w:r>
      <w:r w:rsidR="00100680" w:rsidRPr="006E32B7">
        <w:rPr>
          <w:rFonts w:asciiTheme="majorBidi" w:hAnsiTheme="majorBidi" w:cstheme="majorBidi"/>
          <w:noProof/>
          <w:sz w:val="24"/>
          <w:szCs w:val="24"/>
        </w:rPr>
        <w:t>(Heckman, 1979)</w:t>
      </w:r>
      <w:r w:rsidR="00100680" w:rsidRPr="006E32B7">
        <w:rPr>
          <w:rFonts w:asciiTheme="majorBidi" w:hAnsiTheme="majorBidi" w:cstheme="majorBidi"/>
          <w:sz w:val="24"/>
          <w:szCs w:val="24"/>
        </w:rPr>
        <w:fldChar w:fldCharType="end"/>
      </w:r>
      <w:r w:rsidR="001A6D66" w:rsidRPr="006E32B7">
        <w:rPr>
          <w:rFonts w:asciiTheme="majorBidi" w:hAnsiTheme="majorBidi" w:cstheme="majorBidi"/>
          <w:sz w:val="24"/>
          <w:szCs w:val="24"/>
        </w:rPr>
        <w:t>.</w:t>
      </w:r>
      <w:r w:rsidR="002304F9" w:rsidRPr="006E32B7">
        <w:rPr>
          <w:rFonts w:asciiTheme="majorBidi" w:hAnsiTheme="majorBidi" w:cstheme="majorBidi"/>
          <w:sz w:val="24"/>
          <w:szCs w:val="24"/>
        </w:rPr>
        <w:t xml:space="preserve"> </w:t>
      </w:r>
      <w:r w:rsidR="001A6D66" w:rsidRPr="006E32B7">
        <w:rPr>
          <w:rFonts w:asciiTheme="majorBidi" w:hAnsiTheme="majorBidi" w:cstheme="majorBidi"/>
          <w:sz w:val="24"/>
          <w:szCs w:val="24"/>
        </w:rPr>
        <w:t xml:space="preserve">This approach </w:t>
      </w:r>
      <w:r w:rsidRPr="006E32B7">
        <w:rPr>
          <w:rFonts w:asciiTheme="majorBidi" w:hAnsiTheme="majorBidi" w:cstheme="majorBidi"/>
          <w:sz w:val="24"/>
          <w:szCs w:val="24"/>
        </w:rPr>
        <w:t>provide</w:t>
      </w:r>
      <w:r w:rsidR="001A6D66" w:rsidRPr="006E32B7">
        <w:rPr>
          <w:rFonts w:asciiTheme="majorBidi" w:hAnsiTheme="majorBidi" w:cstheme="majorBidi"/>
          <w:sz w:val="24"/>
          <w:szCs w:val="24"/>
        </w:rPr>
        <w:t>s</w:t>
      </w:r>
      <w:r w:rsidRPr="006E32B7">
        <w:rPr>
          <w:rFonts w:asciiTheme="majorBidi" w:hAnsiTheme="majorBidi" w:cstheme="majorBidi"/>
          <w:sz w:val="24"/>
          <w:szCs w:val="24"/>
        </w:rPr>
        <w:t xml:space="preserve"> </w:t>
      </w:r>
      <w:r w:rsidR="00DD7EC5" w:rsidRPr="006E32B7">
        <w:rPr>
          <w:rFonts w:asciiTheme="majorBidi" w:hAnsiTheme="majorBidi" w:cstheme="majorBidi"/>
          <w:sz w:val="24"/>
          <w:szCs w:val="24"/>
        </w:rPr>
        <w:t>more robust</w:t>
      </w:r>
      <w:r w:rsidRPr="006E32B7">
        <w:rPr>
          <w:rFonts w:asciiTheme="majorBidi" w:hAnsiTheme="majorBidi" w:cstheme="majorBidi"/>
          <w:sz w:val="24"/>
          <w:szCs w:val="24"/>
        </w:rPr>
        <w:t xml:space="preserve"> estimates because</w:t>
      </w:r>
      <w:r w:rsidR="00DD7EC5" w:rsidRPr="006E32B7">
        <w:rPr>
          <w:rFonts w:asciiTheme="majorBidi" w:hAnsiTheme="majorBidi" w:cstheme="majorBidi"/>
          <w:sz w:val="24"/>
          <w:szCs w:val="24"/>
        </w:rPr>
        <w:t xml:space="preserve"> it does not depend on the unobservable bivariate distribution. </w:t>
      </w:r>
      <w:r w:rsidR="003507A9" w:rsidRPr="006E32B7">
        <w:rPr>
          <w:rFonts w:asciiTheme="majorBidi" w:hAnsiTheme="majorBidi" w:cstheme="majorBidi"/>
          <w:sz w:val="24"/>
          <w:szCs w:val="24"/>
        </w:rPr>
        <w:t>Therefore,</w:t>
      </w:r>
      <w:r w:rsidR="002B33CF" w:rsidRPr="006E32B7">
        <w:rPr>
          <w:rFonts w:asciiTheme="majorBidi" w:hAnsiTheme="majorBidi" w:cstheme="majorBidi"/>
          <w:sz w:val="24"/>
          <w:szCs w:val="24"/>
        </w:rPr>
        <w:t xml:space="preserve"> we followed </w:t>
      </w:r>
      <w:r w:rsidR="002B33CF" w:rsidRPr="006E32B7">
        <w:rPr>
          <w:rFonts w:asciiTheme="majorBidi" w:hAnsiTheme="majorBidi" w:cstheme="majorBidi"/>
          <w:sz w:val="24"/>
          <w:szCs w:val="24"/>
        </w:rPr>
        <w:fldChar w:fldCharType="begin"/>
      </w:r>
      <w:r w:rsidR="002B33CF" w:rsidRPr="006E32B7">
        <w:rPr>
          <w:rFonts w:asciiTheme="majorBidi" w:hAnsiTheme="majorBidi" w:cstheme="majorBidi"/>
          <w:sz w:val="24"/>
          <w:szCs w:val="24"/>
        </w:rPr>
        <w:instrText xml:space="preserve"> ADDIN EN.CITE &lt;EndNote&gt;&lt;Cite AuthorYear="1"&gt;&lt;Author&gt;Agarwal&lt;/Author&gt;&lt;Year&gt;2002&lt;/Year&gt;&lt;RecNum&gt;218&lt;/RecNum&gt;&lt;DisplayText&gt;Agarwal and Horowitz (2002)&lt;/DisplayText&gt;&lt;record&gt;&lt;rec-number&gt;218&lt;/rec-number&gt;&lt;foreign-keys&gt;&lt;key app="EN" db-id="tzev2wprcd0xdlexrxivvrshta5f22p0zpwa" timestamp="1626512525"&gt;218&lt;/key&gt;&lt;/foreign-keys&gt;&lt;ref-type name="Journal Article"&gt;17&lt;/ref-type&gt;&lt;contributors&gt;&lt;authors&gt;&lt;author&gt;Agarwal, Reena&lt;/author&gt;&lt;author&gt;Horowitz, Andrew W.&lt;/author&gt;&lt;/authors&gt;&lt;/contributors&gt;&lt;titles&gt;&lt;title&gt;Are International Remittances Altruism or Insurance? Evidence from Guyana Using Multiple-Migrant Households&lt;/title&gt;&lt;secondary-title&gt;World development&lt;/secondary-title&gt;&lt;tertiary-title&gt;World Development&lt;/tertiary-title&gt;&lt;/titles&gt;&lt;periodical&gt;&lt;full-title&gt;World Development&lt;/full-title&gt;&lt;/periodical&gt;&lt;pages&gt;2033-2044&lt;/pages&gt;&lt;volume&gt;30&lt;/volume&gt;&lt;number&gt;11&lt;/number&gt;&lt;keywords&gt;&lt;keyword&gt;South America&lt;/keyword&gt;&lt;keyword&gt;migration&lt;/keyword&gt;&lt;keyword&gt;Guyana&lt;/keyword&gt;&lt;keyword&gt;remittances&lt;/keyword&gt;&lt;keyword&gt;Remittances&lt;/keyword&gt;&lt;keyword&gt;Migration&lt;/keyword&gt;&lt;/keywords&gt;&lt;dates&gt;&lt;year&gt;2002&lt;/year&gt;&lt;/dates&gt;&lt;publisher&gt;Elsevier Ltd&lt;/publisher&gt;&lt;isbn&gt;0305-750X&lt;/isbn&gt;&lt;urls&gt;&lt;/urls&gt;&lt;electronic-resource-num&gt;10.1016/S0305-750X(02)00118-3&lt;/electronic-resource-num&gt;&lt;/record&gt;&lt;/Cite&gt;&lt;/EndNote&gt;</w:instrText>
      </w:r>
      <w:r w:rsidR="002B33CF" w:rsidRPr="006E32B7">
        <w:rPr>
          <w:rFonts w:asciiTheme="majorBidi" w:hAnsiTheme="majorBidi" w:cstheme="majorBidi"/>
          <w:sz w:val="24"/>
          <w:szCs w:val="24"/>
        </w:rPr>
        <w:fldChar w:fldCharType="separate"/>
      </w:r>
      <w:r w:rsidR="002B33CF" w:rsidRPr="006E32B7">
        <w:rPr>
          <w:rFonts w:asciiTheme="majorBidi" w:hAnsiTheme="majorBidi" w:cstheme="majorBidi"/>
          <w:noProof/>
          <w:sz w:val="24"/>
          <w:szCs w:val="24"/>
        </w:rPr>
        <w:t>Agarwal and Horowitz (2002)</w:t>
      </w:r>
      <w:r w:rsidR="002B33CF" w:rsidRPr="006E32B7">
        <w:rPr>
          <w:rFonts w:asciiTheme="majorBidi" w:hAnsiTheme="majorBidi" w:cstheme="majorBidi"/>
          <w:sz w:val="24"/>
          <w:szCs w:val="24"/>
        </w:rPr>
        <w:fldChar w:fldCharType="end"/>
      </w:r>
      <w:r w:rsidR="00817A85" w:rsidRPr="006E32B7">
        <w:rPr>
          <w:rFonts w:asciiTheme="majorBidi" w:hAnsiTheme="majorBidi" w:cstheme="majorBidi"/>
          <w:sz w:val="24"/>
          <w:szCs w:val="24"/>
        </w:rPr>
        <w:t xml:space="preserve"> by utilizing the two-step </w:t>
      </w:r>
      <w:r w:rsidR="002B33CF" w:rsidRPr="006E32B7">
        <w:rPr>
          <w:rFonts w:asciiTheme="majorBidi" w:hAnsiTheme="majorBidi" w:cstheme="majorBidi"/>
          <w:sz w:val="24"/>
          <w:szCs w:val="24"/>
        </w:rPr>
        <w:t xml:space="preserve">Heckman selection model </w:t>
      </w:r>
      <w:r w:rsidR="002B33CF" w:rsidRPr="006E32B7">
        <w:rPr>
          <w:rFonts w:asciiTheme="majorBidi" w:hAnsiTheme="majorBidi" w:cstheme="majorBidi"/>
          <w:sz w:val="24"/>
          <w:szCs w:val="24"/>
        </w:rPr>
        <w:fldChar w:fldCharType="begin"/>
      </w:r>
      <w:r w:rsidR="002B33CF" w:rsidRPr="006E32B7">
        <w:rPr>
          <w:rFonts w:asciiTheme="majorBidi" w:hAnsiTheme="majorBidi" w:cstheme="majorBidi"/>
          <w:sz w:val="24"/>
          <w:szCs w:val="24"/>
        </w:rPr>
        <w:instrText xml:space="preserve"> ADDIN EN.CITE &lt;EndNote&gt;&lt;Cite&gt;&lt;Author&gt;Heckman&lt;/Author&gt;&lt;Year&gt;1979&lt;/Year&gt;&lt;RecNum&gt;266&lt;/RecNum&gt;&lt;DisplayText&gt;(Heckman, 1979)&lt;/DisplayText&gt;&lt;record&gt;&lt;rec-number&gt;266&lt;/rec-number&gt;&lt;foreign-keys&gt;&lt;key app="EN" db-id="tzev2wprcd0xdlexrxivvrshta5f22p0zpwa" timestamp="1626517578"&gt;266&lt;/key&gt;&lt;/foreign-keys&gt;&lt;ref-type name="Journal Article"&gt;17&lt;/ref-type&gt;&lt;contributors&gt;&lt;authors&gt;&lt;author&gt;Heckman, James J&lt;/author&gt;&lt;/authors&gt;&lt;/contributors&gt;&lt;titles&gt;&lt;title&gt;Sample selection bias as a specification error&lt;/title&gt;&lt;secondary-title&gt;Econometrica: Journal of the econometric society&lt;/secondary-title&gt;&lt;/titles&gt;&lt;periodical&gt;&lt;full-title&gt;Econometrica: Journal of the econometric society&lt;/full-title&gt;&lt;/periodical&gt;&lt;pages&gt;153-161&lt;/pages&gt;&lt;dates&gt;&lt;year&gt;1979&lt;/year&gt;&lt;/dates&gt;&lt;isbn&gt;0012-9682&lt;/isbn&gt;&lt;urls&gt;&lt;/urls&gt;&lt;/record&gt;&lt;/Cite&gt;&lt;/EndNote&gt;</w:instrText>
      </w:r>
      <w:r w:rsidR="002B33CF" w:rsidRPr="006E32B7">
        <w:rPr>
          <w:rFonts w:asciiTheme="majorBidi" w:hAnsiTheme="majorBidi" w:cstheme="majorBidi"/>
          <w:sz w:val="24"/>
          <w:szCs w:val="24"/>
        </w:rPr>
        <w:fldChar w:fldCharType="separate"/>
      </w:r>
      <w:r w:rsidR="002B33CF" w:rsidRPr="006E32B7">
        <w:rPr>
          <w:rFonts w:asciiTheme="majorBidi" w:hAnsiTheme="majorBidi" w:cstheme="majorBidi"/>
          <w:noProof/>
          <w:sz w:val="24"/>
          <w:szCs w:val="24"/>
        </w:rPr>
        <w:t>(Heckman, 1979)</w:t>
      </w:r>
      <w:r w:rsidR="002B33CF" w:rsidRPr="006E32B7">
        <w:rPr>
          <w:rFonts w:asciiTheme="majorBidi" w:hAnsiTheme="majorBidi" w:cstheme="majorBidi"/>
          <w:sz w:val="24"/>
          <w:szCs w:val="24"/>
        </w:rPr>
        <w:fldChar w:fldCharType="end"/>
      </w:r>
      <w:r w:rsidR="002B33CF" w:rsidRPr="006E32B7">
        <w:rPr>
          <w:rFonts w:asciiTheme="majorBidi" w:hAnsiTheme="majorBidi" w:cstheme="majorBidi"/>
          <w:sz w:val="24"/>
          <w:szCs w:val="24"/>
        </w:rPr>
        <w:t xml:space="preserve"> </w:t>
      </w:r>
      <w:r w:rsidR="003507A9" w:rsidRPr="006E32B7">
        <w:rPr>
          <w:rFonts w:asciiTheme="majorBidi" w:hAnsiTheme="majorBidi" w:cstheme="majorBidi"/>
          <w:sz w:val="24"/>
          <w:szCs w:val="24"/>
        </w:rPr>
        <w:t xml:space="preserve"> </w:t>
      </w:r>
      <w:r w:rsidR="002B33CF" w:rsidRPr="006E32B7">
        <w:rPr>
          <w:rFonts w:asciiTheme="majorBidi" w:hAnsiTheme="majorBidi" w:cstheme="majorBidi"/>
          <w:sz w:val="24"/>
          <w:szCs w:val="24"/>
        </w:rPr>
        <w:t>which</w:t>
      </w:r>
      <w:r w:rsidR="00CF10BB" w:rsidRPr="006E32B7">
        <w:rPr>
          <w:rFonts w:asciiTheme="majorBidi" w:hAnsiTheme="majorBidi" w:cstheme="majorBidi"/>
          <w:sz w:val="24"/>
          <w:szCs w:val="24"/>
        </w:rPr>
        <w:t xml:space="preserve"> can be expressed in equation</w:t>
      </w:r>
      <w:r w:rsidR="00170CF0" w:rsidRPr="006E32B7">
        <w:rPr>
          <w:rFonts w:asciiTheme="majorBidi" w:hAnsiTheme="majorBidi" w:cstheme="majorBidi"/>
          <w:sz w:val="24"/>
          <w:szCs w:val="24"/>
        </w:rPr>
        <w:t>s</w:t>
      </w:r>
      <w:r w:rsidR="002B33CF" w:rsidRPr="006E32B7">
        <w:rPr>
          <w:rFonts w:asciiTheme="majorBidi" w:hAnsiTheme="majorBidi" w:cstheme="majorBidi"/>
          <w:sz w:val="24"/>
          <w:szCs w:val="24"/>
        </w:rPr>
        <w:t xml:space="preserve"> (2) and (2.1</w:t>
      </w:r>
      <w:r w:rsidR="00CF10BB" w:rsidRPr="006E32B7">
        <w:rPr>
          <w:rFonts w:asciiTheme="majorBidi" w:hAnsiTheme="majorBidi" w:cstheme="majorBidi"/>
          <w:sz w:val="24"/>
          <w:szCs w:val="24"/>
        </w:rPr>
        <w:t>) as follow</w:t>
      </w:r>
      <w:r w:rsidR="00FE4A0E" w:rsidRPr="006E32B7">
        <w:rPr>
          <w:rFonts w:asciiTheme="majorBidi" w:hAnsiTheme="majorBidi" w:cstheme="majorBidi"/>
          <w:sz w:val="24"/>
          <w:szCs w:val="24"/>
        </w:rPr>
        <w:t>s</w:t>
      </w:r>
      <w:r w:rsidR="00CF10BB" w:rsidRPr="006E32B7">
        <w:rPr>
          <w:rFonts w:asciiTheme="majorBidi" w:hAnsiTheme="majorBidi" w:cstheme="majorBidi"/>
          <w:sz w:val="24"/>
          <w:szCs w:val="24"/>
        </w:rPr>
        <w:t>:</w:t>
      </w:r>
      <w:r w:rsidR="003507A9" w:rsidRPr="006E32B7">
        <w:rPr>
          <w:rFonts w:asciiTheme="majorBidi" w:hAnsiTheme="majorBidi" w:cstheme="majorBidi"/>
          <w:sz w:val="24"/>
          <w:szCs w:val="24"/>
        </w:rPr>
        <w:t xml:space="preserve"> </w:t>
      </w:r>
    </w:p>
    <w:p w14:paraId="786DECDB" w14:textId="77777777" w:rsidR="00245189" w:rsidRPr="006E32B7" w:rsidRDefault="00245189" w:rsidP="00245189">
      <w:pPr>
        <w:adjustRightInd w:val="0"/>
        <w:snapToGrid w:val="0"/>
        <w:spacing w:after="0" w:line="288" w:lineRule="auto"/>
        <w:ind w:firstLine="720"/>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7"/>
        <w:gridCol w:w="749"/>
      </w:tblGrid>
      <w:tr w:rsidR="0093364E" w:rsidRPr="006E32B7" w14:paraId="4AFA9CBD" w14:textId="77777777" w:rsidTr="0093364E">
        <w:tc>
          <w:tcPr>
            <w:tcW w:w="8642" w:type="dxa"/>
            <w:vAlign w:val="center"/>
          </w:tcPr>
          <w:p w14:paraId="659C88A2" w14:textId="127C6E02" w:rsidR="0093364E" w:rsidRPr="00E96799" w:rsidRDefault="005A17D5" w:rsidP="00245189">
            <w:pPr>
              <w:adjustRightInd w:val="0"/>
              <w:snapToGrid w:val="0"/>
              <w:spacing w:line="288" w:lineRule="auto"/>
              <w:jc w:val="center"/>
              <w:rPr>
                <w:rFonts w:ascii="Cambria Math" w:hAnsi="Cambria Math" w:cstheme="majorBidi"/>
                <w:oMath/>
              </w:rPr>
            </w:pPr>
            <m:oMathPara>
              <m:oMath>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m:t>
                    </m:r>
                  </m:sub>
                </m:sSub>
              </m:oMath>
            </m:oMathPara>
          </w:p>
        </w:tc>
        <w:tc>
          <w:tcPr>
            <w:tcW w:w="752" w:type="dxa"/>
            <w:vAlign w:val="center"/>
          </w:tcPr>
          <w:p w14:paraId="41328A90" w14:textId="7BBE7A04" w:rsidR="0093364E" w:rsidRPr="00E96799" w:rsidRDefault="00211A11" w:rsidP="00245189">
            <w:pPr>
              <w:adjustRightInd w:val="0"/>
              <w:snapToGrid w:val="0"/>
              <w:spacing w:line="288" w:lineRule="auto"/>
              <w:jc w:val="center"/>
              <w:rPr>
                <w:rFonts w:ascii="Cambria Math" w:hAnsi="Cambria Math" w:cstheme="majorBidi"/>
                <w:oMath/>
              </w:rPr>
            </w:pPr>
            <m:oMathPara>
              <m:oMath>
                <m:r>
                  <w:rPr>
                    <w:rFonts w:ascii="Cambria Math" w:hAnsi="Cambria Math" w:cstheme="majorBidi"/>
                  </w:rPr>
                  <m:t>(2)</m:t>
                </m:r>
              </m:oMath>
            </m:oMathPara>
          </w:p>
        </w:tc>
      </w:tr>
      <w:tr w:rsidR="0093364E" w:rsidRPr="006E32B7" w14:paraId="444445B8" w14:textId="77777777" w:rsidTr="0093364E">
        <w:tc>
          <w:tcPr>
            <w:tcW w:w="8642" w:type="dxa"/>
            <w:vAlign w:val="center"/>
          </w:tcPr>
          <w:p w14:paraId="7F6D2E40" w14:textId="513CE8F9" w:rsidR="0093364E" w:rsidRPr="00E96799" w:rsidRDefault="005A17D5" w:rsidP="00245189">
            <w:pPr>
              <w:adjustRightInd w:val="0"/>
              <w:snapToGrid w:val="0"/>
              <w:spacing w:line="288" w:lineRule="auto"/>
              <w:jc w:val="center"/>
              <w:rPr>
                <w:rFonts w:ascii="Cambria Math" w:hAnsi="Cambria Math" w:cstheme="majorBidi"/>
                <w:oMath/>
              </w:rPr>
            </w:pPr>
            <m:oMathPara>
              <m:oMath>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2</m:t>
                        </m:r>
                      </m:sub>
                    </m:sSub>
                    <m:r>
                      <w:rPr>
                        <w:rFonts w:ascii="Cambria Math" w:hAnsi="Cambria Math" w:cstheme="majorBidi"/>
                      </w:rPr>
                      <m:t>IV</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i</m:t>
                    </m:r>
                  </m:sub>
                </m:sSub>
              </m:oMath>
            </m:oMathPara>
          </w:p>
        </w:tc>
        <w:tc>
          <w:tcPr>
            <w:tcW w:w="752" w:type="dxa"/>
            <w:vAlign w:val="center"/>
          </w:tcPr>
          <w:p w14:paraId="1A943F12" w14:textId="42CB396F" w:rsidR="0093364E" w:rsidRPr="00E96799" w:rsidRDefault="00211A11" w:rsidP="00245189">
            <w:pPr>
              <w:adjustRightInd w:val="0"/>
              <w:snapToGrid w:val="0"/>
              <w:spacing w:line="288" w:lineRule="auto"/>
              <w:jc w:val="center"/>
              <w:rPr>
                <w:rFonts w:ascii="Cambria Math" w:hAnsi="Cambria Math" w:cstheme="majorBidi"/>
                <w:oMath/>
              </w:rPr>
            </w:pPr>
            <m:oMathPara>
              <m:oMath>
                <m:r>
                  <w:rPr>
                    <w:rFonts w:ascii="Cambria Math" w:hAnsi="Cambria Math" w:cstheme="majorBidi"/>
                  </w:rPr>
                  <m:t>(2.1)</m:t>
                </m:r>
              </m:oMath>
            </m:oMathPara>
          </w:p>
        </w:tc>
      </w:tr>
    </w:tbl>
    <w:p w14:paraId="7D75B3AC" w14:textId="41EB7B74" w:rsidR="00652AA2" w:rsidRDefault="00652AA2"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lastRenderedPageBreak/>
        <w:t xml:space="preserve">Where </w:t>
      </w:r>
      <m:oMath>
        <m:sSub>
          <m:sSubPr>
            <m:ctrlPr>
              <w:rPr>
                <w:rFonts w:ascii="Cambria Math" w:hAnsi="Cambria Math" w:cstheme="majorBidi"/>
                <w:i/>
                <w:sz w:val="24"/>
                <w:szCs w:val="24"/>
              </w:rPr>
            </m:ctrlPr>
          </m:sSubPr>
          <m:e>
            <m:r>
              <w:rPr>
                <w:rFonts w:ascii="Cambria Math" w:hAnsi="Cambria Math" w:cstheme="majorBidi"/>
              </w:rPr>
              <m:t>Remit</m:t>
            </m:r>
          </m:e>
          <m:sub>
            <m:r>
              <w:rPr>
                <w:rFonts w:ascii="Cambria Math" w:hAnsi="Cambria Math" w:cstheme="majorBidi"/>
                <w:sz w:val="24"/>
                <w:szCs w:val="24"/>
              </w:rPr>
              <m:t>i</m:t>
            </m:r>
          </m:sub>
        </m:sSub>
      </m:oMath>
      <w:r w:rsidR="00684483" w:rsidRPr="006E32B7">
        <w:rPr>
          <w:rFonts w:asciiTheme="majorBidi" w:hAnsiTheme="majorBidi" w:cstheme="majorBidi"/>
          <w:sz w:val="24"/>
          <w:szCs w:val="24"/>
        </w:rPr>
        <w:t xml:space="preserve"> denotes</w:t>
      </w:r>
      <w:r w:rsidR="00C44067" w:rsidRPr="006E32B7">
        <w:rPr>
          <w:rFonts w:asciiTheme="majorBidi" w:hAnsiTheme="majorBidi" w:cstheme="majorBidi"/>
          <w:sz w:val="24"/>
          <w:szCs w:val="24"/>
        </w:rPr>
        <w:t xml:space="preserve"> the</w:t>
      </w:r>
      <w:r w:rsidRPr="006E32B7">
        <w:rPr>
          <w:rFonts w:asciiTheme="majorBidi" w:hAnsiTheme="majorBidi" w:cstheme="majorBidi"/>
          <w:sz w:val="24"/>
          <w:szCs w:val="24"/>
        </w:rPr>
        <w:t xml:space="preserve"> logarithm of</w:t>
      </w:r>
      <w:r w:rsidR="00C44067" w:rsidRPr="006E32B7">
        <w:rPr>
          <w:rFonts w:asciiTheme="majorBidi" w:hAnsiTheme="majorBidi" w:cstheme="majorBidi"/>
          <w:sz w:val="24"/>
          <w:szCs w:val="24"/>
        </w:rPr>
        <w:t xml:space="preserve"> </w:t>
      </w:r>
      <w:r w:rsidR="00FA7963" w:rsidRPr="006E32B7">
        <w:rPr>
          <w:rFonts w:asciiTheme="majorBidi" w:hAnsiTheme="majorBidi" w:cstheme="majorBidi"/>
          <w:sz w:val="24"/>
          <w:szCs w:val="24"/>
        </w:rPr>
        <w:t xml:space="preserve">the </w:t>
      </w:r>
      <w:r w:rsidR="00C44067" w:rsidRPr="006E32B7">
        <w:rPr>
          <w:rFonts w:asciiTheme="majorBidi" w:hAnsiTheme="majorBidi" w:cstheme="majorBidi"/>
          <w:sz w:val="24"/>
          <w:szCs w:val="24"/>
        </w:rPr>
        <w:t>total amount of</w:t>
      </w:r>
      <w:r w:rsidRPr="006E32B7">
        <w:rPr>
          <w:rFonts w:asciiTheme="majorBidi" w:hAnsiTheme="majorBidi" w:cstheme="majorBidi"/>
          <w:sz w:val="24"/>
          <w:szCs w:val="24"/>
        </w:rPr>
        <w:t xml:space="preserve"> remittances received by </w:t>
      </w:r>
      <w:r w:rsidR="00FA7963" w:rsidRPr="006E32B7">
        <w:rPr>
          <w:rFonts w:asciiTheme="majorBidi" w:hAnsiTheme="majorBidi" w:cstheme="majorBidi"/>
          <w:sz w:val="24"/>
          <w:szCs w:val="24"/>
        </w:rPr>
        <w:t xml:space="preserve">a </w:t>
      </w:r>
      <w:r w:rsidRPr="006E32B7">
        <w:rPr>
          <w:rFonts w:asciiTheme="majorBidi" w:hAnsiTheme="majorBidi" w:cstheme="majorBidi"/>
          <w:sz w:val="24"/>
          <w:szCs w:val="24"/>
        </w:rPr>
        <w:t>househ</w:t>
      </w:r>
      <w:r w:rsidRPr="006E32B7">
        <w:rPr>
          <w:rFonts w:asciiTheme="majorBidi" w:hAnsiTheme="majorBidi" w:cstheme="majorBidi"/>
          <w:noProof/>
          <w:sz w:val="24"/>
          <w:szCs w:val="24"/>
        </w:rPr>
        <w:t>old in the last 12 months</w:t>
      </w:r>
      <w:r w:rsidR="00A05935" w:rsidRPr="006E32B7">
        <w:rPr>
          <w:rFonts w:asciiTheme="majorBidi" w:hAnsiTheme="majorBidi" w:cstheme="majorBidi"/>
          <w:noProof/>
          <w:sz w:val="24"/>
          <w:szCs w:val="24"/>
        </w:rPr>
        <w:t>.</w:t>
      </w:r>
      <m:oMath>
        <m:r>
          <w:rPr>
            <w:rFonts w:ascii="Cambria Math" w:hAnsi="Cambria Math" w:cstheme="majorBidi"/>
            <w:noProof/>
          </w:rPr>
          <m:t xml:space="preserve"> </m:t>
        </m:r>
        <m:sSub>
          <m:sSubPr>
            <m:ctrlPr>
              <w:rPr>
                <w:rFonts w:ascii="Cambria Math" w:hAnsi="Cambria Math" w:cstheme="majorBidi"/>
                <w:i/>
              </w:rPr>
            </m:ctrlPr>
          </m:sSubPr>
          <m:e>
            <m:r>
              <w:rPr>
                <w:rFonts w:ascii="Cambria Math" w:hAnsi="Cambria Math" w:cstheme="majorBidi"/>
              </w:rPr>
              <m:t>IV</m:t>
            </m:r>
          </m:e>
          <m:sub>
            <m:r>
              <w:rPr>
                <w:rFonts w:ascii="Cambria Math" w:hAnsi="Cambria Math" w:cstheme="majorBidi"/>
              </w:rPr>
              <m:t>i</m:t>
            </m:r>
          </m:sub>
        </m:sSub>
      </m:oMath>
      <w:r w:rsidR="00C44067" w:rsidRPr="006E32B7">
        <w:rPr>
          <w:rFonts w:asciiTheme="majorBidi" w:hAnsiTheme="majorBidi" w:cstheme="majorBidi"/>
          <w:sz w:val="24"/>
          <w:szCs w:val="24"/>
        </w:rPr>
        <w:t xml:space="preserve"> represents</w:t>
      </w:r>
      <w:r w:rsidRPr="006E32B7">
        <w:rPr>
          <w:rFonts w:asciiTheme="majorBidi" w:hAnsiTheme="majorBidi" w:cstheme="majorBidi"/>
          <w:sz w:val="24"/>
          <w:szCs w:val="24"/>
        </w:rPr>
        <w:t xml:space="preserve"> </w:t>
      </w:r>
      <w:r w:rsidR="00D3245C" w:rsidRPr="006E32B7">
        <w:rPr>
          <w:rFonts w:asciiTheme="majorBidi" w:hAnsiTheme="majorBidi" w:cstheme="majorBidi"/>
          <w:sz w:val="24"/>
          <w:szCs w:val="24"/>
        </w:rPr>
        <w:t>the</w:t>
      </w:r>
      <w:r w:rsidR="00C44067" w:rsidRPr="006E32B7">
        <w:rPr>
          <w:rFonts w:asciiTheme="majorBidi" w:hAnsiTheme="majorBidi" w:cstheme="majorBidi"/>
          <w:sz w:val="24"/>
          <w:szCs w:val="24"/>
        </w:rPr>
        <w:t xml:space="preserve"> instrumental variable.</w:t>
      </w:r>
      <w:r w:rsidR="00A05935" w:rsidRPr="006E32B7">
        <w:rPr>
          <w:rFonts w:asciiTheme="majorBidi" w:hAnsiTheme="majorBidi" w:cstheme="majorBidi"/>
          <w:sz w:val="24"/>
          <w:szCs w:val="24"/>
        </w:rPr>
        <w:t xml:space="preserve"> It is important to </w:t>
      </w:r>
      <w:r w:rsidR="00C44067" w:rsidRPr="006E32B7">
        <w:rPr>
          <w:rFonts w:asciiTheme="majorBidi" w:hAnsiTheme="majorBidi" w:cstheme="majorBidi"/>
          <w:sz w:val="24"/>
          <w:szCs w:val="24"/>
        </w:rPr>
        <w:t>note</w:t>
      </w:r>
      <w:r w:rsidR="00A05935" w:rsidRPr="006E32B7">
        <w:rPr>
          <w:rFonts w:asciiTheme="majorBidi" w:hAnsiTheme="majorBidi" w:cstheme="majorBidi"/>
          <w:sz w:val="24"/>
          <w:szCs w:val="24"/>
        </w:rPr>
        <w:t xml:space="preserve"> that</w:t>
      </w:r>
      <w:r w:rsidR="00C44067" w:rsidRPr="006E32B7">
        <w:rPr>
          <w:rFonts w:asciiTheme="majorBidi" w:hAnsiTheme="majorBidi" w:cstheme="majorBidi"/>
          <w:sz w:val="24"/>
          <w:szCs w:val="24"/>
        </w:rPr>
        <w:t xml:space="preserve"> admissibility of</w:t>
      </w:r>
      <w:r w:rsidR="002275C9" w:rsidRPr="006E32B7">
        <w:rPr>
          <w:rFonts w:asciiTheme="majorBidi" w:hAnsiTheme="majorBidi" w:cstheme="majorBidi"/>
          <w:sz w:val="24"/>
          <w:szCs w:val="24"/>
        </w:rPr>
        <w:t xml:space="preserve"> the instrument</w:t>
      </w:r>
      <w:r w:rsidR="00C44067" w:rsidRPr="006E32B7">
        <w:rPr>
          <w:rFonts w:asciiTheme="majorBidi" w:hAnsiTheme="majorBidi" w:cstheme="majorBidi"/>
          <w:sz w:val="24"/>
          <w:szCs w:val="24"/>
        </w:rPr>
        <w:t xml:space="preserve"> depends on</w:t>
      </w:r>
      <w:r w:rsidR="00D3245C" w:rsidRPr="006E32B7">
        <w:rPr>
          <w:rFonts w:asciiTheme="majorBidi" w:hAnsiTheme="majorBidi" w:cstheme="majorBidi"/>
          <w:sz w:val="24"/>
          <w:szCs w:val="24"/>
        </w:rPr>
        <w:t xml:space="preserve"> two </w:t>
      </w:r>
      <w:r w:rsidR="00A95F41" w:rsidRPr="006E32B7">
        <w:rPr>
          <w:rFonts w:asciiTheme="majorBidi" w:hAnsiTheme="majorBidi" w:cstheme="majorBidi"/>
          <w:sz w:val="24"/>
          <w:szCs w:val="24"/>
        </w:rPr>
        <w:t>key</w:t>
      </w:r>
      <w:r w:rsidR="00D3245C" w:rsidRPr="006E32B7">
        <w:rPr>
          <w:rFonts w:asciiTheme="majorBidi" w:hAnsiTheme="majorBidi" w:cstheme="majorBidi"/>
          <w:sz w:val="24"/>
          <w:szCs w:val="24"/>
        </w:rPr>
        <w:t xml:space="preserve"> condition</w:t>
      </w:r>
      <w:r w:rsidR="00A95F41" w:rsidRPr="006E32B7">
        <w:rPr>
          <w:rFonts w:asciiTheme="majorBidi" w:hAnsiTheme="majorBidi" w:cstheme="majorBidi"/>
          <w:sz w:val="24"/>
          <w:szCs w:val="24"/>
        </w:rPr>
        <w:t>s</w:t>
      </w:r>
      <w:r w:rsidR="00D3245C" w:rsidRPr="006E32B7">
        <w:rPr>
          <w:rFonts w:asciiTheme="majorBidi" w:hAnsiTheme="majorBidi" w:cstheme="majorBidi"/>
          <w:sz w:val="24"/>
          <w:szCs w:val="24"/>
        </w:rPr>
        <w:t>. First, the instrumental variable should satisfy</w:t>
      </w:r>
      <w:r w:rsidR="00C44067" w:rsidRPr="006E32B7">
        <w:rPr>
          <w:rFonts w:asciiTheme="majorBidi" w:hAnsiTheme="majorBidi" w:cstheme="majorBidi"/>
          <w:sz w:val="24"/>
          <w:szCs w:val="24"/>
        </w:rPr>
        <w:t xml:space="preserve"> the </w:t>
      </w:r>
      <w:r w:rsidR="001D22FF" w:rsidRPr="006E32B7">
        <w:rPr>
          <w:rFonts w:asciiTheme="majorBidi" w:hAnsiTheme="majorBidi" w:cstheme="majorBidi"/>
          <w:sz w:val="24"/>
          <w:szCs w:val="24"/>
        </w:rPr>
        <w:t>e</w:t>
      </w:r>
      <w:r w:rsidR="00A05935" w:rsidRPr="006E32B7">
        <w:rPr>
          <w:rFonts w:asciiTheme="majorBidi" w:hAnsiTheme="majorBidi" w:cstheme="majorBidi"/>
          <w:sz w:val="24"/>
          <w:szCs w:val="24"/>
        </w:rPr>
        <w:t>xclusion</w:t>
      </w:r>
      <w:r w:rsidR="001D22FF" w:rsidRPr="006E32B7">
        <w:rPr>
          <w:rFonts w:asciiTheme="majorBidi" w:hAnsiTheme="majorBidi" w:cstheme="majorBidi"/>
          <w:sz w:val="24"/>
          <w:szCs w:val="24"/>
        </w:rPr>
        <w:t xml:space="preserve"> r</w:t>
      </w:r>
      <w:r w:rsidR="00C44067" w:rsidRPr="006E32B7">
        <w:rPr>
          <w:rFonts w:asciiTheme="majorBidi" w:hAnsiTheme="majorBidi" w:cstheme="majorBidi"/>
          <w:sz w:val="24"/>
          <w:szCs w:val="24"/>
        </w:rPr>
        <w:t>estriction</w:t>
      </w:r>
      <w:r w:rsidR="00A05935" w:rsidRPr="006E32B7">
        <w:rPr>
          <w:rFonts w:asciiTheme="majorBidi" w:hAnsiTheme="majorBidi" w:cstheme="majorBidi"/>
          <w:sz w:val="24"/>
          <w:szCs w:val="24"/>
        </w:rPr>
        <w:t xml:space="preserve"> </w:t>
      </w:r>
      <w:r w:rsidR="002275C9" w:rsidRPr="006E32B7">
        <w:rPr>
          <w:rFonts w:asciiTheme="majorBidi" w:hAnsiTheme="majorBidi" w:cstheme="majorBidi"/>
          <w:sz w:val="24"/>
          <w:szCs w:val="24"/>
        </w:rPr>
        <w:t>condition</w:t>
      </w:r>
      <w:r w:rsidR="00170CF0" w:rsidRPr="006E32B7">
        <w:rPr>
          <w:rFonts w:asciiTheme="majorBidi" w:hAnsiTheme="majorBidi" w:cstheme="majorBidi"/>
          <w:sz w:val="24"/>
          <w:szCs w:val="24"/>
        </w:rPr>
        <w:t>,</w:t>
      </w:r>
      <w:r w:rsidR="002275C9" w:rsidRPr="006E32B7">
        <w:rPr>
          <w:rFonts w:asciiTheme="majorBidi" w:hAnsiTheme="majorBidi" w:cstheme="majorBidi"/>
          <w:sz w:val="24"/>
          <w:szCs w:val="24"/>
        </w:rPr>
        <w:t xml:space="preserve"> that</w:t>
      </w:r>
      <w:r w:rsidR="00A05935" w:rsidRPr="006E32B7">
        <w:rPr>
          <w:rFonts w:asciiTheme="majorBidi" w:hAnsiTheme="majorBidi" w:cstheme="majorBidi"/>
          <w:sz w:val="24"/>
          <w:szCs w:val="24"/>
        </w:rPr>
        <w:t xml:space="preserve"> </w:t>
      </w:r>
      <w:r w:rsidR="00C44067" w:rsidRPr="006E32B7">
        <w:rPr>
          <w:rFonts w:asciiTheme="majorBidi" w:hAnsiTheme="majorBidi" w:cstheme="majorBidi"/>
          <w:sz w:val="24"/>
          <w:szCs w:val="24"/>
        </w:rPr>
        <w:t>the</w:t>
      </w:r>
      <w:r w:rsidR="00A05935" w:rsidRPr="006E32B7">
        <w:rPr>
          <w:rFonts w:asciiTheme="majorBidi" w:hAnsiTheme="majorBidi" w:cstheme="majorBidi"/>
          <w:sz w:val="24"/>
          <w:szCs w:val="24"/>
        </w:rPr>
        <w:t xml:space="preserve"> instrumental variable affects the amount of remittances </w:t>
      </w:r>
      <w:r w:rsidR="00FA7963" w:rsidRPr="006E32B7">
        <w:rPr>
          <w:rFonts w:asciiTheme="majorBidi" w:hAnsiTheme="majorBidi" w:cstheme="majorBidi"/>
          <w:sz w:val="24"/>
          <w:szCs w:val="24"/>
        </w:rPr>
        <w:t xml:space="preserve">a </w:t>
      </w:r>
      <w:r w:rsidR="00A05935" w:rsidRPr="006E32B7">
        <w:rPr>
          <w:rFonts w:asciiTheme="majorBidi" w:hAnsiTheme="majorBidi" w:cstheme="majorBidi"/>
          <w:sz w:val="24"/>
          <w:szCs w:val="24"/>
        </w:rPr>
        <w:t>household received only through</w:t>
      </w:r>
      <w:r w:rsidR="00C44067" w:rsidRPr="006E32B7">
        <w:rPr>
          <w:rFonts w:asciiTheme="majorBidi" w:hAnsiTheme="majorBidi" w:cstheme="majorBidi"/>
          <w:sz w:val="24"/>
          <w:szCs w:val="24"/>
        </w:rPr>
        <w:t xml:space="preserve"> the dichotomous remittance variable </w:t>
      </w:r>
      <m:oMath>
        <m:sSub>
          <m:sSubPr>
            <m:ctrlPr>
              <w:rPr>
                <w:rFonts w:ascii="Cambria Math" w:hAnsi="Cambria Math" w:cstheme="majorBidi"/>
                <w:i/>
                <w:sz w:val="24"/>
                <w:szCs w:val="24"/>
              </w:rPr>
            </m:ctrlPr>
          </m:sSubPr>
          <m:e>
            <m:r>
              <w:rPr>
                <w:rFonts w:ascii="Cambria Math" w:hAnsi="Cambria Math" w:cstheme="majorBidi"/>
                <w:sz w:val="24"/>
                <w:szCs w:val="24"/>
              </w:rPr>
              <m:t>I</m:t>
            </m:r>
          </m:e>
          <m:sub>
            <m:r>
              <w:rPr>
                <w:rFonts w:ascii="Cambria Math" w:hAnsi="Cambria Math" w:cstheme="majorBidi"/>
                <w:sz w:val="24"/>
                <w:szCs w:val="24"/>
              </w:rPr>
              <m:t>i</m:t>
            </m:r>
          </m:sub>
        </m:sSub>
      </m:oMath>
      <w:r w:rsidR="00C44067" w:rsidRPr="006E32B7">
        <w:rPr>
          <w:rFonts w:asciiTheme="majorBidi" w:hAnsiTheme="majorBidi" w:cstheme="majorBidi"/>
          <w:sz w:val="24"/>
          <w:szCs w:val="24"/>
        </w:rPr>
        <w:t>.</w:t>
      </w:r>
      <w:r w:rsidR="00D3245C" w:rsidRPr="006E32B7">
        <w:rPr>
          <w:rFonts w:asciiTheme="majorBidi" w:hAnsiTheme="majorBidi" w:cstheme="majorBidi"/>
          <w:sz w:val="24"/>
          <w:szCs w:val="24"/>
        </w:rPr>
        <w:t xml:space="preserve"> Secondly, the value of the F statistic should be above 10</w:t>
      </w:r>
      <w:r w:rsidR="00353A60" w:rsidRPr="006E32B7">
        <w:rPr>
          <w:rFonts w:asciiTheme="majorBidi" w:hAnsiTheme="majorBidi" w:cstheme="majorBidi"/>
          <w:sz w:val="24"/>
          <w:szCs w:val="24"/>
        </w:rPr>
        <w:t>,</w:t>
      </w:r>
      <w:r w:rsidR="00D3245C" w:rsidRPr="006E32B7">
        <w:rPr>
          <w:rFonts w:asciiTheme="majorBidi" w:hAnsiTheme="majorBidi" w:cstheme="majorBidi"/>
          <w:sz w:val="24"/>
          <w:szCs w:val="24"/>
        </w:rPr>
        <w:t xml:space="preserve"> suggesting the selected instrumental variable is not a weak instrument.</w:t>
      </w:r>
      <w:r w:rsidR="00C44067" w:rsidRPr="006E32B7">
        <w:rPr>
          <w:rFonts w:asciiTheme="majorBidi" w:hAnsiTheme="majorBidi" w:cstheme="majorBidi"/>
          <w:sz w:val="24"/>
          <w:szCs w:val="24"/>
        </w:rPr>
        <w:t xml:space="preserve"> </w:t>
      </w:r>
      <m:oMath>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m:t>
            </m:r>
          </m:sub>
        </m:sSub>
      </m:oMath>
      <w:r w:rsidRPr="006E32B7">
        <w:rPr>
          <w:rFonts w:asciiTheme="majorBidi" w:hAnsiTheme="majorBidi" w:cstheme="majorBidi"/>
          <w:sz w:val="24"/>
          <w:szCs w:val="24"/>
        </w:rPr>
        <w:t xml:space="preserve"> and </w:t>
      </w:r>
      <m:oMath>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m:t>
            </m:r>
          </m:sub>
        </m:sSub>
      </m:oMath>
      <w:r w:rsidRPr="006E32B7">
        <w:rPr>
          <w:rFonts w:asciiTheme="majorBidi" w:hAnsiTheme="majorBidi" w:cstheme="majorBidi"/>
          <w:sz w:val="24"/>
          <w:szCs w:val="24"/>
        </w:rPr>
        <w:t xml:space="preserve"> are the error term</w:t>
      </w:r>
      <w:r w:rsidR="00353A60" w:rsidRPr="006E32B7">
        <w:rPr>
          <w:rFonts w:asciiTheme="majorBidi" w:hAnsiTheme="majorBidi" w:cstheme="majorBidi"/>
          <w:sz w:val="24"/>
          <w:szCs w:val="24"/>
        </w:rPr>
        <w:t>s</w:t>
      </w:r>
      <w:r w:rsidRPr="006E32B7">
        <w:rPr>
          <w:rFonts w:asciiTheme="majorBidi" w:hAnsiTheme="majorBidi" w:cstheme="majorBidi"/>
          <w:sz w:val="24"/>
          <w:szCs w:val="24"/>
        </w:rPr>
        <w:t xml:space="preserve"> </w:t>
      </w:r>
      <w:r w:rsidR="00353A60" w:rsidRPr="006E32B7">
        <w:rPr>
          <w:rFonts w:asciiTheme="majorBidi" w:hAnsiTheme="majorBidi" w:cstheme="majorBidi"/>
          <w:sz w:val="24"/>
          <w:szCs w:val="24"/>
        </w:rPr>
        <w:t xml:space="preserve">that </w:t>
      </w:r>
      <w:r w:rsidRPr="006E32B7">
        <w:rPr>
          <w:rFonts w:asciiTheme="majorBidi" w:hAnsiTheme="majorBidi" w:cstheme="majorBidi"/>
          <w:sz w:val="24"/>
          <w:szCs w:val="24"/>
        </w:rPr>
        <w:t>follow the normal distribution</w:t>
      </w:r>
      <w:r w:rsidR="00C44067" w:rsidRPr="006E32B7">
        <w:rPr>
          <w:rFonts w:asciiTheme="majorBidi" w:hAnsiTheme="majorBidi" w:cstheme="majorBidi"/>
          <w:sz w:val="24"/>
          <w:szCs w:val="24"/>
        </w:rPr>
        <w:t xml:space="preserve"> </w:t>
      </w:r>
      <m:oMath>
        <m:r>
          <w:rPr>
            <w:rFonts w:ascii="Cambria Math" w:hAnsi="Cambria Math" w:cstheme="majorBidi"/>
          </w:rPr>
          <m:t>N</m:t>
        </m:r>
        <m:d>
          <m:dPr>
            <m:ctrlPr>
              <w:rPr>
                <w:rFonts w:ascii="Cambria Math" w:hAnsi="Cambria Math" w:cstheme="majorBidi"/>
                <w:i/>
              </w:rPr>
            </m:ctrlPr>
          </m:dPr>
          <m:e>
            <m:r>
              <w:rPr>
                <w:rFonts w:ascii="Cambria Math" w:hAnsi="Cambria Math" w:cstheme="majorBidi"/>
              </w:rPr>
              <m:t>0,1</m:t>
            </m:r>
          </m:e>
        </m:d>
      </m:oMath>
      <w:r w:rsidRPr="006E32B7">
        <w:rPr>
          <w:rFonts w:asciiTheme="majorBidi" w:hAnsiTheme="majorBidi" w:cstheme="majorBidi"/>
          <w:sz w:val="24"/>
          <w:szCs w:val="24"/>
        </w:rPr>
        <w:t xml:space="preserve">and </w:t>
      </w:r>
      <m:oMath>
        <m:r>
          <w:rPr>
            <w:rFonts w:ascii="Cambria Math" w:hAnsi="Cambria Math" w:cstheme="majorBidi"/>
          </w:rPr>
          <m:t>N</m:t>
        </m:r>
        <m:d>
          <m:dPr>
            <m:ctrlPr>
              <w:rPr>
                <w:rFonts w:ascii="Cambria Math" w:hAnsi="Cambria Math" w:cstheme="majorBidi"/>
                <w:i/>
              </w:rPr>
            </m:ctrlPr>
          </m:dPr>
          <m:e>
            <m:r>
              <w:rPr>
                <w:rFonts w:ascii="Cambria Math" w:hAnsi="Cambria Math" w:cstheme="majorBidi"/>
              </w:rPr>
              <m:t>0,</m:t>
            </m:r>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ε</m:t>
                </m:r>
              </m:sub>
            </m:sSub>
          </m:e>
        </m:d>
        <m:r>
          <w:rPr>
            <w:rFonts w:ascii="Cambria Math" w:hAnsi="Cambria Math" w:cstheme="majorBidi"/>
            <w:sz w:val="24"/>
            <w:szCs w:val="24"/>
          </w:rPr>
          <m:t xml:space="preserve">. </m:t>
        </m:r>
      </m:oMath>
      <w:r w:rsidR="00C44067" w:rsidRPr="006E32B7">
        <w:rPr>
          <w:rFonts w:asciiTheme="majorBidi" w:hAnsiTheme="majorBidi" w:cstheme="majorBidi"/>
          <w:sz w:val="24"/>
          <w:szCs w:val="24"/>
        </w:rPr>
        <w:t xml:space="preserve">Therefore, the </w:t>
      </w:r>
      <m:oMath>
        <m:r>
          <w:rPr>
            <w:rFonts w:ascii="Cambria Math" w:hAnsi="Cambria Math" w:cstheme="majorBidi"/>
            <w:sz w:val="24"/>
            <w:szCs w:val="24"/>
          </w:rPr>
          <m:t>C</m:t>
        </m:r>
        <m:r>
          <w:rPr>
            <w:rFonts w:ascii="Cambria Math" w:hAnsi="Cambria Math" w:cstheme="majorBidi"/>
          </w:rPr>
          <m:t>ov(</m:t>
        </m:r>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i</m:t>
            </m:r>
          </m:sub>
        </m:sSub>
        <m:r>
          <w:rPr>
            <w:rFonts w:ascii="Cambria Math" w:hAnsi="Cambria Math" w:cstheme="majorBidi"/>
          </w:rPr>
          <m:t>)</m:t>
        </m:r>
      </m:oMath>
      <w:r w:rsidR="00C44067" w:rsidRPr="006E32B7">
        <w:rPr>
          <w:rFonts w:asciiTheme="majorBidi" w:hAnsiTheme="majorBidi" w:cstheme="majorBidi"/>
          <w:sz w:val="24"/>
          <w:szCs w:val="24"/>
        </w:rPr>
        <w:t xml:space="preserve"> is equal to </w:t>
      </w:r>
      <m:oMath>
        <m:r>
          <w:rPr>
            <w:rFonts w:ascii="Cambria Math" w:hAnsi="Cambria Math" w:cstheme="majorBidi"/>
          </w:rPr>
          <m:t>ρ</m:t>
        </m:r>
      </m:oMath>
      <w:r w:rsidRPr="006E32B7">
        <w:rPr>
          <w:rFonts w:asciiTheme="majorBidi" w:hAnsiTheme="majorBidi" w:cstheme="majorBidi"/>
          <w:sz w:val="24"/>
          <w:szCs w:val="24"/>
        </w:rPr>
        <w:t>.</w:t>
      </w:r>
      <w:r w:rsidR="00211A11" w:rsidRPr="006E32B7">
        <w:rPr>
          <w:rFonts w:asciiTheme="majorBidi" w:hAnsiTheme="majorBidi" w:cstheme="majorBidi"/>
          <w:sz w:val="24"/>
          <w:szCs w:val="24"/>
        </w:rPr>
        <w:t xml:space="preserve"> After estimating equation (2.1</w:t>
      </w:r>
      <w:r w:rsidR="001D0C46" w:rsidRPr="006E32B7">
        <w:rPr>
          <w:rFonts w:asciiTheme="majorBidi" w:hAnsiTheme="majorBidi" w:cstheme="majorBidi"/>
          <w:sz w:val="24"/>
          <w:szCs w:val="24"/>
        </w:rPr>
        <w:t xml:space="preserve">) using </w:t>
      </w:r>
      <w:r w:rsidR="00353A60" w:rsidRPr="006E32B7">
        <w:rPr>
          <w:rFonts w:asciiTheme="majorBidi" w:hAnsiTheme="majorBidi" w:cstheme="majorBidi"/>
          <w:sz w:val="24"/>
          <w:szCs w:val="24"/>
        </w:rPr>
        <w:t xml:space="preserve">the </w:t>
      </w:r>
      <w:proofErr w:type="spellStart"/>
      <w:r w:rsidR="004F1E70" w:rsidRPr="006E32B7">
        <w:rPr>
          <w:rFonts w:asciiTheme="majorBidi" w:hAnsiTheme="majorBidi" w:cstheme="majorBidi"/>
          <w:sz w:val="24"/>
          <w:szCs w:val="24"/>
        </w:rPr>
        <w:t>P</w:t>
      </w:r>
      <w:r w:rsidR="001D0C46" w:rsidRPr="006E32B7">
        <w:rPr>
          <w:rFonts w:asciiTheme="majorBidi" w:hAnsiTheme="majorBidi" w:cstheme="majorBidi"/>
          <w:sz w:val="24"/>
          <w:szCs w:val="24"/>
        </w:rPr>
        <w:t>robit</w:t>
      </w:r>
      <w:proofErr w:type="spellEnd"/>
      <w:r w:rsidR="001D0C46" w:rsidRPr="006E32B7">
        <w:rPr>
          <w:rFonts w:asciiTheme="majorBidi" w:hAnsiTheme="majorBidi" w:cstheme="majorBidi"/>
          <w:sz w:val="24"/>
          <w:szCs w:val="24"/>
        </w:rPr>
        <w:t xml:space="preserve"> </w:t>
      </w:r>
      <w:r w:rsidR="004F1E70" w:rsidRPr="006E32B7">
        <w:rPr>
          <w:rFonts w:asciiTheme="majorBidi" w:hAnsiTheme="majorBidi" w:cstheme="majorBidi"/>
          <w:sz w:val="24"/>
          <w:szCs w:val="24"/>
        </w:rPr>
        <w:t>M</w:t>
      </w:r>
      <w:r w:rsidR="001D0C46" w:rsidRPr="006E32B7">
        <w:rPr>
          <w:rFonts w:asciiTheme="majorBidi" w:hAnsiTheme="majorBidi" w:cstheme="majorBidi"/>
          <w:sz w:val="24"/>
          <w:szCs w:val="24"/>
        </w:rPr>
        <w:t>odel</w:t>
      </w:r>
      <w:r w:rsidRPr="006E32B7">
        <w:rPr>
          <w:rFonts w:asciiTheme="majorBidi" w:hAnsiTheme="majorBidi" w:cstheme="majorBidi"/>
          <w:noProof/>
          <w:sz w:val="24"/>
          <w:szCs w:val="24"/>
        </w:rPr>
        <w:t>, the</w:t>
      </w:r>
      <w:r w:rsidRPr="006E32B7">
        <w:rPr>
          <w:rFonts w:asciiTheme="majorBidi" w:hAnsiTheme="majorBidi" w:cstheme="majorBidi"/>
          <w:sz w:val="24"/>
          <w:szCs w:val="24"/>
        </w:rPr>
        <w:t xml:space="preserve"> Inverse Mill Ratio (</w:t>
      </w:r>
      <m:oMath>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r>
          <w:rPr>
            <w:rFonts w:ascii="Cambria Math" w:hAnsi="Cambria Math" w:cstheme="majorBidi"/>
            <w:sz w:val="24"/>
            <w:szCs w:val="24"/>
          </w:rPr>
          <m:t>)</m:t>
        </m:r>
      </m:oMath>
      <w:r w:rsidR="0067401B" w:rsidRPr="006E32B7">
        <w:rPr>
          <w:rFonts w:asciiTheme="majorBidi" w:hAnsiTheme="majorBidi" w:cstheme="majorBidi"/>
          <w:sz w:val="24"/>
          <w:szCs w:val="24"/>
        </w:rPr>
        <w:t xml:space="preserve"> is</w:t>
      </w:r>
      <w:r w:rsidRPr="006E32B7">
        <w:rPr>
          <w:rFonts w:asciiTheme="majorBidi" w:hAnsiTheme="majorBidi" w:cstheme="majorBidi"/>
          <w:sz w:val="24"/>
          <w:szCs w:val="24"/>
        </w:rPr>
        <w:t xml:space="preserve"> calculated </w:t>
      </w:r>
      <w:r w:rsidR="0067401B" w:rsidRPr="006E32B7">
        <w:rPr>
          <w:rFonts w:asciiTheme="majorBidi" w:hAnsiTheme="majorBidi" w:cstheme="majorBidi"/>
          <w:sz w:val="24"/>
          <w:szCs w:val="24"/>
        </w:rPr>
        <w:t>as the ratio</w:t>
      </w:r>
      <w:r w:rsidRPr="006E32B7">
        <w:rPr>
          <w:rFonts w:asciiTheme="majorBidi" w:hAnsiTheme="majorBidi" w:cstheme="majorBidi"/>
          <w:sz w:val="24"/>
          <w:szCs w:val="24"/>
        </w:rPr>
        <w:t xml:space="preserve"> of</w:t>
      </w:r>
      <w:r w:rsidR="0067401B" w:rsidRPr="006E32B7">
        <w:rPr>
          <w:rFonts w:asciiTheme="majorBidi" w:hAnsiTheme="majorBidi" w:cstheme="majorBidi"/>
          <w:sz w:val="24"/>
          <w:szCs w:val="24"/>
        </w:rPr>
        <w:t xml:space="preserve"> a normal density function</w:t>
      </w:r>
      <w:r w:rsidR="00DD7EC5" w:rsidRPr="006E32B7">
        <w:rPr>
          <w:rFonts w:asciiTheme="majorBidi" w:hAnsiTheme="majorBidi" w:cstheme="majorBidi"/>
          <w:sz w:val="24"/>
          <w:szCs w:val="24"/>
        </w:rPr>
        <w:t xml:space="preserve"> </w:t>
      </w:r>
      <m:oMath>
        <m:r>
          <w:rPr>
            <w:rFonts w:ascii="Cambria Math" w:hAnsi="Cambria Math" w:cstheme="majorBidi"/>
          </w:rPr>
          <m:t>φ(</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2</m:t>
                </m:r>
              </m:sub>
            </m:sSub>
            <m:r>
              <w:rPr>
                <w:rFonts w:ascii="Cambria Math" w:hAnsi="Cambria Math" w:cstheme="majorBidi"/>
              </w:rPr>
              <m:t>IV</m:t>
            </m:r>
          </m:e>
          <m:sub>
            <m:r>
              <w:rPr>
                <w:rFonts w:ascii="Cambria Math" w:hAnsi="Cambria Math" w:cstheme="majorBidi"/>
              </w:rPr>
              <m:t>i</m:t>
            </m:r>
          </m:sub>
        </m:sSub>
        <m:r>
          <w:rPr>
            <w:rFonts w:ascii="Cambria Math" w:hAnsi="Cambria Math" w:cstheme="majorBidi"/>
          </w:rPr>
          <m:t>)</m:t>
        </m:r>
      </m:oMath>
      <w:r w:rsidR="0067401B" w:rsidRPr="006E32B7">
        <w:rPr>
          <w:rFonts w:asciiTheme="majorBidi" w:hAnsiTheme="majorBidi" w:cstheme="majorBidi"/>
          <w:sz w:val="24"/>
          <w:szCs w:val="24"/>
        </w:rPr>
        <w:t xml:space="preserve"> and</w:t>
      </w:r>
      <w:r w:rsidRPr="006E32B7">
        <w:rPr>
          <w:rFonts w:asciiTheme="majorBidi" w:hAnsiTheme="majorBidi" w:cstheme="majorBidi"/>
          <w:sz w:val="24"/>
          <w:szCs w:val="24"/>
        </w:rPr>
        <w:t xml:space="preserve"> cumulative density function</w:t>
      </w:r>
      <w:r w:rsidR="00DD7EC5" w:rsidRPr="006E32B7">
        <w:rPr>
          <w:rFonts w:asciiTheme="majorBidi" w:hAnsiTheme="majorBidi" w:cstheme="majorBidi"/>
          <w:sz w:val="24"/>
          <w:szCs w:val="24"/>
        </w:rPr>
        <w:t xml:space="preserve"> </w:t>
      </w:r>
      <m:oMath>
        <m:r>
          <w:rPr>
            <w:rFonts w:ascii="Cambria Math" w:hAnsi="Cambria Math" w:cstheme="majorBidi"/>
          </w:rPr>
          <m:t>ϕ(</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2</m:t>
                </m:r>
              </m:sub>
            </m:sSub>
            <m:r>
              <w:rPr>
                <w:rFonts w:ascii="Cambria Math" w:hAnsi="Cambria Math" w:cstheme="majorBidi"/>
              </w:rPr>
              <m:t>IV</m:t>
            </m:r>
          </m:e>
          <m:sub>
            <m:r>
              <w:rPr>
                <w:rFonts w:ascii="Cambria Math" w:hAnsi="Cambria Math" w:cstheme="majorBidi"/>
              </w:rPr>
              <m:t>i</m:t>
            </m:r>
          </m:sub>
        </m:sSub>
        <m:r>
          <w:rPr>
            <w:rFonts w:ascii="Cambria Math" w:hAnsi="Cambria Math" w:cstheme="majorBidi"/>
          </w:rPr>
          <m:t>)</m:t>
        </m:r>
      </m:oMath>
      <w:r w:rsidR="001B70FE" w:rsidRPr="006E32B7">
        <w:rPr>
          <w:rFonts w:asciiTheme="majorBidi" w:hAnsiTheme="majorBidi" w:cstheme="majorBidi"/>
          <w:noProof/>
          <w:sz w:val="24"/>
          <w:szCs w:val="24"/>
        </w:rPr>
        <w:t xml:space="preserve"> </w:t>
      </w:r>
      <w:r w:rsidR="001A7988" w:rsidRPr="006E32B7">
        <w:rPr>
          <w:rFonts w:asciiTheme="majorBidi" w:hAnsiTheme="majorBidi" w:cstheme="majorBidi"/>
          <w:noProof/>
          <w:sz w:val="24"/>
          <w:szCs w:val="24"/>
        </w:rPr>
        <w:t>whi</w:t>
      </w:r>
      <w:r w:rsidR="00FE4A0E" w:rsidRPr="006E32B7">
        <w:rPr>
          <w:rFonts w:asciiTheme="majorBidi" w:hAnsiTheme="majorBidi" w:cstheme="majorBidi"/>
          <w:noProof/>
          <w:sz w:val="24"/>
          <w:szCs w:val="24"/>
        </w:rPr>
        <w:t>ch can be expressed as follows</w:t>
      </w:r>
      <w:r w:rsidR="00DD4059" w:rsidRPr="006E32B7">
        <w:rPr>
          <w:rFonts w:asciiTheme="majorBidi" w:hAnsiTheme="majorBidi" w:cstheme="majorBidi"/>
          <w:noProof/>
          <w:sz w:val="24"/>
          <w:szCs w:val="24"/>
        </w:rPr>
        <w:t xml:space="preserve"> (Heckman, 1979)</w:t>
      </w:r>
      <w:r w:rsidR="001A7988" w:rsidRPr="006E32B7">
        <w:rPr>
          <w:rFonts w:asciiTheme="majorBidi" w:hAnsiTheme="majorBidi" w:cstheme="majorBidi"/>
          <w:noProof/>
          <w:sz w:val="24"/>
          <w:szCs w:val="24"/>
        </w:rPr>
        <w:t>:</w:t>
      </w:r>
      <w:r w:rsidRPr="006E32B7">
        <w:rPr>
          <w:rFonts w:asciiTheme="majorBidi" w:hAnsiTheme="majorBidi" w:cstheme="majorBidi"/>
          <w:sz w:val="24"/>
          <w:szCs w:val="24"/>
        </w:rPr>
        <w:t xml:space="preserve"> </w:t>
      </w:r>
    </w:p>
    <w:p w14:paraId="01EBD781" w14:textId="77777777" w:rsidR="00E96799" w:rsidRPr="006E32B7" w:rsidRDefault="00E96799" w:rsidP="00245189">
      <w:pPr>
        <w:adjustRightInd w:val="0"/>
        <w:snapToGrid w:val="0"/>
        <w:spacing w:after="0" w:line="288" w:lineRule="auto"/>
        <w:ind w:firstLine="720"/>
        <w:jc w:val="both"/>
        <w:rPr>
          <w:rFonts w:asciiTheme="majorBidi" w:hAnsiTheme="majorBidi" w:cstheme="majorBid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746"/>
      </w:tblGrid>
      <w:tr w:rsidR="00D14F6D" w:rsidRPr="006E32B7" w14:paraId="28A43B53" w14:textId="77777777" w:rsidTr="00D14F6D">
        <w:trPr>
          <w:jc w:val="center"/>
        </w:trPr>
        <w:tc>
          <w:tcPr>
            <w:tcW w:w="8642" w:type="dxa"/>
            <w:vAlign w:val="center"/>
          </w:tcPr>
          <w:p w14:paraId="39B874A8" w14:textId="779D4D1C" w:rsidR="00D14F6D" w:rsidRPr="006E32B7" w:rsidRDefault="005A17D5" w:rsidP="00245189">
            <w:pPr>
              <w:adjustRightInd w:val="0"/>
              <w:snapToGrid w:val="0"/>
              <w:spacing w:line="288" w:lineRule="auto"/>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i</m:t>
                    </m:r>
                  </m:sub>
                </m:sSub>
                <m:r>
                  <w:rPr>
                    <w:rFonts w:ascii="Cambria Math" w:hAnsi="Cambria Math" w:cstheme="majorBidi"/>
                  </w:rPr>
                  <m:t>=</m:t>
                </m:r>
                <m:f>
                  <m:fPr>
                    <m:ctrlPr>
                      <w:rPr>
                        <w:rFonts w:ascii="Cambria Math" w:hAnsi="Cambria Math" w:cstheme="majorBidi"/>
                        <w:i/>
                      </w:rPr>
                    </m:ctrlPr>
                  </m:fPr>
                  <m:num>
                    <m:r>
                      <w:rPr>
                        <w:rFonts w:ascii="Cambria Math" w:hAnsi="Cambria Math" w:cstheme="majorBidi"/>
                      </w:rPr>
                      <m:t>φ(</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2</m:t>
                            </m:r>
                          </m:sub>
                        </m:sSub>
                        <m:r>
                          <w:rPr>
                            <w:rFonts w:ascii="Cambria Math" w:hAnsi="Cambria Math" w:cstheme="majorBidi"/>
                          </w:rPr>
                          <m:t>IV</m:t>
                        </m:r>
                      </m:e>
                      <m:sub>
                        <m:r>
                          <w:rPr>
                            <w:rFonts w:ascii="Cambria Math" w:hAnsi="Cambria Math" w:cstheme="majorBidi"/>
                          </w:rPr>
                          <m:t>i</m:t>
                        </m:r>
                      </m:sub>
                    </m:sSub>
                    <m:r>
                      <w:rPr>
                        <w:rFonts w:ascii="Cambria Math" w:hAnsi="Cambria Math" w:cstheme="majorBidi"/>
                      </w:rPr>
                      <m:t>)</m:t>
                    </m:r>
                  </m:num>
                  <m:den>
                    <m:r>
                      <w:rPr>
                        <w:rFonts w:ascii="Cambria Math" w:hAnsi="Cambria Math" w:cstheme="majorBidi"/>
                      </w:rPr>
                      <m:t>ϕ(</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1</m:t>
                            </m:r>
                          </m:sub>
                        </m:sSub>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2</m:t>
                            </m:r>
                          </m:sub>
                        </m:sSub>
                        <m:r>
                          <w:rPr>
                            <w:rFonts w:ascii="Cambria Math" w:hAnsi="Cambria Math" w:cstheme="majorBidi"/>
                          </w:rPr>
                          <m:t>IV</m:t>
                        </m:r>
                      </m:e>
                      <m:sub>
                        <m:r>
                          <w:rPr>
                            <w:rFonts w:ascii="Cambria Math" w:hAnsi="Cambria Math" w:cstheme="majorBidi"/>
                          </w:rPr>
                          <m:t>i</m:t>
                        </m:r>
                      </m:sub>
                    </m:sSub>
                    <m:r>
                      <w:rPr>
                        <w:rFonts w:ascii="Cambria Math" w:hAnsi="Cambria Math" w:cstheme="majorBidi"/>
                      </w:rPr>
                      <m:t>)</m:t>
                    </m:r>
                  </m:den>
                </m:f>
              </m:oMath>
            </m:oMathPara>
          </w:p>
        </w:tc>
        <w:tc>
          <w:tcPr>
            <w:tcW w:w="752" w:type="dxa"/>
            <w:vAlign w:val="center"/>
          </w:tcPr>
          <w:p w14:paraId="74602CD1" w14:textId="77701BFE" w:rsidR="00D14F6D" w:rsidRPr="006E32B7" w:rsidRDefault="00D14F6D" w:rsidP="00245189">
            <w:pPr>
              <w:adjustRightInd w:val="0"/>
              <w:snapToGrid w:val="0"/>
              <w:spacing w:line="288" w:lineRule="auto"/>
              <w:jc w:val="center"/>
              <w:rPr>
                <w:rFonts w:asciiTheme="majorBidi" w:hAnsiTheme="majorBidi" w:cstheme="majorBidi"/>
              </w:rPr>
            </w:pPr>
            <w:r w:rsidRPr="006E32B7">
              <w:rPr>
                <w:rFonts w:asciiTheme="majorBidi" w:hAnsiTheme="majorBidi" w:cstheme="majorBidi"/>
              </w:rPr>
              <w:t>(</w:t>
            </w:r>
            <w:r w:rsidR="00211A11" w:rsidRPr="006E32B7">
              <w:rPr>
                <w:rFonts w:asciiTheme="majorBidi" w:hAnsiTheme="majorBidi" w:cstheme="majorBidi"/>
              </w:rPr>
              <w:t>2.2</w:t>
            </w:r>
            <w:r w:rsidRPr="006E32B7">
              <w:rPr>
                <w:rFonts w:asciiTheme="majorBidi" w:hAnsiTheme="majorBidi" w:cstheme="majorBidi"/>
              </w:rPr>
              <w:t>)</w:t>
            </w:r>
          </w:p>
        </w:tc>
      </w:tr>
    </w:tbl>
    <w:p w14:paraId="6ADD6053"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40B42035" w14:textId="064E7382" w:rsidR="00D14F6D" w:rsidRPr="006E32B7" w:rsidRDefault="00C85D54"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W</w:t>
      </w:r>
      <w:r w:rsidR="002519E9" w:rsidRPr="006E32B7">
        <w:rPr>
          <w:rFonts w:asciiTheme="majorBidi" w:hAnsiTheme="majorBidi" w:cstheme="majorBidi"/>
          <w:sz w:val="24"/>
          <w:szCs w:val="24"/>
        </w:rPr>
        <w:t xml:space="preserve">e substitute </w:t>
      </w:r>
      <w:r w:rsidR="00D14F6D" w:rsidRPr="006E32B7">
        <w:rPr>
          <w:rFonts w:asciiTheme="majorBidi" w:hAnsiTheme="majorBidi" w:cstheme="majorBidi"/>
          <w:sz w:val="24"/>
          <w:szCs w:val="24"/>
        </w:rPr>
        <w:t xml:space="preserve">the </w:t>
      </w:r>
      <w:r w:rsidR="004F1E70" w:rsidRPr="006E32B7">
        <w:rPr>
          <w:rFonts w:asciiTheme="majorBidi" w:hAnsiTheme="majorBidi" w:cstheme="majorBidi"/>
          <w:sz w:val="24"/>
          <w:szCs w:val="24"/>
        </w:rPr>
        <w:t>I</w:t>
      </w:r>
      <w:r w:rsidR="00D14F6D" w:rsidRPr="006E32B7">
        <w:rPr>
          <w:rFonts w:asciiTheme="majorBidi" w:hAnsiTheme="majorBidi" w:cstheme="majorBidi"/>
          <w:sz w:val="24"/>
          <w:szCs w:val="24"/>
        </w:rPr>
        <w:t xml:space="preserve">nverse </w:t>
      </w:r>
      <w:r w:rsidR="004F1E70" w:rsidRPr="006E32B7">
        <w:rPr>
          <w:rFonts w:asciiTheme="majorBidi" w:hAnsiTheme="majorBidi" w:cstheme="majorBidi"/>
          <w:sz w:val="24"/>
          <w:szCs w:val="24"/>
        </w:rPr>
        <w:t>M</w:t>
      </w:r>
      <w:r w:rsidR="00D14F6D" w:rsidRPr="006E32B7">
        <w:rPr>
          <w:rFonts w:asciiTheme="majorBidi" w:hAnsiTheme="majorBidi" w:cstheme="majorBidi"/>
          <w:sz w:val="24"/>
          <w:szCs w:val="24"/>
        </w:rPr>
        <w:t>ill</w:t>
      </w:r>
      <w:r w:rsidR="00B33712" w:rsidRPr="006E32B7">
        <w:rPr>
          <w:rFonts w:asciiTheme="majorBidi" w:hAnsiTheme="majorBidi" w:cstheme="majorBidi"/>
          <w:sz w:val="24"/>
          <w:szCs w:val="24"/>
        </w:rPr>
        <w:t>'</w:t>
      </w:r>
      <w:r w:rsidR="00D14F6D" w:rsidRPr="006E32B7">
        <w:rPr>
          <w:rFonts w:asciiTheme="majorBidi" w:hAnsiTheme="majorBidi" w:cstheme="majorBidi"/>
          <w:sz w:val="24"/>
          <w:szCs w:val="24"/>
        </w:rPr>
        <w:t xml:space="preserve">s </w:t>
      </w:r>
      <w:r w:rsidR="004F1E70" w:rsidRPr="006E32B7">
        <w:rPr>
          <w:rFonts w:asciiTheme="majorBidi" w:hAnsiTheme="majorBidi" w:cstheme="majorBidi"/>
          <w:sz w:val="24"/>
          <w:szCs w:val="24"/>
        </w:rPr>
        <w:t>R</w:t>
      </w:r>
      <w:r w:rsidR="00D14F6D" w:rsidRPr="006E32B7">
        <w:rPr>
          <w:rFonts w:asciiTheme="majorBidi" w:hAnsiTheme="majorBidi" w:cstheme="majorBidi"/>
          <w:sz w:val="24"/>
          <w:szCs w:val="24"/>
        </w:rPr>
        <w:t>atio</w:t>
      </w:r>
      <w:r w:rsidR="002519E9" w:rsidRPr="006E32B7">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r>
          <w:rPr>
            <w:rFonts w:ascii="Cambria Math" w:hAnsi="Cambria Math" w:cstheme="majorBidi"/>
            <w:sz w:val="24"/>
            <w:szCs w:val="24"/>
          </w:rPr>
          <m:t>)</m:t>
        </m:r>
      </m:oMath>
      <w:r w:rsidR="002519E9" w:rsidRPr="006E32B7">
        <w:rPr>
          <w:rFonts w:asciiTheme="majorBidi" w:hAnsiTheme="majorBidi" w:cstheme="majorBidi"/>
          <w:sz w:val="24"/>
          <w:szCs w:val="24"/>
        </w:rPr>
        <w:t xml:space="preserve"> into our structural equation as</w:t>
      </w:r>
      <w:r w:rsidR="00D14F6D" w:rsidRPr="006E32B7">
        <w:rPr>
          <w:rFonts w:asciiTheme="majorBidi" w:hAnsiTheme="majorBidi" w:cstheme="majorBidi"/>
          <w:sz w:val="24"/>
          <w:szCs w:val="24"/>
        </w:rPr>
        <w:t xml:space="preserve"> </w:t>
      </w:r>
      <w:r w:rsidR="00FA7963" w:rsidRPr="006E32B7">
        <w:rPr>
          <w:rFonts w:asciiTheme="majorBidi" w:hAnsiTheme="majorBidi" w:cstheme="majorBidi"/>
          <w:sz w:val="24"/>
          <w:szCs w:val="24"/>
        </w:rPr>
        <w:t xml:space="preserve">a </w:t>
      </w:r>
      <w:r w:rsidR="00D14F6D" w:rsidRPr="006E32B7">
        <w:rPr>
          <w:rFonts w:asciiTheme="majorBidi" w:hAnsiTheme="majorBidi" w:cstheme="majorBidi"/>
          <w:sz w:val="24"/>
          <w:szCs w:val="24"/>
        </w:rPr>
        <w:t xml:space="preserve">second stage </w:t>
      </w:r>
      <w:r w:rsidR="002519E9" w:rsidRPr="006E32B7">
        <w:rPr>
          <w:rFonts w:asciiTheme="majorBidi" w:hAnsiTheme="majorBidi" w:cstheme="majorBidi"/>
          <w:sz w:val="24"/>
          <w:szCs w:val="24"/>
        </w:rPr>
        <w:t>estimation.</w:t>
      </w:r>
      <w:r w:rsidR="00D14F6D" w:rsidRPr="006E32B7">
        <w:rPr>
          <w:rFonts w:asciiTheme="majorBidi" w:hAnsiTheme="majorBidi" w:cstheme="majorBidi"/>
          <w:sz w:val="24"/>
          <w:szCs w:val="24"/>
        </w:rPr>
        <w:t xml:space="preserve"> </w:t>
      </w:r>
      <w:r w:rsidRPr="006E32B7">
        <w:rPr>
          <w:rFonts w:asciiTheme="majorBidi" w:hAnsiTheme="majorBidi" w:cstheme="majorBidi"/>
          <w:sz w:val="24"/>
          <w:szCs w:val="24"/>
        </w:rPr>
        <w:t>Therefore, it can be estimated as follow</w:t>
      </w:r>
      <w:r w:rsidR="00353A60" w:rsidRPr="006E32B7">
        <w:rPr>
          <w:rFonts w:asciiTheme="majorBidi" w:hAnsiTheme="majorBidi" w:cstheme="majorBidi"/>
          <w:sz w:val="24"/>
          <w:szCs w:val="24"/>
        </w:rPr>
        <w:t>s</w:t>
      </w:r>
      <w:r w:rsidRPr="006E32B7">
        <w:rPr>
          <w:rFonts w:asciiTheme="majorBidi" w:hAnsiTheme="majorBidi" w:cstheme="majorBidi"/>
          <w:sz w:val="24"/>
          <w:szCs w:val="24"/>
        </w:rPr>
        <w:t>:</w:t>
      </w:r>
    </w:p>
    <w:p w14:paraId="7483443A"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1"/>
        <w:gridCol w:w="875"/>
      </w:tblGrid>
      <w:tr w:rsidR="00DD3AA4" w:rsidRPr="006E32B7" w14:paraId="1614B96D" w14:textId="77777777" w:rsidTr="00DD3AA4">
        <w:tc>
          <w:tcPr>
            <w:tcW w:w="8500" w:type="dxa"/>
            <w:vAlign w:val="center"/>
          </w:tcPr>
          <w:p w14:paraId="62F2F3C3" w14:textId="368D3E99" w:rsidR="00DD3AA4" w:rsidRPr="006E32B7" w:rsidRDefault="005A17D5" w:rsidP="00245189">
            <w:pPr>
              <w:adjustRightInd w:val="0"/>
              <w:snapToGrid w:val="0"/>
              <w:spacing w:line="288" w:lineRule="auto"/>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η</m:t>
                    </m:r>
                  </m:e>
                  <m:sub>
                    <m:r>
                      <w:rPr>
                        <w:rFonts w:ascii="Cambria Math" w:hAnsi="Cambria Math" w:cstheme="majorBidi"/>
                      </w:rPr>
                      <m:t>0</m:t>
                    </m:r>
                  </m:sub>
                </m:sSub>
                <m:r>
                  <w:rPr>
                    <w:rFonts w:ascii="Cambria Math" w:hAnsi="Cambria Math" w:cstheme="majorBidi"/>
                  </w:rPr>
                  <m:t>+</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η</m:t>
                        </m:r>
                      </m:e>
                      <m:sub>
                        <m:r>
                          <w:rPr>
                            <w:rFonts w:ascii="Cambria Math" w:hAnsi="Cambria Math" w:cstheme="majorBidi"/>
                          </w:rPr>
                          <m:t>1</m:t>
                        </m:r>
                      </m:sub>
                    </m:sSub>
                    <m:r>
                      <w:rPr>
                        <w:rFonts w:ascii="Cambria Math" w:hAnsi="Cambria Math" w:cstheme="majorBidi"/>
                      </w:rPr>
                      <m:t>X</m:t>
                    </m:r>
                  </m:e>
                  <m:sub>
                    <m:r>
                      <w:rPr>
                        <w:rFonts w:ascii="Cambria Math" w:hAnsi="Cambria Math" w:cstheme="majorBidi"/>
                      </w:rPr>
                      <m:t>i</m:t>
                    </m:r>
                  </m:sub>
                </m:sSub>
                <m:r>
                  <w:rPr>
                    <w:rFonts w:ascii="Cambria Math" w:hAnsi="Cambria Math" w:cstheme="majorBidi"/>
                  </w:rPr>
                  <m:t>+ρ</m:t>
                </m:r>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ε</m:t>
                    </m:r>
                  </m:sub>
                </m:sSub>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m:t>
                    </m:r>
                  </m:sub>
                </m:sSub>
              </m:oMath>
            </m:oMathPara>
          </w:p>
        </w:tc>
        <w:tc>
          <w:tcPr>
            <w:tcW w:w="894" w:type="dxa"/>
            <w:vAlign w:val="center"/>
          </w:tcPr>
          <w:p w14:paraId="1D7E6C7D" w14:textId="415C18EE" w:rsidR="00DD3AA4" w:rsidRPr="006E32B7" w:rsidRDefault="00211A11" w:rsidP="00245189">
            <w:pPr>
              <w:adjustRightInd w:val="0"/>
              <w:snapToGrid w:val="0"/>
              <w:spacing w:line="288" w:lineRule="auto"/>
              <w:jc w:val="center"/>
              <w:rPr>
                <w:rFonts w:asciiTheme="majorBidi" w:hAnsiTheme="majorBidi" w:cstheme="majorBidi"/>
              </w:rPr>
            </w:pPr>
            <w:r w:rsidRPr="006E32B7">
              <w:rPr>
                <w:rFonts w:asciiTheme="majorBidi" w:hAnsiTheme="majorBidi" w:cstheme="majorBidi"/>
              </w:rPr>
              <w:t>(3</w:t>
            </w:r>
            <w:r w:rsidR="00DD3AA4" w:rsidRPr="006E32B7">
              <w:rPr>
                <w:rFonts w:asciiTheme="majorBidi" w:hAnsiTheme="majorBidi" w:cstheme="majorBidi"/>
              </w:rPr>
              <w:t>)</w:t>
            </w:r>
          </w:p>
        </w:tc>
      </w:tr>
    </w:tbl>
    <w:p w14:paraId="76DBEFDC" w14:textId="77777777" w:rsidR="00E96799" w:rsidRDefault="00E96799" w:rsidP="00245189">
      <w:pPr>
        <w:adjustRightInd w:val="0"/>
        <w:snapToGrid w:val="0"/>
        <w:spacing w:after="0" w:line="288" w:lineRule="auto"/>
        <w:ind w:firstLine="720"/>
        <w:jc w:val="both"/>
        <w:rPr>
          <w:rFonts w:asciiTheme="majorBidi" w:hAnsiTheme="majorBidi" w:cstheme="majorBidi"/>
          <w:sz w:val="24"/>
          <w:szCs w:val="24"/>
        </w:rPr>
      </w:pPr>
    </w:p>
    <w:p w14:paraId="412B54A0" w14:textId="4BAE400C" w:rsidR="002B33CF" w:rsidRPr="006E32B7" w:rsidRDefault="00D14F6D"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Where </w:t>
      </w:r>
      <m:oMath>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i</m:t>
            </m:r>
          </m:sub>
        </m:sSub>
        <m:r>
          <w:rPr>
            <w:rFonts w:ascii="Cambria Math" w:hAnsi="Cambria Math" w:cstheme="majorBidi"/>
            <w:sz w:val="24"/>
            <w:szCs w:val="24"/>
          </w:rPr>
          <m:t xml:space="preserve"> </m:t>
        </m:r>
      </m:oMath>
      <w:r w:rsidRPr="006E32B7">
        <w:rPr>
          <w:rFonts w:asciiTheme="majorBidi" w:hAnsiTheme="majorBidi" w:cstheme="majorBidi"/>
          <w:sz w:val="24"/>
          <w:szCs w:val="24"/>
        </w:rPr>
        <w:t xml:space="preserve">is the error term and uncorrelated with </w:t>
      </w:r>
      <m:oMath>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oMath>
      <w:r w:rsidR="00C85D54" w:rsidRPr="00E96799">
        <w:rPr>
          <w:rFonts w:asciiTheme="majorBidi" w:hAnsiTheme="majorBidi" w:cstheme="majorBidi"/>
        </w:rPr>
        <w:t xml:space="preserve"> </w:t>
      </w:r>
      <w:r w:rsidR="00C85D54" w:rsidRPr="006E32B7">
        <w:rPr>
          <w:rFonts w:asciiTheme="majorBidi" w:hAnsiTheme="majorBidi" w:cstheme="majorBidi"/>
          <w:sz w:val="24"/>
          <w:szCs w:val="24"/>
        </w:rPr>
        <w:t xml:space="preserve">and </w:t>
      </w:r>
      <m:oMath>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i</m:t>
            </m:r>
          </m:sub>
        </m:sSub>
      </m:oMath>
      <w:r w:rsidRPr="00E96799">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η</m:t>
            </m:r>
          </m:e>
          <m:sub>
            <m:r>
              <w:rPr>
                <w:rFonts w:ascii="Cambria Math" w:hAnsi="Cambria Math" w:cstheme="majorBidi"/>
              </w:rPr>
              <m:t>1</m:t>
            </m:r>
          </m:sub>
        </m:sSub>
        <m:r>
          <w:rPr>
            <w:rFonts w:ascii="Cambria Math" w:hAnsi="Cambria Math" w:cstheme="majorBidi"/>
          </w:rPr>
          <m:t xml:space="preserve"> and ρ</m:t>
        </m:r>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ε</m:t>
            </m:r>
          </m:sub>
        </m:sSub>
      </m:oMath>
      <w:r w:rsidRPr="006E32B7">
        <w:rPr>
          <w:rFonts w:asciiTheme="majorBidi" w:hAnsiTheme="majorBidi" w:cstheme="majorBidi"/>
          <w:sz w:val="24"/>
          <w:szCs w:val="24"/>
        </w:rPr>
        <w:t xml:space="preserve"> are the parameters to be estimated.</w:t>
      </w:r>
      <w:r w:rsidR="00DD3AA4" w:rsidRPr="006E32B7">
        <w:rPr>
          <w:rFonts w:asciiTheme="majorBidi" w:hAnsiTheme="majorBidi" w:cstheme="majorBidi"/>
          <w:sz w:val="28"/>
          <w:szCs w:val="28"/>
        </w:rPr>
        <w:t xml:space="preserve"> </w:t>
      </w:r>
      <w:r w:rsidR="00DD3AA4" w:rsidRPr="006E32B7">
        <w:rPr>
          <w:rFonts w:asciiTheme="majorBidi" w:hAnsiTheme="majorBidi" w:cstheme="majorBidi"/>
          <w:sz w:val="24"/>
          <w:szCs w:val="24"/>
        </w:rPr>
        <w:t xml:space="preserve">Then, utilizing the </w:t>
      </w:r>
      <m:oMath>
        <m:acc>
          <m:accPr>
            <m:ctrlPr>
              <w:rPr>
                <w:rFonts w:ascii="Cambria Math" w:hAnsi="Cambria Math" w:cstheme="majorBidi"/>
              </w:rPr>
            </m:ctrlPr>
          </m:accPr>
          <m:e>
            <m:sSub>
              <m:sSubPr>
                <m:ctrlPr>
                  <w:rPr>
                    <w:rFonts w:ascii="Cambria Math" w:hAnsi="Cambria Math" w:cstheme="majorBidi"/>
                  </w:rPr>
                </m:ctrlPr>
              </m:sSubPr>
              <m:e>
                <m:r>
                  <w:rPr>
                    <w:rFonts w:ascii="Cambria Math" w:hAnsi="Cambria Math" w:cstheme="majorBidi"/>
                  </w:rPr>
                  <m:t>Remit</m:t>
                </m:r>
              </m:e>
              <m:sub>
                <m:r>
                  <w:rPr>
                    <w:rFonts w:ascii="Cambria Math" w:hAnsi="Cambria Math" w:cstheme="majorBidi"/>
                  </w:rPr>
                  <m:t>i</m:t>
                </m:r>
              </m:sub>
            </m:sSub>
          </m:e>
        </m:acc>
      </m:oMath>
      <w:r w:rsidR="0078188B" w:rsidRPr="00E96799">
        <w:rPr>
          <w:rFonts w:asciiTheme="majorBidi" w:hAnsiTheme="majorBidi" w:cstheme="majorBidi"/>
        </w:rPr>
        <w:t xml:space="preserve"> </w:t>
      </w:r>
      <w:r w:rsidR="0078188B" w:rsidRPr="006E32B7">
        <w:rPr>
          <w:rFonts w:asciiTheme="majorBidi" w:hAnsiTheme="majorBidi" w:cstheme="majorBidi"/>
          <w:sz w:val="24"/>
          <w:szCs w:val="24"/>
        </w:rPr>
        <w:t>predicted</w:t>
      </w:r>
      <w:r w:rsidR="00DD3AA4" w:rsidRPr="006E32B7">
        <w:rPr>
          <w:rFonts w:asciiTheme="majorBidi" w:hAnsiTheme="majorBidi" w:cstheme="majorBidi"/>
          <w:sz w:val="24"/>
          <w:szCs w:val="24"/>
        </w:rPr>
        <w:t xml:space="preserve"> value of each household</w:t>
      </w:r>
      <w:r w:rsidR="00211A11" w:rsidRPr="006E32B7">
        <w:rPr>
          <w:rFonts w:asciiTheme="majorBidi" w:hAnsiTheme="majorBidi" w:cstheme="majorBidi"/>
          <w:sz w:val="24"/>
          <w:szCs w:val="24"/>
        </w:rPr>
        <w:t xml:space="preserve"> from equation (3</w:t>
      </w:r>
      <w:r w:rsidR="00E46558" w:rsidRPr="006E32B7">
        <w:rPr>
          <w:rFonts w:asciiTheme="majorBidi" w:hAnsiTheme="majorBidi" w:cstheme="majorBidi"/>
          <w:sz w:val="24"/>
          <w:szCs w:val="24"/>
        </w:rPr>
        <w:t xml:space="preserve">), </w:t>
      </w:r>
      <w:r w:rsidR="0078188B" w:rsidRPr="006E32B7">
        <w:rPr>
          <w:rFonts w:asciiTheme="majorBidi" w:hAnsiTheme="majorBidi" w:cstheme="majorBidi"/>
          <w:sz w:val="24"/>
          <w:szCs w:val="24"/>
        </w:rPr>
        <w:t>we</w:t>
      </w:r>
      <w:r w:rsidR="00DD3AA4" w:rsidRPr="006E32B7">
        <w:rPr>
          <w:rFonts w:asciiTheme="majorBidi" w:hAnsiTheme="majorBidi" w:cstheme="majorBidi"/>
          <w:sz w:val="24"/>
          <w:szCs w:val="24"/>
        </w:rPr>
        <w:t xml:space="preserve"> substitute</w:t>
      </w:r>
      <w:r w:rsidR="0078188B" w:rsidRPr="006E32B7">
        <w:rPr>
          <w:rFonts w:asciiTheme="majorBidi" w:hAnsiTheme="majorBidi" w:cstheme="majorBidi"/>
          <w:sz w:val="24"/>
          <w:szCs w:val="24"/>
        </w:rPr>
        <w:t xml:space="preserve"> it</w:t>
      </w:r>
      <w:r w:rsidR="00DD3AA4" w:rsidRPr="006E32B7">
        <w:rPr>
          <w:rFonts w:asciiTheme="majorBidi" w:hAnsiTheme="majorBidi" w:cstheme="majorBidi"/>
          <w:sz w:val="24"/>
          <w:szCs w:val="24"/>
        </w:rPr>
        <w:t xml:space="preserve"> into the Tobit </w:t>
      </w:r>
      <w:r w:rsidR="004F1E70" w:rsidRPr="006E32B7">
        <w:rPr>
          <w:rFonts w:asciiTheme="majorBidi" w:hAnsiTheme="majorBidi" w:cstheme="majorBidi"/>
          <w:sz w:val="24"/>
          <w:szCs w:val="24"/>
        </w:rPr>
        <w:t>Mo</w:t>
      </w:r>
      <w:r w:rsidR="00DD3AA4" w:rsidRPr="006E32B7">
        <w:rPr>
          <w:rFonts w:asciiTheme="majorBidi" w:hAnsiTheme="majorBidi" w:cstheme="majorBidi"/>
          <w:sz w:val="24"/>
          <w:szCs w:val="24"/>
        </w:rPr>
        <w:t>del in equation (</w:t>
      </w:r>
      <w:r w:rsidR="004E3581" w:rsidRPr="006E32B7">
        <w:rPr>
          <w:rFonts w:asciiTheme="majorBidi" w:hAnsiTheme="majorBidi" w:cstheme="majorBidi"/>
          <w:sz w:val="24"/>
          <w:szCs w:val="24"/>
        </w:rPr>
        <w:t>4) and (5</w:t>
      </w:r>
      <w:r w:rsidR="00DD3AA4" w:rsidRPr="006E32B7">
        <w:rPr>
          <w:rFonts w:asciiTheme="majorBidi" w:hAnsiTheme="majorBidi" w:cstheme="majorBidi"/>
          <w:sz w:val="24"/>
          <w:szCs w:val="24"/>
        </w:rPr>
        <w:t xml:space="preserve">) </w:t>
      </w:r>
      <w:r w:rsidR="0078188B" w:rsidRPr="006E32B7">
        <w:rPr>
          <w:rFonts w:asciiTheme="majorBidi" w:hAnsiTheme="majorBidi" w:cstheme="majorBidi"/>
          <w:sz w:val="24"/>
          <w:szCs w:val="24"/>
        </w:rPr>
        <w:t xml:space="preserve">in order </w:t>
      </w:r>
      <w:r w:rsidR="00DD3AA4" w:rsidRPr="006E32B7">
        <w:rPr>
          <w:rFonts w:asciiTheme="majorBidi" w:hAnsiTheme="majorBidi" w:cstheme="majorBidi"/>
          <w:sz w:val="24"/>
          <w:szCs w:val="24"/>
        </w:rPr>
        <w:t xml:space="preserve">to estimate </w:t>
      </w:r>
      <w:r w:rsidR="00FF192D" w:rsidRPr="006E32B7">
        <w:rPr>
          <w:rFonts w:asciiTheme="majorBidi" w:hAnsiTheme="majorBidi" w:cstheme="majorBidi"/>
          <w:sz w:val="24"/>
          <w:szCs w:val="24"/>
        </w:rPr>
        <w:t xml:space="preserve">the </w:t>
      </w:r>
      <w:r w:rsidR="00DD3AA4" w:rsidRPr="006E32B7">
        <w:rPr>
          <w:rFonts w:asciiTheme="majorBidi" w:hAnsiTheme="majorBidi" w:cstheme="majorBidi"/>
          <w:sz w:val="24"/>
          <w:szCs w:val="24"/>
        </w:rPr>
        <w:t>impact of remittances on household indebtedness</w:t>
      </w:r>
      <m:oMath>
        <m:sSub>
          <m:sSubPr>
            <m:ctrlPr>
              <w:rPr>
                <w:rFonts w:ascii="Cambria Math" w:hAnsi="Cambria Math" w:cstheme="majorBidi"/>
                <w:i/>
              </w:rPr>
            </m:ctrlPr>
          </m:sSubPr>
          <m:e>
            <m:r>
              <w:rPr>
                <w:rFonts w:ascii="Cambria Math" w:hAnsi="Cambria Math" w:cstheme="majorBidi"/>
              </w:rPr>
              <m:t xml:space="preserve"> (Debt_I</m:t>
            </m:r>
          </m:e>
          <m:sub>
            <m:r>
              <w:rPr>
                <w:rFonts w:ascii="Cambria Math" w:hAnsi="Cambria Math" w:cstheme="majorBidi"/>
              </w:rPr>
              <m:t>i</m:t>
            </m:r>
          </m:sub>
        </m:sSub>
        <m:r>
          <w:rPr>
            <w:rFonts w:ascii="Cambria Math" w:hAnsi="Cambria Math" w:cstheme="majorBidi"/>
          </w:rPr>
          <m:t xml:space="preserve">) </m:t>
        </m:r>
      </m:oMath>
      <w:r w:rsidR="00DD3AA4" w:rsidRPr="006E32B7">
        <w:rPr>
          <w:rFonts w:asciiTheme="majorBidi" w:hAnsiTheme="majorBidi" w:cstheme="majorBidi"/>
          <w:sz w:val="24"/>
          <w:szCs w:val="24"/>
        </w:rPr>
        <w:t>and debt performance</w:t>
      </w:r>
      <m:oMath>
        <m:r>
          <w:rPr>
            <w:rFonts w:ascii="Cambria Math" w:hAnsi="Cambria Math" w:cstheme="majorBidi"/>
            <w:sz w:val="24"/>
            <w:szCs w:val="24"/>
          </w:rPr>
          <m:t xml:space="preserve"> </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Deb</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P</m:t>
                </m:r>
              </m:sub>
            </m:sSub>
          </m:e>
          <m:sub>
            <m:r>
              <w:rPr>
                <w:rFonts w:ascii="Cambria Math" w:hAnsi="Cambria Math" w:cstheme="majorBidi"/>
              </w:rPr>
              <m:t>i</m:t>
            </m:r>
          </m:sub>
        </m:sSub>
        <m:r>
          <w:rPr>
            <w:rFonts w:ascii="Cambria Math" w:hAnsi="Cambria Math" w:cstheme="majorBidi"/>
          </w:rPr>
          <m:t>)</m:t>
        </m:r>
      </m:oMath>
      <w:r w:rsidR="00E46558" w:rsidRPr="00E96799">
        <w:rPr>
          <w:rFonts w:asciiTheme="majorBidi" w:hAnsiTheme="majorBidi" w:cstheme="majorBidi"/>
        </w:rPr>
        <w:t xml:space="preserve">  </w:t>
      </w:r>
      <w:r w:rsidR="00D70736" w:rsidRPr="006E32B7">
        <w:rPr>
          <w:rFonts w:asciiTheme="majorBidi" w:hAnsiTheme="majorBidi" w:cstheme="majorBidi"/>
          <w:sz w:val="24"/>
          <w:szCs w:val="24"/>
        </w:rPr>
        <w:t>using the maximum likelihood method</w:t>
      </w:r>
      <w:r w:rsidR="0078188B" w:rsidRPr="006E32B7">
        <w:rPr>
          <w:rFonts w:asciiTheme="majorBidi" w:hAnsiTheme="majorBidi" w:cstheme="majorBidi"/>
          <w:sz w:val="24"/>
          <w:szCs w:val="24"/>
        </w:rPr>
        <w:t>.</w:t>
      </w:r>
      <w:r w:rsidR="002B33CF" w:rsidRPr="006E32B7">
        <w:rPr>
          <w:rFonts w:asciiTheme="majorBidi" w:hAnsiTheme="majorBidi" w:cstheme="majorBidi"/>
          <w:sz w:val="24"/>
          <w:szCs w:val="24"/>
        </w:rPr>
        <w:t xml:space="preserve"> </w:t>
      </w:r>
    </w:p>
    <w:p w14:paraId="2E1B9DD8"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654685BA" w14:textId="0B925D74" w:rsidR="00617106" w:rsidRDefault="00617106" w:rsidP="00245189">
      <w:pPr>
        <w:pStyle w:val="ListParagraph"/>
        <w:numPr>
          <w:ilvl w:val="0"/>
          <w:numId w:val="5"/>
        </w:numPr>
        <w:adjustRightInd w:val="0"/>
        <w:snapToGrid w:val="0"/>
        <w:spacing w:after="0" w:line="288" w:lineRule="auto"/>
        <w:contextualSpacing w:val="0"/>
        <w:jc w:val="both"/>
        <w:rPr>
          <w:rFonts w:asciiTheme="majorBidi" w:hAnsiTheme="majorBidi" w:cstheme="majorBidi"/>
          <w:sz w:val="24"/>
          <w:szCs w:val="24"/>
        </w:rPr>
      </w:pPr>
      <w:r w:rsidRPr="006E32B7">
        <w:rPr>
          <w:rFonts w:asciiTheme="majorBidi" w:hAnsiTheme="majorBidi" w:cstheme="majorBidi"/>
          <w:sz w:val="24"/>
          <w:szCs w:val="24"/>
        </w:rPr>
        <w:t>Impacts of remittances on household indebtedness:</w:t>
      </w:r>
    </w:p>
    <w:p w14:paraId="0917ECA2" w14:textId="77777777" w:rsidR="00E96799" w:rsidRPr="006E32B7" w:rsidRDefault="00E96799" w:rsidP="00E96799">
      <w:pPr>
        <w:pStyle w:val="ListParagraph"/>
        <w:adjustRightInd w:val="0"/>
        <w:snapToGrid w:val="0"/>
        <w:spacing w:after="0" w:line="288" w:lineRule="auto"/>
        <w:contextualSpacing w:val="0"/>
        <w:jc w:val="both"/>
        <w:rPr>
          <w:rFonts w:asciiTheme="majorBidi" w:hAnsiTheme="majorBidi" w:cstheme="majorBidi"/>
          <w:sz w:val="24"/>
          <w:szCs w:val="24"/>
        </w:rPr>
      </w:pPr>
    </w:p>
    <w:tbl>
      <w:tblPr>
        <w:tblStyle w:val="TableGrid"/>
        <w:tblW w:w="906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7"/>
        <w:gridCol w:w="1184"/>
      </w:tblGrid>
      <w:tr w:rsidR="00617106" w:rsidRPr="006E32B7" w14:paraId="3C1EA81E" w14:textId="77777777" w:rsidTr="00617106">
        <w:tc>
          <w:tcPr>
            <w:tcW w:w="7877" w:type="dxa"/>
            <w:vAlign w:val="center"/>
          </w:tcPr>
          <w:p w14:paraId="5D850CF5" w14:textId="77777777" w:rsidR="00617106" w:rsidRPr="006E32B7" w:rsidRDefault="005A17D5" w:rsidP="00245189">
            <w:pPr>
              <w:adjustRightInd w:val="0"/>
              <w:snapToGrid w:val="0"/>
              <w:spacing w:line="288" w:lineRule="auto"/>
              <w:ind w:left="360"/>
              <w:jc w:val="center"/>
              <w:rPr>
                <w:rFonts w:asciiTheme="majorBidi" w:hAnsiTheme="majorBidi" w:cstheme="majorBidi"/>
              </w:rPr>
            </w:pPr>
            <m:oMathPara>
              <m:oMath>
                <m:sSubSup>
                  <m:sSubSupPr>
                    <m:ctrlPr>
                      <w:rPr>
                        <w:rFonts w:ascii="Cambria Math" w:hAnsi="Cambria Math" w:cstheme="majorBidi"/>
                        <w:i/>
                      </w:rPr>
                    </m:ctrlPr>
                  </m:sSubSupPr>
                  <m:e>
                    <m:r>
                      <w:rPr>
                        <w:rFonts w:ascii="Cambria Math" w:hAnsi="Cambria Math" w:cstheme="majorBidi"/>
                      </w:rPr>
                      <m:t>Debt_I</m:t>
                    </m:r>
                  </m:e>
                  <m:sub>
                    <m:r>
                      <w:rPr>
                        <w:rFonts w:ascii="Cambria Math" w:hAnsi="Cambria Math" w:cstheme="majorBidi"/>
                      </w:rPr>
                      <m:t>i</m:t>
                    </m:r>
                  </m:sub>
                  <m:sup>
                    <m:r>
                      <w:rPr>
                        <w:rFonts w:ascii="Cambria Math" w:eastAsia="MS Gothic" w:hAnsi="Cambria Math" w:cstheme="majorBidi"/>
                      </w:rPr>
                      <m:t>*</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0</m:t>
                    </m:r>
                  </m:sub>
                  <m:sup>
                    <m:r>
                      <w:rPr>
                        <w:rFonts w:ascii="Cambria Math" w:hAnsi="Cambria Math" w:cstheme="majorBidi"/>
                      </w:rPr>
                      <m:t>'</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η</m:t>
                    </m:r>
                  </m:e>
                  <m:sub>
                    <m:r>
                      <w:rPr>
                        <w:rFonts w:ascii="Cambria Math" w:hAnsi="Cambria Math" w:cstheme="majorBidi"/>
                      </w:rPr>
                      <m:t>i</m:t>
                    </m:r>
                  </m:sub>
                </m:sSub>
              </m:oMath>
            </m:oMathPara>
          </w:p>
          <w:p w14:paraId="544EEB6B" w14:textId="77777777" w:rsidR="00617106" w:rsidRPr="006E32B7" w:rsidRDefault="005A17D5" w:rsidP="00245189">
            <w:pPr>
              <w:adjustRightInd w:val="0"/>
              <w:snapToGrid w:val="0"/>
              <w:spacing w:line="288" w:lineRule="auto"/>
              <w:ind w:left="360"/>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Debt_I</m:t>
                    </m:r>
                  </m:e>
                  <m:sub>
                    <m:r>
                      <w:rPr>
                        <w:rFonts w:ascii="Cambria Math" w:hAnsi="Cambria Math" w:cstheme="majorBidi"/>
                      </w:rPr>
                      <m:t>i</m:t>
                    </m:r>
                  </m:sub>
                </m:sSub>
                <m:r>
                  <w:rPr>
                    <w:rFonts w:ascii="Cambria Math" w:hAnsi="Cambria Math" w:cstheme="majorBidi"/>
                  </w:rPr>
                  <m:t xml:space="preserve">=0  if </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0</m:t>
                    </m:r>
                  </m:sub>
                  <m:sup>
                    <m:r>
                      <w:rPr>
                        <w:rFonts w:ascii="Cambria Math" w:hAnsi="Cambria Math" w:cstheme="majorBidi"/>
                      </w:rPr>
                      <m:t>'</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η</m:t>
                    </m:r>
                  </m:e>
                  <m:sub>
                    <m:r>
                      <w:rPr>
                        <w:rFonts w:ascii="Cambria Math" w:hAnsi="Cambria Math" w:cstheme="majorBidi"/>
                      </w:rPr>
                      <m:t>i</m:t>
                    </m:r>
                  </m:sub>
                </m:sSub>
                <m:r>
                  <w:rPr>
                    <w:rFonts w:ascii="Cambria Math" w:hAnsi="Cambria Math" w:cstheme="majorBidi"/>
                  </w:rPr>
                  <m:t xml:space="preserve"> ≤0</m:t>
                </m:r>
              </m:oMath>
            </m:oMathPara>
          </w:p>
          <w:p w14:paraId="72AA4E98" w14:textId="1ABD9DFC" w:rsidR="00617106" w:rsidRPr="006E32B7" w:rsidRDefault="005A17D5" w:rsidP="00245189">
            <w:pPr>
              <w:adjustRightInd w:val="0"/>
              <w:snapToGrid w:val="0"/>
              <w:spacing w:line="288" w:lineRule="auto"/>
              <w:ind w:left="360"/>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Debt_I</m:t>
                    </m:r>
                  </m:e>
                  <m:sub>
                    <m:r>
                      <w:rPr>
                        <w:rFonts w:ascii="Cambria Math" w:hAnsi="Cambria Math" w:cstheme="majorBidi"/>
                      </w:rPr>
                      <m:t>i</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Debt_I</m:t>
                    </m:r>
                  </m:e>
                  <m:sub>
                    <m:r>
                      <w:rPr>
                        <w:rFonts w:ascii="Cambria Math" w:hAnsi="Cambria Math" w:cstheme="majorBidi"/>
                      </w:rPr>
                      <m:t>i</m:t>
                    </m:r>
                  </m:sub>
                  <m:sup>
                    <m:r>
                      <w:rPr>
                        <w:rFonts w:ascii="Cambria Math" w:eastAsia="MS Gothic" w:hAnsi="Cambria Math" w:cstheme="majorBidi"/>
                      </w:rPr>
                      <m:t>*</m:t>
                    </m:r>
                  </m:sup>
                </m:sSubSup>
                <m:r>
                  <w:rPr>
                    <w:rFonts w:ascii="Cambria Math" w:hAnsi="Cambria Math" w:cstheme="majorBidi"/>
                  </w:rPr>
                  <m:t xml:space="preserve">  if </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0</m:t>
                    </m:r>
                  </m:sub>
                  <m:sup>
                    <m:r>
                      <w:rPr>
                        <w:rFonts w:ascii="Cambria Math" w:hAnsi="Cambria Math" w:cstheme="majorBidi"/>
                      </w:rPr>
                      <m:t>'</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η</m:t>
                    </m:r>
                  </m:e>
                  <m:sub>
                    <m:r>
                      <w:rPr>
                        <w:rFonts w:ascii="Cambria Math" w:hAnsi="Cambria Math" w:cstheme="majorBidi"/>
                      </w:rPr>
                      <m:t>i</m:t>
                    </m:r>
                  </m:sub>
                </m:sSub>
                <m:r>
                  <w:rPr>
                    <w:rFonts w:ascii="Cambria Math" w:hAnsi="Cambria Math" w:cstheme="majorBidi"/>
                  </w:rPr>
                  <m:t>&gt;0</m:t>
                </m:r>
              </m:oMath>
            </m:oMathPara>
          </w:p>
        </w:tc>
        <w:tc>
          <w:tcPr>
            <w:tcW w:w="1184" w:type="dxa"/>
            <w:vAlign w:val="center"/>
          </w:tcPr>
          <w:p w14:paraId="0A961E8C" w14:textId="77777777" w:rsidR="00617106" w:rsidRPr="006E32B7" w:rsidRDefault="00617106" w:rsidP="00245189">
            <w:pPr>
              <w:pStyle w:val="ListParagraph"/>
              <w:adjustRightInd w:val="0"/>
              <w:snapToGrid w:val="0"/>
              <w:spacing w:line="288" w:lineRule="auto"/>
              <w:ind w:left="0"/>
              <w:contextualSpacing w:val="0"/>
              <w:jc w:val="center"/>
              <w:rPr>
                <w:rFonts w:asciiTheme="majorBidi" w:hAnsiTheme="majorBidi" w:cstheme="majorBidi"/>
              </w:rPr>
            </w:pPr>
            <w:r w:rsidRPr="006E32B7">
              <w:rPr>
                <w:rFonts w:asciiTheme="majorBidi" w:hAnsiTheme="majorBidi" w:cstheme="majorBidi"/>
              </w:rPr>
              <w:t>(4)</w:t>
            </w:r>
          </w:p>
        </w:tc>
      </w:tr>
    </w:tbl>
    <w:p w14:paraId="7F2456C5" w14:textId="77777777" w:rsidR="00617106" w:rsidRPr="006E32B7" w:rsidRDefault="00617106" w:rsidP="00245189">
      <w:pPr>
        <w:pStyle w:val="ListParagraph"/>
        <w:adjustRightInd w:val="0"/>
        <w:snapToGrid w:val="0"/>
        <w:spacing w:after="0" w:line="288" w:lineRule="auto"/>
        <w:contextualSpacing w:val="0"/>
        <w:jc w:val="both"/>
        <w:rPr>
          <w:rFonts w:asciiTheme="majorBidi" w:hAnsiTheme="majorBidi" w:cstheme="majorBidi"/>
          <w:sz w:val="24"/>
          <w:szCs w:val="24"/>
        </w:rPr>
      </w:pPr>
    </w:p>
    <w:p w14:paraId="3021B589" w14:textId="301AEAFF" w:rsidR="00617106" w:rsidRDefault="00617106" w:rsidP="00245189">
      <w:pPr>
        <w:pStyle w:val="ListParagraph"/>
        <w:numPr>
          <w:ilvl w:val="0"/>
          <w:numId w:val="5"/>
        </w:numPr>
        <w:adjustRightInd w:val="0"/>
        <w:snapToGrid w:val="0"/>
        <w:spacing w:after="0" w:line="288" w:lineRule="auto"/>
        <w:contextualSpacing w:val="0"/>
        <w:jc w:val="both"/>
        <w:rPr>
          <w:rFonts w:asciiTheme="majorBidi" w:hAnsiTheme="majorBidi" w:cstheme="majorBidi"/>
          <w:sz w:val="24"/>
          <w:szCs w:val="24"/>
        </w:rPr>
      </w:pPr>
      <w:r w:rsidRPr="006E32B7">
        <w:rPr>
          <w:rFonts w:asciiTheme="majorBidi" w:hAnsiTheme="majorBidi" w:cstheme="majorBidi"/>
          <w:sz w:val="24"/>
          <w:szCs w:val="24"/>
        </w:rPr>
        <w:t xml:space="preserve">Impacts of remittances on household debt performance: </w:t>
      </w:r>
    </w:p>
    <w:p w14:paraId="13B609A3" w14:textId="77777777" w:rsidR="00E96799" w:rsidRPr="006E32B7" w:rsidRDefault="00E96799" w:rsidP="00E96799">
      <w:pPr>
        <w:pStyle w:val="ListParagraph"/>
        <w:adjustRightInd w:val="0"/>
        <w:snapToGrid w:val="0"/>
        <w:spacing w:after="0" w:line="288" w:lineRule="auto"/>
        <w:contextualSpacing w:val="0"/>
        <w:jc w:val="both"/>
        <w:rPr>
          <w:rFonts w:asciiTheme="majorBidi" w:hAnsiTheme="majorBidi" w:cstheme="majorBidi"/>
          <w:sz w:val="24"/>
          <w:szCs w:val="24"/>
        </w:rPr>
      </w:pPr>
    </w:p>
    <w:tbl>
      <w:tblPr>
        <w:tblStyle w:val="TableGrid"/>
        <w:tblW w:w="920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7"/>
        <w:gridCol w:w="1326"/>
      </w:tblGrid>
      <w:tr w:rsidR="00617106" w:rsidRPr="006E32B7" w14:paraId="18040D88" w14:textId="77777777" w:rsidTr="00617106">
        <w:tc>
          <w:tcPr>
            <w:tcW w:w="7877" w:type="dxa"/>
            <w:vAlign w:val="center"/>
          </w:tcPr>
          <w:p w14:paraId="183E06E3" w14:textId="77777777" w:rsidR="00617106" w:rsidRPr="006E32B7" w:rsidRDefault="005A17D5" w:rsidP="00245189">
            <w:pPr>
              <w:adjustRightInd w:val="0"/>
              <w:snapToGrid w:val="0"/>
              <w:spacing w:line="288" w:lineRule="auto"/>
              <w:ind w:left="360"/>
              <w:jc w:val="center"/>
              <w:rPr>
                <w:rFonts w:asciiTheme="majorBidi" w:hAnsiTheme="majorBidi" w:cstheme="majorBidi"/>
              </w:rPr>
            </w:pPr>
            <m:oMathPara>
              <m:oMath>
                <m:sSubSup>
                  <m:sSubSupPr>
                    <m:ctrlPr>
                      <w:rPr>
                        <w:rFonts w:ascii="Cambria Math" w:hAnsi="Cambria Math" w:cstheme="majorBidi"/>
                        <w:i/>
                      </w:rPr>
                    </m:ctrlPr>
                  </m:sSubSupPr>
                  <m:e>
                    <m:r>
                      <w:rPr>
                        <w:rFonts w:ascii="Cambria Math" w:hAnsi="Cambria Math" w:cstheme="majorBidi"/>
                      </w:rPr>
                      <m:t>Debt_P</m:t>
                    </m:r>
                  </m:e>
                  <m:sub>
                    <m:r>
                      <w:rPr>
                        <w:rFonts w:ascii="Cambria Math" w:hAnsi="Cambria Math" w:cstheme="majorBidi"/>
                      </w:rPr>
                      <m:t>i</m:t>
                    </m:r>
                  </m:sub>
                  <m:sup>
                    <m:r>
                      <w:rPr>
                        <w:rFonts w:ascii="Cambria Math" w:eastAsia="MS Gothic" w:hAnsi="Cambria Math" w:cstheme="majorBidi"/>
                      </w:rPr>
                      <m:t>*</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ϕ</m:t>
                    </m:r>
                  </m:e>
                  <m:sub>
                    <m:r>
                      <w:rPr>
                        <w:rFonts w:ascii="Cambria Math" w:hAnsi="Cambria Math" w:cstheme="majorBidi"/>
                      </w:rPr>
                      <m:t>0</m:t>
                    </m:r>
                  </m:sub>
                  <m:sup>
                    <m:r>
                      <w:rPr>
                        <w:rFonts w:ascii="Cambria Math" w:hAnsi="Cambria Math" w:cstheme="majorBidi"/>
                      </w:rPr>
                      <m:t>'</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ϕ</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ϕ</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η</m:t>
                    </m:r>
                  </m:e>
                  <m:sub>
                    <m:r>
                      <w:rPr>
                        <w:rFonts w:ascii="Cambria Math" w:hAnsi="Cambria Math" w:cstheme="majorBidi"/>
                      </w:rPr>
                      <m:t>i</m:t>
                    </m:r>
                  </m:sub>
                </m:sSub>
              </m:oMath>
            </m:oMathPara>
          </w:p>
          <w:p w14:paraId="1E9AFC32" w14:textId="77777777" w:rsidR="00617106" w:rsidRPr="006E32B7" w:rsidRDefault="005A17D5" w:rsidP="00245189">
            <w:pPr>
              <w:adjustRightInd w:val="0"/>
              <w:snapToGrid w:val="0"/>
              <w:spacing w:line="288" w:lineRule="auto"/>
              <w:ind w:left="360"/>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Debt_P</m:t>
                    </m:r>
                  </m:e>
                  <m:sub>
                    <m:r>
                      <w:rPr>
                        <w:rFonts w:ascii="Cambria Math" w:hAnsi="Cambria Math" w:cstheme="majorBidi"/>
                      </w:rPr>
                      <m:t>i</m:t>
                    </m:r>
                  </m:sub>
                </m:sSub>
                <m:r>
                  <w:rPr>
                    <w:rFonts w:ascii="Cambria Math" w:hAnsi="Cambria Math" w:cstheme="majorBidi"/>
                  </w:rPr>
                  <m:t xml:space="preserve">=0  if </m:t>
                </m:r>
                <m:sSubSup>
                  <m:sSubSupPr>
                    <m:ctrlPr>
                      <w:rPr>
                        <w:rFonts w:ascii="Cambria Math" w:hAnsi="Cambria Math" w:cstheme="majorBidi"/>
                        <w:i/>
                      </w:rPr>
                    </m:ctrlPr>
                  </m:sSubSupPr>
                  <m:e>
                    <m:r>
                      <w:rPr>
                        <w:rFonts w:ascii="Cambria Math" w:hAnsi="Cambria Math" w:cstheme="majorBidi"/>
                      </w:rPr>
                      <m:t>ϕ</m:t>
                    </m:r>
                  </m:e>
                  <m:sub>
                    <m:r>
                      <w:rPr>
                        <w:rFonts w:ascii="Cambria Math" w:hAnsi="Cambria Math" w:cstheme="majorBidi"/>
                      </w:rPr>
                      <m:t>0</m:t>
                    </m:r>
                  </m:sub>
                  <m:sup>
                    <m:r>
                      <w:rPr>
                        <w:rFonts w:ascii="Cambria Math" w:hAnsi="Cambria Math" w:cstheme="majorBidi"/>
                      </w:rPr>
                      <m:t>'</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ϕ</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ϕ</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η</m:t>
                    </m:r>
                  </m:e>
                  <m:sub>
                    <m:r>
                      <w:rPr>
                        <w:rFonts w:ascii="Cambria Math" w:hAnsi="Cambria Math" w:cstheme="majorBidi"/>
                      </w:rPr>
                      <m:t>i</m:t>
                    </m:r>
                  </m:sub>
                </m:sSub>
                <m:r>
                  <w:rPr>
                    <w:rFonts w:ascii="Cambria Math" w:hAnsi="Cambria Math" w:cstheme="majorBidi"/>
                  </w:rPr>
                  <m:t xml:space="preserve"> ≤0</m:t>
                </m:r>
              </m:oMath>
            </m:oMathPara>
          </w:p>
          <w:p w14:paraId="3AC9D9D0" w14:textId="2899A403" w:rsidR="00617106" w:rsidRPr="006E32B7" w:rsidRDefault="005A17D5" w:rsidP="00245189">
            <w:pPr>
              <w:adjustRightInd w:val="0"/>
              <w:snapToGrid w:val="0"/>
              <w:spacing w:line="288" w:lineRule="auto"/>
              <w:ind w:left="360"/>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Debt_P</m:t>
                    </m:r>
                  </m:e>
                  <m:sub>
                    <m:r>
                      <w:rPr>
                        <w:rFonts w:ascii="Cambria Math" w:hAnsi="Cambria Math" w:cstheme="majorBidi"/>
                      </w:rPr>
                      <m:t>i</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Debt_P</m:t>
                    </m:r>
                  </m:e>
                  <m:sub>
                    <m:r>
                      <w:rPr>
                        <w:rFonts w:ascii="Cambria Math" w:hAnsi="Cambria Math" w:cstheme="majorBidi"/>
                      </w:rPr>
                      <m:t>i</m:t>
                    </m:r>
                  </m:sub>
                  <m:sup>
                    <m:r>
                      <w:rPr>
                        <w:rFonts w:ascii="Cambria Math" w:eastAsia="MS Gothic" w:hAnsi="Cambria Math" w:cstheme="majorBidi"/>
                      </w:rPr>
                      <m:t>*</m:t>
                    </m:r>
                  </m:sup>
                </m:sSubSup>
                <m:r>
                  <w:rPr>
                    <w:rFonts w:ascii="Cambria Math" w:hAnsi="Cambria Math" w:cstheme="majorBidi"/>
                  </w:rPr>
                  <m:t xml:space="preserve">  if </m:t>
                </m:r>
                <m:sSubSup>
                  <m:sSubSupPr>
                    <m:ctrlPr>
                      <w:rPr>
                        <w:rFonts w:ascii="Cambria Math" w:hAnsi="Cambria Math" w:cstheme="majorBidi"/>
                        <w:i/>
                      </w:rPr>
                    </m:ctrlPr>
                  </m:sSubSupPr>
                  <m:e>
                    <m:r>
                      <w:rPr>
                        <w:rFonts w:ascii="Cambria Math" w:hAnsi="Cambria Math" w:cstheme="majorBidi"/>
                      </w:rPr>
                      <m:t>ϕ</m:t>
                    </m:r>
                  </m:e>
                  <m:sub>
                    <m:r>
                      <w:rPr>
                        <w:rFonts w:ascii="Cambria Math" w:hAnsi="Cambria Math" w:cstheme="majorBidi"/>
                      </w:rPr>
                      <m:t>0</m:t>
                    </m:r>
                  </m:sub>
                  <m:sup>
                    <m:r>
                      <w:rPr>
                        <w:rFonts w:ascii="Cambria Math" w:hAnsi="Cambria Math" w:cstheme="majorBidi"/>
                      </w:rPr>
                      <m:t>'</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ϕ</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ϕ</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ψ</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η</m:t>
                    </m:r>
                  </m:e>
                  <m:sub>
                    <m:r>
                      <w:rPr>
                        <w:rFonts w:ascii="Cambria Math" w:hAnsi="Cambria Math" w:cstheme="majorBidi"/>
                      </w:rPr>
                      <m:t>i</m:t>
                    </m:r>
                  </m:sub>
                </m:sSub>
                <m:r>
                  <w:rPr>
                    <w:rFonts w:ascii="Cambria Math" w:hAnsi="Cambria Math" w:cstheme="majorBidi"/>
                  </w:rPr>
                  <m:t xml:space="preserve"> &gt;0</m:t>
                </m:r>
              </m:oMath>
            </m:oMathPara>
          </w:p>
        </w:tc>
        <w:tc>
          <w:tcPr>
            <w:tcW w:w="1326" w:type="dxa"/>
            <w:vAlign w:val="center"/>
          </w:tcPr>
          <w:p w14:paraId="6CB5DD9F" w14:textId="77777777" w:rsidR="00617106" w:rsidRPr="006E32B7" w:rsidRDefault="00617106" w:rsidP="00245189">
            <w:pPr>
              <w:pStyle w:val="ListParagraph"/>
              <w:adjustRightInd w:val="0"/>
              <w:snapToGrid w:val="0"/>
              <w:spacing w:line="288" w:lineRule="auto"/>
              <w:ind w:left="0"/>
              <w:contextualSpacing w:val="0"/>
              <w:jc w:val="center"/>
              <w:rPr>
                <w:rFonts w:asciiTheme="majorBidi" w:hAnsiTheme="majorBidi" w:cstheme="majorBidi"/>
              </w:rPr>
            </w:pPr>
            <w:r w:rsidRPr="006E32B7">
              <w:rPr>
                <w:rFonts w:asciiTheme="majorBidi" w:hAnsiTheme="majorBidi" w:cstheme="majorBidi"/>
              </w:rPr>
              <w:t>(5)</w:t>
            </w:r>
          </w:p>
        </w:tc>
      </w:tr>
    </w:tbl>
    <w:p w14:paraId="1BEB0755" w14:textId="77777777" w:rsidR="00617106" w:rsidRPr="006E32B7" w:rsidRDefault="00617106" w:rsidP="00245189">
      <w:pPr>
        <w:adjustRightInd w:val="0"/>
        <w:snapToGrid w:val="0"/>
        <w:spacing w:after="0" w:line="288" w:lineRule="auto"/>
        <w:jc w:val="both"/>
        <w:rPr>
          <w:rFonts w:asciiTheme="majorBidi" w:hAnsiTheme="majorBidi" w:cstheme="majorBidi"/>
          <w:sz w:val="24"/>
          <w:szCs w:val="24"/>
        </w:rPr>
      </w:pPr>
    </w:p>
    <w:p w14:paraId="72222BE3" w14:textId="77777777" w:rsidR="00617106" w:rsidRPr="006E32B7" w:rsidRDefault="00617106"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Our dependent variable </w:t>
      </w:r>
      <m:oMath>
        <m:sSubSup>
          <m:sSubSupPr>
            <m:ctrlPr>
              <w:rPr>
                <w:rFonts w:ascii="Cambria Math" w:hAnsi="Cambria Math" w:cstheme="majorBidi"/>
                <w:i/>
                <w:sz w:val="24"/>
                <w:szCs w:val="24"/>
              </w:rPr>
            </m:ctrlPr>
          </m:sSubSupPr>
          <m:e>
            <m:r>
              <w:rPr>
                <w:rFonts w:ascii="Cambria Math" w:hAnsi="Cambria Math" w:cstheme="majorBidi"/>
                <w:sz w:val="24"/>
                <w:szCs w:val="24"/>
              </w:rPr>
              <m:t>Debt_P</m:t>
            </m:r>
          </m:e>
          <m:sub>
            <m:r>
              <w:rPr>
                <w:rFonts w:ascii="Cambria Math" w:hAnsi="Cambria Math" w:cstheme="majorBidi"/>
                <w:sz w:val="24"/>
                <w:szCs w:val="24"/>
              </w:rPr>
              <m:t>i</m:t>
            </m:r>
          </m:sub>
          <m:sup>
            <m:r>
              <w:rPr>
                <w:rFonts w:ascii="Cambria Math" w:eastAsia="MS Gothic" w:hAnsi="Cambria Math" w:cstheme="majorBidi"/>
                <w:sz w:val="24"/>
                <w:szCs w:val="24"/>
              </w:rPr>
              <m:t>*</m:t>
            </m:r>
          </m:sup>
        </m:sSubSup>
        <m:r>
          <w:rPr>
            <w:rFonts w:ascii="Cambria Math" w:hAnsi="Cambria Math" w:cstheme="majorBidi"/>
            <w:sz w:val="24"/>
            <w:szCs w:val="24"/>
          </w:rPr>
          <m:t xml:space="preserve"> </m:t>
        </m:r>
      </m:oMath>
      <w:r w:rsidRPr="006E32B7">
        <w:rPr>
          <w:rFonts w:asciiTheme="majorBidi" w:hAnsiTheme="majorBidi" w:cstheme="majorBidi"/>
          <w:sz w:val="24"/>
          <w:szCs w:val="24"/>
        </w:rPr>
        <w:t xml:space="preserve">and </w:t>
      </w:r>
      <m:oMath>
        <m:sSubSup>
          <m:sSubSupPr>
            <m:ctrlPr>
              <w:rPr>
                <w:rFonts w:ascii="Cambria Math" w:hAnsi="Cambria Math" w:cstheme="majorBidi"/>
                <w:i/>
                <w:sz w:val="24"/>
                <w:szCs w:val="24"/>
              </w:rPr>
            </m:ctrlPr>
          </m:sSubSupPr>
          <m:e>
            <m:r>
              <w:rPr>
                <w:rFonts w:ascii="Cambria Math" w:hAnsi="Cambria Math" w:cstheme="majorBidi"/>
                <w:sz w:val="24"/>
                <w:szCs w:val="24"/>
              </w:rPr>
              <m:t>Debt_I</m:t>
            </m:r>
          </m:e>
          <m:sub>
            <m:r>
              <w:rPr>
                <w:rFonts w:ascii="Cambria Math" w:hAnsi="Cambria Math" w:cstheme="majorBidi"/>
                <w:sz w:val="24"/>
                <w:szCs w:val="24"/>
              </w:rPr>
              <m:t>i</m:t>
            </m:r>
          </m:sub>
          <m:sup>
            <m:r>
              <w:rPr>
                <w:rFonts w:ascii="Cambria Math" w:eastAsia="MS Gothic" w:hAnsi="Cambria Math" w:cstheme="majorBidi"/>
                <w:sz w:val="24"/>
                <w:szCs w:val="24"/>
              </w:rPr>
              <m:t>*</m:t>
            </m:r>
          </m:sup>
        </m:sSubSup>
      </m:oMath>
      <w:r w:rsidRPr="006E32B7">
        <w:rPr>
          <w:rFonts w:asciiTheme="majorBidi" w:hAnsiTheme="majorBidi" w:cstheme="majorBidi"/>
          <w:sz w:val="24"/>
          <w:szCs w:val="24"/>
        </w:rPr>
        <w:t xml:space="preserve"> are continuous latent variables that can be observed when their value is greater than zero, and </w:t>
      </w:r>
      <m:oMath>
        <m:sSub>
          <m:sSubPr>
            <m:ctrlPr>
              <w:rPr>
                <w:rFonts w:ascii="Cambria Math" w:hAnsi="Cambria Math" w:cstheme="majorBidi"/>
                <w:i/>
                <w:sz w:val="24"/>
                <w:szCs w:val="24"/>
              </w:rPr>
            </m:ctrlPr>
          </m:sSubPr>
          <m:e>
            <m:r>
              <w:rPr>
                <w:rFonts w:ascii="Cambria Math" w:hAnsi="Cambria Math" w:cstheme="majorBidi"/>
                <w:sz w:val="24"/>
                <w:szCs w:val="24"/>
              </w:rPr>
              <m:t>η</m:t>
            </m:r>
          </m:e>
          <m:sub>
            <m:r>
              <w:rPr>
                <w:rFonts w:ascii="Cambria Math" w:hAnsi="Cambria Math" w:cstheme="majorBidi"/>
                <w:sz w:val="24"/>
                <w:szCs w:val="24"/>
              </w:rPr>
              <m:t>i</m:t>
            </m:r>
          </m:sub>
        </m:sSub>
        <m:r>
          <w:rPr>
            <w:rFonts w:ascii="Cambria Math" w:hAnsi="Cambria Math" w:cstheme="majorBidi"/>
            <w:sz w:val="24"/>
            <w:szCs w:val="24"/>
          </w:rPr>
          <m:t xml:space="preserve"> </m:t>
        </m:r>
      </m:oMath>
      <w:r w:rsidRPr="006E32B7">
        <w:rPr>
          <w:rFonts w:asciiTheme="majorBidi" w:hAnsiTheme="majorBidi" w:cstheme="majorBidi"/>
          <w:sz w:val="24"/>
          <w:szCs w:val="24"/>
        </w:rPr>
        <w:t xml:space="preserve">is the error term with zero mean and constant variance </w:t>
      </w:r>
      <m:oMath>
        <m:sSup>
          <m:sSupPr>
            <m:ctrlPr>
              <w:rPr>
                <w:rFonts w:ascii="Cambria Math" w:hAnsi="Cambria Math" w:cstheme="majorBidi"/>
                <w:i/>
                <w:sz w:val="24"/>
                <w:szCs w:val="24"/>
              </w:rPr>
            </m:ctrlPr>
          </m:sSupPr>
          <m:e>
            <m:r>
              <w:rPr>
                <w:rFonts w:ascii="Cambria Math" w:hAnsi="Cambria Math" w:cstheme="majorBidi"/>
                <w:sz w:val="24"/>
                <w:szCs w:val="24"/>
              </w:rPr>
              <m:t>σ</m:t>
            </m:r>
          </m:e>
          <m:sup>
            <m:r>
              <w:rPr>
                <w:rFonts w:ascii="Cambria Math" w:hAnsi="Cambria Math" w:cstheme="majorBidi"/>
                <w:sz w:val="24"/>
                <w:szCs w:val="24"/>
              </w:rPr>
              <m:t>2</m:t>
            </m:r>
          </m:sup>
        </m:sSup>
        <m:r>
          <w:rPr>
            <w:rFonts w:ascii="Cambria Math" w:hAnsi="Cambria Math" w:cstheme="majorBidi"/>
            <w:sz w:val="24"/>
            <w:szCs w:val="24"/>
          </w:rPr>
          <m:t xml:space="preserve">. </m:t>
        </m:r>
      </m:oMath>
      <w:r w:rsidRPr="006E32B7">
        <w:rPr>
          <w:rFonts w:asciiTheme="majorBidi" w:hAnsiTheme="majorBidi" w:cstheme="majorBidi"/>
          <w:sz w:val="24"/>
          <w:szCs w:val="24"/>
        </w:rPr>
        <w:t xml:space="preserve">Therefore the likelihood function derived from equation (6) and (7) can be expressed as: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851"/>
      </w:tblGrid>
      <w:tr w:rsidR="00617106" w:rsidRPr="006E32B7" w14:paraId="17C4EE36" w14:textId="77777777" w:rsidTr="00617106">
        <w:trPr>
          <w:trHeight w:val="1374"/>
        </w:trPr>
        <w:tc>
          <w:tcPr>
            <w:tcW w:w="9067" w:type="dxa"/>
          </w:tcPr>
          <w:p w14:paraId="23FAA312" w14:textId="77777777" w:rsidR="00617106" w:rsidRPr="006E32B7" w:rsidRDefault="00617106" w:rsidP="00245189">
            <w:pPr>
              <w:adjustRightInd w:val="0"/>
              <w:snapToGrid w:val="0"/>
              <w:spacing w:line="288" w:lineRule="auto"/>
              <w:jc w:val="both"/>
              <w:rPr>
                <w:rFonts w:asciiTheme="majorBidi" w:hAnsiTheme="majorBidi" w:cstheme="majorBidi"/>
              </w:rPr>
            </w:pPr>
            <m:oMathPara>
              <m:oMath>
                <m:r>
                  <w:rPr>
                    <w:rFonts w:ascii="Cambria Math" w:hAnsi="Cambria Math" w:cstheme="majorBidi"/>
                  </w:rPr>
                  <w:lastRenderedPageBreak/>
                  <m:t>L=</m:t>
                </m:r>
                <m:nary>
                  <m:naryPr>
                    <m:chr m:val="∏"/>
                    <m:limLoc m:val="undOvr"/>
                    <m:supHide m:val="1"/>
                    <m:ctrlPr>
                      <w:rPr>
                        <w:rFonts w:ascii="Cambria Math" w:hAnsi="Cambria Math" w:cstheme="majorBidi"/>
                        <w:i/>
                      </w:rPr>
                    </m:ctrlPr>
                  </m:naryPr>
                  <m:sub>
                    <m:sSub>
                      <m:sSubPr>
                        <m:ctrlPr>
                          <w:rPr>
                            <w:rFonts w:ascii="Cambria Math" w:hAnsi="Cambria Math" w:cstheme="majorBidi"/>
                            <w:i/>
                          </w:rPr>
                        </m:ctrlPr>
                      </m:sSubPr>
                      <m:e>
                        <m:r>
                          <w:rPr>
                            <w:rFonts w:ascii="Cambria Math" w:hAnsi="Cambria Math" w:cstheme="majorBidi"/>
                          </w:rPr>
                          <m:t>Debt_I</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Deb</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I</m:t>
                            </m:r>
                          </m:sub>
                        </m:sSub>
                      </m:e>
                      <m:sub>
                        <m:r>
                          <w:rPr>
                            <w:rFonts w:ascii="Cambria Math" w:hAnsi="Cambria Math" w:cstheme="majorBidi"/>
                          </w:rPr>
                          <m:t>i</m:t>
                        </m:r>
                      </m:sub>
                    </m:sSub>
                    <m:r>
                      <w:rPr>
                        <w:rFonts w:ascii="Cambria Math" w:hAnsi="Cambria Math" w:cstheme="majorBidi"/>
                      </w:rPr>
                      <m:t>=0</m:t>
                    </m:r>
                  </m:sub>
                  <m:sup/>
                  <m:e>
                    <m:d>
                      <m:dPr>
                        <m:begChr m:val="["/>
                        <m:endChr m:val="]"/>
                        <m:ctrlPr>
                          <w:rPr>
                            <w:rFonts w:ascii="Cambria Math" w:hAnsi="Cambria Math" w:cstheme="majorBidi"/>
                            <w:i/>
                          </w:rPr>
                        </m:ctrlPr>
                      </m:dPr>
                      <m:e>
                        <m:r>
                          <w:rPr>
                            <w:rFonts w:ascii="Cambria Math" w:hAnsi="Cambria Math" w:cstheme="majorBidi"/>
                          </w:rPr>
                          <m:t>1</m:t>
                        </m:r>
                        <m:r>
                          <w:rPr>
                            <w:rFonts w:ascii="Cambria Math" w:eastAsia="MS Gothic" w:hAnsi="Cambria Math" w:cstheme="majorBidi"/>
                          </w:rPr>
                          <m:t>-</m:t>
                        </m:r>
                        <m:r>
                          <m:rPr>
                            <m:sty m:val="p"/>
                          </m:rPr>
                          <w:rPr>
                            <w:rFonts w:ascii="Cambria Math" w:hAnsi="Cambria Math" w:cstheme="majorBidi"/>
                          </w:rPr>
                          <m:t>Φ</m:t>
                        </m:r>
                        <m:d>
                          <m:dPr>
                            <m:ctrlPr>
                              <w:rPr>
                                <w:rFonts w:ascii="Cambria Math" w:hAnsi="Cambria Math" w:cstheme="majorBidi"/>
                              </w:rPr>
                            </m:ctrlPr>
                          </m:dPr>
                          <m:e>
                            <m:f>
                              <m:fPr>
                                <m:ctrlPr>
                                  <w:rPr>
                                    <w:rFonts w:ascii="Cambria Math" w:hAnsi="Cambria Math" w:cstheme="majorBidi"/>
                                    <w:i/>
                                  </w:rPr>
                                </m:ctrlPr>
                              </m:fPr>
                              <m:num>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num>
                              <m:den>
                                <m:r>
                                  <w:rPr>
                                    <w:rFonts w:ascii="Cambria Math" w:hAnsi="Cambria Math" w:cstheme="majorBidi"/>
                                  </w:rPr>
                                  <m:t>σ</m:t>
                                </m:r>
                              </m:den>
                            </m:f>
                          </m:e>
                        </m:d>
                      </m:e>
                    </m:d>
                  </m:e>
                </m:nary>
                <m:r>
                  <w:rPr>
                    <w:rFonts w:ascii="Cambria Math" w:hAnsi="Cambria Math" w:cstheme="majorBidi"/>
                  </w:rPr>
                  <m:t>.</m:t>
                </m:r>
                <m:nary>
                  <m:naryPr>
                    <m:chr m:val="∏"/>
                    <m:limLoc m:val="undOvr"/>
                    <m:supHide m:val="1"/>
                    <m:ctrlPr>
                      <w:rPr>
                        <w:rFonts w:ascii="Cambria Math" w:hAnsi="Cambria Math" w:cstheme="majorBidi"/>
                        <w:i/>
                      </w:rPr>
                    </m:ctrlPr>
                  </m:naryPr>
                  <m:sub>
                    <m:sSub>
                      <m:sSubPr>
                        <m:ctrlPr>
                          <w:rPr>
                            <w:rFonts w:ascii="Cambria Math" w:hAnsi="Cambria Math" w:cstheme="majorBidi"/>
                            <w:i/>
                          </w:rPr>
                        </m:ctrlPr>
                      </m:sSubPr>
                      <m:e>
                        <m:r>
                          <w:rPr>
                            <w:rFonts w:ascii="Cambria Math" w:hAnsi="Cambria Math" w:cstheme="majorBidi"/>
                          </w:rPr>
                          <m:t>Debt_I</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Deb</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I</m:t>
                            </m:r>
                          </m:sub>
                        </m:sSub>
                      </m:e>
                      <m:sub>
                        <m:r>
                          <w:rPr>
                            <w:rFonts w:ascii="Cambria Math" w:hAnsi="Cambria Math" w:cstheme="majorBidi"/>
                          </w:rPr>
                          <m:t>i</m:t>
                        </m:r>
                      </m:sub>
                    </m:sSub>
                    <m:r>
                      <w:rPr>
                        <w:rFonts w:ascii="Cambria Math" w:hAnsi="Cambria Math" w:cstheme="majorBidi"/>
                      </w:rPr>
                      <m:t>&gt;0</m:t>
                    </m:r>
                  </m:sub>
                  <m:sup/>
                  <m:e>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ϕ((</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)/σ</m:t>
                            </m:r>
                          </m:num>
                          <m:den>
                            <m:r>
                              <w:rPr>
                                <w:rFonts w:ascii="Cambria Math" w:hAnsi="Cambria Math" w:cstheme="majorBidi"/>
                              </w:rPr>
                              <m:t>σ</m:t>
                            </m:r>
                          </m:den>
                        </m:f>
                      </m:e>
                    </m:d>
                  </m:e>
                </m:nary>
              </m:oMath>
            </m:oMathPara>
          </w:p>
          <w:p w14:paraId="614EA9E7" w14:textId="77777777" w:rsidR="00617106" w:rsidRPr="006E32B7" w:rsidRDefault="00617106" w:rsidP="00245189">
            <w:pPr>
              <w:adjustRightInd w:val="0"/>
              <w:snapToGrid w:val="0"/>
              <w:spacing w:line="288" w:lineRule="auto"/>
              <w:jc w:val="both"/>
              <w:rPr>
                <w:rFonts w:asciiTheme="majorBidi" w:hAnsiTheme="majorBidi" w:cstheme="majorBidi"/>
              </w:rPr>
            </w:pPr>
          </w:p>
        </w:tc>
        <w:tc>
          <w:tcPr>
            <w:tcW w:w="851" w:type="dxa"/>
          </w:tcPr>
          <w:p w14:paraId="21D8DDE2" w14:textId="77777777" w:rsidR="00617106" w:rsidRPr="006E32B7" w:rsidRDefault="00617106" w:rsidP="00245189">
            <w:pPr>
              <w:adjustRightInd w:val="0"/>
              <w:snapToGrid w:val="0"/>
              <w:spacing w:line="288" w:lineRule="auto"/>
              <w:jc w:val="both"/>
              <w:rPr>
                <w:rFonts w:asciiTheme="majorBidi" w:hAnsiTheme="majorBidi" w:cstheme="majorBidi"/>
              </w:rPr>
            </w:pPr>
            <w:r w:rsidRPr="006E32B7">
              <w:rPr>
                <w:rFonts w:asciiTheme="majorBidi" w:hAnsiTheme="majorBidi" w:cstheme="majorBidi"/>
              </w:rPr>
              <w:t>4.1</w:t>
            </w:r>
          </w:p>
        </w:tc>
      </w:tr>
      <w:tr w:rsidR="00617106" w:rsidRPr="006E32B7" w14:paraId="011B9814" w14:textId="77777777" w:rsidTr="00617106">
        <w:trPr>
          <w:trHeight w:val="936"/>
        </w:trPr>
        <w:tc>
          <w:tcPr>
            <w:tcW w:w="9067" w:type="dxa"/>
          </w:tcPr>
          <w:p w14:paraId="78F34F8D" w14:textId="4202973D" w:rsidR="00617106" w:rsidRPr="006E32B7" w:rsidRDefault="00617106" w:rsidP="00245189">
            <w:pPr>
              <w:adjustRightInd w:val="0"/>
              <w:snapToGrid w:val="0"/>
              <w:spacing w:line="288" w:lineRule="auto"/>
              <w:jc w:val="both"/>
              <w:rPr>
                <w:rFonts w:asciiTheme="majorBidi" w:hAnsiTheme="majorBidi" w:cstheme="majorBidi"/>
              </w:rPr>
            </w:pPr>
            <m:oMathPara>
              <m:oMath>
                <m:r>
                  <w:rPr>
                    <w:rFonts w:ascii="Cambria Math" w:hAnsi="Cambria Math" w:cstheme="majorBidi"/>
                  </w:rPr>
                  <m:t>L=</m:t>
                </m:r>
                <m:nary>
                  <m:naryPr>
                    <m:chr m:val="∏"/>
                    <m:limLoc m:val="undOvr"/>
                    <m:supHide m:val="1"/>
                    <m:ctrlPr>
                      <w:rPr>
                        <w:rFonts w:ascii="Cambria Math" w:hAnsi="Cambria Math" w:cstheme="majorBidi"/>
                        <w:i/>
                      </w:rPr>
                    </m:ctrlPr>
                  </m:naryPr>
                  <m:sub>
                    <m:sSub>
                      <m:sSubPr>
                        <m:ctrlPr>
                          <w:rPr>
                            <w:rFonts w:ascii="Cambria Math" w:hAnsi="Cambria Math" w:cstheme="majorBidi"/>
                            <w:i/>
                          </w:rPr>
                        </m:ctrlPr>
                      </m:sSubPr>
                      <m:e>
                        <m:r>
                          <w:rPr>
                            <w:rFonts w:ascii="Cambria Math" w:hAnsi="Cambria Math" w:cstheme="majorBidi"/>
                          </w:rPr>
                          <m:t>Debt_P</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Debt_P</m:t>
                        </m:r>
                      </m:e>
                      <m:sub>
                        <m:r>
                          <w:rPr>
                            <w:rFonts w:ascii="Cambria Math" w:hAnsi="Cambria Math" w:cstheme="majorBidi"/>
                          </w:rPr>
                          <m:t>i</m:t>
                        </m:r>
                      </m:sub>
                    </m:sSub>
                    <m:r>
                      <w:rPr>
                        <w:rFonts w:ascii="Cambria Math" w:hAnsi="Cambria Math" w:cstheme="majorBidi"/>
                      </w:rPr>
                      <m:t>=0</m:t>
                    </m:r>
                  </m:sub>
                  <m:sup/>
                  <m:e>
                    <m:d>
                      <m:dPr>
                        <m:begChr m:val="["/>
                        <m:endChr m:val="]"/>
                        <m:ctrlPr>
                          <w:rPr>
                            <w:rFonts w:ascii="Cambria Math" w:hAnsi="Cambria Math" w:cstheme="majorBidi"/>
                            <w:i/>
                          </w:rPr>
                        </m:ctrlPr>
                      </m:dPr>
                      <m:e>
                        <m:r>
                          <w:rPr>
                            <w:rFonts w:ascii="Cambria Math" w:hAnsi="Cambria Math" w:cstheme="majorBidi"/>
                          </w:rPr>
                          <m:t>1</m:t>
                        </m:r>
                        <m:r>
                          <w:rPr>
                            <w:rFonts w:ascii="Cambria Math" w:eastAsia="MS Gothic" w:hAnsi="Cambria Math" w:cstheme="majorBidi"/>
                          </w:rPr>
                          <m:t>-</m:t>
                        </m:r>
                        <m:r>
                          <m:rPr>
                            <m:sty m:val="p"/>
                          </m:rPr>
                          <w:rPr>
                            <w:rFonts w:ascii="Cambria Math" w:hAnsi="Cambria Math" w:cstheme="majorBidi"/>
                          </w:rPr>
                          <m:t>Φ</m:t>
                        </m:r>
                        <m:d>
                          <m:dPr>
                            <m:ctrlPr>
                              <w:rPr>
                                <w:rFonts w:ascii="Cambria Math" w:hAnsi="Cambria Math" w:cstheme="majorBidi"/>
                              </w:rPr>
                            </m:ctrlPr>
                          </m:dPr>
                          <m:e>
                            <m:f>
                              <m:fPr>
                                <m:ctrlPr>
                                  <w:rPr>
                                    <w:rFonts w:ascii="Cambria Math" w:hAnsi="Cambria Math" w:cstheme="majorBidi"/>
                                    <w:i/>
                                  </w:rPr>
                                </m:ctrlPr>
                              </m:fPr>
                              <m:num>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num>
                              <m:den>
                                <m:r>
                                  <w:rPr>
                                    <w:rFonts w:ascii="Cambria Math" w:hAnsi="Cambria Math" w:cstheme="majorBidi"/>
                                  </w:rPr>
                                  <m:t>σ</m:t>
                                </m:r>
                              </m:den>
                            </m:f>
                          </m:e>
                        </m:d>
                      </m:e>
                    </m:d>
                  </m:e>
                </m:nary>
                <m:r>
                  <w:rPr>
                    <w:rFonts w:ascii="Cambria Math" w:hAnsi="Cambria Math" w:cstheme="majorBidi"/>
                  </w:rPr>
                  <m:t>.</m:t>
                </m:r>
                <m:nary>
                  <m:naryPr>
                    <m:chr m:val="∏"/>
                    <m:limLoc m:val="undOvr"/>
                    <m:supHide m:val="1"/>
                    <m:ctrlPr>
                      <w:rPr>
                        <w:rFonts w:ascii="Cambria Math" w:hAnsi="Cambria Math" w:cstheme="majorBidi"/>
                        <w:i/>
                      </w:rPr>
                    </m:ctrlPr>
                  </m:naryPr>
                  <m:sub>
                    <m:sSub>
                      <m:sSubPr>
                        <m:ctrlPr>
                          <w:rPr>
                            <w:rFonts w:ascii="Cambria Math" w:hAnsi="Cambria Math" w:cstheme="majorBidi"/>
                            <w:i/>
                          </w:rPr>
                        </m:ctrlPr>
                      </m:sSubPr>
                      <m:e>
                        <m:r>
                          <w:rPr>
                            <w:rFonts w:ascii="Cambria Math" w:hAnsi="Cambria Math" w:cstheme="majorBidi"/>
                          </w:rPr>
                          <m:t>Debt_P</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Debt_P</m:t>
                        </m:r>
                      </m:e>
                      <m:sub>
                        <m:r>
                          <w:rPr>
                            <w:rFonts w:ascii="Cambria Math" w:hAnsi="Cambria Math" w:cstheme="majorBidi"/>
                          </w:rPr>
                          <m:t>i</m:t>
                        </m:r>
                      </m:sub>
                    </m:sSub>
                    <m:r>
                      <w:rPr>
                        <w:rFonts w:ascii="Cambria Math" w:hAnsi="Cambria Math" w:cstheme="majorBidi"/>
                      </w:rPr>
                      <m:t>&gt;0</m:t>
                    </m:r>
                  </m:sub>
                  <m:sup/>
                  <m:e>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ϕ((</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1</m:t>
                                </m:r>
                              </m:sub>
                              <m:sup>
                                <m:r>
                                  <w:rPr>
                                    <w:rFonts w:ascii="Cambria Math" w:hAnsi="Cambria Math" w:cstheme="majorBidi"/>
                                  </w:rPr>
                                  <m:t>'</m:t>
                                </m:r>
                              </m:sup>
                            </m:sSubSup>
                            <m:acc>
                              <m:accPr>
                                <m:ctrlPr>
                                  <w:rPr>
                                    <w:rFonts w:ascii="Cambria Math" w:hAnsi="Cambria Math" w:cstheme="majorBidi"/>
                                    <w:i/>
                                  </w:rPr>
                                </m:ctrlPr>
                              </m:accPr>
                              <m:e>
                                <m:sSub>
                                  <m:sSubPr>
                                    <m:ctrlPr>
                                      <w:rPr>
                                        <w:rFonts w:ascii="Cambria Math" w:hAnsi="Cambria Math" w:cstheme="majorBidi"/>
                                        <w:i/>
                                      </w:rPr>
                                    </m:ctrlPr>
                                  </m:sSubPr>
                                  <m:e>
                                    <m:r>
                                      <w:rPr>
                                        <w:rFonts w:ascii="Cambria Math" w:hAnsi="Cambria Math" w:cstheme="majorBidi"/>
                                      </w:rPr>
                                      <m:t>Remit</m:t>
                                    </m:r>
                                  </m:e>
                                  <m:sub>
                                    <m:r>
                                      <w:rPr>
                                        <w:rFonts w:ascii="Cambria Math" w:hAnsi="Cambria Math" w:cstheme="majorBidi"/>
                                      </w:rPr>
                                      <m:t>i</m:t>
                                    </m:r>
                                  </m:sub>
                                </m:sSub>
                              </m:e>
                            </m:acc>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α</m:t>
                                </m:r>
                              </m:e>
                              <m:sub>
                                <m:r>
                                  <w:rPr>
                                    <w:rFonts w:ascii="Cambria Math" w:hAnsi="Cambria Math" w:cstheme="majorBidi"/>
                                  </w:rPr>
                                  <m:t>2</m:t>
                                </m:r>
                              </m:sub>
                              <m:sup>
                                <m:r>
                                  <w:rPr>
                                    <w:rFonts w:ascii="Cambria Math" w:hAnsi="Cambria Math" w:cstheme="majorBidi"/>
                                  </w:rPr>
                                  <m:t>'</m:t>
                                </m:r>
                              </m:sup>
                            </m:sSubSup>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)/σ</m:t>
                            </m:r>
                          </m:num>
                          <m:den>
                            <m:r>
                              <w:rPr>
                                <w:rFonts w:ascii="Cambria Math" w:hAnsi="Cambria Math" w:cstheme="majorBidi"/>
                              </w:rPr>
                              <m:t>σ</m:t>
                            </m:r>
                          </m:den>
                        </m:f>
                      </m:e>
                    </m:d>
                  </m:e>
                </m:nary>
              </m:oMath>
            </m:oMathPara>
          </w:p>
          <w:p w14:paraId="293FCE6F" w14:textId="77777777" w:rsidR="00617106" w:rsidRPr="006E32B7" w:rsidRDefault="00617106" w:rsidP="00245189">
            <w:pPr>
              <w:adjustRightInd w:val="0"/>
              <w:snapToGrid w:val="0"/>
              <w:spacing w:line="288" w:lineRule="auto"/>
              <w:ind w:left="-108"/>
              <w:jc w:val="both"/>
              <w:rPr>
                <w:rFonts w:asciiTheme="majorBidi" w:hAnsiTheme="majorBidi" w:cstheme="majorBidi"/>
              </w:rPr>
            </w:pPr>
          </w:p>
        </w:tc>
        <w:tc>
          <w:tcPr>
            <w:tcW w:w="851" w:type="dxa"/>
          </w:tcPr>
          <w:p w14:paraId="0FDF35B2" w14:textId="77777777" w:rsidR="00617106" w:rsidRPr="006E32B7" w:rsidRDefault="00617106" w:rsidP="00245189">
            <w:pPr>
              <w:adjustRightInd w:val="0"/>
              <w:snapToGrid w:val="0"/>
              <w:spacing w:line="288" w:lineRule="auto"/>
              <w:jc w:val="both"/>
              <w:rPr>
                <w:rFonts w:asciiTheme="majorBidi" w:hAnsiTheme="majorBidi" w:cstheme="majorBidi"/>
              </w:rPr>
            </w:pPr>
            <w:r w:rsidRPr="006E32B7">
              <w:rPr>
                <w:rFonts w:asciiTheme="majorBidi" w:hAnsiTheme="majorBidi" w:cstheme="majorBidi"/>
              </w:rPr>
              <w:t>5.1</w:t>
            </w:r>
          </w:p>
        </w:tc>
      </w:tr>
    </w:tbl>
    <w:p w14:paraId="1AA5E367" w14:textId="396807F2" w:rsidR="00617106" w:rsidRPr="006E32B7" w:rsidRDefault="00617106"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Where </w:t>
      </w:r>
      <m:oMath>
        <m:r>
          <w:rPr>
            <w:rFonts w:ascii="Cambria Math" w:hAnsi="Cambria Math" w:cstheme="majorBidi"/>
          </w:rPr>
          <m:t>Φ(.)</m:t>
        </m:r>
      </m:oMath>
      <w:r w:rsidRPr="006E32B7">
        <w:rPr>
          <w:rFonts w:asciiTheme="majorBidi" w:hAnsiTheme="majorBidi" w:cstheme="majorBidi"/>
          <w:sz w:val="24"/>
          <w:szCs w:val="24"/>
        </w:rPr>
        <w:t xml:space="preserve"> and </w:t>
      </w:r>
      <m:oMath>
        <m:r>
          <w:rPr>
            <w:rFonts w:ascii="Cambria Math" w:hAnsi="Cambria Math" w:cstheme="majorBidi"/>
          </w:rPr>
          <m:t>ϕ(.)</m:t>
        </m:r>
      </m:oMath>
      <w:r w:rsidRPr="006E32B7">
        <w:rPr>
          <w:rFonts w:asciiTheme="majorBidi" w:hAnsiTheme="majorBidi" w:cstheme="majorBidi"/>
          <w:sz w:val="24"/>
          <w:szCs w:val="24"/>
        </w:rPr>
        <w:t xml:space="preserve"> denote the cumulative distribution and the probability distribution function. From equation (4.1) and (5.1), the first parts of the likelihood function denote the </w:t>
      </w:r>
      <m:oMath>
        <m:sSub>
          <m:sSubPr>
            <m:ctrlPr>
              <w:rPr>
                <w:rFonts w:ascii="Cambria Math" w:hAnsi="Cambria Math" w:cstheme="majorBidi"/>
                <w:i/>
              </w:rPr>
            </m:ctrlPr>
          </m:sSubPr>
          <m:e>
            <m:r>
              <w:rPr>
                <w:rFonts w:ascii="Cambria Math" w:hAnsi="Cambria Math" w:cstheme="majorBidi"/>
              </w:rPr>
              <m:t>Debt_I</m:t>
            </m:r>
          </m:e>
          <m:sub>
            <m:r>
              <w:rPr>
                <w:rFonts w:ascii="Cambria Math" w:hAnsi="Cambria Math" w:cstheme="majorBidi"/>
              </w:rPr>
              <m:t>i</m:t>
            </m:r>
          </m:sub>
        </m:sSub>
      </m:oMath>
      <w:r w:rsidRPr="006E32B7">
        <w:rPr>
          <w:rFonts w:asciiTheme="majorBidi" w:hAnsiTheme="majorBidi" w:cstheme="majorBidi"/>
          <w:sz w:val="24"/>
          <w:szCs w:val="24"/>
        </w:rPr>
        <w:t xml:space="preserve"> and</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Debt_P</m:t>
            </m:r>
          </m:e>
          <m:sub>
            <m:r>
              <w:rPr>
                <w:rFonts w:ascii="Cambria Math" w:hAnsi="Cambria Math" w:cstheme="majorBidi"/>
              </w:rPr>
              <m:t>i</m:t>
            </m:r>
          </m:sub>
        </m:sSub>
        <m:r>
          <w:rPr>
            <w:rFonts w:ascii="Cambria Math" w:hAnsi="Cambria Math" w:cstheme="majorBidi"/>
            <w:sz w:val="24"/>
            <w:szCs w:val="24"/>
          </w:rPr>
          <m:t xml:space="preserve"> </m:t>
        </m:r>
      </m:oMath>
      <w:r w:rsidRPr="006E32B7">
        <w:rPr>
          <w:rFonts w:asciiTheme="majorBidi" w:hAnsiTheme="majorBidi" w:cstheme="majorBidi"/>
          <w:sz w:val="24"/>
          <w:szCs w:val="24"/>
        </w:rPr>
        <w:t xml:space="preserve">which equal zero, using a simple form of the </w:t>
      </w:r>
      <w:proofErr w:type="spellStart"/>
      <w:r w:rsidR="004F1E70" w:rsidRPr="006E32B7">
        <w:rPr>
          <w:rFonts w:asciiTheme="majorBidi" w:hAnsiTheme="majorBidi" w:cstheme="majorBidi"/>
          <w:sz w:val="24"/>
          <w:szCs w:val="24"/>
        </w:rPr>
        <w:t>P</w:t>
      </w:r>
      <w:r w:rsidRPr="006E32B7">
        <w:rPr>
          <w:rFonts w:asciiTheme="majorBidi" w:hAnsiTheme="majorBidi" w:cstheme="majorBidi"/>
          <w:sz w:val="24"/>
          <w:szCs w:val="24"/>
        </w:rPr>
        <w:t>robit</w:t>
      </w:r>
      <w:proofErr w:type="spellEnd"/>
      <w:r w:rsidR="004F1E70" w:rsidRPr="006E32B7">
        <w:rPr>
          <w:rFonts w:asciiTheme="majorBidi" w:hAnsiTheme="majorBidi" w:cstheme="majorBidi"/>
          <w:sz w:val="24"/>
          <w:szCs w:val="24"/>
        </w:rPr>
        <w:t xml:space="preserve"> M</w:t>
      </w:r>
      <w:r w:rsidRPr="006E32B7">
        <w:rPr>
          <w:rFonts w:asciiTheme="majorBidi" w:hAnsiTheme="majorBidi" w:cstheme="majorBidi"/>
          <w:sz w:val="24"/>
          <w:szCs w:val="24"/>
        </w:rPr>
        <w:t xml:space="preserve">odel. The second parts of the function represent the estimation on the uncensored continuous outcomes. When  </w:t>
      </w:r>
      <m:oMath>
        <m:sSub>
          <m:sSubPr>
            <m:ctrlPr>
              <w:rPr>
                <w:rFonts w:ascii="Cambria Math" w:hAnsi="Cambria Math" w:cstheme="majorBidi"/>
                <w:i/>
              </w:rPr>
            </m:ctrlPr>
          </m:sSubPr>
          <m:e>
            <m:r>
              <w:rPr>
                <w:rFonts w:ascii="Cambria Math" w:hAnsi="Cambria Math" w:cstheme="majorBidi"/>
              </w:rPr>
              <m:t>Debt_I</m:t>
            </m:r>
          </m:e>
          <m:sub>
            <m:r>
              <w:rPr>
                <w:rFonts w:ascii="Cambria Math" w:hAnsi="Cambria Math" w:cstheme="majorBidi"/>
              </w:rPr>
              <m:t>i</m:t>
            </m:r>
          </m:sub>
        </m:sSub>
      </m:oMath>
      <w:r w:rsidRPr="006E32B7">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D</m:t>
            </m:r>
            <m:r>
              <w:rPr>
                <w:rFonts w:ascii="Cambria Math" w:hAnsi="Cambria Math" w:cstheme="majorBidi"/>
              </w:rPr>
              <m:t>ebt_P</m:t>
            </m:r>
          </m:e>
          <m:sub>
            <m:r>
              <w:rPr>
                <w:rFonts w:ascii="Cambria Math" w:hAnsi="Cambria Math" w:cstheme="majorBidi"/>
                <w:sz w:val="24"/>
                <w:szCs w:val="24"/>
              </w:rPr>
              <m:t>i</m:t>
            </m:r>
          </m:sub>
        </m:sSub>
        <m:r>
          <w:rPr>
            <w:rFonts w:ascii="Cambria Math" w:hAnsi="Cambria Math" w:cstheme="majorBidi"/>
            <w:sz w:val="24"/>
            <w:szCs w:val="24"/>
          </w:rPr>
          <m:t xml:space="preserve"> </m:t>
        </m:r>
      </m:oMath>
      <w:r w:rsidRPr="006E32B7">
        <w:rPr>
          <w:rFonts w:asciiTheme="majorBidi" w:hAnsiTheme="majorBidi" w:cstheme="majorBidi"/>
          <w:sz w:val="24"/>
          <w:szCs w:val="24"/>
        </w:rPr>
        <w:t>are positive, the OLS is used to estimate the effect of remitt</w:t>
      </w:r>
      <w:proofErr w:type="spellStart"/>
      <w:r w:rsidRPr="006E32B7">
        <w:rPr>
          <w:rFonts w:asciiTheme="majorBidi" w:hAnsiTheme="majorBidi" w:cstheme="majorBidi"/>
          <w:sz w:val="24"/>
          <w:szCs w:val="24"/>
        </w:rPr>
        <w:t>ances</w:t>
      </w:r>
      <w:proofErr w:type="spellEnd"/>
      <w:r w:rsidRPr="006E32B7">
        <w:rPr>
          <w:rFonts w:asciiTheme="majorBidi" w:hAnsiTheme="majorBidi" w:cstheme="majorBidi"/>
          <w:sz w:val="24"/>
          <w:szCs w:val="24"/>
        </w:rPr>
        <w:t xml:space="preserve"> on household indebtedness and debt performance.</w:t>
      </w:r>
    </w:p>
    <w:p w14:paraId="5F6C5A4A" w14:textId="77777777" w:rsidR="00617106" w:rsidRPr="006E32B7" w:rsidRDefault="00617106" w:rsidP="00245189">
      <w:pPr>
        <w:adjustRightInd w:val="0"/>
        <w:snapToGrid w:val="0"/>
        <w:spacing w:after="0" w:line="288" w:lineRule="auto"/>
        <w:jc w:val="both"/>
        <w:rPr>
          <w:rFonts w:asciiTheme="majorBidi" w:hAnsiTheme="majorBidi" w:cstheme="majorBidi"/>
          <w:sz w:val="24"/>
          <w:szCs w:val="24"/>
        </w:rPr>
      </w:pPr>
    </w:p>
    <w:p w14:paraId="3C064EEC" w14:textId="3FE2075E" w:rsidR="006A387E" w:rsidRPr="006E32B7" w:rsidRDefault="006A387E"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We employed the Tobit model </w:t>
      </w:r>
      <w:r w:rsidR="00264A0D" w:rsidRPr="006E32B7">
        <w:rPr>
          <w:rFonts w:asciiTheme="majorBidi" w:hAnsiTheme="majorBidi" w:cstheme="majorBidi"/>
          <w:sz w:val="24"/>
          <w:szCs w:val="24"/>
        </w:rPr>
        <w:t xml:space="preserve">to </w:t>
      </w:r>
      <w:r w:rsidRPr="006E32B7">
        <w:rPr>
          <w:rFonts w:asciiTheme="majorBidi" w:hAnsiTheme="majorBidi" w:cstheme="majorBidi"/>
          <w:sz w:val="24"/>
          <w:szCs w:val="24"/>
        </w:rPr>
        <w:t>account for the</w:t>
      </w:r>
      <w:r w:rsidR="002B33CF" w:rsidRPr="006E32B7">
        <w:rPr>
          <w:rFonts w:asciiTheme="majorBidi" w:hAnsiTheme="majorBidi" w:cstheme="majorBidi"/>
          <w:sz w:val="24"/>
          <w:szCs w:val="24"/>
        </w:rPr>
        <w:t xml:space="preserve"> censored observation</w:t>
      </w:r>
      <w:r w:rsidRPr="006E32B7">
        <w:rPr>
          <w:rFonts w:asciiTheme="majorBidi" w:hAnsiTheme="majorBidi" w:cstheme="majorBidi"/>
          <w:sz w:val="24"/>
          <w:szCs w:val="24"/>
        </w:rPr>
        <w:t>s</w:t>
      </w:r>
      <w:r w:rsidRPr="006E32B7">
        <w:rPr>
          <w:rFonts w:asciiTheme="majorBidi" w:hAnsiTheme="majorBidi" w:cstheme="majorBidi"/>
          <w:sz w:val="24"/>
          <w:szCs w:val="39"/>
          <w:cs/>
          <w:lang w:bidi="km-KH"/>
        </w:rPr>
        <w:t>​</w:t>
      </w:r>
      <w:r w:rsidRPr="006E32B7">
        <w:rPr>
          <w:rFonts w:asciiTheme="majorBidi" w:hAnsiTheme="majorBidi" w:cstheme="majorBidi"/>
          <w:sz w:val="24"/>
          <w:szCs w:val="39"/>
          <w:lang w:val="en-US" w:bidi="km-KH"/>
        </w:rPr>
        <w:t xml:space="preserve"> and the </w:t>
      </w:r>
      <w:r w:rsidRPr="006E32B7">
        <w:rPr>
          <w:rFonts w:asciiTheme="majorBidi" w:hAnsiTheme="majorBidi" w:cstheme="majorBidi"/>
          <w:sz w:val="24"/>
          <w:szCs w:val="24"/>
        </w:rPr>
        <w:t xml:space="preserve">uncensored continuous outcomes </w:t>
      </w:r>
      <w:r w:rsidR="002B33CF" w:rsidRPr="006E32B7">
        <w:rPr>
          <w:rFonts w:asciiTheme="majorBidi" w:hAnsiTheme="majorBidi" w:cstheme="majorBidi"/>
          <w:sz w:val="24"/>
          <w:szCs w:val="24"/>
        </w:rPr>
        <w:fldChar w:fldCharType="begin"/>
      </w:r>
      <w:r w:rsidR="002B33CF" w:rsidRPr="006E32B7">
        <w:rPr>
          <w:rFonts w:asciiTheme="majorBidi" w:hAnsiTheme="majorBidi" w:cstheme="majorBidi"/>
          <w:sz w:val="24"/>
          <w:szCs w:val="24"/>
        </w:rPr>
        <w:instrText xml:space="preserve"> ADDIN EN.CITE &lt;EndNote&gt;&lt;Cite&gt;&lt;Author&gt;Greence&lt;/Author&gt;&lt;Year&gt;2018&lt;/Year&gt;&lt;RecNum&gt;110&lt;/RecNum&gt;&lt;DisplayText&gt;(Greence, 2018; Tobin, 1958)&lt;/DisplayText&gt;&lt;record&gt;&lt;rec-number&gt;110&lt;/rec-number&gt;&lt;foreign-keys&gt;&lt;key app="EN" db-id="tzev2wprcd0xdlexrxivvrshta5f22p0zpwa" timestamp="1611718130"&gt;110&lt;/key&gt;&lt;/foreign-keys&gt;&lt;ref-type name="Book"&gt;6&lt;/ref-type&gt;&lt;contributors&gt;&lt;authors&gt;&lt;author&gt;Greence, W.&lt;/author&gt;&lt;/authors&gt;&lt;/contributors&gt;&lt;titles&gt;&lt;title&gt;Econometric analysis&lt;/title&gt;&lt;/titles&gt;&lt;dates&gt;&lt;year&gt;2018&lt;/year&gt;&lt;/dates&gt;&lt;pub-location&gt;Edinburgh&lt;/pub-location&gt;&lt;publisher&gt;Pearson Education&lt;/publisher&gt;&lt;urls&gt;&lt;/urls&gt;&lt;/record&gt;&lt;/Cite&gt;&lt;Cite&gt;&lt;Author&gt;Tobin&lt;/Author&gt;&lt;Year&gt;1958&lt;/Year&gt;&lt;RecNum&gt;272&lt;/RecNum&gt;&lt;record&gt;&lt;rec-number&gt;272&lt;/rec-number&gt;&lt;foreign-keys&gt;&lt;key app="EN" db-id="tzev2wprcd0xdlexrxivvrshta5f22p0zpwa" timestamp="1626518737"&gt;272&lt;/key&gt;&lt;/foreign-keys&gt;&lt;ref-type name="Journal Article"&gt;17&lt;/ref-type&gt;&lt;contributors&gt;&lt;authors&gt;&lt;author&gt;Tobin, James&lt;/author&gt;&lt;/authors&gt;&lt;/contributors&gt;&lt;titles&gt;&lt;title&gt;Estimation of relationships for limited dependent variables&lt;/title&gt;&lt;secondary-title&gt;Econometrica: journal of the Econometric Society&lt;/secondary-title&gt;&lt;/titles&gt;&lt;periodical&gt;&lt;full-title&gt;Econometrica: Journal of the econometric society&lt;/full-title&gt;&lt;/periodical&gt;&lt;pages&gt;24-36&lt;/pages&gt;&lt;dates&gt;&lt;year&gt;1958&lt;/year&gt;&lt;/dates&gt;&lt;isbn&gt;0012-9682&lt;/isbn&gt;&lt;urls&gt;&lt;/urls&gt;&lt;/record&gt;&lt;/Cite&gt;&lt;/EndNote&gt;</w:instrText>
      </w:r>
      <w:r w:rsidR="002B33CF" w:rsidRPr="006E32B7">
        <w:rPr>
          <w:rFonts w:asciiTheme="majorBidi" w:hAnsiTheme="majorBidi" w:cstheme="majorBidi"/>
          <w:sz w:val="24"/>
          <w:szCs w:val="24"/>
        </w:rPr>
        <w:fldChar w:fldCharType="separate"/>
      </w:r>
      <w:r w:rsidR="002B33CF" w:rsidRPr="006E32B7">
        <w:rPr>
          <w:rFonts w:asciiTheme="majorBidi" w:hAnsiTheme="majorBidi" w:cstheme="majorBidi"/>
          <w:noProof/>
          <w:sz w:val="24"/>
          <w:szCs w:val="24"/>
        </w:rPr>
        <w:t>(Greence, 2018; Tobin, 1958)</w:t>
      </w:r>
      <w:r w:rsidR="002B33CF" w:rsidRPr="006E32B7">
        <w:rPr>
          <w:rFonts w:asciiTheme="majorBidi" w:hAnsiTheme="majorBidi" w:cstheme="majorBidi"/>
          <w:sz w:val="24"/>
          <w:szCs w:val="24"/>
        </w:rPr>
        <w:fldChar w:fldCharType="end"/>
      </w:r>
      <w:r w:rsidR="002B33CF" w:rsidRPr="006E32B7">
        <w:rPr>
          <w:rFonts w:asciiTheme="majorBidi" w:hAnsiTheme="majorBidi" w:cstheme="majorBidi"/>
          <w:sz w:val="24"/>
          <w:szCs w:val="24"/>
        </w:rPr>
        <w:t xml:space="preserve">. </w:t>
      </w:r>
      <w:r w:rsidRPr="006E32B7">
        <w:rPr>
          <w:rFonts w:asciiTheme="majorBidi" w:hAnsiTheme="majorBidi" w:cstheme="majorBidi"/>
          <w:sz w:val="24"/>
          <w:szCs w:val="24"/>
        </w:rPr>
        <w:t>O</w:t>
      </w:r>
      <w:r w:rsidR="002B33CF" w:rsidRPr="006E32B7">
        <w:rPr>
          <w:rFonts w:asciiTheme="majorBidi" w:hAnsiTheme="majorBidi" w:cstheme="majorBidi"/>
          <w:sz w:val="24"/>
          <w:szCs w:val="24"/>
        </w:rPr>
        <w:t>ur survey design aims to capture households</w:t>
      </w:r>
      <w:r w:rsidR="00B33712" w:rsidRPr="006E32B7">
        <w:rPr>
          <w:rFonts w:asciiTheme="majorBidi" w:hAnsiTheme="majorBidi" w:cstheme="majorBidi"/>
          <w:sz w:val="24"/>
          <w:szCs w:val="24"/>
        </w:rPr>
        <w:t>'</w:t>
      </w:r>
      <w:r w:rsidR="002B33CF" w:rsidRPr="006E32B7">
        <w:rPr>
          <w:rFonts w:asciiTheme="majorBidi" w:hAnsiTheme="majorBidi" w:cstheme="majorBidi"/>
          <w:sz w:val="24"/>
          <w:szCs w:val="24"/>
        </w:rPr>
        <w:t xml:space="preserve"> borrowing behaviours and borrowing information before and after their family members migrated. About 36 percent of migrant households reported that they had borrowed from formal or informal moneylenders after their family member</w:t>
      </w:r>
      <w:r w:rsidR="00617106" w:rsidRPr="006E32B7">
        <w:rPr>
          <w:rFonts w:asciiTheme="majorBidi" w:hAnsiTheme="majorBidi" w:cstheme="majorBidi"/>
          <w:sz w:val="24"/>
          <w:szCs w:val="24"/>
        </w:rPr>
        <w:t>s</w:t>
      </w:r>
      <w:r w:rsidR="002B33CF" w:rsidRPr="006E32B7">
        <w:rPr>
          <w:rFonts w:asciiTheme="majorBidi" w:hAnsiTheme="majorBidi" w:cstheme="majorBidi"/>
          <w:sz w:val="24"/>
          <w:szCs w:val="24"/>
        </w:rPr>
        <w:t xml:space="preserve"> migrated, but about 11 percent of the borrowing households reported that they had paid off their debts, and the recorded amount of outstanding loans was zero. Behind this intuition, there are unobservable factors</w:t>
      </w:r>
      <w:r w:rsidR="00617106" w:rsidRPr="006E32B7">
        <w:rPr>
          <w:rFonts w:asciiTheme="majorBidi" w:hAnsiTheme="majorBidi" w:cstheme="majorBidi"/>
          <w:sz w:val="24"/>
          <w:szCs w:val="24"/>
        </w:rPr>
        <w:t>, such as a sudden increase in income expectations or family members</w:t>
      </w:r>
      <w:r w:rsidR="00B33712" w:rsidRPr="006E32B7">
        <w:rPr>
          <w:rFonts w:asciiTheme="majorBidi" w:hAnsiTheme="majorBidi" w:cstheme="majorBidi"/>
          <w:sz w:val="24"/>
          <w:szCs w:val="24"/>
        </w:rPr>
        <w:t>'</w:t>
      </w:r>
      <w:r w:rsidR="00617106" w:rsidRPr="006E32B7">
        <w:rPr>
          <w:rFonts w:asciiTheme="majorBidi" w:hAnsiTheme="majorBidi" w:cstheme="majorBidi"/>
          <w:sz w:val="24"/>
          <w:szCs w:val="24"/>
        </w:rPr>
        <w:t xml:space="preserve"> entrepreneurship skills which</w:t>
      </w:r>
      <w:r w:rsidR="002B33CF" w:rsidRPr="006E32B7">
        <w:rPr>
          <w:rFonts w:asciiTheme="majorBidi" w:hAnsiTheme="majorBidi" w:cstheme="majorBidi"/>
          <w:sz w:val="24"/>
          <w:szCs w:val="24"/>
        </w:rPr>
        <w:t xml:space="preserve"> may affect loan r</w:t>
      </w:r>
      <w:r w:rsidR="00617106" w:rsidRPr="006E32B7">
        <w:rPr>
          <w:rFonts w:asciiTheme="majorBidi" w:hAnsiTheme="majorBidi" w:cstheme="majorBidi"/>
          <w:sz w:val="24"/>
          <w:szCs w:val="24"/>
        </w:rPr>
        <w:t>epayment and debt performance. Therefore, it</w:t>
      </w:r>
      <w:r w:rsidR="002B33CF" w:rsidRPr="006E32B7">
        <w:rPr>
          <w:rFonts w:asciiTheme="majorBidi" w:hAnsiTheme="majorBidi" w:cstheme="majorBidi"/>
          <w:sz w:val="24"/>
          <w:szCs w:val="24"/>
        </w:rPr>
        <w:t xml:space="preserve"> cannot be directly observed from the survey. This unobservable factor triggers us to pay attention and suggests we should be cautious when estimating </w:t>
      </w:r>
      <w:r w:rsidR="006D3AF0" w:rsidRPr="006E32B7">
        <w:rPr>
          <w:rFonts w:asciiTheme="majorBidi" w:hAnsiTheme="majorBidi" w:cstheme="majorBidi"/>
          <w:sz w:val="24"/>
          <w:szCs w:val="24"/>
        </w:rPr>
        <w:t xml:space="preserve">the </w:t>
      </w:r>
      <w:r w:rsidR="002B33CF" w:rsidRPr="006E32B7">
        <w:rPr>
          <w:rFonts w:asciiTheme="majorBidi" w:hAnsiTheme="majorBidi" w:cstheme="majorBidi"/>
          <w:sz w:val="24"/>
          <w:szCs w:val="24"/>
        </w:rPr>
        <w:t xml:space="preserve">impacts of remittances. </w:t>
      </w:r>
      <w:r w:rsidR="00617106" w:rsidRPr="006E32B7">
        <w:rPr>
          <w:rFonts w:asciiTheme="majorBidi" w:hAnsiTheme="majorBidi" w:cstheme="majorBidi"/>
          <w:sz w:val="24"/>
          <w:szCs w:val="24"/>
        </w:rPr>
        <w:t>Moreover</w:t>
      </w:r>
      <w:r w:rsidR="001F7153" w:rsidRPr="006E32B7">
        <w:rPr>
          <w:rFonts w:asciiTheme="majorBidi" w:hAnsiTheme="majorBidi" w:cstheme="majorBidi"/>
          <w:sz w:val="24"/>
          <w:szCs w:val="24"/>
        </w:rPr>
        <w:t>,</w:t>
      </w:r>
      <w:r w:rsidR="002B33CF" w:rsidRPr="006E32B7">
        <w:rPr>
          <w:rFonts w:asciiTheme="majorBidi" w:hAnsiTheme="majorBidi" w:cstheme="majorBidi"/>
          <w:sz w:val="24"/>
          <w:szCs w:val="24"/>
        </w:rPr>
        <w:t xml:space="preserve"> households obtain loans through informal channels, including family or friends (12.28 percen</w:t>
      </w:r>
      <w:r w:rsidR="00617106" w:rsidRPr="006E32B7">
        <w:rPr>
          <w:rFonts w:asciiTheme="majorBidi" w:hAnsiTheme="majorBidi" w:cstheme="majorBidi"/>
          <w:sz w:val="24"/>
          <w:szCs w:val="24"/>
        </w:rPr>
        <w:t xml:space="preserve">t of the borrowing households) </w:t>
      </w:r>
      <w:r w:rsidR="002B33CF" w:rsidRPr="006E32B7">
        <w:rPr>
          <w:rFonts w:asciiTheme="majorBidi" w:hAnsiTheme="majorBidi" w:cstheme="majorBidi"/>
          <w:sz w:val="24"/>
          <w:szCs w:val="24"/>
        </w:rPr>
        <w:t>do not have an exact maturity date</w:t>
      </w:r>
      <w:r w:rsidR="00617106" w:rsidRPr="006E32B7">
        <w:rPr>
          <w:rFonts w:asciiTheme="majorBidi" w:hAnsiTheme="majorBidi" w:cstheme="majorBidi"/>
          <w:sz w:val="24"/>
          <w:szCs w:val="24"/>
        </w:rPr>
        <w:t>. Thus, loans</w:t>
      </w:r>
      <w:r w:rsidR="002B33CF" w:rsidRPr="006E32B7">
        <w:rPr>
          <w:rFonts w:asciiTheme="majorBidi" w:hAnsiTheme="majorBidi" w:cstheme="majorBidi"/>
          <w:sz w:val="24"/>
          <w:szCs w:val="24"/>
        </w:rPr>
        <w:t xml:space="preserve"> </w:t>
      </w:r>
      <w:r w:rsidR="00617106" w:rsidRPr="006E32B7">
        <w:rPr>
          <w:rFonts w:asciiTheme="majorBidi" w:hAnsiTheme="majorBidi" w:cstheme="majorBidi"/>
          <w:sz w:val="24"/>
          <w:szCs w:val="24"/>
        </w:rPr>
        <w:t>are commonly repaid</w:t>
      </w:r>
      <w:r w:rsidR="002B33CF" w:rsidRPr="006E32B7">
        <w:rPr>
          <w:rFonts w:asciiTheme="majorBidi" w:hAnsiTheme="majorBidi" w:cstheme="majorBidi"/>
          <w:sz w:val="24"/>
          <w:szCs w:val="24"/>
        </w:rPr>
        <w:t xml:space="preserve"> </w:t>
      </w:r>
      <w:r w:rsidR="00617106" w:rsidRPr="006E32B7">
        <w:rPr>
          <w:rFonts w:asciiTheme="majorBidi" w:hAnsiTheme="majorBidi" w:cstheme="majorBidi"/>
          <w:sz w:val="24"/>
          <w:szCs w:val="24"/>
        </w:rPr>
        <w:t xml:space="preserve">through </w:t>
      </w:r>
      <w:r w:rsidR="002B33CF" w:rsidRPr="006E32B7">
        <w:rPr>
          <w:rFonts w:asciiTheme="majorBidi" w:hAnsiTheme="majorBidi" w:cstheme="majorBidi"/>
          <w:sz w:val="24"/>
          <w:szCs w:val="24"/>
        </w:rPr>
        <w:t>a lump sum amount of the principle and interest when</w:t>
      </w:r>
      <w:r w:rsidR="00264A0D" w:rsidRPr="006E32B7">
        <w:rPr>
          <w:rFonts w:asciiTheme="majorBidi" w:hAnsiTheme="majorBidi" w:cstheme="majorBidi"/>
          <w:sz w:val="24"/>
          <w:szCs w:val="24"/>
        </w:rPr>
        <w:t xml:space="preserve"> it is</w:t>
      </w:r>
      <w:r w:rsidR="002B33CF" w:rsidRPr="006E32B7">
        <w:rPr>
          <w:rFonts w:asciiTheme="majorBidi" w:hAnsiTheme="majorBidi" w:cstheme="majorBidi"/>
          <w:sz w:val="24"/>
          <w:szCs w:val="24"/>
        </w:rPr>
        <w:t xml:space="preserve"> feasible. </w:t>
      </w:r>
      <w:r w:rsidR="00617106" w:rsidRPr="006E32B7">
        <w:rPr>
          <w:rFonts w:asciiTheme="majorBidi" w:hAnsiTheme="majorBidi" w:cstheme="majorBidi"/>
          <w:sz w:val="24"/>
          <w:szCs w:val="24"/>
        </w:rPr>
        <w:t xml:space="preserve">In such case, </w:t>
      </w:r>
      <w:r w:rsidR="00722B38" w:rsidRPr="006E32B7">
        <w:rPr>
          <w:rFonts w:asciiTheme="majorBidi" w:hAnsiTheme="majorBidi" w:cstheme="majorBidi"/>
          <w:sz w:val="24"/>
          <w:szCs w:val="24"/>
        </w:rPr>
        <w:t>monthly</w:t>
      </w:r>
      <w:r w:rsidR="00264A0D" w:rsidRPr="006E32B7">
        <w:rPr>
          <w:rFonts w:asciiTheme="majorBidi" w:hAnsiTheme="majorBidi" w:cstheme="majorBidi"/>
          <w:sz w:val="24"/>
          <w:szCs w:val="24"/>
        </w:rPr>
        <w:t xml:space="preserve"> </w:t>
      </w:r>
      <w:r w:rsidR="00722B38" w:rsidRPr="006E32B7">
        <w:rPr>
          <w:rFonts w:asciiTheme="majorBidi" w:hAnsiTheme="majorBidi" w:cstheme="majorBidi"/>
          <w:sz w:val="24"/>
          <w:szCs w:val="24"/>
        </w:rPr>
        <w:t>repayment</w:t>
      </w:r>
      <w:r w:rsidR="00264A0D" w:rsidRPr="006E32B7">
        <w:rPr>
          <w:rFonts w:asciiTheme="majorBidi" w:hAnsiTheme="majorBidi" w:cstheme="majorBidi"/>
          <w:sz w:val="24"/>
          <w:szCs w:val="24"/>
        </w:rPr>
        <w:t xml:space="preserve"> of the informal borrowing</w:t>
      </w:r>
      <w:r w:rsidR="00722B38" w:rsidRPr="006E32B7">
        <w:rPr>
          <w:rFonts w:asciiTheme="majorBidi" w:hAnsiTheme="majorBidi" w:cstheme="majorBidi"/>
          <w:sz w:val="24"/>
          <w:szCs w:val="24"/>
        </w:rPr>
        <w:t xml:space="preserve"> is</w:t>
      </w:r>
      <w:r w:rsidR="00617106" w:rsidRPr="006E32B7">
        <w:rPr>
          <w:rFonts w:asciiTheme="majorBidi" w:hAnsiTheme="majorBidi" w:cstheme="majorBidi"/>
          <w:sz w:val="24"/>
          <w:szCs w:val="24"/>
        </w:rPr>
        <w:t xml:space="preserve"> also</w:t>
      </w:r>
      <w:r w:rsidR="00722B38" w:rsidRPr="006E32B7">
        <w:rPr>
          <w:rFonts w:asciiTheme="majorBidi" w:hAnsiTheme="majorBidi" w:cstheme="majorBidi"/>
          <w:sz w:val="24"/>
          <w:szCs w:val="24"/>
        </w:rPr>
        <w:t xml:space="preserve"> reported zero. </w:t>
      </w:r>
    </w:p>
    <w:p w14:paraId="737B5B50" w14:textId="77777777" w:rsidR="001C224B" w:rsidRPr="006E32B7" w:rsidRDefault="001C224B" w:rsidP="00245189">
      <w:pPr>
        <w:adjustRightInd w:val="0"/>
        <w:snapToGrid w:val="0"/>
        <w:spacing w:after="0" w:line="288" w:lineRule="auto"/>
        <w:jc w:val="both"/>
        <w:rPr>
          <w:rFonts w:asciiTheme="majorBidi" w:hAnsiTheme="majorBidi" w:cstheme="majorBidi"/>
          <w:sz w:val="24"/>
          <w:szCs w:val="24"/>
        </w:rPr>
      </w:pPr>
    </w:p>
    <w:p w14:paraId="227B6917" w14:textId="5663B68A" w:rsidR="001C224B" w:rsidRPr="00AE57D6" w:rsidRDefault="00AE57D6" w:rsidP="00AE57D6">
      <w:pPr>
        <w:adjustRightInd w:val="0"/>
        <w:snapToGrid w:val="0"/>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2.1. </w:t>
      </w:r>
      <w:r w:rsidR="001C224B" w:rsidRPr="00AE57D6">
        <w:rPr>
          <w:rFonts w:asciiTheme="majorBidi" w:hAnsiTheme="majorBidi" w:cstheme="majorBidi"/>
          <w:b/>
          <w:bCs/>
          <w:sz w:val="24"/>
          <w:szCs w:val="24"/>
        </w:rPr>
        <w:t>Household Indebtedness and Debt Performance Measurement</w:t>
      </w:r>
    </w:p>
    <w:p w14:paraId="0B57A1DA" w14:textId="77777777" w:rsidR="00524C11" w:rsidRPr="006E32B7" w:rsidRDefault="00524C11" w:rsidP="00245189">
      <w:pPr>
        <w:pStyle w:val="ListParagraph"/>
        <w:adjustRightInd w:val="0"/>
        <w:snapToGrid w:val="0"/>
        <w:spacing w:after="0" w:line="288" w:lineRule="auto"/>
        <w:ind w:left="392"/>
        <w:contextualSpacing w:val="0"/>
        <w:jc w:val="both"/>
        <w:rPr>
          <w:rFonts w:asciiTheme="majorBidi" w:hAnsiTheme="majorBidi" w:cstheme="majorBidi"/>
          <w:b/>
          <w:bCs/>
          <w:sz w:val="24"/>
          <w:szCs w:val="24"/>
        </w:rPr>
      </w:pPr>
    </w:p>
    <w:p w14:paraId="4EED685E" w14:textId="120D8BAA" w:rsidR="00264A0D" w:rsidRDefault="00264A0D"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 xml:space="preserve">We construct </w:t>
      </w:r>
      <w:r w:rsidR="005436D6" w:rsidRPr="006E32B7">
        <w:rPr>
          <w:rFonts w:asciiTheme="majorBidi" w:hAnsiTheme="majorBidi" w:cstheme="majorBidi"/>
          <w:noProof/>
          <w:sz w:val="24"/>
          <w:szCs w:val="24"/>
        </w:rPr>
        <w:t>household indebtedness level</w:t>
      </w:r>
      <w:r w:rsidR="004F1E70" w:rsidRPr="006E32B7">
        <w:rPr>
          <w:rFonts w:asciiTheme="majorBidi" w:hAnsiTheme="majorBidi" w:cstheme="majorBidi"/>
          <w:noProof/>
          <w:sz w:val="24"/>
          <w:szCs w:val="24"/>
        </w:rPr>
        <w:t>s</w:t>
      </w:r>
      <w:r w:rsidR="005436D6" w:rsidRPr="006E32B7">
        <w:rPr>
          <w:rFonts w:asciiTheme="majorBidi" w:hAnsiTheme="majorBidi" w:cstheme="majorBidi"/>
          <w:noProof/>
          <w:sz w:val="24"/>
          <w:szCs w:val="24"/>
        </w:rPr>
        <w:t xml:space="preserve"> under the so-called </w:t>
      </w:r>
      <w:r w:rsidR="00B33712" w:rsidRPr="006E32B7">
        <w:rPr>
          <w:rFonts w:asciiTheme="majorBidi" w:hAnsiTheme="majorBidi" w:cstheme="majorBidi"/>
          <w:noProof/>
          <w:sz w:val="24"/>
          <w:szCs w:val="24"/>
        </w:rPr>
        <w:t>"</w:t>
      </w:r>
      <w:r w:rsidR="005436D6" w:rsidRPr="006E32B7">
        <w:rPr>
          <w:rFonts w:asciiTheme="majorBidi" w:hAnsiTheme="majorBidi" w:cstheme="majorBidi"/>
          <w:noProof/>
          <w:sz w:val="24"/>
          <w:szCs w:val="24"/>
        </w:rPr>
        <w:t>objective approach</w:t>
      </w:r>
      <w:r w:rsidR="00B33712" w:rsidRPr="006E32B7">
        <w:rPr>
          <w:rFonts w:asciiTheme="majorBidi" w:hAnsiTheme="majorBidi" w:cstheme="majorBidi"/>
          <w:noProof/>
          <w:sz w:val="24"/>
          <w:szCs w:val="24"/>
        </w:rPr>
        <w:t xml:space="preserve">" </w:t>
      </w:r>
      <w:r w:rsidR="005436D6" w:rsidRPr="006E32B7">
        <w:rPr>
          <w:rFonts w:asciiTheme="majorBidi" w:hAnsiTheme="majorBidi" w:cstheme="majorBidi"/>
          <w:noProof/>
          <w:sz w:val="24"/>
          <w:szCs w:val="24"/>
          <w:vertAlign w:val="superscript"/>
        </w:rPr>
        <w:t>7</w:t>
      </w:r>
      <w:r w:rsidR="005436D6" w:rsidRPr="006E32B7">
        <w:rPr>
          <w:rFonts w:asciiTheme="majorBidi" w:hAnsiTheme="majorBidi" w:cstheme="majorBidi"/>
          <w:noProof/>
          <w:sz w:val="24"/>
          <w:szCs w:val="24"/>
        </w:rPr>
        <w:t xml:space="preserve"> by calculating the differences between the total household monthly debt repayment ( sum of formal and informal loans monthly repayment)  to the disposable income </w:t>
      </w:r>
      <w:r w:rsidR="005436D6" w:rsidRPr="006E32B7">
        <w:rPr>
          <w:rFonts w:asciiTheme="majorBidi" w:hAnsiTheme="majorBidi" w:cstheme="majorBidi"/>
          <w:noProof/>
          <w:sz w:val="24"/>
          <w:szCs w:val="24"/>
        </w:rPr>
        <w:fldChar w:fldCharType="begin"/>
      </w:r>
      <w:r w:rsidR="005436D6" w:rsidRPr="006E32B7">
        <w:rPr>
          <w:rFonts w:asciiTheme="majorBidi" w:hAnsiTheme="majorBidi" w:cstheme="majorBidi"/>
          <w:noProof/>
          <w:sz w:val="24"/>
          <w:szCs w:val="24"/>
        </w:rPr>
        <w:instrText xml:space="preserve"> ADDIN EN.CITE &lt;EndNote&gt;&lt;Cite&gt;&lt;Author&gt;Haas&lt;/Author&gt;&lt;Year&gt;2006&lt;/Year&gt;&lt;RecNum&gt;298&lt;/RecNum&gt;&lt;DisplayText&gt;(Haas, 2006; Keese, 2009)&lt;/DisplayText&gt;&lt;record&gt;&lt;rec-number&gt;298&lt;/rec-number&gt;&lt;foreign-keys&gt;&lt;key app="EN" db-id="tzev2wprcd0xdlexrxivvrshta5f22p0zpwa" timestamp="1626748782"&gt;298&lt;/key&gt;&lt;/foreign-keys&gt;&lt;ref-type name="Book"&gt;6&lt;/ref-type&gt;&lt;contributors&gt;&lt;authors&gt;&lt;author&gt;Haas, Oliver J&lt;/author&gt;&lt;/authors&gt;&lt;/contributors&gt;&lt;titles&gt;&lt;title&gt;Overindebtedness in Germany&lt;/title&gt;&lt;/titles&gt;&lt;dates&gt;&lt;year&gt;2006&lt;/year&gt;&lt;/dates&gt;&lt;publisher&gt;International Labour Organization&lt;/publisher&gt;&lt;isbn&gt;1280761857&lt;/isbn&gt;&lt;urls&gt;&lt;/urls&gt;&lt;/record&gt;&lt;/Cite&gt;&lt;Cite&gt;&lt;Author&gt;Keese&lt;/Author&gt;&lt;Year&gt;2009&lt;/Year&gt;&lt;RecNum&gt;299&lt;/RecNum&gt;&lt;record&gt;&lt;rec-number&gt;299&lt;/rec-number&gt;&lt;foreign-keys&gt;&lt;key app="EN" db-id="tzev2wprcd0xdlexrxivvrshta5f22p0zpwa" timestamp="1626748805"&gt;299&lt;/key&gt;&lt;/foreign-keys&gt;&lt;ref-type name="Journal Article"&gt;17&lt;/ref-type&gt;&lt;contributors&gt;&lt;authors&gt;&lt;author&gt;Keese, Matthias&lt;/author&gt;&lt;/authors&gt;&lt;/contributors&gt;&lt;titles&gt;&lt;title&gt;Triggers and determinants of severe household indebtedness in Germany&lt;/title&gt;&lt;secondary-title&gt;Ruhr Economic Paper&lt;/secondary-title&gt;&lt;/titles&gt;&lt;periodical&gt;&lt;full-title&gt;Ruhr Economic Paper&lt;/full-title&gt;&lt;/periodical&gt;&lt;number&gt;150&lt;/number&gt;&lt;dates&gt;&lt;year&gt;2009&lt;/year&gt;&lt;/dates&gt;&lt;urls&gt;&lt;/urls&gt;&lt;/record&gt;&lt;/Cite&gt;&lt;/EndNote&gt;</w:instrText>
      </w:r>
      <w:r w:rsidR="005436D6" w:rsidRPr="006E32B7">
        <w:rPr>
          <w:rFonts w:asciiTheme="majorBidi" w:hAnsiTheme="majorBidi" w:cstheme="majorBidi"/>
          <w:noProof/>
          <w:sz w:val="24"/>
          <w:szCs w:val="24"/>
        </w:rPr>
        <w:fldChar w:fldCharType="separate"/>
      </w:r>
      <w:r w:rsidR="005436D6" w:rsidRPr="006E32B7">
        <w:rPr>
          <w:rFonts w:asciiTheme="majorBidi" w:hAnsiTheme="majorBidi" w:cstheme="majorBidi"/>
          <w:noProof/>
          <w:sz w:val="24"/>
          <w:szCs w:val="24"/>
        </w:rPr>
        <w:t>(Haas, 2006; Keese, 2009)</w:t>
      </w:r>
      <w:r w:rsidR="005436D6" w:rsidRPr="006E32B7">
        <w:rPr>
          <w:rFonts w:asciiTheme="majorBidi" w:hAnsiTheme="majorBidi" w:cstheme="majorBidi"/>
          <w:noProof/>
          <w:sz w:val="24"/>
          <w:szCs w:val="24"/>
        </w:rPr>
        <w:fldChar w:fldCharType="end"/>
      </w:r>
      <w:r w:rsidR="005436D6" w:rsidRPr="006E32B7">
        <w:rPr>
          <w:rFonts w:asciiTheme="majorBidi" w:hAnsiTheme="majorBidi" w:cstheme="majorBidi"/>
          <w:noProof/>
          <w:sz w:val="24"/>
          <w:szCs w:val="24"/>
        </w:rPr>
        <w:t xml:space="preserve">. Therefore, </w:t>
      </w:r>
      <w:r w:rsidR="005436D6" w:rsidRPr="006E32B7">
        <w:rPr>
          <w:rFonts w:asciiTheme="majorBidi" w:hAnsiTheme="majorBidi" w:cstheme="majorBidi"/>
          <w:sz w:val="24"/>
          <w:szCs w:val="24"/>
        </w:rPr>
        <w:t>the household indebt</w:t>
      </w:r>
      <w:r w:rsidR="00A05412" w:rsidRPr="006E32B7">
        <w:rPr>
          <w:rFonts w:asciiTheme="majorBidi" w:hAnsiTheme="majorBidi" w:cstheme="majorBidi"/>
          <w:sz w:val="24"/>
          <w:szCs w:val="24"/>
        </w:rPr>
        <w:t>ed</w:t>
      </w:r>
      <w:r w:rsidR="005436D6" w:rsidRPr="006E32B7">
        <w:rPr>
          <w:rFonts w:asciiTheme="majorBidi" w:hAnsiTheme="majorBidi" w:cstheme="majorBidi"/>
          <w:sz w:val="24"/>
          <w:szCs w:val="24"/>
        </w:rPr>
        <w:t xml:space="preserve">ness measurement can be expressed: </w:t>
      </w:r>
    </w:p>
    <w:p w14:paraId="2CB3AEEF" w14:textId="77777777" w:rsidR="00245189" w:rsidRPr="006E32B7" w:rsidRDefault="00245189" w:rsidP="00245189">
      <w:pPr>
        <w:adjustRightInd w:val="0"/>
        <w:snapToGrid w:val="0"/>
        <w:spacing w:after="0" w:line="288"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1"/>
        <w:gridCol w:w="515"/>
      </w:tblGrid>
      <w:tr w:rsidR="005436D6" w:rsidRPr="006E32B7" w14:paraId="33742329" w14:textId="77777777" w:rsidTr="00B65CD6">
        <w:tc>
          <w:tcPr>
            <w:tcW w:w="8647" w:type="dxa"/>
            <w:vAlign w:val="center"/>
          </w:tcPr>
          <w:p w14:paraId="689BCC16" w14:textId="77777777" w:rsidR="005436D6" w:rsidRPr="006E32B7" w:rsidRDefault="005A17D5" w:rsidP="00245189">
            <w:pPr>
              <w:adjustRightInd w:val="0"/>
              <w:snapToGrid w:val="0"/>
              <w:spacing w:line="288" w:lineRule="auto"/>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Debt_I</m:t>
                    </m:r>
                  </m:e>
                  <m:sub>
                    <m:r>
                      <w:rPr>
                        <w:rFonts w:ascii="Cambria Math" w:hAnsi="Cambria Math" w:cstheme="majorBidi"/>
                      </w:rPr>
                      <m:t>i</m:t>
                    </m:r>
                  </m:sub>
                </m:sSub>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num>
                  <m:den>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i</m:t>
                        </m:r>
                      </m:sub>
                    </m:sSub>
                    <m:r>
                      <w:rPr>
                        <w:rFonts w:ascii="Cambria Math" w:eastAsia="MS Gothic" w:hAnsi="Cambria Math" w:cstheme="majorBidi"/>
                      </w:rPr>
                      <m:t>-</m:t>
                    </m:r>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m:t>
                        </m:r>
                      </m:sub>
                    </m:sSub>
                  </m:den>
                </m:f>
              </m:oMath>
            </m:oMathPara>
          </w:p>
        </w:tc>
        <w:tc>
          <w:tcPr>
            <w:tcW w:w="516" w:type="dxa"/>
            <w:vAlign w:val="center"/>
          </w:tcPr>
          <w:p w14:paraId="3BF14F18" w14:textId="2755CC0E" w:rsidR="005436D6" w:rsidRPr="006E32B7" w:rsidRDefault="008F26BA" w:rsidP="00245189">
            <w:pPr>
              <w:adjustRightInd w:val="0"/>
              <w:snapToGrid w:val="0"/>
              <w:spacing w:line="288" w:lineRule="auto"/>
              <w:jc w:val="right"/>
              <w:rPr>
                <w:rFonts w:asciiTheme="majorBidi" w:hAnsiTheme="majorBidi" w:cstheme="majorBidi"/>
              </w:rPr>
            </w:pPr>
            <w:r w:rsidRPr="006E32B7">
              <w:rPr>
                <w:rFonts w:asciiTheme="majorBidi" w:hAnsiTheme="majorBidi" w:cstheme="majorBidi"/>
              </w:rPr>
              <w:t>(6</w:t>
            </w:r>
            <w:r w:rsidR="005436D6" w:rsidRPr="006E32B7">
              <w:rPr>
                <w:rFonts w:asciiTheme="majorBidi" w:hAnsiTheme="majorBidi" w:cstheme="majorBidi"/>
              </w:rPr>
              <w:t>)</w:t>
            </w:r>
          </w:p>
        </w:tc>
      </w:tr>
    </w:tbl>
    <w:p w14:paraId="7247A844" w14:textId="77777777" w:rsidR="00245189" w:rsidRDefault="00245189" w:rsidP="00245189">
      <w:pPr>
        <w:adjustRightInd w:val="0"/>
        <w:snapToGrid w:val="0"/>
        <w:spacing w:after="0" w:line="288" w:lineRule="auto"/>
        <w:ind w:firstLine="720"/>
        <w:jc w:val="both"/>
        <w:rPr>
          <w:rFonts w:asciiTheme="majorBidi" w:hAnsiTheme="majorBidi" w:cstheme="majorBidi"/>
          <w:sz w:val="24"/>
          <w:szCs w:val="24"/>
        </w:rPr>
      </w:pPr>
    </w:p>
    <w:p w14:paraId="0975B4C3" w14:textId="3864135D" w:rsidR="005436D6" w:rsidRPr="006E32B7" w:rsidRDefault="005436D6"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lastRenderedPageBreak/>
        <w:t>Where</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Debt_I</m:t>
            </m:r>
          </m:e>
          <m:sub>
            <m:r>
              <w:rPr>
                <w:rFonts w:ascii="Cambria Math" w:hAnsi="Cambria Math" w:cstheme="majorBidi"/>
              </w:rPr>
              <m:t>i</m:t>
            </m:r>
          </m:sub>
        </m:sSub>
      </m:oMath>
      <w:r w:rsidRPr="006E32B7">
        <w:rPr>
          <w:rFonts w:asciiTheme="majorBidi" w:hAnsiTheme="majorBidi" w:cstheme="majorBidi"/>
          <w:sz w:val="24"/>
          <w:szCs w:val="24"/>
        </w:rPr>
        <w:t xml:space="preserve"> represents the level of indebtedness</w:t>
      </w:r>
      <w:r w:rsidRPr="00E96799">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oMath>
      <w:r w:rsidRPr="006E32B7">
        <w:rPr>
          <w:rFonts w:asciiTheme="majorBidi" w:hAnsiTheme="majorBidi" w:cstheme="majorBidi"/>
          <w:sz w:val="24"/>
          <w:szCs w:val="24"/>
        </w:rPr>
        <w:t xml:space="preserve"> denotes as a monthl</w:t>
      </w:r>
      <w:r w:rsidRPr="006E32B7">
        <w:rPr>
          <w:rFonts w:asciiTheme="majorBidi" w:hAnsiTheme="majorBidi" w:cstheme="majorBidi"/>
          <w:noProof/>
          <w:sz w:val="24"/>
          <w:szCs w:val="24"/>
        </w:rPr>
        <w:t>y instal</w:t>
      </w:r>
      <w:proofErr w:type="spellStart"/>
      <w:r w:rsidRPr="006E32B7">
        <w:rPr>
          <w:rFonts w:asciiTheme="majorBidi" w:hAnsiTheme="majorBidi" w:cstheme="majorBidi"/>
          <w:sz w:val="24"/>
          <w:szCs w:val="24"/>
        </w:rPr>
        <w:t>ment</w:t>
      </w:r>
      <w:proofErr w:type="spellEnd"/>
      <w:r w:rsidRPr="006E32B7">
        <w:rPr>
          <w:rFonts w:asciiTheme="majorBidi" w:hAnsiTheme="majorBidi" w:cstheme="majorBidi"/>
          <w:sz w:val="24"/>
          <w:szCs w:val="24"/>
        </w:rPr>
        <w:t xml:space="preserve"> on the household</w:t>
      </w:r>
      <w:r w:rsidR="00B33712" w:rsidRPr="006E32B7">
        <w:rPr>
          <w:rFonts w:asciiTheme="majorBidi" w:hAnsiTheme="majorBidi" w:cstheme="majorBidi"/>
          <w:sz w:val="24"/>
          <w:szCs w:val="24"/>
        </w:rPr>
        <w:t>'</w:t>
      </w:r>
      <w:r w:rsidRPr="006E32B7">
        <w:rPr>
          <w:rFonts w:asciiTheme="majorBidi" w:hAnsiTheme="majorBidi" w:cstheme="majorBidi"/>
          <w:sz w:val="24"/>
          <w:szCs w:val="24"/>
        </w:rPr>
        <w:t xml:space="preserve">s debt including all forms of debt,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i</m:t>
            </m:r>
          </m:sub>
        </m:sSub>
      </m:oMath>
      <w:r w:rsidRPr="006E32B7">
        <w:rPr>
          <w:rFonts w:asciiTheme="majorBidi" w:hAnsiTheme="majorBidi" w:cstheme="majorBidi"/>
          <w:sz w:val="24"/>
          <w:szCs w:val="24"/>
        </w:rPr>
        <w:t xml:space="preserve"> is the monthly household income and household expenditure </w:t>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i</m:t>
            </m:r>
          </m:sub>
        </m:sSub>
      </m:oMath>
      <w:r w:rsidRPr="006E32B7">
        <w:rPr>
          <w:rFonts w:asciiTheme="majorBidi" w:hAnsiTheme="majorBidi" w:cstheme="majorBidi"/>
          <w:sz w:val="24"/>
          <w:szCs w:val="24"/>
        </w:rPr>
        <w:t xml:space="preserve"> excluding debt expenses. </w:t>
      </w:r>
    </w:p>
    <w:p w14:paraId="73E12AF7"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3FB13E8B" w14:textId="4EF6F92A" w:rsidR="005436D6" w:rsidRDefault="005436D6"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We construct household debt performance by taking the ratio of net income after monthly loan repayment</w:t>
      </w:r>
      <w:r w:rsidR="004F1E70" w:rsidRPr="006E32B7">
        <w:rPr>
          <w:rFonts w:asciiTheme="majorBidi" w:hAnsiTheme="majorBidi" w:cstheme="majorBidi"/>
          <w:sz w:val="24"/>
          <w:szCs w:val="24"/>
        </w:rPr>
        <w:t>s</w:t>
      </w:r>
      <w:r w:rsidRPr="006E32B7">
        <w:rPr>
          <w:rFonts w:asciiTheme="majorBidi" w:hAnsiTheme="majorBidi" w:cstheme="majorBidi"/>
          <w:sz w:val="24"/>
          <w:szCs w:val="24"/>
        </w:rPr>
        <w:t xml:space="preserve"> on household financial vulnerability level which is a household poverty line multiplied by the number of household members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&lt;EndNote&gt;&lt;Cite&gt;&lt;Author&gt;Keese&lt;/Author&gt;&lt;Year&gt;2009&lt;/Year&gt;&lt;RecNum&gt;299&lt;/RecNum&gt;&lt;DisplayText&gt;(Keese, 2009)&lt;/DisplayText&gt;&lt;record&gt;&lt;rec-number&gt;299&lt;/rec-number&gt;&lt;foreign-keys&gt;&lt;key app="EN" db-id="tzev2wprcd0xdlexrxivvrshta5f22p0zpwa" timestamp="1626748805"&gt;299&lt;/key&gt;&lt;/foreign-keys&gt;&lt;ref-type name="Journal Article"&gt;17&lt;/ref-type&gt;&lt;contributors&gt;&lt;authors&gt;&lt;author&gt;Keese, Matthias&lt;/author&gt;&lt;/authors&gt;&lt;/contributors&gt;&lt;titles&gt;&lt;title&gt;Triggers and determinants of severe household indebtedness in Germany&lt;/title&gt;&lt;secondary-title&gt;Ruhr Economic Paper&lt;/secondary-title&gt;&lt;/titles&gt;&lt;periodical&gt;&lt;full-title&gt;Ruhr Economic Paper&lt;/full-title&gt;&lt;/periodical&gt;&lt;number&gt;150&lt;/number&gt;&lt;dates&gt;&lt;year&gt;2009&lt;/year&gt;&lt;/dates&gt;&lt;urls&gt;&lt;/urls&gt;&lt;/record&gt;&lt;/Cite&gt;&lt;/EndNote&gt;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(Keese, 2009)</w:t>
      </w:r>
      <w:r w:rsidRPr="006E32B7">
        <w:rPr>
          <w:rFonts w:asciiTheme="majorBidi" w:hAnsiTheme="majorBidi" w:cstheme="majorBidi"/>
          <w:sz w:val="24"/>
          <w:szCs w:val="24"/>
        </w:rPr>
        <w:fldChar w:fldCharType="end"/>
      </w:r>
      <w:r w:rsidRPr="006E32B7">
        <w:rPr>
          <w:rFonts w:asciiTheme="majorBidi" w:hAnsiTheme="majorBidi" w:cstheme="majorBidi"/>
          <w:sz w:val="24"/>
          <w:szCs w:val="24"/>
        </w:rPr>
        <w:t>. Therefore, debt performance can be expressed as follows:</w:t>
      </w:r>
    </w:p>
    <w:p w14:paraId="73C19DFE" w14:textId="77777777" w:rsidR="00245189" w:rsidRPr="006E32B7" w:rsidRDefault="00245189" w:rsidP="00245189">
      <w:pPr>
        <w:adjustRightInd w:val="0"/>
        <w:snapToGrid w:val="0"/>
        <w:spacing w:after="0" w:line="288" w:lineRule="auto"/>
        <w:ind w:firstLine="720"/>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3"/>
        <w:gridCol w:w="603"/>
      </w:tblGrid>
      <w:tr w:rsidR="005436D6" w:rsidRPr="006E32B7" w14:paraId="68C52CE1" w14:textId="77777777" w:rsidTr="00B65CD6">
        <w:tc>
          <w:tcPr>
            <w:tcW w:w="8784" w:type="dxa"/>
            <w:vAlign w:val="center"/>
          </w:tcPr>
          <w:p w14:paraId="0DB93144" w14:textId="77777777" w:rsidR="005436D6" w:rsidRPr="006E32B7" w:rsidRDefault="005A17D5" w:rsidP="00245189">
            <w:pPr>
              <w:adjustRightInd w:val="0"/>
              <w:snapToGrid w:val="0"/>
              <w:spacing w:line="288" w:lineRule="auto"/>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Debt_P</m:t>
                    </m:r>
                  </m:e>
                  <m:sub>
                    <m:r>
                      <w:rPr>
                        <w:rFonts w:ascii="Cambria Math" w:hAnsi="Cambria Math" w:cstheme="majorBidi"/>
                      </w:rPr>
                      <m:t>i</m:t>
                    </m:r>
                  </m:sub>
                </m:sSub>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i</m:t>
                        </m:r>
                      </m:sub>
                    </m:sSub>
                    <m:r>
                      <w:rPr>
                        <w:rFonts w:ascii="Cambria Math" w:eastAsia="MS Gothic" w:hAnsi="Cambria Math" w:cstheme="majorBidi"/>
                      </w:rPr>
                      <m:t>-</m:t>
                    </m:r>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num>
                  <m:den>
                    <m:sSub>
                      <m:sSubPr>
                        <m:ctrlPr>
                          <w:rPr>
                            <w:rFonts w:ascii="Cambria Math" w:hAnsi="Cambria Math" w:cstheme="majorBidi"/>
                            <w:i/>
                          </w:rPr>
                        </m:ctrlPr>
                      </m:sSubPr>
                      <m:e>
                        <m:r>
                          <w:rPr>
                            <w:rFonts w:ascii="Cambria Math" w:hAnsi="Cambria Math" w:cstheme="majorBidi"/>
                          </w:rPr>
                          <m:t>PV</m:t>
                        </m:r>
                      </m:e>
                      <m:sub>
                        <m:r>
                          <w:rPr>
                            <w:rFonts w:ascii="Cambria Math" w:hAnsi="Cambria Math" w:cstheme="majorBidi"/>
                          </w:rPr>
                          <m:t>i</m:t>
                        </m:r>
                      </m:sub>
                    </m:sSub>
                    <m:r>
                      <w:rPr>
                        <w:rFonts w:ascii="Cambria Math" w:hAnsi="Cambria Math" w:cstheme="majorBidi"/>
                      </w:rPr>
                      <m:t>×</m:t>
                    </m:r>
                    <m:nary>
                      <m:naryPr>
                        <m:chr m:val="∑"/>
                        <m:limLoc m:val="undOvr"/>
                        <m:subHide m:val="1"/>
                        <m:supHide m:val="1"/>
                        <m:ctrlPr>
                          <w:rPr>
                            <w:rFonts w:ascii="Cambria Math" w:hAnsi="Cambria Math" w:cstheme="majorBidi"/>
                            <w:i/>
                          </w:rPr>
                        </m:ctrlPr>
                      </m:naryPr>
                      <m:sub/>
                      <m:sup/>
                      <m:e>
                        <m:sSub>
                          <m:sSubPr>
                            <m:ctrlPr>
                              <w:rPr>
                                <w:rFonts w:ascii="Cambria Math" w:hAnsi="Cambria Math" w:cstheme="majorBidi"/>
                                <w:i/>
                              </w:rPr>
                            </m:ctrlPr>
                          </m:sSubPr>
                          <m:e>
                            <m:r>
                              <w:rPr>
                                <w:rFonts w:ascii="Cambria Math" w:hAnsi="Cambria Math" w:cstheme="majorBidi"/>
                              </w:rPr>
                              <m:t>HH</m:t>
                            </m:r>
                          </m:e>
                          <m:sub>
                            <m:r>
                              <w:rPr>
                                <w:rFonts w:ascii="Cambria Math" w:hAnsi="Cambria Math" w:cstheme="majorBidi"/>
                              </w:rPr>
                              <m:t>i</m:t>
                            </m:r>
                          </m:sub>
                        </m:sSub>
                      </m:e>
                    </m:nary>
                  </m:den>
                </m:f>
              </m:oMath>
            </m:oMathPara>
          </w:p>
        </w:tc>
        <w:tc>
          <w:tcPr>
            <w:tcW w:w="610" w:type="dxa"/>
            <w:vAlign w:val="center"/>
          </w:tcPr>
          <w:p w14:paraId="14A3BE38" w14:textId="11A0D885" w:rsidR="005436D6" w:rsidRPr="006E32B7" w:rsidRDefault="005436D6" w:rsidP="00245189">
            <w:pPr>
              <w:adjustRightInd w:val="0"/>
              <w:snapToGrid w:val="0"/>
              <w:spacing w:line="288" w:lineRule="auto"/>
              <w:jc w:val="center"/>
              <w:rPr>
                <w:rFonts w:asciiTheme="majorBidi" w:hAnsiTheme="majorBidi" w:cstheme="majorBidi"/>
              </w:rPr>
            </w:pPr>
            <w:r w:rsidRPr="006E32B7">
              <w:rPr>
                <w:rFonts w:asciiTheme="majorBidi" w:hAnsiTheme="majorBidi" w:cstheme="majorBidi"/>
              </w:rPr>
              <w:t>(</w:t>
            </w:r>
            <w:r w:rsidR="008F26BA" w:rsidRPr="006E32B7">
              <w:rPr>
                <w:rFonts w:asciiTheme="majorBidi" w:hAnsiTheme="majorBidi" w:cstheme="majorBidi"/>
              </w:rPr>
              <w:t>7</w:t>
            </w:r>
            <w:r w:rsidRPr="006E32B7">
              <w:rPr>
                <w:rFonts w:asciiTheme="majorBidi" w:hAnsiTheme="majorBidi" w:cstheme="majorBidi"/>
              </w:rPr>
              <w:t>)</w:t>
            </w:r>
          </w:p>
        </w:tc>
      </w:tr>
    </w:tbl>
    <w:p w14:paraId="1B79BAC6" w14:textId="77777777" w:rsidR="00245189" w:rsidRDefault="00245189" w:rsidP="00245189">
      <w:pPr>
        <w:adjustRightInd w:val="0"/>
        <w:snapToGrid w:val="0"/>
        <w:spacing w:after="0" w:line="288" w:lineRule="auto"/>
        <w:jc w:val="both"/>
        <w:rPr>
          <w:rFonts w:asciiTheme="majorBidi" w:hAnsiTheme="majorBidi" w:cstheme="majorBidi"/>
          <w:sz w:val="24"/>
          <w:szCs w:val="24"/>
        </w:rPr>
      </w:pPr>
    </w:p>
    <w:p w14:paraId="6F5798F7" w14:textId="3A243E60" w:rsidR="005436D6" w:rsidRPr="006E32B7" w:rsidRDefault="005436D6"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Where </w:t>
      </w:r>
      <m:oMath>
        <m:sSub>
          <m:sSubPr>
            <m:ctrlPr>
              <w:rPr>
                <w:rFonts w:ascii="Cambria Math" w:hAnsi="Cambria Math" w:cstheme="majorBidi"/>
                <w:i/>
              </w:rPr>
            </m:ctrlPr>
          </m:sSubPr>
          <m:e>
            <m:r>
              <w:rPr>
                <w:rFonts w:ascii="Cambria Math" w:hAnsi="Cambria Math" w:cstheme="majorBidi"/>
              </w:rPr>
              <m:t>Debt_P</m:t>
            </m:r>
          </m:e>
          <m:sub>
            <m:r>
              <w:rPr>
                <w:rFonts w:ascii="Cambria Math" w:hAnsi="Cambria Math" w:cstheme="majorBidi"/>
              </w:rPr>
              <m:t>i</m:t>
            </m:r>
          </m:sub>
        </m:sSub>
      </m:oMath>
      <w:r w:rsidRPr="006E32B7">
        <w:rPr>
          <w:rFonts w:asciiTheme="majorBidi" w:hAnsiTheme="majorBidi" w:cstheme="majorBidi"/>
          <w:sz w:val="24"/>
          <w:szCs w:val="24"/>
        </w:rPr>
        <w:t xml:space="preserve"> denotes household debt performance, </w:t>
      </w:r>
      <m:oMath>
        <m:sSub>
          <m:sSubPr>
            <m:ctrlPr>
              <w:rPr>
                <w:rFonts w:ascii="Cambria Math" w:hAnsi="Cambria Math" w:cstheme="majorBidi"/>
                <w:i/>
              </w:rPr>
            </m:ctrlPr>
          </m:sSubPr>
          <m:e>
            <m:r>
              <w:rPr>
                <w:rFonts w:ascii="Cambria Math" w:hAnsi="Cambria Math" w:cstheme="majorBidi"/>
              </w:rPr>
              <m:t>PV</m:t>
            </m:r>
          </m:e>
          <m:sub>
            <m:r>
              <w:rPr>
                <w:rFonts w:ascii="Cambria Math" w:hAnsi="Cambria Math" w:cstheme="majorBidi"/>
              </w:rPr>
              <m:t>i</m:t>
            </m:r>
          </m:sub>
        </m:sSub>
      </m:oMath>
      <w:r w:rsidRPr="006E32B7">
        <w:rPr>
          <w:rFonts w:asciiTheme="majorBidi" w:hAnsiTheme="majorBidi" w:cstheme="majorBidi"/>
          <w:sz w:val="24"/>
          <w:szCs w:val="24"/>
        </w:rPr>
        <w:t xml:space="preserve"> refers to</w:t>
      </w:r>
      <w:r w:rsidR="004F1E70" w:rsidRPr="006E32B7">
        <w:rPr>
          <w:rFonts w:asciiTheme="majorBidi" w:hAnsiTheme="majorBidi" w:cstheme="majorBidi"/>
          <w:sz w:val="24"/>
          <w:szCs w:val="24"/>
        </w:rPr>
        <w:t xml:space="preserve"> the</w:t>
      </w:r>
      <w:r w:rsidRPr="006E32B7">
        <w:rPr>
          <w:rFonts w:asciiTheme="majorBidi" w:hAnsiTheme="majorBidi" w:cstheme="majorBidi"/>
          <w:sz w:val="24"/>
          <w:szCs w:val="24"/>
        </w:rPr>
        <w:t xml:space="preserve"> poverty line at household level, and </w:t>
      </w:r>
      <m:oMath>
        <m:sSub>
          <m:sSubPr>
            <m:ctrlPr>
              <w:rPr>
                <w:rFonts w:ascii="Cambria Math" w:hAnsi="Cambria Math" w:cstheme="majorBidi"/>
                <w:i/>
              </w:rPr>
            </m:ctrlPr>
          </m:sSubPr>
          <m:e>
            <m:r>
              <w:rPr>
                <w:rFonts w:ascii="Cambria Math" w:hAnsi="Cambria Math" w:cstheme="majorBidi"/>
              </w:rPr>
              <m:t>HH</m:t>
            </m:r>
          </m:e>
          <m:sub>
            <m:r>
              <w:rPr>
                <w:rFonts w:ascii="Cambria Math" w:hAnsi="Cambria Math" w:cstheme="majorBidi"/>
              </w:rPr>
              <m:t>i</m:t>
            </m:r>
          </m:sub>
        </m:sSub>
      </m:oMath>
      <w:r w:rsidRPr="006E32B7">
        <w:rPr>
          <w:rFonts w:asciiTheme="majorBidi" w:hAnsiTheme="majorBidi" w:cstheme="majorBidi"/>
          <w:sz w:val="24"/>
          <w:szCs w:val="24"/>
        </w:rPr>
        <w:t xml:space="preserve"> is the size of household </w:t>
      </w:r>
      <w:proofErr w:type="spellStart"/>
      <w:r w:rsidRPr="006E32B7">
        <w:rPr>
          <w:rFonts w:asciiTheme="majorBidi" w:hAnsiTheme="majorBidi" w:cstheme="majorBidi"/>
          <w:i/>
          <w:iCs/>
          <w:sz w:val="24"/>
          <w:szCs w:val="24"/>
        </w:rPr>
        <w:t>i</w:t>
      </w:r>
      <w:proofErr w:type="spellEnd"/>
      <w:r w:rsidRPr="006E32B7">
        <w:rPr>
          <w:rFonts w:asciiTheme="majorBidi" w:hAnsiTheme="majorBidi" w:cstheme="majorBidi"/>
          <w:sz w:val="24"/>
          <w:szCs w:val="24"/>
        </w:rPr>
        <w:t xml:space="preserve">. </w:t>
      </w:r>
    </w:p>
    <w:p w14:paraId="5AA64A0F"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1E40A7A0" w14:textId="7C04885F" w:rsidR="00845C32" w:rsidRPr="00AE57D6" w:rsidRDefault="00AE57D6" w:rsidP="00AE57D6">
      <w:pPr>
        <w:adjustRightInd w:val="0"/>
        <w:snapToGrid w:val="0"/>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2.2. </w:t>
      </w:r>
      <w:r w:rsidR="00845C32" w:rsidRPr="00AE57D6">
        <w:rPr>
          <w:rFonts w:asciiTheme="majorBidi" w:hAnsiTheme="majorBidi" w:cstheme="majorBidi"/>
          <w:b/>
          <w:bCs/>
          <w:sz w:val="24"/>
          <w:szCs w:val="24"/>
        </w:rPr>
        <w:t>Endogeneity and Identification</w:t>
      </w:r>
    </w:p>
    <w:p w14:paraId="3BE8F12D" w14:textId="77777777" w:rsidR="00524C11" w:rsidRPr="006E32B7" w:rsidRDefault="00524C11" w:rsidP="00245189">
      <w:pPr>
        <w:pStyle w:val="ListParagraph"/>
        <w:adjustRightInd w:val="0"/>
        <w:snapToGrid w:val="0"/>
        <w:spacing w:after="0" w:line="288" w:lineRule="auto"/>
        <w:ind w:left="392"/>
        <w:contextualSpacing w:val="0"/>
        <w:jc w:val="both"/>
        <w:rPr>
          <w:rFonts w:asciiTheme="majorBidi" w:hAnsiTheme="majorBidi" w:cstheme="majorBidi"/>
          <w:b/>
          <w:bCs/>
          <w:sz w:val="24"/>
          <w:szCs w:val="24"/>
        </w:rPr>
      </w:pPr>
    </w:p>
    <w:p w14:paraId="316B6664" w14:textId="08791619" w:rsidR="00845C32" w:rsidRDefault="00F928D7"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Based on the literature, w</w:t>
      </w:r>
      <w:r w:rsidR="00845C32" w:rsidRPr="006E32B7">
        <w:rPr>
          <w:rFonts w:asciiTheme="majorBidi" w:hAnsiTheme="majorBidi" w:cstheme="majorBidi"/>
          <w:sz w:val="24"/>
          <w:szCs w:val="24"/>
        </w:rPr>
        <w:t>e</w:t>
      </w:r>
      <w:r w:rsidRPr="006E32B7">
        <w:rPr>
          <w:rFonts w:asciiTheme="majorBidi" w:hAnsiTheme="majorBidi" w:cstheme="majorBidi"/>
          <w:sz w:val="24"/>
          <w:szCs w:val="24"/>
        </w:rPr>
        <w:t xml:space="preserve"> follow</w:t>
      </w:r>
      <w:r w:rsidR="00100680" w:rsidRPr="006E32B7">
        <w:rPr>
          <w:rFonts w:asciiTheme="majorBidi" w:hAnsiTheme="majorBidi" w:cstheme="majorBidi"/>
          <w:sz w:val="24"/>
          <w:szCs w:val="24"/>
        </w:rPr>
        <w:t xml:space="preserve"> </w:t>
      </w:r>
      <w:r w:rsidR="00100680" w:rsidRPr="006E32B7">
        <w:rPr>
          <w:rFonts w:asciiTheme="majorBidi" w:hAnsiTheme="majorBidi" w:cstheme="majorBidi"/>
          <w:sz w:val="24"/>
          <w:szCs w:val="24"/>
        </w:rPr>
        <w:fldChar w:fldCharType="begin"/>
      </w:r>
      <w:r w:rsidR="00100680" w:rsidRPr="006E32B7">
        <w:rPr>
          <w:rFonts w:asciiTheme="majorBidi" w:hAnsiTheme="majorBidi" w:cstheme="majorBidi"/>
          <w:sz w:val="24"/>
          <w:szCs w:val="24"/>
        </w:rPr>
        <w:instrText xml:space="preserve"> ADDIN EN.CITE &lt;EndNote&gt;&lt;Cite AuthorYear="1"&gt;&lt;Author&gt;Murakami&lt;/Author&gt;&lt;Year&gt;2021&lt;/Year&gt;&lt;RecNum&gt;277&lt;/RecNum&gt;&lt;DisplayText&gt;Murakami, Shimizutani, and Yamada (2021)&lt;/DisplayText&gt;&lt;record&gt;&lt;rec-number&gt;277&lt;/rec-number&gt;&lt;foreign-keys&gt;&lt;key app="EN" db-id="tzev2wprcd0xdlexrxivvrshta5f22p0zpwa" timestamp="1626519025"&gt;277&lt;/key&gt;&lt;/foreign-keys&gt;&lt;ref-type name="Journal Article"&gt;17&lt;/ref-type&gt;&lt;contributors&gt;&lt;authors&gt;&lt;author&gt;Murakami, Enerelt&lt;/author&gt;&lt;author&gt;Shimizutani, Satoshi&lt;/author&gt;&lt;author&gt;Yamada, Eiji&lt;/author&gt;&lt;/authors&gt;&lt;/contributors&gt;&lt;titles&gt;&lt;title&gt;Projection of the Effects of the COVID-19 Pandemic on the Welfare of Remittance-Dependent Households in the Philippines&lt;/title&gt;&lt;secondary-title&gt;Economics of Disasters and Climate Change&lt;/secondary-title&gt;&lt;/titles&gt;&lt;periodical&gt;&lt;full-title&gt;Economics of disasters and climate change&lt;/full-title&gt;&lt;/periodical&gt;&lt;pages&gt;97-110&lt;/pages&gt;&lt;volume&gt;5&lt;/volume&gt;&lt;number&gt;1&lt;/number&gt;&lt;dates&gt;&lt;year&gt;2021&lt;/year&gt;&lt;/dates&gt;&lt;isbn&gt;2511-1299&lt;/isbn&gt;&lt;urls&gt;&lt;/urls&gt;&lt;/record&gt;&lt;/Cite&gt;&lt;/EndNote&gt;</w:instrText>
      </w:r>
      <w:r w:rsidR="00100680" w:rsidRPr="006E32B7">
        <w:rPr>
          <w:rFonts w:asciiTheme="majorBidi" w:hAnsiTheme="majorBidi" w:cstheme="majorBidi"/>
          <w:sz w:val="24"/>
          <w:szCs w:val="24"/>
        </w:rPr>
        <w:fldChar w:fldCharType="separate"/>
      </w:r>
      <w:r w:rsidR="00100680" w:rsidRPr="006E32B7">
        <w:rPr>
          <w:rFonts w:asciiTheme="majorBidi" w:hAnsiTheme="majorBidi" w:cstheme="majorBidi"/>
          <w:noProof/>
          <w:sz w:val="24"/>
          <w:szCs w:val="24"/>
        </w:rPr>
        <w:t>Murakami, Shimizutani, and Yamada (2021)</w:t>
      </w:r>
      <w:r w:rsidR="00100680" w:rsidRPr="006E32B7">
        <w:rPr>
          <w:rFonts w:asciiTheme="majorBidi" w:hAnsiTheme="majorBidi" w:cstheme="majorBidi"/>
          <w:sz w:val="24"/>
          <w:szCs w:val="24"/>
        </w:rPr>
        <w:fldChar w:fldCharType="end"/>
      </w:r>
      <w:r w:rsidRPr="006E32B7">
        <w:rPr>
          <w:rFonts w:asciiTheme="majorBidi" w:hAnsiTheme="majorBidi" w:cstheme="majorBidi"/>
          <w:sz w:val="24"/>
          <w:szCs w:val="24"/>
        </w:rPr>
        <w:t xml:space="preserve"> to </w:t>
      </w:r>
      <w:r w:rsidR="00845C32" w:rsidRPr="006E32B7">
        <w:rPr>
          <w:rFonts w:asciiTheme="majorBidi" w:hAnsiTheme="majorBidi" w:cstheme="majorBidi"/>
          <w:sz w:val="24"/>
          <w:szCs w:val="24"/>
        </w:rPr>
        <w:t>construct ou</w:t>
      </w:r>
      <w:r w:rsidRPr="006E32B7">
        <w:rPr>
          <w:rFonts w:asciiTheme="majorBidi" w:hAnsiTheme="majorBidi" w:cstheme="majorBidi"/>
          <w:sz w:val="24"/>
          <w:szCs w:val="24"/>
        </w:rPr>
        <w:t>r instrumental variable</w:t>
      </w:r>
      <w:r w:rsidR="00A35D9F" w:rsidRPr="006E32B7">
        <w:rPr>
          <w:rFonts w:asciiTheme="majorBidi" w:hAnsiTheme="majorBidi" w:cstheme="majorBidi"/>
          <w:sz w:val="24"/>
          <w:szCs w:val="24"/>
        </w:rPr>
        <w:t xml:space="preserve"> (IV)</w:t>
      </w:r>
      <w:r w:rsidR="00845C32" w:rsidRPr="006E32B7">
        <w:rPr>
          <w:rFonts w:asciiTheme="majorBidi" w:hAnsiTheme="majorBidi" w:cstheme="majorBidi"/>
          <w:sz w:val="24"/>
          <w:szCs w:val="24"/>
        </w:rPr>
        <w:t xml:space="preserve">, </w:t>
      </w:r>
      <w:r w:rsidRPr="006E32B7">
        <w:rPr>
          <w:rFonts w:asciiTheme="majorBidi" w:hAnsiTheme="majorBidi" w:cstheme="majorBidi"/>
          <w:sz w:val="24"/>
          <w:szCs w:val="24"/>
        </w:rPr>
        <w:t>which can be expressed as</w:t>
      </w:r>
      <w:r w:rsidR="00845C32" w:rsidRPr="006E32B7">
        <w:rPr>
          <w:rFonts w:asciiTheme="majorBidi" w:hAnsiTheme="majorBidi" w:cstheme="majorBidi"/>
          <w:sz w:val="24"/>
          <w:szCs w:val="24"/>
        </w:rPr>
        <w:t xml:space="preserve">: </w:t>
      </w:r>
    </w:p>
    <w:p w14:paraId="28516E63" w14:textId="77777777" w:rsidR="00245189" w:rsidRPr="006E32B7" w:rsidRDefault="00245189" w:rsidP="00245189">
      <w:pPr>
        <w:adjustRightInd w:val="0"/>
        <w:snapToGrid w:val="0"/>
        <w:spacing w:after="0" w:line="288" w:lineRule="auto"/>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1"/>
        <w:gridCol w:w="735"/>
      </w:tblGrid>
      <w:tr w:rsidR="00845C32" w:rsidRPr="006E32B7" w14:paraId="4845EBEB" w14:textId="77777777" w:rsidTr="002826B9">
        <w:tc>
          <w:tcPr>
            <w:tcW w:w="8642" w:type="dxa"/>
            <w:vAlign w:val="center"/>
          </w:tcPr>
          <w:p w14:paraId="0043C5D3" w14:textId="77777777" w:rsidR="00845C32" w:rsidRPr="006E32B7" w:rsidRDefault="005A17D5" w:rsidP="00245189">
            <w:pPr>
              <w:adjustRightInd w:val="0"/>
              <w:snapToGrid w:val="0"/>
              <w:spacing w:line="288" w:lineRule="auto"/>
              <w:jc w:val="center"/>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IV</m:t>
                    </m:r>
                  </m:e>
                  <m:sub>
                    <m:r>
                      <w:rPr>
                        <w:rFonts w:ascii="Cambria Math" w:hAnsi="Cambria Math" w:cstheme="majorBidi"/>
                      </w:rPr>
                      <m:t>i</m:t>
                    </m:r>
                  </m:sub>
                </m:sSub>
                <m:r>
                  <w:rPr>
                    <w:rFonts w:ascii="Cambria Math" w:hAnsi="Cambria Math" w:cstheme="majorBidi"/>
                  </w:rPr>
                  <m:t>=</m:t>
                </m:r>
                <m:r>
                  <m:rPr>
                    <m:sty m:val="p"/>
                  </m:rPr>
                  <w:rPr>
                    <w:rFonts w:ascii="Cambria Math" w:hAnsi="Cambria Math" w:cstheme="majorBidi"/>
                  </w:rPr>
                  <m:t>ln⁡</m:t>
                </m:r>
                <m:d>
                  <m:dPr>
                    <m:ctrlPr>
                      <w:rPr>
                        <w:rFonts w:ascii="Cambria Math" w:hAnsi="Cambria Math" w:cstheme="majorBidi"/>
                        <w:i/>
                      </w:rPr>
                    </m:ctrlPr>
                  </m:dPr>
                  <m:e>
                    <m:f>
                      <m:fPr>
                        <m:ctrlPr>
                          <w:rPr>
                            <w:rFonts w:ascii="Cambria Math" w:hAnsi="Cambria Math" w:cstheme="majorBidi"/>
                            <w:i/>
                          </w:rPr>
                        </m:ctrlPr>
                      </m:fPr>
                      <m:num>
                        <m:nary>
                          <m:naryPr>
                            <m:chr m:val="∑"/>
                            <m:limLoc m:val="undOvr"/>
                            <m:supHide m:val="1"/>
                            <m:ctrlPr>
                              <w:rPr>
                                <w:rFonts w:ascii="Cambria Math" w:hAnsi="Cambria Math" w:cstheme="majorBidi"/>
                                <w:i/>
                              </w:rPr>
                            </m:ctrlPr>
                          </m:naryPr>
                          <m:sub>
                            <m:r>
                              <w:rPr>
                                <w:rFonts w:ascii="Cambria Math" w:hAnsi="Cambria Math" w:cstheme="majorBidi"/>
                              </w:rPr>
                              <m:t>j∈J(i)</m:t>
                            </m:r>
                          </m:sub>
                          <m:sup/>
                          <m:e>
                            <m:sSub>
                              <m:sSubPr>
                                <m:ctrlPr>
                                  <w:rPr>
                                    <w:rFonts w:ascii="Cambria Math" w:hAnsi="Cambria Math" w:cstheme="majorBidi"/>
                                    <w:i/>
                                  </w:rPr>
                                </m:ctrlPr>
                              </m:sSubPr>
                              <m:e>
                                <m:r>
                                  <w:rPr>
                                    <w:rFonts w:ascii="Cambria Math" w:hAnsi="Cambria Math" w:cstheme="majorBidi"/>
                                  </w:rPr>
                                  <m:t>GDPPC</m:t>
                                </m:r>
                              </m:e>
                              <m:sub>
                                <m:r>
                                  <w:rPr>
                                    <w:rFonts w:ascii="Cambria Math" w:hAnsi="Cambria Math" w:cstheme="majorBidi"/>
                                  </w:rPr>
                                  <m:t>j</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ij</m:t>
                                </m:r>
                              </m:sub>
                            </m:sSub>
                          </m:e>
                        </m:nary>
                      </m:num>
                      <m:den>
                        <m:nary>
                          <m:naryPr>
                            <m:chr m:val="∑"/>
                            <m:limLoc m:val="undOvr"/>
                            <m:supHide m:val="1"/>
                            <m:ctrlPr>
                              <w:rPr>
                                <w:rFonts w:ascii="Cambria Math" w:hAnsi="Cambria Math" w:cstheme="majorBidi"/>
                                <w:i/>
                              </w:rPr>
                            </m:ctrlPr>
                          </m:naryPr>
                          <m:sub>
                            <m:r>
                              <w:rPr>
                                <w:rFonts w:ascii="Cambria Math" w:hAnsi="Cambria Math" w:cstheme="majorBidi"/>
                              </w:rPr>
                              <m:t>j∈J(i)</m:t>
                            </m:r>
                          </m:sub>
                          <m:sup/>
                          <m:e>
                            <m:sSub>
                              <m:sSubPr>
                                <m:ctrlPr>
                                  <w:rPr>
                                    <w:rFonts w:ascii="Cambria Math" w:hAnsi="Cambria Math" w:cstheme="majorBidi"/>
                                    <w:i/>
                                  </w:rPr>
                                </m:ctrlPr>
                              </m:sSubPr>
                              <m:e>
                                <m:r>
                                  <w:rPr>
                                    <w:rFonts w:ascii="Cambria Math" w:hAnsi="Cambria Math" w:cstheme="majorBidi"/>
                                  </w:rPr>
                                  <m:t>WA</m:t>
                                </m:r>
                              </m:e>
                              <m:sub>
                                <m:r>
                                  <w:rPr>
                                    <w:rFonts w:ascii="Cambria Math" w:hAnsi="Cambria Math" w:cstheme="majorBidi"/>
                                  </w:rPr>
                                  <m:t>i</m:t>
                                </m:r>
                              </m:sub>
                            </m:sSub>
                          </m:e>
                        </m:nary>
                      </m:den>
                    </m:f>
                  </m:e>
                </m:d>
              </m:oMath>
            </m:oMathPara>
          </w:p>
        </w:tc>
        <w:tc>
          <w:tcPr>
            <w:tcW w:w="752" w:type="dxa"/>
            <w:vAlign w:val="center"/>
          </w:tcPr>
          <w:p w14:paraId="4308EBAC" w14:textId="0D934813" w:rsidR="00845C32" w:rsidRPr="006E32B7" w:rsidRDefault="00845C32" w:rsidP="00245189">
            <w:pPr>
              <w:adjustRightInd w:val="0"/>
              <w:snapToGrid w:val="0"/>
              <w:spacing w:line="288" w:lineRule="auto"/>
              <w:jc w:val="center"/>
              <w:rPr>
                <w:rFonts w:asciiTheme="majorBidi" w:hAnsiTheme="majorBidi" w:cstheme="majorBidi"/>
              </w:rPr>
            </w:pPr>
            <w:r w:rsidRPr="006E32B7">
              <w:rPr>
                <w:rFonts w:asciiTheme="majorBidi" w:hAnsiTheme="majorBidi" w:cstheme="majorBidi"/>
              </w:rPr>
              <w:t>(</w:t>
            </w:r>
            <w:r w:rsidR="008F26BA" w:rsidRPr="006E32B7">
              <w:rPr>
                <w:rFonts w:asciiTheme="majorBidi" w:hAnsiTheme="majorBidi" w:cstheme="majorBidi"/>
              </w:rPr>
              <w:t>8</w:t>
            </w:r>
            <w:r w:rsidRPr="006E32B7">
              <w:rPr>
                <w:rFonts w:asciiTheme="majorBidi" w:hAnsiTheme="majorBidi" w:cstheme="majorBidi"/>
              </w:rPr>
              <w:t>)</w:t>
            </w:r>
          </w:p>
        </w:tc>
      </w:tr>
    </w:tbl>
    <w:p w14:paraId="6EE4D28C" w14:textId="77777777" w:rsidR="00245189" w:rsidRDefault="00245189" w:rsidP="00245189">
      <w:pPr>
        <w:adjustRightInd w:val="0"/>
        <w:snapToGrid w:val="0"/>
        <w:spacing w:after="0" w:line="288" w:lineRule="auto"/>
        <w:ind w:firstLine="720"/>
        <w:jc w:val="both"/>
        <w:rPr>
          <w:rFonts w:asciiTheme="majorBidi" w:hAnsiTheme="majorBidi" w:cstheme="majorBidi"/>
          <w:sz w:val="24"/>
          <w:szCs w:val="24"/>
        </w:rPr>
      </w:pPr>
    </w:p>
    <w:p w14:paraId="19DEC15E" w14:textId="28E83277" w:rsidR="00E607C4" w:rsidRPr="006E32B7" w:rsidRDefault="00845C32"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Where </w:t>
      </w:r>
      <m:oMath>
        <m:sSub>
          <m:sSubPr>
            <m:ctrlPr>
              <w:rPr>
                <w:rFonts w:ascii="Cambria Math" w:hAnsi="Cambria Math" w:cstheme="majorBidi"/>
                <w:i/>
              </w:rPr>
            </m:ctrlPr>
          </m:sSubPr>
          <m:e>
            <m:r>
              <w:rPr>
                <w:rFonts w:ascii="Cambria Math" w:hAnsi="Cambria Math" w:cstheme="majorBidi"/>
              </w:rPr>
              <m:t>IV</m:t>
            </m:r>
          </m:e>
          <m:sub>
            <m:r>
              <w:rPr>
                <w:rFonts w:ascii="Cambria Math" w:hAnsi="Cambria Math" w:cstheme="majorBidi"/>
              </w:rPr>
              <m:t>i</m:t>
            </m:r>
          </m:sub>
        </m:sSub>
        <m:r>
          <w:rPr>
            <w:rFonts w:ascii="Cambria Math" w:hAnsi="Cambria Math" w:cstheme="majorBidi"/>
          </w:rPr>
          <m:t xml:space="preserve"> </m:t>
        </m:r>
      </m:oMath>
      <w:r w:rsidRPr="006E32B7">
        <w:rPr>
          <w:rFonts w:asciiTheme="majorBidi" w:hAnsiTheme="majorBidi" w:cstheme="majorBidi"/>
          <w:sz w:val="24"/>
          <w:szCs w:val="24"/>
        </w:rPr>
        <w:t xml:space="preserve">denotes the instrumental variables, </w:t>
      </w:r>
      <m:oMath>
        <m:sSub>
          <m:sSubPr>
            <m:ctrlPr>
              <w:rPr>
                <w:rFonts w:ascii="Cambria Math" w:hAnsi="Cambria Math" w:cstheme="majorBidi"/>
                <w:i/>
              </w:rPr>
            </m:ctrlPr>
          </m:sSubPr>
          <m:e>
            <m:r>
              <w:rPr>
                <w:rFonts w:ascii="Cambria Math" w:hAnsi="Cambria Math" w:cstheme="majorBidi"/>
              </w:rPr>
              <m:t>GDPPC</m:t>
            </m:r>
          </m:e>
          <m:sub>
            <m:r>
              <w:rPr>
                <w:rFonts w:ascii="Cambria Math" w:hAnsi="Cambria Math" w:cstheme="majorBidi"/>
              </w:rPr>
              <m:t>j</m:t>
            </m:r>
          </m:sub>
        </m:sSub>
      </m:oMath>
      <w:r w:rsidRPr="006E32B7">
        <w:rPr>
          <w:rFonts w:asciiTheme="majorBidi" w:hAnsiTheme="majorBidi" w:cstheme="majorBidi"/>
          <w:sz w:val="24"/>
          <w:szCs w:val="24"/>
        </w:rPr>
        <w:t xml:space="preserve"> is the country of destination</w:t>
      </w:r>
      <w:r w:rsidR="00B33712" w:rsidRPr="006E32B7">
        <w:rPr>
          <w:rFonts w:asciiTheme="majorBidi" w:hAnsiTheme="majorBidi" w:cstheme="majorBidi"/>
          <w:sz w:val="24"/>
          <w:szCs w:val="24"/>
        </w:rPr>
        <w:t>'</w:t>
      </w:r>
      <w:r w:rsidR="00FF192D" w:rsidRPr="006E32B7">
        <w:rPr>
          <w:rFonts w:asciiTheme="majorBidi" w:hAnsiTheme="majorBidi" w:cstheme="majorBidi"/>
          <w:sz w:val="24"/>
          <w:szCs w:val="24"/>
        </w:rPr>
        <w:t>s</w:t>
      </w:r>
      <w:r w:rsidRPr="006E32B7">
        <w:rPr>
          <w:rFonts w:asciiTheme="majorBidi" w:hAnsiTheme="majorBidi" w:cstheme="majorBidi"/>
          <w:sz w:val="24"/>
          <w:szCs w:val="24"/>
        </w:rPr>
        <w:t xml:space="preserve"> GDP per capita,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ij</m:t>
            </m:r>
          </m:sub>
        </m:sSub>
      </m:oMath>
      <w:r w:rsidRPr="006E32B7">
        <w:rPr>
          <w:rFonts w:asciiTheme="majorBidi" w:hAnsiTheme="majorBidi" w:cstheme="majorBidi"/>
          <w:sz w:val="24"/>
          <w:szCs w:val="24"/>
        </w:rPr>
        <w:t xml:space="preserve"> is the total migrant members from household </w:t>
      </w:r>
      <w:proofErr w:type="spellStart"/>
      <w:r w:rsidRPr="006E32B7">
        <w:rPr>
          <w:rFonts w:asciiTheme="majorBidi" w:hAnsiTheme="majorBidi" w:cstheme="majorBidi"/>
          <w:i/>
          <w:iCs/>
          <w:sz w:val="24"/>
          <w:szCs w:val="24"/>
        </w:rPr>
        <w:t>i</w:t>
      </w:r>
      <w:proofErr w:type="spellEnd"/>
      <w:r w:rsidRPr="006E32B7">
        <w:rPr>
          <w:rFonts w:asciiTheme="majorBidi" w:hAnsiTheme="majorBidi" w:cstheme="majorBidi"/>
          <w:sz w:val="24"/>
          <w:szCs w:val="24"/>
        </w:rPr>
        <w:t xml:space="preserve"> who are currently working in country j. </w:t>
      </w:r>
      <m:oMath>
        <m:sSub>
          <m:sSubPr>
            <m:ctrlPr>
              <w:rPr>
                <w:rFonts w:ascii="Cambria Math" w:hAnsi="Cambria Math" w:cstheme="majorBidi"/>
                <w:i/>
              </w:rPr>
            </m:ctrlPr>
          </m:sSubPr>
          <m:e>
            <m:r>
              <w:rPr>
                <w:rFonts w:ascii="Cambria Math" w:hAnsi="Cambria Math" w:cstheme="majorBidi"/>
              </w:rPr>
              <m:t>WA</m:t>
            </m:r>
          </m:e>
          <m:sub>
            <m:r>
              <w:rPr>
                <w:rFonts w:ascii="Cambria Math" w:hAnsi="Cambria Math" w:cstheme="majorBidi"/>
              </w:rPr>
              <m:t>i</m:t>
            </m:r>
          </m:sub>
        </m:sSub>
      </m:oMath>
      <w:r w:rsidRPr="006E32B7">
        <w:rPr>
          <w:rFonts w:asciiTheme="majorBidi" w:hAnsiTheme="majorBidi" w:cstheme="majorBidi"/>
          <w:sz w:val="24"/>
          <w:szCs w:val="24"/>
        </w:rPr>
        <w:t xml:space="preserve"> represents the total number of family members who</w:t>
      </w:r>
      <w:r w:rsidR="00FF192D" w:rsidRPr="006E32B7">
        <w:rPr>
          <w:rFonts w:asciiTheme="majorBidi" w:hAnsiTheme="majorBidi" w:cstheme="majorBidi"/>
          <w:sz w:val="24"/>
          <w:szCs w:val="24"/>
        </w:rPr>
        <w:t xml:space="preserve"> are</w:t>
      </w:r>
      <w:r w:rsidRPr="006E32B7">
        <w:rPr>
          <w:rFonts w:asciiTheme="majorBidi" w:hAnsiTheme="majorBidi" w:cstheme="majorBidi"/>
          <w:sz w:val="24"/>
          <w:szCs w:val="24"/>
        </w:rPr>
        <w:t xml:space="preserve"> age</w:t>
      </w:r>
      <w:r w:rsidR="00FF192D" w:rsidRPr="006E32B7">
        <w:rPr>
          <w:rFonts w:asciiTheme="majorBidi" w:hAnsiTheme="majorBidi" w:cstheme="majorBidi"/>
          <w:sz w:val="24"/>
          <w:szCs w:val="24"/>
        </w:rPr>
        <w:t>d</w:t>
      </w:r>
      <w:r w:rsidRPr="006E32B7">
        <w:rPr>
          <w:rFonts w:asciiTheme="majorBidi" w:hAnsiTheme="majorBidi" w:cstheme="majorBidi"/>
          <w:sz w:val="24"/>
          <w:szCs w:val="24"/>
        </w:rPr>
        <w:t xml:space="preserve"> above 15 in household </w:t>
      </w:r>
      <w:proofErr w:type="spellStart"/>
      <w:r w:rsidRPr="006E32B7">
        <w:rPr>
          <w:rFonts w:asciiTheme="majorBidi" w:hAnsiTheme="majorBidi" w:cstheme="majorBidi"/>
          <w:i/>
          <w:iCs/>
          <w:sz w:val="24"/>
          <w:szCs w:val="24"/>
        </w:rPr>
        <w:t>i</w:t>
      </w:r>
      <w:proofErr w:type="spellEnd"/>
      <w:r w:rsidRPr="006E32B7">
        <w:rPr>
          <w:rFonts w:asciiTheme="majorBidi" w:hAnsiTheme="majorBidi" w:cstheme="majorBidi"/>
          <w:sz w:val="24"/>
          <w:szCs w:val="24"/>
        </w:rPr>
        <w:t xml:space="preserve"> at the country of origin </w:t>
      </w:r>
      <w:r w:rsidRPr="006E32B7">
        <w:rPr>
          <w:rFonts w:asciiTheme="majorBidi" w:hAnsiTheme="majorBidi" w:cstheme="majorBidi"/>
          <w:i/>
          <w:iCs/>
          <w:sz w:val="24"/>
          <w:szCs w:val="24"/>
        </w:rPr>
        <w:t>j</w:t>
      </w:r>
      <w:r w:rsidRPr="006E32B7">
        <w:rPr>
          <w:rFonts w:asciiTheme="majorBidi" w:hAnsiTheme="majorBidi" w:cstheme="majorBidi"/>
          <w:sz w:val="24"/>
          <w:szCs w:val="24"/>
        </w:rPr>
        <w:t>.</w:t>
      </w:r>
      <w:r w:rsidR="009C41AA" w:rsidRPr="006E32B7">
        <w:rPr>
          <w:rFonts w:asciiTheme="majorBidi" w:hAnsiTheme="majorBidi" w:cstheme="majorBidi"/>
          <w:sz w:val="24"/>
          <w:szCs w:val="24"/>
        </w:rPr>
        <w:t xml:space="preserve"> </w:t>
      </w:r>
      <w:r w:rsidR="00C51323" w:rsidRPr="006E32B7">
        <w:rPr>
          <w:rFonts w:asciiTheme="majorBidi" w:hAnsiTheme="majorBidi" w:cstheme="majorBidi"/>
          <w:sz w:val="24"/>
          <w:szCs w:val="24"/>
        </w:rPr>
        <w:t xml:space="preserve">Our rationale </w:t>
      </w:r>
      <w:r w:rsidR="00353A60" w:rsidRPr="006E32B7">
        <w:rPr>
          <w:rFonts w:asciiTheme="majorBidi" w:hAnsiTheme="majorBidi" w:cstheme="majorBidi"/>
          <w:sz w:val="24"/>
          <w:szCs w:val="24"/>
        </w:rPr>
        <w:t>for using this instrument variable is that the economic conditions at the</w:t>
      </w:r>
      <w:r w:rsidR="00E94A88" w:rsidRPr="006E32B7">
        <w:rPr>
          <w:rFonts w:asciiTheme="majorBidi" w:hAnsiTheme="majorBidi" w:cstheme="majorBidi"/>
          <w:sz w:val="24"/>
          <w:szCs w:val="24"/>
        </w:rPr>
        <w:t xml:space="preserve"> </w:t>
      </w:r>
      <w:r w:rsidR="00617106" w:rsidRPr="006E32B7">
        <w:rPr>
          <w:rFonts w:asciiTheme="majorBidi" w:hAnsiTheme="majorBidi" w:cstheme="majorBidi"/>
          <w:sz w:val="24"/>
          <w:szCs w:val="24"/>
        </w:rPr>
        <w:t xml:space="preserve">host </w:t>
      </w:r>
      <w:r w:rsidR="00E94A88" w:rsidRPr="006E32B7">
        <w:rPr>
          <w:rFonts w:asciiTheme="majorBidi" w:hAnsiTheme="majorBidi" w:cstheme="majorBidi"/>
          <w:sz w:val="24"/>
          <w:szCs w:val="24"/>
        </w:rPr>
        <w:t>country</w:t>
      </w:r>
      <w:r w:rsidR="00353A60" w:rsidRPr="006E32B7">
        <w:rPr>
          <w:rFonts w:asciiTheme="majorBidi" w:hAnsiTheme="majorBidi" w:cstheme="majorBidi"/>
          <w:sz w:val="24"/>
          <w:szCs w:val="24"/>
        </w:rPr>
        <w:t xml:space="preserve"> </w:t>
      </w:r>
      <w:r w:rsidR="00E94A88" w:rsidRPr="006E32B7">
        <w:rPr>
          <w:rFonts w:asciiTheme="majorBidi" w:hAnsiTheme="majorBidi" w:cstheme="majorBidi"/>
          <w:sz w:val="24"/>
          <w:szCs w:val="24"/>
        </w:rPr>
        <w:t>are</w:t>
      </w:r>
      <w:r w:rsidR="00353A60" w:rsidRPr="006E32B7">
        <w:rPr>
          <w:rFonts w:asciiTheme="majorBidi" w:hAnsiTheme="majorBidi" w:cstheme="majorBidi"/>
          <w:sz w:val="24"/>
          <w:szCs w:val="24"/>
        </w:rPr>
        <w:t xml:space="preserve"> less likely to impact</w:t>
      </w:r>
      <w:r w:rsidR="00694B7D" w:rsidRPr="006E32B7">
        <w:rPr>
          <w:rFonts w:asciiTheme="majorBidi" w:hAnsiTheme="majorBidi" w:cstheme="majorBidi"/>
          <w:sz w:val="24"/>
          <w:szCs w:val="24"/>
        </w:rPr>
        <w:t xml:space="preserve"> the amount of remittance</w:t>
      </w:r>
      <w:r w:rsidR="007031CA" w:rsidRPr="006E32B7">
        <w:rPr>
          <w:rFonts w:asciiTheme="majorBidi" w:hAnsiTheme="majorBidi" w:cstheme="majorBidi"/>
          <w:sz w:val="24"/>
          <w:szCs w:val="24"/>
        </w:rPr>
        <w:t>s being sent by migrant workers to their household</w:t>
      </w:r>
      <w:r w:rsidR="004F1E70" w:rsidRPr="006E32B7">
        <w:rPr>
          <w:rFonts w:asciiTheme="majorBidi" w:hAnsiTheme="majorBidi" w:cstheme="majorBidi"/>
          <w:sz w:val="24"/>
          <w:szCs w:val="24"/>
        </w:rPr>
        <w:t>s</w:t>
      </w:r>
      <w:r w:rsidR="007031CA" w:rsidRPr="006E32B7">
        <w:rPr>
          <w:rFonts w:asciiTheme="majorBidi" w:hAnsiTheme="majorBidi" w:cstheme="majorBidi"/>
          <w:sz w:val="24"/>
          <w:szCs w:val="24"/>
        </w:rPr>
        <w:t xml:space="preserve"> </w:t>
      </w:r>
      <w:r w:rsidR="009F28F8" w:rsidRPr="006E32B7">
        <w:rPr>
          <w:rFonts w:asciiTheme="majorBidi" w:hAnsiTheme="majorBidi" w:cstheme="majorBidi"/>
          <w:sz w:val="24"/>
          <w:szCs w:val="24"/>
        </w:rPr>
        <w:t>in Cambodia</w:t>
      </w:r>
      <w:r w:rsidR="007031CA" w:rsidRPr="006E32B7">
        <w:rPr>
          <w:rFonts w:asciiTheme="majorBidi" w:hAnsiTheme="majorBidi" w:cstheme="majorBidi"/>
          <w:sz w:val="24"/>
          <w:szCs w:val="24"/>
        </w:rPr>
        <w:t>.</w:t>
      </w:r>
      <w:r w:rsidR="0000676C" w:rsidRPr="006E32B7">
        <w:rPr>
          <w:rFonts w:asciiTheme="majorBidi" w:hAnsiTheme="majorBidi" w:cstheme="majorBidi"/>
          <w:sz w:val="24"/>
          <w:szCs w:val="24"/>
        </w:rPr>
        <w:t xml:space="preserve"> </w:t>
      </w:r>
      <w:r w:rsidR="009C41AA" w:rsidRPr="006E32B7">
        <w:rPr>
          <w:rFonts w:asciiTheme="majorBidi" w:hAnsiTheme="majorBidi" w:cstheme="majorBidi"/>
          <w:sz w:val="24"/>
          <w:szCs w:val="24"/>
        </w:rPr>
        <w:t>We</w:t>
      </w:r>
      <w:r w:rsidR="00C51323" w:rsidRPr="006E32B7">
        <w:rPr>
          <w:rFonts w:asciiTheme="majorBidi" w:hAnsiTheme="majorBidi" w:cstheme="majorBidi"/>
          <w:sz w:val="24"/>
          <w:szCs w:val="24"/>
        </w:rPr>
        <w:t xml:space="preserve"> </w:t>
      </w:r>
      <w:r w:rsidR="00FF6AD9" w:rsidRPr="006E32B7">
        <w:rPr>
          <w:rFonts w:asciiTheme="majorBidi" w:hAnsiTheme="majorBidi" w:cstheme="majorBidi"/>
          <w:sz w:val="24"/>
          <w:szCs w:val="24"/>
        </w:rPr>
        <w:t>test</w:t>
      </w:r>
      <w:r w:rsidR="00C51323" w:rsidRPr="006E32B7">
        <w:rPr>
          <w:rFonts w:asciiTheme="majorBidi" w:hAnsiTheme="majorBidi" w:cstheme="majorBidi"/>
          <w:sz w:val="24"/>
          <w:szCs w:val="24"/>
        </w:rPr>
        <w:t xml:space="preserve"> o</w:t>
      </w:r>
      <w:r w:rsidR="0000676C" w:rsidRPr="006E32B7">
        <w:rPr>
          <w:rFonts w:asciiTheme="majorBidi" w:hAnsiTheme="majorBidi" w:cstheme="majorBidi"/>
          <w:sz w:val="24"/>
          <w:szCs w:val="24"/>
        </w:rPr>
        <w:t>ur instrume</w:t>
      </w:r>
      <w:r w:rsidR="00FF6AD9" w:rsidRPr="006E32B7">
        <w:rPr>
          <w:rFonts w:asciiTheme="majorBidi" w:hAnsiTheme="majorBidi" w:cstheme="majorBidi"/>
          <w:sz w:val="24"/>
          <w:szCs w:val="24"/>
        </w:rPr>
        <w:t>ntal variable with</w:t>
      </w:r>
      <w:r w:rsidR="00C51323" w:rsidRPr="006E32B7">
        <w:rPr>
          <w:rFonts w:asciiTheme="majorBidi" w:hAnsiTheme="majorBidi" w:cstheme="majorBidi"/>
          <w:sz w:val="24"/>
          <w:szCs w:val="24"/>
        </w:rPr>
        <w:t xml:space="preserve"> </w:t>
      </w:r>
      <w:r w:rsidR="00020B17" w:rsidRPr="006E32B7">
        <w:rPr>
          <w:rFonts w:asciiTheme="majorBidi" w:hAnsiTheme="majorBidi" w:cstheme="majorBidi"/>
          <w:sz w:val="24"/>
          <w:szCs w:val="24"/>
        </w:rPr>
        <w:t>the exclusion r</w:t>
      </w:r>
      <w:r w:rsidR="009C41AA" w:rsidRPr="006E32B7">
        <w:rPr>
          <w:rFonts w:asciiTheme="majorBidi" w:hAnsiTheme="majorBidi" w:cstheme="majorBidi"/>
          <w:sz w:val="24"/>
          <w:szCs w:val="24"/>
        </w:rPr>
        <w:t xml:space="preserve">estriction </w:t>
      </w:r>
      <w:r w:rsidR="00C51323" w:rsidRPr="006E32B7">
        <w:rPr>
          <w:rFonts w:asciiTheme="majorBidi" w:hAnsiTheme="majorBidi" w:cstheme="majorBidi"/>
          <w:sz w:val="24"/>
          <w:szCs w:val="24"/>
        </w:rPr>
        <w:t xml:space="preserve">condition </w:t>
      </w:r>
      <w:r w:rsidR="009C41AA" w:rsidRPr="006E32B7">
        <w:rPr>
          <w:rFonts w:asciiTheme="majorBidi" w:hAnsiTheme="majorBidi" w:cstheme="majorBidi"/>
          <w:sz w:val="24"/>
          <w:szCs w:val="24"/>
        </w:rPr>
        <w:t xml:space="preserve">and the </w:t>
      </w:r>
      <w:r w:rsidR="00594F50" w:rsidRPr="006E32B7">
        <w:rPr>
          <w:rFonts w:asciiTheme="majorBidi" w:hAnsiTheme="majorBidi" w:cstheme="majorBidi"/>
          <w:sz w:val="24"/>
          <w:szCs w:val="24"/>
        </w:rPr>
        <w:t>F-statistics</w:t>
      </w:r>
      <w:r w:rsidR="00C51323" w:rsidRPr="006E32B7">
        <w:rPr>
          <w:rFonts w:asciiTheme="majorBidi" w:hAnsiTheme="majorBidi" w:cstheme="majorBidi"/>
          <w:sz w:val="24"/>
          <w:szCs w:val="24"/>
        </w:rPr>
        <w:t xml:space="preserve"> exceed</w:t>
      </w:r>
      <w:r w:rsidR="0000676C" w:rsidRPr="006E32B7">
        <w:rPr>
          <w:rFonts w:asciiTheme="majorBidi" w:hAnsiTheme="majorBidi" w:cstheme="majorBidi"/>
          <w:sz w:val="24"/>
          <w:szCs w:val="24"/>
        </w:rPr>
        <w:t>ing</w:t>
      </w:r>
      <w:r w:rsidR="007031CA" w:rsidRPr="006E32B7">
        <w:rPr>
          <w:rFonts w:asciiTheme="majorBidi" w:hAnsiTheme="majorBidi" w:cstheme="majorBidi"/>
          <w:sz w:val="24"/>
          <w:szCs w:val="24"/>
        </w:rPr>
        <w:t xml:space="preserve"> the rule</w:t>
      </w:r>
      <w:r w:rsidR="00AB1C0C" w:rsidRPr="006E32B7">
        <w:rPr>
          <w:rFonts w:asciiTheme="majorBidi" w:hAnsiTheme="majorBidi" w:cstheme="majorBidi"/>
          <w:sz w:val="24"/>
          <w:szCs w:val="24"/>
        </w:rPr>
        <w:t>-</w:t>
      </w:r>
      <w:r w:rsidR="007031CA" w:rsidRPr="006E32B7">
        <w:rPr>
          <w:rFonts w:asciiTheme="majorBidi" w:hAnsiTheme="majorBidi" w:cstheme="majorBidi"/>
          <w:sz w:val="24"/>
          <w:szCs w:val="24"/>
        </w:rPr>
        <w:t>of</w:t>
      </w:r>
      <w:r w:rsidR="00AB1C0C" w:rsidRPr="006E32B7">
        <w:rPr>
          <w:rFonts w:asciiTheme="majorBidi" w:hAnsiTheme="majorBidi" w:cstheme="majorBidi"/>
          <w:sz w:val="24"/>
          <w:szCs w:val="24"/>
        </w:rPr>
        <w:t>-</w:t>
      </w:r>
      <w:r w:rsidR="007031CA" w:rsidRPr="006E32B7">
        <w:rPr>
          <w:rFonts w:asciiTheme="majorBidi" w:hAnsiTheme="majorBidi" w:cstheme="majorBidi"/>
          <w:sz w:val="24"/>
          <w:szCs w:val="24"/>
        </w:rPr>
        <w:t xml:space="preserve">thumb value of 10. </w:t>
      </w:r>
    </w:p>
    <w:p w14:paraId="475DC87C"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1CE6D02F" w14:textId="37E788ED" w:rsidR="00CB546D" w:rsidRDefault="00BE78D5" w:rsidP="00E9679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Our result shows that F-</w:t>
      </w:r>
      <w:r w:rsidR="00CB546D" w:rsidRPr="006E32B7">
        <w:rPr>
          <w:rFonts w:asciiTheme="majorBidi" w:hAnsiTheme="majorBidi" w:cstheme="majorBidi"/>
          <w:sz w:val="24"/>
          <w:szCs w:val="24"/>
        </w:rPr>
        <w:t xml:space="preserve">statistic after </w:t>
      </w:r>
      <w:r w:rsidR="00FF6AD9" w:rsidRPr="006E32B7">
        <w:rPr>
          <w:rFonts w:asciiTheme="majorBidi" w:hAnsiTheme="majorBidi" w:cstheme="majorBidi"/>
          <w:sz w:val="24"/>
          <w:szCs w:val="24"/>
        </w:rPr>
        <w:t xml:space="preserve">the </w:t>
      </w:r>
      <w:r w:rsidR="00CB546D" w:rsidRPr="006E32B7">
        <w:rPr>
          <w:rFonts w:asciiTheme="majorBidi" w:hAnsiTheme="majorBidi" w:cstheme="majorBidi"/>
          <w:sz w:val="24"/>
          <w:szCs w:val="24"/>
        </w:rPr>
        <w:t>first stage</w:t>
      </w:r>
      <w:r w:rsidR="00FF6AD9" w:rsidRPr="006E32B7">
        <w:rPr>
          <w:rFonts w:asciiTheme="majorBidi" w:hAnsiTheme="majorBidi" w:cstheme="majorBidi"/>
          <w:sz w:val="24"/>
          <w:szCs w:val="24"/>
        </w:rPr>
        <w:t xml:space="preserve"> estimation is 17.24</w:t>
      </w:r>
      <w:r w:rsidR="00CB546D" w:rsidRPr="006E32B7">
        <w:rPr>
          <w:rFonts w:asciiTheme="majorBidi" w:hAnsiTheme="majorBidi" w:cstheme="majorBidi"/>
          <w:sz w:val="24"/>
          <w:szCs w:val="24"/>
        </w:rPr>
        <w:t xml:space="preserve"> higher than</w:t>
      </w:r>
      <w:r w:rsidR="00FF6AD9" w:rsidRPr="006E32B7">
        <w:rPr>
          <w:rFonts w:asciiTheme="majorBidi" w:hAnsiTheme="majorBidi" w:cstheme="majorBidi"/>
          <w:sz w:val="24"/>
          <w:szCs w:val="24"/>
        </w:rPr>
        <w:t xml:space="preserve"> the value of</w:t>
      </w:r>
      <w:r w:rsidR="00CB546D" w:rsidRPr="006E32B7">
        <w:rPr>
          <w:rFonts w:asciiTheme="majorBidi" w:hAnsiTheme="majorBidi" w:cstheme="majorBidi"/>
          <w:sz w:val="24"/>
          <w:szCs w:val="24"/>
        </w:rPr>
        <w:t xml:space="preserve"> 10</w:t>
      </w:r>
      <w:r w:rsidR="00FF6AD9" w:rsidRPr="006E32B7">
        <w:rPr>
          <w:rFonts w:asciiTheme="majorBidi" w:hAnsiTheme="majorBidi" w:cstheme="majorBidi"/>
          <w:sz w:val="24"/>
          <w:szCs w:val="24"/>
        </w:rPr>
        <w:t xml:space="preserve"> and t</w:t>
      </w:r>
      <w:r w:rsidR="00CB546D" w:rsidRPr="006E32B7">
        <w:rPr>
          <w:rFonts w:asciiTheme="majorBidi" w:hAnsiTheme="majorBidi" w:cstheme="majorBidi"/>
          <w:sz w:val="24"/>
          <w:szCs w:val="24"/>
        </w:rPr>
        <w:t>he adjusted R square of 0.507. The test for weak instrument</w:t>
      </w:r>
      <w:r w:rsidR="00FF192D" w:rsidRPr="006E32B7">
        <w:rPr>
          <w:rFonts w:asciiTheme="majorBidi" w:hAnsiTheme="majorBidi" w:cstheme="majorBidi"/>
          <w:sz w:val="24"/>
          <w:szCs w:val="24"/>
        </w:rPr>
        <w:t>s</w:t>
      </w:r>
      <w:r w:rsidR="00CB546D" w:rsidRPr="006E32B7">
        <w:rPr>
          <w:rFonts w:asciiTheme="majorBidi" w:hAnsiTheme="majorBidi" w:cstheme="majorBidi"/>
          <w:sz w:val="24"/>
          <w:szCs w:val="24"/>
        </w:rPr>
        <w:t xml:space="preserve"> take</w:t>
      </w:r>
      <w:r w:rsidR="00FF6AD9" w:rsidRPr="006E32B7">
        <w:rPr>
          <w:rFonts w:asciiTheme="majorBidi" w:hAnsiTheme="majorBidi" w:cstheme="majorBidi"/>
          <w:sz w:val="24"/>
          <w:szCs w:val="24"/>
        </w:rPr>
        <w:t>s</w:t>
      </w:r>
      <w:r w:rsidR="00CB546D" w:rsidRPr="006E32B7">
        <w:rPr>
          <w:rFonts w:asciiTheme="majorBidi" w:hAnsiTheme="majorBidi" w:cstheme="majorBidi"/>
          <w:sz w:val="24"/>
          <w:szCs w:val="24"/>
        </w:rPr>
        <w:t xml:space="preserve"> the value of 42.99 with</w:t>
      </w:r>
      <w:r w:rsidR="00FF192D" w:rsidRPr="006E32B7">
        <w:rPr>
          <w:rFonts w:asciiTheme="majorBidi" w:hAnsiTheme="majorBidi" w:cstheme="majorBidi"/>
          <w:sz w:val="24"/>
          <w:szCs w:val="24"/>
        </w:rPr>
        <w:t xml:space="preserve"> a</w:t>
      </w:r>
      <w:r w:rsidR="00CB546D" w:rsidRPr="006E32B7">
        <w:rPr>
          <w:rFonts w:asciiTheme="majorBidi" w:hAnsiTheme="majorBidi" w:cstheme="majorBidi"/>
          <w:sz w:val="24"/>
          <w:szCs w:val="24"/>
        </w:rPr>
        <w:t xml:space="preserve"> p-value of 0.000</w:t>
      </w:r>
      <w:r w:rsidR="00A85355" w:rsidRPr="006E32B7">
        <w:rPr>
          <w:rFonts w:asciiTheme="majorBidi" w:hAnsiTheme="majorBidi" w:cstheme="majorBidi"/>
          <w:sz w:val="24"/>
          <w:szCs w:val="24"/>
        </w:rPr>
        <w:t>,</w:t>
      </w:r>
      <w:r w:rsidR="00CB546D" w:rsidRPr="006E32B7">
        <w:rPr>
          <w:rFonts w:asciiTheme="majorBidi" w:hAnsiTheme="majorBidi" w:cstheme="majorBidi"/>
          <w:sz w:val="24"/>
          <w:szCs w:val="24"/>
        </w:rPr>
        <w:t xml:space="preserve"> indicating the validity and strength of our instrumental variable. </w:t>
      </w:r>
      <w:r w:rsidR="00F83AAA" w:rsidRPr="006E32B7">
        <w:rPr>
          <w:rFonts w:asciiTheme="majorBidi" w:hAnsiTheme="majorBidi" w:cstheme="majorBidi"/>
          <w:sz w:val="24"/>
          <w:szCs w:val="24"/>
        </w:rPr>
        <w:t xml:space="preserve">Importantly, our </w:t>
      </w:r>
      <w:r w:rsidRPr="006E32B7">
        <w:rPr>
          <w:rFonts w:asciiTheme="majorBidi" w:hAnsiTheme="majorBidi" w:cstheme="majorBidi"/>
          <w:sz w:val="24"/>
          <w:szCs w:val="24"/>
        </w:rPr>
        <w:t>ex</w:t>
      </w:r>
      <w:r w:rsidR="00A85355" w:rsidRPr="006E32B7">
        <w:rPr>
          <w:rFonts w:asciiTheme="majorBidi" w:hAnsiTheme="majorBidi" w:cstheme="majorBidi"/>
          <w:sz w:val="24"/>
          <w:szCs w:val="24"/>
        </w:rPr>
        <w:t>c</w:t>
      </w:r>
      <w:r w:rsidRPr="006E32B7">
        <w:rPr>
          <w:rFonts w:asciiTheme="majorBidi" w:hAnsiTheme="majorBidi" w:cstheme="majorBidi"/>
          <w:sz w:val="24"/>
          <w:szCs w:val="24"/>
        </w:rPr>
        <w:t xml:space="preserve">lusion restriction </w:t>
      </w:r>
      <w:r w:rsidR="00F83AAA" w:rsidRPr="006E32B7">
        <w:rPr>
          <w:rFonts w:asciiTheme="majorBidi" w:hAnsiTheme="majorBidi" w:cstheme="majorBidi"/>
          <w:sz w:val="24"/>
          <w:szCs w:val="24"/>
        </w:rPr>
        <w:t>test confirm</w:t>
      </w:r>
      <w:r w:rsidR="00353A60" w:rsidRPr="006E32B7">
        <w:rPr>
          <w:rFonts w:asciiTheme="majorBidi" w:hAnsiTheme="majorBidi" w:cstheme="majorBidi"/>
          <w:sz w:val="24"/>
          <w:szCs w:val="24"/>
        </w:rPr>
        <w:t xml:space="preserve">s the instrumental </w:t>
      </w:r>
      <w:r w:rsidR="00B2443C" w:rsidRPr="006E32B7">
        <w:rPr>
          <w:rFonts w:asciiTheme="majorBidi" w:hAnsiTheme="majorBidi" w:cstheme="majorBidi"/>
          <w:sz w:val="24"/>
          <w:szCs w:val="24"/>
        </w:rPr>
        <w:t>variable</w:t>
      </w:r>
      <w:r w:rsidR="00B33712" w:rsidRPr="006E32B7">
        <w:rPr>
          <w:rFonts w:asciiTheme="majorBidi" w:hAnsiTheme="majorBidi" w:cstheme="majorBidi"/>
          <w:sz w:val="24"/>
          <w:szCs w:val="24"/>
        </w:rPr>
        <w:t>'</w:t>
      </w:r>
      <w:r w:rsidR="00B2443C" w:rsidRPr="006E32B7">
        <w:rPr>
          <w:rFonts w:asciiTheme="majorBidi" w:hAnsiTheme="majorBidi" w:cstheme="majorBidi"/>
          <w:sz w:val="24"/>
          <w:szCs w:val="24"/>
        </w:rPr>
        <w:t xml:space="preserve">s </w:t>
      </w:r>
      <w:r w:rsidR="00353A60" w:rsidRPr="006E32B7">
        <w:rPr>
          <w:rFonts w:asciiTheme="majorBidi" w:hAnsiTheme="majorBidi" w:cstheme="majorBidi"/>
          <w:sz w:val="24"/>
          <w:szCs w:val="24"/>
        </w:rPr>
        <w:t>admissibility and validity</w:t>
      </w:r>
      <w:r w:rsidR="00F83AAA" w:rsidRPr="006E32B7">
        <w:rPr>
          <w:rFonts w:asciiTheme="majorBidi" w:hAnsiTheme="majorBidi" w:cstheme="majorBidi"/>
          <w:sz w:val="24"/>
          <w:szCs w:val="24"/>
        </w:rPr>
        <w:t xml:space="preserve"> because it affects the outcome variable (the amount of remittances)</w:t>
      </w:r>
      <w:r w:rsidR="00FF6AD9" w:rsidRPr="006E32B7">
        <w:rPr>
          <w:rFonts w:asciiTheme="majorBidi" w:hAnsiTheme="majorBidi" w:cstheme="majorBidi"/>
          <w:sz w:val="24"/>
          <w:szCs w:val="24"/>
        </w:rPr>
        <w:t xml:space="preserve"> only</w:t>
      </w:r>
      <w:r w:rsidR="00F83AAA" w:rsidRPr="006E32B7">
        <w:rPr>
          <w:rFonts w:asciiTheme="majorBidi" w:hAnsiTheme="majorBidi" w:cstheme="majorBidi"/>
          <w:sz w:val="24"/>
          <w:szCs w:val="24"/>
        </w:rPr>
        <w:t xml:space="preserve"> through the endogenous variable</w:t>
      </w:r>
      <w:r w:rsidR="00FF6AD9" w:rsidRPr="006E32B7">
        <w:rPr>
          <w:rFonts w:asciiTheme="majorBidi" w:hAnsiTheme="majorBidi" w:cstheme="majorBidi"/>
          <w:sz w:val="24"/>
          <w:szCs w:val="24"/>
        </w:rPr>
        <w:t xml:space="preserve"> (binary remittances)</w:t>
      </w:r>
      <w:r w:rsidR="00F83AAA" w:rsidRPr="006E32B7">
        <w:rPr>
          <w:rFonts w:asciiTheme="majorBidi" w:hAnsiTheme="majorBidi" w:cstheme="majorBidi"/>
          <w:sz w:val="24"/>
          <w:szCs w:val="24"/>
        </w:rPr>
        <w:t xml:space="preserve"> </w:t>
      </w:r>
      <w:r w:rsidR="00AB5B2B" w:rsidRPr="006E32B7">
        <w:rPr>
          <w:rFonts w:asciiTheme="majorBidi" w:hAnsiTheme="majorBidi" w:cstheme="majorBidi"/>
          <w:sz w:val="24"/>
          <w:szCs w:val="24"/>
        </w:rPr>
        <w:t>(See Table A2 and A3</w:t>
      </w:r>
      <w:r w:rsidR="00722B38" w:rsidRPr="006E32B7">
        <w:rPr>
          <w:rFonts w:asciiTheme="majorBidi" w:hAnsiTheme="majorBidi" w:cstheme="majorBidi"/>
          <w:sz w:val="24"/>
          <w:szCs w:val="24"/>
        </w:rPr>
        <w:t xml:space="preserve"> in the Appendix</w:t>
      </w:r>
      <w:r w:rsidR="00AB5B2B" w:rsidRPr="006E32B7">
        <w:rPr>
          <w:rFonts w:asciiTheme="majorBidi" w:hAnsiTheme="majorBidi" w:cstheme="majorBidi"/>
          <w:sz w:val="24"/>
          <w:szCs w:val="24"/>
        </w:rPr>
        <w:t>).</w:t>
      </w:r>
    </w:p>
    <w:p w14:paraId="4B90DE7E" w14:textId="454A3674" w:rsidR="00245189" w:rsidRDefault="00245189" w:rsidP="00245189">
      <w:pPr>
        <w:adjustRightInd w:val="0"/>
        <w:snapToGrid w:val="0"/>
        <w:spacing w:after="0" w:line="288" w:lineRule="auto"/>
        <w:ind w:firstLine="720"/>
        <w:jc w:val="both"/>
        <w:rPr>
          <w:rFonts w:asciiTheme="majorBidi" w:hAnsiTheme="majorBidi" w:cstheme="majorBidi"/>
          <w:sz w:val="24"/>
          <w:szCs w:val="24"/>
        </w:rPr>
      </w:pPr>
    </w:p>
    <w:p w14:paraId="4B17D808" w14:textId="77777777" w:rsidR="00245189" w:rsidRPr="006E32B7" w:rsidRDefault="00245189" w:rsidP="00245189">
      <w:pPr>
        <w:adjustRightInd w:val="0"/>
        <w:snapToGrid w:val="0"/>
        <w:spacing w:after="0" w:line="288" w:lineRule="auto"/>
        <w:ind w:firstLine="720"/>
        <w:jc w:val="both"/>
        <w:rPr>
          <w:rFonts w:asciiTheme="majorBidi" w:hAnsiTheme="majorBidi" w:cstheme="majorBidi"/>
          <w:sz w:val="24"/>
          <w:szCs w:val="24"/>
        </w:rPr>
      </w:pPr>
    </w:p>
    <w:p w14:paraId="433CA60C"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673D309E" w14:textId="20CCFA50" w:rsidR="00D14F6D" w:rsidRPr="00AE57D6" w:rsidRDefault="00AE57D6" w:rsidP="00AE57D6">
      <w:pPr>
        <w:adjustRightInd w:val="0"/>
        <w:snapToGrid w:val="0"/>
        <w:spacing w:after="0" w:line="288"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3. </w:t>
      </w:r>
      <w:r w:rsidR="002519E9" w:rsidRPr="00AE57D6">
        <w:rPr>
          <w:rFonts w:asciiTheme="majorBidi" w:hAnsiTheme="majorBidi" w:cstheme="majorBidi"/>
          <w:b/>
          <w:bCs/>
          <w:sz w:val="24"/>
          <w:szCs w:val="24"/>
        </w:rPr>
        <w:t>D</w:t>
      </w:r>
      <w:r w:rsidR="00D14F6D" w:rsidRPr="00AE57D6">
        <w:rPr>
          <w:rFonts w:asciiTheme="majorBidi" w:hAnsiTheme="majorBidi" w:cstheme="majorBidi"/>
          <w:b/>
          <w:bCs/>
          <w:sz w:val="24"/>
          <w:szCs w:val="24"/>
        </w:rPr>
        <w:t xml:space="preserve">ata </w:t>
      </w:r>
      <w:r w:rsidR="002519E9" w:rsidRPr="00AE57D6">
        <w:rPr>
          <w:rFonts w:asciiTheme="majorBidi" w:hAnsiTheme="majorBidi" w:cstheme="majorBidi"/>
          <w:b/>
          <w:bCs/>
          <w:sz w:val="24"/>
          <w:szCs w:val="24"/>
        </w:rPr>
        <w:t>and Variable Descriptions</w:t>
      </w:r>
    </w:p>
    <w:p w14:paraId="67416551" w14:textId="77E8CBAD" w:rsidR="002519E9" w:rsidRPr="00AE57D6" w:rsidRDefault="00AE57D6" w:rsidP="00AE57D6">
      <w:pPr>
        <w:adjustRightInd w:val="0"/>
        <w:snapToGrid w:val="0"/>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F928D7" w:rsidRPr="00AE57D6">
        <w:rPr>
          <w:rFonts w:asciiTheme="majorBidi" w:hAnsiTheme="majorBidi" w:cstheme="majorBidi"/>
          <w:b/>
          <w:bCs/>
          <w:sz w:val="24"/>
          <w:szCs w:val="24"/>
        </w:rPr>
        <w:t>Data</w:t>
      </w:r>
    </w:p>
    <w:p w14:paraId="2809821D" w14:textId="77777777" w:rsidR="00245189" w:rsidRPr="006E32B7" w:rsidRDefault="00245189" w:rsidP="00245189">
      <w:pPr>
        <w:pStyle w:val="ListParagraph"/>
        <w:adjustRightInd w:val="0"/>
        <w:snapToGrid w:val="0"/>
        <w:spacing w:after="0" w:line="288" w:lineRule="auto"/>
        <w:ind w:left="426"/>
        <w:contextualSpacing w:val="0"/>
        <w:jc w:val="both"/>
        <w:rPr>
          <w:rFonts w:asciiTheme="majorBidi" w:hAnsiTheme="majorBidi" w:cstheme="majorBidi"/>
          <w:b/>
          <w:bCs/>
          <w:sz w:val="24"/>
          <w:szCs w:val="24"/>
        </w:rPr>
      </w:pPr>
    </w:p>
    <w:p w14:paraId="6F45DECC" w14:textId="7BF4461D" w:rsidR="00D14F6D" w:rsidRPr="006E32B7" w:rsidRDefault="00D14F6D"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The data consist of 422 househ</w:t>
      </w:r>
      <w:r w:rsidR="001A5A8C" w:rsidRPr="006E32B7">
        <w:rPr>
          <w:rFonts w:asciiTheme="majorBidi" w:hAnsiTheme="majorBidi" w:cstheme="majorBidi"/>
          <w:sz w:val="24"/>
          <w:szCs w:val="24"/>
        </w:rPr>
        <w:t>old</w:t>
      </w:r>
      <w:r w:rsidR="00353A60" w:rsidRPr="006E32B7">
        <w:rPr>
          <w:rFonts w:asciiTheme="majorBidi" w:hAnsiTheme="majorBidi" w:cstheme="majorBidi"/>
          <w:sz w:val="24"/>
          <w:szCs w:val="24"/>
        </w:rPr>
        <w:t>s</w:t>
      </w:r>
      <w:r w:rsidR="001A5A8C" w:rsidRPr="006E32B7">
        <w:rPr>
          <w:rFonts w:asciiTheme="majorBidi" w:hAnsiTheme="majorBidi" w:cstheme="majorBidi"/>
          <w:sz w:val="24"/>
          <w:szCs w:val="24"/>
        </w:rPr>
        <w:t xml:space="preserve"> located in three northern provinces</w:t>
      </w:r>
      <w:r w:rsidRPr="006E32B7">
        <w:rPr>
          <w:rFonts w:asciiTheme="majorBidi" w:hAnsiTheme="majorBidi" w:cstheme="majorBidi"/>
          <w:sz w:val="24"/>
          <w:szCs w:val="24"/>
        </w:rPr>
        <w:t xml:space="preserve"> of Cambodia </w:t>
      </w:r>
      <w:r w:rsidR="00D1758C" w:rsidRPr="006E32B7">
        <w:rPr>
          <w:rFonts w:asciiTheme="majorBidi" w:hAnsiTheme="majorBidi" w:cstheme="majorBidi"/>
          <w:sz w:val="24"/>
          <w:szCs w:val="24"/>
        </w:rPr>
        <w:t>(</w:t>
      </w:r>
      <w:r w:rsidRPr="006E32B7">
        <w:rPr>
          <w:rFonts w:asciiTheme="majorBidi" w:hAnsiTheme="majorBidi" w:cstheme="majorBidi"/>
          <w:sz w:val="24"/>
          <w:szCs w:val="24"/>
        </w:rPr>
        <w:t xml:space="preserve">Banteay </w:t>
      </w:r>
      <w:proofErr w:type="spellStart"/>
      <w:r w:rsidRPr="006E32B7">
        <w:rPr>
          <w:rFonts w:asciiTheme="majorBidi" w:hAnsiTheme="majorBidi" w:cstheme="majorBidi"/>
          <w:sz w:val="24"/>
          <w:szCs w:val="24"/>
        </w:rPr>
        <w:t>Menchey</w:t>
      </w:r>
      <w:proofErr w:type="spellEnd"/>
      <w:r w:rsidRPr="006E32B7">
        <w:rPr>
          <w:rFonts w:asciiTheme="majorBidi" w:hAnsiTheme="majorBidi" w:cstheme="majorBidi"/>
          <w:sz w:val="24"/>
          <w:szCs w:val="24"/>
        </w:rPr>
        <w:t>, Battam</w:t>
      </w:r>
      <w:r w:rsidR="00A85355" w:rsidRPr="006E32B7">
        <w:rPr>
          <w:rFonts w:asciiTheme="majorBidi" w:hAnsiTheme="majorBidi" w:cstheme="majorBidi"/>
          <w:sz w:val="24"/>
          <w:szCs w:val="24"/>
        </w:rPr>
        <w:t>b</w:t>
      </w:r>
      <w:r w:rsidRPr="006E32B7">
        <w:rPr>
          <w:rFonts w:asciiTheme="majorBidi" w:hAnsiTheme="majorBidi" w:cstheme="majorBidi"/>
          <w:sz w:val="24"/>
          <w:szCs w:val="24"/>
        </w:rPr>
        <w:t>ang</w:t>
      </w:r>
      <w:r w:rsidR="00BE78D5" w:rsidRPr="006E32B7">
        <w:rPr>
          <w:rFonts w:asciiTheme="majorBidi" w:hAnsiTheme="majorBidi" w:cstheme="majorBidi"/>
          <w:sz w:val="24"/>
          <w:szCs w:val="24"/>
        </w:rPr>
        <w:t>,</w:t>
      </w:r>
      <w:r w:rsidRPr="006E32B7">
        <w:rPr>
          <w:rFonts w:asciiTheme="majorBidi" w:hAnsiTheme="majorBidi" w:cstheme="majorBidi"/>
          <w:sz w:val="24"/>
          <w:szCs w:val="24"/>
        </w:rPr>
        <w:t xml:space="preserve"> and </w:t>
      </w:r>
      <w:proofErr w:type="spellStart"/>
      <w:r w:rsidRPr="006E32B7">
        <w:rPr>
          <w:rFonts w:asciiTheme="majorBidi" w:hAnsiTheme="majorBidi" w:cstheme="majorBidi"/>
          <w:sz w:val="24"/>
          <w:szCs w:val="24"/>
        </w:rPr>
        <w:t>Siem</w:t>
      </w:r>
      <w:proofErr w:type="spellEnd"/>
      <w:r w:rsidRPr="006E32B7">
        <w:rPr>
          <w:rFonts w:asciiTheme="majorBidi" w:hAnsiTheme="majorBidi" w:cstheme="majorBidi"/>
          <w:sz w:val="24"/>
          <w:szCs w:val="24"/>
        </w:rPr>
        <w:t xml:space="preserve"> Reap</w:t>
      </w:r>
      <w:r w:rsidR="00D1758C" w:rsidRPr="006E32B7">
        <w:rPr>
          <w:rFonts w:asciiTheme="majorBidi" w:hAnsiTheme="majorBidi" w:cstheme="majorBidi"/>
          <w:sz w:val="24"/>
          <w:szCs w:val="24"/>
        </w:rPr>
        <w:t>)</w:t>
      </w:r>
      <w:r w:rsidRPr="006E32B7">
        <w:rPr>
          <w:rFonts w:asciiTheme="majorBidi" w:hAnsiTheme="majorBidi" w:cstheme="majorBidi"/>
          <w:sz w:val="24"/>
          <w:szCs w:val="24"/>
        </w:rPr>
        <w:t>. These three pr</w:t>
      </w:r>
      <w:r w:rsidR="00D559EA" w:rsidRPr="006E32B7">
        <w:rPr>
          <w:rFonts w:asciiTheme="majorBidi" w:hAnsiTheme="majorBidi" w:cstheme="majorBidi"/>
          <w:sz w:val="24"/>
          <w:szCs w:val="24"/>
        </w:rPr>
        <w:t xml:space="preserve">ovinces </w:t>
      </w:r>
      <w:r w:rsidR="007D4FEA" w:rsidRPr="006E32B7">
        <w:rPr>
          <w:rFonts w:asciiTheme="majorBidi" w:hAnsiTheme="majorBidi" w:cstheme="majorBidi"/>
          <w:sz w:val="24"/>
          <w:szCs w:val="24"/>
        </w:rPr>
        <w:t>comprise</w:t>
      </w:r>
      <w:r w:rsidR="00D559EA" w:rsidRPr="006E32B7">
        <w:rPr>
          <w:rFonts w:asciiTheme="majorBidi" w:hAnsiTheme="majorBidi" w:cstheme="majorBidi"/>
          <w:sz w:val="24"/>
          <w:szCs w:val="24"/>
        </w:rPr>
        <w:t xml:space="preserve"> more than 50 percent</w:t>
      </w:r>
      <w:r w:rsidRPr="006E32B7">
        <w:rPr>
          <w:rFonts w:asciiTheme="majorBidi" w:hAnsiTheme="majorBidi" w:cstheme="majorBidi"/>
          <w:sz w:val="24"/>
          <w:szCs w:val="24"/>
        </w:rPr>
        <w:t xml:space="preserve"> of the total international migrants from Cambodia</w:t>
      </w:r>
      <w:r w:rsidR="00113977" w:rsidRPr="006E32B7">
        <w:rPr>
          <w:rFonts w:asciiTheme="majorBidi" w:hAnsiTheme="majorBidi" w:cstheme="majorBidi"/>
          <w:sz w:val="24"/>
          <w:szCs w:val="24"/>
        </w:rPr>
        <w:t xml:space="preserve"> and </w:t>
      </w:r>
      <w:r w:rsidR="00911C73" w:rsidRPr="006E32B7">
        <w:rPr>
          <w:rFonts w:asciiTheme="majorBidi" w:hAnsiTheme="majorBidi" w:cstheme="majorBidi"/>
          <w:sz w:val="24"/>
          <w:szCs w:val="24"/>
        </w:rPr>
        <w:t>i</w:t>
      </w:r>
      <w:r w:rsidR="00A62CD0" w:rsidRPr="006E32B7">
        <w:rPr>
          <w:rFonts w:asciiTheme="majorBidi" w:hAnsiTheme="majorBidi" w:cstheme="majorBidi"/>
          <w:sz w:val="24"/>
          <w:szCs w:val="24"/>
        </w:rPr>
        <w:t>s</w:t>
      </w:r>
      <w:r w:rsidR="00911C73" w:rsidRPr="006E32B7">
        <w:rPr>
          <w:rFonts w:asciiTheme="majorBidi" w:hAnsiTheme="majorBidi" w:cstheme="majorBidi"/>
          <w:sz w:val="24"/>
          <w:szCs w:val="24"/>
        </w:rPr>
        <w:t xml:space="preserve"> </w:t>
      </w:r>
      <w:r w:rsidR="00603180" w:rsidRPr="006E32B7">
        <w:rPr>
          <w:rFonts w:asciiTheme="majorBidi" w:hAnsiTheme="majorBidi" w:cstheme="majorBidi"/>
          <w:sz w:val="24"/>
          <w:szCs w:val="24"/>
        </w:rPr>
        <w:t>one of the</w:t>
      </w:r>
      <w:r w:rsidR="00113977" w:rsidRPr="006E32B7">
        <w:rPr>
          <w:rFonts w:asciiTheme="majorBidi" w:hAnsiTheme="majorBidi" w:cstheme="majorBidi"/>
          <w:sz w:val="24"/>
          <w:szCs w:val="24"/>
        </w:rPr>
        <w:t xml:space="preserve"> highest </w:t>
      </w:r>
      <w:proofErr w:type="gramStart"/>
      <w:r w:rsidR="00113977" w:rsidRPr="006E32B7">
        <w:rPr>
          <w:rFonts w:asciiTheme="majorBidi" w:hAnsiTheme="majorBidi" w:cstheme="majorBidi"/>
          <w:sz w:val="24"/>
          <w:szCs w:val="24"/>
        </w:rPr>
        <w:t>borrowings</w:t>
      </w:r>
      <w:proofErr w:type="gramEnd"/>
      <w:r w:rsidR="00113977" w:rsidRPr="006E32B7">
        <w:rPr>
          <w:rFonts w:asciiTheme="majorBidi" w:hAnsiTheme="majorBidi" w:cstheme="majorBidi"/>
          <w:sz w:val="24"/>
          <w:szCs w:val="24"/>
        </w:rPr>
        <w:t xml:space="preserve"> penetration region</w:t>
      </w:r>
      <w:r w:rsidR="00603180" w:rsidRPr="006E32B7">
        <w:rPr>
          <w:rFonts w:asciiTheme="majorBidi" w:hAnsiTheme="majorBidi" w:cstheme="majorBidi"/>
          <w:sz w:val="24"/>
          <w:szCs w:val="24"/>
        </w:rPr>
        <w:t>s (USD 1.5 billion outstanding loans, and 1.2 million active borrowers)</w:t>
      </w:r>
      <w:r w:rsidR="00227F97" w:rsidRPr="006E32B7">
        <w:rPr>
          <w:rFonts w:asciiTheme="majorBidi" w:hAnsiTheme="majorBidi" w:cstheme="majorBidi"/>
          <w:sz w:val="24"/>
          <w:szCs w:val="24"/>
        </w:rPr>
        <w:t xml:space="preserve"> </w:t>
      </w:r>
      <w:r w:rsidR="00227F97" w:rsidRPr="006E32B7">
        <w:rPr>
          <w:rFonts w:asciiTheme="majorBidi" w:hAnsiTheme="majorBidi" w:cstheme="majorBidi"/>
          <w:sz w:val="24"/>
          <w:szCs w:val="24"/>
        </w:rPr>
        <w:fldChar w:fldCharType="begin">
          <w:fldData xml:space="preserve">PEVuZE5vdGU+PENpdGU+PEF1dGhvcj5EaWNrc29uPC9BdXRob3I+PFllYXI+MjAxNjwvWWVhcj48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</w:fldData>
        </w:fldChar>
      </w:r>
      <w:r w:rsidR="00D1758C" w:rsidRPr="006E32B7">
        <w:rPr>
          <w:rFonts w:asciiTheme="majorBidi" w:hAnsiTheme="majorBidi" w:cstheme="majorBidi"/>
          <w:sz w:val="24"/>
          <w:szCs w:val="24"/>
        </w:rPr>
        <w:instrText xml:space="preserve"> ADDIN EN.CITE </w:instrText>
      </w:r>
      <w:r w:rsidR="00D1758C" w:rsidRPr="006E32B7">
        <w:rPr>
          <w:rFonts w:asciiTheme="majorBidi" w:hAnsiTheme="majorBidi" w:cstheme="majorBidi"/>
          <w:sz w:val="24"/>
          <w:szCs w:val="24"/>
        </w:rPr>
        <w:fldChar w:fldCharType="begin">
          <w:fldData xml:space="preserve">PEVuZE5vdGU+PENpdGU+PEF1dGhvcj5EaWNrc29uPC9BdXRob3I+PFllYXI+MjAxNjwvWWVhcj48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</w:fldData>
        </w:fldChar>
      </w:r>
      <w:r w:rsidR="00D1758C" w:rsidRPr="006E32B7">
        <w:rPr>
          <w:rFonts w:asciiTheme="majorBidi" w:hAnsiTheme="majorBidi" w:cstheme="majorBidi"/>
          <w:sz w:val="24"/>
          <w:szCs w:val="24"/>
        </w:rPr>
        <w:instrText xml:space="preserve"> ADDIN EN.CITE.DATA </w:instrText>
      </w:r>
      <w:r w:rsidR="00D1758C" w:rsidRPr="006E32B7">
        <w:rPr>
          <w:rFonts w:asciiTheme="majorBidi" w:hAnsiTheme="majorBidi" w:cstheme="majorBidi"/>
          <w:sz w:val="24"/>
          <w:szCs w:val="24"/>
        </w:rPr>
      </w:r>
      <w:r w:rsidR="00D1758C" w:rsidRPr="006E32B7">
        <w:rPr>
          <w:rFonts w:asciiTheme="majorBidi" w:hAnsiTheme="majorBidi" w:cstheme="majorBidi"/>
          <w:sz w:val="24"/>
          <w:szCs w:val="24"/>
        </w:rPr>
        <w:fldChar w:fldCharType="end"/>
      </w:r>
      <w:r w:rsidR="00227F97" w:rsidRPr="006E32B7">
        <w:rPr>
          <w:rFonts w:asciiTheme="majorBidi" w:hAnsiTheme="majorBidi" w:cstheme="majorBidi"/>
          <w:sz w:val="24"/>
          <w:szCs w:val="24"/>
        </w:rPr>
      </w:r>
      <w:r w:rsidR="00227F97" w:rsidRPr="006E32B7">
        <w:rPr>
          <w:rFonts w:asciiTheme="majorBidi" w:hAnsiTheme="majorBidi" w:cstheme="majorBidi"/>
          <w:sz w:val="24"/>
          <w:szCs w:val="24"/>
        </w:rPr>
        <w:fldChar w:fldCharType="separate"/>
      </w:r>
      <w:r w:rsidR="00D1758C" w:rsidRPr="006E32B7">
        <w:rPr>
          <w:rFonts w:asciiTheme="majorBidi" w:hAnsiTheme="majorBidi" w:cstheme="majorBidi"/>
          <w:noProof/>
          <w:sz w:val="24"/>
          <w:szCs w:val="24"/>
        </w:rPr>
        <w:t>(CBC, 2018; Dickson &amp; Koenig, 2016; MoP, 2015)</w:t>
      </w:r>
      <w:r w:rsidR="00227F97" w:rsidRPr="006E32B7">
        <w:rPr>
          <w:rFonts w:asciiTheme="majorBidi" w:hAnsiTheme="majorBidi" w:cstheme="majorBidi"/>
          <w:sz w:val="24"/>
          <w:szCs w:val="24"/>
        </w:rPr>
        <w:fldChar w:fldCharType="end"/>
      </w:r>
      <w:r w:rsidR="00227F97" w:rsidRPr="006E32B7">
        <w:rPr>
          <w:rFonts w:asciiTheme="majorBidi" w:hAnsiTheme="majorBidi" w:cstheme="majorBidi"/>
          <w:sz w:val="24"/>
          <w:szCs w:val="24"/>
        </w:rPr>
        <w:t xml:space="preserve">. </w:t>
      </w:r>
      <w:r w:rsidRPr="006E32B7">
        <w:rPr>
          <w:rFonts w:asciiTheme="majorBidi" w:hAnsiTheme="majorBidi" w:cstheme="majorBidi"/>
          <w:sz w:val="24"/>
          <w:szCs w:val="24"/>
        </w:rPr>
        <w:t>To dete</w:t>
      </w:r>
      <w:r w:rsidR="001A5A8C" w:rsidRPr="006E32B7">
        <w:rPr>
          <w:rFonts w:asciiTheme="majorBidi" w:hAnsiTheme="majorBidi" w:cstheme="majorBidi"/>
          <w:sz w:val="24"/>
          <w:szCs w:val="24"/>
        </w:rPr>
        <w:t>rmine the study</w:t>
      </w:r>
      <w:r w:rsidR="00B33712" w:rsidRPr="006E32B7">
        <w:rPr>
          <w:rFonts w:asciiTheme="majorBidi" w:hAnsiTheme="majorBidi" w:cstheme="majorBidi"/>
          <w:sz w:val="24"/>
          <w:szCs w:val="24"/>
        </w:rPr>
        <w:t>'</w:t>
      </w:r>
      <w:r w:rsidR="001A5A8C" w:rsidRPr="006E32B7">
        <w:rPr>
          <w:rFonts w:asciiTheme="majorBidi" w:hAnsiTheme="majorBidi" w:cstheme="majorBidi"/>
          <w:sz w:val="24"/>
          <w:szCs w:val="24"/>
        </w:rPr>
        <w:t>s area</w:t>
      </w:r>
      <w:r w:rsidRPr="006E32B7">
        <w:rPr>
          <w:rFonts w:asciiTheme="majorBidi" w:hAnsiTheme="majorBidi" w:cstheme="majorBidi"/>
          <w:sz w:val="24"/>
          <w:szCs w:val="24"/>
        </w:rPr>
        <w:t>, we used multi</w:t>
      </w:r>
      <w:r w:rsidR="00BE78D5" w:rsidRPr="006E32B7">
        <w:rPr>
          <w:rFonts w:asciiTheme="majorBidi" w:hAnsiTheme="majorBidi" w:cstheme="majorBidi"/>
          <w:sz w:val="24"/>
          <w:szCs w:val="24"/>
        </w:rPr>
        <w:t>-</w:t>
      </w:r>
      <w:r w:rsidRPr="006E32B7">
        <w:rPr>
          <w:rFonts w:asciiTheme="majorBidi" w:hAnsiTheme="majorBidi" w:cstheme="majorBidi"/>
          <w:sz w:val="24"/>
          <w:szCs w:val="24"/>
        </w:rPr>
        <w:t>stage random sampling, followed by</w:t>
      </w:r>
      <w:r w:rsidR="000A5EC1" w:rsidRPr="006E32B7">
        <w:rPr>
          <w:rFonts w:asciiTheme="majorBidi" w:hAnsiTheme="majorBidi" w:cstheme="majorBidi"/>
          <w:sz w:val="24"/>
          <w:szCs w:val="24"/>
        </w:rPr>
        <w:t xml:space="preserve"> the</w:t>
      </w:r>
      <w:r w:rsidRPr="006E32B7">
        <w:rPr>
          <w:rFonts w:asciiTheme="majorBidi" w:hAnsiTheme="majorBidi" w:cstheme="majorBidi"/>
          <w:sz w:val="24"/>
          <w:szCs w:val="24"/>
        </w:rPr>
        <w:t xml:space="preserve"> </w:t>
      </w:r>
      <w:r w:rsidR="00A62CD0" w:rsidRPr="006E32B7">
        <w:rPr>
          <w:rFonts w:asciiTheme="majorBidi" w:hAnsiTheme="majorBidi" w:cstheme="majorBidi"/>
          <w:sz w:val="24"/>
          <w:szCs w:val="24"/>
        </w:rPr>
        <w:t xml:space="preserve">probability </w:t>
      </w:r>
      <w:r w:rsidRPr="006E32B7">
        <w:rPr>
          <w:rFonts w:asciiTheme="majorBidi" w:hAnsiTheme="majorBidi" w:cstheme="majorBidi"/>
          <w:noProof/>
          <w:sz w:val="24"/>
          <w:szCs w:val="24"/>
        </w:rPr>
        <w:t>proportional</w:t>
      </w:r>
      <w:r w:rsidRPr="006E32B7">
        <w:rPr>
          <w:rFonts w:asciiTheme="majorBidi" w:hAnsiTheme="majorBidi" w:cstheme="majorBidi"/>
          <w:sz w:val="24"/>
          <w:szCs w:val="24"/>
        </w:rPr>
        <w:t xml:space="preserve"> to size (PPS) sampling </w:t>
      </w:r>
      <w:r w:rsidRPr="006E32B7">
        <w:rPr>
          <w:rFonts w:asciiTheme="majorBidi" w:hAnsiTheme="majorBidi" w:cstheme="majorBidi"/>
          <w:noProof/>
          <w:sz w:val="24"/>
          <w:szCs w:val="24"/>
        </w:rPr>
        <w:t xml:space="preserve">to determine the sample size in </w:t>
      </w:r>
      <w:r w:rsidR="00353A60" w:rsidRPr="006E32B7">
        <w:rPr>
          <w:rFonts w:asciiTheme="majorBidi" w:hAnsiTheme="majorBidi" w:cstheme="majorBidi"/>
          <w:noProof/>
          <w:sz w:val="24"/>
          <w:szCs w:val="24"/>
        </w:rPr>
        <w:t xml:space="preserve">the </w:t>
      </w:r>
      <w:r w:rsidRPr="006E32B7">
        <w:rPr>
          <w:rFonts w:asciiTheme="majorBidi" w:hAnsiTheme="majorBidi" w:cstheme="majorBidi"/>
          <w:noProof/>
          <w:sz w:val="24"/>
          <w:szCs w:val="24"/>
        </w:rPr>
        <w:t>selected village.</w:t>
      </w:r>
      <w:r w:rsidR="00020B17" w:rsidRPr="006E32B7">
        <w:rPr>
          <w:rFonts w:asciiTheme="majorBidi" w:hAnsiTheme="majorBidi" w:cstheme="majorBidi"/>
          <w:noProof/>
          <w:sz w:val="24"/>
          <w:szCs w:val="24"/>
        </w:rPr>
        <w:t xml:space="preserve"> Household selection is entirely based on random selection.</w:t>
      </w:r>
      <w:r w:rsidRPr="006E32B7">
        <w:rPr>
          <w:rFonts w:asciiTheme="majorBidi" w:hAnsiTheme="majorBidi" w:cstheme="majorBidi"/>
          <w:sz w:val="24"/>
          <w:szCs w:val="24"/>
        </w:rPr>
        <w:t xml:space="preserve"> </w:t>
      </w:r>
    </w:p>
    <w:p w14:paraId="4E41A4D8"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29A206F6" w14:textId="14FECA37" w:rsidR="0016394E" w:rsidRDefault="00D14F6D"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The survey data</w:t>
      </w:r>
      <w:r w:rsidR="00A35D9F" w:rsidRPr="006E32B7">
        <w:rPr>
          <w:rFonts w:asciiTheme="majorBidi" w:hAnsiTheme="majorBidi" w:cstheme="majorBidi"/>
          <w:sz w:val="24"/>
          <w:szCs w:val="24"/>
        </w:rPr>
        <w:t xml:space="preserve"> covers</w:t>
      </w:r>
      <w:r w:rsidR="005F1A7D" w:rsidRPr="006E32B7">
        <w:rPr>
          <w:rFonts w:asciiTheme="majorBidi" w:hAnsiTheme="majorBidi" w:cstheme="majorBidi"/>
          <w:sz w:val="24"/>
          <w:szCs w:val="24"/>
        </w:rPr>
        <w:t xml:space="preserve"> </w:t>
      </w:r>
      <w:r w:rsidR="00591E26" w:rsidRPr="006E32B7">
        <w:rPr>
          <w:rFonts w:asciiTheme="majorBidi" w:hAnsiTheme="majorBidi" w:cstheme="majorBidi"/>
          <w:sz w:val="24"/>
          <w:szCs w:val="24"/>
        </w:rPr>
        <w:t>household head characteristics and</w:t>
      </w:r>
      <w:r w:rsidR="00911C73" w:rsidRPr="006E32B7">
        <w:rPr>
          <w:rFonts w:asciiTheme="majorBidi" w:hAnsiTheme="majorBidi" w:cstheme="majorBidi"/>
          <w:sz w:val="24"/>
          <w:szCs w:val="24"/>
        </w:rPr>
        <w:t xml:space="preserve"> </w:t>
      </w:r>
      <w:r w:rsidRPr="006E32B7">
        <w:rPr>
          <w:rFonts w:asciiTheme="majorBidi" w:hAnsiTheme="majorBidi" w:cstheme="majorBidi"/>
          <w:sz w:val="24"/>
          <w:szCs w:val="24"/>
        </w:rPr>
        <w:t>household demographic characteristics such as each household member</w:t>
      </w:r>
      <w:r w:rsidR="00B33712" w:rsidRPr="006E32B7">
        <w:rPr>
          <w:rFonts w:asciiTheme="majorBidi" w:hAnsiTheme="majorBidi" w:cstheme="majorBidi"/>
          <w:sz w:val="24"/>
          <w:szCs w:val="24"/>
        </w:rPr>
        <w:t>'</w:t>
      </w:r>
      <w:r w:rsidR="00911C73" w:rsidRPr="006E32B7">
        <w:rPr>
          <w:rFonts w:asciiTheme="majorBidi" w:hAnsiTheme="majorBidi" w:cstheme="majorBidi"/>
          <w:sz w:val="24"/>
          <w:szCs w:val="24"/>
        </w:rPr>
        <w:t>s</w:t>
      </w:r>
      <w:r w:rsidRPr="006E32B7">
        <w:rPr>
          <w:rFonts w:asciiTheme="majorBidi" w:hAnsiTheme="majorBidi" w:cstheme="majorBidi"/>
          <w:sz w:val="24"/>
          <w:szCs w:val="24"/>
        </w:rPr>
        <w:t xml:space="preserve"> education, employment, and income</w:t>
      </w:r>
      <w:r w:rsidR="00BE0BEB" w:rsidRPr="006E32B7">
        <w:rPr>
          <w:rFonts w:asciiTheme="majorBidi" w:hAnsiTheme="majorBidi" w:cstheme="majorBidi"/>
          <w:sz w:val="24"/>
          <w:szCs w:val="24"/>
        </w:rPr>
        <w:t>. Data on</w:t>
      </w:r>
      <w:r w:rsidR="00911C73" w:rsidRPr="006E32B7">
        <w:rPr>
          <w:rFonts w:asciiTheme="majorBidi" w:hAnsiTheme="majorBidi" w:cstheme="majorBidi"/>
          <w:sz w:val="24"/>
          <w:szCs w:val="24"/>
        </w:rPr>
        <w:t xml:space="preserve"> </w:t>
      </w:r>
      <w:r w:rsidRPr="006E32B7">
        <w:rPr>
          <w:rFonts w:asciiTheme="majorBidi" w:hAnsiTheme="majorBidi" w:cstheme="majorBidi"/>
          <w:sz w:val="24"/>
          <w:szCs w:val="24"/>
        </w:rPr>
        <w:t xml:space="preserve">household assets is later constructed into </w:t>
      </w:r>
      <w:r w:rsidR="00A62CD0" w:rsidRPr="006E32B7">
        <w:rPr>
          <w:rFonts w:asciiTheme="majorBidi" w:hAnsiTheme="majorBidi" w:cstheme="majorBidi"/>
          <w:sz w:val="24"/>
          <w:szCs w:val="24"/>
        </w:rPr>
        <w:t xml:space="preserve">a </w:t>
      </w:r>
      <w:r w:rsidRPr="006E32B7">
        <w:rPr>
          <w:rFonts w:asciiTheme="majorBidi" w:hAnsiTheme="majorBidi" w:cstheme="majorBidi"/>
          <w:sz w:val="24"/>
          <w:szCs w:val="24"/>
        </w:rPr>
        <w:t xml:space="preserve">household wealth index through the </w:t>
      </w:r>
      <w:proofErr w:type="spellStart"/>
      <w:r w:rsidRPr="006E32B7">
        <w:rPr>
          <w:rFonts w:asciiTheme="majorBidi" w:hAnsiTheme="majorBidi" w:cstheme="majorBidi"/>
          <w:sz w:val="24"/>
          <w:szCs w:val="24"/>
        </w:rPr>
        <w:t>Polychroric</w:t>
      </w:r>
      <w:proofErr w:type="spellEnd"/>
      <w:r w:rsidRPr="006E32B7">
        <w:rPr>
          <w:rFonts w:asciiTheme="majorBidi" w:hAnsiTheme="majorBidi" w:cstheme="majorBidi"/>
          <w:sz w:val="24"/>
          <w:szCs w:val="24"/>
        </w:rPr>
        <w:t xml:space="preserve"> PCA</w:t>
      </w:r>
      <w:r w:rsidR="00911C73" w:rsidRPr="006E32B7">
        <w:rPr>
          <w:rFonts w:asciiTheme="majorBidi" w:hAnsiTheme="majorBidi" w:cstheme="majorBidi"/>
          <w:sz w:val="24"/>
          <w:szCs w:val="24"/>
        </w:rPr>
        <w:t xml:space="preserve">; </w:t>
      </w:r>
      <w:r w:rsidRPr="006E32B7">
        <w:rPr>
          <w:rFonts w:asciiTheme="majorBidi" w:hAnsiTheme="majorBidi" w:cstheme="majorBidi"/>
          <w:sz w:val="24"/>
          <w:szCs w:val="24"/>
        </w:rPr>
        <w:t xml:space="preserve">and household experience with </w:t>
      </w:r>
      <w:r w:rsidR="00BE78D5" w:rsidRPr="006E32B7">
        <w:rPr>
          <w:rFonts w:asciiTheme="majorBidi" w:hAnsiTheme="majorBidi" w:cstheme="majorBidi"/>
          <w:sz w:val="24"/>
          <w:szCs w:val="24"/>
        </w:rPr>
        <w:t>advers</w:t>
      </w:r>
      <w:r w:rsidRPr="006E32B7">
        <w:rPr>
          <w:rFonts w:asciiTheme="majorBidi" w:hAnsiTheme="majorBidi" w:cstheme="majorBidi"/>
          <w:sz w:val="24"/>
          <w:szCs w:val="24"/>
        </w:rPr>
        <w:t>e shocks such as income shocks and shocks derived from natural disaster</w:t>
      </w:r>
      <w:r w:rsidR="00911C73" w:rsidRPr="006E32B7">
        <w:rPr>
          <w:rFonts w:asciiTheme="majorBidi" w:hAnsiTheme="majorBidi" w:cstheme="majorBidi"/>
          <w:sz w:val="24"/>
          <w:szCs w:val="24"/>
        </w:rPr>
        <w:t>s</w:t>
      </w:r>
      <w:r w:rsidRPr="006E32B7">
        <w:rPr>
          <w:rFonts w:asciiTheme="majorBidi" w:hAnsiTheme="majorBidi" w:cstheme="majorBidi"/>
          <w:sz w:val="24"/>
          <w:szCs w:val="24"/>
        </w:rPr>
        <w:t xml:space="preserve">. </w:t>
      </w:r>
    </w:p>
    <w:p w14:paraId="0DA0551C" w14:textId="77777777" w:rsidR="00076A73" w:rsidRPr="006E32B7" w:rsidRDefault="00076A73" w:rsidP="00245189">
      <w:pPr>
        <w:adjustRightInd w:val="0"/>
        <w:snapToGrid w:val="0"/>
        <w:spacing w:after="0" w:line="288" w:lineRule="auto"/>
        <w:ind w:firstLine="720"/>
        <w:jc w:val="both"/>
        <w:rPr>
          <w:rFonts w:asciiTheme="majorBidi" w:hAnsiTheme="majorBidi" w:cstheme="majorBidi"/>
          <w:sz w:val="24"/>
          <w:szCs w:val="24"/>
        </w:rPr>
      </w:pPr>
    </w:p>
    <w:p w14:paraId="01D97ABF" w14:textId="5E5789DF" w:rsidR="00D14F6D" w:rsidRPr="00076A73" w:rsidRDefault="00D14F6D" w:rsidP="00245189">
      <w:pPr>
        <w:adjustRightInd w:val="0"/>
        <w:snapToGrid w:val="0"/>
        <w:spacing w:after="0" w:line="288" w:lineRule="auto"/>
        <w:jc w:val="center"/>
        <w:rPr>
          <w:rFonts w:asciiTheme="majorBidi" w:hAnsiTheme="majorBidi" w:cstheme="majorBidi"/>
          <w:b/>
          <w:bCs/>
        </w:rPr>
      </w:pPr>
      <w:r w:rsidRPr="00076A73">
        <w:rPr>
          <w:rFonts w:asciiTheme="majorBidi" w:hAnsiTheme="majorBidi" w:cstheme="majorBidi"/>
          <w:b/>
          <w:bCs/>
        </w:rPr>
        <w:t xml:space="preserve">Table </w:t>
      </w:r>
      <w:r w:rsidR="00FA1B09" w:rsidRPr="00076A73">
        <w:rPr>
          <w:rFonts w:asciiTheme="majorBidi" w:hAnsiTheme="majorBidi" w:cstheme="majorBidi"/>
          <w:b/>
          <w:bCs/>
        </w:rPr>
        <w:t>1: Distribution of</w:t>
      </w:r>
      <w:r w:rsidR="008C1126" w:rsidRPr="00076A73">
        <w:rPr>
          <w:rFonts w:asciiTheme="majorBidi" w:hAnsiTheme="majorBidi" w:cstheme="majorBidi"/>
          <w:b/>
          <w:bCs/>
        </w:rPr>
        <w:t xml:space="preserve"> Sample Size and Recipient Household</w:t>
      </w:r>
      <w:r w:rsidR="00911C73" w:rsidRPr="00076A73">
        <w:rPr>
          <w:rFonts w:asciiTheme="majorBidi" w:hAnsiTheme="majorBidi" w:cstheme="majorBidi"/>
          <w:b/>
          <w:bCs/>
        </w:rPr>
        <w:t>s</w:t>
      </w:r>
      <w:r w:rsidR="008C1126" w:rsidRPr="00076A73">
        <w:rPr>
          <w:rFonts w:asciiTheme="majorBidi" w:hAnsiTheme="majorBidi" w:cstheme="majorBidi"/>
          <w:b/>
          <w:bCs/>
        </w:rPr>
        <w:t xml:space="preserve"> of Remittances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223"/>
        <w:gridCol w:w="1255"/>
        <w:gridCol w:w="1255"/>
        <w:gridCol w:w="1255"/>
        <w:gridCol w:w="1255"/>
        <w:gridCol w:w="972"/>
      </w:tblGrid>
      <w:tr w:rsidR="008C1126" w:rsidRPr="006E32B7" w14:paraId="53F38B3F" w14:textId="77777777" w:rsidTr="008C1126">
        <w:tc>
          <w:tcPr>
            <w:tcW w:w="1015" w:type="pct"/>
            <w:tcBorders>
              <w:top w:val="single" w:sz="4" w:space="0" w:color="auto"/>
              <w:left w:val="nil"/>
              <w:bottom w:val="single" w:sz="4" w:space="0" w:color="auto"/>
              <w:right w:val="nil"/>
            </w:tcBorders>
            <w:vAlign w:val="center"/>
            <w:hideMark/>
          </w:tcPr>
          <w:p w14:paraId="702305CB"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Province</w:t>
            </w:r>
          </w:p>
        </w:tc>
        <w:tc>
          <w:tcPr>
            <w:tcW w:w="688" w:type="pct"/>
            <w:tcBorders>
              <w:top w:val="single" w:sz="4" w:space="0" w:color="auto"/>
              <w:left w:val="nil"/>
              <w:bottom w:val="single" w:sz="4" w:space="0" w:color="auto"/>
              <w:right w:val="nil"/>
            </w:tcBorders>
            <w:vAlign w:val="center"/>
            <w:hideMark/>
          </w:tcPr>
          <w:p w14:paraId="0AA230F7"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Number of Villages</w:t>
            </w:r>
          </w:p>
        </w:tc>
        <w:tc>
          <w:tcPr>
            <w:tcW w:w="686" w:type="pct"/>
            <w:tcBorders>
              <w:top w:val="single" w:sz="4" w:space="0" w:color="auto"/>
              <w:left w:val="nil"/>
              <w:bottom w:val="single" w:sz="4" w:space="0" w:color="auto"/>
              <w:right w:val="nil"/>
            </w:tcBorders>
            <w:vAlign w:val="center"/>
          </w:tcPr>
          <w:p w14:paraId="0CA8D7BB" w14:textId="7BAC0B43"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Non-Migrant Households</w:t>
            </w:r>
          </w:p>
        </w:tc>
        <w:tc>
          <w:tcPr>
            <w:tcW w:w="686" w:type="pct"/>
            <w:tcBorders>
              <w:top w:val="single" w:sz="4" w:space="0" w:color="auto"/>
              <w:left w:val="nil"/>
              <w:bottom w:val="single" w:sz="4" w:space="0" w:color="auto"/>
              <w:right w:val="nil"/>
            </w:tcBorders>
            <w:vAlign w:val="center"/>
          </w:tcPr>
          <w:p w14:paraId="12F50318" w14:textId="7EDF380F"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Migrant Households</w:t>
            </w:r>
          </w:p>
        </w:tc>
        <w:tc>
          <w:tcPr>
            <w:tcW w:w="686" w:type="pct"/>
            <w:tcBorders>
              <w:top w:val="single" w:sz="4" w:space="0" w:color="auto"/>
              <w:left w:val="nil"/>
              <w:bottom w:val="single" w:sz="4" w:space="0" w:color="auto"/>
              <w:right w:val="nil"/>
            </w:tcBorders>
            <w:vAlign w:val="center"/>
            <w:hideMark/>
          </w:tcPr>
          <w:p w14:paraId="0B3D1CB8" w14:textId="621D23D8"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Non-Recipient Households</w:t>
            </w:r>
          </w:p>
        </w:tc>
        <w:tc>
          <w:tcPr>
            <w:tcW w:w="686" w:type="pct"/>
            <w:tcBorders>
              <w:top w:val="single" w:sz="4" w:space="0" w:color="auto"/>
              <w:left w:val="nil"/>
              <w:bottom w:val="single" w:sz="4" w:space="0" w:color="auto"/>
              <w:right w:val="nil"/>
            </w:tcBorders>
            <w:vAlign w:val="center"/>
            <w:hideMark/>
          </w:tcPr>
          <w:p w14:paraId="42838008" w14:textId="1007F1DC"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Recipient Households</w:t>
            </w:r>
          </w:p>
        </w:tc>
        <w:tc>
          <w:tcPr>
            <w:tcW w:w="550" w:type="pct"/>
            <w:tcBorders>
              <w:top w:val="single" w:sz="4" w:space="0" w:color="auto"/>
              <w:left w:val="nil"/>
              <w:bottom w:val="single" w:sz="4" w:space="0" w:color="auto"/>
              <w:right w:val="nil"/>
            </w:tcBorders>
            <w:vAlign w:val="center"/>
            <w:hideMark/>
          </w:tcPr>
          <w:p w14:paraId="49D38DCB"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Total Samples</w:t>
            </w:r>
          </w:p>
        </w:tc>
      </w:tr>
      <w:tr w:rsidR="008C1126" w:rsidRPr="006E32B7" w14:paraId="42151EFF" w14:textId="77777777" w:rsidTr="008C1126">
        <w:tc>
          <w:tcPr>
            <w:tcW w:w="1015" w:type="pct"/>
            <w:tcBorders>
              <w:top w:val="single" w:sz="4" w:space="0" w:color="auto"/>
              <w:left w:val="nil"/>
              <w:bottom w:val="nil"/>
              <w:right w:val="nil"/>
            </w:tcBorders>
            <w:hideMark/>
          </w:tcPr>
          <w:p w14:paraId="4131DC4F" w14:textId="77777777" w:rsidR="008C1126" w:rsidRPr="006E32B7" w:rsidRDefault="008C1126" w:rsidP="00245189">
            <w:pPr>
              <w:adjustRightInd w:val="0"/>
              <w:snapToGrid w:val="0"/>
              <w:spacing w:line="288" w:lineRule="auto"/>
              <w:rPr>
                <w:rFonts w:asciiTheme="majorBidi" w:eastAsia="Times New Roman" w:hAnsiTheme="majorBidi" w:cstheme="majorBidi"/>
                <w:color w:val="000000"/>
              </w:rPr>
            </w:pPr>
            <w:r w:rsidRPr="006E32B7">
              <w:rPr>
                <w:rFonts w:asciiTheme="majorBidi" w:eastAsia="Times New Roman" w:hAnsiTheme="majorBidi" w:cstheme="majorBidi"/>
                <w:color w:val="000000"/>
              </w:rPr>
              <w:t xml:space="preserve">Banteay </w:t>
            </w:r>
            <w:proofErr w:type="spellStart"/>
            <w:r w:rsidRPr="006E32B7">
              <w:rPr>
                <w:rFonts w:asciiTheme="majorBidi" w:eastAsia="Times New Roman" w:hAnsiTheme="majorBidi" w:cstheme="majorBidi"/>
                <w:color w:val="000000"/>
              </w:rPr>
              <w:t>Menchey</w:t>
            </w:r>
            <w:proofErr w:type="spellEnd"/>
          </w:p>
        </w:tc>
        <w:tc>
          <w:tcPr>
            <w:tcW w:w="688" w:type="pct"/>
            <w:tcBorders>
              <w:top w:val="single" w:sz="4" w:space="0" w:color="auto"/>
              <w:left w:val="nil"/>
              <w:bottom w:val="nil"/>
              <w:right w:val="nil"/>
            </w:tcBorders>
            <w:hideMark/>
          </w:tcPr>
          <w:p w14:paraId="30DD962C"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6</w:t>
            </w:r>
          </w:p>
        </w:tc>
        <w:tc>
          <w:tcPr>
            <w:tcW w:w="686" w:type="pct"/>
            <w:tcBorders>
              <w:top w:val="single" w:sz="4" w:space="0" w:color="auto"/>
              <w:left w:val="nil"/>
              <w:bottom w:val="nil"/>
              <w:right w:val="nil"/>
            </w:tcBorders>
          </w:tcPr>
          <w:p w14:paraId="06DA189A" w14:textId="651A8E09"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90</w:t>
            </w:r>
          </w:p>
        </w:tc>
        <w:tc>
          <w:tcPr>
            <w:tcW w:w="686" w:type="pct"/>
            <w:tcBorders>
              <w:top w:val="single" w:sz="4" w:space="0" w:color="auto"/>
              <w:left w:val="nil"/>
              <w:bottom w:val="nil"/>
              <w:right w:val="nil"/>
            </w:tcBorders>
          </w:tcPr>
          <w:p w14:paraId="5C5FF809" w14:textId="2C59BA0D"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52</w:t>
            </w:r>
          </w:p>
        </w:tc>
        <w:tc>
          <w:tcPr>
            <w:tcW w:w="686" w:type="pct"/>
            <w:tcBorders>
              <w:top w:val="single" w:sz="4" w:space="0" w:color="auto"/>
              <w:left w:val="nil"/>
              <w:bottom w:val="nil"/>
              <w:right w:val="nil"/>
            </w:tcBorders>
          </w:tcPr>
          <w:p w14:paraId="3FD6D6CC" w14:textId="5C84593A"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75</w:t>
            </w:r>
          </w:p>
        </w:tc>
        <w:tc>
          <w:tcPr>
            <w:tcW w:w="686" w:type="pct"/>
            <w:tcBorders>
              <w:top w:val="single" w:sz="4" w:space="0" w:color="auto"/>
              <w:left w:val="nil"/>
              <w:bottom w:val="nil"/>
              <w:right w:val="nil"/>
            </w:tcBorders>
          </w:tcPr>
          <w:p w14:paraId="2FFB2E85" w14:textId="57D43066"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67</w:t>
            </w:r>
          </w:p>
        </w:tc>
        <w:tc>
          <w:tcPr>
            <w:tcW w:w="550" w:type="pct"/>
            <w:tcBorders>
              <w:top w:val="single" w:sz="4" w:space="0" w:color="auto"/>
              <w:left w:val="nil"/>
              <w:bottom w:val="nil"/>
              <w:right w:val="nil"/>
            </w:tcBorders>
            <w:hideMark/>
          </w:tcPr>
          <w:p w14:paraId="5234790F"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142</w:t>
            </w:r>
          </w:p>
        </w:tc>
      </w:tr>
      <w:tr w:rsidR="008C1126" w:rsidRPr="006E32B7" w14:paraId="454959CF" w14:textId="77777777" w:rsidTr="008C1126">
        <w:tc>
          <w:tcPr>
            <w:tcW w:w="1015" w:type="pct"/>
            <w:hideMark/>
          </w:tcPr>
          <w:p w14:paraId="3F5301B7" w14:textId="77777777" w:rsidR="008C1126" w:rsidRPr="006E32B7" w:rsidRDefault="008C1126" w:rsidP="00245189">
            <w:pPr>
              <w:adjustRightInd w:val="0"/>
              <w:snapToGrid w:val="0"/>
              <w:spacing w:line="288" w:lineRule="auto"/>
              <w:rPr>
                <w:rFonts w:asciiTheme="majorBidi" w:eastAsia="Times New Roman" w:hAnsiTheme="majorBidi" w:cstheme="majorBidi"/>
                <w:color w:val="000000"/>
              </w:rPr>
            </w:pPr>
            <w:r w:rsidRPr="006E32B7">
              <w:rPr>
                <w:rFonts w:asciiTheme="majorBidi" w:eastAsia="Times New Roman" w:hAnsiTheme="majorBidi" w:cstheme="majorBidi"/>
                <w:color w:val="000000"/>
              </w:rPr>
              <w:t>Battambang</w:t>
            </w:r>
          </w:p>
        </w:tc>
        <w:tc>
          <w:tcPr>
            <w:tcW w:w="688" w:type="pct"/>
            <w:hideMark/>
          </w:tcPr>
          <w:p w14:paraId="6E75A497"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6</w:t>
            </w:r>
          </w:p>
        </w:tc>
        <w:tc>
          <w:tcPr>
            <w:tcW w:w="686" w:type="pct"/>
          </w:tcPr>
          <w:p w14:paraId="13D78132" w14:textId="7CD6822C"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96</w:t>
            </w:r>
          </w:p>
        </w:tc>
        <w:tc>
          <w:tcPr>
            <w:tcW w:w="686" w:type="pct"/>
          </w:tcPr>
          <w:p w14:paraId="75D2909B" w14:textId="68ECEB32"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49</w:t>
            </w:r>
          </w:p>
        </w:tc>
        <w:tc>
          <w:tcPr>
            <w:tcW w:w="686" w:type="pct"/>
          </w:tcPr>
          <w:p w14:paraId="32383043" w14:textId="68BB55AC"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92</w:t>
            </w:r>
          </w:p>
        </w:tc>
        <w:tc>
          <w:tcPr>
            <w:tcW w:w="686" w:type="pct"/>
          </w:tcPr>
          <w:p w14:paraId="30A05A79" w14:textId="0F99C010"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53</w:t>
            </w:r>
          </w:p>
        </w:tc>
        <w:tc>
          <w:tcPr>
            <w:tcW w:w="550" w:type="pct"/>
            <w:hideMark/>
          </w:tcPr>
          <w:p w14:paraId="12BBAF86"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145</w:t>
            </w:r>
          </w:p>
        </w:tc>
      </w:tr>
      <w:tr w:rsidR="008C1126" w:rsidRPr="006E32B7" w14:paraId="7AECC04D" w14:textId="77777777" w:rsidTr="008C1126">
        <w:tc>
          <w:tcPr>
            <w:tcW w:w="1015" w:type="pct"/>
            <w:hideMark/>
          </w:tcPr>
          <w:p w14:paraId="2A072188" w14:textId="77777777" w:rsidR="008C1126" w:rsidRPr="006E32B7" w:rsidRDefault="008C1126" w:rsidP="00245189">
            <w:pPr>
              <w:adjustRightInd w:val="0"/>
              <w:snapToGrid w:val="0"/>
              <w:spacing w:line="288" w:lineRule="auto"/>
              <w:rPr>
                <w:rFonts w:asciiTheme="majorBidi" w:eastAsia="Times New Roman" w:hAnsiTheme="majorBidi" w:cstheme="majorBidi"/>
                <w:color w:val="000000"/>
              </w:rPr>
            </w:pPr>
            <w:proofErr w:type="spellStart"/>
            <w:r w:rsidRPr="006E32B7">
              <w:rPr>
                <w:rFonts w:asciiTheme="majorBidi" w:eastAsia="Times New Roman" w:hAnsiTheme="majorBidi" w:cstheme="majorBidi"/>
                <w:color w:val="000000"/>
              </w:rPr>
              <w:t>Siem</w:t>
            </w:r>
            <w:proofErr w:type="spellEnd"/>
            <w:r w:rsidRPr="006E32B7">
              <w:rPr>
                <w:rFonts w:asciiTheme="majorBidi" w:eastAsia="Times New Roman" w:hAnsiTheme="majorBidi" w:cstheme="majorBidi"/>
                <w:color w:val="000000"/>
              </w:rPr>
              <w:t xml:space="preserve"> Reap</w:t>
            </w:r>
          </w:p>
        </w:tc>
        <w:tc>
          <w:tcPr>
            <w:tcW w:w="688" w:type="pct"/>
            <w:hideMark/>
          </w:tcPr>
          <w:p w14:paraId="6E9E353F"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5</w:t>
            </w:r>
          </w:p>
        </w:tc>
        <w:tc>
          <w:tcPr>
            <w:tcW w:w="686" w:type="pct"/>
          </w:tcPr>
          <w:p w14:paraId="5CAB8CD6" w14:textId="7879D8F3"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89</w:t>
            </w:r>
          </w:p>
        </w:tc>
        <w:tc>
          <w:tcPr>
            <w:tcW w:w="686" w:type="pct"/>
          </w:tcPr>
          <w:p w14:paraId="3D9FBFE3" w14:textId="5851075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46</w:t>
            </w:r>
          </w:p>
        </w:tc>
        <w:tc>
          <w:tcPr>
            <w:tcW w:w="686" w:type="pct"/>
          </w:tcPr>
          <w:p w14:paraId="466D9FBB" w14:textId="2A028472"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79</w:t>
            </w:r>
          </w:p>
        </w:tc>
        <w:tc>
          <w:tcPr>
            <w:tcW w:w="686" w:type="pct"/>
          </w:tcPr>
          <w:p w14:paraId="7695ADDC" w14:textId="31CA1D2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56</w:t>
            </w:r>
          </w:p>
        </w:tc>
        <w:tc>
          <w:tcPr>
            <w:tcW w:w="550" w:type="pct"/>
            <w:hideMark/>
          </w:tcPr>
          <w:p w14:paraId="673BC476"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135</w:t>
            </w:r>
          </w:p>
        </w:tc>
      </w:tr>
      <w:tr w:rsidR="008C1126" w:rsidRPr="006E32B7" w14:paraId="56E6C07C" w14:textId="77777777" w:rsidTr="008C1126">
        <w:tc>
          <w:tcPr>
            <w:tcW w:w="1704" w:type="pct"/>
            <w:gridSpan w:val="2"/>
            <w:tcBorders>
              <w:top w:val="nil"/>
              <w:left w:val="nil"/>
              <w:bottom w:val="single" w:sz="4" w:space="0" w:color="auto"/>
              <w:right w:val="nil"/>
            </w:tcBorders>
            <w:hideMark/>
          </w:tcPr>
          <w:p w14:paraId="679A3737"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Total</w:t>
            </w:r>
          </w:p>
        </w:tc>
        <w:tc>
          <w:tcPr>
            <w:tcW w:w="686" w:type="pct"/>
            <w:tcBorders>
              <w:top w:val="nil"/>
              <w:left w:val="nil"/>
              <w:bottom w:val="single" w:sz="4" w:space="0" w:color="auto"/>
              <w:right w:val="nil"/>
            </w:tcBorders>
          </w:tcPr>
          <w:p w14:paraId="05D3093B" w14:textId="469C44A9"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275</w:t>
            </w:r>
          </w:p>
        </w:tc>
        <w:tc>
          <w:tcPr>
            <w:tcW w:w="686" w:type="pct"/>
            <w:tcBorders>
              <w:top w:val="nil"/>
              <w:left w:val="nil"/>
              <w:bottom w:val="single" w:sz="4" w:space="0" w:color="auto"/>
              <w:right w:val="nil"/>
            </w:tcBorders>
          </w:tcPr>
          <w:p w14:paraId="43D0BB84" w14:textId="6A73C104"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147</w:t>
            </w:r>
          </w:p>
        </w:tc>
        <w:tc>
          <w:tcPr>
            <w:tcW w:w="686" w:type="pct"/>
            <w:tcBorders>
              <w:top w:val="nil"/>
              <w:left w:val="nil"/>
              <w:bottom w:val="single" w:sz="4" w:space="0" w:color="auto"/>
              <w:right w:val="nil"/>
            </w:tcBorders>
            <w:vAlign w:val="center"/>
          </w:tcPr>
          <w:p w14:paraId="224532E4" w14:textId="34914354"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246</w:t>
            </w:r>
          </w:p>
        </w:tc>
        <w:tc>
          <w:tcPr>
            <w:tcW w:w="686" w:type="pct"/>
            <w:tcBorders>
              <w:top w:val="nil"/>
              <w:left w:val="nil"/>
              <w:bottom w:val="single" w:sz="4" w:space="0" w:color="auto"/>
              <w:right w:val="nil"/>
            </w:tcBorders>
            <w:vAlign w:val="center"/>
          </w:tcPr>
          <w:p w14:paraId="53BE1C9C" w14:textId="07A7EE2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176</w:t>
            </w:r>
          </w:p>
        </w:tc>
        <w:tc>
          <w:tcPr>
            <w:tcW w:w="550" w:type="pct"/>
            <w:tcBorders>
              <w:top w:val="nil"/>
              <w:left w:val="nil"/>
              <w:bottom w:val="single" w:sz="4" w:space="0" w:color="auto"/>
              <w:right w:val="nil"/>
            </w:tcBorders>
            <w:vAlign w:val="center"/>
            <w:hideMark/>
          </w:tcPr>
          <w:p w14:paraId="3F5C66F6" w14:textId="77777777" w:rsidR="008C1126" w:rsidRPr="006E32B7" w:rsidRDefault="008C1126" w:rsidP="00245189">
            <w:pPr>
              <w:adjustRightInd w:val="0"/>
              <w:snapToGrid w:val="0"/>
              <w:spacing w:line="288" w:lineRule="auto"/>
              <w:jc w:val="center"/>
              <w:rPr>
                <w:rFonts w:asciiTheme="majorBidi" w:eastAsia="Times New Roman" w:hAnsiTheme="majorBidi" w:cstheme="majorBidi"/>
                <w:color w:val="000000"/>
              </w:rPr>
            </w:pPr>
            <w:r w:rsidRPr="006E32B7">
              <w:rPr>
                <w:rFonts w:asciiTheme="majorBidi" w:eastAsia="Times New Roman" w:hAnsiTheme="majorBidi" w:cstheme="majorBidi"/>
                <w:color w:val="000000"/>
              </w:rPr>
              <w:t>422</w:t>
            </w:r>
          </w:p>
        </w:tc>
      </w:tr>
    </w:tbl>
    <w:p w14:paraId="6D733C12" w14:textId="2A7ABDE5" w:rsidR="00FA1B09" w:rsidRPr="006E32B7" w:rsidRDefault="00D876E7" w:rsidP="00245189">
      <w:pPr>
        <w:adjustRightInd w:val="0"/>
        <w:snapToGrid w:val="0"/>
        <w:spacing w:after="0" w:line="288" w:lineRule="auto"/>
        <w:rPr>
          <w:rFonts w:asciiTheme="majorBidi" w:eastAsiaTheme="minorHAnsi" w:hAnsiTheme="majorBidi" w:cstheme="majorBidi"/>
          <w:i/>
          <w:iCs/>
          <w:sz w:val="20"/>
          <w:szCs w:val="20"/>
          <w:lang w:val="en-US" w:eastAsia="en-US" w:bidi="km-KH"/>
        </w:rPr>
      </w:pPr>
      <w:r w:rsidRPr="006E32B7">
        <w:rPr>
          <w:rFonts w:asciiTheme="majorBidi" w:hAnsiTheme="majorBidi" w:cstheme="majorBidi"/>
          <w:i/>
          <w:iCs/>
          <w:sz w:val="20"/>
          <w:szCs w:val="20"/>
        </w:rPr>
        <w:t>Source: Author’s fieldwork</w:t>
      </w:r>
    </w:p>
    <w:p w14:paraId="7FFC1224" w14:textId="77777777" w:rsidR="00245189" w:rsidRDefault="00245189" w:rsidP="00245189">
      <w:pPr>
        <w:adjustRightInd w:val="0"/>
        <w:snapToGrid w:val="0"/>
        <w:spacing w:after="0" w:line="288" w:lineRule="auto"/>
        <w:jc w:val="both"/>
        <w:rPr>
          <w:rFonts w:asciiTheme="majorBidi" w:hAnsiTheme="majorBidi" w:cstheme="majorBidi"/>
          <w:sz w:val="24"/>
          <w:szCs w:val="24"/>
        </w:rPr>
      </w:pPr>
    </w:p>
    <w:p w14:paraId="0F46B546" w14:textId="5BC7184C" w:rsidR="00D14F6D" w:rsidRPr="006E32B7" w:rsidRDefault="00353A60"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w:t>
      </w:r>
      <w:r w:rsidR="00D14F6D" w:rsidRPr="006E32B7">
        <w:rPr>
          <w:rFonts w:asciiTheme="majorBidi" w:hAnsiTheme="majorBidi" w:cstheme="majorBidi"/>
          <w:sz w:val="24"/>
          <w:szCs w:val="24"/>
        </w:rPr>
        <w:t>he survey also contains information on household remittances</w:t>
      </w:r>
      <w:r w:rsidRPr="006E32B7">
        <w:rPr>
          <w:rFonts w:asciiTheme="majorBidi" w:hAnsiTheme="majorBidi" w:cstheme="majorBidi"/>
          <w:sz w:val="24"/>
          <w:szCs w:val="24"/>
        </w:rPr>
        <w:t>,</w:t>
      </w:r>
      <w:r w:rsidR="00D14F6D" w:rsidRPr="006E32B7">
        <w:rPr>
          <w:rFonts w:asciiTheme="majorBidi" w:hAnsiTheme="majorBidi" w:cstheme="majorBidi"/>
          <w:sz w:val="24"/>
          <w:szCs w:val="24"/>
        </w:rPr>
        <w:t xml:space="preserve"> including </w:t>
      </w:r>
      <w:r w:rsidRPr="006E32B7">
        <w:rPr>
          <w:rFonts w:asciiTheme="majorBidi" w:hAnsiTheme="majorBidi" w:cstheme="majorBidi"/>
          <w:sz w:val="24"/>
          <w:szCs w:val="24"/>
        </w:rPr>
        <w:t xml:space="preserve">the </w:t>
      </w:r>
      <w:r w:rsidR="00D14F6D" w:rsidRPr="006E32B7">
        <w:rPr>
          <w:rFonts w:asciiTheme="majorBidi" w:hAnsiTheme="majorBidi" w:cstheme="majorBidi"/>
          <w:sz w:val="24"/>
          <w:szCs w:val="24"/>
        </w:rPr>
        <w:t xml:space="preserve">amount of remittances and the origin of </w:t>
      </w:r>
      <w:r w:rsidR="000E09E6" w:rsidRPr="006E32B7">
        <w:rPr>
          <w:rFonts w:asciiTheme="majorBidi" w:hAnsiTheme="majorBidi" w:cstheme="majorBidi"/>
          <w:sz w:val="24"/>
          <w:szCs w:val="24"/>
        </w:rPr>
        <w:t xml:space="preserve">the </w:t>
      </w:r>
      <w:r w:rsidR="00D14F6D" w:rsidRPr="006E32B7">
        <w:rPr>
          <w:rFonts w:asciiTheme="majorBidi" w:hAnsiTheme="majorBidi" w:cstheme="majorBidi"/>
          <w:sz w:val="24"/>
          <w:szCs w:val="24"/>
        </w:rPr>
        <w:t>source</w:t>
      </w:r>
      <w:r w:rsidR="000E09E6" w:rsidRPr="006E32B7">
        <w:rPr>
          <w:rFonts w:asciiTheme="majorBidi" w:hAnsiTheme="majorBidi" w:cstheme="majorBidi"/>
          <w:sz w:val="24"/>
          <w:szCs w:val="24"/>
        </w:rPr>
        <w:t>s</w:t>
      </w:r>
      <w:r w:rsidR="00D14F6D" w:rsidRPr="006E32B7">
        <w:rPr>
          <w:rFonts w:asciiTheme="majorBidi" w:hAnsiTheme="majorBidi" w:cstheme="majorBidi"/>
          <w:sz w:val="24"/>
          <w:szCs w:val="24"/>
        </w:rPr>
        <w:t xml:space="preserve"> of </w:t>
      </w:r>
      <w:r w:rsidR="00C25E7F" w:rsidRPr="006E32B7">
        <w:rPr>
          <w:rFonts w:asciiTheme="majorBidi" w:hAnsiTheme="majorBidi" w:cstheme="majorBidi"/>
          <w:sz w:val="24"/>
          <w:szCs w:val="24"/>
        </w:rPr>
        <w:t xml:space="preserve">international </w:t>
      </w:r>
      <w:r w:rsidR="00D14F6D" w:rsidRPr="006E32B7">
        <w:rPr>
          <w:rFonts w:asciiTheme="majorBidi" w:hAnsiTheme="majorBidi" w:cstheme="majorBidi"/>
          <w:sz w:val="24"/>
          <w:szCs w:val="24"/>
        </w:rPr>
        <w:t>remittance</w:t>
      </w:r>
      <w:r w:rsidR="000E09E6" w:rsidRPr="006E32B7">
        <w:rPr>
          <w:rFonts w:asciiTheme="majorBidi" w:hAnsiTheme="majorBidi" w:cstheme="majorBidi"/>
          <w:sz w:val="24"/>
          <w:szCs w:val="24"/>
        </w:rPr>
        <w:t>s</w:t>
      </w:r>
      <w:r w:rsidR="00617106" w:rsidRPr="006E32B7">
        <w:rPr>
          <w:rFonts w:asciiTheme="majorBidi" w:hAnsiTheme="majorBidi" w:cstheme="majorBidi"/>
          <w:sz w:val="24"/>
          <w:szCs w:val="24"/>
        </w:rPr>
        <w:t xml:space="preserve"> (Thailand, Malaysia, Arab Emirates, USA, and France)</w:t>
      </w:r>
      <w:r w:rsidR="00D14F6D" w:rsidRPr="006E32B7">
        <w:rPr>
          <w:rFonts w:asciiTheme="majorBidi" w:hAnsiTheme="majorBidi" w:cstheme="majorBidi"/>
          <w:sz w:val="24"/>
          <w:szCs w:val="24"/>
        </w:rPr>
        <w:t xml:space="preserve"> during the last 12 months</w:t>
      </w:r>
      <w:r w:rsidR="00460AE4" w:rsidRPr="006E32B7">
        <w:rPr>
          <w:rFonts w:asciiTheme="majorBidi" w:hAnsiTheme="majorBidi" w:cstheme="majorBidi"/>
          <w:sz w:val="24"/>
          <w:szCs w:val="24"/>
        </w:rPr>
        <w:t>.</w:t>
      </w:r>
      <w:r w:rsidR="00C25E7F" w:rsidRPr="006E32B7">
        <w:rPr>
          <w:rFonts w:asciiTheme="majorBidi" w:hAnsiTheme="majorBidi" w:cstheme="majorBidi"/>
          <w:sz w:val="24"/>
          <w:szCs w:val="24"/>
        </w:rPr>
        <w:t xml:space="preserve"> Our data consist</w:t>
      </w:r>
      <w:r w:rsidR="00BE78D5" w:rsidRPr="006E32B7">
        <w:rPr>
          <w:rFonts w:asciiTheme="majorBidi" w:hAnsiTheme="majorBidi" w:cstheme="majorBidi"/>
          <w:sz w:val="24"/>
          <w:szCs w:val="24"/>
        </w:rPr>
        <w:t>s</w:t>
      </w:r>
      <w:r w:rsidR="00C25E7F" w:rsidRPr="006E32B7">
        <w:rPr>
          <w:rFonts w:asciiTheme="majorBidi" w:hAnsiTheme="majorBidi" w:cstheme="majorBidi"/>
          <w:sz w:val="24"/>
          <w:szCs w:val="24"/>
        </w:rPr>
        <w:t xml:space="preserve"> of </w:t>
      </w:r>
      <w:r w:rsidR="004F1E70" w:rsidRPr="006E32B7">
        <w:rPr>
          <w:rFonts w:asciiTheme="majorBidi" w:hAnsiTheme="majorBidi" w:cstheme="majorBidi"/>
          <w:sz w:val="24"/>
          <w:szCs w:val="24"/>
        </w:rPr>
        <w:t xml:space="preserve">approximately </w:t>
      </w:r>
      <w:r w:rsidR="00C25E7F" w:rsidRPr="006E32B7">
        <w:rPr>
          <w:rFonts w:asciiTheme="majorBidi" w:hAnsiTheme="majorBidi" w:cstheme="majorBidi"/>
          <w:sz w:val="24"/>
          <w:szCs w:val="24"/>
        </w:rPr>
        <w:t>42 percent</w:t>
      </w:r>
      <w:r w:rsidR="00BE78D5" w:rsidRPr="006E32B7">
        <w:rPr>
          <w:rFonts w:asciiTheme="majorBidi" w:hAnsiTheme="majorBidi" w:cstheme="majorBidi"/>
          <w:sz w:val="24"/>
          <w:szCs w:val="24"/>
        </w:rPr>
        <w:t xml:space="preserve"> of</w:t>
      </w:r>
      <w:r w:rsidR="00451159" w:rsidRPr="006E32B7">
        <w:rPr>
          <w:rFonts w:asciiTheme="majorBidi" w:hAnsiTheme="majorBidi" w:cstheme="majorBidi"/>
          <w:sz w:val="24"/>
          <w:szCs w:val="24"/>
        </w:rPr>
        <w:t xml:space="preserve"> remittance</w:t>
      </w:r>
      <w:r w:rsidR="00C25E7F" w:rsidRPr="006E32B7">
        <w:rPr>
          <w:rFonts w:asciiTheme="majorBidi" w:hAnsiTheme="majorBidi" w:cstheme="majorBidi"/>
          <w:sz w:val="24"/>
          <w:szCs w:val="24"/>
        </w:rPr>
        <w:t>s-recipient households</w:t>
      </w:r>
      <w:r w:rsidR="004F1E70" w:rsidRPr="006E32B7">
        <w:rPr>
          <w:rFonts w:asciiTheme="majorBidi" w:hAnsiTheme="majorBidi" w:cstheme="majorBidi"/>
          <w:sz w:val="24"/>
          <w:szCs w:val="24"/>
        </w:rPr>
        <w:t xml:space="preserve"> and</w:t>
      </w:r>
      <w:r w:rsidR="00C25E7F" w:rsidRPr="006E32B7">
        <w:rPr>
          <w:rFonts w:asciiTheme="majorBidi" w:hAnsiTheme="majorBidi" w:cstheme="majorBidi"/>
          <w:sz w:val="24"/>
          <w:szCs w:val="24"/>
        </w:rPr>
        <w:t xml:space="preserve"> 58 percent</w:t>
      </w:r>
      <w:r w:rsidR="00451159" w:rsidRPr="006E32B7">
        <w:rPr>
          <w:rFonts w:asciiTheme="majorBidi" w:hAnsiTheme="majorBidi" w:cstheme="majorBidi"/>
          <w:sz w:val="24"/>
          <w:szCs w:val="24"/>
        </w:rPr>
        <w:t xml:space="preserve"> are non-recipient households. It is noteworthy </w:t>
      </w:r>
      <w:r w:rsidR="00C25E7F" w:rsidRPr="006E32B7">
        <w:rPr>
          <w:rFonts w:asciiTheme="majorBidi" w:hAnsiTheme="majorBidi" w:cstheme="majorBidi"/>
          <w:sz w:val="24"/>
          <w:szCs w:val="24"/>
        </w:rPr>
        <w:t>that about 27 percent</w:t>
      </w:r>
      <w:r w:rsidR="00451159" w:rsidRPr="006E32B7">
        <w:rPr>
          <w:rFonts w:asciiTheme="majorBidi" w:hAnsiTheme="majorBidi" w:cstheme="majorBidi"/>
          <w:sz w:val="24"/>
          <w:szCs w:val="24"/>
        </w:rPr>
        <w:t xml:space="preserve"> of </w:t>
      </w:r>
      <w:r w:rsidRPr="006E32B7">
        <w:rPr>
          <w:rFonts w:asciiTheme="majorBidi" w:hAnsiTheme="majorBidi" w:cstheme="majorBidi"/>
          <w:sz w:val="24"/>
          <w:szCs w:val="24"/>
        </w:rPr>
        <w:t xml:space="preserve">the </w:t>
      </w:r>
      <w:r w:rsidR="00911C73" w:rsidRPr="006E32B7">
        <w:rPr>
          <w:rFonts w:asciiTheme="majorBidi" w:hAnsiTheme="majorBidi" w:cstheme="majorBidi"/>
          <w:sz w:val="24"/>
          <w:szCs w:val="24"/>
        </w:rPr>
        <w:t xml:space="preserve">remittance-receiving </w:t>
      </w:r>
      <w:r w:rsidR="00451159" w:rsidRPr="006E32B7">
        <w:rPr>
          <w:rFonts w:asciiTheme="majorBidi" w:hAnsiTheme="majorBidi" w:cstheme="majorBidi"/>
          <w:sz w:val="24"/>
          <w:szCs w:val="24"/>
        </w:rPr>
        <w:t>household</w:t>
      </w:r>
      <w:r w:rsidR="00911C73" w:rsidRPr="006E32B7">
        <w:rPr>
          <w:rFonts w:asciiTheme="majorBidi" w:hAnsiTheme="majorBidi" w:cstheme="majorBidi"/>
          <w:sz w:val="24"/>
          <w:szCs w:val="24"/>
        </w:rPr>
        <w:t>s</w:t>
      </w:r>
      <w:r w:rsidR="00451159" w:rsidRPr="006E32B7">
        <w:rPr>
          <w:rFonts w:asciiTheme="majorBidi" w:hAnsiTheme="majorBidi" w:cstheme="majorBidi"/>
          <w:sz w:val="24"/>
          <w:szCs w:val="24"/>
        </w:rPr>
        <w:t xml:space="preserve"> </w:t>
      </w:r>
      <w:r w:rsidR="00911C73" w:rsidRPr="006E32B7">
        <w:rPr>
          <w:rFonts w:asciiTheme="majorBidi" w:hAnsiTheme="majorBidi" w:cstheme="majorBidi"/>
          <w:sz w:val="24"/>
          <w:szCs w:val="24"/>
        </w:rPr>
        <w:t>did not have</w:t>
      </w:r>
      <w:r w:rsidR="002B1CDA" w:rsidRPr="006E32B7">
        <w:rPr>
          <w:rFonts w:asciiTheme="majorBidi" w:hAnsiTheme="majorBidi" w:cstheme="majorBidi"/>
          <w:sz w:val="24"/>
          <w:szCs w:val="24"/>
        </w:rPr>
        <w:t xml:space="preserve"> </w:t>
      </w:r>
      <w:r w:rsidR="002A35EC" w:rsidRPr="006E32B7">
        <w:rPr>
          <w:rFonts w:asciiTheme="majorBidi" w:hAnsiTheme="majorBidi" w:cstheme="majorBidi"/>
          <w:sz w:val="24"/>
          <w:szCs w:val="24"/>
        </w:rPr>
        <w:t xml:space="preserve">international </w:t>
      </w:r>
      <w:r w:rsidR="002B1CDA" w:rsidRPr="006E32B7">
        <w:rPr>
          <w:rFonts w:asciiTheme="majorBidi" w:hAnsiTheme="majorBidi" w:cstheme="majorBidi"/>
          <w:sz w:val="24"/>
          <w:szCs w:val="24"/>
        </w:rPr>
        <w:t>migrant</w:t>
      </w:r>
      <w:r w:rsidR="002A35EC" w:rsidRPr="006E32B7">
        <w:rPr>
          <w:rFonts w:asciiTheme="majorBidi" w:hAnsiTheme="majorBidi" w:cstheme="majorBidi"/>
          <w:sz w:val="24"/>
          <w:szCs w:val="24"/>
        </w:rPr>
        <w:t xml:space="preserve">s </w:t>
      </w:r>
      <w:r w:rsidR="002B1CDA" w:rsidRPr="006E32B7">
        <w:rPr>
          <w:rFonts w:asciiTheme="majorBidi" w:hAnsiTheme="majorBidi" w:cstheme="majorBidi"/>
          <w:sz w:val="24"/>
          <w:szCs w:val="24"/>
        </w:rPr>
        <w:t xml:space="preserve">and </w:t>
      </w:r>
      <w:r w:rsidR="000A5EC1" w:rsidRPr="006E32B7">
        <w:rPr>
          <w:rFonts w:asciiTheme="majorBidi" w:hAnsiTheme="majorBidi" w:cstheme="majorBidi"/>
          <w:sz w:val="24"/>
          <w:szCs w:val="24"/>
        </w:rPr>
        <w:t xml:space="preserve">approximately </w:t>
      </w:r>
      <w:r w:rsidR="002B1CDA" w:rsidRPr="006E32B7">
        <w:rPr>
          <w:rFonts w:asciiTheme="majorBidi" w:hAnsiTheme="majorBidi" w:cstheme="majorBidi"/>
          <w:sz w:val="24"/>
          <w:szCs w:val="24"/>
        </w:rPr>
        <w:t>13</w:t>
      </w:r>
      <w:r w:rsidR="00911C73" w:rsidRPr="006E32B7">
        <w:rPr>
          <w:rFonts w:asciiTheme="majorBidi" w:hAnsiTheme="majorBidi" w:cstheme="majorBidi"/>
          <w:sz w:val="24"/>
          <w:szCs w:val="24"/>
        </w:rPr>
        <w:t xml:space="preserve"> </w:t>
      </w:r>
      <w:r w:rsidR="00C25E7F" w:rsidRPr="006E32B7">
        <w:rPr>
          <w:rFonts w:asciiTheme="majorBidi" w:hAnsiTheme="majorBidi" w:cstheme="majorBidi"/>
          <w:sz w:val="24"/>
          <w:szCs w:val="24"/>
        </w:rPr>
        <w:t>percent</w:t>
      </w:r>
      <w:r w:rsidR="002B1CDA" w:rsidRPr="006E32B7">
        <w:rPr>
          <w:rFonts w:asciiTheme="majorBidi" w:hAnsiTheme="majorBidi" w:cstheme="majorBidi"/>
          <w:sz w:val="24"/>
          <w:szCs w:val="24"/>
        </w:rPr>
        <w:t xml:space="preserve"> of migrant households </w:t>
      </w:r>
      <w:r w:rsidR="00911C73" w:rsidRPr="006E32B7">
        <w:rPr>
          <w:rFonts w:asciiTheme="majorBidi" w:hAnsiTheme="majorBidi" w:cstheme="majorBidi"/>
          <w:sz w:val="24"/>
          <w:szCs w:val="24"/>
        </w:rPr>
        <w:t xml:space="preserve">did </w:t>
      </w:r>
      <w:r w:rsidR="002B1CDA" w:rsidRPr="006E32B7">
        <w:rPr>
          <w:rFonts w:asciiTheme="majorBidi" w:hAnsiTheme="majorBidi" w:cstheme="majorBidi"/>
          <w:sz w:val="24"/>
          <w:szCs w:val="24"/>
        </w:rPr>
        <w:t>not receive remittances during the last 12 months</w:t>
      </w:r>
      <w:r w:rsidR="00020B17" w:rsidRPr="006E32B7">
        <w:rPr>
          <w:rFonts w:asciiTheme="majorBidi" w:hAnsiTheme="majorBidi" w:cstheme="majorBidi"/>
          <w:sz w:val="24"/>
          <w:szCs w:val="24"/>
        </w:rPr>
        <w:t>.</w:t>
      </w:r>
      <w:r w:rsidR="00617106" w:rsidRPr="006E32B7">
        <w:rPr>
          <w:rFonts w:asciiTheme="majorBidi" w:hAnsiTheme="majorBidi" w:cstheme="majorBidi"/>
          <w:sz w:val="24"/>
          <w:szCs w:val="24"/>
        </w:rPr>
        <w:t xml:space="preserve"> </w:t>
      </w:r>
      <w:r w:rsidR="00020B17" w:rsidRPr="006E32B7">
        <w:rPr>
          <w:rFonts w:asciiTheme="majorBidi" w:hAnsiTheme="majorBidi" w:cstheme="majorBidi"/>
          <w:sz w:val="24"/>
          <w:szCs w:val="24"/>
        </w:rPr>
        <w:t>Such case</w:t>
      </w:r>
      <w:r w:rsidR="004F1E70" w:rsidRPr="006E32B7">
        <w:rPr>
          <w:rFonts w:asciiTheme="majorBidi" w:hAnsiTheme="majorBidi" w:cstheme="majorBidi"/>
          <w:sz w:val="24"/>
          <w:szCs w:val="24"/>
        </w:rPr>
        <w:t>s</w:t>
      </w:r>
      <w:r w:rsidR="00020B17" w:rsidRPr="006E32B7">
        <w:rPr>
          <w:rFonts w:asciiTheme="majorBidi" w:hAnsiTheme="majorBidi" w:cstheme="majorBidi"/>
          <w:sz w:val="24"/>
          <w:szCs w:val="24"/>
        </w:rPr>
        <w:t xml:space="preserve"> ha</w:t>
      </w:r>
      <w:r w:rsidR="004F1E70" w:rsidRPr="006E32B7">
        <w:rPr>
          <w:rFonts w:asciiTheme="majorBidi" w:hAnsiTheme="majorBidi" w:cstheme="majorBidi"/>
          <w:sz w:val="24"/>
          <w:szCs w:val="24"/>
        </w:rPr>
        <w:t>ve</w:t>
      </w:r>
      <w:r w:rsidR="00020B17" w:rsidRPr="006E32B7">
        <w:rPr>
          <w:rFonts w:asciiTheme="majorBidi" w:hAnsiTheme="majorBidi" w:cstheme="majorBidi"/>
          <w:sz w:val="24"/>
          <w:szCs w:val="24"/>
        </w:rPr>
        <w:t xml:space="preserve"> been mentioned by previous studies </w:t>
      </w:r>
      <w:r w:rsidR="00617106" w:rsidRPr="006E32B7">
        <w:rPr>
          <w:rFonts w:asciiTheme="majorBidi" w:hAnsiTheme="majorBidi" w:cstheme="majorBidi"/>
          <w:sz w:val="24"/>
          <w:szCs w:val="24"/>
        </w:rPr>
        <w:t>which suggest</w:t>
      </w:r>
      <w:r w:rsidR="004F1E70" w:rsidRPr="006E32B7">
        <w:rPr>
          <w:rFonts w:asciiTheme="majorBidi" w:hAnsiTheme="majorBidi" w:cstheme="majorBidi"/>
          <w:sz w:val="24"/>
          <w:szCs w:val="24"/>
        </w:rPr>
        <w:t>s</w:t>
      </w:r>
      <w:r w:rsidR="00617106" w:rsidRPr="006E32B7">
        <w:rPr>
          <w:rFonts w:asciiTheme="majorBidi" w:hAnsiTheme="majorBidi" w:cstheme="majorBidi"/>
          <w:sz w:val="24"/>
          <w:szCs w:val="24"/>
        </w:rPr>
        <w:t xml:space="preserve"> that households may receive remittances from friends or relatives to repay migration loans </w:t>
      </w:r>
      <w:r w:rsidR="00617106" w:rsidRPr="006E32B7">
        <w:rPr>
          <w:rFonts w:asciiTheme="majorBidi" w:hAnsiTheme="majorBidi" w:cstheme="majorBidi"/>
          <w:sz w:val="24"/>
          <w:szCs w:val="24"/>
        </w:rPr>
        <w:fldChar w:fldCharType="begin">
          <w:fldData xml:space="preserve">PEVuZE5vdGU+PENpdGU+PEF1dGhvcj5BZGFtczwvQXV0aG9yPjxZZWFyPjIwMTE8L1llYXI+PFJl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=
</w:fldData>
        </w:fldChar>
      </w:r>
      <w:r w:rsidR="00617106" w:rsidRPr="006E32B7">
        <w:rPr>
          <w:rFonts w:asciiTheme="majorBidi" w:hAnsiTheme="majorBidi" w:cstheme="majorBidi"/>
          <w:sz w:val="24"/>
          <w:szCs w:val="24"/>
        </w:rPr>
        <w:instrText xml:space="preserve"> ADDIN EN.CITE </w:instrText>
      </w:r>
      <w:r w:rsidR="00617106" w:rsidRPr="006E32B7">
        <w:rPr>
          <w:rFonts w:asciiTheme="majorBidi" w:hAnsiTheme="majorBidi" w:cstheme="majorBidi"/>
          <w:sz w:val="24"/>
          <w:szCs w:val="24"/>
        </w:rPr>
        <w:fldChar w:fldCharType="begin">
          <w:fldData xml:space="preserve">PEVuZE5vdGU+PENpdGU+PEF1dGhvcj5BZGFtczwvQXV0aG9yPjxZZWFyPjIwMTE8L1llYXI+PFJl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=
</w:fldData>
        </w:fldChar>
      </w:r>
      <w:r w:rsidR="00617106" w:rsidRPr="006E32B7">
        <w:rPr>
          <w:rFonts w:asciiTheme="majorBidi" w:hAnsiTheme="majorBidi" w:cstheme="majorBidi"/>
          <w:sz w:val="24"/>
          <w:szCs w:val="24"/>
        </w:rPr>
        <w:instrText xml:space="preserve"> ADDIN EN.CITE.DATA </w:instrText>
      </w:r>
      <w:r w:rsidR="00617106" w:rsidRPr="006E32B7">
        <w:rPr>
          <w:rFonts w:asciiTheme="majorBidi" w:hAnsiTheme="majorBidi" w:cstheme="majorBidi"/>
          <w:sz w:val="24"/>
          <w:szCs w:val="24"/>
        </w:rPr>
      </w:r>
      <w:r w:rsidR="00617106" w:rsidRPr="006E32B7">
        <w:rPr>
          <w:rFonts w:asciiTheme="majorBidi" w:hAnsiTheme="majorBidi" w:cstheme="majorBidi"/>
          <w:sz w:val="24"/>
          <w:szCs w:val="24"/>
        </w:rPr>
        <w:fldChar w:fldCharType="end"/>
      </w:r>
      <w:r w:rsidR="00617106" w:rsidRPr="006E32B7">
        <w:rPr>
          <w:rFonts w:asciiTheme="majorBidi" w:hAnsiTheme="majorBidi" w:cstheme="majorBidi"/>
          <w:sz w:val="24"/>
          <w:szCs w:val="24"/>
        </w:rPr>
      </w:r>
      <w:r w:rsidR="00617106" w:rsidRPr="006E32B7">
        <w:rPr>
          <w:rFonts w:asciiTheme="majorBidi" w:hAnsiTheme="majorBidi" w:cstheme="majorBidi"/>
          <w:sz w:val="24"/>
          <w:szCs w:val="24"/>
        </w:rPr>
        <w:fldChar w:fldCharType="separate"/>
      </w:r>
      <w:r w:rsidR="00617106" w:rsidRPr="006E32B7">
        <w:rPr>
          <w:rFonts w:asciiTheme="majorBidi" w:hAnsiTheme="majorBidi" w:cstheme="majorBidi"/>
          <w:noProof/>
          <w:sz w:val="24"/>
          <w:szCs w:val="24"/>
        </w:rPr>
        <w:t>(Adams, 2011; Amuedo-Dorantes &amp; Pozo, 2010)</w:t>
      </w:r>
      <w:r w:rsidR="00617106" w:rsidRPr="006E32B7">
        <w:rPr>
          <w:rFonts w:asciiTheme="majorBidi" w:hAnsiTheme="majorBidi" w:cstheme="majorBidi"/>
          <w:sz w:val="24"/>
          <w:szCs w:val="24"/>
        </w:rPr>
        <w:fldChar w:fldCharType="end"/>
      </w:r>
      <w:r w:rsidR="00227F97" w:rsidRPr="006E32B7">
        <w:rPr>
          <w:rFonts w:asciiTheme="majorBidi" w:hAnsiTheme="majorBidi" w:cstheme="majorBidi"/>
          <w:sz w:val="24"/>
          <w:szCs w:val="24"/>
        </w:rPr>
        <w:t xml:space="preserve">. </w:t>
      </w:r>
      <w:r w:rsidR="006376E3" w:rsidRPr="006E32B7">
        <w:rPr>
          <w:rFonts w:asciiTheme="majorBidi" w:hAnsiTheme="majorBidi" w:cstheme="majorBidi"/>
          <w:sz w:val="24"/>
          <w:szCs w:val="24"/>
        </w:rPr>
        <w:t>For households receiv</w:t>
      </w:r>
      <w:r w:rsidR="007948B7" w:rsidRPr="006E32B7">
        <w:rPr>
          <w:rFonts w:asciiTheme="majorBidi" w:hAnsiTheme="majorBidi" w:cstheme="majorBidi"/>
          <w:sz w:val="24"/>
          <w:szCs w:val="24"/>
        </w:rPr>
        <w:t xml:space="preserve">ing </w:t>
      </w:r>
      <w:r w:rsidR="00911C73" w:rsidRPr="006E32B7">
        <w:rPr>
          <w:rFonts w:asciiTheme="majorBidi" w:hAnsiTheme="majorBidi" w:cstheme="majorBidi"/>
          <w:sz w:val="24"/>
          <w:szCs w:val="24"/>
        </w:rPr>
        <w:t xml:space="preserve">remittances from </w:t>
      </w:r>
      <w:r w:rsidR="007948B7" w:rsidRPr="006E32B7">
        <w:rPr>
          <w:rFonts w:asciiTheme="majorBidi" w:hAnsiTheme="majorBidi" w:cstheme="majorBidi"/>
          <w:sz w:val="24"/>
          <w:szCs w:val="24"/>
        </w:rPr>
        <w:t>more than one source</w:t>
      </w:r>
      <w:r w:rsidR="006376E3" w:rsidRPr="006E32B7">
        <w:rPr>
          <w:rFonts w:asciiTheme="majorBidi" w:hAnsiTheme="majorBidi" w:cstheme="majorBidi"/>
          <w:sz w:val="24"/>
          <w:szCs w:val="24"/>
        </w:rPr>
        <w:t>, we compute</w:t>
      </w:r>
      <w:r w:rsidR="00911C73" w:rsidRPr="006E32B7">
        <w:rPr>
          <w:rFonts w:asciiTheme="majorBidi" w:hAnsiTheme="majorBidi" w:cstheme="majorBidi"/>
          <w:sz w:val="24"/>
          <w:szCs w:val="24"/>
        </w:rPr>
        <w:t>d</w:t>
      </w:r>
      <w:r w:rsidR="006376E3" w:rsidRPr="006E32B7">
        <w:rPr>
          <w:rFonts w:asciiTheme="majorBidi" w:hAnsiTheme="majorBidi" w:cstheme="majorBidi"/>
          <w:sz w:val="24"/>
          <w:szCs w:val="24"/>
        </w:rPr>
        <w:t xml:space="preserve"> the total remittances by </w:t>
      </w:r>
      <w:r w:rsidR="004F1E70" w:rsidRPr="006E32B7">
        <w:rPr>
          <w:rFonts w:asciiTheme="majorBidi" w:hAnsiTheme="majorBidi" w:cstheme="majorBidi"/>
          <w:sz w:val="24"/>
          <w:szCs w:val="24"/>
        </w:rPr>
        <w:t xml:space="preserve">adding </w:t>
      </w:r>
      <w:r w:rsidR="006376E3" w:rsidRPr="006E32B7">
        <w:rPr>
          <w:rFonts w:asciiTheme="majorBidi" w:hAnsiTheme="majorBidi" w:cstheme="majorBidi"/>
          <w:sz w:val="24"/>
          <w:szCs w:val="24"/>
        </w:rPr>
        <w:t>all reported remittances</w:t>
      </w:r>
      <w:r w:rsidR="00374AEA" w:rsidRPr="006E32B7">
        <w:rPr>
          <w:rFonts w:asciiTheme="majorBidi" w:hAnsiTheme="majorBidi" w:cstheme="majorBidi"/>
          <w:sz w:val="24"/>
          <w:szCs w:val="24"/>
        </w:rPr>
        <w:t xml:space="preserve"> regardless </w:t>
      </w:r>
      <w:r w:rsidR="00BE78D5" w:rsidRPr="006E32B7">
        <w:rPr>
          <w:rFonts w:asciiTheme="majorBidi" w:hAnsiTheme="majorBidi" w:cstheme="majorBidi"/>
          <w:sz w:val="24"/>
          <w:szCs w:val="24"/>
        </w:rPr>
        <w:t xml:space="preserve">of </w:t>
      </w:r>
      <w:r w:rsidR="00911C73" w:rsidRPr="006E32B7">
        <w:rPr>
          <w:rFonts w:asciiTheme="majorBidi" w:hAnsiTheme="majorBidi" w:cstheme="majorBidi"/>
          <w:sz w:val="24"/>
          <w:szCs w:val="24"/>
        </w:rPr>
        <w:t xml:space="preserve">whether they were </w:t>
      </w:r>
      <w:r w:rsidR="00374AEA" w:rsidRPr="006E32B7">
        <w:rPr>
          <w:rFonts w:asciiTheme="majorBidi" w:hAnsiTheme="majorBidi" w:cstheme="majorBidi"/>
          <w:sz w:val="24"/>
          <w:szCs w:val="24"/>
        </w:rPr>
        <w:t>sent via</w:t>
      </w:r>
      <w:r w:rsidR="00A938CD" w:rsidRPr="006E32B7">
        <w:rPr>
          <w:rFonts w:asciiTheme="majorBidi" w:hAnsiTheme="majorBidi" w:cstheme="majorBidi"/>
          <w:sz w:val="24"/>
          <w:szCs w:val="24"/>
        </w:rPr>
        <w:t xml:space="preserve"> formal or informal channel</w:t>
      </w:r>
      <w:r w:rsidR="00911C73" w:rsidRPr="006E32B7">
        <w:rPr>
          <w:rFonts w:asciiTheme="majorBidi" w:hAnsiTheme="majorBidi" w:cstheme="majorBidi"/>
          <w:sz w:val="24"/>
          <w:szCs w:val="24"/>
        </w:rPr>
        <w:t>s,</w:t>
      </w:r>
      <w:r w:rsidR="006628EC" w:rsidRPr="006E32B7">
        <w:rPr>
          <w:rFonts w:asciiTheme="majorBidi" w:hAnsiTheme="majorBidi" w:cstheme="majorBidi"/>
          <w:sz w:val="24"/>
          <w:szCs w:val="24"/>
        </w:rPr>
        <w:t xml:space="preserve"> </w:t>
      </w:r>
      <w:r w:rsidR="00911C73" w:rsidRPr="006E32B7">
        <w:rPr>
          <w:rFonts w:asciiTheme="majorBidi" w:hAnsiTheme="majorBidi" w:cstheme="majorBidi"/>
          <w:sz w:val="24"/>
          <w:szCs w:val="24"/>
        </w:rPr>
        <w:t xml:space="preserve">thus </w:t>
      </w:r>
      <w:r w:rsidR="006628EC" w:rsidRPr="006E32B7">
        <w:rPr>
          <w:rFonts w:asciiTheme="majorBidi" w:hAnsiTheme="majorBidi" w:cstheme="majorBidi"/>
          <w:sz w:val="24"/>
          <w:szCs w:val="24"/>
        </w:rPr>
        <w:t>reducing measurement error</w:t>
      </w:r>
      <w:r w:rsidR="006376E3" w:rsidRPr="006E32B7">
        <w:rPr>
          <w:rFonts w:asciiTheme="majorBidi" w:hAnsiTheme="majorBidi" w:cstheme="majorBidi"/>
          <w:sz w:val="24"/>
          <w:szCs w:val="24"/>
        </w:rPr>
        <w:t>.</w:t>
      </w:r>
      <w:r w:rsidR="002A35EC" w:rsidRPr="006E32B7">
        <w:rPr>
          <w:rFonts w:asciiTheme="majorBidi" w:hAnsiTheme="majorBidi" w:cstheme="majorBidi"/>
          <w:sz w:val="24"/>
          <w:szCs w:val="24"/>
        </w:rPr>
        <w:t xml:space="preserve"> </w:t>
      </w:r>
      <w:r w:rsidR="000E09E6" w:rsidRPr="006E32B7">
        <w:rPr>
          <w:rFonts w:asciiTheme="majorBidi" w:hAnsiTheme="majorBidi" w:cstheme="majorBidi"/>
          <w:sz w:val="24"/>
          <w:szCs w:val="24"/>
        </w:rPr>
        <w:t xml:space="preserve">In addition, the survey </w:t>
      </w:r>
      <w:r w:rsidR="00BC60C3" w:rsidRPr="006E32B7">
        <w:rPr>
          <w:rFonts w:asciiTheme="majorBidi" w:hAnsiTheme="majorBidi" w:cstheme="majorBidi"/>
          <w:sz w:val="24"/>
          <w:szCs w:val="24"/>
        </w:rPr>
        <w:t xml:space="preserve">obtained </w:t>
      </w:r>
      <w:r w:rsidR="00A72F2C" w:rsidRPr="006E32B7">
        <w:rPr>
          <w:rFonts w:asciiTheme="majorBidi" w:hAnsiTheme="majorBidi" w:cstheme="majorBidi"/>
          <w:sz w:val="24"/>
          <w:szCs w:val="24"/>
        </w:rPr>
        <w:t>data on</w:t>
      </w:r>
      <w:r w:rsidR="00BC60C3" w:rsidRPr="006E32B7">
        <w:rPr>
          <w:rFonts w:asciiTheme="majorBidi" w:hAnsiTheme="majorBidi" w:cstheme="majorBidi"/>
          <w:sz w:val="24"/>
          <w:szCs w:val="24"/>
        </w:rPr>
        <w:t xml:space="preserve"> </w:t>
      </w:r>
      <w:r w:rsidR="00D14F6D" w:rsidRPr="006E32B7">
        <w:rPr>
          <w:rFonts w:asciiTheme="majorBidi" w:hAnsiTheme="majorBidi" w:cstheme="majorBidi"/>
          <w:sz w:val="24"/>
          <w:szCs w:val="24"/>
        </w:rPr>
        <w:t>household</w:t>
      </w:r>
      <w:r w:rsidR="000E09E6" w:rsidRPr="006E32B7">
        <w:rPr>
          <w:rFonts w:asciiTheme="majorBidi" w:hAnsiTheme="majorBidi" w:cstheme="majorBidi"/>
          <w:sz w:val="24"/>
          <w:szCs w:val="24"/>
        </w:rPr>
        <w:t>s</w:t>
      </w:r>
      <w:r w:rsidR="00B33712" w:rsidRPr="006E32B7">
        <w:rPr>
          <w:rFonts w:asciiTheme="majorBidi" w:hAnsiTheme="majorBidi" w:cstheme="majorBidi"/>
          <w:sz w:val="24"/>
          <w:szCs w:val="24"/>
        </w:rPr>
        <w:t>'</w:t>
      </w:r>
      <w:r w:rsidR="00D14F6D" w:rsidRPr="006E32B7">
        <w:rPr>
          <w:rFonts w:asciiTheme="majorBidi" w:hAnsiTheme="majorBidi" w:cstheme="majorBidi"/>
          <w:sz w:val="24"/>
          <w:szCs w:val="24"/>
        </w:rPr>
        <w:t xml:space="preserve"> access to</w:t>
      </w:r>
      <w:r w:rsidR="00BE78D5" w:rsidRPr="006E32B7">
        <w:rPr>
          <w:rFonts w:asciiTheme="majorBidi" w:hAnsiTheme="majorBidi" w:cstheme="majorBidi"/>
          <w:sz w:val="24"/>
          <w:szCs w:val="24"/>
        </w:rPr>
        <w:t xml:space="preserve"> formal</w:t>
      </w:r>
      <w:r w:rsidR="00D14F6D" w:rsidRPr="006E32B7">
        <w:rPr>
          <w:rFonts w:asciiTheme="majorBidi" w:hAnsiTheme="majorBidi" w:cstheme="majorBidi"/>
          <w:sz w:val="24"/>
          <w:szCs w:val="24"/>
        </w:rPr>
        <w:t xml:space="preserve"> credit </w:t>
      </w:r>
      <w:r w:rsidR="00BE78D5" w:rsidRPr="006E32B7">
        <w:rPr>
          <w:rFonts w:asciiTheme="majorBidi" w:hAnsiTheme="majorBidi" w:cstheme="majorBidi"/>
          <w:sz w:val="24"/>
          <w:szCs w:val="24"/>
        </w:rPr>
        <w:t>(i</w:t>
      </w:r>
      <w:r w:rsidR="00A85355" w:rsidRPr="006E32B7">
        <w:rPr>
          <w:rFonts w:asciiTheme="majorBidi" w:hAnsiTheme="majorBidi" w:cstheme="majorBidi"/>
          <w:sz w:val="24"/>
          <w:szCs w:val="24"/>
        </w:rPr>
        <w:t>.</w:t>
      </w:r>
      <w:r w:rsidR="00BE78D5" w:rsidRPr="006E32B7">
        <w:rPr>
          <w:rFonts w:asciiTheme="majorBidi" w:hAnsiTheme="majorBidi" w:cstheme="majorBidi"/>
          <w:sz w:val="24"/>
          <w:szCs w:val="24"/>
        </w:rPr>
        <w:t>e. banks, microfinance institutions, NGOs</w:t>
      </w:r>
      <w:r w:rsidR="00D14F6D" w:rsidRPr="006E32B7">
        <w:rPr>
          <w:rFonts w:asciiTheme="majorBidi" w:hAnsiTheme="majorBidi" w:cstheme="majorBidi"/>
          <w:sz w:val="24"/>
          <w:szCs w:val="24"/>
        </w:rPr>
        <w:t xml:space="preserve">, and </w:t>
      </w:r>
      <w:r w:rsidR="00A938CD" w:rsidRPr="006E32B7">
        <w:rPr>
          <w:rFonts w:asciiTheme="majorBidi" w:hAnsiTheme="majorBidi" w:cstheme="majorBidi"/>
          <w:sz w:val="24"/>
          <w:szCs w:val="24"/>
        </w:rPr>
        <w:t xml:space="preserve">rural </w:t>
      </w:r>
      <w:r w:rsidR="00D14F6D" w:rsidRPr="006E32B7">
        <w:rPr>
          <w:rFonts w:asciiTheme="majorBidi" w:hAnsiTheme="majorBidi" w:cstheme="majorBidi"/>
          <w:sz w:val="24"/>
          <w:szCs w:val="24"/>
        </w:rPr>
        <w:t>formal credit operator</w:t>
      </w:r>
      <w:r w:rsidR="00A938CD" w:rsidRPr="006E32B7">
        <w:rPr>
          <w:rFonts w:asciiTheme="majorBidi" w:hAnsiTheme="majorBidi" w:cstheme="majorBidi"/>
          <w:sz w:val="24"/>
          <w:szCs w:val="24"/>
        </w:rPr>
        <w:t>s) and informal borrowing</w:t>
      </w:r>
      <w:r w:rsidR="00BE78D5" w:rsidRPr="006E32B7">
        <w:rPr>
          <w:rFonts w:asciiTheme="majorBidi" w:hAnsiTheme="majorBidi" w:cstheme="majorBidi"/>
          <w:sz w:val="24"/>
          <w:szCs w:val="24"/>
        </w:rPr>
        <w:t>s</w:t>
      </w:r>
      <w:r w:rsidR="00A938CD" w:rsidRPr="006E32B7">
        <w:rPr>
          <w:rFonts w:asciiTheme="majorBidi" w:hAnsiTheme="majorBidi" w:cstheme="majorBidi"/>
          <w:sz w:val="24"/>
          <w:szCs w:val="24"/>
        </w:rPr>
        <w:t xml:space="preserve"> (i</w:t>
      </w:r>
      <w:r w:rsidR="00A85355" w:rsidRPr="006E32B7">
        <w:rPr>
          <w:rFonts w:asciiTheme="majorBidi" w:hAnsiTheme="majorBidi" w:cstheme="majorBidi"/>
          <w:sz w:val="24"/>
          <w:szCs w:val="24"/>
        </w:rPr>
        <w:t>.</w:t>
      </w:r>
      <w:r w:rsidR="00A938CD" w:rsidRPr="006E32B7">
        <w:rPr>
          <w:rFonts w:asciiTheme="majorBidi" w:hAnsiTheme="majorBidi" w:cstheme="majorBidi"/>
          <w:sz w:val="24"/>
          <w:szCs w:val="24"/>
        </w:rPr>
        <w:t>e. r</w:t>
      </w:r>
      <w:r w:rsidR="00D14F6D" w:rsidRPr="006E32B7">
        <w:rPr>
          <w:rFonts w:asciiTheme="majorBidi" w:hAnsiTheme="majorBidi" w:cstheme="majorBidi"/>
          <w:sz w:val="24"/>
          <w:szCs w:val="24"/>
        </w:rPr>
        <w:t>elatives/</w:t>
      </w:r>
      <w:r w:rsidR="00A85355" w:rsidRPr="006E32B7">
        <w:rPr>
          <w:rFonts w:asciiTheme="majorBidi" w:hAnsiTheme="majorBidi" w:cstheme="majorBidi"/>
          <w:sz w:val="24"/>
          <w:szCs w:val="24"/>
        </w:rPr>
        <w:t>friends</w:t>
      </w:r>
      <w:r w:rsidR="00D14F6D" w:rsidRPr="006E32B7">
        <w:rPr>
          <w:rFonts w:asciiTheme="majorBidi" w:hAnsiTheme="majorBidi" w:cstheme="majorBidi"/>
          <w:sz w:val="24"/>
          <w:szCs w:val="24"/>
        </w:rPr>
        <w:t>, informal moneylender</w:t>
      </w:r>
      <w:r w:rsidRPr="006E32B7">
        <w:rPr>
          <w:rFonts w:asciiTheme="majorBidi" w:hAnsiTheme="majorBidi" w:cstheme="majorBidi"/>
          <w:sz w:val="24"/>
          <w:szCs w:val="24"/>
        </w:rPr>
        <w:t>s</w:t>
      </w:r>
      <w:r w:rsidR="00D14F6D" w:rsidRPr="006E32B7">
        <w:rPr>
          <w:rFonts w:asciiTheme="majorBidi" w:hAnsiTheme="majorBidi" w:cstheme="majorBidi"/>
          <w:sz w:val="24"/>
          <w:szCs w:val="24"/>
        </w:rPr>
        <w:t xml:space="preserve">, and pawnshops). </w:t>
      </w:r>
      <w:r w:rsidR="000E09E6" w:rsidRPr="006E32B7">
        <w:rPr>
          <w:rFonts w:asciiTheme="majorBidi" w:hAnsiTheme="majorBidi" w:cstheme="majorBidi"/>
          <w:sz w:val="24"/>
          <w:szCs w:val="24"/>
        </w:rPr>
        <w:t>T</w:t>
      </w:r>
      <w:r w:rsidR="00BE78D5" w:rsidRPr="006E32B7">
        <w:rPr>
          <w:rFonts w:asciiTheme="majorBidi" w:hAnsiTheme="majorBidi" w:cstheme="majorBidi"/>
          <w:sz w:val="24"/>
          <w:szCs w:val="24"/>
        </w:rPr>
        <w:t xml:space="preserve">he </w:t>
      </w:r>
      <w:r w:rsidR="00D14F6D" w:rsidRPr="006E32B7">
        <w:rPr>
          <w:rFonts w:asciiTheme="majorBidi" w:hAnsiTheme="majorBidi" w:cstheme="majorBidi"/>
          <w:sz w:val="24"/>
          <w:szCs w:val="24"/>
        </w:rPr>
        <w:lastRenderedPageBreak/>
        <w:t>total amount of outstanding loan</w:t>
      </w:r>
      <w:r w:rsidRPr="006E32B7">
        <w:rPr>
          <w:rFonts w:asciiTheme="majorBidi" w:hAnsiTheme="majorBidi" w:cstheme="majorBidi"/>
          <w:sz w:val="24"/>
          <w:szCs w:val="24"/>
        </w:rPr>
        <w:t>s</w:t>
      </w:r>
      <w:r w:rsidR="00D14F6D" w:rsidRPr="006E32B7">
        <w:rPr>
          <w:rFonts w:asciiTheme="majorBidi" w:hAnsiTheme="majorBidi" w:cstheme="majorBidi"/>
          <w:sz w:val="24"/>
          <w:szCs w:val="24"/>
        </w:rPr>
        <w:t xml:space="preserve">, maturity periods, </w:t>
      </w:r>
      <w:r w:rsidR="00705EDF" w:rsidRPr="006E32B7">
        <w:rPr>
          <w:rFonts w:asciiTheme="majorBidi" w:hAnsiTheme="majorBidi" w:cstheme="majorBidi"/>
          <w:sz w:val="24"/>
          <w:szCs w:val="24"/>
        </w:rPr>
        <w:t>and amount</w:t>
      </w:r>
      <w:r w:rsidR="00D14F6D" w:rsidRPr="006E32B7">
        <w:rPr>
          <w:rFonts w:asciiTheme="majorBidi" w:hAnsiTheme="majorBidi" w:cstheme="majorBidi"/>
          <w:sz w:val="24"/>
          <w:szCs w:val="24"/>
        </w:rPr>
        <w:t xml:space="preserve"> of monthly loan repayment were also capture</w:t>
      </w:r>
      <w:r w:rsidRPr="006E32B7">
        <w:rPr>
          <w:rFonts w:asciiTheme="majorBidi" w:hAnsiTheme="majorBidi" w:cstheme="majorBidi"/>
          <w:sz w:val="24"/>
          <w:szCs w:val="24"/>
        </w:rPr>
        <w:t>d</w:t>
      </w:r>
      <w:r w:rsidR="00A938CD" w:rsidRPr="006E32B7">
        <w:rPr>
          <w:rFonts w:asciiTheme="majorBidi" w:hAnsiTheme="majorBidi" w:cstheme="majorBidi"/>
          <w:sz w:val="24"/>
          <w:szCs w:val="24"/>
        </w:rPr>
        <w:t xml:space="preserve"> </w:t>
      </w:r>
      <w:r w:rsidR="00D14F6D" w:rsidRPr="006E32B7">
        <w:rPr>
          <w:rFonts w:asciiTheme="majorBidi" w:hAnsiTheme="majorBidi" w:cstheme="majorBidi"/>
          <w:sz w:val="24"/>
          <w:szCs w:val="24"/>
        </w:rPr>
        <w:t xml:space="preserve">to construct </w:t>
      </w:r>
      <w:r w:rsidR="00911C73" w:rsidRPr="006E32B7">
        <w:rPr>
          <w:rFonts w:asciiTheme="majorBidi" w:hAnsiTheme="majorBidi" w:cstheme="majorBidi"/>
          <w:sz w:val="24"/>
          <w:szCs w:val="24"/>
        </w:rPr>
        <w:t xml:space="preserve">a </w:t>
      </w:r>
      <w:r w:rsidR="00D14F6D" w:rsidRPr="006E32B7">
        <w:rPr>
          <w:rFonts w:asciiTheme="majorBidi" w:hAnsiTheme="majorBidi" w:cstheme="majorBidi"/>
          <w:sz w:val="24"/>
          <w:szCs w:val="24"/>
        </w:rPr>
        <w:t xml:space="preserve">household level of </w:t>
      </w:r>
      <w:r w:rsidR="00911C73" w:rsidRPr="006E32B7">
        <w:rPr>
          <w:rFonts w:asciiTheme="majorBidi" w:hAnsiTheme="majorBidi" w:cstheme="majorBidi"/>
          <w:sz w:val="24"/>
          <w:szCs w:val="24"/>
        </w:rPr>
        <w:t xml:space="preserve">both </w:t>
      </w:r>
      <w:r w:rsidR="00D14F6D" w:rsidRPr="006E32B7">
        <w:rPr>
          <w:rFonts w:asciiTheme="majorBidi" w:hAnsiTheme="majorBidi" w:cstheme="majorBidi"/>
          <w:sz w:val="24"/>
          <w:szCs w:val="24"/>
        </w:rPr>
        <w:t xml:space="preserve">debt performance and indebtedness. </w:t>
      </w:r>
    </w:p>
    <w:p w14:paraId="5F3B9985"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4667CEE5" w14:textId="03D4DF5C" w:rsidR="00752023" w:rsidRPr="00AE57D6" w:rsidRDefault="00AE57D6" w:rsidP="00AE57D6">
      <w:pPr>
        <w:adjustRightInd w:val="0"/>
        <w:snapToGrid w:val="0"/>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3.2. </w:t>
      </w:r>
      <w:r w:rsidR="002519E9" w:rsidRPr="00AE57D6">
        <w:rPr>
          <w:rFonts w:asciiTheme="majorBidi" w:hAnsiTheme="majorBidi" w:cstheme="majorBidi"/>
          <w:b/>
          <w:bCs/>
          <w:sz w:val="24"/>
          <w:szCs w:val="24"/>
        </w:rPr>
        <w:t>Description</w:t>
      </w:r>
      <w:r w:rsidR="00617106" w:rsidRPr="00AE57D6">
        <w:rPr>
          <w:rFonts w:asciiTheme="majorBidi" w:hAnsiTheme="majorBidi" w:cstheme="majorBidi"/>
          <w:b/>
          <w:bCs/>
          <w:sz w:val="24"/>
          <w:szCs w:val="24"/>
        </w:rPr>
        <w:t xml:space="preserve"> of variables</w:t>
      </w:r>
    </w:p>
    <w:p w14:paraId="04E5291C" w14:textId="77777777" w:rsidR="00245189" w:rsidRDefault="00245189" w:rsidP="00245189">
      <w:pPr>
        <w:adjustRightInd w:val="0"/>
        <w:snapToGrid w:val="0"/>
        <w:spacing w:after="0" w:line="288" w:lineRule="auto"/>
        <w:jc w:val="both"/>
        <w:rPr>
          <w:rFonts w:asciiTheme="majorBidi" w:hAnsiTheme="majorBidi" w:cstheme="majorBidi"/>
          <w:sz w:val="24"/>
          <w:szCs w:val="24"/>
        </w:rPr>
      </w:pPr>
    </w:p>
    <w:p w14:paraId="56789F7C" w14:textId="74A1F948" w:rsidR="00617106" w:rsidRPr="006E32B7" w:rsidRDefault="00353A60"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 xml:space="preserve">Four different dependent variables </w:t>
      </w:r>
      <w:r w:rsidR="00911C73" w:rsidRPr="006E32B7">
        <w:rPr>
          <w:rFonts w:asciiTheme="majorBidi" w:hAnsiTheme="majorBidi" w:cstheme="majorBidi"/>
          <w:sz w:val="24"/>
          <w:szCs w:val="24"/>
        </w:rPr>
        <w:t>were</w:t>
      </w:r>
      <w:r w:rsidR="00DF0ABF" w:rsidRPr="006E32B7">
        <w:rPr>
          <w:rFonts w:asciiTheme="majorBidi" w:hAnsiTheme="majorBidi" w:cstheme="majorBidi"/>
          <w:sz w:val="24"/>
          <w:szCs w:val="24"/>
        </w:rPr>
        <w:t xml:space="preserve"> employed in this study. The first two dependent variables are the binary remittances used in the selection equ</w:t>
      </w:r>
      <w:r w:rsidR="00C34B2D" w:rsidRPr="006E32B7">
        <w:rPr>
          <w:rFonts w:asciiTheme="majorBidi" w:hAnsiTheme="majorBidi" w:cstheme="majorBidi"/>
          <w:sz w:val="24"/>
          <w:szCs w:val="24"/>
        </w:rPr>
        <w:t>ations (2</w:t>
      </w:r>
      <w:r w:rsidR="00DF0ABF" w:rsidRPr="006E32B7">
        <w:rPr>
          <w:rFonts w:asciiTheme="majorBidi" w:hAnsiTheme="majorBidi" w:cstheme="majorBidi"/>
          <w:sz w:val="24"/>
          <w:szCs w:val="24"/>
        </w:rPr>
        <w:t xml:space="preserve">.1) and the amount of remittances used </w:t>
      </w:r>
      <w:r w:rsidR="000903B5" w:rsidRPr="006E32B7">
        <w:rPr>
          <w:rFonts w:asciiTheme="majorBidi" w:hAnsiTheme="majorBidi" w:cstheme="majorBidi"/>
          <w:sz w:val="24"/>
          <w:szCs w:val="24"/>
        </w:rPr>
        <w:t xml:space="preserve">in </w:t>
      </w:r>
      <w:r w:rsidR="00C34B2D" w:rsidRPr="006E32B7">
        <w:rPr>
          <w:rFonts w:asciiTheme="majorBidi" w:hAnsiTheme="majorBidi" w:cstheme="majorBidi"/>
          <w:sz w:val="24"/>
          <w:szCs w:val="24"/>
        </w:rPr>
        <w:t>the structural equation (2</w:t>
      </w:r>
      <w:r w:rsidR="00DF0ABF" w:rsidRPr="006E32B7">
        <w:rPr>
          <w:rFonts w:asciiTheme="majorBidi" w:hAnsiTheme="majorBidi" w:cstheme="majorBidi"/>
          <w:sz w:val="24"/>
          <w:szCs w:val="24"/>
        </w:rPr>
        <w:t xml:space="preserve">). </w:t>
      </w:r>
      <w:r w:rsidR="00594F50" w:rsidRPr="006E32B7">
        <w:rPr>
          <w:rFonts w:asciiTheme="majorBidi" w:hAnsiTheme="majorBidi" w:cstheme="majorBidi"/>
          <w:sz w:val="24"/>
          <w:szCs w:val="24"/>
        </w:rPr>
        <w:t>Both dummy and amount of</w:t>
      </w:r>
      <w:r w:rsidR="00DF0ABF" w:rsidRPr="006E32B7">
        <w:rPr>
          <w:rFonts w:asciiTheme="majorBidi" w:hAnsiTheme="majorBidi" w:cstheme="majorBidi"/>
          <w:sz w:val="24"/>
          <w:szCs w:val="24"/>
        </w:rPr>
        <w:t xml:space="preserve"> remittance indicate whether household</w:t>
      </w:r>
      <w:r w:rsidRPr="006E32B7">
        <w:rPr>
          <w:rFonts w:asciiTheme="majorBidi" w:hAnsiTheme="majorBidi" w:cstheme="majorBidi"/>
          <w:sz w:val="24"/>
          <w:szCs w:val="24"/>
        </w:rPr>
        <w:t>s</w:t>
      </w:r>
      <w:r w:rsidR="00DF0ABF" w:rsidRPr="006E32B7">
        <w:rPr>
          <w:rFonts w:asciiTheme="majorBidi" w:hAnsiTheme="majorBidi" w:cstheme="majorBidi"/>
          <w:sz w:val="24"/>
          <w:szCs w:val="24"/>
        </w:rPr>
        <w:t xml:space="preserve"> received remittances from </w:t>
      </w:r>
      <w:r w:rsidR="00594F50" w:rsidRPr="006E32B7">
        <w:rPr>
          <w:rFonts w:asciiTheme="majorBidi" w:hAnsiTheme="majorBidi" w:cstheme="majorBidi"/>
          <w:sz w:val="24"/>
          <w:szCs w:val="24"/>
        </w:rPr>
        <w:t>oversea</w:t>
      </w:r>
      <w:r w:rsidR="00BE78D5" w:rsidRPr="006E32B7">
        <w:rPr>
          <w:rFonts w:asciiTheme="majorBidi" w:hAnsiTheme="majorBidi" w:cstheme="majorBidi"/>
          <w:sz w:val="24"/>
          <w:szCs w:val="24"/>
        </w:rPr>
        <w:t>s</w:t>
      </w:r>
      <w:r w:rsidR="00594F50" w:rsidRPr="006E32B7">
        <w:rPr>
          <w:rFonts w:asciiTheme="majorBidi" w:hAnsiTheme="majorBidi" w:cstheme="majorBidi"/>
          <w:sz w:val="24"/>
          <w:szCs w:val="24"/>
        </w:rPr>
        <w:t xml:space="preserve"> in the last 12 months and</w:t>
      </w:r>
      <w:r w:rsidR="00DF0ABF" w:rsidRPr="006E32B7">
        <w:rPr>
          <w:rFonts w:asciiTheme="majorBidi" w:hAnsiTheme="majorBidi" w:cstheme="majorBidi"/>
          <w:sz w:val="24"/>
          <w:szCs w:val="24"/>
        </w:rPr>
        <w:t xml:space="preserve"> the total amount of remittances household</w:t>
      </w:r>
      <w:r w:rsidRPr="006E32B7">
        <w:rPr>
          <w:rFonts w:asciiTheme="majorBidi" w:hAnsiTheme="majorBidi" w:cstheme="majorBidi"/>
          <w:sz w:val="24"/>
          <w:szCs w:val="24"/>
        </w:rPr>
        <w:t>s</w:t>
      </w:r>
      <w:r w:rsidR="00DF0ABF" w:rsidRPr="006E32B7">
        <w:rPr>
          <w:rFonts w:asciiTheme="majorBidi" w:hAnsiTheme="majorBidi" w:cstheme="majorBidi"/>
          <w:sz w:val="24"/>
          <w:szCs w:val="24"/>
        </w:rPr>
        <w:t xml:space="preserve"> received from oversea</w:t>
      </w:r>
      <w:r w:rsidRPr="006E32B7">
        <w:rPr>
          <w:rFonts w:asciiTheme="majorBidi" w:hAnsiTheme="majorBidi" w:cstheme="majorBidi"/>
          <w:sz w:val="24"/>
          <w:szCs w:val="24"/>
        </w:rPr>
        <w:t>s</w:t>
      </w:r>
      <w:r w:rsidR="00DF0ABF" w:rsidRPr="006E32B7">
        <w:rPr>
          <w:rFonts w:asciiTheme="majorBidi" w:hAnsiTheme="majorBidi" w:cstheme="majorBidi"/>
          <w:sz w:val="24"/>
          <w:szCs w:val="24"/>
        </w:rPr>
        <w:t xml:space="preserve"> in the last 12 months</w:t>
      </w:r>
      <w:r w:rsidR="00592B45" w:rsidRPr="006E32B7">
        <w:rPr>
          <w:rFonts w:asciiTheme="majorBidi" w:hAnsiTheme="majorBidi" w:cstheme="majorBidi"/>
          <w:sz w:val="24"/>
          <w:szCs w:val="24"/>
        </w:rPr>
        <w:t xml:space="preserve">. </w:t>
      </w:r>
      <w:r w:rsidR="000903B5" w:rsidRPr="006E32B7">
        <w:rPr>
          <w:rFonts w:asciiTheme="majorBidi" w:hAnsiTheme="majorBidi" w:cstheme="majorBidi"/>
          <w:sz w:val="24"/>
          <w:szCs w:val="24"/>
        </w:rPr>
        <w:t>O</w:t>
      </w:r>
      <w:r w:rsidR="00592B45" w:rsidRPr="006E32B7">
        <w:rPr>
          <w:rFonts w:asciiTheme="majorBidi" w:hAnsiTheme="majorBidi" w:cstheme="majorBidi"/>
          <w:sz w:val="24"/>
          <w:szCs w:val="24"/>
        </w:rPr>
        <w:t>ur survey capture</w:t>
      </w:r>
      <w:r w:rsidR="000903B5" w:rsidRPr="006E32B7">
        <w:rPr>
          <w:rFonts w:asciiTheme="majorBidi" w:hAnsiTheme="majorBidi" w:cstheme="majorBidi"/>
          <w:sz w:val="24"/>
          <w:szCs w:val="24"/>
        </w:rPr>
        <w:t>s</w:t>
      </w:r>
      <w:r w:rsidR="00592B45" w:rsidRPr="006E32B7">
        <w:rPr>
          <w:rFonts w:asciiTheme="majorBidi" w:hAnsiTheme="majorBidi" w:cstheme="majorBidi"/>
          <w:sz w:val="24"/>
          <w:szCs w:val="24"/>
        </w:rPr>
        <w:t xml:space="preserve"> not only remittances sent/received v</w:t>
      </w:r>
      <w:r w:rsidR="00DF0ABF" w:rsidRPr="006E32B7">
        <w:rPr>
          <w:rFonts w:asciiTheme="majorBidi" w:hAnsiTheme="majorBidi" w:cstheme="majorBidi"/>
          <w:sz w:val="24"/>
          <w:szCs w:val="24"/>
        </w:rPr>
        <w:t xml:space="preserve">ia </w:t>
      </w:r>
      <w:r w:rsidR="008A71BF" w:rsidRPr="006E32B7">
        <w:rPr>
          <w:rFonts w:asciiTheme="majorBidi" w:hAnsiTheme="majorBidi" w:cstheme="majorBidi"/>
          <w:sz w:val="24"/>
          <w:szCs w:val="24"/>
        </w:rPr>
        <w:t>official channel</w:t>
      </w:r>
      <w:r w:rsidR="00B674A6" w:rsidRPr="006E32B7">
        <w:rPr>
          <w:rFonts w:asciiTheme="majorBidi" w:hAnsiTheme="majorBidi" w:cstheme="majorBidi"/>
          <w:sz w:val="24"/>
          <w:szCs w:val="24"/>
        </w:rPr>
        <w:t>s</w:t>
      </w:r>
      <w:r w:rsidR="000903B5" w:rsidRPr="006E32B7">
        <w:rPr>
          <w:rFonts w:asciiTheme="majorBidi" w:hAnsiTheme="majorBidi" w:cstheme="majorBidi"/>
          <w:sz w:val="24"/>
          <w:szCs w:val="24"/>
        </w:rPr>
        <w:t xml:space="preserve"> </w:t>
      </w:r>
      <w:r w:rsidR="00DF0ABF" w:rsidRPr="006E32B7">
        <w:rPr>
          <w:rFonts w:asciiTheme="majorBidi" w:hAnsiTheme="majorBidi" w:cstheme="majorBidi"/>
          <w:sz w:val="24"/>
          <w:szCs w:val="24"/>
        </w:rPr>
        <w:t>(</w:t>
      </w:r>
      <w:r w:rsidR="000903B5" w:rsidRPr="006E32B7">
        <w:rPr>
          <w:rFonts w:asciiTheme="majorBidi" w:hAnsiTheme="majorBidi" w:cstheme="majorBidi"/>
          <w:sz w:val="24"/>
          <w:szCs w:val="24"/>
        </w:rPr>
        <w:t>bank</w:t>
      </w:r>
      <w:r w:rsidR="00E83C2F" w:rsidRPr="006E32B7">
        <w:rPr>
          <w:rFonts w:asciiTheme="majorBidi" w:hAnsiTheme="majorBidi" w:cstheme="majorBidi"/>
          <w:sz w:val="24"/>
          <w:szCs w:val="24"/>
        </w:rPr>
        <w:t>s</w:t>
      </w:r>
      <w:r w:rsidR="00DF0ABF" w:rsidRPr="006E32B7">
        <w:rPr>
          <w:rFonts w:asciiTheme="majorBidi" w:hAnsiTheme="majorBidi" w:cstheme="majorBidi"/>
          <w:sz w:val="24"/>
          <w:szCs w:val="24"/>
        </w:rPr>
        <w:t>, MFI</w:t>
      </w:r>
      <w:r w:rsidR="00E83C2F" w:rsidRPr="006E32B7">
        <w:rPr>
          <w:rFonts w:asciiTheme="majorBidi" w:hAnsiTheme="majorBidi" w:cstheme="majorBidi"/>
          <w:sz w:val="24"/>
          <w:szCs w:val="24"/>
        </w:rPr>
        <w:t>s</w:t>
      </w:r>
      <w:r w:rsidR="00DF0ABF" w:rsidRPr="006E32B7">
        <w:rPr>
          <w:rFonts w:asciiTheme="majorBidi" w:hAnsiTheme="majorBidi" w:cstheme="majorBidi"/>
          <w:sz w:val="24"/>
          <w:szCs w:val="24"/>
        </w:rPr>
        <w:t xml:space="preserve">, </w:t>
      </w:r>
      <w:r w:rsidR="00C34B2D" w:rsidRPr="006E32B7">
        <w:rPr>
          <w:rFonts w:asciiTheme="majorBidi" w:hAnsiTheme="majorBidi" w:cstheme="majorBidi"/>
          <w:sz w:val="24"/>
          <w:szCs w:val="24"/>
        </w:rPr>
        <w:t>Money-posts</w:t>
      </w:r>
      <w:r w:rsidR="00DF0ABF" w:rsidRPr="006E32B7">
        <w:rPr>
          <w:rFonts w:asciiTheme="majorBidi" w:hAnsiTheme="majorBidi" w:cstheme="majorBidi"/>
          <w:sz w:val="24"/>
          <w:szCs w:val="24"/>
        </w:rPr>
        <w:t>)</w:t>
      </w:r>
      <w:r w:rsidR="00592B45" w:rsidRPr="006E32B7">
        <w:rPr>
          <w:rFonts w:asciiTheme="majorBidi" w:hAnsiTheme="majorBidi" w:cstheme="majorBidi"/>
          <w:sz w:val="24"/>
          <w:szCs w:val="24"/>
        </w:rPr>
        <w:t xml:space="preserve"> but also</w:t>
      </w:r>
      <w:r w:rsidR="00DF0ABF" w:rsidRPr="006E32B7">
        <w:rPr>
          <w:rFonts w:asciiTheme="majorBidi" w:hAnsiTheme="majorBidi" w:cstheme="majorBidi"/>
          <w:sz w:val="24"/>
          <w:szCs w:val="24"/>
        </w:rPr>
        <w:t xml:space="preserve"> informal </w:t>
      </w:r>
      <w:r w:rsidR="000903B5" w:rsidRPr="006E32B7">
        <w:rPr>
          <w:rFonts w:asciiTheme="majorBidi" w:hAnsiTheme="majorBidi" w:cstheme="majorBidi"/>
          <w:sz w:val="24"/>
          <w:szCs w:val="24"/>
        </w:rPr>
        <w:t xml:space="preserve">channels </w:t>
      </w:r>
      <w:r w:rsidR="00DF0ABF" w:rsidRPr="006E32B7">
        <w:rPr>
          <w:rFonts w:asciiTheme="majorBidi" w:hAnsiTheme="majorBidi" w:cstheme="majorBidi"/>
          <w:sz w:val="24"/>
          <w:szCs w:val="24"/>
        </w:rPr>
        <w:t>(</w:t>
      </w:r>
      <w:r w:rsidR="000903B5" w:rsidRPr="006E32B7">
        <w:rPr>
          <w:rFonts w:asciiTheme="majorBidi" w:hAnsiTheme="majorBidi" w:cstheme="majorBidi"/>
          <w:sz w:val="24"/>
          <w:szCs w:val="24"/>
        </w:rPr>
        <w:t>family</w:t>
      </w:r>
      <w:r w:rsidR="00DF0ABF" w:rsidRPr="006E32B7">
        <w:rPr>
          <w:rFonts w:asciiTheme="majorBidi" w:hAnsiTheme="majorBidi" w:cstheme="majorBidi"/>
          <w:sz w:val="24"/>
          <w:szCs w:val="24"/>
        </w:rPr>
        <w:t>/friend,</w:t>
      </w:r>
      <w:r w:rsidR="00592B45" w:rsidRPr="006E32B7">
        <w:rPr>
          <w:rFonts w:asciiTheme="majorBidi" w:hAnsiTheme="majorBidi" w:cstheme="majorBidi"/>
          <w:sz w:val="24"/>
          <w:szCs w:val="24"/>
        </w:rPr>
        <w:t xml:space="preserve"> b</w:t>
      </w:r>
      <w:r w:rsidR="00DF0ABF" w:rsidRPr="006E32B7">
        <w:rPr>
          <w:rFonts w:asciiTheme="majorBidi" w:hAnsiTheme="majorBidi" w:cstheme="majorBidi"/>
          <w:sz w:val="24"/>
          <w:szCs w:val="24"/>
        </w:rPr>
        <w:t>roker</w:t>
      </w:r>
      <w:r w:rsidR="00592B45" w:rsidRPr="006E32B7">
        <w:rPr>
          <w:rFonts w:asciiTheme="majorBidi" w:hAnsiTheme="majorBidi" w:cstheme="majorBidi"/>
          <w:sz w:val="24"/>
          <w:szCs w:val="24"/>
        </w:rPr>
        <w:t>s, sender</w:t>
      </w:r>
      <w:r w:rsidR="00B33712" w:rsidRPr="006E32B7">
        <w:rPr>
          <w:rFonts w:asciiTheme="majorBidi" w:hAnsiTheme="majorBidi" w:cstheme="majorBidi"/>
          <w:sz w:val="24"/>
          <w:szCs w:val="24"/>
        </w:rPr>
        <w:t>'</w:t>
      </w:r>
      <w:r w:rsidR="00592B45" w:rsidRPr="006E32B7">
        <w:rPr>
          <w:rFonts w:asciiTheme="majorBidi" w:hAnsiTheme="majorBidi" w:cstheme="majorBidi"/>
          <w:sz w:val="24"/>
          <w:szCs w:val="24"/>
        </w:rPr>
        <w:t>s</w:t>
      </w:r>
      <w:r w:rsidR="00DF0ABF" w:rsidRPr="006E32B7">
        <w:rPr>
          <w:rFonts w:asciiTheme="majorBidi" w:hAnsiTheme="majorBidi" w:cstheme="majorBidi"/>
          <w:sz w:val="24"/>
          <w:szCs w:val="24"/>
        </w:rPr>
        <w:t xml:space="preserve"> visit</w:t>
      </w:r>
      <w:r w:rsidR="000903B5" w:rsidRPr="006E32B7">
        <w:rPr>
          <w:rFonts w:asciiTheme="majorBidi" w:hAnsiTheme="majorBidi" w:cstheme="majorBidi"/>
          <w:sz w:val="24"/>
          <w:szCs w:val="24"/>
        </w:rPr>
        <w:t>, or</w:t>
      </w:r>
      <w:r w:rsidR="00DF0ABF" w:rsidRPr="006E32B7">
        <w:rPr>
          <w:rFonts w:asciiTheme="majorBidi" w:hAnsiTheme="majorBidi" w:cstheme="majorBidi"/>
          <w:sz w:val="24"/>
          <w:szCs w:val="24"/>
        </w:rPr>
        <w:t xml:space="preserve"> other informal routes)</w:t>
      </w:r>
      <w:r w:rsidR="00B0591C" w:rsidRPr="006E32B7">
        <w:rPr>
          <w:rFonts w:asciiTheme="majorBidi" w:hAnsiTheme="majorBidi" w:cstheme="majorBidi"/>
          <w:sz w:val="24"/>
          <w:szCs w:val="24"/>
        </w:rPr>
        <w:t>.</w:t>
      </w:r>
      <w:r w:rsidR="00DF0ABF" w:rsidRPr="006E32B7">
        <w:rPr>
          <w:rFonts w:asciiTheme="majorBidi" w:hAnsiTheme="majorBidi" w:cstheme="majorBidi"/>
          <w:sz w:val="24"/>
          <w:szCs w:val="24"/>
        </w:rPr>
        <w:t xml:space="preserve"> </w:t>
      </w:r>
      <w:r w:rsidR="004476BE" w:rsidRPr="006E32B7">
        <w:rPr>
          <w:rFonts w:asciiTheme="majorBidi" w:hAnsiTheme="majorBidi" w:cstheme="majorBidi"/>
          <w:sz w:val="24"/>
          <w:szCs w:val="24"/>
        </w:rPr>
        <w:t>The dependent variables in outcome equation</w:t>
      </w:r>
      <w:r w:rsidR="000903B5" w:rsidRPr="006E32B7">
        <w:rPr>
          <w:rFonts w:asciiTheme="majorBidi" w:hAnsiTheme="majorBidi" w:cstheme="majorBidi"/>
          <w:sz w:val="24"/>
          <w:szCs w:val="24"/>
        </w:rPr>
        <w:t>s</w:t>
      </w:r>
      <w:r w:rsidR="00C34B2D" w:rsidRPr="006E32B7">
        <w:rPr>
          <w:rFonts w:asciiTheme="majorBidi" w:hAnsiTheme="majorBidi" w:cstheme="majorBidi"/>
          <w:sz w:val="24"/>
          <w:szCs w:val="24"/>
        </w:rPr>
        <w:t xml:space="preserve"> (4) and (5</w:t>
      </w:r>
      <w:r w:rsidR="004476BE" w:rsidRPr="006E32B7">
        <w:rPr>
          <w:rFonts w:asciiTheme="majorBidi" w:hAnsiTheme="majorBidi" w:cstheme="majorBidi"/>
          <w:sz w:val="24"/>
          <w:szCs w:val="24"/>
        </w:rPr>
        <w:t>) are household debt performance and household indebtedness.</w:t>
      </w:r>
      <w:r w:rsidR="002617A5" w:rsidRPr="006E32B7">
        <w:rPr>
          <w:rFonts w:asciiTheme="majorBidi" w:hAnsiTheme="majorBidi" w:cstheme="majorBidi"/>
          <w:sz w:val="24"/>
          <w:szCs w:val="24"/>
        </w:rPr>
        <w:t xml:space="preserve"> Our explanatory variables consist of </w:t>
      </w:r>
      <w:r w:rsidR="00BD2E4A" w:rsidRPr="006E32B7">
        <w:rPr>
          <w:rFonts w:asciiTheme="majorBidi" w:hAnsiTheme="majorBidi" w:cstheme="majorBidi"/>
          <w:sz w:val="24"/>
          <w:szCs w:val="24"/>
        </w:rPr>
        <w:t xml:space="preserve">the </w:t>
      </w:r>
      <w:r w:rsidR="002617A5" w:rsidRPr="006E32B7">
        <w:rPr>
          <w:rFonts w:asciiTheme="majorBidi" w:hAnsiTheme="majorBidi" w:cstheme="majorBidi"/>
          <w:sz w:val="24"/>
          <w:szCs w:val="24"/>
        </w:rPr>
        <w:t>household head</w:t>
      </w:r>
      <w:r w:rsidR="00B33712" w:rsidRPr="006E32B7">
        <w:rPr>
          <w:rFonts w:asciiTheme="majorBidi" w:hAnsiTheme="majorBidi" w:cstheme="majorBidi"/>
          <w:sz w:val="24"/>
          <w:szCs w:val="24"/>
        </w:rPr>
        <w:t>'</w:t>
      </w:r>
      <w:r w:rsidR="002617A5" w:rsidRPr="006E32B7">
        <w:rPr>
          <w:rFonts w:asciiTheme="majorBidi" w:hAnsiTheme="majorBidi" w:cstheme="majorBidi"/>
          <w:sz w:val="24"/>
          <w:szCs w:val="24"/>
        </w:rPr>
        <w:t>s information, household characteristics, and househo</w:t>
      </w:r>
      <w:r w:rsidR="00B674A6" w:rsidRPr="006E32B7">
        <w:rPr>
          <w:rFonts w:asciiTheme="majorBidi" w:hAnsiTheme="majorBidi" w:cstheme="majorBidi"/>
          <w:sz w:val="24"/>
          <w:szCs w:val="24"/>
        </w:rPr>
        <w:t>ld</w:t>
      </w:r>
      <w:r w:rsidR="00B33712" w:rsidRPr="006E32B7">
        <w:rPr>
          <w:rFonts w:asciiTheme="majorBidi" w:hAnsiTheme="majorBidi" w:cstheme="majorBidi"/>
          <w:sz w:val="24"/>
          <w:szCs w:val="24"/>
        </w:rPr>
        <w:t>'</w:t>
      </w:r>
      <w:r w:rsidR="00B674A6" w:rsidRPr="006E32B7">
        <w:rPr>
          <w:rFonts w:asciiTheme="majorBidi" w:hAnsiTheme="majorBidi" w:cstheme="majorBidi"/>
          <w:sz w:val="24"/>
          <w:szCs w:val="24"/>
        </w:rPr>
        <w:t>s adverse effect from shocks</w:t>
      </w:r>
      <w:r w:rsidR="00617106" w:rsidRPr="006E32B7">
        <w:rPr>
          <w:rFonts w:asciiTheme="majorBidi" w:hAnsiTheme="majorBidi" w:cstheme="majorBidi"/>
          <w:sz w:val="24"/>
          <w:szCs w:val="24"/>
        </w:rPr>
        <w:t>.</w:t>
      </w:r>
      <w:r w:rsidR="00B674A6" w:rsidRPr="006E32B7">
        <w:rPr>
          <w:rFonts w:asciiTheme="majorBidi" w:hAnsiTheme="majorBidi" w:cstheme="majorBidi"/>
          <w:sz w:val="24"/>
          <w:szCs w:val="24"/>
        </w:rPr>
        <w:t xml:space="preserve"> </w:t>
      </w:r>
    </w:p>
    <w:p w14:paraId="36F3B5E0" w14:textId="77777777" w:rsidR="00617106" w:rsidRPr="006E32B7" w:rsidRDefault="00617106" w:rsidP="00245189">
      <w:pPr>
        <w:adjustRightInd w:val="0"/>
        <w:snapToGrid w:val="0"/>
        <w:spacing w:after="0" w:line="288" w:lineRule="auto"/>
        <w:jc w:val="both"/>
        <w:rPr>
          <w:rFonts w:asciiTheme="majorBidi" w:hAnsiTheme="majorBidi" w:cstheme="majorBidi"/>
          <w:sz w:val="24"/>
          <w:szCs w:val="24"/>
        </w:rPr>
      </w:pPr>
    </w:p>
    <w:p w14:paraId="34BD96E4" w14:textId="559B207E" w:rsidR="00617106" w:rsidRPr="006E32B7" w:rsidRDefault="00617106"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w:t>
      </w:r>
      <w:r w:rsidR="00B674A6" w:rsidRPr="006E32B7">
        <w:rPr>
          <w:rFonts w:asciiTheme="majorBidi" w:hAnsiTheme="majorBidi" w:cstheme="majorBidi"/>
          <w:sz w:val="24"/>
          <w:szCs w:val="24"/>
        </w:rPr>
        <w:t>he h</w:t>
      </w:r>
      <w:r w:rsidR="002617A5" w:rsidRPr="006E32B7">
        <w:rPr>
          <w:rFonts w:asciiTheme="majorBidi" w:hAnsiTheme="majorBidi" w:cstheme="majorBidi"/>
          <w:sz w:val="24"/>
          <w:szCs w:val="24"/>
        </w:rPr>
        <w:t>ousehold head</w:t>
      </w:r>
      <w:r w:rsidR="00B33712" w:rsidRPr="006E32B7">
        <w:rPr>
          <w:rFonts w:asciiTheme="majorBidi" w:hAnsiTheme="majorBidi" w:cstheme="majorBidi"/>
          <w:sz w:val="24"/>
          <w:szCs w:val="24"/>
        </w:rPr>
        <w:t>'</w:t>
      </w:r>
      <w:r w:rsidR="002617A5" w:rsidRPr="006E32B7">
        <w:rPr>
          <w:rFonts w:asciiTheme="majorBidi" w:hAnsiTheme="majorBidi" w:cstheme="majorBidi"/>
          <w:sz w:val="24"/>
          <w:szCs w:val="24"/>
        </w:rPr>
        <w:t>s characteristics include age, age square, ge</w:t>
      </w:r>
      <w:r w:rsidR="0037330B" w:rsidRPr="006E32B7">
        <w:rPr>
          <w:rFonts w:asciiTheme="majorBidi" w:hAnsiTheme="majorBidi" w:cstheme="majorBidi"/>
          <w:sz w:val="24"/>
          <w:szCs w:val="24"/>
        </w:rPr>
        <w:t>nder, occupation, and education (</w:t>
      </w:r>
      <w:r w:rsidR="00C34B2D" w:rsidRPr="006E32B7">
        <w:rPr>
          <w:rFonts w:asciiTheme="majorBidi" w:hAnsiTheme="majorBidi" w:cstheme="majorBidi"/>
          <w:sz w:val="24"/>
          <w:szCs w:val="24"/>
        </w:rPr>
        <w:t>i.e.</w:t>
      </w:r>
      <w:r w:rsidR="00F61EF9" w:rsidRPr="006E32B7">
        <w:rPr>
          <w:rFonts w:asciiTheme="majorBidi" w:hAnsiTheme="majorBidi" w:cstheme="majorBidi"/>
          <w:sz w:val="24"/>
          <w:szCs w:val="24"/>
        </w:rPr>
        <w:t>,</w:t>
      </w:r>
      <w:r w:rsidR="0037330B" w:rsidRPr="006E32B7">
        <w:rPr>
          <w:rFonts w:asciiTheme="majorBidi" w:hAnsiTheme="majorBidi" w:cstheme="majorBidi"/>
          <w:sz w:val="24"/>
          <w:szCs w:val="24"/>
        </w:rPr>
        <w:t xml:space="preserve"> </w:t>
      </w:r>
      <w:r w:rsidR="002617A5" w:rsidRPr="006E32B7">
        <w:rPr>
          <w:rFonts w:asciiTheme="majorBidi" w:hAnsiTheme="majorBidi" w:cstheme="majorBidi"/>
          <w:sz w:val="24"/>
          <w:szCs w:val="24"/>
        </w:rPr>
        <w:t>no formal education</w:t>
      </w:r>
      <w:r w:rsidR="0037330B" w:rsidRPr="006E32B7">
        <w:rPr>
          <w:rFonts w:asciiTheme="majorBidi" w:hAnsiTheme="majorBidi" w:cstheme="majorBidi"/>
          <w:sz w:val="24"/>
          <w:szCs w:val="24"/>
        </w:rPr>
        <w:t>)</w:t>
      </w:r>
      <w:r w:rsidR="002617A5" w:rsidRPr="006E32B7">
        <w:rPr>
          <w:rFonts w:asciiTheme="majorBidi" w:hAnsiTheme="majorBidi" w:cstheme="majorBidi"/>
          <w:sz w:val="24"/>
          <w:szCs w:val="24"/>
        </w:rPr>
        <w:t xml:space="preserve">. At </w:t>
      </w:r>
      <w:r w:rsidR="00A85355" w:rsidRPr="006E32B7">
        <w:rPr>
          <w:rFonts w:asciiTheme="majorBidi" w:hAnsiTheme="majorBidi" w:cstheme="majorBidi"/>
          <w:sz w:val="24"/>
          <w:szCs w:val="24"/>
        </w:rPr>
        <w:t xml:space="preserve">the </w:t>
      </w:r>
      <w:r w:rsidR="002617A5" w:rsidRPr="006E32B7">
        <w:rPr>
          <w:rFonts w:asciiTheme="majorBidi" w:hAnsiTheme="majorBidi" w:cstheme="majorBidi"/>
          <w:sz w:val="24"/>
          <w:szCs w:val="24"/>
        </w:rPr>
        <w:t>household level, we include whether</w:t>
      </w:r>
      <w:r w:rsidR="000A5EC1" w:rsidRPr="006E32B7">
        <w:rPr>
          <w:rFonts w:asciiTheme="majorBidi" w:hAnsiTheme="majorBidi" w:cstheme="majorBidi"/>
          <w:sz w:val="24"/>
          <w:szCs w:val="24"/>
        </w:rPr>
        <w:t xml:space="preserve"> or not</w:t>
      </w:r>
      <w:r w:rsidR="002617A5" w:rsidRPr="006E32B7">
        <w:rPr>
          <w:rFonts w:asciiTheme="majorBidi" w:hAnsiTheme="majorBidi" w:cstheme="majorBidi"/>
          <w:sz w:val="24"/>
          <w:szCs w:val="24"/>
        </w:rPr>
        <w:t xml:space="preserve"> </w:t>
      </w:r>
      <w:r w:rsidR="00353A60" w:rsidRPr="006E32B7">
        <w:rPr>
          <w:rFonts w:asciiTheme="majorBidi" w:hAnsiTheme="majorBidi" w:cstheme="majorBidi"/>
          <w:sz w:val="24"/>
          <w:szCs w:val="24"/>
        </w:rPr>
        <w:t xml:space="preserve">the </w:t>
      </w:r>
      <w:r w:rsidR="002617A5" w:rsidRPr="006E32B7">
        <w:rPr>
          <w:rFonts w:asciiTheme="majorBidi" w:hAnsiTheme="majorBidi" w:cstheme="majorBidi"/>
          <w:sz w:val="24"/>
          <w:szCs w:val="24"/>
        </w:rPr>
        <w:t xml:space="preserve">household is located in </w:t>
      </w:r>
      <w:r w:rsidR="00A85355" w:rsidRPr="006E32B7">
        <w:rPr>
          <w:rFonts w:asciiTheme="majorBidi" w:hAnsiTheme="majorBidi" w:cstheme="majorBidi"/>
          <w:sz w:val="24"/>
          <w:szCs w:val="24"/>
        </w:rPr>
        <w:t xml:space="preserve">a </w:t>
      </w:r>
      <w:r w:rsidR="002617A5" w:rsidRPr="006E32B7">
        <w:rPr>
          <w:rFonts w:asciiTheme="majorBidi" w:hAnsiTheme="majorBidi" w:cstheme="majorBidi"/>
          <w:sz w:val="24"/>
          <w:szCs w:val="24"/>
        </w:rPr>
        <w:t>rural or urban area</w:t>
      </w:r>
      <w:r w:rsidR="00F61EF9" w:rsidRPr="006E32B7">
        <w:rPr>
          <w:rFonts w:asciiTheme="majorBidi" w:hAnsiTheme="majorBidi" w:cstheme="majorBidi"/>
          <w:sz w:val="24"/>
          <w:szCs w:val="24"/>
        </w:rPr>
        <w:t>,</w:t>
      </w:r>
      <w:r w:rsidR="00FD7F9A" w:rsidRPr="006E32B7">
        <w:rPr>
          <w:rFonts w:asciiTheme="majorBidi" w:hAnsiTheme="majorBidi" w:cstheme="majorBidi"/>
          <w:sz w:val="24"/>
          <w:szCs w:val="24"/>
        </w:rPr>
        <w:t xml:space="preserve"> </w:t>
      </w:r>
      <w:r w:rsidR="00F56051" w:rsidRPr="006E32B7">
        <w:rPr>
          <w:rFonts w:asciiTheme="majorBidi" w:hAnsiTheme="majorBidi" w:cstheme="majorBidi"/>
          <w:sz w:val="24"/>
          <w:szCs w:val="24"/>
        </w:rPr>
        <w:t>household</w:t>
      </w:r>
      <w:r w:rsidR="002617A5" w:rsidRPr="006E32B7">
        <w:rPr>
          <w:rFonts w:asciiTheme="majorBidi" w:hAnsiTheme="majorBidi" w:cstheme="majorBidi"/>
          <w:sz w:val="24"/>
          <w:szCs w:val="24"/>
        </w:rPr>
        <w:t xml:space="preserve"> member</w:t>
      </w:r>
      <w:r w:rsidR="00353A60" w:rsidRPr="006E32B7">
        <w:rPr>
          <w:rFonts w:asciiTheme="majorBidi" w:hAnsiTheme="majorBidi" w:cstheme="majorBidi"/>
          <w:sz w:val="24"/>
          <w:szCs w:val="24"/>
        </w:rPr>
        <w:t>s</w:t>
      </w:r>
      <w:r w:rsidR="002617A5" w:rsidRPr="006E32B7">
        <w:rPr>
          <w:rFonts w:asciiTheme="majorBidi" w:hAnsiTheme="majorBidi" w:cstheme="majorBidi"/>
          <w:sz w:val="24"/>
          <w:szCs w:val="24"/>
        </w:rPr>
        <w:t xml:space="preserve"> under the age of 15</w:t>
      </w:r>
      <w:r w:rsidR="00F61EF9" w:rsidRPr="006E32B7">
        <w:rPr>
          <w:rFonts w:asciiTheme="majorBidi" w:hAnsiTheme="majorBidi" w:cstheme="majorBidi"/>
          <w:sz w:val="24"/>
          <w:szCs w:val="24"/>
        </w:rPr>
        <w:t>,</w:t>
      </w:r>
      <w:r w:rsidR="002617A5" w:rsidRPr="006E32B7">
        <w:rPr>
          <w:rFonts w:asciiTheme="majorBidi" w:hAnsiTheme="majorBidi" w:cstheme="majorBidi"/>
          <w:sz w:val="24"/>
          <w:szCs w:val="24"/>
        </w:rPr>
        <w:t xml:space="preserve"> household member</w:t>
      </w:r>
      <w:r w:rsidR="00BE78D5" w:rsidRPr="006E32B7">
        <w:rPr>
          <w:rFonts w:asciiTheme="majorBidi" w:hAnsiTheme="majorBidi" w:cstheme="majorBidi"/>
          <w:sz w:val="24"/>
          <w:szCs w:val="24"/>
        </w:rPr>
        <w:t>s</w:t>
      </w:r>
      <w:r w:rsidR="002617A5" w:rsidRPr="006E32B7">
        <w:rPr>
          <w:rFonts w:asciiTheme="majorBidi" w:hAnsiTheme="majorBidi" w:cstheme="majorBidi"/>
          <w:sz w:val="24"/>
          <w:szCs w:val="24"/>
        </w:rPr>
        <w:t xml:space="preserve"> over the age of 65, </w:t>
      </w:r>
      <w:r w:rsidR="002C1B02" w:rsidRPr="006E32B7">
        <w:rPr>
          <w:rFonts w:asciiTheme="majorBidi" w:hAnsiTheme="majorBidi" w:cstheme="majorBidi"/>
          <w:sz w:val="24"/>
          <w:szCs w:val="24"/>
        </w:rPr>
        <w:t xml:space="preserve">and </w:t>
      </w:r>
      <w:r w:rsidR="00195215" w:rsidRPr="006E32B7">
        <w:rPr>
          <w:rFonts w:asciiTheme="majorBidi" w:hAnsiTheme="majorBidi" w:cstheme="majorBidi"/>
          <w:sz w:val="24"/>
          <w:szCs w:val="24"/>
        </w:rPr>
        <w:t xml:space="preserve">the </w:t>
      </w:r>
      <w:r w:rsidR="002617A5" w:rsidRPr="006E32B7">
        <w:rPr>
          <w:rFonts w:asciiTheme="majorBidi" w:hAnsiTheme="majorBidi" w:cstheme="majorBidi"/>
          <w:sz w:val="24"/>
          <w:szCs w:val="24"/>
        </w:rPr>
        <w:t>dependency ratio</w:t>
      </w:r>
      <w:r w:rsidR="006376E3" w:rsidRPr="006E32B7">
        <w:rPr>
          <w:rFonts w:asciiTheme="majorBidi" w:hAnsiTheme="majorBidi" w:cstheme="majorBidi"/>
          <w:sz w:val="24"/>
          <w:szCs w:val="24"/>
        </w:rPr>
        <w:t xml:space="preserve"> </w:t>
      </w:r>
      <w:r w:rsidR="002C1B02" w:rsidRPr="006E32B7">
        <w:rPr>
          <w:rFonts w:asciiTheme="majorBidi" w:hAnsiTheme="majorBidi" w:cstheme="majorBidi"/>
          <w:sz w:val="24"/>
          <w:szCs w:val="24"/>
        </w:rPr>
        <w:t>in the regression model</w:t>
      </w:r>
      <w:r w:rsidR="00C34B2D" w:rsidRPr="006E32B7">
        <w:rPr>
          <w:rFonts w:asciiTheme="majorBidi" w:hAnsiTheme="majorBidi" w:cstheme="majorBidi"/>
          <w:sz w:val="24"/>
          <w:szCs w:val="24"/>
        </w:rPr>
        <w:t xml:space="preserve"> (2)-(5</w:t>
      </w:r>
      <w:r w:rsidR="00451159" w:rsidRPr="006E32B7">
        <w:rPr>
          <w:rFonts w:asciiTheme="majorBidi" w:hAnsiTheme="majorBidi" w:cstheme="majorBidi"/>
          <w:sz w:val="24"/>
          <w:szCs w:val="24"/>
        </w:rPr>
        <w:t>)</w:t>
      </w:r>
      <w:r w:rsidR="00491094" w:rsidRPr="006E32B7">
        <w:rPr>
          <w:rFonts w:asciiTheme="majorBidi" w:hAnsiTheme="majorBidi" w:cstheme="majorBidi"/>
          <w:sz w:val="24"/>
          <w:szCs w:val="24"/>
        </w:rPr>
        <w:t xml:space="preserve">. These variables </w:t>
      </w:r>
      <w:r w:rsidR="0089639D" w:rsidRPr="006E32B7">
        <w:rPr>
          <w:rFonts w:asciiTheme="majorBidi" w:hAnsiTheme="majorBidi" w:cstheme="majorBidi"/>
          <w:sz w:val="24"/>
          <w:szCs w:val="24"/>
        </w:rPr>
        <w:t xml:space="preserve">capture </w:t>
      </w:r>
      <w:r w:rsidR="00E06A70" w:rsidRPr="006E32B7">
        <w:rPr>
          <w:rFonts w:asciiTheme="majorBidi" w:hAnsiTheme="majorBidi" w:cstheme="majorBidi"/>
          <w:sz w:val="24"/>
          <w:szCs w:val="24"/>
        </w:rPr>
        <w:t>the</w:t>
      </w:r>
      <w:r w:rsidR="008912DE" w:rsidRPr="006E32B7">
        <w:rPr>
          <w:rFonts w:asciiTheme="majorBidi" w:hAnsiTheme="majorBidi" w:cstheme="majorBidi"/>
          <w:sz w:val="24"/>
          <w:szCs w:val="24"/>
        </w:rPr>
        <w:t xml:space="preserve"> </w:t>
      </w:r>
      <w:r w:rsidR="00E06A70" w:rsidRPr="006E32B7">
        <w:rPr>
          <w:rFonts w:asciiTheme="majorBidi" w:hAnsiTheme="majorBidi" w:cstheme="majorBidi"/>
          <w:sz w:val="24"/>
          <w:szCs w:val="24"/>
        </w:rPr>
        <w:t>remittances</w:t>
      </w:r>
      <w:r w:rsidR="00B33712" w:rsidRPr="006E32B7">
        <w:rPr>
          <w:rFonts w:asciiTheme="majorBidi" w:hAnsiTheme="majorBidi" w:cstheme="majorBidi"/>
          <w:sz w:val="24"/>
          <w:szCs w:val="24"/>
        </w:rPr>
        <w:t>'</w:t>
      </w:r>
      <w:r w:rsidR="00E06A70" w:rsidRPr="006E32B7">
        <w:rPr>
          <w:rFonts w:asciiTheme="majorBidi" w:hAnsiTheme="majorBidi" w:cstheme="majorBidi"/>
          <w:sz w:val="24"/>
          <w:szCs w:val="24"/>
        </w:rPr>
        <w:t xml:space="preserve"> determinants</w:t>
      </w:r>
      <w:r w:rsidR="00FD7F9A" w:rsidRPr="006E32B7">
        <w:rPr>
          <w:rFonts w:asciiTheme="majorBidi" w:hAnsiTheme="majorBidi" w:cstheme="majorBidi"/>
          <w:sz w:val="24"/>
          <w:szCs w:val="24"/>
        </w:rPr>
        <w:t xml:space="preserve"> </w:t>
      </w:r>
      <w:r w:rsidR="002C1B02" w:rsidRPr="006E32B7">
        <w:rPr>
          <w:rFonts w:asciiTheme="majorBidi" w:hAnsiTheme="majorBidi" w:cstheme="majorBidi"/>
          <w:sz w:val="24"/>
          <w:szCs w:val="24"/>
        </w:rPr>
        <w:t>and</w:t>
      </w:r>
      <w:r w:rsidR="006376E3" w:rsidRPr="006E32B7">
        <w:rPr>
          <w:rFonts w:asciiTheme="majorBidi" w:hAnsiTheme="majorBidi" w:cstheme="majorBidi"/>
          <w:sz w:val="24"/>
          <w:szCs w:val="24"/>
        </w:rPr>
        <w:t xml:space="preserve"> </w:t>
      </w:r>
      <w:r w:rsidR="002C1B02" w:rsidRPr="006E32B7">
        <w:rPr>
          <w:rFonts w:asciiTheme="majorBidi" w:hAnsiTheme="majorBidi" w:cstheme="majorBidi"/>
          <w:sz w:val="24"/>
          <w:szCs w:val="24"/>
        </w:rPr>
        <w:t>the effects on household debt performance and indebtedness</w:t>
      </w:r>
      <w:r w:rsidR="00227F97" w:rsidRPr="006E32B7">
        <w:rPr>
          <w:rFonts w:asciiTheme="majorBidi" w:hAnsiTheme="majorBidi" w:cstheme="majorBidi"/>
          <w:sz w:val="24"/>
          <w:szCs w:val="24"/>
        </w:rPr>
        <w:t xml:space="preserve">. </w:t>
      </w:r>
      <w:r w:rsidR="00FD7F9A" w:rsidRPr="006E32B7">
        <w:rPr>
          <w:rFonts w:asciiTheme="majorBidi" w:hAnsiTheme="majorBidi" w:cstheme="majorBidi"/>
          <w:sz w:val="24"/>
          <w:szCs w:val="24"/>
        </w:rPr>
        <w:t xml:space="preserve">We also check with the Remittance Decay Hypothesis (RDH) by </w:t>
      </w:r>
      <w:r w:rsidR="00A35D9F" w:rsidRPr="006E32B7">
        <w:rPr>
          <w:rFonts w:asciiTheme="majorBidi" w:hAnsiTheme="majorBidi" w:cstheme="majorBidi"/>
          <w:sz w:val="24"/>
          <w:szCs w:val="24"/>
        </w:rPr>
        <w:t>incorporating</w:t>
      </w:r>
      <w:r w:rsidR="00FD7F9A" w:rsidRPr="006E32B7">
        <w:rPr>
          <w:rFonts w:asciiTheme="majorBidi" w:hAnsiTheme="majorBidi" w:cstheme="majorBidi"/>
          <w:sz w:val="24"/>
          <w:szCs w:val="24"/>
        </w:rPr>
        <w:t xml:space="preserve"> household income</w:t>
      </w:r>
      <w:r w:rsidR="00C84C14" w:rsidRPr="006E32B7">
        <w:rPr>
          <w:rFonts w:asciiTheme="majorBidi" w:hAnsiTheme="majorBidi" w:cstheme="majorBidi"/>
          <w:sz w:val="24"/>
          <w:szCs w:val="24"/>
        </w:rPr>
        <w:t xml:space="preserve"> and the length of period migrants stay outside </w:t>
      </w:r>
      <w:r w:rsidR="00BE78D5" w:rsidRPr="006E32B7">
        <w:rPr>
          <w:rFonts w:asciiTheme="majorBidi" w:hAnsiTheme="majorBidi" w:cstheme="majorBidi"/>
          <w:sz w:val="24"/>
          <w:szCs w:val="24"/>
        </w:rPr>
        <w:t xml:space="preserve">the </w:t>
      </w:r>
      <w:r w:rsidR="00C84C14" w:rsidRPr="006E32B7">
        <w:rPr>
          <w:rFonts w:asciiTheme="majorBidi" w:hAnsiTheme="majorBidi" w:cstheme="majorBidi"/>
          <w:sz w:val="24"/>
          <w:szCs w:val="24"/>
        </w:rPr>
        <w:t>household</w:t>
      </w:r>
      <w:r w:rsidR="00FD7F9A" w:rsidRPr="006E32B7">
        <w:rPr>
          <w:rFonts w:asciiTheme="majorBidi" w:hAnsiTheme="majorBidi" w:cstheme="majorBidi"/>
          <w:sz w:val="24"/>
          <w:szCs w:val="24"/>
        </w:rPr>
        <w:t xml:space="preserve"> int</w:t>
      </w:r>
      <w:r w:rsidR="00C34B2D" w:rsidRPr="006E32B7">
        <w:rPr>
          <w:rFonts w:asciiTheme="majorBidi" w:hAnsiTheme="majorBidi" w:cstheme="majorBidi"/>
          <w:sz w:val="24"/>
          <w:szCs w:val="24"/>
        </w:rPr>
        <w:t>o models (2)-(3</w:t>
      </w:r>
      <w:r w:rsidR="00FD7F9A" w:rsidRPr="006E32B7">
        <w:rPr>
          <w:rFonts w:asciiTheme="majorBidi" w:hAnsiTheme="majorBidi" w:cstheme="majorBidi"/>
          <w:sz w:val="24"/>
          <w:szCs w:val="24"/>
        </w:rPr>
        <w:t>)</w:t>
      </w:r>
      <w:r w:rsidR="00E11A9F" w:rsidRPr="006E32B7">
        <w:rPr>
          <w:rFonts w:asciiTheme="majorBidi" w:hAnsiTheme="majorBidi" w:cstheme="majorBidi"/>
          <w:sz w:val="24"/>
          <w:szCs w:val="24"/>
        </w:rPr>
        <w:t xml:space="preserve"> </w:t>
      </w:r>
      <w:r w:rsidR="00E11A9F" w:rsidRPr="006E32B7">
        <w:rPr>
          <w:rFonts w:asciiTheme="majorBidi" w:hAnsiTheme="majorBidi" w:cstheme="majorBidi"/>
          <w:sz w:val="24"/>
          <w:szCs w:val="24"/>
        </w:rPr>
        <w:fldChar w:fldCharType="begin">
          <w:fldData xml:space="preserve">PEVuZE5vdGU+PENpdGU+PEF1dGhvcj5IdW50ZTwvQXV0aG9yPjxZZWFyPjIwMDQ8L1llYXI+PFJl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=
</w:fldData>
        </w:fldChar>
      </w:r>
      <w:r w:rsidRPr="006E32B7">
        <w:rPr>
          <w:rFonts w:asciiTheme="majorBidi" w:hAnsiTheme="majorBidi" w:cstheme="majorBidi"/>
          <w:sz w:val="24"/>
          <w:szCs w:val="24"/>
        </w:rPr>
        <w:instrText xml:space="preserve"> ADDIN EN.CITE </w:instrText>
      </w:r>
      <w:r w:rsidRPr="006E32B7">
        <w:rPr>
          <w:rFonts w:asciiTheme="majorBidi" w:hAnsiTheme="majorBidi" w:cstheme="majorBidi"/>
          <w:sz w:val="24"/>
          <w:szCs w:val="24"/>
        </w:rPr>
        <w:fldChar w:fldCharType="begin">
          <w:fldData xml:space="preserve">PEVuZE5vdGU+PENpdGU+PEF1dGhvcj5IdW50ZTwvQXV0aG9yPjxZZWFyPjIwMDQ8L1llYXI+PFJl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=
</w:fldData>
        </w:fldChar>
      </w:r>
      <w:r w:rsidRPr="006E32B7">
        <w:rPr>
          <w:rFonts w:asciiTheme="majorBidi" w:hAnsiTheme="majorBidi" w:cstheme="majorBidi"/>
          <w:sz w:val="24"/>
          <w:szCs w:val="24"/>
        </w:rPr>
        <w:instrText xml:space="preserve"> ADDIN EN.CITE.DATA </w:instrText>
      </w:r>
      <w:r w:rsidRPr="006E32B7">
        <w:rPr>
          <w:rFonts w:asciiTheme="majorBidi" w:hAnsiTheme="majorBidi" w:cstheme="majorBidi"/>
          <w:sz w:val="24"/>
          <w:szCs w:val="24"/>
        </w:rPr>
      </w:r>
      <w:r w:rsidRPr="006E32B7">
        <w:rPr>
          <w:rFonts w:asciiTheme="majorBidi" w:hAnsiTheme="majorBidi" w:cstheme="majorBidi"/>
          <w:sz w:val="24"/>
          <w:szCs w:val="24"/>
        </w:rPr>
        <w:fldChar w:fldCharType="end"/>
      </w:r>
      <w:r w:rsidR="00E11A9F" w:rsidRPr="006E32B7">
        <w:rPr>
          <w:rFonts w:asciiTheme="majorBidi" w:hAnsiTheme="majorBidi" w:cstheme="majorBidi"/>
          <w:sz w:val="24"/>
          <w:szCs w:val="24"/>
        </w:rPr>
      </w:r>
      <w:r w:rsidR="00E11A9F" w:rsidRPr="006E32B7">
        <w:rPr>
          <w:rFonts w:asciiTheme="majorBidi" w:hAnsiTheme="majorBidi" w:cstheme="majorBidi"/>
          <w:sz w:val="24"/>
          <w:szCs w:val="24"/>
        </w:rPr>
        <w:fldChar w:fldCharType="separate"/>
      </w:r>
      <w:r w:rsidR="00E11A9F" w:rsidRPr="006E32B7">
        <w:rPr>
          <w:rFonts w:asciiTheme="majorBidi" w:hAnsiTheme="majorBidi" w:cstheme="majorBidi"/>
          <w:noProof/>
          <w:sz w:val="24"/>
          <w:szCs w:val="24"/>
        </w:rPr>
        <w:t>(Hunte, 2004; Lucas &amp; Stark, 1985)</w:t>
      </w:r>
      <w:r w:rsidR="00E11A9F" w:rsidRPr="006E32B7">
        <w:rPr>
          <w:rFonts w:asciiTheme="majorBidi" w:hAnsiTheme="majorBidi" w:cstheme="majorBidi"/>
          <w:sz w:val="24"/>
          <w:szCs w:val="24"/>
        </w:rPr>
        <w:fldChar w:fldCharType="end"/>
      </w:r>
      <w:r w:rsidR="00E11A9F" w:rsidRPr="006E32B7">
        <w:rPr>
          <w:rFonts w:asciiTheme="majorBidi" w:hAnsiTheme="majorBidi" w:cstheme="majorBidi"/>
          <w:sz w:val="24"/>
          <w:szCs w:val="24"/>
        </w:rPr>
        <w:t xml:space="preserve">. </w:t>
      </w:r>
      <w:r w:rsidR="003B5778" w:rsidRPr="006E32B7">
        <w:rPr>
          <w:rFonts w:asciiTheme="majorBidi" w:hAnsiTheme="majorBidi" w:cstheme="majorBidi"/>
          <w:sz w:val="24"/>
          <w:szCs w:val="24"/>
        </w:rPr>
        <w:t>We derive implications from the RDH to understand whether remittances decrease over</w:t>
      </w:r>
      <w:r w:rsidR="00F61EF9" w:rsidRPr="006E32B7">
        <w:rPr>
          <w:rFonts w:asciiTheme="majorBidi" w:hAnsiTheme="majorBidi" w:cstheme="majorBidi"/>
          <w:sz w:val="24"/>
          <w:szCs w:val="24"/>
        </w:rPr>
        <w:t xml:space="preserve"> </w:t>
      </w:r>
      <w:r w:rsidR="003B5778" w:rsidRPr="006E32B7">
        <w:rPr>
          <w:rFonts w:asciiTheme="majorBidi" w:hAnsiTheme="majorBidi" w:cstheme="majorBidi"/>
          <w:sz w:val="24"/>
          <w:szCs w:val="24"/>
        </w:rPr>
        <w:t>time as the migrant</w:t>
      </w:r>
      <w:r w:rsidR="00B33712" w:rsidRPr="006E32B7">
        <w:rPr>
          <w:rFonts w:asciiTheme="majorBidi" w:hAnsiTheme="majorBidi" w:cstheme="majorBidi"/>
          <w:sz w:val="24"/>
          <w:szCs w:val="24"/>
        </w:rPr>
        <w:t>'</w:t>
      </w:r>
      <w:r w:rsidR="003B5778" w:rsidRPr="006E32B7">
        <w:rPr>
          <w:rFonts w:asciiTheme="majorBidi" w:hAnsiTheme="majorBidi" w:cstheme="majorBidi"/>
          <w:sz w:val="24"/>
          <w:szCs w:val="24"/>
        </w:rPr>
        <w:t xml:space="preserve">s length of stay at the host country increase or vice versa. </w:t>
      </w:r>
      <w:r w:rsidR="007E1A59" w:rsidRPr="006E32B7">
        <w:rPr>
          <w:rFonts w:asciiTheme="majorBidi" w:hAnsiTheme="majorBidi" w:cstheme="majorBidi"/>
          <w:sz w:val="24"/>
          <w:szCs w:val="24"/>
        </w:rPr>
        <w:t>I</w:t>
      </w:r>
      <w:r w:rsidR="00F07EC4" w:rsidRPr="006E32B7">
        <w:rPr>
          <w:rFonts w:asciiTheme="majorBidi" w:hAnsiTheme="majorBidi" w:cstheme="majorBidi"/>
          <w:sz w:val="24"/>
          <w:szCs w:val="24"/>
        </w:rPr>
        <w:t>f the transfers</w:t>
      </w:r>
      <w:r w:rsidR="007E1A59" w:rsidRPr="006E32B7">
        <w:rPr>
          <w:rFonts w:asciiTheme="majorBidi" w:hAnsiTheme="majorBidi" w:cstheme="majorBidi"/>
          <w:sz w:val="24"/>
          <w:szCs w:val="24"/>
        </w:rPr>
        <w:t xml:space="preserve"> decay, the remittance-receipt households would view remittances are </w:t>
      </w:r>
      <w:r w:rsidR="00F07EC4" w:rsidRPr="006E32B7">
        <w:rPr>
          <w:rFonts w:asciiTheme="majorBidi" w:hAnsiTheme="majorBidi" w:cstheme="majorBidi"/>
          <w:sz w:val="24"/>
          <w:szCs w:val="24"/>
        </w:rPr>
        <w:t xml:space="preserve">precarious and unstable </w:t>
      </w:r>
      <w:r w:rsidR="00F07EC4" w:rsidRPr="006E32B7">
        <w:rPr>
          <w:rFonts w:asciiTheme="majorBidi" w:hAnsiTheme="majorBidi" w:cstheme="majorBidi"/>
          <w:sz w:val="24"/>
          <w:szCs w:val="24"/>
        </w:rPr>
        <w:fldChar w:fldCharType="begin"/>
      </w:r>
      <w:r w:rsidR="00F07EC4" w:rsidRPr="006E32B7">
        <w:rPr>
          <w:rFonts w:asciiTheme="majorBidi" w:hAnsiTheme="majorBidi" w:cstheme="majorBidi"/>
          <w:sz w:val="24"/>
          <w:szCs w:val="24"/>
        </w:rPr>
        <w:instrText xml:space="preserve"> ADDIN EN.CITE &lt;EndNote&gt;&lt;Cite&gt;&lt;Author&gt;Lim&lt;/Author&gt;&lt;Year&gt;2015&lt;/Year&gt;&lt;RecNum&gt;292&lt;/RecNum&gt;&lt;DisplayText&gt;(Friedman, 1957; Lim &amp;amp; Simmons, 2015)&lt;/DisplayText&gt;&lt;record&gt;&lt;rec-number&gt;292&lt;/rec-number&gt;&lt;foreign-keys&gt;&lt;key app="EN" db-id="tzev2wprcd0xdlexrxivvrshta5f22p0zpwa" timestamp="1626741417"&gt;292&lt;/key&gt;&lt;/foreign-keys&gt;&lt;ref-type name="Journal Article"&gt;17&lt;/ref-type&gt;&lt;contributors&gt;&lt;authors&gt;&lt;author&gt;Lim, Sokchea&lt;/author&gt;&lt;author&gt;Simmons, Walter O&lt;/author&gt;&lt;/authors&gt;&lt;/contributors&gt;&lt;titles&gt;&lt;title&gt;Do remittances promote economic growth in the Caribbean Community and Common Market?&lt;/title&gt;&lt;secondary-title&gt;Journal of economics and business&lt;/secondary-title&gt;&lt;/titles&gt;&lt;periodical&gt;&lt;full-title&gt;Journal of economics and business&lt;/full-title&gt;&lt;/periodical&gt;&lt;pages&gt;42-59&lt;/pages&gt;&lt;volume&gt;77&lt;/volume&gt;&lt;dates&gt;&lt;year&gt;2015&lt;/year&gt;&lt;/dates&gt;&lt;isbn&gt;0148-6195&lt;/isbn&gt;&lt;urls&gt;&lt;/urls&gt;&lt;/record&gt;&lt;/Cite&gt;&lt;Cite&gt;&lt;Author&gt;Friedman&lt;/Author&gt;&lt;Year&gt;1957&lt;/Year&gt;&lt;RecNum&gt;252&lt;/RecNum&gt;&lt;record&gt;&lt;rec-number&gt;252&lt;/rec-number&gt;&lt;foreign-keys&gt;&lt;key app="EN" db-id="tzev2wprcd0xdlexrxivvrshta5f22p0zpwa" timestamp="1626516306"&gt;252&lt;/key&gt;&lt;/foreign-keys&gt;&lt;ref-type name="Journal Article"&gt;17&lt;/ref-type&gt;&lt;contributors&gt;&lt;authors&gt;&lt;author&gt;Friedman, Milton&lt;/author&gt;&lt;/authors&gt;&lt;/contributors&gt;&lt;titles&gt;&lt;title&gt;The permanent income hypothesis&lt;/title&gt;&lt;secondary-title&gt;NBER Chapters&lt;/secondary-title&gt;&lt;/titles&gt;&lt;periodical&gt;&lt;full-title&gt;NBER Chapters&lt;/full-title&gt;&lt;/periodical&gt;&lt;pages&gt;20-37&lt;/pages&gt;&lt;dates&gt;&lt;year&gt;1957&lt;/year&gt;&lt;/dates&gt;&lt;urls&gt;&lt;/urls&gt;&lt;/record&gt;&lt;/Cite&gt;&lt;/EndNote&gt;</w:instrText>
      </w:r>
      <w:r w:rsidR="00F07EC4" w:rsidRPr="006E32B7">
        <w:rPr>
          <w:rFonts w:asciiTheme="majorBidi" w:hAnsiTheme="majorBidi" w:cstheme="majorBidi"/>
          <w:sz w:val="24"/>
          <w:szCs w:val="24"/>
        </w:rPr>
        <w:fldChar w:fldCharType="separate"/>
      </w:r>
      <w:r w:rsidR="00F07EC4" w:rsidRPr="006E32B7">
        <w:rPr>
          <w:rFonts w:asciiTheme="majorBidi" w:hAnsiTheme="majorBidi" w:cstheme="majorBidi"/>
          <w:noProof/>
          <w:sz w:val="24"/>
          <w:szCs w:val="24"/>
        </w:rPr>
        <w:t>(Friedman, 1957; Lim &amp; Simmons, 2015)</w:t>
      </w:r>
      <w:r w:rsidR="00F07EC4" w:rsidRPr="006E32B7">
        <w:rPr>
          <w:rFonts w:asciiTheme="majorBidi" w:hAnsiTheme="majorBidi" w:cstheme="majorBidi"/>
          <w:sz w:val="24"/>
          <w:szCs w:val="24"/>
        </w:rPr>
        <w:fldChar w:fldCharType="end"/>
      </w:r>
      <w:r w:rsidR="007E1A59" w:rsidRPr="006E32B7">
        <w:rPr>
          <w:rFonts w:asciiTheme="majorBidi" w:hAnsiTheme="majorBidi" w:cstheme="majorBidi"/>
          <w:sz w:val="24"/>
          <w:szCs w:val="24"/>
        </w:rPr>
        <w:t xml:space="preserve">. </w:t>
      </w:r>
      <w:r w:rsidR="00F07EC4" w:rsidRPr="006E32B7">
        <w:rPr>
          <w:rFonts w:asciiTheme="majorBidi" w:hAnsiTheme="majorBidi" w:cstheme="majorBidi"/>
          <w:sz w:val="24"/>
          <w:szCs w:val="24"/>
        </w:rPr>
        <w:t>H</w:t>
      </w:r>
      <w:r w:rsidR="007E1A59" w:rsidRPr="006E32B7">
        <w:rPr>
          <w:rFonts w:asciiTheme="majorBidi" w:hAnsiTheme="majorBidi" w:cstheme="majorBidi"/>
          <w:sz w:val="24"/>
          <w:szCs w:val="24"/>
        </w:rPr>
        <w:t>ouseholds</w:t>
      </w:r>
      <w:r w:rsidR="00F07EC4" w:rsidRPr="006E32B7">
        <w:rPr>
          <w:rFonts w:asciiTheme="majorBidi" w:hAnsiTheme="majorBidi" w:cstheme="majorBidi"/>
          <w:sz w:val="24"/>
          <w:szCs w:val="24"/>
        </w:rPr>
        <w:t xml:space="preserve"> are more likely to manoeuvre</w:t>
      </w:r>
      <w:r w:rsidR="00F61EF9" w:rsidRPr="006E32B7">
        <w:rPr>
          <w:rFonts w:asciiTheme="majorBidi" w:hAnsiTheme="majorBidi" w:cstheme="majorBidi"/>
          <w:sz w:val="24"/>
          <w:szCs w:val="24"/>
        </w:rPr>
        <w:t xml:space="preserve"> remittances toward</w:t>
      </w:r>
      <w:r w:rsidR="007E1A59" w:rsidRPr="006E32B7">
        <w:rPr>
          <w:rFonts w:asciiTheme="majorBidi" w:hAnsiTheme="majorBidi" w:cstheme="majorBidi"/>
          <w:sz w:val="24"/>
          <w:szCs w:val="24"/>
        </w:rPr>
        <w:t xml:space="preserve"> </w:t>
      </w:r>
      <w:r w:rsidR="00F07EC4" w:rsidRPr="006E32B7">
        <w:rPr>
          <w:rFonts w:asciiTheme="majorBidi" w:hAnsiTheme="majorBidi" w:cstheme="majorBidi"/>
          <w:sz w:val="24"/>
          <w:szCs w:val="24"/>
        </w:rPr>
        <w:t>saving and investment</w:t>
      </w:r>
      <w:r w:rsidR="007E1A59" w:rsidRPr="006E32B7">
        <w:rPr>
          <w:rFonts w:asciiTheme="majorBidi" w:hAnsiTheme="majorBidi" w:cstheme="majorBidi"/>
          <w:sz w:val="24"/>
          <w:szCs w:val="24"/>
        </w:rPr>
        <w:t xml:space="preserve">, confirming the </w:t>
      </w:r>
      <w:r w:rsidR="00F07EC4" w:rsidRPr="006E32B7">
        <w:rPr>
          <w:rFonts w:asciiTheme="majorBidi" w:hAnsiTheme="majorBidi" w:cstheme="majorBidi"/>
          <w:sz w:val="24"/>
          <w:szCs w:val="24"/>
        </w:rPr>
        <w:t xml:space="preserve">transitory income hypothesis.  </w:t>
      </w:r>
      <w:r w:rsidR="007E1A59" w:rsidRPr="006E32B7">
        <w:rPr>
          <w:rFonts w:asciiTheme="majorBidi" w:hAnsiTheme="majorBidi" w:cstheme="majorBidi"/>
          <w:sz w:val="24"/>
          <w:szCs w:val="24"/>
        </w:rPr>
        <w:t xml:space="preserve"> </w:t>
      </w:r>
    </w:p>
    <w:p w14:paraId="6305D7C3" w14:textId="77777777" w:rsidR="00617106" w:rsidRPr="006E32B7" w:rsidRDefault="00617106" w:rsidP="00245189">
      <w:pPr>
        <w:adjustRightInd w:val="0"/>
        <w:snapToGrid w:val="0"/>
        <w:spacing w:after="0" w:line="288" w:lineRule="auto"/>
        <w:jc w:val="both"/>
        <w:rPr>
          <w:rFonts w:asciiTheme="majorBidi" w:hAnsiTheme="majorBidi" w:cstheme="majorBidi"/>
          <w:sz w:val="24"/>
          <w:szCs w:val="24"/>
        </w:rPr>
      </w:pPr>
    </w:p>
    <w:p w14:paraId="62DBF859" w14:textId="77777777" w:rsidR="00F61EF9" w:rsidRPr="006E32B7" w:rsidRDefault="00F07EC4"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In an examination of</w:t>
      </w:r>
      <w:r w:rsidR="002C1B02" w:rsidRPr="006E32B7">
        <w:rPr>
          <w:rFonts w:asciiTheme="majorBidi" w:hAnsiTheme="majorBidi" w:cstheme="majorBidi"/>
          <w:sz w:val="24"/>
          <w:szCs w:val="24"/>
        </w:rPr>
        <w:t xml:space="preserve"> whether</w:t>
      </w:r>
      <w:r w:rsidR="00617106" w:rsidRPr="006E32B7">
        <w:rPr>
          <w:rFonts w:asciiTheme="majorBidi" w:hAnsiTheme="majorBidi" w:cstheme="majorBidi"/>
          <w:sz w:val="24"/>
          <w:szCs w:val="24"/>
        </w:rPr>
        <w:t xml:space="preserve"> or not</w:t>
      </w:r>
      <w:r w:rsidR="002C1B02" w:rsidRPr="006E32B7">
        <w:rPr>
          <w:rFonts w:asciiTheme="majorBidi" w:hAnsiTheme="majorBidi" w:cstheme="majorBidi"/>
          <w:sz w:val="24"/>
          <w:szCs w:val="24"/>
        </w:rPr>
        <w:t xml:space="preserve"> remittances </w:t>
      </w:r>
      <w:r w:rsidR="000C1033" w:rsidRPr="006E32B7">
        <w:rPr>
          <w:rFonts w:asciiTheme="majorBidi" w:hAnsiTheme="majorBidi" w:cstheme="majorBidi"/>
          <w:sz w:val="24"/>
          <w:szCs w:val="24"/>
        </w:rPr>
        <w:t xml:space="preserve">are </w:t>
      </w:r>
      <w:r w:rsidR="002C1B02" w:rsidRPr="006E32B7">
        <w:rPr>
          <w:rFonts w:asciiTheme="majorBidi" w:hAnsiTheme="majorBidi" w:cstheme="majorBidi"/>
          <w:sz w:val="24"/>
          <w:szCs w:val="24"/>
        </w:rPr>
        <w:t xml:space="preserve">being sent in </w:t>
      </w:r>
      <w:r w:rsidR="00353A60" w:rsidRPr="006E32B7">
        <w:rPr>
          <w:rFonts w:asciiTheme="majorBidi" w:hAnsiTheme="majorBidi" w:cstheme="majorBidi"/>
          <w:sz w:val="24"/>
          <w:szCs w:val="24"/>
        </w:rPr>
        <w:t>the</w:t>
      </w:r>
      <w:r w:rsidR="002C1B02" w:rsidRPr="006E32B7">
        <w:rPr>
          <w:rFonts w:asciiTheme="majorBidi" w:hAnsiTheme="majorBidi" w:cstheme="majorBidi"/>
          <w:sz w:val="24"/>
          <w:szCs w:val="24"/>
        </w:rPr>
        <w:t xml:space="preserve"> form of altruism or self-interest</w:t>
      </w:r>
      <w:r w:rsidR="000A5EC1" w:rsidRPr="006E32B7">
        <w:rPr>
          <w:rFonts w:asciiTheme="majorBidi" w:hAnsiTheme="majorBidi" w:cstheme="majorBidi"/>
          <w:sz w:val="24"/>
          <w:szCs w:val="24"/>
        </w:rPr>
        <w:t xml:space="preserve"> behaviour</w:t>
      </w:r>
      <w:r w:rsidR="00E11A9F" w:rsidRPr="006E32B7">
        <w:rPr>
          <w:rFonts w:asciiTheme="majorBidi" w:hAnsiTheme="majorBidi" w:cstheme="majorBidi"/>
          <w:sz w:val="24"/>
          <w:szCs w:val="24"/>
        </w:rPr>
        <w:t xml:space="preserve"> </w:t>
      </w:r>
      <w:r w:rsidR="00E11A9F" w:rsidRPr="006E32B7">
        <w:rPr>
          <w:rFonts w:asciiTheme="majorBidi" w:hAnsiTheme="majorBidi" w:cstheme="majorBidi"/>
          <w:sz w:val="24"/>
          <w:szCs w:val="24"/>
        </w:rPr>
        <w:fldChar w:fldCharType="begin"/>
      </w:r>
      <w:r w:rsidR="00617106" w:rsidRPr="006E32B7">
        <w:rPr>
          <w:rFonts w:asciiTheme="majorBidi" w:hAnsiTheme="majorBidi" w:cstheme="majorBidi"/>
          <w:sz w:val="24"/>
          <w:szCs w:val="24"/>
        </w:rPr>
        <w:instrText xml:space="preserve"> ADDIN EN.CITE &lt;EndNote&gt;&lt;Cite&gt;&lt;Author&gt;Lucas&lt;/Author&gt;&lt;Year&gt;1985&lt;/Year&gt;&lt;RecNum&gt;293&lt;/RecNum&gt;&lt;DisplayText&gt;(Lucas &amp;amp; Stark, 1985)&lt;/DisplayText&gt;&lt;record&gt;&lt;rec-number&gt;293&lt;/rec-number&gt;&lt;foreign-keys&gt;&lt;key app="EN" db-id="tzev2wprcd0xdlexrxivvrshta5f22p0zpwa" timestamp="1626742244"&gt;293&lt;/key&gt;&lt;/foreign-keys&gt;&lt;ref-type name="Journal Article"&gt;17&lt;/ref-type&gt;&lt;contributors&gt;&lt;authors&gt;&lt;author&gt;Lucas, Robert EB&lt;/author&gt;&lt;author&gt;Stark, Oded&lt;/author&gt;&lt;/authors&gt;&lt;/contributors&gt;&lt;titles&gt;&lt;title&gt;Motivations to remit: Evidence from Botswana&lt;/title&gt;&lt;secondary-title&gt;Journal of political Economy&lt;/secondary-title&gt;&lt;/titles&gt;&lt;periodical&gt;&lt;full-title&gt;Journal of Political Economy&lt;/full-title&gt;&lt;/periodical&gt;&lt;pages&gt;901-918&lt;/pages&gt;&lt;volume&gt;93&lt;/volume&gt;&lt;number&gt;5&lt;/number&gt;&lt;dates&gt;&lt;year&gt;1985&lt;/year&gt;&lt;/dates&gt;&lt;isbn&gt;0022-3808&lt;/isbn&gt;&lt;urls&gt;&lt;/urls&gt;&lt;/record&gt;&lt;/Cite&gt;&lt;/EndNote&gt;</w:instrText>
      </w:r>
      <w:r w:rsidR="00E11A9F" w:rsidRPr="006E32B7">
        <w:rPr>
          <w:rFonts w:asciiTheme="majorBidi" w:hAnsiTheme="majorBidi" w:cstheme="majorBidi"/>
          <w:sz w:val="24"/>
          <w:szCs w:val="24"/>
        </w:rPr>
        <w:fldChar w:fldCharType="separate"/>
      </w:r>
      <w:r w:rsidR="00E11A9F" w:rsidRPr="006E32B7">
        <w:rPr>
          <w:rFonts w:asciiTheme="majorBidi" w:hAnsiTheme="majorBidi" w:cstheme="majorBidi"/>
          <w:noProof/>
          <w:sz w:val="24"/>
          <w:szCs w:val="24"/>
        </w:rPr>
        <w:t>(Lucas &amp; Stark, 1985)</w:t>
      </w:r>
      <w:r w:rsidR="00E11A9F" w:rsidRPr="006E32B7">
        <w:rPr>
          <w:rFonts w:asciiTheme="majorBidi" w:hAnsiTheme="majorBidi" w:cstheme="majorBidi"/>
          <w:sz w:val="24"/>
          <w:szCs w:val="24"/>
        </w:rPr>
        <w:fldChar w:fldCharType="end"/>
      </w:r>
      <w:r w:rsidRPr="006E32B7">
        <w:rPr>
          <w:rFonts w:asciiTheme="majorBidi" w:hAnsiTheme="majorBidi" w:cstheme="majorBidi"/>
          <w:sz w:val="24"/>
          <w:szCs w:val="24"/>
        </w:rPr>
        <w:t>,</w:t>
      </w:r>
      <w:r w:rsidR="00E11A9F" w:rsidRPr="006E32B7">
        <w:rPr>
          <w:rFonts w:asciiTheme="majorBidi" w:hAnsiTheme="majorBidi" w:cstheme="majorBidi"/>
          <w:sz w:val="24"/>
          <w:szCs w:val="24"/>
        </w:rPr>
        <w:t xml:space="preserve"> </w:t>
      </w:r>
      <w:r w:rsidRPr="006E32B7">
        <w:rPr>
          <w:rFonts w:asciiTheme="majorBidi" w:hAnsiTheme="majorBidi" w:cstheme="majorBidi"/>
          <w:sz w:val="24"/>
          <w:szCs w:val="24"/>
        </w:rPr>
        <w:t>i</w:t>
      </w:r>
      <w:r w:rsidR="00617106" w:rsidRPr="006E32B7">
        <w:rPr>
          <w:rFonts w:asciiTheme="majorBidi" w:hAnsiTheme="majorBidi" w:cstheme="majorBidi"/>
          <w:sz w:val="24"/>
          <w:szCs w:val="24"/>
        </w:rPr>
        <w:t>f</w:t>
      </w:r>
      <w:r w:rsidR="006D3AF0" w:rsidRPr="006E32B7">
        <w:rPr>
          <w:rFonts w:asciiTheme="majorBidi" w:hAnsiTheme="majorBidi" w:cstheme="majorBidi"/>
          <w:sz w:val="24"/>
          <w:szCs w:val="24"/>
        </w:rPr>
        <w:t xml:space="preserve"> the transfers are sent altruistically, we would expect </w:t>
      </w:r>
      <w:r w:rsidR="00617106" w:rsidRPr="006E32B7">
        <w:rPr>
          <w:rFonts w:asciiTheme="majorBidi" w:hAnsiTheme="majorBidi" w:cstheme="majorBidi"/>
          <w:sz w:val="24"/>
          <w:szCs w:val="24"/>
        </w:rPr>
        <w:t>household dependency and household adverse shock dummies, such as whether or not households experienced business shutdown and household members lost wages,</w:t>
      </w:r>
      <w:r w:rsidR="003B5778" w:rsidRPr="006E32B7">
        <w:rPr>
          <w:rFonts w:asciiTheme="majorBidi" w:hAnsiTheme="majorBidi" w:cstheme="majorBidi"/>
          <w:sz w:val="24"/>
          <w:szCs w:val="24"/>
        </w:rPr>
        <w:t xml:space="preserve"> </w:t>
      </w:r>
      <w:r w:rsidR="00617106" w:rsidRPr="006E32B7">
        <w:rPr>
          <w:rFonts w:asciiTheme="majorBidi" w:hAnsiTheme="majorBidi" w:cstheme="majorBidi"/>
          <w:sz w:val="24"/>
          <w:szCs w:val="24"/>
        </w:rPr>
        <w:t>have a significant positive effect on</w:t>
      </w:r>
      <w:r w:rsidR="00F61EF9" w:rsidRPr="006E32B7">
        <w:rPr>
          <w:rFonts w:asciiTheme="majorBidi" w:hAnsiTheme="majorBidi" w:cstheme="majorBidi"/>
          <w:sz w:val="24"/>
          <w:szCs w:val="24"/>
        </w:rPr>
        <w:t xml:space="preserve"> the amount of</w:t>
      </w:r>
      <w:r w:rsidR="00617106" w:rsidRPr="006E32B7">
        <w:rPr>
          <w:rFonts w:asciiTheme="majorBidi" w:hAnsiTheme="majorBidi" w:cstheme="majorBidi"/>
          <w:sz w:val="24"/>
          <w:szCs w:val="24"/>
        </w:rPr>
        <w:t xml:space="preserve"> remittances</w:t>
      </w:r>
      <w:r w:rsidR="00F61EF9" w:rsidRPr="006E32B7">
        <w:rPr>
          <w:rFonts w:asciiTheme="majorBidi" w:hAnsiTheme="majorBidi" w:cstheme="majorBidi"/>
          <w:sz w:val="24"/>
          <w:szCs w:val="24"/>
        </w:rPr>
        <w:t>. H</w:t>
      </w:r>
      <w:r w:rsidR="00617106" w:rsidRPr="006E32B7">
        <w:rPr>
          <w:rFonts w:asciiTheme="majorBidi" w:hAnsiTheme="majorBidi" w:cstheme="majorBidi"/>
          <w:sz w:val="24"/>
          <w:szCs w:val="24"/>
        </w:rPr>
        <w:t>ousehold economic conditions, such as household incomes and agricultural land</w:t>
      </w:r>
      <w:r w:rsidR="00F61EF9" w:rsidRPr="006E32B7">
        <w:rPr>
          <w:rFonts w:asciiTheme="majorBidi" w:hAnsiTheme="majorBidi" w:cstheme="majorBidi"/>
          <w:sz w:val="24"/>
          <w:szCs w:val="24"/>
        </w:rPr>
        <w:t>,</w:t>
      </w:r>
      <w:r w:rsidR="00617106" w:rsidRPr="006E32B7">
        <w:rPr>
          <w:rFonts w:asciiTheme="majorBidi" w:hAnsiTheme="majorBidi" w:cstheme="majorBidi"/>
          <w:sz w:val="24"/>
          <w:szCs w:val="24"/>
        </w:rPr>
        <w:t xml:space="preserve"> have negative effects on</w:t>
      </w:r>
      <w:r w:rsidR="006D3AF0" w:rsidRPr="006E32B7">
        <w:rPr>
          <w:rFonts w:asciiTheme="majorBidi" w:hAnsiTheme="majorBidi" w:cstheme="majorBidi"/>
          <w:sz w:val="24"/>
          <w:szCs w:val="24"/>
        </w:rPr>
        <w:t xml:space="preserve"> remittances</w:t>
      </w:r>
      <w:r w:rsidR="004A3EAE" w:rsidRPr="006E32B7">
        <w:rPr>
          <w:rFonts w:asciiTheme="majorBidi" w:hAnsiTheme="majorBidi" w:cstheme="majorBidi"/>
          <w:sz w:val="24"/>
          <w:szCs w:val="24"/>
        </w:rPr>
        <w:t>.</w:t>
      </w:r>
      <w:r w:rsidR="00617106" w:rsidRPr="006E32B7">
        <w:rPr>
          <w:rFonts w:asciiTheme="majorBidi" w:hAnsiTheme="majorBidi" w:cstheme="majorBidi"/>
          <w:sz w:val="24"/>
          <w:szCs w:val="24"/>
        </w:rPr>
        <w:t xml:space="preserve"> </w:t>
      </w:r>
    </w:p>
    <w:p w14:paraId="67F3FE92" w14:textId="77777777" w:rsidR="00F61EF9" w:rsidRPr="006E32B7" w:rsidRDefault="00F61EF9" w:rsidP="00245189">
      <w:pPr>
        <w:adjustRightInd w:val="0"/>
        <w:snapToGrid w:val="0"/>
        <w:spacing w:after="0" w:line="288" w:lineRule="auto"/>
        <w:jc w:val="both"/>
        <w:rPr>
          <w:rFonts w:asciiTheme="majorBidi" w:hAnsiTheme="majorBidi" w:cstheme="majorBidi"/>
          <w:sz w:val="24"/>
          <w:szCs w:val="24"/>
        </w:rPr>
      </w:pPr>
    </w:p>
    <w:p w14:paraId="1856EA8D" w14:textId="5D49FDF7" w:rsidR="00617106" w:rsidRPr="006E32B7" w:rsidRDefault="00617106"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In contrast,</w:t>
      </w:r>
      <w:r w:rsidR="004A3EAE" w:rsidRPr="006E32B7">
        <w:rPr>
          <w:rFonts w:asciiTheme="majorBidi" w:hAnsiTheme="majorBidi" w:cstheme="majorBidi"/>
          <w:sz w:val="24"/>
          <w:szCs w:val="24"/>
        </w:rPr>
        <w:t xml:space="preserve"> </w:t>
      </w:r>
      <w:r w:rsidRPr="006E32B7">
        <w:rPr>
          <w:rFonts w:asciiTheme="majorBidi" w:hAnsiTheme="majorBidi" w:cstheme="majorBidi"/>
          <w:sz w:val="24"/>
          <w:szCs w:val="24"/>
        </w:rPr>
        <w:t>i</w:t>
      </w:r>
      <w:r w:rsidR="004A3EAE" w:rsidRPr="006E32B7">
        <w:rPr>
          <w:rFonts w:asciiTheme="majorBidi" w:hAnsiTheme="majorBidi" w:cstheme="majorBidi"/>
          <w:sz w:val="24"/>
          <w:szCs w:val="24"/>
        </w:rPr>
        <w:t xml:space="preserve">f the </w:t>
      </w:r>
      <w:r w:rsidRPr="006E32B7">
        <w:rPr>
          <w:rFonts w:asciiTheme="majorBidi" w:hAnsiTheme="majorBidi" w:cstheme="majorBidi"/>
          <w:sz w:val="24"/>
          <w:szCs w:val="24"/>
        </w:rPr>
        <w:t>expected signs of the relationships between the above variables of interest and remittances are opposite the altruism motive</w:t>
      </w:r>
      <w:r w:rsidR="004A3EAE" w:rsidRPr="006E32B7">
        <w:rPr>
          <w:rFonts w:asciiTheme="majorBidi" w:hAnsiTheme="majorBidi" w:cstheme="majorBidi"/>
          <w:sz w:val="24"/>
          <w:szCs w:val="24"/>
        </w:rPr>
        <w:t>, we</w:t>
      </w:r>
      <w:r w:rsidRPr="006E32B7">
        <w:rPr>
          <w:rFonts w:asciiTheme="majorBidi" w:hAnsiTheme="majorBidi" w:cstheme="majorBidi"/>
          <w:sz w:val="24"/>
          <w:szCs w:val="24"/>
        </w:rPr>
        <w:t xml:space="preserve"> would</w:t>
      </w:r>
      <w:r w:rsidR="004A3EAE" w:rsidRPr="006E32B7">
        <w:rPr>
          <w:rFonts w:asciiTheme="majorBidi" w:hAnsiTheme="majorBidi" w:cstheme="majorBidi"/>
          <w:sz w:val="24"/>
          <w:szCs w:val="24"/>
        </w:rPr>
        <w:t xml:space="preserve"> </w:t>
      </w:r>
      <w:r w:rsidR="00F56051" w:rsidRPr="006E32B7">
        <w:rPr>
          <w:rFonts w:asciiTheme="majorBidi" w:hAnsiTheme="majorBidi" w:cstheme="majorBidi"/>
          <w:sz w:val="24"/>
          <w:szCs w:val="24"/>
        </w:rPr>
        <w:t>expect</w:t>
      </w:r>
      <w:r w:rsidR="004A3EAE" w:rsidRPr="006E32B7">
        <w:rPr>
          <w:rFonts w:asciiTheme="majorBidi" w:hAnsiTheme="majorBidi" w:cstheme="majorBidi"/>
          <w:sz w:val="24"/>
          <w:szCs w:val="24"/>
        </w:rPr>
        <w:t xml:space="preserve"> </w:t>
      </w:r>
      <w:r w:rsidR="00F61EF9" w:rsidRPr="006E32B7">
        <w:rPr>
          <w:rFonts w:asciiTheme="majorBidi" w:hAnsiTheme="majorBidi" w:cstheme="majorBidi"/>
          <w:sz w:val="24"/>
          <w:szCs w:val="24"/>
        </w:rPr>
        <w:t>that the transfers are made based on</w:t>
      </w:r>
      <w:r w:rsidR="002C1B02" w:rsidRPr="006E32B7">
        <w:rPr>
          <w:rFonts w:asciiTheme="majorBidi" w:hAnsiTheme="majorBidi" w:cstheme="majorBidi"/>
          <w:sz w:val="24"/>
          <w:szCs w:val="24"/>
        </w:rPr>
        <w:t xml:space="preserve"> </w:t>
      </w:r>
      <w:r w:rsidR="004A3EAE" w:rsidRPr="006E32B7">
        <w:rPr>
          <w:rFonts w:asciiTheme="majorBidi" w:hAnsiTheme="majorBidi" w:cstheme="majorBidi"/>
          <w:sz w:val="24"/>
          <w:szCs w:val="24"/>
        </w:rPr>
        <w:t>the</w:t>
      </w:r>
      <w:r w:rsidR="002C1B02" w:rsidRPr="006E32B7">
        <w:rPr>
          <w:rFonts w:asciiTheme="majorBidi" w:hAnsiTheme="majorBidi" w:cstheme="majorBidi"/>
          <w:sz w:val="24"/>
          <w:szCs w:val="24"/>
        </w:rPr>
        <w:t xml:space="preserve"> </w:t>
      </w:r>
      <w:r w:rsidR="00A35D9F" w:rsidRPr="006E32B7">
        <w:rPr>
          <w:rFonts w:asciiTheme="majorBidi" w:hAnsiTheme="majorBidi" w:cstheme="majorBidi"/>
          <w:sz w:val="24"/>
          <w:szCs w:val="24"/>
        </w:rPr>
        <w:t>migrant</w:t>
      </w:r>
      <w:r w:rsidR="00B33712" w:rsidRPr="006E32B7">
        <w:rPr>
          <w:rFonts w:asciiTheme="majorBidi" w:hAnsiTheme="majorBidi" w:cstheme="majorBidi"/>
          <w:sz w:val="24"/>
          <w:szCs w:val="24"/>
        </w:rPr>
        <w:t>'</w:t>
      </w:r>
      <w:r w:rsidR="00A35D9F" w:rsidRPr="006E32B7">
        <w:rPr>
          <w:rFonts w:asciiTheme="majorBidi" w:hAnsiTheme="majorBidi" w:cstheme="majorBidi"/>
          <w:sz w:val="24"/>
          <w:szCs w:val="24"/>
        </w:rPr>
        <w:t xml:space="preserve">s </w:t>
      </w:r>
      <w:r w:rsidR="002C1B02" w:rsidRPr="006E32B7">
        <w:rPr>
          <w:rFonts w:asciiTheme="majorBidi" w:hAnsiTheme="majorBidi" w:cstheme="majorBidi"/>
          <w:sz w:val="24"/>
          <w:szCs w:val="24"/>
        </w:rPr>
        <w:t>self-interest</w:t>
      </w:r>
      <w:r w:rsidRPr="006E32B7">
        <w:rPr>
          <w:rFonts w:asciiTheme="majorBidi" w:hAnsiTheme="majorBidi" w:cstheme="majorBidi"/>
          <w:sz w:val="24"/>
          <w:szCs w:val="24"/>
        </w:rPr>
        <w:t xml:space="preserve">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&lt;EndNote&gt;&lt;Cite&gt;&lt;Author&gt;Carling&lt;/Author&gt;&lt;Year&gt;2008&lt;/Year&gt;&lt;RecNum&gt;217&lt;/RecNum&gt;&lt;DisplayText&gt;(Carling, 2008; Vanwey, 2004)&lt;/DisplayText&gt;&lt;record&gt;&lt;rec-number&gt;217&lt;/rec-number&gt;&lt;foreign-keys&gt;&lt;key app="EN" db-id="tzev2wprcd0xdlexrxivvrshta5f22p0zpwa" timestamp="1626512413"&gt;217&lt;/key&gt;&lt;/foreign-keys&gt;&lt;ref-type name="Journal Article"&gt;17&lt;/ref-type&gt;&lt;contributors&gt;&lt;authors&gt;&lt;author&gt;Carling, Jørgen&lt;/author&gt;&lt;/authors&gt;&lt;/contributors&gt;&lt;titles&gt;&lt;title&gt;The determinants of migrant remittances&lt;/title&gt;&lt;secondary-title&gt;Oxford review of economic policy&lt;/secondary-title&gt;&lt;/titles&gt;&lt;periodical&gt;&lt;full-title&gt;Oxford review of economic policy&lt;/full-title&gt;&lt;/periodical&gt;&lt;pages&gt;581-598&lt;/pages&gt;&lt;volume&gt;24&lt;/volume&gt;&lt;number&gt;3&lt;/number&gt;&lt;dates&gt;&lt;year&gt;2008&lt;/year&gt;&lt;/dates&gt;&lt;isbn&gt;1460-2121&lt;/isbn&gt;&lt;urls&gt;&lt;/urls&gt;&lt;/record&gt;&lt;/Cite&gt;&lt;Cite&gt;&lt;Author&gt;Vanwey&lt;/Author&gt;&lt;Year&gt;2004&lt;/Year&gt;&lt;RecNum&gt;83&lt;/RecNum&gt;&lt;record&gt;&lt;rec-number&gt;83&lt;/rec-number&gt;&lt;foreign-keys&gt;&lt;key app="EN" db-id="tzev2wprcd0xdlexrxivvrshta5f22p0zpwa" timestamp="1611716298"&gt;83&lt;/key&gt;&lt;/foreign-keys&gt;&lt;ref-type name="Journal Article"&gt;17&lt;/ref-type&gt;&lt;contributors&gt;&lt;authors&gt;&lt;author&gt;Vanwey, Leah&lt;/author&gt;&lt;/authors&gt;&lt;/contributors&gt;&lt;titles&gt;&lt;title&gt;Altruistic and contractual remittances between male and female migrants and households in rural Thailand&lt;/title&gt;&lt;secondary-title&gt;Demography&lt;/secondary-title&gt;&lt;/titles&gt;&lt;periodical&gt;&lt;full-title&gt;Demography&lt;/full-title&gt;&lt;/periodical&gt;&lt;pages&gt;739-756&lt;/pages&gt;&lt;volume&gt;41&lt;/volume&gt;&lt;number&gt;4&lt;/number&gt;&lt;keywords&gt;&lt;keyword&gt;Payments&lt;/keyword&gt;&lt;keyword&gt;Altruism&lt;/keyword&gt;&lt;keyword&gt;Motivation&lt;/keyword&gt;&lt;keyword&gt;Contracts&lt;/keyword&gt;&lt;keyword&gt;Thailand&lt;/keyword&gt;&lt;keyword&gt;Migrant Workers&lt;/keyword&gt;&lt;keyword&gt;Households&lt;/keyword&gt;&lt;keyword&gt;Demography and Human Biology&lt;/keyword&gt;&lt;keyword&gt;Demography (Population Studies)&lt;/keyword&gt;&lt;keyword&gt;Article&lt;/keyword&gt;&lt;keyword&gt;Remittances&lt;/keyword&gt;&lt;/keywords&gt;&lt;dates&gt;&lt;year&gt;2004&lt;/year&gt;&lt;/dates&gt;&lt;pub-location&gt;New York&lt;/pub-location&gt;&lt;isbn&gt;0070-3370&lt;/isbn&gt;&lt;urls&gt;&lt;/urls&gt;&lt;electronic-resource-num&gt;10.1353/dem.2004.0039&lt;/electronic-resource-num&gt;&lt;/record&gt;&lt;/Cite&gt;&lt;/EndNote&gt;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(Carling, 2008; Vanwey, 2004)</w:t>
      </w:r>
      <w:r w:rsidRPr="006E32B7">
        <w:rPr>
          <w:rFonts w:asciiTheme="majorBidi" w:hAnsiTheme="majorBidi" w:cstheme="majorBidi"/>
          <w:sz w:val="24"/>
          <w:szCs w:val="24"/>
        </w:rPr>
        <w:fldChar w:fldCharType="end"/>
      </w:r>
      <w:r w:rsidRPr="006E32B7">
        <w:rPr>
          <w:rFonts w:asciiTheme="majorBidi" w:hAnsiTheme="majorBidi" w:cstheme="majorBidi"/>
          <w:sz w:val="24"/>
          <w:szCs w:val="24"/>
        </w:rPr>
        <w:t>. Additionally, we included</w:t>
      </w:r>
      <w:r w:rsidR="00E11A9F" w:rsidRPr="006E32B7">
        <w:rPr>
          <w:rFonts w:asciiTheme="majorBidi" w:hAnsiTheme="majorBidi" w:cstheme="majorBidi"/>
          <w:sz w:val="24"/>
          <w:szCs w:val="24"/>
        </w:rPr>
        <w:t xml:space="preserve"> </w:t>
      </w:r>
      <w:r w:rsidRPr="006E32B7">
        <w:rPr>
          <w:rFonts w:asciiTheme="majorBidi" w:hAnsiTheme="majorBidi" w:cstheme="majorBidi"/>
          <w:sz w:val="24"/>
          <w:szCs w:val="24"/>
        </w:rPr>
        <w:t>h</w:t>
      </w:r>
      <w:r w:rsidR="001F5D30" w:rsidRPr="006E32B7">
        <w:rPr>
          <w:rFonts w:asciiTheme="majorBidi" w:hAnsiTheme="majorBidi" w:cstheme="majorBidi"/>
          <w:sz w:val="24"/>
          <w:szCs w:val="24"/>
        </w:rPr>
        <w:t xml:space="preserve">ousehold borrowings from </w:t>
      </w:r>
      <w:r w:rsidR="00353A60" w:rsidRPr="006E32B7">
        <w:rPr>
          <w:rFonts w:asciiTheme="majorBidi" w:hAnsiTheme="majorBidi" w:cstheme="majorBidi"/>
          <w:sz w:val="24"/>
          <w:szCs w:val="24"/>
        </w:rPr>
        <w:t>formal and informal sources and number</w:t>
      </w:r>
      <w:r w:rsidR="00F61EF9" w:rsidRPr="006E32B7">
        <w:rPr>
          <w:rFonts w:asciiTheme="majorBidi" w:hAnsiTheme="majorBidi" w:cstheme="majorBidi"/>
          <w:sz w:val="24"/>
          <w:szCs w:val="24"/>
        </w:rPr>
        <w:t>s</w:t>
      </w:r>
      <w:r w:rsidR="00353A60" w:rsidRPr="006E32B7">
        <w:rPr>
          <w:rFonts w:asciiTheme="majorBidi" w:hAnsiTheme="majorBidi" w:cstheme="majorBidi"/>
          <w:sz w:val="24"/>
          <w:szCs w:val="24"/>
        </w:rPr>
        <w:t xml:space="preserve"> of loans</w:t>
      </w:r>
      <w:r w:rsidR="00B0591C" w:rsidRPr="006E32B7">
        <w:rPr>
          <w:rFonts w:asciiTheme="majorBidi" w:hAnsiTheme="majorBidi" w:cstheme="majorBidi"/>
          <w:sz w:val="24"/>
          <w:szCs w:val="24"/>
        </w:rPr>
        <w:t xml:space="preserve"> </w:t>
      </w:r>
      <w:r w:rsidR="00353A60" w:rsidRPr="006E32B7">
        <w:rPr>
          <w:rFonts w:asciiTheme="majorBidi" w:hAnsiTheme="majorBidi" w:cstheme="majorBidi"/>
          <w:sz w:val="24"/>
          <w:szCs w:val="24"/>
        </w:rPr>
        <w:t xml:space="preserve">to capture </w:t>
      </w:r>
      <w:r w:rsidR="00BD2E4A" w:rsidRPr="006E32B7">
        <w:rPr>
          <w:rFonts w:asciiTheme="majorBidi" w:hAnsiTheme="majorBidi" w:cstheme="majorBidi"/>
          <w:sz w:val="24"/>
          <w:szCs w:val="24"/>
        </w:rPr>
        <w:t xml:space="preserve">how </w:t>
      </w:r>
      <w:r w:rsidR="00353A60" w:rsidRPr="006E32B7">
        <w:rPr>
          <w:rFonts w:asciiTheme="majorBidi" w:hAnsiTheme="majorBidi" w:cstheme="majorBidi"/>
          <w:sz w:val="24"/>
          <w:szCs w:val="24"/>
        </w:rPr>
        <w:t>th</w:t>
      </w:r>
      <w:r w:rsidR="000C1683" w:rsidRPr="006E32B7">
        <w:rPr>
          <w:rFonts w:asciiTheme="majorBidi" w:hAnsiTheme="majorBidi" w:cstheme="majorBidi"/>
          <w:sz w:val="24"/>
          <w:szCs w:val="24"/>
        </w:rPr>
        <w:t>ese variables</w:t>
      </w:r>
      <w:r w:rsidR="00353A60" w:rsidRPr="006E32B7">
        <w:rPr>
          <w:rFonts w:asciiTheme="majorBidi" w:hAnsiTheme="majorBidi" w:cstheme="majorBidi"/>
          <w:sz w:val="24"/>
          <w:szCs w:val="24"/>
        </w:rPr>
        <w:t xml:space="preserve"> </w:t>
      </w:r>
      <w:r w:rsidR="00BD2E4A" w:rsidRPr="006E32B7">
        <w:rPr>
          <w:rFonts w:asciiTheme="majorBidi" w:hAnsiTheme="majorBidi" w:cstheme="majorBidi"/>
          <w:sz w:val="24"/>
          <w:szCs w:val="24"/>
        </w:rPr>
        <w:t>a</w:t>
      </w:r>
      <w:r w:rsidR="00353A60" w:rsidRPr="006E32B7">
        <w:rPr>
          <w:rFonts w:asciiTheme="majorBidi" w:hAnsiTheme="majorBidi" w:cstheme="majorBidi"/>
          <w:sz w:val="24"/>
          <w:szCs w:val="24"/>
        </w:rPr>
        <w:t>ffect the</w:t>
      </w:r>
      <w:r w:rsidR="001F5D30" w:rsidRPr="006E32B7">
        <w:rPr>
          <w:rFonts w:asciiTheme="majorBidi" w:hAnsiTheme="majorBidi" w:cstheme="majorBidi"/>
          <w:sz w:val="24"/>
          <w:szCs w:val="24"/>
        </w:rPr>
        <w:t xml:space="preserve"> amount of remittances</w:t>
      </w:r>
      <w:r w:rsidR="0039105B" w:rsidRPr="006E32B7">
        <w:rPr>
          <w:rFonts w:asciiTheme="majorBidi" w:hAnsiTheme="majorBidi" w:cstheme="majorBidi"/>
          <w:sz w:val="24"/>
          <w:szCs w:val="24"/>
        </w:rPr>
        <w:t xml:space="preserve"> </w:t>
      </w:r>
      <w:r w:rsidR="0039105B" w:rsidRPr="006E32B7">
        <w:rPr>
          <w:rFonts w:asciiTheme="majorBidi" w:hAnsiTheme="majorBidi" w:cstheme="majorBidi"/>
          <w:sz w:val="24"/>
          <w:szCs w:val="24"/>
        </w:rPr>
        <w:fldChar w:fldCharType="begin"/>
      </w:r>
      <w:r w:rsidR="0039105B" w:rsidRPr="006E32B7">
        <w:rPr>
          <w:rFonts w:asciiTheme="majorBidi" w:hAnsiTheme="majorBidi" w:cstheme="majorBidi"/>
          <w:sz w:val="24"/>
          <w:szCs w:val="24"/>
        </w:rPr>
        <w:instrText xml:space="preserve"> ADDIN EN.CITE &lt;EndNote&gt;&lt;Cite&gt;&lt;Author&gt;Poirine&lt;/Author&gt;&lt;Year&gt;1997&lt;/Year&gt;&lt;RecNum&gt;220&lt;/RecNum&gt;&lt;DisplayText&gt;(Poirine, 1997)&lt;/DisplayText&gt;&lt;record&gt;&lt;rec-number&gt;220&lt;/rec-number&gt;&lt;foreign-keys&gt;&lt;key app="EN" db-id="tzev2wprcd0xdlexrxivvrshta5f22p0zpwa" timestamp="1626512651"&gt;220&lt;/key&gt;&lt;/foreign-keys&gt;&lt;ref-type name="Journal Article"&gt;17&lt;/ref-type&gt;&lt;contributors&gt;&lt;authors&gt;&lt;author&gt;Poirine, Bernard&lt;/author&gt;&lt;/authors&gt;&lt;/contributors&gt;&lt;titles&gt;&lt;title&gt;A theory of remittances as an implicit family loan arrangement&lt;/title&gt;&lt;secondary-title&gt;World development&lt;/secondary-title&gt;&lt;tertiary-title&gt;World Development&lt;/tertiary-title&gt;&lt;/titles&gt;&lt;periodical&gt;&lt;full-title&gt;World Development&lt;/full-title&gt;&lt;/periodical&gt;&lt;pages&gt;589-611&lt;/pages&gt;&lt;volume&gt;25&lt;/volume&gt;&lt;number&gt;4&lt;/number&gt;&lt;keywords&gt;&lt;keyword&gt;Human capital&lt;/keyword&gt;&lt;keyword&gt;International migrations&lt;/keyword&gt;&lt;keyword&gt;Informal economy&lt;/keyword&gt;&lt;keyword&gt;Remittances&lt;/keyword&gt;&lt;keyword&gt;Pacific islands&lt;/keyword&gt;&lt;keyword&gt;Emigrant remittances&lt;/keyword&gt;&lt;keyword&gt;Emigration and immigration&lt;/keyword&gt;&lt;keyword&gt;Economic aspects&lt;/keyword&gt;&lt;keyword&gt;Developing countries&lt;/keyword&gt;&lt;keyword&gt;Family&lt;/keyword&gt;&lt;keyword&gt;Underground economy&lt;/keyword&gt;&lt;keyword&gt;Research&lt;/keyword&gt;&lt;keyword&gt;Social aspects&lt;/keyword&gt;&lt;/keywords&gt;&lt;dates&gt;&lt;year&gt;1997&lt;/year&gt;&lt;/dates&gt;&lt;pub-location&gt;Oxford, Eng&lt;/pub-location&gt;&lt;publisher&gt;Elsevier&lt;/publisher&gt;&lt;isbn&gt;0305-750X&lt;/isbn&gt;&lt;urls&gt;&lt;/urls&gt;&lt;electronic-resource-num&gt;10.1016/S0305-750X(97)00121-6&lt;/electronic-resource-num&gt;&lt;/record&gt;&lt;/Cite&gt;&lt;/EndNote&gt;</w:instrText>
      </w:r>
      <w:r w:rsidR="0039105B" w:rsidRPr="006E32B7">
        <w:rPr>
          <w:rFonts w:asciiTheme="majorBidi" w:hAnsiTheme="majorBidi" w:cstheme="majorBidi"/>
          <w:sz w:val="24"/>
          <w:szCs w:val="24"/>
        </w:rPr>
        <w:fldChar w:fldCharType="separate"/>
      </w:r>
      <w:r w:rsidR="0039105B" w:rsidRPr="006E32B7">
        <w:rPr>
          <w:rFonts w:asciiTheme="majorBidi" w:hAnsiTheme="majorBidi" w:cstheme="majorBidi"/>
          <w:noProof/>
          <w:sz w:val="24"/>
          <w:szCs w:val="24"/>
        </w:rPr>
        <w:t>(Poirine, 1997)</w:t>
      </w:r>
      <w:r w:rsidR="0039105B" w:rsidRPr="006E32B7">
        <w:rPr>
          <w:rFonts w:asciiTheme="majorBidi" w:hAnsiTheme="majorBidi" w:cstheme="majorBidi"/>
          <w:sz w:val="24"/>
          <w:szCs w:val="24"/>
        </w:rPr>
        <w:fldChar w:fldCharType="end"/>
      </w:r>
      <w:r w:rsidR="001F5D30" w:rsidRPr="006E32B7">
        <w:rPr>
          <w:rFonts w:asciiTheme="majorBidi" w:hAnsiTheme="majorBidi" w:cstheme="majorBidi"/>
          <w:sz w:val="24"/>
          <w:szCs w:val="24"/>
        </w:rPr>
        <w:t>.</w:t>
      </w:r>
      <w:r w:rsidR="00E11A9F" w:rsidRPr="006E32B7">
        <w:rPr>
          <w:rFonts w:asciiTheme="majorBidi" w:hAnsiTheme="majorBidi" w:cstheme="majorBidi"/>
          <w:sz w:val="24"/>
          <w:szCs w:val="24"/>
        </w:rPr>
        <w:t xml:space="preserve"> </w:t>
      </w:r>
      <w:r w:rsidRPr="006E32B7">
        <w:rPr>
          <w:rFonts w:asciiTheme="majorBidi" w:hAnsiTheme="majorBidi" w:cstheme="majorBidi"/>
          <w:sz w:val="24"/>
          <w:szCs w:val="24"/>
        </w:rPr>
        <w:t>V</w:t>
      </w:r>
      <w:r w:rsidR="006D3AF0" w:rsidRPr="006E32B7">
        <w:rPr>
          <w:rFonts w:asciiTheme="majorBidi" w:hAnsiTheme="majorBidi" w:cstheme="majorBidi"/>
          <w:sz w:val="24"/>
          <w:szCs w:val="24"/>
        </w:rPr>
        <w:t xml:space="preserve">illage control </w:t>
      </w:r>
      <w:r w:rsidR="006D3AF0" w:rsidRPr="006E32B7">
        <w:rPr>
          <w:rFonts w:asciiTheme="majorBidi" w:hAnsiTheme="majorBidi" w:cstheme="majorBidi"/>
          <w:sz w:val="24"/>
          <w:szCs w:val="24"/>
        </w:rPr>
        <w:lastRenderedPageBreak/>
        <w:t>variables such as the availability of irrigation systems and poverty rate</w:t>
      </w:r>
      <w:r w:rsidR="004F1E70" w:rsidRPr="006E32B7">
        <w:rPr>
          <w:rFonts w:asciiTheme="majorBidi" w:hAnsiTheme="majorBidi" w:cstheme="majorBidi"/>
          <w:sz w:val="24"/>
          <w:szCs w:val="24"/>
        </w:rPr>
        <w:t>s</w:t>
      </w:r>
      <w:r w:rsidR="00F61EF9" w:rsidRPr="006E32B7">
        <w:rPr>
          <w:rFonts w:asciiTheme="majorBidi" w:hAnsiTheme="majorBidi" w:cstheme="majorBidi"/>
          <w:sz w:val="24"/>
          <w:szCs w:val="24"/>
        </w:rPr>
        <w:t xml:space="preserve"> are included in the estimation models</w:t>
      </w:r>
      <w:r w:rsidR="006D3AF0" w:rsidRPr="006E32B7">
        <w:rPr>
          <w:rFonts w:asciiTheme="majorBidi" w:hAnsiTheme="majorBidi" w:cstheme="majorBidi"/>
          <w:sz w:val="24"/>
          <w:szCs w:val="24"/>
        </w:rPr>
        <w:t xml:space="preserve">. </w:t>
      </w:r>
    </w:p>
    <w:p w14:paraId="5A22B49A" w14:textId="77777777" w:rsidR="00617106" w:rsidRPr="006E32B7" w:rsidRDefault="00617106" w:rsidP="00245189">
      <w:pPr>
        <w:adjustRightInd w:val="0"/>
        <w:snapToGrid w:val="0"/>
        <w:spacing w:after="0" w:line="288" w:lineRule="auto"/>
        <w:jc w:val="both"/>
        <w:rPr>
          <w:rFonts w:asciiTheme="majorBidi" w:hAnsiTheme="majorBidi" w:cstheme="majorBidi"/>
          <w:sz w:val="24"/>
          <w:szCs w:val="24"/>
        </w:rPr>
      </w:pPr>
    </w:p>
    <w:p w14:paraId="2F35BB8B" w14:textId="1D29B045" w:rsidR="002617A5" w:rsidRDefault="00F61EF9"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The RDH and</w:t>
      </w:r>
      <w:r w:rsidR="00BD7D4A" w:rsidRPr="006E32B7">
        <w:rPr>
          <w:rFonts w:asciiTheme="majorBidi" w:hAnsiTheme="majorBidi" w:cstheme="majorBidi"/>
          <w:sz w:val="24"/>
          <w:szCs w:val="24"/>
        </w:rPr>
        <w:t xml:space="preserve"> the motives of </w:t>
      </w:r>
      <w:r w:rsidR="00617106" w:rsidRPr="006E32B7">
        <w:rPr>
          <w:rFonts w:asciiTheme="majorBidi" w:hAnsiTheme="majorBidi" w:cstheme="majorBidi"/>
          <w:sz w:val="24"/>
          <w:szCs w:val="24"/>
        </w:rPr>
        <w:t>remittances are being sent</w:t>
      </w:r>
      <w:r w:rsidR="00BD7D4A" w:rsidRPr="006E32B7">
        <w:rPr>
          <w:rFonts w:asciiTheme="majorBidi" w:hAnsiTheme="majorBidi" w:cstheme="majorBidi"/>
          <w:sz w:val="24"/>
          <w:szCs w:val="24"/>
        </w:rPr>
        <w:t xml:space="preserve"> in either form of altruism or self-interest have implications on household debt performance and indebtedness.</w:t>
      </w:r>
      <w:r w:rsidR="006E63EB" w:rsidRPr="006E32B7">
        <w:rPr>
          <w:rFonts w:asciiTheme="majorBidi" w:hAnsiTheme="majorBidi" w:cstheme="majorBidi"/>
          <w:sz w:val="24"/>
          <w:szCs w:val="24"/>
        </w:rPr>
        <w:t xml:space="preserve"> </w:t>
      </w:r>
      <w:r w:rsidR="00BD7D4A" w:rsidRPr="006E32B7">
        <w:rPr>
          <w:rFonts w:asciiTheme="majorBidi" w:hAnsiTheme="majorBidi" w:cstheme="majorBidi"/>
          <w:sz w:val="24"/>
          <w:szCs w:val="24"/>
        </w:rPr>
        <w:t>W</w:t>
      </w:r>
      <w:r w:rsidR="00617106" w:rsidRPr="006E32B7">
        <w:rPr>
          <w:rFonts w:asciiTheme="majorBidi" w:hAnsiTheme="majorBidi" w:cstheme="majorBidi"/>
          <w:sz w:val="24"/>
          <w:szCs w:val="24"/>
        </w:rPr>
        <w:t>e</w:t>
      </w:r>
      <w:r w:rsidR="001F5D30" w:rsidRPr="006E32B7">
        <w:rPr>
          <w:rFonts w:asciiTheme="majorBidi" w:hAnsiTheme="majorBidi" w:cstheme="majorBidi"/>
          <w:sz w:val="24"/>
          <w:szCs w:val="24"/>
        </w:rPr>
        <w:t xml:space="preserve"> would expect </w:t>
      </w:r>
      <w:r w:rsidR="00617106" w:rsidRPr="006E32B7">
        <w:rPr>
          <w:rFonts w:asciiTheme="majorBidi" w:hAnsiTheme="majorBidi" w:cstheme="majorBidi"/>
          <w:sz w:val="24"/>
          <w:szCs w:val="24"/>
        </w:rPr>
        <w:t xml:space="preserve">that remittances increase household debt performance and reduce </w:t>
      </w:r>
      <w:r w:rsidR="00F56051" w:rsidRPr="006E32B7">
        <w:rPr>
          <w:rFonts w:asciiTheme="majorBidi" w:hAnsiTheme="majorBidi" w:cstheme="majorBidi"/>
          <w:sz w:val="24"/>
          <w:szCs w:val="24"/>
        </w:rPr>
        <w:t>the likelihood of being over-indebted</w:t>
      </w:r>
      <w:r w:rsidR="003B5778" w:rsidRPr="006E32B7">
        <w:rPr>
          <w:rFonts w:asciiTheme="majorBidi" w:hAnsiTheme="majorBidi" w:cstheme="majorBidi"/>
          <w:sz w:val="24"/>
          <w:szCs w:val="24"/>
        </w:rPr>
        <w:t xml:space="preserve"> if it is an altruistic trans</w:t>
      </w:r>
      <w:r w:rsidRPr="006E32B7">
        <w:rPr>
          <w:rFonts w:asciiTheme="majorBidi" w:hAnsiTheme="majorBidi" w:cstheme="majorBidi"/>
          <w:sz w:val="24"/>
          <w:szCs w:val="24"/>
        </w:rPr>
        <w:t>fer and transitory income</w:t>
      </w:r>
      <w:r w:rsidR="00BD7D4A" w:rsidRPr="006E32B7">
        <w:rPr>
          <w:rFonts w:asciiTheme="majorBidi" w:hAnsiTheme="majorBidi" w:cstheme="majorBidi"/>
          <w:sz w:val="24"/>
          <w:szCs w:val="24"/>
        </w:rPr>
        <w:t>. Otherwise, we would expect negative or no impact on household debt performance or indebtedness</w:t>
      </w:r>
      <w:r w:rsidRPr="006E32B7">
        <w:rPr>
          <w:rFonts w:asciiTheme="majorBidi" w:hAnsiTheme="majorBidi" w:cstheme="majorBidi"/>
          <w:sz w:val="24"/>
          <w:szCs w:val="24"/>
        </w:rPr>
        <w:t xml:space="preserve"> and</w:t>
      </w:r>
      <w:r w:rsidR="004F1E70" w:rsidRPr="006E32B7">
        <w:rPr>
          <w:rFonts w:asciiTheme="majorBidi" w:hAnsiTheme="majorBidi" w:cstheme="majorBidi"/>
          <w:sz w:val="24"/>
          <w:szCs w:val="24"/>
        </w:rPr>
        <w:t xml:space="preserve"> a</w:t>
      </w:r>
      <w:r w:rsidRPr="006E32B7">
        <w:rPr>
          <w:rFonts w:asciiTheme="majorBidi" w:hAnsiTheme="majorBidi" w:cstheme="majorBidi"/>
          <w:sz w:val="24"/>
          <w:szCs w:val="24"/>
        </w:rPr>
        <w:t xml:space="preserve"> tend</w:t>
      </w:r>
      <w:r w:rsidR="004F1E70" w:rsidRPr="006E32B7">
        <w:rPr>
          <w:rFonts w:asciiTheme="majorBidi" w:hAnsiTheme="majorBidi" w:cstheme="majorBidi"/>
          <w:sz w:val="24"/>
          <w:szCs w:val="24"/>
        </w:rPr>
        <w:t>ency</w:t>
      </w:r>
      <w:r w:rsidRPr="006E32B7">
        <w:rPr>
          <w:rFonts w:asciiTheme="majorBidi" w:hAnsiTheme="majorBidi" w:cstheme="majorBidi"/>
          <w:sz w:val="24"/>
          <w:szCs w:val="24"/>
        </w:rPr>
        <w:t xml:space="preserve"> to increase the level of indebtedness</w:t>
      </w:r>
      <w:r w:rsidR="00BD7D4A" w:rsidRPr="006E32B7">
        <w:rPr>
          <w:rFonts w:asciiTheme="majorBidi" w:hAnsiTheme="majorBidi" w:cstheme="majorBidi"/>
          <w:sz w:val="24"/>
          <w:szCs w:val="24"/>
        </w:rPr>
        <w:t xml:space="preserve"> if the transfers received by the receipt households are primarily self-interest</w:t>
      </w:r>
      <w:r w:rsidRPr="006E32B7">
        <w:rPr>
          <w:rFonts w:asciiTheme="majorBidi" w:hAnsiTheme="majorBidi" w:cstheme="majorBidi"/>
          <w:sz w:val="24"/>
          <w:szCs w:val="24"/>
        </w:rPr>
        <w:t xml:space="preserve"> and being considered as permanent incomes</w:t>
      </w:r>
      <w:r w:rsidR="00BD7D4A" w:rsidRPr="006E32B7">
        <w:rPr>
          <w:rFonts w:asciiTheme="majorBidi" w:hAnsiTheme="majorBidi" w:cstheme="majorBidi"/>
          <w:sz w:val="24"/>
          <w:szCs w:val="24"/>
        </w:rPr>
        <w:t xml:space="preserve">. </w:t>
      </w:r>
    </w:p>
    <w:p w14:paraId="635C0F73" w14:textId="77777777" w:rsidR="00245189" w:rsidRPr="006E32B7" w:rsidRDefault="00245189" w:rsidP="00245189">
      <w:pPr>
        <w:adjustRightInd w:val="0"/>
        <w:snapToGrid w:val="0"/>
        <w:spacing w:after="0" w:line="288" w:lineRule="auto"/>
        <w:ind w:firstLine="720"/>
        <w:jc w:val="both"/>
        <w:rPr>
          <w:rFonts w:asciiTheme="majorBidi" w:hAnsiTheme="majorBidi" w:cstheme="majorBidi"/>
          <w:sz w:val="24"/>
          <w:szCs w:val="24"/>
        </w:rPr>
      </w:pPr>
    </w:p>
    <w:p w14:paraId="75868BC5" w14:textId="356EBB06" w:rsidR="00FB0DDE" w:rsidRPr="00AE57D6" w:rsidRDefault="00AE57D6" w:rsidP="00AE57D6">
      <w:pPr>
        <w:adjustRightInd w:val="0"/>
        <w:snapToGrid w:val="0"/>
        <w:spacing w:after="0" w:line="288" w:lineRule="auto"/>
        <w:jc w:val="both"/>
        <w:rPr>
          <w:rFonts w:asciiTheme="majorBidi" w:hAnsiTheme="majorBidi" w:cstheme="majorBidi"/>
          <w:b/>
          <w:bCs/>
          <w:sz w:val="24"/>
          <w:szCs w:val="24"/>
        </w:rPr>
      </w:pPr>
      <w:r>
        <w:rPr>
          <w:rFonts w:asciiTheme="majorBidi" w:hAnsiTheme="majorBidi" w:cstheme="majorBidi"/>
          <w:b/>
          <w:bCs/>
          <w:sz w:val="24"/>
          <w:szCs w:val="24"/>
        </w:rPr>
        <w:t xml:space="preserve">3.3. </w:t>
      </w:r>
      <w:r w:rsidR="00FB0DDE" w:rsidRPr="00AE57D6">
        <w:rPr>
          <w:rFonts w:asciiTheme="majorBidi" w:hAnsiTheme="majorBidi" w:cstheme="majorBidi"/>
          <w:b/>
          <w:bCs/>
          <w:sz w:val="24"/>
          <w:szCs w:val="24"/>
        </w:rPr>
        <w:t>Descriptive Statistics</w:t>
      </w:r>
    </w:p>
    <w:p w14:paraId="72792209" w14:textId="77777777" w:rsidR="00524C11" w:rsidRPr="006E32B7" w:rsidRDefault="00524C11" w:rsidP="00245189">
      <w:pPr>
        <w:pStyle w:val="ListParagraph"/>
        <w:adjustRightInd w:val="0"/>
        <w:snapToGrid w:val="0"/>
        <w:spacing w:after="0" w:line="288" w:lineRule="auto"/>
        <w:ind w:left="322"/>
        <w:contextualSpacing w:val="0"/>
        <w:jc w:val="both"/>
        <w:rPr>
          <w:rFonts w:asciiTheme="majorBidi" w:hAnsiTheme="majorBidi" w:cstheme="majorBidi"/>
          <w:b/>
          <w:bCs/>
          <w:sz w:val="24"/>
          <w:szCs w:val="24"/>
        </w:rPr>
      </w:pPr>
    </w:p>
    <w:p w14:paraId="280D052A" w14:textId="06F7DC73" w:rsidR="00E83C2F" w:rsidRPr="006E32B7" w:rsidRDefault="001A5A8C"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Table 2</w:t>
      </w:r>
      <w:r w:rsidR="00C424EF" w:rsidRPr="006E32B7">
        <w:rPr>
          <w:rFonts w:asciiTheme="majorBidi" w:hAnsiTheme="majorBidi" w:cstheme="majorBidi"/>
          <w:sz w:val="24"/>
          <w:szCs w:val="24"/>
        </w:rPr>
        <w:t xml:space="preserve"> </w:t>
      </w:r>
      <w:r w:rsidR="00460AE4" w:rsidRPr="006E32B7">
        <w:rPr>
          <w:rFonts w:asciiTheme="majorBidi" w:hAnsiTheme="majorBidi" w:cstheme="majorBidi"/>
          <w:sz w:val="24"/>
          <w:szCs w:val="24"/>
        </w:rPr>
        <w:t>reports</w:t>
      </w:r>
      <w:r w:rsidR="005E458C" w:rsidRPr="006E32B7">
        <w:rPr>
          <w:rFonts w:asciiTheme="majorBidi" w:hAnsiTheme="majorBidi" w:cstheme="majorBidi"/>
          <w:sz w:val="24"/>
          <w:szCs w:val="24"/>
        </w:rPr>
        <w:t xml:space="preserve"> the</w:t>
      </w:r>
      <w:r w:rsidR="009E38EF" w:rsidRPr="006E32B7">
        <w:rPr>
          <w:rFonts w:asciiTheme="majorBidi" w:hAnsiTheme="majorBidi" w:cstheme="majorBidi"/>
          <w:sz w:val="24"/>
          <w:szCs w:val="24"/>
        </w:rPr>
        <w:t xml:space="preserve"> descriptive </w:t>
      </w:r>
      <w:r w:rsidR="005E458C" w:rsidRPr="006E32B7">
        <w:rPr>
          <w:rFonts w:asciiTheme="majorBidi" w:hAnsiTheme="majorBidi" w:cstheme="majorBidi"/>
          <w:sz w:val="24"/>
          <w:szCs w:val="24"/>
        </w:rPr>
        <w:t>statistics</w:t>
      </w:r>
      <w:r w:rsidR="009E38EF" w:rsidRPr="006E32B7">
        <w:rPr>
          <w:rFonts w:asciiTheme="majorBidi" w:hAnsiTheme="majorBidi" w:cstheme="majorBidi"/>
          <w:sz w:val="24"/>
          <w:szCs w:val="24"/>
        </w:rPr>
        <w:t xml:space="preserve"> of the independent variables by </w:t>
      </w:r>
      <w:r w:rsidR="005E458C" w:rsidRPr="006E32B7">
        <w:rPr>
          <w:rFonts w:asciiTheme="majorBidi" w:hAnsiTheme="majorBidi" w:cstheme="majorBidi"/>
          <w:sz w:val="24"/>
          <w:szCs w:val="24"/>
        </w:rPr>
        <w:t>comparing</w:t>
      </w:r>
      <w:r w:rsidR="00B13049" w:rsidRPr="006E32B7">
        <w:rPr>
          <w:rFonts w:asciiTheme="majorBidi" w:hAnsiTheme="majorBidi" w:cstheme="majorBidi"/>
          <w:sz w:val="24"/>
          <w:szCs w:val="24"/>
        </w:rPr>
        <w:t xml:space="preserve"> the difference</w:t>
      </w:r>
      <w:r w:rsidR="009E38EF" w:rsidRPr="006E32B7">
        <w:rPr>
          <w:rFonts w:asciiTheme="majorBidi" w:hAnsiTheme="majorBidi" w:cstheme="majorBidi"/>
          <w:sz w:val="24"/>
          <w:szCs w:val="24"/>
        </w:rPr>
        <w:t xml:space="preserve"> in means across</w:t>
      </w:r>
      <w:r w:rsidR="005E458C" w:rsidRPr="006E32B7">
        <w:rPr>
          <w:rFonts w:asciiTheme="majorBidi" w:hAnsiTheme="majorBidi" w:cstheme="majorBidi"/>
          <w:sz w:val="24"/>
          <w:szCs w:val="24"/>
        </w:rPr>
        <w:t xml:space="preserve"> household</w:t>
      </w:r>
      <w:r w:rsidR="0019076E" w:rsidRPr="006E32B7">
        <w:rPr>
          <w:rFonts w:asciiTheme="majorBidi" w:hAnsiTheme="majorBidi" w:cstheme="majorBidi"/>
          <w:sz w:val="24"/>
          <w:szCs w:val="24"/>
        </w:rPr>
        <w:t xml:space="preserve"> characteristics</w:t>
      </w:r>
      <w:r w:rsidR="009E38EF" w:rsidRPr="006E32B7">
        <w:rPr>
          <w:rFonts w:asciiTheme="majorBidi" w:hAnsiTheme="majorBidi" w:cstheme="majorBidi"/>
          <w:sz w:val="24"/>
          <w:szCs w:val="24"/>
        </w:rPr>
        <w:t xml:space="preserve"> </w:t>
      </w:r>
      <w:r w:rsidR="005E458C" w:rsidRPr="006E32B7">
        <w:rPr>
          <w:rFonts w:asciiTheme="majorBidi" w:hAnsiTheme="majorBidi" w:cstheme="majorBidi"/>
          <w:sz w:val="24"/>
          <w:szCs w:val="24"/>
        </w:rPr>
        <w:t>by</w:t>
      </w:r>
      <w:r w:rsidR="00425C6E" w:rsidRPr="006E32B7">
        <w:rPr>
          <w:rFonts w:asciiTheme="majorBidi" w:hAnsiTheme="majorBidi" w:cstheme="majorBidi"/>
          <w:sz w:val="24"/>
          <w:szCs w:val="24"/>
        </w:rPr>
        <w:t xml:space="preserve"> remittance</w:t>
      </w:r>
      <w:r w:rsidR="00A85355" w:rsidRPr="006E32B7">
        <w:rPr>
          <w:rFonts w:asciiTheme="majorBidi" w:hAnsiTheme="majorBidi" w:cstheme="majorBidi"/>
          <w:sz w:val="24"/>
          <w:szCs w:val="24"/>
        </w:rPr>
        <w:t>-</w:t>
      </w:r>
      <w:r w:rsidR="00147980" w:rsidRPr="006E32B7">
        <w:rPr>
          <w:rFonts w:asciiTheme="majorBidi" w:hAnsiTheme="majorBidi" w:cstheme="majorBidi"/>
          <w:sz w:val="24"/>
          <w:szCs w:val="24"/>
        </w:rPr>
        <w:t>receiving</w:t>
      </w:r>
      <w:r w:rsidR="009E38EF" w:rsidRPr="006E32B7">
        <w:rPr>
          <w:rFonts w:asciiTheme="majorBidi" w:hAnsiTheme="majorBidi" w:cstheme="majorBidi"/>
          <w:sz w:val="24"/>
          <w:szCs w:val="24"/>
        </w:rPr>
        <w:t xml:space="preserve"> household</w:t>
      </w:r>
      <w:r w:rsidR="00425C6E" w:rsidRPr="006E32B7">
        <w:rPr>
          <w:rFonts w:asciiTheme="majorBidi" w:hAnsiTheme="majorBidi" w:cstheme="majorBidi"/>
          <w:sz w:val="24"/>
          <w:szCs w:val="24"/>
        </w:rPr>
        <w:t xml:space="preserve"> status. The </w:t>
      </w:r>
      <w:r w:rsidR="00353A60" w:rsidRPr="006E32B7">
        <w:rPr>
          <w:rFonts w:asciiTheme="majorBidi" w:hAnsiTheme="majorBidi" w:cstheme="majorBidi"/>
          <w:sz w:val="24"/>
          <w:szCs w:val="24"/>
        </w:rPr>
        <w:t>simple statistical test of differences in means demonstrates</w:t>
      </w:r>
      <w:r w:rsidR="00E65AE5" w:rsidRPr="006E32B7">
        <w:rPr>
          <w:rFonts w:asciiTheme="majorBidi" w:hAnsiTheme="majorBidi" w:cstheme="majorBidi"/>
          <w:sz w:val="24"/>
          <w:szCs w:val="24"/>
        </w:rPr>
        <w:t xml:space="preserve"> several significant differences</w:t>
      </w:r>
      <w:r w:rsidR="007978D8" w:rsidRPr="006E32B7">
        <w:rPr>
          <w:rFonts w:asciiTheme="majorBidi" w:hAnsiTheme="majorBidi" w:cstheme="majorBidi"/>
          <w:sz w:val="24"/>
          <w:szCs w:val="24"/>
        </w:rPr>
        <w:t xml:space="preserve"> between non-recipient and recipient households. The results</w:t>
      </w:r>
      <w:r w:rsidR="00E65AE5" w:rsidRPr="006E32B7">
        <w:rPr>
          <w:rFonts w:asciiTheme="majorBidi" w:hAnsiTheme="majorBidi" w:cstheme="majorBidi"/>
          <w:sz w:val="24"/>
          <w:szCs w:val="24"/>
        </w:rPr>
        <w:t xml:space="preserve"> </w:t>
      </w:r>
      <w:r w:rsidR="00C424EF" w:rsidRPr="006E32B7">
        <w:rPr>
          <w:rFonts w:asciiTheme="majorBidi" w:hAnsiTheme="majorBidi" w:cstheme="majorBidi"/>
          <w:sz w:val="24"/>
          <w:szCs w:val="24"/>
        </w:rPr>
        <w:t>show</w:t>
      </w:r>
      <w:r w:rsidR="00F473FF" w:rsidRPr="006E32B7">
        <w:rPr>
          <w:rFonts w:asciiTheme="majorBidi" w:hAnsiTheme="majorBidi" w:cstheme="majorBidi"/>
          <w:sz w:val="24"/>
          <w:szCs w:val="24"/>
        </w:rPr>
        <w:t xml:space="preserve"> that </w:t>
      </w:r>
      <w:r w:rsidR="00447779" w:rsidRPr="006E32B7">
        <w:rPr>
          <w:rFonts w:asciiTheme="majorBidi" w:hAnsiTheme="majorBidi" w:cstheme="majorBidi"/>
          <w:sz w:val="24"/>
          <w:szCs w:val="24"/>
        </w:rPr>
        <w:t xml:space="preserve">households with a </w:t>
      </w:r>
      <w:r w:rsidR="007978D8" w:rsidRPr="006E32B7">
        <w:rPr>
          <w:rFonts w:asciiTheme="majorBidi" w:hAnsiTheme="majorBidi" w:cstheme="majorBidi"/>
          <w:sz w:val="24"/>
          <w:szCs w:val="24"/>
        </w:rPr>
        <w:t>female</w:t>
      </w:r>
      <w:r w:rsidR="00460AE4" w:rsidRPr="006E32B7">
        <w:rPr>
          <w:rFonts w:asciiTheme="majorBidi" w:hAnsiTheme="majorBidi" w:cstheme="majorBidi"/>
          <w:sz w:val="24"/>
          <w:szCs w:val="24"/>
        </w:rPr>
        <w:t xml:space="preserve"> head, </w:t>
      </w:r>
      <w:r w:rsidR="00447779" w:rsidRPr="006E32B7">
        <w:rPr>
          <w:rFonts w:asciiTheme="majorBidi" w:hAnsiTheme="majorBidi" w:cstheme="majorBidi"/>
          <w:sz w:val="24"/>
          <w:szCs w:val="24"/>
        </w:rPr>
        <w:t xml:space="preserve">a </w:t>
      </w:r>
      <w:r w:rsidR="00460AE4" w:rsidRPr="006E32B7">
        <w:rPr>
          <w:rFonts w:asciiTheme="majorBidi" w:hAnsiTheme="majorBidi" w:cstheme="majorBidi"/>
          <w:sz w:val="24"/>
          <w:szCs w:val="24"/>
        </w:rPr>
        <w:t>head</w:t>
      </w:r>
      <w:r w:rsidR="007978D8" w:rsidRPr="006E32B7">
        <w:rPr>
          <w:rFonts w:asciiTheme="majorBidi" w:hAnsiTheme="majorBidi" w:cstheme="majorBidi"/>
          <w:sz w:val="24"/>
          <w:szCs w:val="24"/>
        </w:rPr>
        <w:t xml:space="preserve"> without formal education</w:t>
      </w:r>
      <w:r w:rsidR="00460AE4" w:rsidRPr="006E32B7">
        <w:rPr>
          <w:rFonts w:asciiTheme="majorBidi" w:hAnsiTheme="majorBidi" w:cstheme="majorBidi"/>
          <w:sz w:val="24"/>
          <w:szCs w:val="24"/>
        </w:rPr>
        <w:t>,</w:t>
      </w:r>
      <w:r w:rsidR="007978D8" w:rsidRPr="006E32B7">
        <w:rPr>
          <w:rFonts w:asciiTheme="majorBidi" w:hAnsiTheme="majorBidi" w:cstheme="majorBidi"/>
          <w:sz w:val="24"/>
          <w:szCs w:val="24"/>
        </w:rPr>
        <w:t xml:space="preserve"> and elder household head</w:t>
      </w:r>
      <w:r w:rsidR="00F473FF" w:rsidRPr="006E32B7">
        <w:rPr>
          <w:rFonts w:asciiTheme="majorBidi" w:hAnsiTheme="majorBidi" w:cstheme="majorBidi"/>
          <w:sz w:val="24"/>
          <w:szCs w:val="24"/>
        </w:rPr>
        <w:t>s</w:t>
      </w:r>
      <w:r w:rsidR="007978D8" w:rsidRPr="006E32B7">
        <w:rPr>
          <w:rFonts w:asciiTheme="majorBidi" w:hAnsiTheme="majorBidi" w:cstheme="majorBidi"/>
          <w:sz w:val="24"/>
          <w:szCs w:val="24"/>
        </w:rPr>
        <w:t xml:space="preserve"> are more likely to receive remittances.</w:t>
      </w:r>
      <w:r w:rsidR="003C691F" w:rsidRPr="006E32B7">
        <w:rPr>
          <w:rFonts w:asciiTheme="majorBidi" w:hAnsiTheme="majorBidi" w:cstheme="majorBidi"/>
          <w:sz w:val="24"/>
          <w:szCs w:val="24"/>
        </w:rPr>
        <w:t xml:space="preserve"> Similarly,</w:t>
      </w:r>
      <w:r w:rsidR="00E65AE5" w:rsidRPr="006E32B7">
        <w:rPr>
          <w:rFonts w:asciiTheme="majorBidi" w:hAnsiTheme="majorBidi" w:cstheme="majorBidi"/>
          <w:sz w:val="24"/>
          <w:szCs w:val="24"/>
        </w:rPr>
        <w:t xml:space="preserve"> </w:t>
      </w:r>
      <w:r w:rsidR="003C691F" w:rsidRPr="006E32B7">
        <w:rPr>
          <w:rFonts w:asciiTheme="majorBidi" w:hAnsiTheme="majorBidi" w:cstheme="majorBidi"/>
          <w:sz w:val="24"/>
          <w:szCs w:val="24"/>
        </w:rPr>
        <w:t>household</w:t>
      </w:r>
      <w:r w:rsidR="00AF65E2" w:rsidRPr="006E32B7">
        <w:rPr>
          <w:rFonts w:asciiTheme="majorBidi" w:hAnsiTheme="majorBidi" w:cstheme="majorBidi"/>
          <w:sz w:val="24"/>
          <w:szCs w:val="24"/>
        </w:rPr>
        <w:t xml:space="preserve">s </w:t>
      </w:r>
      <w:r w:rsidR="00353A60" w:rsidRPr="006E32B7">
        <w:rPr>
          <w:rFonts w:asciiTheme="majorBidi" w:hAnsiTheme="majorBidi" w:cstheme="majorBidi"/>
          <w:sz w:val="24"/>
          <w:szCs w:val="24"/>
        </w:rPr>
        <w:t>living in rural areas</w:t>
      </w:r>
      <w:r w:rsidR="00460AE4" w:rsidRPr="006E32B7">
        <w:rPr>
          <w:rFonts w:asciiTheme="majorBidi" w:hAnsiTheme="majorBidi" w:cstheme="majorBidi"/>
          <w:sz w:val="24"/>
          <w:szCs w:val="24"/>
        </w:rPr>
        <w:t xml:space="preserve"> and</w:t>
      </w:r>
      <w:r w:rsidR="00353A60" w:rsidRPr="006E32B7">
        <w:rPr>
          <w:rFonts w:asciiTheme="majorBidi" w:hAnsiTheme="majorBidi" w:cstheme="majorBidi"/>
          <w:sz w:val="24"/>
          <w:szCs w:val="24"/>
        </w:rPr>
        <w:t xml:space="preserve"> household</w:t>
      </w:r>
      <w:r w:rsidR="00447779" w:rsidRPr="006E32B7">
        <w:rPr>
          <w:rFonts w:asciiTheme="majorBidi" w:hAnsiTheme="majorBidi" w:cstheme="majorBidi"/>
          <w:sz w:val="24"/>
          <w:szCs w:val="24"/>
        </w:rPr>
        <w:t>s</w:t>
      </w:r>
      <w:r w:rsidR="00460AE4" w:rsidRPr="006E32B7">
        <w:rPr>
          <w:rFonts w:asciiTheme="majorBidi" w:hAnsiTheme="majorBidi" w:cstheme="majorBidi"/>
          <w:sz w:val="24"/>
          <w:szCs w:val="24"/>
        </w:rPr>
        <w:t xml:space="preserve"> with more family</w:t>
      </w:r>
      <w:r w:rsidR="00353A60" w:rsidRPr="006E32B7">
        <w:rPr>
          <w:rFonts w:asciiTheme="majorBidi" w:hAnsiTheme="majorBidi" w:cstheme="majorBidi"/>
          <w:sz w:val="24"/>
          <w:szCs w:val="24"/>
        </w:rPr>
        <w:t xml:space="preserve"> members aged below 15 and above 65 are more likely to receive</w:t>
      </w:r>
      <w:r w:rsidR="00AF65E2" w:rsidRPr="006E32B7">
        <w:rPr>
          <w:rFonts w:asciiTheme="majorBidi" w:hAnsiTheme="majorBidi" w:cstheme="majorBidi"/>
          <w:sz w:val="24"/>
          <w:szCs w:val="24"/>
        </w:rPr>
        <w:t xml:space="preserve"> remittances.</w:t>
      </w:r>
      <w:r w:rsidR="00930DC7" w:rsidRPr="006E32B7">
        <w:rPr>
          <w:rFonts w:asciiTheme="majorBidi" w:hAnsiTheme="majorBidi" w:cstheme="majorBidi"/>
          <w:sz w:val="24"/>
          <w:szCs w:val="24"/>
        </w:rPr>
        <w:t xml:space="preserve"> </w:t>
      </w:r>
      <w:r w:rsidR="00AF65E2" w:rsidRPr="006E32B7">
        <w:rPr>
          <w:rFonts w:asciiTheme="majorBidi" w:hAnsiTheme="majorBidi" w:cstheme="majorBidi"/>
          <w:sz w:val="24"/>
          <w:szCs w:val="24"/>
        </w:rPr>
        <w:t>This</w:t>
      </w:r>
      <w:r w:rsidR="00353A60" w:rsidRPr="006E32B7">
        <w:rPr>
          <w:rFonts w:asciiTheme="majorBidi" w:hAnsiTheme="majorBidi" w:cstheme="majorBidi"/>
          <w:sz w:val="24"/>
          <w:szCs w:val="24"/>
        </w:rPr>
        <w:t xml:space="preserve"> finding</w:t>
      </w:r>
      <w:r w:rsidR="00AF65E2" w:rsidRPr="006E32B7">
        <w:rPr>
          <w:rFonts w:asciiTheme="majorBidi" w:hAnsiTheme="majorBidi" w:cstheme="majorBidi"/>
          <w:sz w:val="24"/>
          <w:szCs w:val="24"/>
        </w:rPr>
        <w:t xml:space="preserve"> suggest</w:t>
      </w:r>
      <w:r w:rsidR="00B24327" w:rsidRPr="006E32B7">
        <w:rPr>
          <w:rFonts w:asciiTheme="majorBidi" w:hAnsiTheme="majorBidi" w:cstheme="majorBidi"/>
          <w:sz w:val="24"/>
          <w:szCs w:val="24"/>
        </w:rPr>
        <w:t>s</w:t>
      </w:r>
      <w:r w:rsidR="00AF65E2" w:rsidRPr="006E32B7">
        <w:rPr>
          <w:rFonts w:asciiTheme="majorBidi" w:hAnsiTheme="majorBidi" w:cstheme="majorBidi"/>
          <w:sz w:val="24"/>
          <w:szCs w:val="24"/>
        </w:rPr>
        <w:t xml:space="preserve"> that </w:t>
      </w:r>
      <w:r w:rsidR="00B674A6" w:rsidRPr="006E32B7">
        <w:rPr>
          <w:rFonts w:asciiTheme="majorBidi" w:hAnsiTheme="majorBidi" w:cstheme="majorBidi"/>
          <w:sz w:val="24"/>
          <w:szCs w:val="24"/>
        </w:rPr>
        <w:t>the household</w:t>
      </w:r>
      <w:r w:rsidR="00AF65E2" w:rsidRPr="006E32B7">
        <w:rPr>
          <w:rFonts w:asciiTheme="majorBidi" w:hAnsiTheme="majorBidi" w:cstheme="majorBidi"/>
          <w:sz w:val="24"/>
          <w:szCs w:val="24"/>
        </w:rPr>
        <w:t xml:space="preserve"> </w:t>
      </w:r>
      <w:r w:rsidR="00B674A6" w:rsidRPr="006E32B7">
        <w:rPr>
          <w:rFonts w:asciiTheme="majorBidi" w:hAnsiTheme="majorBidi" w:cstheme="majorBidi"/>
          <w:sz w:val="24"/>
          <w:szCs w:val="24"/>
        </w:rPr>
        <w:t>is</w:t>
      </w:r>
      <w:r w:rsidR="00F473FF" w:rsidRPr="006E32B7">
        <w:rPr>
          <w:rFonts w:asciiTheme="majorBidi" w:hAnsiTheme="majorBidi" w:cstheme="majorBidi"/>
          <w:sz w:val="24"/>
          <w:szCs w:val="24"/>
        </w:rPr>
        <w:t xml:space="preserve"> more</w:t>
      </w:r>
      <w:r w:rsidR="00DC4146" w:rsidRPr="006E32B7">
        <w:rPr>
          <w:rFonts w:asciiTheme="majorBidi" w:hAnsiTheme="majorBidi" w:cstheme="majorBidi"/>
          <w:sz w:val="24"/>
          <w:szCs w:val="24"/>
        </w:rPr>
        <w:t xml:space="preserve"> likely to receive </w:t>
      </w:r>
      <w:r w:rsidR="00447779" w:rsidRPr="006E32B7">
        <w:rPr>
          <w:rFonts w:asciiTheme="majorBidi" w:hAnsiTheme="majorBidi" w:cstheme="majorBidi"/>
          <w:sz w:val="24"/>
          <w:szCs w:val="24"/>
        </w:rPr>
        <w:t xml:space="preserve">a </w:t>
      </w:r>
      <w:r w:rsidR="00DC4146" w:rsidRPr="006E32B7">
        <w:rPr>
          <w:rFonts w:asciiTheme="majorBidi" w:hAnsiTheme="majorBidi" w:cstheme="majorBidi"/>
          <w:sz w:val="24"/>
          <w:szCs w:val="24"/>
        </w:rPr>
        <w:t>remittance when</w:t>
      </w:r>
      <w:r w:rsidR="00F473FF" w:rsidRPr="006E32B7">
        <w:rPr>
          <w:rFonts w:asciiTheme="majorBidi" w:hAnsiTheme="majorBidi" w:cstheme="majorBidi"/>
          <w:sz w:val="24"/>
          <w:szCs w:val="24"/>
        </w:rPr>
        <w:t xml:space="preserve"> </w:t>
      </w:r>
      <w:r w:rsidR="00B674A6" w:rsidRPr="006E32B7">
        <w:rPr>
          <w:rFonts w:asciiTheme="majorBidi" w:hAnsiTheme="majorBidi" w:cstheme="majorBidi"/>
          <w:sz w:val="24"/>
          <w:szCs w:val="24"/>
        </w:rPr>
        <w:t>there are</w:t>
      </w:r>
      <w:r w:rsidR="00F473FF" w:rsidRPr="006E32B7">
        <w:rPr>
          <w:rFonts w:asciiTheme="majorBidi" w:hAnsiTheme="majorBidi" w:cstheme="majorBidi"/>
          <w:sz w:val="24"/>
          <w:szCs w:val="24"/>
        </w:rPr>
        <w:t xml:space="preserve"> more</w:t>
      </w:r>
      <w:r w:rsidR="00930DC7" w:rsidRPr="006E32B7">
        <w:rPr>
          <w:rFonts w:asciiTheme="majorBidi" w:hAnsiTheme="majorBidi" w:cstheme="majorBidi"/>
          <w:sz w:val="24"/>
          <w:szCs w:val="24"/>
        </w:rPr>
        <w:t xml:space="preserve"> non-working and elder</w:t>
      </w:r>
      <w:r w:rsidR="00F473FF" w:rsidRPr="006E32B7">
        <w:rPr>
          <w:rFonts w:asciiTheme="majorBidi" w:hAnsiTheme="majorBidi" w:cstheme="majorBidi"/>
          <w:sz w:val="24"/>
          <w:szCs w:val="24"/>
        </w:rPr>
        <w:t>ly</w:t>
      </w:r>
      <w:r w:rsidR="00930DC7" w:rsidRPr="006E32B7">
        <w:rPr>
          <w:rFonts w:asciiTheme="majorBidi" w:hAnsiTheme="majorBidi" w:cstheme="majorBidi"/>
          <w:sz w:val="24"/>
          <w:szCs w:val="24"/>
        </w:rPr>
        <w:t xml:space="preserve"> family members.</w:t>
      </w:r>
      <w:r w:rsidR="00F473FF" w:rsidRPr="006E32B7">
        <w:rPr>
          <w:rFonts w:asciiTheme="majorBidi" w:hAnsiTheme="majorBidi" w:cstheme="majorBidi"/>
          <w:sz w:val="24"/>
          <w:szCs w:val="24"/>
        </w:rPr>
        <w:t xml:space="preserve"> </w:t>
      </w:r>
      <w:r w:rsidR="0037330B" w:rsidRPr="006E32B7">
        <w:rPr>
          <w:rFonts w:asciiTheme="majorBidi" w:hAnsiTheme="majorBidi" w:cstheme="majorBidi"/>
          <w:sz w:val="24"/>
          <w:szCs w:val="24"/>
        </w:rPr>
        <w:t>R</w:t>
      </w:r>
      <w:r w:rsidR="00460AE4" w:rsidRPr="006E32B7">
        <w:rPr>
          <w:rFonts w:asciiTheme="majorBidi" w:hAnsiTheme="majorBidi" w:cstheme="majorBidi"/>
          <w:sz w:val="24"/>
          <w:szCs w:val="24"/>
        </w:rPr>
        <w:t>emittances</w:t>
      </w:r>
      <w:r w:rsidR="00F473FF" w:rsidRPr="006E32B7">
        <w:rPr>
          <w:rFonts w:asciiTheme="majorBidi" w:hAnsiTheme="majorBidi" w:cstheme="majorBidi"/>
          <w:sz w:val="24"/>
          <w:szCs w:val="24"/>
        </w:rPr>
        <w:t xml:space="preserve"> increase </w:t>
      </w:r>
      <w:r w:rsidR="00447779" w:rsidRPr="006E32B7">
        <w:rPr>
          <w:rFonts w:asciiTheme="majorBidi" w:hAnsiTheme="majorBidi" w:cstheme="majorBidi"/>
          <w:sz w:val="24"/>
          <w:szCs w:val="24"/>
        </w:rPr>
        <w:t xml:space="preserve">when </w:t>
      </w:r>
      <w:r w:rsidR="00F473FF" w:rsidRPr="006E32B7">
        <w:rPr>
          <w:rFonts w:asciiTheme="majorBidi" w:hAnsiTheme="majorBidi" w:cstheme="majorBidi"/>
          <w:sz w:val="24"/>
          <w:szCs w:val="24"/>
        </w:rPr>
        <w:t xml:space="preserve">households </w:t>
      </w:r>
      <w:r w:rsidR="00447779" w:rsidRPr="006E32B7">
        <w:rPr>
          <w:rFonts w:asciiTheme="majorBidi" w:hAnsiTheme="majorBidi" w:cstheme="majorBidi"/>
          <w:sz w:val="24"/>
          <w:szCs w:val="24"/>
        </w:rPr>
        <w:t xml:space="preserve">have </w:t>
      </w:r>
      <w:r w:rsidR="00D367E6" w:rsidRPr="006E32B7">
        <w:rPr>
          <w:rFonts w:asciiTheme="majorBidi" w:hAnsiTheme="majorBidi" w:cstheme="majorBidi"/>
          <w:sz w:val="24"/>
          <w:szCs w:val="24"/>
        </w:rPr>
        <w:t>a high level of</w:t>
      </w:r>
      <w:r w:rsidR="00F473FF" w:rsidRPr="006E32B7">
        <w:rPr>
          <w:rFonts w:asciiTheme="majorBidi" w:hAnsiTheme="majorBidi" w:cstheme="majorBidi"/>
          <w:sz w:val="24"/>
          <w:szCs w:val="24"/>
        </w:rPr>
        <w:t xml:space="preserve"> dependency ratio</w:t>
      </w:r>
      <w:r w:rsidR="00930DC7" w:rsidRPr="006E32B7">
        <w:rPr>
          <w:rFonts w:asciiTheme="majorBidi" w:hAnsiTheme="majorBidi" w:cstheme="majorBidi"/>
          <w:sz w:val="24"/>
          <w:szCs w:val="24"/>
        </w:rPr>
        <w:t xml:space="preserve">. </w:t>
      </w:r>
      <w:r w:rsidR="007948B7" w:rsidRPr="006E32B7">
        <w:rPr>
          <w:rFonts w:asciiTheme="majorBidi" w:hAnsiTheme="majorBidi" w:cstheme="majorBidi"/>
          <w:sz w:val="24"/>
          <w:szCs w:val="24"/>
        </w:rPr>
        <w:t>Furthermore</w:t>
      </w:r>
      <w:r w:rsidR="005869EE" w:rsidRPr="006E32B7">
        <w:rPr>
          <w:rFonts w:asciiTheme="majorBidi" w:hAnsiTheme="majorBidi" w:cstheme="majorBidi"/>
          <w:sz w:val="24"/>
          <w:szCs w:val="24"/>
        </w:rPr>
        <w:t>,</w:t>
      </w:r>
      <w:r w:rsidR="00C424EF" w:rsidRPr="006E32B7">
        <w:rPr>
          <w:rFonts w:asciiTheme="majorBidi" w:hAnsiTheme="majorBidi" w:cstheme="majorBidi"/>
          <w:sz w:val="24"/>
          <w:szCs w:val="24"/>
        </w:rPr>
        <w:t xml:space="preserve"> </w:t>
      </w:r>
      <w:r w:rsidR="00991FC9" w:rsidRPr="006E32B7">
        <w:rPr>
          <w:rFonts w:asciiTheme="majorBidi" w:hAnsiTheme="majorBidi" w:cstheme="majorBidi"/>
          <w:sz w:val="24"/>
          <w:szCs w:val="24"/>
        </w:rPr>
        <w:t xml:space="preserve">there is a statistically </w:t>
      </w:r>
      <w:r w:rsidR="0037330B" w:rsidRPr="006E32B7">
        <w:rPr>
          <w:rFonts w:asciiTheme="majorBidi" w:hAnsiTheme="majorBidi" w:cstheme="majorBidi"/>
          <w:sz w:val="24"/>
          <w:szCs w:val="24"/>
        </w:rPr>
        <w:t>significant difference at</w:t>
      </w:r>
      <w:r w:rsidR="00447779" w:rsidRPr="006E32B7">
        <w:rPr>
          <w:rFonts w:asciiTheme="majorBidi" w:hAnsiTheme="majorBidi" w:cstheme="majorBidi"/>
          <w:sz w:val="24"/>
          <w:szCs w:val="24"/>
        </w:rPr>
        <w:t xml:space="preserve"> 5 percent level </w:t>
      </w:r>
      <w:r w:rsidR="00991FC9" w:rsidRPr="006E32B7">
        <w:rPr>
          <w:rFonts w:asciiTheme="majorBidi" w:hAnsiTheme="majorBidi" w:cstheme="majorBidi"/>
          <w:sz w:val="24"/>
          <w:szCs w:val="24"/>
        </w:rPr>
        <w:t>between non-recipient household</w:t>
      </w:r>
      <w:r w:rsidR="00F473FF" w:rsidRPr="006E32B7">
        <w:rPr>
          <w:rFonts w:asciiTheme="majorBidi" w:hAnsiTheme="majorBidi" w:cstheme="majorBidi"/>
          <w:sz w:val="24"/>
          <w:szCs w:val="24"/>
        </w:rPr>
        <w:t>s</w:t>
      </w:r>
      <w:r w:rsidR="00991FC9" w:rsidRPr="006E32B7">
        <w:rPr>
          <w:rFonts w:asciiTheme="majorBidi" w:hAnsiTheme="majorBidi" w:cstheme="majorBidi"/>
          <w:sz w:val="24"/>
          <w:szCs w:val="24"/>
        </w:rPr>
        <w:t xml:space="preserve"> and recipient </w:t>
      </w:r>
      <w:r w:rsidR="00B24327" w:rsidRPr="006E32B7">
        <w:rPr>
          <w:rFonts w:asciiTheme="majorBidi" w:hAnsiTheme="majorBidi" w:cstheme="majorBidi"/>
          <w:sz w:val="24"/>
          <w:szCs w:val="24"/>
        </w:rPr>
        <w:t>househo</w:t>
      </w:r>
      <w:r w:rsidR="00991FC9" w:rsidRPr="006E32B7">
        <w:rPr>
          <w:rFonts w:asciiTheme="majorBidi" w:hAnsiTheme="majorBidi" w:cstheme="majorBidi"/>
          <w:sz w:val="24"/>
          <w:szCs w:val="24"/>
        </w:rPr>
        <w:t>ld</w:t>
      </w:r>
      <w:r w:rsidR="00B24327" w:rsidRPr="006E32B7">
        <w:rPr>
          <w:rFonts w:asciiTheme="majorBidi" w:hAnsiTheme="majorBidi" w:cstheme="majorBidi"/>
          <w:sz w:val="24"/>
          <w:szCs w:val="24"/>
        </w:rPr>
        <w:t>s</w:t>
      </w:r>
      <w:r w:rsidR="00991FC9" w:rsidRPr="006E32B7">
        <w:rPr>
          <w:rFonts w:asciiTheme="majorBidi" w:hAnsiTheme="majorBidi" w:cstheme="majorBidi"/>
          <w:sz w:val="24"/>
          <w:szCs w:val="24"/>
        </w:rPr>
        <w:t xml:space="preserve"> on informal borrowing and number</w:t>
      </w:r>
      <w:r w:rsidR="00353A60" w:rsidRPr="006E32B7">
        <w:rPr>
          <w:rFonts w:asciiTheme="majorBidi" w:hAnsiTheme="majorBidi" w:cstheme="majorBidi"/>
          <w:sz w:val="24"/>
          <w:szCs w:val="24"/>
        </w:rPr>
        <w:t>s</w:t>
      </w:r>
      <w:r w:rsidR="00991FC9" w:rsidRPr="006E32B7">
        <w:rPr>
          <w:rFonts w:asciiTheme="majorBidi" w:hAnsiTheme="majorBidi" w:cstheme="majorBidi"/>
          <w:sz w:val="24"/>
          <w:szCs w:val="24"/>
        </w:rPr>
        <w:t xml:space="preserve"> of loans</w:t>
      </w:r>
      <w:r w:rsidR="008E3F19" w:rsidRPr="006E32B7">
        <w:rPr>
          <w:rFonts w:asciiTheme="majorBidi" w:hAnsiTheme="majorBidi" w:cstheme="majorBidi"/>
          <w:sz w:val="24"/>
          <w:szCs w:val="24"/>
        </w:rPr>
        <w:t xml:space="preserve">. </w:t>
      </w:r>
      <w:r w:rsidR="0019076E" w:rsidRPr="006E32B7">
        <w:rPr>
          <w:rFonts w:asciiTheme="majorBidi" w:hAnsiTheme="majorBidi" w:cstheme="majorBidi"/>
          <w:sz w:val="24"/>
          <w:szCs w:val="24"/>
        </w:rPr>
        <w:t>However, t</w:t>
      </w:r>
      <w:r w:rsidR="008E3F19" w:rsidRPr="006E32B7">
        <w:rPr>
          <w:rFonts w:asciiTheme="majorBidi" w:hAnsiTheme="majorBidi" w:cstheme="majorBidi"/>
          <w:sz w:val="24"/>
          <w:szCs w:val="24"/>
        </w:rPr>
        <w:t xml:space="preserve">here was no difference when </w:t>
      </w:r>
      <w:r w:rsidR="0019076E" w:rsidRPr="006E32B7">
        <w:rPr>
          <w:rFonts w:asciiTheme="majorBidi" w:hAnsiTheme="majorBidi" w:cstheme="majorBidi"/>
          <w:sz w:val="24"/>
          <w:szCs w:val="24"/>
        </w:rPr>
        <w:t>households obtained</w:t>
      </w:r>
      <w:r w:rsidR="008E3F19" w:rsidRPr="006E32B7">
        <w:rPr>
          <w:rFonts w:asciiTheme="majorBidi" w:hAnsiTheme="majorBidi" w:cstheme="majorBidi"/>
          <w:sz w:val="24"/>
          <w:szCs w:val="24"/>
        </w:rPr>
        <w:t xml:space="preserve"> formal loans</w:t>
      </w:r>
      <w:r w:rsidR="00991FC9" w:rsidRPr="006E32B7">
        <w:rPr>
          <w:rFonts w:asciiTheme="majorBidi" w:hAnsiTheme="majorBidi" w:cstheme="majorBidi"/>
          <w:sz w:val="24"/>
          <w:szCs w:val="24"/>
        </w:rPr>
        <w:t xml:space="preserve">. </w:t>
      </w:r>
      <w:r w:rsidR="00B24327" w:rsidRPr="006E32B7">
        <w:rPr>
          <w:rFonts w:asciiTheme="majorBidi" w:hAnsiTheme="majorBidi" w:cstheme="majorBidi"/>
          <w:sz w:val="24"/>
          <w:szCs w:val="24"/>
        </w:rPr>
        <w:t>Finally,</w:t>
      </w:r>
      <w:r w:rsidR="0018335B" w:rsidRPr="006E32B7">
        <w:rPr>
          <w:rFonts w:asciiTheme="majorBidi" w:hAnsiTheme="majorBidi" w:cstheme="majorBidi"/>
          <w:sz w:val="24"/>
          <w:szCs w:val="24"/>
        </w:rPr>
        <w:t xml:space="preserve"> </w:t>
      </w:r>
      <w:r w:rsidR="008E3F19" w:rsidRPr="006E32B7">
        <w:rPr>
          <w:rFonts w:asciiTheme="majorBidi" w:hAnsiTheme="majorBidi" w:cstheme="majorBidi"/>
          <w:sz w:val="24"/>
          <w:szCs w:val="24"/>
        </w:rPr>
        <w:t xml:space="preserve">the results show that the longer migrants </w:t>
      </w:r>
      <w:r w:rsidR="006D3AF0" w:rsidRPr="006E32B7">
        <w:rPr>
          <w:rFonts w:asciiTheme="majorBidi" w:hAnsiTheme="majorBidi" w:cstheme="majorBidi"/>
          <w:sz w:val="24"/>
          <w:szCs w:val="24"/>
        </w:rPr>
        <w:t xml:space="preserve">are </w:t>
      </w:r>
      <w:r w:rsidR="0037330B" w:rsidRPr="006E32B7">
        <w:rPr>
          <w:rFonts w:asciiTheme="majorBidi" w:hAnsiTheme="majorBidi" w:cstheme="majorBidi"/>
          <w:sz w:val="24"/>
          <w:szCs w:val="24"/>
        </w:rPr>
        <w:t>absen</w:t>
      </w:r>
      <w:r w:rsidR="00B674A6" w:rsidRPr="006E32B7">
        <w:rPr>
          <w:rFonts w:asciiTheme="majorBidi" w:hAnsiTheme="majorBidi" w:cstheme="majorBidi"/>
          <w:sz w:val="24"/>
          <w:szCs w:val="24"/>
        </w:rPr>
        <w:t>t</w:t>
      </w:r>
      <w:r w:rsidR="0037330B" w:rsidRPr="006E32B7">
        <w:rPr>
          <w:rFonts w:asciiTheme="majorBidi" w:hAnsiTheme="majorBidi" w:cstheme="majorBidi"/>
          <w:sz w:val="24"/>
          <w:szCs w:val="24"/>
        </w:rPr>
        <w:t xml:space="preserve"> from </w:t>
      </w:r>
      <w:r w:rsidR="008E3F19" w:rsidRPr="006E32B7">
        <w:rPr>
          <w:rFonts w:asciiTheme="majorBidi" w:hAnsiTheme="majorBidi" w:cstheme="majorBidi"/>
          <w:sz w:val="24"/>
          <w:szCs w:val="24"/>
        </w:rPr>
        <w:t>the household, the more households are likely to receive remittances</w:t>
      </w:r>
      <w:r w:rsidR="006D3AF0" w:rsidRPr="006E32B7">
        <w:rPr>
          <w:rFonts w:asciiTheme="majorBidi" w:hAnsiTheme="majorBidi" w:cstheme="majorBidi"/>
          <w:sz w:val="24"/>
          <w:szCs w:val="24"/>
        </w:rPr>
        <w:t>.</w:t>
      </w:r>
    </w:p>
    <w:p w14:paraId="1F72992A" w14:textId="77777777" w:rsidR="002045ED" w:rsidRPr="006E32B7" w:rsidRDefault="002045ED" w:rsidP="00245189">
      <w:pPr>
        <w:adjustRightInd w:val="0"/>
        <w:snapToGrid w:val="0"/>
        <w:spacing w:after="0" w:line="288" w:lineRule="auto"/>
        <w:jc w:val="both"/>
        <w:rPr>
          <w:rFonts w:asciiTheme="majorBidi" w:hAnsiTheme="majorBidi" w:cstheme="majorBidi"/>
          <w:sz w:val="24"/>
          <w:szCs w:val="24"/>
        </w:rPr>
      </w:pPr>
    </w:p>
    <w:p w14:paraId="0EE2A6AB" w14:textId="19C748AD" w:rsidR="00752023" w:rsidRPr="00076A73" w:rsidRDefault="00FB0DDE" w:rsidP="00245189">
      <w:pPr>
        <w:adjustRightInd w:val="0"/>
        <w:snapToGrid w:val="0"/>
        <w:spacing w:after="0" w:line="288" w:lineRule="auto"/>
        <w:jc w:val="center"/>
        <w:rPr>
          <w:rFonts w:asciiTheme="majorBidi" w:hAnsiTheme="majorBidi" w:cstheme="majorBidi"/>
          <w:b/>
          <w:bCs/>
        </w:rPr>
      </w:pPr>
      <w:r w:rsidRPr="00076A73">
        <w:rPr>
          <w:rFonts w:asciiTheme="majorBidi" w:hAnsiTheme="majorBidi" w:cstheme="majorBidi"/>
          <w:b/>
          <w:bCs/>
        </w:rPr>
        <w:t>Table 2: Household Characteristics by Receiving Remittances</w:t>
      </w:r>
    </w:p>
    <w:tbl>
      <w:tblPr>
        <w:tblW w:w="5000" w:type="pct"/>
        <w:tblLayout w:type="fixed"/>
        <w:tblLook w:val="04A0" w:firstRow="1" w:lastRow="0" w:firstColumn="1" w:lastColumn="0" w:noHBand="0" w:noVBand="1"/>
      </w:tblPr>
      <w:tblGrid>
        <w:gridCol w:w="2957"/>
        <w:gridCol w:w="1426"/>
        <w:gridCol w:w="951"/>
        <w:gridCol w:w="1085"/>
        <w:gridCol w:w="1087"/>
        <w:gridCol w:w="962"/>
        <w:gridCol w:w="558"/>
      </w:tblGrid>
      <w:tr w:rsidR="00705EDF" w:rsidRPr="00076A73" w14:paraId="5B840931" w14:textId="77777777" w:rsidTr="00C34B2D">
        <w:trPr>
          <w:trHeight w:val="300"/>
          <w:tblHeader/>
        </w:trPr>
        <w:tc>
          <w:tcPr>
            <w:tcW w:w="1638" w:type="pct"/>
            <w:tcBorders>
              <w:top w:val="single" w:sz="4" w:space="0" w:color="auto"/>
              <w:left w:val="nil"/>
              <w:bottom w:val="nil"/>
              <w:right w:val="nil"/>
            </w:tcBorders>
            <w:noWrap/>
            <w:vAlign w:val="bottom"/>
            <w:hideMark/>
          </w:tcPr>
          <w:p w14:paraId="64A9FBD8"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1317" w:type="pct"/>
            <w:gridSpan w:val="2"/>
            <w:tcBorders>
              <w:top w:val="single" w:sz="4" w:space="0" w:color="auto"/>
              <w:left w:val="nil"/>
              <w:bottom w:val="single" w:sz="4" w:space="0" w:color="auto"/>
              <w:right w:val="nil"/>
            </w:tcBorders>
            <w:noWrap/>
            <w:vAlign w:val="center"/>
            <w:hideMark/>
          </w:tcPr>
          <w:p w14:paraId="682F7385"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Non-Recipient Households</w:t>
            </w:r>
          </w:p>
        </w:tc>
        <w:tc>
          <w:tcPr>
            <w:tcW w:w="1203" w:type="pct"/>
            <w:gridSpan w:val="2"/>
            <w:tcBorders>
              <w:top w:val="single" w:sz="4" w:space="0" w:color="auto"/>
              <w:left w:val="nil"/>
              <w:bottom w:val="single" w:sz="4" w:space="0" w:color="auto"/>
              <w:right w:val="nil"/>
            </w:tcBorders>
            <w:noWrap/>
            <w:vAlign w:val="center"/>
            <w:hideMark/>
          </w:tcPr>
          <w:p w14:paraId="7F6F9E4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Recipient households</w:t>
            </w:r>
          </w:p>
        </w:tc>
        <w:tc>
          <w:tcPr>
            <w:tcW w:w="842" w:type="pct"/>
            <w:gridSpan w:val="2"/>
            <w:vMerge w:val="restart"/>
            <w:tcBorders>
              <w:top w:val="single" w:sz="4" w:space="0" w:color="auto"/>
              <w:left w:val="nil"/>
              <w:bottom w:val="single" w:sz="4" w:space="0" w:color="auto"/>
              <w:right w:val="nil"/>
            </w:tcBorders>
            <w:noWrap/>
            <w:vAlign w:val="center"/>
            <w:hideMark/>
          </w:tcPr>
          <w:p w14:paraId="78186913" w14:textId="77777777" w:rsidR="00705EDF" w:rsidRPr="00076A73" w:rsidRDefault="00705EDF" w:rsidP="00245189">
            <w:pPr>
              <w:adjustRightInd w:val="0"/>
              <w:snapToGrid w:val="0"/>
              <w:spacing w:after="0" w:line="288" w:lineRule="auto"/>
              <w:jc w:val="center"/>
              <w:rPr>
                <w:rFonts w:asciiTheme="majorBidi" w:hAnsiTheme="majorBidi" w:cstheme="majorBidi"/>
                <w:color w:val="000000"/>
              </w:rPr>
            </w:pPr>
            <w:r w:rsidRPr="00076A73">
              <w:rPr>
                <w:rFonts w:asciiTheme="majorBidi" w:hAnsiTheme="majorBidi" w:cstheme="majorBidi"/>
                <w:color w:val="000000"/>
              </w:rPr>
              <w:t>Diff in Means</w:t>
            </w:r>
          </w:p>
        </w:tc>
      </w:tr>
      <w:tr w:rsidR="00705EDF" w:rsidRPr="00076A73" w14:paraId="4D2A0B67" w14:textId="77777777" w:rsidTr="00C34B2D">
        <w:trPr>
          <w:trHeight w:val="255"/>
          <w:tblHeader/>
        </w:trPr>
        <w:tc>
          <w:tcPr>
            <w:tcW w:w="1638" w:type="pct"/>
            <w:tcBorders>
              <w:top w:val="nil"/>
              <w:left w:val="nil"/>
              <w:bottom w:val="single" w:sz="4" w:space="0" w:color="auto"/>
              <w:right w:val="nil"/>
            </w:tcBorders>
            <w:noWrap/>
            <w:vAlign w:val="bottom"/>
            <w:hideMark/>
          </w:tcPr>
          <w:p w14:paraId="7361906A" w14:textId="77777777" w:rsidR="00705EDF" w:rsidRPr="00076A73" w:rsidRDefault="00705EDF" w:rsidP="00245189">
            <w:pPr>
              <w:adjustRightInd w:val="0"/>
              <w:snapToGrid w:val="0"/>
              <w:spacing w:after="0" w:line="288" w:lineRule="auto"/>
              <w:rPr>
                <w:rFonts w:asciiTheme="majorBidi" w:hAnsiTheme="majorBidi" w:cstheme="majorBidi"/>
                <w:color w:val="000000"/>
              </w:rPr>
            </w:pPr>
          </w:p>
        </w:tc>
        <w:tc>
          <w:tcPr>
            <w:tcW w:w="790" w:type="pct"/>
            <w:tcBorders>
              <w:top w:val="single" w:sz="4" w:space="0" w:color="auto"/>
              <w:left w:val="nil"/>
              <w:bottom w:val="single" w:sz="4" w:space="0" w:color="auto"/>
              <w:right w:val="nil"/>
            </w:tcBorders>
            <w:noWrap/>
            <w:vAlign w:val="center"/>
            <w:hideMark/>
          </w:tcPr>
          <w:p w14:paraId="00EE16C4"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Mean</w:t>
            </w:r>
          </w:p>
        </w:tc>
        <w:tc>
          <w:tcPr>
            <w:tcW w:w="527" w:type="pct"/>
            <w:tcBorders>
              <w:top w:val="single" w:sz="4" w:space="0" w:color="auto"/>
              <w:left w:val="nil"/>
              <w:bottom w:val="single" w:sz="4" w:space="0" w:color="auto"/>
              <w:right w:val="nil"/>
            </w:tcBorders>
            <w:noWrap/>
            <w:vAlign w:val="center"/>
            <w:hideMark/>
          </w:tcPr>
          <w:p w14:paraId="48EC122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SD</w:t>
            </w:r>
          </w:p>
        </w:tc>
        <w:tc>
          <w:tcPr>
            <w:tcW w:w="601" w:type="pct"/>
            <w:tcBorders>
              <w:top w:val="single" w:sz="4" w:space="0" w:color="auto"/>
              <w:left w:val="nil"/>
              <w:bottom w:val="single" w:sz="4" w:space="0" w:color="auto"/>
              <w:right w:val="nil"/>
            </w:tcBorders>
            <w:noWrap/>
            <w:vAlign w:val="center"/>
            <w:hideMark/>
          </w:tcPr>
          <w:p w14:paraId="2382324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Mean</w:t>
            </w:r>
          </w:p>
        </w:tc>
        <w:tc>
          <w:tcPr>
            <w:tcW w:w="602" w:type="pct"/>
            <w:tcBorders>
              <w:top w:val="single" w:sz="4" w:space="0" w:color="auto"/>
              <w:left w:val="nil"/>
              <w:bottom w:val="single" w:sz="4" w:space="0" w:color="auto"/>
              <w:right w:val="nil"/>
            </w:tcBorders>
            <w:noWrap/>
            <w:vAlign w:val="center"/>
            <w:hideMark/>
          </w:tcPr>
          <w:p w14:paraId="54D06CC4"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SD</w:t>
            </w:r>
          </w:p>
        </w:tc>
        <w:tc>
          <w:tcPr>
            <w:tcW w:w="842" w:type="pct"/>
            <w:gridSpan w:val="2"/>
            <w:vMerge/>
            <w:tcBorders>
              <w:top w:val="single" w:sz="4" w:space="0" w:color="auto"/>
              <w:left w:val="nil"/>
              <w:bottom w:val="single" w:sz="4" w:space="0" w:color="auto"/>
              <w:right w:val="nil"/>
            </w:tcBorders>
            <w:vAlign w:val="center"/>
            <w:hideMark/>
          </w:tcPr>
          <w:p w14:paraId="5AE98F44"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p>
        </w:tc>
      </w:tr>
      <w:tr w:rsidR="00705EDF" w:rsidRPr="00076A73" w14:paraId="7F7668CE" w14:textId="77777777" w:rsidTr="00C34B2D">
        <w:trPr>
          <w:trHeight w:val="255"/>
        </w:trPr>
        <w:tc>
          <w:tcPr>
            <w:tcW w:w="1638" w:type="pct"/>
            <w:tcBorders>
              <w:top w:val="single" w:sz="4" w:space="0" w:color="auto"/>
              <w:left w:val="nil"/>
              <w:bottom w:val="nil"/>
              <w:right w:val="nil"/>
            </w:tcBorders>
            <w:noWrap/>
            <w:vAlign w:val="bottom"/>
            <w:hideMark/>
          </w:tcPr>
          <w:p w14:paraId="6104573E"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r w:rsidRPr="00076A73">
              <w:rPr>
                <w:rFonts w:asciiTheme="majorBidi" w:hAnsiTheme="majorBidi" w:cstheme="majorBidi"/>
                <w:i/>
                <w:iCs/>
                <w:color w:val="000000"/>
              </w:rPr>
              <w:t>Household head Characteristics</w:t>
            </w:r>
          </w:p>
        </w:tc>
        <w:tc>
          <w:tcPr>
            <w:tcW w:w="790" w:type="pct"/>
            <w:tcBorders>
              <w:top w:val="single" w:sz="4" w:space="0" w:color="auto"/>
              <w:left w:val="nil"/>
              <w:bottom w:val="nil"/>
              <w:right w:val="nil"/>
            </w:tcBorders>
            <w:noWrap/>
            <w:vAlign w:val="center"/>
            <w:hideMark/>
          </w:tcPr>
          <w:p w14:paraId="7E93C3C8"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527" w:type="pct"/>
            <w:tcBorders>
              <w:top w:val="single" w:sz="4" w:space="0" w:color="auto"/>
              <w:left w:val="nil"/>
              <w:bottom w:val="nil"/>
              <w:right w:val="nil"/>
            </w:tcBorders>
            <w:noWrap/>
            <w:vAlign w:val="center"/>
            <w:hideMark/>
          </w:tcPr>
          <w:p w14:paraId="05CABCD5"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1" w:type="pct"/>
            <w:tcBorders>
              <w:top w:val="single" w:sz="4" w:space="0" w:color="auto"/>
              <w:left w:val="nil"/>
              <w:bottom w:val="nil"/>
              <w:right w:val="nil"/>
            </w:tcBorders>
            <w:noWrap/>
            <w:vAlign w:val="center"/>
            <w:hideMark/>
          </w:tcPr>
          <w:p w14:paraId="4DBADD84"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2" w:type="pct"/>
            <w:tcBorders>
              <w:top w:val="single" w:sz="4" w:space="0" w:color="auto"/>
              <w:left w:val="nil"/>
              <w:bottom w:val="nil"/>
              <w:right w:val="nil"/>
            </w:tcBorders>
            <w:noWrap/>
            <w:vAlign w:val="center"/>
            <w:hideMark/>
          </w:tcPr>
          <w:p w14:paraId="14D0FC41"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533" w:type="pct"/>
            <w:tcBorders>
              <w:top w:val="single" w:sz="4" w:space="0" w:color="auto"/>
              <w:left w:val="nil"/>
              <w:bottom w:val="nil"/>
              <w:right w:val="nil"/>
            </w:tcBorders>
            <w:noWrap/>
            <w:vAlign w:val="bottom"/>
            <w:hideMark/>
          </w:tcPr>
          <w:p w14:paraId="306A0149"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309" w:type="pct"/>
            <w:tcBorders>
              <w:top w:val="single" w:sz="4" w:space="0" w:color="auto"/>
              <w:left w:val="nil"/>
              <w:bottom w:val="nil"/>
              <w:right w:val="nil"/>
            </w:tcBorders>
            <w:noWrap/>
            <w:vAlign w:val="bottom"/>
            <w:hideMark/>
          </w:tcPr>
          <w:p w14:paraId="6DC025C8" w14:textId="77777777" w:rsidR="00705EDF" w:rsidRPr="00076A73" w:rsidRDefault="00705EDF" w:rsidP="00245189">
            <w:pPr>
              <w:adjustRightInd w:val="0"/>
              <w:snapToGrid w:val="0"/>
              <w:spacing w:after="0" w:line="288" w:lineRule="auto"/>
              <w:rPr>
                <w:rFonts w:asciiTheme="majorBidi" w:hAnsiTheme="majorBidi" w:cstheme="majorBidi"/>
              </w:rPr>
            </w:pPr>
          </w:p>
        </w:tc>
      </w:tr>
      <w:tr w:rsidR="00705EDF" w:rsidRPr="00076A73" w14:paraId="2BC7169A" w14:textId="77777777" w:rsidTr="00C34B2D">
        <w:trPr>
          <w:trHeight w:val="255"/>
        </w:trPr>
        <w:tc>
          <w:tcPr>
            <w:tcW w:w="1638" w:type="pct"/>
            <w:noWrap/>
            <w:vAlign w:val="bottom"/>
            <w:hideMark/>
          </w:tcPr>
          <w:p w14:paraId="7C9FB07A"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HH head age</w:t>
            </w:r>
          </w:p>
        </w:tc>
        <w:tc>
          <w:tcPr>
            <w:tcW w:w="790" w:type="pct"/>
            <w:noWrap/>
            <w:vAlign w:val="center"/>
            <w:hideMark/>
          </w:tcPr>
          <w:p w14:paraId="15422C16"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47.7642</w:t>
            </w:r>
          </w:p>
        </w:tc>
        <w:tc>
          <w:tcPr>
            <w:tcW w:w="527" w:type="pct"/>
            <w:noWrap/>
            <w:vAlign w:val="center"/>
            <w:hideMark/>
          </w:tcPr>
          <w:p w14:paraId="26A213E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12.4120</w:t>
            </w:r>
          </w:p>
        </w:tc>
        <w:tc>
          <w:tcPr>
            <w:tcW w:w="601" w:type="pct"/>
            <w:noWrap/>
            <w:vAlign w:val="center"/>
            <w:hideMark/>
          </w:tcPr>
          <w:p w14:paraId="32E2121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55.1591</w:t>
            </w:r>
          </w:p>
        </w:tc>
        <w:tc>
          <w:tcPr>
            <w:tcW w:w="602" w:type="pct"/>
            <w:noWrap/>
            <w:vAlign w:val="center"/>
            <w:hideMark/>
          </w:tcPr>
          <w:p w14:paraId="25DD6E7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12.2254</w:t>
            </w:r>
          </w:p>
        </w:tc>
        <w:tc>
          <w:tcPr>
            <w:tcW w:w="533" w:type="pct"/>
            <w:noWrap/>
            <w:vAlign w:val="bottom"/>
            <w:hideMark/>
          </w:tcPr>
          <w:p w14:paraId="3AE3070C"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-7.3949</w:t>
            </w:r>
          </w:p>
        </w:tc>
        <w:tc>
          <w:tcPr>
            <w:tcW w:w="309" w:type="pct"/>
            <w:noWrap/>
            <w:vAlign w:val="bottom"/>
            <w:hideMark/>
          </w:tcPr>
          <w:p w14:paraId="329225F6"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0BD32B70" w14:textId="77777777" w:rsidTr="00C34B2D">
        <w:trPr>
          <w:trHeight w:val="255"/>
        </w:trPr>
        <w:tc>
          <w:tcPr>
            <w:tcW w:w="1638" w:type="pct"/>
            <w:noWrap/>
            <w:vAlign w:val="bottom"/>
            <w:hideMark/>
          </w:tcPr>
          <w:p w14:paraId="0FBAC952"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Head age Square</w:t>
            </w:r>
          </w:p>
        </w:tc>
        <w:tc>
          <w:tcPr>
            <w:tcW w:w="790" w:type="pct"/>
            <w:noWrap/>
            <w:vAlign w:val="center"/>
            <w:hideMark/>
          </w:tcPr>
          <w:p w14:paraId="0BCA0B2F"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2434.8540</w:t>
            </w:r>
          </w:p>
        </w:tc>
        <w:tc>
          <w:tcPr>
            <w:tcW w:w="527" w:type="pct"/>
            <w:noWrap/>
            <w:vAlign w:val="center"/>
            <w:hideMark/>
          </w:tcPr>
          <w:p w14:paraId="611BCCFC" w14:textId="622F8231"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12</w:t>
            </w:r>
            <w:r w:rsidR="00223578" w:rsidRPr="00076A73">
              <w:rPr>
                <w:rFonts w:asciiTheme="majorBidi" w:hAnsiTheme="majorBidi" w:cstheme="majorBidi"/>
                <w:color w:val="000000"/>
              </w:rPr>
              <w:t>19.93</w:t>
            </w:r>
          </w:p>
        </w:tc>
        <w:tc>
          <w:tcPr>
            <w:tcW w:w="601" w:type="pct"/>
            <w:noWrap/>
            <w:vAlign w:val="center"/>
            <w:hideMark/>
          </w:tcPr>
          <w:p w14:paraId="0293C142" w14:textId="2FA3BBBC" w:rsidR="00705EDF" w:rsidRPr="00076A73" w:rsidRDefault="00076A73" w:rsidP="00245189">
            <w:pPr>
              <w:adjustRightInd w:val="0"/>
              <w:snapToGrid w:val="0"/>
              <w:spacing w:after="0" w:line="288" w:lineRule="auto"/>
              <w:rPr>
                <w:rFonts w:asciiTheme="majorBidi" w:hAnsiTheme="majorBidi" w:cstheme="majorBidi"/>
                <w:color w:val="000000"/>
              </w:rPr>
            </w:pPr>
            <w:r>
              <w:rPr>
                <w:rFonts w:asciiTheme="majorBidi" w:hAnsiTheme="majorBidi" w:cstheme="majorBidi"/>
                <w:color w:val="000000"/>
              </w:rPr>
              <w:t>3191.136</w:t>
            </w:r>
          </w:p>
        </w:tc>
        <w:tc>
          <w:tcPr>
            <w:tcW w:w="602" w:type="pct"/>
            <w:noWrap/>
            <w:vAlign w:val="center"/>
            <w:hideMark/>
          </w:tcPr>
          <w:p w14:paraId="7969AF0E" w14:textId="5DCCABB2"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1294.82</w:t>
            </w:r>
          </w:p>
        </w:tc>
        <w:tc>
          <w:tcPr>
            <w:tcW w:w="533" w:type="pct"/>
            <w:noWrap/>
            <w:vAlign w:val="bottom"/>
            <w:hideMark/>
          </w:tcPr>
          <w:p w14:paraId="666DA120" w14:textId="03E870FB" w:rsidR="00705EDF" w:rsidRPr="00076A73" w:rsidRDefault="00076A73" w:rsidP="00245189">
            <w:pPr>
              <w:adjustRightInd w:val="0"/>
              <w:snapToGrid w:val="0"/>
              <w:spacing w:after="0" w:line="288" w:lineRule="auto"/>
              <w:jc w:val="right"/>
              <w:rPr>
                <w:rFonts w:asciiTheme="majorBidi" w:hAnsiTheme="majorBidi" w:cstheme="majorBidi"/>
                <w:color w:val="000000"/>
              </w:rPr>
            </w:pPr>
            <w:r>
              <w:rPr>
                <w:rFonts w:asciiTheme="majorBidi" w:hAnsiTheme="majorBidi" w:cstheme="majorBidi"/>
                <w:color w:val="000000"/>
              </w:rPr>
              <w:t>-756.28</w:t>
            </w:r>
          </w:p>
        </w:tc>
        <w:tc>
          <w:tcPr>
            <w:tcW w:w="309" w:type="pct"/>
            <w:noWrap/>
            <w:vAlign w:val="bottom"/>
            <w:hideMark/>
          </w:tcPr>
          <w:p w14:paraId="16CB2EE8"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7FAE2770" w14:textId="77777777" w:rsidTr="00C34B2D">
        <w:trPr>
          <w:trHeight w:val="255"/>
        </w:trPr>
        <w:tc>
          <w:tcPr>
            <w:tcW w:w="1638" w:type="pct"/>
            <w:noWrap/>
            <w:vAlign w:val="bottom"/>
            <w:hideMark/>
          </w:tcPr>
          <w:p w14:paraId="3F362128"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Head Female</w:t>
            </w:r>
          </w:p>
        </w:tc>
        <w:tc>
          <w:tcPr>
            <w:tcW w:w="790" w:type="pct"/>
            <w:noWrap/>
            <w:vAlign w:val="center"/>
            <w:hideMark/>
          </w:tcPr>
          <w:p w14:paraId="1AA2E196"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0.2724</w:t>
            </w:r>
          </w:p>
        </w:tc>
        <w:tc>
          <w:tcPr>
            <w:tcW w:w="527" w:type="pct"/>
            <w:noWrap/>
            <w:vAlign w:val="center"/>
            <w:hideMark/>
          </w:tcPr>
          <w:p w14:paraId="75B4FA1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0.4461</w:t>
            </w:r>
          </w:p>
        </w:tc>
        <w:tc>
          <w:tcPr>
            <w:tcW w:w="601" w:type="pct"/>
            <w:noWrap/>
            <w:vAlign w:val="center"/>
            <w:hideMark/>
          </w:tcPr>
          <w:p w14:paraId="3AEBA3A4"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0.4205</w:t>
            </w:r>
          </w:p>
        </w:tc>
        <w:tc>
          <w:tcPr>
            <w:tcW w:w="602" w:type="pct"/>
            <w:noWrap/>
            <w:vAlign w:val="center"/>
            <w:hideMark/>
          </w:tcPr>
          <w:p w14:paraId="7CF1AF81"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0.4950</w:t>
            </w:r>
          </w:p>
        </w:tc>
        <w:tc>
          <w:tcPr>
            <w:tcW w:w="533" w:type="pct"/>
            <w:noWrap/>
            <w:vAlign w:val="bottom"/>
            <w:hideMark/>
          </w:tcPr>
          <w:p w14:paraId="5EE6DB67"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-0.1481</w:t>
            </w:r>
          </w:p>
        </w:tc>
        <w:tc>
          <w:tcPr>
            <w:tcW w:w="309" w:type="pct"/>
            <w:noWrap/>
            <w:vAlign w:val="bottom"/>
            <w:hideMark/>
          </w:tcPr>
          <w:p w14:paraId="597BDBD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4A9F33E0" w14:textId="77777777" w:rsidTr="00C34B2D">
        <w:trPr>
          <w:trHeight w:val="255"/>
        </w:trPr>
        <w:tc>
          <w:tcPr>
            <w:tcW w:w="1638" w:type="pct"/>
            <w:noWrap/>
            <w:vAlign w:val="bottom"/>
            <w:hideMark/>
          </w:tcPr>
          <w:p w14:paraId="572BED72" w14:textId="7D6C9CEE"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Head Fa</w:t>
            </w:r>
            <w:r w:rsidR="004F1E70" w:rsidRPr="00076A73">
              <w:rPr>
                <w:rFonts w:asciiTheme="majorBidi" w:hAnsiTheme="majorBidi" w:cstheme="majorBidi"/>
                <w:color w:val="000000"/>
              </w:rPr>
              <w:t>r</w:t>
            </w:r>
            <w:r w:rsidRPr="00076A73">
              <w:rPr>
                <w:rFonts w:asciiTheme="majorBidi" w:hAnsiTheme="majorBidi" w:cstheme="majorBidi"/>
                <w:color w:val="000000"/>
              </w:rPr>
              <w:t>mer</w:t>
            </w:r>
          </w:p>
        </w:tc>
        <w:tc>
          <w:tcPr>
            <w:tcW w:w="790" w:type="pct"/>
            <w:noWrap/>
            <w:vAlign w:val="center"/>
            <w:hideMark/>
          </w:tcPr>
          <w:p w14:paraId="4B410EB2"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0.3821</w:t>
            </w:r>
          </w:p>
        </w:tc>
        <w:tc>
          <w:tcPr>
            <w:tcW w:w="527" w:type="pct"/>
            <w:noWrap/>
            <w:vAlign w:val="center"/>
            <w:hideMark/>
          </w:tcPr>
          <w:p w14:paraId="19DDAC2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0.4869</w:t>
            </w:r>
          </w:p>
        </w:tc>
        <w:tc>
          <w:tcPr>
            <w:tcW w:w="601" w:type="pct"/>
            <w:noWrap/>
            <w:vAlign w:val="center"/>
            <w:hideMark/>
          </w:tcPr>
          <w:p w14:paraId="68229781"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0.4545</w:t>
            </w:r>
          </w:p>
        </w:tc>
        <w:tc>
          <w:tcPr>
            <w:tcW w:w="602" w:type="pct"/>
            <w:noWrap/>
            <w:vAlign w:val="center"/>
            <w:hideMark/>
          </w:tcPr>
          <w:p w14:paraId="121B1E5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0.4994</w:t>
            </w:r>
          </w:p>
        </w:tc>
        <w:tc>
          <w:tcPr>
            <w:tcW w:w="533" w:type="pct"/>
            <w:noWrap/>
            <w:vAlign w:val="bottom"/>
            <w:hideMark/>
          </w:tcPr>
          <w:p w14:paraId="35668C80"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-0.0724</w:t>
            </w:r>
          </w:p>
        </w:tc>
        <w:tc>
          <w:tcPr>
            <w:tcW w:w="309" w:type="pct"/>
            <w:noWrap/>
            <w:vAlign w:val="bottom"/>
            <w:hideMark/>
          </w:tcPr>
          <w:p w14:paraId="3A28CF23" w14:textId="77777777" w:rsidR="00705EDF" w:rsidRPr="00076A73" w:rsidRDefault="00705EDF" w:rsidP="00245189">
            <w:pPr>
              <w:adjustRightInd w:val="0"/>
              <w:snapToGrid w:val="0"/>
              <w:spacing w:after="0" w:line="288" w:lineRule="auto"/>
              <w:rPr>
                <w:rFonts w:asciiTheme="majorBidi" w:hAnsiTheme="majorBidi" w:cstheme="majorBidi"/>
                <w:color w:val="000000"/>
              </w:rPr>
            </w:pPr>
          </w:p>
        </w:tc>
      </w:tr>
      <w:tr w:rsidR="00705EDF" w:rsidRPr="00076A73" w14:paraId="043B2445" w14:textId="77777777" w:rsidTr="00C34B2D">
        <w:trPr>
          <w:trHeight w:val="255"/>
        </w:trPr>
        <w:tc>
          <w:tcPr>
            <w:tcW w:w="1638" w:type="pct"/>
            <w:noWrap/>
            <w:vAlign w:val="bottom"/>
            <w:hideMark/>
          </w:tcPr>
          <w:p w14:paraId="58960120"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Head no Education</w:t>
            </w:r>
          </w:p>
        </w:tc>
        <w:tc>
          <w:tcPr>
            <w:tcW w:w="790" w:type="pct"/>
            <w:noWrap/>
            <w:vAlign w:val="center"/>
            <w:hideMark/>
          </w:tcPr>
          <w:p w14:paraId="0DB5FFE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0.1951</w:t>
            </w:r>
          </w:p>
        </w:tc>
        <w:tc>
          <w:tcPr>
            <w:tcW w:w="527" w:type="pct"/>
            <w:noWrap/>
            <w:vAlign w:val="center"/>
            <w:hideMark/>
          </w:tcPr>
          <w:p w14:paraId="1A27A54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0.3971</w:t>
            </w:r>
          </w:p>
        </w:tc>
        <w:tc>
          <w:tcPr>
            <w:tcW w:w="601" w:type="pct"/>
            <w:noWrap/>
            <w:vAlign w:val="center"/>
            <w:hideMark/>
          </w:tcPr>
          <w:p w14:paraId="7DFD470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0.2955</w:t>
            </w:r>
          </w:p>
        </w:tc>
        <w:tc>
          <w:tcPr>
            <w:tcW w:w="602" w:type="pct"/>
            <w:noWrap/>
            <w:vAlign w:val="center"/>
            <w:hideMark/>
          </w:tcPr>
          <w:p w14:paraId="789A9907"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0.4575</w:t>
            </w:r>
          </w:p>
        </w:tc>
        <w:tc>
          <w:tcPr>
            <w:tcW w:w="533" w:type="pct"/>
            <w:noWrap/>
            <w:vAlign w:val="bottom"/>
            <w:hideMark/>
          </w:tcPr>
          <w:p w14:paraId="5DED9874"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-0.1003</w:t>
            </w:r>
          </w:p>
        </w:tc>
        <w:tc>
          <w:tcPr>
            <w:tcW w:w="309" w:type="pct"/>
            <w:noWrap/>
            <w:vAlign w:val="bottom"/>
            <w:hideMark/>
          </w:tcPr>
          <w:p w14:paraId="7EFE7E2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3F225F79" w14:textId="77777777" w:rsidTr="00C34B2D">
        <w:trPr>
          <w:trHeight w:val="255"/>
        </w:trPr>
        <w:tc>
          <w:tcPr>
            <w:tcW w:w="1638" w:type="pct"/>
            <w:noWrap/>
            <w:vAlign w:val="bottom"/>
          </w:tcPr>
          <w:p w14:paraId="65C711ED"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790" w:type="pct"/>
            <w:noWrap/>
            <w:vAlign w:val="center"/>
          </w:tcPr>
          <w:p w14:paraId="21078DB6"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527" w:type="pct"/>
            <w:noWrap/>
            <w:vAlign w:val="center"/>
          </w:tcPr>
          <w:p w14:paraId="39D44613"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1" w:type="pct"/>
            <w:noWrap/>
            <w:vAlign w:val="center"/>
          </w:tcPr>
          <w:p w14:paraId="1F912145"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2" w:type="pct"/>
            <w:noWrap/>
            <w:vAlign w:val="center"/>
          </w:tcPr>
          <w:p w14:paraId="1DB609CB"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533" w:type="pct"/>
            <w:noWrap/>
            <w:vAlign w:val="bottom"/>
          </w:tcPr>
          <w:p w14:paraId="6BA26D49"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309" w:type="pct"/>
            <w:noWrap/>
            <w:vAlign w:val="bottom"/>
          </w:tcPr>
          <w:p w14:paraId="514780BB" w14:textId="77777777" w:rsidR="00705EDF" w:rsidRPr="00076A73" w:rsidRDefault="00705EDF" w:rsidP="00245189">
            <w:pPr>
              <w:adjustRightInd w:val="0"/>
              <w:snapToGrid w:val="0"/>
              <w:spacing w:after="0" w:line="288" w:lineRule="auto"/>
              <w:rPr>
                <w:rFonts w:asciiTheme="majorBidi" w:hAnsiTheme="majorBidi" w:cstheme="majorBidi"/>
              </w:rPr>
            </w:pPr>
          </w:p>
        </w:tc>
      </w:tr>
      <w:tr w:rsidR="00705EDF" w:rsidRPr="00076A73" w14:paraId="53F37EA0" w14:textId="77777777" w:rsidTr="00C34B2D">
        <w:trPr>
          <w:trHeight w:val="255"/>
        </w:trPr>
        <w:tc>
          <w:tcPr>
            <w:tcW w:w="1638" w:type="pct"/>
            <w:noWrap/>
            <w:vAlign w:val="bottom"/>
            <w:hideMark/>
          </w:tcPr>
          <w:p w14:paraId="6BEB2D3A"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r w:rsidRPr="00076A73">
              <w:rPr>
                <w:rFonts w:asciiTheme="majorBidi" w:hAnsiTheme="majorBidi" w:cstheme="majorBidi"/>
                <w:i/>
                <w:iCs/>
                <w:color w:val="000000"/>
              </w:rPr>
              <w:t>Household characteristics</w:t>
            </w:r>
          </w:p>
        </w:tc>
        <w:tc>
          <w:tcPr>
            <w:tcW w:w="790" w:type="pct"/>
            <w:noWrap/>
            <w:vAlign w:val="center"/>
            <w:hideMark/>
          </w:tcPr>
          <w:p w14:paraId="3832F2D2"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527" w:type="pct"/>
            <w:noWrap/>
            <w:vAlign w:val="center"/>
            <w:hideMark/>
          </w:tcPr>
          <w:p w14:paraId="159A39BC"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1" w:type="pct"/>
            <w:noWrap/>
            <w:vAlign w:val="center"/>
            <w:hideMark/>
          </w:tcPr>
          <w:p w14:paraId="58A593CC"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2" w:type="pct"/>
            <w:noWrap/>
            <w:vAlign w:val="center"/>
            <w:hideMark/>
          </w:tcPr>
          <w:p w14:paraId="6323E348"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533" w:type="pct"/>
            <w:noWrap/>
            <w:vAlign w:val="bottom"/>
            <w:hideMark/>
          </w:tcPr>
          <w:p w14:paraId="72D329C1"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309" w:type="pct"/>
            <w:noWrap/>
            <w:vAlign w:val="bottom"/>
            <w:hideMark/>
          </w:tcPr>
          <w:p w14:paraId="29F5C0D5" w14:textId="77777777" w:rsidR="00705EDF" w:rsidRPr="00076A73" w:rsidRDefault="00705EDF" w:rsidP="00245189">
            <w:pPr>
              <w:adjustRightInd w:val="0"/>
              <w:snapToGrid w:val="0"/>
              <w:spacing w:after="0" w:line="288" w:lineRule="auto"/>
              <w:rPr>
                <w:rFonts w:asciiTheme="majorBidi" w:hAnsiTheme="majorBidi" w:cstheme="majorBidi"/>
              </w:rPr>
            </w:pPr>
          </w:p>
        </w:tc>
      </w:tr>
      <w:tr w:rsidR="00705EDF" w:rsidRPr="00076A73" w14:paraId="6B21CE6F" w14:textId="77777777" w:rsidTr="00C34B2D">
        <w:trPr>
          <w:trHeight w:val="255"/>
        </w:trPr>
        <w:tc>
          <w:tcPr>
            <w:tcW w:w="1638" w:type="pct"/>
            <w:noWrap/>
            <w:vAlign w:val="bottom"/>
            <w:hideMark/>
          </w:tcPr>
          <w:p w14:paraId="3F4D9266"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HH Rural Area</w:t>
            </w:r>
          </w:p>
        </w:tc>
        <w:tc>
          <w:tcPr>
            <w:tcW w:w="790" w:type="pct"/>
            <w:noWrap/>
            <w:vAlign w:val="center"/>
            <w:hideMark/>
          </w:tcPr>
          <w:p w14:paraId="1DF61777"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0.6748</w:t>
            </w:r>
          </w:p>
        </w:tc>
        <w:tc>
          <w:tcPr>
            <w:tcW w:w="527" w:type="pct"/>
            <w:noWrap/>
            <w:vAlign w:val="center"/>
            <w:hideMark/>
          </w:tcPr>
          <w:p w14:paraId="04EF03D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0.4694</w:t>
            </w:r>
          </w:p>
        </w:tc>
        <w:tc>
          <w:tcPr>
            <w:tcW w:w="601" w:type="pct"/>
            <w:noWrap/>
            <w:vAlign w:val="center"/>
            <w:hideMark/>
          </w:tcPr>
          <w:p w14:paraId="607390F1"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0.7784</w:t>
            </w:r>
          </w:p>
        </w:tc>
        <w:tc>
          <w:tcPr>
            <w:tcW w:w="602" w:type="pct"/>
            <w:noWrap/>
            <w:vAlign w:val="center"/>
            <w:hideMark/>
          </w:tcPr>
          <w:p w14:paraId="4C8C6A1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0.4165</w:t>
            </w:r>
          </w:p>
        </w:tc>
        <w:tc>
          <w:tcPr>
            <w:tcW w:w="533" w:type="pct"/>
            <w:noWrap/>
            <w:vAlign w:val="bottom"/>
            <w:hideMark/>
          </w:tcPr>
          <w:p w14:paraId="41CE7D1F"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-0.1036</w:t>
            </w:r>
          </w:p>
        </w:tc>
        <w:tc>
          <w:tcPr>
            <w:tcW w:w="309" w:type="pct"/>
            <w:noWrap/>
            <w:vAlign w:val="bottom"/>
            <w:hideMark/>
          </w:tcPr>
          <w:p w14:paraId="29A2F1C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0317EC49" w14:textId="77777777" w:rsidTr="00C34B2D">
        <w:trPr>
          <w:trHeight w:val="255"/>
        </w:trPr>
        <w:tc>
          <w:tcPr>
            <w:tcW w:w="1638" w:type="pct"/>
            <w:noWrap/>
            <w:vAlign w:val="bottom"/>
            <w:hideMark/>
          </w:tcPr>
          <w:p w14:paraId="0AF9573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Log Household Income</w:t>
            </w:r>
          </w:p>
        </w:tc>
        <w:tc>
          <w:tcPr>
            <w:tcW w:w="790" w:type="pct"/>
            <w:noWrap/>
            <w:vAlign w:val="center"/>
            <w:hideMark/>
          </w:tcPr>
          <w:p w14:paraId="1A927E6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5.9053</w:t>
            </w:r>
          </w:p>
        </w:tc>
        <w:tc>
          <w:tcPr>
            <w:tcW w:w="527" w:type="pct"/>
            <w:noWrap/>
            <w:vAlign w:val="center"/>
            <w:hideMark/>
          </w:tcPr>
          <w:p w14:paraId="0108884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1.2797</w:t>
            </w:r>
          </w:p>
        </w:tc>
        <w:tc>
          <w:tcPr>
            <w:tcW w:w="601" w:type="pct"/>
            <w:noWrap/>
            <w:vAlign w:val="center"/>
            <w:hideMark/>
          </w:tcPr>
          <w:p w14:paraId="3F6077C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4.6671</w:t>
            </w:r>
          </w:p>
        </w:tc>
        <w:tc>
          <w:tcPr>
            <w:tcW w:w="602" w:type="pct"/>
            <w:noWrap/>
            <w:vAlign w:val="center"/>
            <w:hideMark/>
          </w:tcPr>
          <w:p w14:paraId="72E0471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2.1622</w:t>
            </w:r>
          </w:p>
        </w:tc>
        <w:tc>
          <w:tcPr>
            <w:tcW w:w="533" w:type="pct"/>
            <w:noWrap/>
            <w:vAlign w:val="bottom"/>
            <w:hideMark/>
          </w:tcPr>
          <w:p w14:paraId="21151AD3"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1.2382</w:t>
            </w:r>
          </w:p>
        </w:tc>
        <w:tc>
          <w:tcPr>
            <w:tcW w:w="309" w:type="pct"/>
            <w:noWrap/>
            <w:vAlign w:val="bottom"/>
            <w:hideMark/>
          </w:tcPr>
          <w:p w14:paraId="41B2CAB9"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6C3736E6" w14:textId="77777777" w:rsidTr="00C34B2D">
        <w:trPr>
          <w:trHeight w:val="255"/>
        </w:trPr>
        <w:tc>
          <w:tcPr>
            <w:tcW w:w="1638" w:type="pct"/>
            <w:noWrap/>
            <w:vAlign w:val="bottom"/>
            <w:hideMark/>
          </w:tcPr>
          <w:p w14:paraId="47D04E2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lastRenderedPageBreak/>
              <w:t>HH member below 15</w:t>
            </w:r>
          </w:p>
        </w:tc>
        <w:tc>
          <w:tcPr>
            <w:tcW w:w="790" w:type="pct"/>
            <w:noWrap/>
            <w:vAlign w:val="center"/>
            <w:hideMark/>
          </w:tcPr>
          <w:p w14:paraId="1D536A18"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1.3740</w:t>
            </w:r>
          </w:p>
        </w:tc>
        <w:tc>
          <w:tcPr>
            <w:tcW w:w="527" w:type="pct"/>
            <w:noWrap/>
            <w:vAlign w:val="center"/>
            <w:hideMark/>
          </w:tcPr>
          <w:p w14:paraId="2419D41E"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1.1842</w:t>
            </w:r>
          </w:p>
        </w:tc>
        <w:tc>
          <w:tcPr>
            <w:tcW w:w="601" w:type="pct"/>
            <w:noWrap/>
            <w:vAlign w:val="center"/>
            <w:hideMark/>
          </w:tcPr>
          <w:p w14:paraId="0DEB3B9F"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1.9034</w:t>
            </w:r>
          </w:p>
        </w:tc>
        <w:tc>
          <w:tcPr>
            <w:tcW w:w="602" w:type="pct"/>
            <w:noWrap/>
            <w:vAlign w:val="center"/>
            <w:hideMark/>
          </w:tcPr>
          <w:p w14:paraId="145B097F"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1.5989</w:t>
            </w:r>
          </w:p>
        </w:tc>
        <w:tc>
          <w:tcPr>
            <w:tcW w:w="533" w:type="pct"/>
            <w:noWrap/>
            <w:vAlign w:val="bottom"/>
            <w:hideMark/>
          </w:tcPr>
          <w:p w14:paraId="03881299"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-0.5294</w:t>
            </w:r>
          </w:p>
        </w:tc>
        <w:tc>
          <w:tcPr>
            <w:tcW w:w="309" w:type="pct"/>
            <w:noWrap/>
            <w:vAlign w:val="bottom"/>
            <w:hideMark/>
          </w:tcPr>
          <w:p w14:paraId="163E39AC"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405EE3A7" w14:textId="77777777" w:rsidTr="00223578">
        <w:trPr>
          <w:trHeight w:val="255"/>
        </w:trPr>
        <w:tc>
          <w:tcPr>
            <w:tcW w:w="1638" w:type="pct"/>
            <w:noWrap/>
            <w:vAlign w:val="bottom"/>
            <w:hideMark/>
          </w:tcPr>
          <w:p w14:paraId="1D42175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HH member above 65</w:t>
            </w:r>
          </w:p>
        </w:tc>
        <w:tc>
          <w:tcPr>
            <w:tcW w:w="790" w:type="pct"/>
            <w:noWrap/>
            <w:vAlign w:val="center"/>
            <w:hideMark/>
          </w:tcPr>
          <w:p w14:paraId="0B85E27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0.2154</w:t>
            </w:r>
          </w:p>
        </w:tc>
        <w:tc>
          <w:tcPr>
            <w:tcW w:w="527" w:type="pct"/>
            <w:noWrap/>
            <w:vAlign w:val="center"/>
            <w:hideMark/>
          </w:tcPr>
          <w:p w14:paraId="2A4C8BE6"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0.4848</w:t>
            </w:r>
          </w:p>
        </w:tc>
        <w:tc>
          <w:tcPr>
            <w:tcW w:w="601" w:type="pct"/>
            <w:noWrap/>
            <w:vAlign w:val="center"/>
            <w:hideMark/>
          </w:tcPr>
          <w:p w14:paraId="559FCCA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0.4205</w:t>
            </w:r>
          </w:p>
        </w:tc>
        <w:tc>
          <w:tcPr>
            <w:tcW w:w="602" w:type="pct"/>
            <w:noWrap/>
            <w:vAlign w:val="center"/>
            <w:hideMark/>
          </w:tcPr>
          <w:p w14:paraId="6E7ACAD4"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0.6274</w:t>
            </w:r>
          </w:p>
        </w:tc>
        <w:tc>
          <w:tcPr>
            <w:tcW w:w="533" w:type="pct"/>
            <w:noWrap/>
            <w:vAlign w:val="bottom"/>
            <w:hideMark/>
          </w:tcPr>
          <w:p w14:paraId="77C40EA3"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-0.2050</w:t>
            </w:r>
          </w:p>
        </w:tc>
        <w:tc>
          <w:tcPr>
            <w:tcW w:w="309" w:type="pct"/>
            <w:noWrap/>
            <w:vAlign w:val="bottom"/>
            <w:hideMark/>
          </w:tcPr>
          <w:p w14:paraId="37728B8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044C8145" w14:textId="77777777" w:rsidTr="00223578">
        <w:trPr>
          <w:trHeight w:val="255"/>
        </w:trPr>
        <w:tc>
          <w:tcPr>
            <w:tcW w:w="1638" w:type="pct"/>
            <w:noWrap/>
            <w:vAlign w:val="bottom"/>
            <w:hideMark/>
          </w:tcPr>
          <w:p w14:paraId="135046F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HH dependency ratio</w:t>
            </w:r>
          </w:p>
        </w:tc>
        <w:tc>
          <w:tcPr>
            <w:tcW w:w="790" w:type="pct"/>
            <w:noWrap/>
            <w:vAlign w:val="center"/>
            <w:hideMark/>
          </w:tcPr>
          <w:p w14:paraId="09BEA47C" w14:textId="50F58B45"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224.302</w:t>
            </w:r>
          </w:p>
        </w:tc>
        <w:tc>
          <w:tcPr>
            <w:tcW w:w="527" w:type="pct"/>
            <w:noWrap/>
            <w:vAlign w:val="center"/>
            <w:hideMark/>
          </w:tcPr>
          <w:p w14:paraId="71B8D21B" w14:textId="7147A766"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116.711</w:t>
            </w:r>
          </w:p>
        </w:tc>
        <w:tc>
          <w:tcPr>
            <w:tcW w:w="601" w:type="pct"/>
            <w:noWrap/>
            <w:vAlign w:val="center"/>
            <w:hideMark/>
          </w:tcPr>
          <w:p w14:paraId="5A614454" w14:textId="160B6D62"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293.950</w:t>
            </w:r>
          </w:p>
        </w:tc>
        <w:tc>
          <w:tcPr>
            <w:tcW w:w="602" w:type="pct"/>
            <w:noWrap/>
            <w:vAlign w:val="center"/>
            <w:hideMark/>
          </w:tcPr>
          <w:p w14:paraId="6087215B" w14:textId="19035BF6"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173.299</w:t>
            </w:r>
          </w:p>
        </w:tc>
        <w:tc>
          <w:tcPr>
            <w:tcW w:w="533" w:type="pct"/>
            <w:noWrap/>
            <w:vAlign w:val="bottom"/>
            <w:hideMark/>
          </w:tcPr>
          <w:p w14:paraId="3B178DE7"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-69.6481</w:t>
            </w:r>
          </w:p>
        </w:tc>
        <w:tc>
          <w:tcPr>
            <w:tcW w:w="309" w:type="pct"/>
            <w:noWrap/>
            <w:vAlign w:val="bottom"/>
            <w:hideMark/>
          </w:tcPr>
          <w:p w14:paraId="11ABBBB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15B84856" w14:textId="77777777" w:rsidTr="00223578">
        <w:trPr>
          <w:trHeight w:val="106"/>
        </w:trPr>
        <w:tc>
          <w:tcPr>
            <w:tcW w:w="1638" w:type="pct"/>
            <w:noWrap/>
            <w:vAlign w:val="bottom"/>
            <w:hideMark/>
          </w:tcPr>
          <w:p w14:paraId="0607F33C"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HH migrant members</w:t>
            </w:r>
          </w:p>
        </w:tc>
        <w:tc>
          <w:tcPr>
            <w:tcW w:w="790" w:type="pct"/>
            <w:noWrap/>
            <w:vAlign w:val="center"/>
            <w:hideMark/>
          </w:tcPr>
          <w:p w14:paraId="7A0AFCF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0.1341</w:t>
            </w:r>
          </w:p>
        </w:tc>
        <w:tc>
          <w:tcPr>
            <w:tcW w:w="527" w:type="pct"/>
            <w:noWrap/>
            <w:vAlign w:val="center"/>
            <w:hideMark/>
          </w:tcPr>
          <w:p w14:paraId="12987EF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0.4805</w:t>
            </w:r>
          </w:p>
        </w:tc>
        <w:tc>
          <w:tcPr>
            <w:tcW w:w="601" w:type="pct"/>
            <w:noWrap/>
            <w:vAlign w:val="center"/>
            <w:hideMark/>
          </w:tcPr>
          <w:p w14:paraId="7F4B390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1.4375</w:t>
            </w:r>
          </w:p>
        </w:tc>
        <w:tc>
          <w:tcPr>
            <w:tcW w:w="602" w:type="pct"/>
            <w:noWrap/>
            <w:vAlign w:val="center"/>
            <w:hideMark/>
          </w:tcPr>
          <w:p w14:paraId="03D7619E"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1.0884</w:t>
            </w:r>
          </w:p>
        </w:tc>
        <w:tc>
          <w:tcPr>
            <w:tcW w:w="533" w:type="pct"/>
            <w:noWrap/>
            <w:vAlign w:val="bottom"/>
            <w:hideMark/>
          </w:tcPr>
          <w:p w14:paraId="78C893FB"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-1.3034</w:t>
            </w:r>
          </w:p>
        </w:tc>
        <w:tc>
          <w:tcPr>
            <w:tcW w:w="309" w:type="pct"/>
            <w:noWrap/>
            <w:vAlign w:val="bottom"/>
            <w:hideMark/>
          </w:tcPr>
          <w:p w14:paraId="41E1FD1E"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2C07927F" w14:textId="77777777" w:rsidTr="00223578">
        <w:trPr>
          <w:trHeight w:val="50"/>
        </w:trPr>
        <w:tc>
          <w:tcPr>
            <w:tcW w:w="1638" w:type="pct"/>
            <w:noWrap/>
            <w:vAlign w:val="center"/>
            <w:hideMark/>
          </w:tcPr>
          <w:p w14:paraId="59BBB5F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HH Formal borrowing</w:t>
            </w:r>
          </w:p>
        </w:tc>
        <w:tc>
          <w:tcPr>
            <w:tcW w:w="790" w:type="pct"/>
            <w:noWrap/>
            <w:vAlign w:val="center"/>
            <w:hideMark/>
          </w:tcPr>
          <w:p w14:paraId="114019A6"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0.3049</w:t>
            </w:r>
          </w:p>
        </w:tc>
        <w:tc>
          <w:tcPr>
            <w:tcW w:w="527" w:type="pct"/>
            <w:noWrap/>
            <w:vAlign w:val="center"/>
            <w:hideMark/>
          </w:tcPr>
          <w:p w14:paraId="6324BE22"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0.4613</w:t>
            </w:r>
          </w:p>
        </w:tc>
        <w:tc>
          <w:tcPr>
            <w:tcW w:w="601" w:type="pct"/>
            <w:noWrap/>
            <w:vAlign w:val="center"/>
            <w:hideMark/>
          </w:tcPr>
          <w:p w14:paraId="139F0D79"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0.2727</w:t>
            </w:r>
          </w:p>
        </w:tc>
        <w:tc>
          <w:tcPr>
            <w:tcW w:w="602" w:type="pct"/>
            <w:noWrap/>
            <w:vAlign w:val="center"/>
            <w:hideMark/>
          </w:tcPr>
          <w:p w14:paraId="57D49CBE"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0.4466</w:t>
            </w:r>
          </w:p>
        </w:tc>
        <w:tc>
          <w:tcPr>
            <w:tcW w:w="533" w:type="pct"/>
            <w:noWrap/>
            <w:vAlign w:val="center"/>
            <w:hideMark/>
          </w:tcPr>
          <w:p w14:paraId="128E114C" w14:textId="77777777" w:rsidR="00705EDF" w:rsidRPr="00076A73" w:rsidRDefault="00705EDF" w:rsidP="00245189">
            <w:pPr>
              <w:adjustRightInd w:val="0"/>
              <w:snapToGrid w:val="0"/>
              <w:spacing w:after="0" w:line="288" w:lineRule="auto"/>
              <w:jc w:val="center"/>
              <w:rPr>
                <w:rFonts w:asciiTheme="majorBidi" w:hAnsiTheme="majorBidi" w:cstheme="majorBidi"/>
                <w:color w:val="000000"/>
              </w:rPr>
            </w:pPr>
            <w:r w:rsidRPr="00076A73">
              <w:rPr>
                <w:rFonts w:asciiTheme="majorBidi" w:hAnsiTheme="majorBidi" w:cstheme="majorBidi"/>
                <w:color w:val="000000"/>
              </w:rPr>
              <w:t>0.0322</w:t>
            </w:r>
          </w:p>
        </w:tc>
        <w:tc>
          <w:tcPr>
            <w:tcW w:w="309" w:type="pct"/>
            <w:noWrap/>
            <w:vAlign w:val="center"/>
            <w:hideMark/>
          </w:tcPr>
          <w:p w14:paraId="6F3A5624" w14:textId="77777777" w:rsidR="00705EDF" w:rsidRPr="00076A73" w:rsidRDefault="00705EDF" w:rsidP="00245189">
            <w:pPr>
              <w:adjustRightInd w:val="0"/>
              <w:snapToGrid w:val="0"/>
              <w:spacing w:after="0" w:line="288" w:lineRule="auto"/>
              <w:jc w:val="center"/>
              <w:rPr>
                <w:rFonts w:asciiTheme="majorBidi" w:hAnsiTheme="majorBidi" w:cstheme="majorBidi"/>
                <w:color w:val="000000"/>
              </w:rPr>
            </w:pPr>
          </w:p>
        </w:tc>
      </w:tr>
      <w:tr w:rsidR="00705EDF" w:rsidRPr="00076A73" w14:paraId="066BCEFE" w14:textId="77777777" w:rsidTr="00223578">
        <w:trPr>
          <w:trHeight w:val="255"/>
        </w:trPr>
        <w:tc>
          <w:tcPr>
            <w:tcW w:w="1638" w:type="pct"/>
            <w:noWrap/>
            <w:vAlign w:val="bottom"/>
            <w:hideMark/>
          </w:tcPr>
          <w:p w14:paraId="398BEFDF"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HH informal borrowing</w:t>
            </w:r>
          </w:p>
        </w:tc>
        <w:tc>
          <w:tcPr>
            <w:tcW w:w="790" w:type="pct"/>
            <w:noWrap/>
            <w:vAlign w:val="center"/>
            <w:hideMark/>
          </w:tcPr>
          <w:p w14:paraId="487E20C4"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0.1585</w:t>
            </w:r>
          </w:p>
        </w:tc>
        <w:tc>
          <w:tcPr>
            <w:tcW w:w="527" w:type="pct"/>
            <w:noWrap/>
            <w:vAlign w:val="center"/>
            <w:hideMark/>
          </w:tcPr>
          <w:p w14:paraId="29BBE87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0.3660</w:t>
            </w:r>
          </w:p>
        </w:tc>
        <w:tc>
          <w:tcPr>
            <w:tcW w:w="601" w:type="pct"/>
            <w:noWrap/>
            <w:vAlign w:val="center"/>
            <w:hideMark/>
          </w:tcPr>
          <w:p w14:paraId="28D27207"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0.0852</w:t>
            </w:r>
          </w:p>
        </w:tc>
        <w:tc>
          <w:tcPr>
            <w:tcW w:w="602" w:type="pct"/>
            <w:noWrap/>
            <w:vAlign w:val="center"/>
            <w:hideMark/>
          </w:tcPr>
          <w:p w14:paraId="2C6D4AF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0.2800</w:t>
            </w:r>
          </w:p>
        </w:tc>
        <w:tc>
          <w:tcPr>
            <w:tcW w:w="533" w:type="pct"/>
            <w:noWrap/>
            <w:vAlign w:val="bottom"/>
            <w:hideMark/>
          </w:tcPr>
          <w:p w14:paraId="77E29A95"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0.0733</w:t>
            </w:r>
          </w:p>
        </w:tc>
        <w:tc>
          <w:tcPr>
            <w:tcW w:w="309" w:type="pct"/>
            <w:noWrap/>
            <w:vAlign w:val="bottom"/>
            <w:hideMark/>
          </w:tcPr>
          <w:p w14:paraId="4B513BB1"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65CEE160" w14:textId="77777777" w:rsidTr="00C34B2D">
        <w:trPr>
          <w:trHeight w:val="255"/>
        </w:trPr>
        <w:tc>
          <w:tcPr>
            <w:tcW w:w="1638" w:type="pct"/>
            <w:noWrap/>
            <w:vAlign w:val="bottom"/>
            <w:hideMark/>
          </w:tcPr>
          <w:p w14:paraId="70F0AA02"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HH number of loans</w:t>
            </w:r>
          </w:p>
        </w:tc>
        <w:tc>
          <w:tcPr>
            <w:tcW w:w="790" w:type="pct"/>
            <w:noWrap/>
            <w:vAlign w:val="center"/>
            <w:hideMark/>
          </w:tcPr>
          <w:p w14:paraId="5BB6F05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0.5122</w:t>
            </w:r>
          </w:p>
        </w:tc>
        <w:tc>
          <w:tcPr>
            <w:tcW w:w="527" w:type="pct"/>
            <w:noWrap/>
            <w:vAlign w:val="center"/>
            <w:hideMark/>
          </w:tcPr>
          <w:p w14:paraId="142FC6F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0.6924</w:t>
            </w:r>
          </w:p>
        </w:tc>
        <w:tc>
          <w:tcPr>
            <w:tcW w:w="601" w:type="pct"/>
            <w:noWrap/>
            <w:vAlign w:val="center"/>
            <w:hideMark/>
          </w:tcPr>
          <w:p w14:paraId="07F1183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0.3750</w:t>
            </w:r>
          </w:p>
        </w:tc>
        <w:tc>
          <w:tcPr>
            <w:tcW w:w="602" w:type="pct"/>
            <w:noWrap/>
            <w:vAlign w:val="center"/>
            <w:hideMark/>
          </w:tcPr>
          <w:p w14:paraId="473B0D69"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0.5412</w:t>
            </w:r>
          </w:p>
        </w:tc>
        <w:tc>
          <w:tcPr>
            <w:tcW w:w="533" w:type="pct"/>
            <w:noWrap/>
            <w:vAlign w:val="bottom"/>
            <w:hideMark/>
          </w:tcPr>
          <w:p w14:paraId="3F7E52A8"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0.1372</w:t>
            </w:r>
          </w:p>
        </w:tc>
        <w:tc>
          <w:tcPr>
            <w:tcW w:w="309" w:type="pct"/>
            <w:noWrap/>
            <w:vAlign w:val="bottom"/>
            <w:hideMark/>
          </w:tcPr>
          <w:p w14:paraId="6C35C4E1"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5B44B13B" w14:textId="77777777" w:rsidTr="00C34B2D">
        <w:trPr>
          <w:trHeight w:val="255"/>
        </w:trPr>
        <w:tc>
          <w:tcPr>
            <w:tcW w:w="1638" w:type="pct"/>
            <w:noWrap/>
            <w:vAlign w:val="bottom"/>
            <w:hideMark/>
          </w:tcPr>
          <w:p w14:paraId="4CA9009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Loan financing migration</w:t>
            </w:r>
          </w:p>
        </w:tc>
        <w:tc>
          <w:tcPr>
            <w:tcW w:w="790" w:type="pct"/>
            <w:noWrap/>
            <w:vAlign w:val="center"/>
            <w:hideMark/>
          </w:tcPr>
          <w:p w14:paraId="0A892742"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0.0447</w:t>
            </w:r>
          </w:p>
        </w:tc>
        <w:tc>
          <w:tcPr>
            <w:tcW w:w="527" w:type="pct"/>
            <w:noWrap/>
            <w:vAlign w:val="center"/>
            <w:hideMark/>
          </w:tcPr>
          <w:p w14:paraId="4AB3C68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0.2071</w:t>
            </w:r>
          </w:p>
        </w:tc>
        <w:tc>
          <w:tcPr>
            <w:tcW w:w="601" w:type="pct"/>
            <w:noWrap/>
            <w:vAlign w:val="center"/>
            <w:hideMark/>
          </w:tcPr>
          <w:p w14:paraId="6DD2E6D4"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0.1080</w:t>
            </w:r>
          </w:p>
        </w:tc>
        <w:tc>
          <w:tcPr>
            <w:tcW w:w="602" w:type="pct"/>
            <w:noWrap/>
            <w:vAlign w:val="center"/>
            <w:hideMark/>
          </w:tcPr>
          <w:p w14:paraId="4EEE340C"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0.3112</w:t>
            </w:r>
          </w:p>
        </w:tc>
        <w:tc>
          <w:tcPr>
            <w:tcW w:w="533" w:type="pct"/>
            <w:noWrap/>
            <w:vAlign w:val="bottom"/>
            <w:hideMark/>
          </w:tcPr>
          <w:p w14:paraId="234F92E4"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-0.0632</w:t>
            </w:r>
          </w:p>
        </w:tc>
        <w:tc>
          <w:tcPr>
            <w:tcW w:w="309" w:type="pct"/>
            <w:noWrap/>
            <w:vAlign w:val="bottom"/>
            <w:hideMark/>
          </w:tcPr>
          <w:p w14:paraId="3EC3093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55AA6FC3" w14:textId="77777777" w:rsidTr="00C34B2D">
        <w:trPr>
          <w:trHeight w:val="255"/>
        </w:trPr>
        <w:tc>
          <w:tcPr>
            <w:tcW w:w="1638" w:type="pct"/>
            <w:noWrap/>
            <w:vAlign w:val="bottom"/>
            <w:hideMark/>
          </w:tcPr>
          <w:p w14:paraId="75501E1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Migrant network</w:t>
            </w:r>
          </w:p>
        </w:tc>
        <w:tc>
          <w:tcPr>
            <w:tcW w:w="790" w:type="pct"/>
            <w:noWrap/>
            <w:vAlign w:val="center"/>
            <w:hideMark/>
          </w:tcPr>
          <w:p w14:paraId="1DA03E24"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0.6341</w:t>
            </w:r>
          </w:p>
        </w:tc>
        <w:tc>
          <w:tcPr>
            <w:tcW w:w="527" w:type="pct"/>
            <w:noWrap/>
            <w:vAlign w:val="center"/>
            <w:hideMark/>
          </w:tcPr>
          <w:p w14:paraId="277CAB71"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0.4827</w:t>
            </w:r>
          </w:p>
        </w:tc>
        <w:tc>
          <w:tcPr>
            <w:tcW w:w="601" w:type="pct"/>
            <w:noWrap/>
            <w:vAlign w:val="center"/>
            <w:hideMark/>
          </w:tcPr>
          <w:p w14:paraId="74C9E90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0.8409</w:t>
            </w:r>
          </w:p>
        </w:tc>
        <w:tc>
          <w:tcPr>
            <w:tcW w:w="602" w:type="pct"/>
            <w:noWrap/>
            <w:vAlign w:val="center"/>
            <w:hideMark/>
          </w:tcPr>
          <w:p w14:paraId="00FD059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0.3668</w:t>
            </w:r>
          </w:p>
        </w:tc>
        <w:tc>
          <w:tcPr>
            <w:tcW w:w="533" w:type="pct"/>
            <w:noWrap/>
            <w:vAlign w:val="bottom"/>
            <w:hideMark/>
          </w:tcPr>
          <w:p w14:paraId="05CB2754"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-0.2068</w:t>
            </w:r>
          </w:p>
        </w:tc>
        <w:tc>
          <w:tcPr>
            <w:tcW w:w="309" w:type="pct"/>
            <w:noWrap/>
            <w:vAlign w:val="bottom"/>
            <w:hideMark/>
          </w:tcPr>
          <w:p w14:paraId="5DB075F7"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51F48886" w14:textId="77777777" w:rsidTr="00C34B2D">
        <w:trPr>
          <w:trHeight w:val="255"/>
        </w:trPr>
        <w:tc>
          <w:tcPr>
            <w:tcW w:w="1638" w:type="pct"/>
            <w:noWrap/>
            <w:vAlign w:val="bottom"/>
            <w:hideMark/>
          </w:tcPr>
          <w:p w14:paraId="068E5D11" w14:textId="7D468135"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HH agricultural land (</w:t>
            </w:r>
            <w:r w:rsidR="00D46BD9" w:rsidRPr="00076A73">
              <w:rPr>
                <w:rFonts w:asciiTheme="majorBidi" w:hAnsiTheme="majorBidi" w:cstheme="majorBidi"/>
                <w:color w:val="000000"/>
              </w:rPr>
              <w:t>hectare</w:t>
            </w:r>
            <w:r w:rsidRPr="00076A73">
              <w:rPr>
                <w:rFonts w:asciiTheme="majorBidi" w:hAnsiTheme="majorBidi" w:cstheme="majorBidi"/>
                <w:color w:val="000000"/>
              </w:rPr>
              <w:t>)</w:t>
            </w:r>
          </w:p>
        </w:tc>
        <w:tc>
          <w:tcPr>
            <w:tcW w:w="790" w:type="pct"/>
            <w:noWrap/>
            <w:vAlign w:val="center"/>
            <w:hideMark/>
          </w:tcPr>
          <w:p w14:paraId="1E9504C2"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1.0785</w:t>
            </w:r>
          </w:p>
        </w:tc>
        <w:tc>
          <w:tcPr>
            <w:tcW w:w="527" w:type="pct"/>
            <w:noWrap/>
            <w:vAlign w:val="center"/>
            <w:hideMark/>
          </w:tcPr>
          <w:p w14:paraId="55E4471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2.3636</w:t>
            </w:r>
          </w:p>
        </w:tc>
        <w:tc>
          <w:tcPr>
            <w:tcW w:w="601" w:type="pct"/>
            <w:noWrap/>
            <w:vAlign w:val="center"/>
            <w:hideMark/>
          </w:tcPr>
          <w:p w14:paraId="318720AF"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1.1715</w:t>
            </w:r>
          </w:p>
        </w:tc>
        <w:tc>
          <w:tcPr>
            <w:tcW w:w="602" w:type="pct"/>
            <w:noWrap/>
            <w:vAlign w:val="center"/>
            <w:hideMark/>
          </w:tcPr>
          <w:p w14:paraId="27FD9452"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1.6441</w:t>
            </w:r>
          </w:p>
        </w:tc>
        <w:tc>
          <w:tcPr>
            <w:tcW w:w="533" w:type="pct"/>
            <w:noWrap/>
            <w:vAlign w:val="bottom"/>
            <w:hideMark/>
          </w:tcPr>
          <w:p w14:paraId="462FD0DA"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-0.0930</w:t>
            </w:r>
          </w:p>
        </w:tc>
        <w:tc>
          <w:tcPr>
            <w:tcW w:w="309" w:type="pct"/>
            <w:noWrap/>
            <w:vAlign w:val="bottom"/>
            <w:hideMark/>
          </w:tcPr>
          <w:p w14:paraId="336C047A" w14:textId="77777777" w:rsidR="00705EDF" w:rsidRPr="00076A73" w:rsidRDefault="00705EDF" w:rsidP="00245189">
            <w:pPr>
              <w:adjustRightInd w:val="0"/>
              <w:snapToGrid w:val="0"/>
              <w:spacing w:after="0" w:line="288" w:lineRule="auto"/>
              <w:rPr>
                <w:rFonts w:asciiTheme="majorBidi" w:hAnsiTheme="majorBidi" w:cstheme="majorBidi"/>
                <w:color w:val="000000"/>
              </w:rPr>
            </w:pPr>
          </w:p>
        </w:tc>
      </w:tr>
      <w:tr w:rsidR="00705EDF" w:rsidRPr="00076A73" w14:paraId="30C56D02" w14:textId="77777777" w:rsidTr="00C34B2D">
        <w:trPr>
          <w:trHeight w:val="255"/>
        </w:trPr>
        <w:tc>
          <w:tcPr>
            <w:tcW w:w="1638" w:type="pct"/>
            <w:noWrap/>
            <w:vAlign w:val="bottom"/>
            <w:hideMark/>
          </w:tcPr>
          <w:p w14:paraId="2D264C1B"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HH agricultural land Square</w:t>
            </w:r>
          </w:p>
        </w:tc>
        <w:tc>
          <w:tcPr>
            <w:tcW w:w="790" w:type="pct"/>
            <w:noWrap/>
            <w:vAlign w:val="center"/>
            <w:hideMark/>
          </w:tcPr>
          <w:p w14:paraId="31426FF7"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6.7268</w:t>
            </w:r>
          </w:p>
        </w:tc>
        <w:tc>
          <w:tcPr>
            <w:tcW w:w="527" w:type="pct"/>
            <w:noWrap/>
            <w:vAlign w:val="center"/>
            <w:hideMark/>
          </w:tcPr>
          <w:p w14:paraId="5CCE2D7F"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42.3290</w:t>
            </w:r>
          </w:p>
        </w:tc>
        <w:tc>
          <w:tcPr>
            <w:tcW w:w="601" w:type="pct"/>
            <w:noWrap/>
            <w:vAlign w:val="center"/>
            <w:hideMark/>
          </w:tcPr>
          <w:p w14:paraId="6CB4480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4.0599</w:t>
            </w:r>
          </w:p>
        </w:tc>
        <w:tc>
          <w:tcPr>
            <w:tcW w:w="602" w:type="pct"/>
            <w:noWrap/>
            <w:vAlign w:val="center"/>
            <w:hideMark/>
          </w:tcPr>
          <w:p w14:paraId="5B3B83F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9.5976</w:t>
            </w:r>
          </w:p>
        </w:tc>
        <w:tc>
          <w:tcPr>
            <w:tcW w:w="533" w:type="pct"/>
            <w:noWrap/>
            <w:vAlign w:val="bottom"/>
            <w:hideMark/>
          </w:tcPr>
          <w:p w14:paraId="15436624"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2.6669</w:t>
            </w:r>
          </w:p>
        </w:tc>
        <w:tc>
          <w:tcPr>
            <w:tcW w:w="309" w:type="pct"/>
            <w:noWrap/>
            <w:vAlign w:val="bottom"/>
            <w:hideMark/>
          </w:tcPr>
          <w:p w14:paraId="55B235C3" w14:textId="77777777" w:rsidR="00705EDF" w:rsidRPr="00076A73" w:rsidRDefault="00705EDF" w:rsidP="00245189">
            <w:pPr>
              <w:adjustRightInd w:val="0"/>
              <w:snapToGrid w:val="0"/>
              <w:spacing w:after="0" w:line="288" w:lineRule="auto"/>
              <w:rPr>
                <w:rFonts w:asciiTheme="majorBidi" w:hAnsiTheme="majorBidi" w:cstheme="majorBidi"/>
                <w:color w:val="000000"/>
              </w:rPr>
            </w:pPr>
          </w:p>
        </w:tc>
      </w:tr>
      <w:tr w:rsidR="00705EDF" w:rsidRPr="00076A73" w14:paraId="7030ECB8" w14:textId="77777777" w:rsidTr="00C34B2D">
        <w:trPr>
          <w:trHeight w:val="255"/>
        </w:trPr>
        <w:tc>
          <w:tcPr>
            <w:tcW w:w="1638" w:type="pct"/>
            <w:noWrap/>
            <w:vAlign w:val="bottom"/>
            <w:hideMark/>
          </w:tcPr>
          <w:p w14:paraId="20F3A02C"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Average length of migrant stay outside HH</w:t>
            </w:r>
          </w:p>
        </w:tc>
        <w:tc>
          <w:tcPr>
            <w:tcW w:w="790" w:type="pct"/>
            <w:noWrap/>
            <w:vAlign w:val="center"/>
            <w:hideMark/>
          </w:tcPr>
          <w:p w14:paraId="3D548589"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2.2520</w:t>
            </w:r>
          </w:p>
        </w:tc>
        <w:tc>
          <w:tcPr>
            <w:tcW w:w="527" w:type="pct"/>
            <w:noWrap/>
            <w:vAlign w:val="center"/>
            <w:hideMark/>
          </w:tcPr>
          <w:p w14:paraId="6E93B288"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11.0225</w:t>
            </w:r>
          </w:p>
        </w:tc>
        <w:tc>
          <w:tcPr>
            <w:tcW w:w="601" w:type="pct"/>
            <w:noWrap/>
            <w:vAlign w:val="center"/>
            <w:hideMark/>
          </w:tcPr>
          <w:p w14:paraId="3334FC79"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26.0909</w:t>
            </w:r>
          </w:p>
        </w:tc>
        <w:tc>
          <w:tcPr>
            <w:tcW w:w="602" w:type="pct"/>
            <w:noWrap/>
            <w:vAlign w:val="center"/>
            <w:hideMark/>
          </w:tcPr>
          <w:p w14:paraId="12C68B8C"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26.3835</w:t>
            </w:r>
          </w:p>
        </w:tc>
        <w:tc>
          <w:tcPr>
            <w:tcW w:w="533" w:type="pct"/>
            <w:noWrap/>
            <w:vAlign w:val="center"/>
            <w:hideMark/>
          </w:tcPr>
          <w:p w14:paraId="65E4285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-23.8389</w:t>
            </w:r>
          </w:p>
        </w:tc>
        <w:tc>
          <w:tcPr>
            <w:tcW w:w="309" w:type="pct"/>
            <w:noWrap/>
            <w:vAlign w:val="center"/>
            <w:hideMark/>
          </w:tcPr>
          <w:p w14:paraId="7CEB769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6206ACA8" w14:textId="77777777" w:rsidTr="00C34B2D">
        <w:trPr>
          <w:trHeight w:val="255"/>
        </w:trPr>
        <w:tc>
          <w:tcPr>
            <w:tcW w:w="1638" w:type="pct"/>
            <w:noWrap/>
            <w:vAlign w:val="bottom"/>
          </w:tcPr>
          <w:p w14:paraId="2D682106"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790" w:type="pct"/>
            <w:noWrap/>
            <w:vAlign w:val="center"/>
          </w:tcPr>
          <w:p w14:paraId="0EC7B7B4"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527" w:type="pct"/>
            <w:noWrap/>
            <w:vAlign w:val="center"/>
          </w:tcPr>
          <w:p w14:paraId="1EDF23AC"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1" w:type="pct"/>
            <w:noWrap/>
            <w:vAlign w:val="center"/>
          </w:tcPr>
          <w:p w14:paraId="7168488F"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2" w:type="pct"/>
            <w:noWrap/>
            <w:vAlign w:val="center"/>
          </w:tcPr>
          <w:p w14:paraId="48B4964D"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533" w:type="pct"/>
            <w:noWrap/>
            <w:vAlign w:val="bottom"/>
          </w:tcPr>
          <w:p w14:paraId="52F6E7A8"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309" w:type="pct"/>
            <w:noWrap/>
            <w:vAlign w:val="bottom"/>
          </w:tcPr>
          <w:p w14:paraId="6521F025" w14:textId="77777777" w:rsidR="00705EDF" w:rsidRPr="00076A73" w:rsidRDefault="00705EDF" w:rsidP="00245189">
            <w:pPr>
              <w:adjustRightInd w:val="0"/>
              <w:snapToGrid w:val="0"/>
              <w:spacing w:after="0" w:line="288" w:lineRule="auto"/>
              <w:rPr>
                <w:rFonts w:asciiTheme="majorBidi" w:hAnsiTheme="majorBidi" w:cstheme="majorBidi"/>
              </w:rPr>
            </w:pPr>
          </w:p>
        </w:tc>
      </w:tr>
      <w:tr w:rsidR="00705EDF" w:rsidRPr="00076A73" w14:paraId="3951D50C" w14:textId="77777777" w:rsidTr="00C34B2D">
        <w:trPr>
          <w:trHeight w:val="255"/>
        </w:trPr>
        <w:tc>
          <w:tcPr>
            <w:tcW w:w="1638" w:type="pct"/>
            <w:noWrap/>
            <w:vAlign w:val="bottom"/>
            <w:hideMark/>
          </w:tcPr>
          <w:p w14:paraId="4BDF1CCE"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r w:rsidRPr="00076A73">
              <w:rPr>
                <w:rFonts w:asciiTheme="majorBidi" w:hAnsiTheme="majorBidi" w:cstheme="majorBidi"/>
                <w:i/>
                <w:iCs/>
                <w:color w:val="000000"/>
              </w:rPr>
              <w:t>Household Shocks</w:t>
            </w:r>
          </w:p>
        </w:tc>
        <w:tc>
          <w:tcPr>
            <w:tcW w:w="790" w:type="pct"/>
            <w:noWrap/>
            <w:vAlign w:val="center"/>
            <w:hideMark/>
          </w:tcPr>
          <w:p w14:paraId="4960D8FC"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527" w:type="pct"/>
            <w:noWrap/>
            <w:vAlign w:val="center"/>
            <w:hideMark/>
          </w:tcPr>
          <w:p w14:paraId="237126B2"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1" w:type="pct"/>
            <w:noWrap/>
            <w:vAlign w:val="center"/>
            <w:hideMark/>
          </w:tcPr>
          <w:p w14:paraId="46E64AC3"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2" w:type="pct"/>
            <w:noWrap/>
            <w:vAlign w:val="center"/>
            <w:hideMark/>
          </w:tcPr>
          <w:p w14:paraId="0BCEFB5A"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533" w:type="pct"/>
            <w:noWrap/>
            <w:vAlign w:val="bottom"/>
            <w:hideMark/>
          </w:tcPr>
          <w:p w14:paraId="1E8D5D60"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309" w:type="pct"/>
            <w:noWrap/>
            <w:vAlign w:val="bottom"/>
            <w:hideMark/>
          </w:tcPr>
          <w:p w14:paraId="3043EFC3" w14:textId="77777777" w:rsidR="00705EDF" w:rsidRPr="00076A73" w:rsidRDefault="00705EDF" w:rsidP="00245189">
            <w:pPr>
              <w:adjustRightInd w:val="0"/>
              <w:snapToGrid w:val="0"/>
              <w:spacing w:after="0" w:line="288" w:lineRule="auto"/>
              <w:rPr>
                <w:rFonts w:asciiTheme="majorBidi" w:hAnsiTheme="majorBidi" w:cstheme="majorBidi"/>
              </w:rPr>
            </w:pPr>
          </w:p>
        </w:tc>
      </w:tr>
      <w:tr w:rsidR="00705EDF" w:rsidRPr="00076A73" w14:paraId="49144268" w14:textId="77777777" w:rsidTr="00C34B2D">
        <w:trPr>
          <w:trHeight w:val="255"/>
        </w:trPr>
        <w:tc>
          <w:tcPr>
            <w:tcW w:w="1638" w:type="pct"/>
            <w:noWrap/>
            <w:vAlign w:val="bottom"/>
            <w:hideMark/>
          </w:tcPr>
          <w:p w14:paraId="1366F299" w14:textId="3480029E"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 xml:space="preserve">Business </w:t>
            </w:r>
            <w:r w:rsidR="00D46BD9" w:rsidRPr="00076A73">
              <w:rPr>
                <w:rFonts w:asciiTheme="majorBidi" w:hAnsiTheme="majorBidi" w:cstheme="majorBidi"/>
                <w:color w:val="000000"/>
              </w:rPr>
              <w:t xml:space="preserve">shutdown </w:t>
            </w:r>
            <w:r w:rsidRPr="00076A73">
              <w:rPr>
                <w:rFonts w:asciiTheme="majorBidi" w:hAnsiTheme="majorBidi" w:cstheme="majorBidi"/>
                <w:color w:val="000000"/>
              </w:rPr>
              <w:t>dummy</w:t>
            </w:r>
          </w:p>
        </w:tc>
        <w:tc>
          <w:tcPr>
            <w:tcW w:w="790" w:type="pct"/>
            <w:noWrap/>
            <w:vAlign w:val="center"/>
            <w:hideMark/>
          </w:tcPr>
          <w:p w14:paraId="6F7584C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0.0000</w:t>
            </w:r>
          </w:p>
        </w:tc>
        <w:tc>
          <w:tcPr>
            <w:tcW w:w="527" w:type="pct"/>
            <w:noWrap/>
            <w:vAlign w:val="center"/>
            <w:hideMark/>
          </w:tcPr>
          <w:p w14:paraId="0A731AF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0.0000</w:t>
            </w:r>
          </w:p>
        </w:tc>
        <w:tc>
          <w:tcPr>
            <w:tcW w:w="601" w:type="pct"/>
            <w:noWrap/>
            <w:vAlign w:val="center"/>
            <w:hideMark/>
          </w:tcPr>
          <w:p w14:paraId="7CDF0FF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0.0057</w:t>
            </w:r>
          </w:p>
        </w:tc>
        <w:tc>
          <w:tcPr>
            <w:tcW w:w="602" w:type="pct"/>
            <w:noWrap/>
            <w:vAlign w:val="center"/>
            <w:hideMark/>
          </w:tcPr>
          <w:p w14:paraId="1475199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0.0754</w:t>
            </w:r>
          </w:p>
        </w:tc>
        <w:tc>
          <w:tcPr>
            <w:tcW w:w="533" w:type="pct"/>
            <w:noWrap/>
            <w:vAlign w:val="center"/>
            <w:hideMark/>
          </w:tcPr>
          <w:p w14:paraId="6B6407E1"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-0.0057</w:t>
            </w:r>
          </w:p>
        </w:tc>
        <w:tc>
          <w:tcPr>
            <w:tcW w:w="309" w:type="pct"/>
            <w:noWrap/>
            <w:vAlign w:val="center"/>
            <w:hideMark/>
          </w:tcPr>
          <w:p w14:paraId="778F21E5" w14:textId="77777777" w:rsidR="00705EDF" w:rsidRPr="00076A73" w:rsidRDefault="00705EDF" w:rsidP="00245189">
            <w:pPr>
              <w:adjustRightInd w:val="0"/>
              <w:snapToGrid w:val="0"/>
              <w:spacing w:after="0" w:line="288" w:lineRule="auto"/>
              <w:rPr>
                <w:rFonts w:asciiTheme="majorBidi" w:hAnsiTheme="majorBidi" w:cstheme="majorBidi"/>
                <w:color w:val="000000"/>
              </w:rPr>
            </w:pPr>
          </w:p>
        </w:tc>
      </w:tr>
      <w:tr w:rsidR="00705EDF" w:rsidRPr="00076A73" w14:paraId="13125738" w14:textId="77777777" w:rsidTr="00C34B2D">
        <w:trPr>
          <w:trHeight w:val="255"/>
        </w:trPr>
        <w:tc>
          <w:tcPr>
            <w:tcW w:w="1638" w:type="pct"/>
            <w:noWrap/>
            <w:vAlign w:val="bottom"/>
            <w:hideMark/>
          </w:tcPr>
          <w:p w14:paraId="29445F22"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HH member loss wages dummy</w:t>
            </w:r>
          </w:p>
        </w:tc>
        <w:tc>
          <w:tcPr>
            <w:tcW w:w="790" w:type="pct"/>
            <w:noWrap/>
            <w:vAlign w:val="center"/>
            <w:hideMark/>
          </w:tcPr>
          <w:p w14:paraId="3F025C8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0.0285</w:t>
            </w:r>
          </w:p>
        </w:tc>
        <w:tc>
          <w:tcPr>
            <w:tcW w:w="527" w:type="pct"/>
            <w:noWrap/>
            <w:vAlign w:val="center"/>
            <w:hideMark/>
          </w:tcPr>
          <w:p w14:paraId="58A4F505"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0.1666</w:t>
            </w:r>
          </w:p>
        </w:tc>
        <w:tc>
          <w:tcPr>
            <w:tcW w:w="601" w:type="pct"/>
            <w:noWrap/>
            <w:vAlign w:val="center"/>
            <w:hideMark/>
          </w:tcPr>
          <w:p w14:paraId="4B58A751"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0.0057</w:t>
            </w:r>
          </w:p>
        </w:tc>
        <w:tc>
          <w:tcPr>
            <w:tcW w:w="602" w:type="pct"/>
            <w:noWrap/>
            <w:vAlign w:val="center"/>
            <w:hideMark/>
          </w:tcPr>
          <w:p w14:paraId="2317BAD9"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0.0754</w:t>
            </w:r>
          </w:p>
        </w:tc>
        <w:tc>
          <w:tcPr>
            <w:tcW w:w="533" w:type="pct"/>
            <w:noWrap/>
            <w:vAlign w:val="center"/>
            <w:hideMark/>
          </w:tcPr>
          <w:p w14:paraId="6067EA4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0.0228</w:t>
            </w:r>
          </w:p>
        </w:tc>
        <w:tc>
          <w:tcPr>
            <w:tcW w:w="309" w:type="pct"/>
            <w:noWrap/>
            <w:vAlign w:val="center"/>
            <w:hideMark/>
          </w:tcPr>
          <w:p w14:paraId="0D947327"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2F24FF25" w14:textId="77777777" w:rsidTr="00C34B2D">
        <w:trPr>
          <w:trHeight w:val="255"/>
        </w:trPr>
        <w:tc>
          <w:tcPr>
            <w:tcW w:w="1638" w:type="pct"/>
            <w:noWrap/>
            <w:vAlign w:val="bottom"/>
          </w:tcPr>
          <w:p w14:paraId="4DF32B48"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790" w:type="pct"/>
            <w:noWrap/>
            <w:vAlign w:val="center"/>
          </w:tcPr>
          <w:p w14:paraId="04D03776"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527" w:type="pct"/>
            <w:noWrap/>
            <w:vAlign w:val="center"/>
          </w:tcPr>
          <w:p w14:paraId="42EC563A"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1" w:type="pct"/>
            <w:noWrap/>
            <w:vAlign w:val="center"/>
          </w:tcPr>
          <w:p w14:paraId="7FB4B6EC"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2" w:type="pct"/>
            <w:noWrap/>
            <w:vAlign w:val="center"/>
          </w:tcPr>
          <w:p w14:paraId="52DA835B"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533" w:type="pct"/>
            <w:noWrap/>
            <w:vAlign w:val="bottom"/>
          </w:tcPr>
          <w:p w14:paraId="23EE0B35"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309" w:type="pct"/>
            <w:noWrap/>
            <w:vAlign w:val="bottom"/>
          </w:tcPr>
          <w:p w14:paraId="7E30BF3A" w14:textId="77777777" w:rsidR="00705EDF" w:rsidRPr="00076A73" w:rsidRDefault="00705EDF" w:rsidP="00245189">
            <w:pPr>
              <w:adjustRightInd w:val="0"/>
              <w:snapToGrid w:val="0"/>
              <w:spacing w:after="0" w:line="288" w:lineRule="auto"/>
              <w:rPr>
                <w:rFonts w:asciiTheme="majorBidi" w:hAnsiTheme="majorBidi" w:cstheme="majorBidi"/>
              </w:rPr>
            </w:pPr>
          </w:p>
        </w:tc>
      </w:tr>
      <w:tr w:rsidR="00705EDF" w:rsidRPr="00076A73" w14:paraId="6D6C8F3A" w14:textId="77777777" w:rsidTr="00C34B2D">
        <w:trPr>
          <w:trHeight w:val="255"/>
        </w:trPr>
        <w:tc>
          <w:tcPr>
            <w:tcW w:w="1638" w:type="pct"/>
            <w:noWrap/>
            <w:vAlign w:val="bottom"/>
            <w:hideMark/>
          </w:tcPr>
          <w:p w14:paraId="41A8ADB9"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r w:rsidRPr="00076A73">
              <w:rPr>
                <w:rFonts w:asciiTheme="majorBidi" w:hAnsiTheme="majorBidi" w:cstheme="majorBidi"/>
                <w:i/>
                <w:iCs/>
                <w:color w:val="000000"/>
              </w:rPr>
              <w:t>Village fixed effect</w:t>
            </w:r>
          </w:p>
        </w:tc>
        <w:tc>
          <w:tcPr>
            <w:tcW w:w="790" w:type="pct"/>
            <w:noWrap/>
            <w:vAlign w:val="center"/>
            <w:hideMark/>
          </w:tcPr>
          <w:p w14:paraId="7F1D7CC0"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527" w:type="pct"/>
            <w:noWrap/>
            <w:vAlign w:val="center"/>
            <w:hideMark/>
          </w:tcPr>
          <w:p w14:paraId="2947DD31"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1" w:type="pct"/>
            <w:noWrap/>
            <w:vAlign w:val="center"/>
            <w:hideMark/>
          </w:tcPr>
          <w:p w14:paraId="44FD7BFD"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2" w:type="pct"/>
            <w:noWrap/>
            <w:vAlign w:val="center"/>
            <w:hideMark/>
          </w:tcPr>
          <w:p w14:paraId="4B8A74EC"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533" w:type="pct"/>
            <w:noWrap/>
            <w:vAlign w:val="bottom"/>
            <w:hideMark/>
          </w:tcPr>
          <w:p w14:paraId="19B45DAD"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309" w:type="pct"/>
            <w:noWrap/>
            <w:vAlign w:val="bottom"/>
            <w:hideMark/>
          </w:tcPr>
          <w:p w14:paraId="377A6474" w14:textId="77777777" w:rsidR="00705EDF" w:rsidRPr="00076A73" w:rsidRDefault="00705EDF" w:rsidP="00245189">
            <w:pPr>
              <w:adjustRightInd w:val="0"/>
              <w:snapToGrid w:val="0"/>
              <w:spacing w:after="0" w:line="288" w:lineRule="auto"/>
              <w:rPr>
                <w:rFonts w:asciiTheme="majorBidi" w:hAnsiTheme="majorBidi" w:cstheme="majorBidi"/>
              </w:rPr>
            </w:pPr>
          </w:p>
        </w:tc>
      </w:tr>
      <w:tr w:rsidR="00705EDF" w:rsidRPr="00076A73" w14:paraId="27763994" w14:textId="77777777" w:rsidTr="00C34B2D">
        <w:trPr>
          <w:trHeight w:val="255"/>
        </w:trPr>
        <w:tc>
          <w:tcPr>
            <w:tcW w:w="1638" w:type="pct"/>
            <w:noWrap/>
            <w:vAlign w:val="bottom"/>
            <w:hideMark/>
          </w:tcPr>
          <w:p w14:paraId="78BFA325" w14:textId="2BAC4BDD" w:rsidR="00705EDF" w:rsidRPr="00076A73" w:rsidRDefault="00FB0DDE"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Poverty</w:t>
            </w:r>
            <w:r w:rsidR="00705EDF" w:rsidRPr="00076A73">
              <w:rPr>
                <w:rFonts w:asciiTheme="majorBidi" w:hAnsiTheme="majorBidi" w:cstheme="majorBidi"/>
                <w:color w:val="000000"/>
              </w:rPr>
              <w:t xml:space="preserve"> rate</w:t>
            </w:r>
          </w:p>
        </w:tc>
        <w:tc>
          <w:tcPr>
            <w:tcW w:w="790" w:type="pct"/>
            <w:noWrap/>
            <w:vAlign w:val="center"/>
            <w:hideMark/>
          </w:tcPr>
          <w:p w14:paraId="6AE2C50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0.1733</w:t>
            </w:r>
          </w:p>
        </w:tc>
        <w:tc>
          <w:tcPr>
            <w:tcW w:w="527" w:type="pct"/>
            <w:noWrap/>
            <w:vAlign w:val="center"/>
            <w:hideMark/>
          </w:tcPr>
          <w:p w14:paraId="18AE018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0.1007</w:t>
            </w:r>
          </w:p>
        </w:tc>
        <w:tc>
          <w:tcPr>
            <w:tcW w:w="601" w:type="pct"/>
            <w:noWrap/>
            <w:vAlign w:val="center"/>
            <w:hideMark/>
          </w:tcPr>
          <w:p w14:paraId="667E4DDF"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0.1530</w:t>
            </w:r>
          </w:p>
        </w:tc>
        <w:tc>
          <w:tcPr>
            <w:tcW w:w="602" w:type="pct"/>
            <w:noWrap/>
            <w:vAlign w:val="center"/>
            <w:hideMark/>
          </w:tcPr>
          <w:p w14:paraId="167E4113"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0.0933</w:t>
            </w:r>
          </w:p>
        </w:tc>
        <w:tc>
          <w:tcPr>
            <w:tcW w:w="533" w:type="pct"/>
            <w:noWrap/>
            <w:vAlign w:val="bottom"/>
            <w:hideMark/>
          </w:tcPr>
          <w:p w14:paraId="0493404F"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0.0203</w:t>
            </w:r>
          </w:p>
        </w:tc>
        <w:tc>
          <w:tcPr>
            <w:tcW w:w="309" w:type="pct"/>
            <w:noWrap/>
            <w:vAlign w:val="bottom"/>
            <w:hideMark/>
          </w:tcPr>
          <w:p w14:paraId="2016D857"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w:t>
            </w:r>
          </w:p>
        </w:tc>
      </w:tr>
      <w:tr w:rsidR="00705EDF" w:rsidRPr="00076A73" w14:paraId="039224FC" w14:textId="77777777" w:rsidTr="00C34B2D">
        <w:trPr>
          <w:trHeight w:val="255"/>
        </w:trPr>
        <w:tc>
          <w:tcPr>
            <w:tcW w:w="1638" w:type="pct"/>
            <w:noWrap/>
            <w:vAlign w:val="bottom"/>
            <w:hideMark/>
          </w:tcPr>
          <w:p w14:paraId="7D8BB08A"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Irrigation system dummy</w:t>
            </w:r>
          </w:p>
        </w:tc>
        <w:tc>
          <w:tcPr>
            <w:tcW w:w="790" w:type="pct"/>
            <w:noWrap/>
            <w:vAlign w:val="center"/>
            <w:hideMark/>
          </w:tcPr>
          <w:p w14:paraId="73008CCD"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0.4146</w:t>
            </w:r>
          </w:p>
        </w:tc>
        <w:tc>
          <w:tcPr>
            <w:tcW w:w="527" w:type="pct"/>
            <w:noWrap/>
            <w:vAlign w:val="center"/>
            <w:hideMark/>
          </w:tcPr>
          <w:p w14:paraId="7726794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0.4937</w:t>
            </w:r>
          </w:p>
        </w:tc>
        <w:tc>
          <w:tcPr>
            <w:tcW w:w="601" w:type="pct"/>
            <w:noWrap/>
            <w:vAlign w:val="center"/>
            <w:hideMark/>
          </w:tcPr>
          <w:p w14:paraId="1A0671EE"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0.3807</w:t>
            </w:r>
          </w:p>
        </w:tc>
        <w:tc>
          <w:tcPr>
            <w:tcW w:w="602" w:type="pct"/>
            <w:noWrap/>
            <w:vAlign w:val="center"/>
            <w:hideMark/>
          </w:tcPr>
          <w:p w14:paraId="044D7DAC"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0.4869</w:t>
            </w:r>
          </w:p>
        </w:tc>
        <w:tc>
          <w:tcPr>
            <w:tcW w:w="533" w:type="pct"/>
            <w:noWrap/>
            <w:vAlign w:val="bottom"/>
            <w:hideMark/>
          </w:tcPr>
          <w:p w14:paraId="2BDAEA88"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0.0340</w:t>
            </w:r>
          </w:p>
        </w:tc>
        <w:tc>
          <w:tcPr>
            <w:tcW w:w="309" w:type="pct"/>
            <w:noWrap/>
            <w:vAlign w:val="bottom"/>
            <w:hideMark/>
          </w:tcPr>
          <w:p w14:paraId="08641BFB" w14:textId="77777777" w:rsidR="00705EDF" w:rsidRPr="00076A73" w:rsidRDefault="00705EDF" w:rsidP="00245189">
            <w:pPr>
              <w:adjustRightInd w:val="0"/>
              <w:snapToGrid w:val="0"/>
              <w:spacing w:after="0" w:line="288" w:lineRule="auto"/>
              <w:rPr>
                <w:rFonts w:asciiTheme="majorBidi" w:hAnsiTheme="majorBidi" w:cstheme="majorBidi"/>
                <w:color w:val="000000"/>
              </w:rPr>
            </w:pPr>
          </w:p>
        </w:tc>
      </w:tr>
      <w:tr w:rsidR="00705EDF" w:rsidRPr="00076A73" w14:paraId="488134E4" w14:textId="77777777" w:rsidTr="00C34B2D">
        <w:trPr>
          <w:trHeight w:val="255"/>
        </w:trPr>
        <w:tc>
          <w:tcPr>
            <w:tcW w:w="1638" w:type="pct"/>
            <w:noWrap/>
            <w:vAlign w:val="bottom"/>
          </w:tcPr>
          <w:p w14:paraId="46CE8846"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790" w:type="pct"/>
            <w:noWrap/>
            <w:vAlign w:val="center"/>
          </w:tcPr>
          <w:p w14:paraId="7C4EC2C9"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527" w:type="pct"/>
            <w:noWrap/>
            <w:vAlign w:val="center"/>
          </w:tcPr>
          <w:p w14:paraId="7493A5A8"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1" w:type="pct"/>
            <w:noWrap/>
            <w:vAlign w:val="center"/>
          </w:tcPr>
          <w:p w14:paraId="5F471BFC"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2" w:type="pct"/>
            <w:noWrap/>
            <w:vAlign w:val="center"/>
          </w:tcPr>
          <w:p w14:paraId="4609796C"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533" w:type="pct"/>
            <w:noWrap/>
            <w:vAlign w:val="bottom"/>
          </w:tcPr>
          <w:p w14:paraId="74840D22"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309" w:type="pct"/>
            <w:noWrap/>
            <w:vAlign w:val="bottom"/>
          </w:tcPr>
          <w:p w14:paraId="08F8B695" w14:textId="77777777" w:rsidR="00705EDF" w:rsidRPr="00076A73" w:rsidRDefault="00705EDF" w:rsidP="00245189">
            <w:pPr>
              <w:adjustRightInd w:val="0"/>
              <w:snapToGrid w:val="0"/>
              <w:spacing w:after="0" w:line="288" w:lineRule="auto"/>
              <w:rPr>
                <w:rFonts w:asciiTheme="majorBidi" w:hAnsiTheme="majorBidi" w:cstheme="majorBidi"/>
              </w:rPr>
            </w:pPr>
          </w:p>
        </w:tc>
      </w:tr>
      <w:tr w:rsidR="00705EDF" w:rsidRPr="00076A73" w14:paraId="38CA6181" w14:textId="77777777" w:rsidTr="00C34B2D">
        <w:trPr>
          <w:trHeight w:val="255"/>
        </w:trPr>
        <w:tc>
          <w:tcPr>
            <w:tcW w:w="1638" w:type="pct"/>
            <w:noWrap/>
            <w:vAlign w:val="bottom"/>
            <w:hideMark/>
          </w:tcPr>
          <w:p w14:paraId="18A17EE3" w14:textId="77777777" w:rsidR="00705EDF" w:rsidRPr="00076A73" w:rsidRDefault="00705EDF" w:rsidP="00245189">
            <w:pPr>
              <w:adjustRightInd w:val="0"/>
              <w:snapToGrid w:val="0"/>
              <w:spacing w:after="0" w:line="288" w:lineRule="auto"/>
              <w:rPr>
                <w:rFonts w:asciiTheme="majorBidi" w:hAnsiTheme="majorBidi" w:cstheme="majorBidi"/>
                <w:i/>
                <w:iCs/>
                <w:color w:val="000000"/>
                <w:lang w:val="en-US" w:eastAsia="en-US" w:bidi="km-KH"/>
              </w:rPr>
            </w:pPr>
            <w:r w:rsidRPr="00076A73">
              <w:rPr>
                <w:rFonts w:asciiTheme="majorBidi" w:hAnsiTheme="majorBidi" w:cstheme="majorBidi"/>
                <w:i/>
                <w:iCs/>
                <w:color w:val="000000"/>
              </w:rPr>
              <w:t>Provincial Dummy</w:t>
            </w:r>
          </w:p>
        </w:tc>
        <w:tc>
          <w:tcPr>
            <w:tcW w:w="790" w:type="pct"/>
            <w:noWrap/>
            <w:vAlign w:val="center"/>
            <w:hideMark/>
          </w:tcPr>
          <w:p w14:paraId="068D8BCE" w14:textId="77777777" w:rsidR="00705EDF" w:rsidRPr="00076A73" w:rsidRDefault="00705EDF" w:rsidP="00245189">
            <w:pPr>
              <w:adjustRightInd w:val="0"/>
              <w:snapToGrid w:val="0"/>
              <w:spacing w:after="0" w:line="288" w:lineRule="auto"/>
              <w:rPr>
                <w:rFonts w:asciiTheme="majorBidi" w:hAnsiTheme="majorBidi" w:cstheme="majorBidi"/>
                <w:i/>
                <w:iCs/>
                <w:color w:val="000000"/>
              </w:rPr>
            </w:pPr>
          </w:p>
        </w:tc>
        <w:tc>
          <w:tcPr>
            <w:tcW w:w="527" w:type="pct"/>
            <w:noWrap/>
            <w:vAlign w:val="center"/>
            <w:hideMark/>
          </w:tcPr>
          <w:p w14:paraId="7F39204B"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1" w:type="pct"/>
            <w:noWrap/>
            <w:vAlign w:val="center"/>
            <w:hideMark/>
          </w:tcPr>
          <w:p w14:paraId="4D98E1DE"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602" w:type="pct"/>
            <w:noWrap/>
            <w:vAlign w:val="center"/>
            <w:hideMark/>
          </w:tcPr>
          <w:p w14:paraId="7D1DEEF7"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533" w:type="pct"/>
            <w:noWrap/>
            <w:vAlign w:val="bottom"/>
            <w:hideMark/>
          </w:tcPr>
          <w:p w14:paraId="00657A76" w14:textId="77777777" w:rsidR="00705EDF" w:rsidRPr="00076A73" w:rsidRDefault="00705EDF" w:rsidP="00245189">
            <w:pPr>
              <w:adjustRightInd w:val="0"/>
              <w:snapToGrid w:val="0"/>
              <w:spacing w:after="0" w:line="288" w:lineRule="auto"/>
              <w:rPr>
                <w:rFonts w:asciiTheme="majorBidi" w:hAnsiTheme="majorBidi" w:cstheme="majorBidi"/>
              </w:rPr>
            </w:pPr>
          </w:p>
        </w:tc>
        <w:tc>
          <w:tcPr>
            <w:tcW w:w="309" w:type="pct"/>
            <w:noWrap/>
            <w:vAlign w:val="bottom"/>
            <w:hideMark/>
          </w:tcPr>
          <w:p w14:paraId="5017B6BD" w14:textId="77777777" w:rsidR="00705EDF" w:rsidRPr="00076A73" w:rsidRDefault="00705EDF" w:rsidP="00245189">
            <w:pPr>
              <w:adjustRightInd w:val="0"/>
              <w:snapToGrid w:val="0"/>
              <w:spacing w:after="0" w:line="288" w:lineRule="auto"/>
              <w:rPr>
                <w:rFonts w:asciiTheme="majorBidi" w:hAnsiTheme="majorBidi" w:cstheme="majorBidi"/>
              </w:rPr>
            </w:pPr>
          </w:p>
        </w:tc>
      </w:tr>
      <w:tr w:rsidR="00705EDF" w:rsidRPr="00076A73" w14:paraId="3DC8E418" w14:textId="77777777" w:rsidTr="00C34B2D">
        <w:trPr>
          <w:trHeight w:val="255"/>
        </w:trPr>
        <w:tc>
          <w:tcPr>
            <w:tcW w:w="1638" w:type="pct"/>
            <w:noWrap/>
            <w:vAlign w:val="bottom"/>
            <w:hideMark/>
          </w:tcPr>
          <w:p w14:paraId="470B68DB"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proofErr w:type="spellStart"/>
            <w:r w:rsidRPr="00076A73">
              <w:rPr>
                <w:rFonts w:asciiTheme="majorBidi" w:hAnsiTheme="majorBidi" w:cstheme="majorBidi"/>
                <w:color w:val="000000"/>
              </w:rPr>
              <w:t>Siem</w:t>
            </w:r>
            <w:proofErr w:type="spellEnd"/>
            <w:r w:rsidRPr="00076A73">
              <w:rPr>
                <w:rFonts w:asciiTheme="majorBidi" w:hAnsiTheme="majorBidi" w:cstheme="majorBidi"/>
                <w:color w:val="000000"/>
              </w:rPr>
              <w:t xml:space="preserve"> Reap</w:t>
            </w:r>
          </w:p>
        </w:tc>
        <w:tc>
          <w:tcPr>
            <w:tcW w:w="790" w:type="pct"/>
            <w:noWrap/>
            <w:vAlign w:val="center"/>
            <w:hideMark/>
          </w:tcPr>
          <w:p w14:paraId="1BC26EF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0.3211</w:t>
            </w:r>
          </w:p>
        </w:tc>
        <w:tc>
          <w:tcPr>
            <w:tcW w:w="527" w:type="pct"/>
            <w:noWrap/>
            <w:vAlign w:val="center"/>
            <w:hideMark/>
          </w:tcPr>
          <w:p w14:paraId="0D28495C"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0.4679</w:t>
            </w:r>
          </w:p>
        </w:tc>
        <w:tc>
          <w:tcPr>
            <w:tcW w:w="601" w:type="pct"/>
            <w:noWrap/>
            <w:vAlign w:val="center"/>
            <w:hideMark/>
          </w:tcPr>
          <w:p w14:paraId="5D930E69"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0.3182</w:t>
            </w:r>
          </w:p>
        </w:tc>
        <w:tc>
          <w:tcPr>
            <w:tcW w:w="602" w:type="pct"/>
            <w:noWrap/>
            <w:vAlign w:val="center"/>
            <w:hideMark/>
          </w:tcPr>
          <w:p w14:paraId="6D9CB0A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0.4671</w:t>
            </w:r>
          </w:p>
        </w:tc>
        <w:tc>
          <w:tcPr>
            <w:tcW w:w="533" w:type="pct"/>
            <w:noWrap/>
            <w:vAlign w:val="bottom"/>
            <w:hideMark/>
          </w:tcPr>
          <w:p w14:paraId="2F30EC34"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0.0030</w:t>
            </w:r>
          </w:p>
        </w:tc>
        <w:tc>
          <w:tcPr>
            <w:tcW w:w="309" w:type="pct"/>
            <w:noWrap/>
            <w:vAlign w:val="bottom"/>
            <w:hideMark/>
          </w:tcPr>
          <w:p w14:paraId="02E246F5" w14:textId="77777777" w:rsidR="00705EDF" w:rsidRPr="00076A73" w:rsidRDefault="00705EDF" w:rsidP="00245189">
            <w:pPr>
              <w:adjustRightInd w:val="0"/>
              <w:snapToGrid w:val="0"/>
              <w:spacing w:after="0" w:line="288" w:lineRule="auto"/>
              <w:rPr>
                <w:rFonts w:asciiTheme="majorBidi" w:hAnsiTheme="majorBidi" w:cstheme="majorBidi"/>
                <w:color w:val="000000"/>
              </w:rPr>
            </w:pPr>
          </w:p>
        </w:tc>
      </w:tr>
      <w:tr w:rsidR="00705EDF" w:rsidRPr="00076A73" w14:paraId="41E743DD" w14:textId="77777777" w:rsidTr="00C34B2D">
        <w:trPr>
          <w:trHeight w:val="255"/>
        </w:trPr>
        <w:tc>
          <w:tcPr>
            <w:tcW w:w="1638" w:type="pct"/>
            <w:noWrap/>
            <w:vAlign w:val="bottom"/>
            <w:hideMark/>
          </w:tcPr>
          <w:p w14:paraId="5EE34450"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 xml:space="preserve">Banteay </w:t>
            </w:r>
            <w:proofErr w:type="spellStart"/>
            <w:r w:rsidRPr="00076A73">
              <w:rPr>
                <w:rFonts w:asciiTheme="majorBidi" w:hAnsiTheme="majorBidi" w:cstheme="majorBidi"/>
                <w:color w:val="000000"/>
              </w:rPr>
              <w:t>Menchey</w:t>
            </w:r>
            <w:proofErr w:type="spellEnd"/>
          </w:p>
        </w:tc>
        <w:tc>
          <w:tcPr>
            <w:tcW w:w="790" w:type="pct"/>
            <w:noWrap/>
            <w:vAlign w:val="center"/>
            <w:hideMark/>
          </w:tcPr>
          <w:p w14:paraId="4FC08881"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0.3049</w:t>
            </w:r>
          </w:p>
        </w:tc>
        <w:tc>
          <w:tcPr>
            <w:tcW w:w="527" w:type="pct"/>
            <w:noWrap/>
            <w:vAlign w:val="center"/>
            <w:hideMark/>
          </w:tcPr>
          <w:p w14:paraId="284195BB"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0.4613</w:t>
            </w:r>
          </w:p>
        </w:tc>
        <w:tc>
          <w:tcPr>
            <w:tcW w:w="601" w:type="pct"/>
            <w:noWrap/>
            <w:vAlign w:val="center"/>
            <w:hideMark/>
          </w:tcPr>
          <w:p w14:paraId="7719EABE"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0.3807</w:t>
            </w:r>
          </w:p>
        </w:tc>
        <w:tc>
          <w:tcPr>
            <w:tcW w:w="602" w:type="pct"/>
            <w:noWrap/>
            <w:vAlign w:val="center"/>
            <w:hideMark/>
          </w:tcPr>
          <w:p w14:paraId="384F63A0"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0.4869</w:t>
            </w:r>
          </w:p>
        </w:tc>
        <w:tc>
          <w:tcPr>
            <w:tcW w:w="533" w:type="pct"/>
            <w:noWrap/>
            <w:vAlign w:val="bottom"/>
            <w:hideMark/>
          </w:tcPr>
          <w:p w14:paraId="58ADBA7B"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-0.0758</w:t>
            </w:r>
          </w:p>
        </w:tc>
        <w:tc>
          <w:tcPr>
            <w:tcW w:w="309" w:type="pct"/>
            <w:noWrap/>
            <w:vAlign w:val="bottom"/>
            <w:hideMark/>
          </w:tcPr>
          <w:p w14:paraId="1BD7D3DB" w14:textId="77777777" w:rsidR="00705EDF" w:rsidRPr="00076A73" w:rsidRDefault="00705EDF" w:rsidP="00245189">
            <w:pPr>
              <w:adjustRightInd w:val="0"/>
              <w:snapToGrid w:val="0"/>
              <w:spacing w:after="0" w:line="288" w:lineRule="auto"/>
              <w:rPr>
                <w:rFonts w:asciiTheme="majorBidi" w:hAnsiTheme="majorBidi" w:cstheme="majorBidi"/>
                <w:color w:val="000000"/>
              </w:rPr>
            </w:pPr>
          </w:p>
        </w:tc>
      </w:tr>
      <w:tr w:rsidR="00705EDF" w:rsidRPr="00076A73" w14:paraId="171B81CC" w14:textId="77777777" w:rsidTr="00C34B2D">
        <w:trPr>
          <w:trHeight w:val="255"/>
        </w:trPr>
        <w:tc>
          <w:tcPr>
            <w:tcW w:w="1638" w:type="pct"/>
            <w:tcBorders>
              <w:top w:val="nil"/>
              <w:left w:val="nil"/>
              <w:bottom w:val="nil"/>
              <w:right w:val="nil"/>
            </w:tcBorders>
            <w:noWrap/>
            <w:vAlign w:val="bottom"/>
            <w:hideMark/>
          </w:tcPr>
          <w:p w14:paraId="60233DD0" w14:textId="77777777" w:rsidR="00705EDF" w:rsidRPr="00076A73" w:rsidRDefault="00705EDF" w:rsidP="00245189">
            <w:pPr>
              <w:adjustRightInd w:val="0"/>
              <w:snapToGrid w:val="0"/>
              <w:spacing w:after="0" w:line="288" w:lineRule="auto"/>
              <w:rPr>
                <w:rFonts w:asciiTheme="majorBidi" w:hAnsiTheme="majorBidi" w:cstheme="majorBidi"/>
                <w:color w:val="000000"/>
                <w:lang w:val="en-US" w:eastAsia="en-US" w:bidi="km-KH"/>
              </w:rPr>
            </w:pPr>
            <w:r w:rsidRPr="00076A73">
              <w:rPr>
                <w:rFonts w:asciiTheme="majorBidi" w:hAnsiTheme="majorBidi" w:cstheme="majorBidi"/>
                <w:color w:val="000000"/>
              </w:rPr>
              <w:t>Battambang</w:t>
            </w:r>
          </w:p>
        </w:tc>
        <w:tc>
          <w:tcPr>
            <w:tcW w:w="790" w:type="pct"/>
            <w:tcBorders>
              <w:top w:val="nil"/>
              <w:left w:val="nil"/>
              <w:bottom w:val="nil"/>
              <w:right w:val="nil"/>
            </w:tcBorders>
            <w:noWrap/>
            <w:vAlign w:val="center"/>
            <w:hideMark/>
          </w:tcPr>
          <w:p w14:paraId="43074E2C"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0.3740</w:t>
            </w:r>
          </w:p>
        </w:tc>
        <w:tc>
          <w:tcPr>
            <w:tcW w:w="527" w:type="pct"/>
            <w:tcBorders>
              <w:top w:val="nil"/>
              <w:left w:val="nil"/>
              <w:bottom w:val="nil"/>
              <w:right w:val="nil"/>
            </w:tcBorders>
            <w:noWrap/>
            <w:vAlign w:val="center"/>
            <w:hideMark/>
          </w:tcPr>
          <w:p w14:paraId="0A4EC042"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0.4848</w:t>
            </w:r>
          </w:p>
        </w:tc>
        <w:tc>
          <w:tcPr>
            <w:tcW w:w="601" w:type="pct"/>
            <w:tcBorders>
              <w:top w:val="nil"/>
              <w:left w:val="nil"/>
              <w:bottom w:val="nil"/>
              <w:right w:val="nil"/>
            </w:tcBorders>
            <w:noWrap/>
            <w:vAlign w:val="center"/>
            <w:hideMark/>
          </w:tcPr>
          <w:p w14:paraId="0A326864"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0.3011</w:t>
            </w:r>
          </w:p>
        </w:tc>
        <w:tc>
          <w:tcPr>
            <w:tcW w:w="602" w:type="pct"/>
            <w:tcBorders>
              <w:top w:val="nil"/>
              <w:left w:val="nil"/>
              <w:bottom w:val="nil"/>
              <w:right w:val="nil"/>
            </w:tcBorders>
            <w:noWrap/>
            <w:vAlign w:val="center"/>
            <w:hideMark/>
          </w:tcPr>
          <w:p w14:paraId="4ADB7196" w14:textId="77777777" w:rsidR="00705EDF" w:rsidRPr="00076A73" w:rsidRDefault="00705EDF" w:rsidP="00245189">
            <w:pPr>
              <w:adjustRightInd w:val="0"/>
              <w:snapToGrid w:val="0"/>
              <w:spacing w:after="0" w:line="288" w:lineRule="auto"/>
              <w:rPr>
                <w:rFonts w:asciiTheme="majorBidi" w:hAnsiTheme="majorBidi" w:cstheme="majorBidi"/>
                <w:color w:val="000000"/>
              </w:rPr>
            </w:pPr>
            <w:r w:rsidRPr="00076A73">
              <w:rPr>
                <w:rFonts w:asciiTheme="majorBidi" w:hAnsiTheme="majorBidi" w:cstheme="majorBidi"/>
                <w:color w:val="000000"/>
              </w:rPr>
              <w:t>0.4601</w:t>
            </w:r>
          </w:p>
        </w:tc>
        <w:tc>
          <w:tcPr>
            <w:tcW w:w="533" w:type="pct"/>
            <w:tcBorders>
              <w:top w:val="nil"/>
              <w:left w:val="nil"/>
              <w:bottom w:val="nil"/>
              <w:right w:val="nil"/>
            </w:tcBorders>
            <w:noWrap/>
            <w:vAlign w:val="bottom"/>
            <w:hideMark/>
          </w:tcPr>
          <w:p w14:paraId="5FA1563D" w14:textId="77777777" w:rsidR="00705EDF" w:rsidRPr="00076A73" w:rsidRDefault="00705EDF" w:rsidP="00245189">
            <w:pPr>
              <w:adjustRightInd w:val="0"/>
              <w:snapToGrid w:val="0"/>
              <w:spacing w:after="0" w:line="288" w:lineRule="auto"/>
              <w:jc w:val="right"/>
              <w:rPr>
                <w:rFonts w:asciiTheme="majorBidi" w:hAnsiTheme="majorBidi" w:cstheme="majorBidi"/>
                <w:color w:val="000000"/>
              </w:rPr>
            </w:pPr>
            <w:r w:rsidRPr="00076A73">
              <w:rPr>
                <w:rFonts w:asciiTheme="majorBidi" w:hAnsiTheme="majorBidi" w:cstheme="majorBidi"/>
                <w:color w:val="000000"/>
              </w:rPr>
              <w:t>0.0728</w:t>
            </w:r>
          </w:p>
        </w:tc>
        <w:tc>
          <w:tcPr>
            <w:tcW w:w="309" w:type="pct"/>
            <w:tcBorders>
              <w:top w:val="nil"/>
              <w:left w:val="nil"/>
              <w:bottom w:val="nil"/>
              <w:right w:val="nil"/>
            </w:tcBorders>
            <w:noWrap/>
            <w:vAlign w:val="bottom"/>
            <w:hideMark/>
          </w:tcPr>
          <w:p w14:paraId="4B765EB1" w14:textId="77777777" w:rsidR="00705EDF" w:rsidRPr="00076A73" w:rsidRDefault="00705EDF" w:rsidP="00245189">
            <w:pPr>
              <w:adjustRightInd w:val="0"/>
              <w:snapToGrid w:val="0"/>
              <w:spacing w:after="0" w:line="288" w:lineRule="auto"/>
              <w:rPr>
                <w:rFonts w:asciiTheme="majorBidi" w:hAnsiTheme="majorBidi" w:cstheme="majorBidi"/>
                <w:color w:val="000000"/>
              </w:rPr>
            </w:pPr>
          </w:p>
        </w:tc>
      </w:tr>
      <w:tr w:rsidR="00C34B2D" w:rsidRPr="00076A73" w14:paraId="51565050" w14:textId="77777777" w:rsidTr="00C34B2D">
        <w:trPr>
          <w:trHeight w:val="255"/>
        </w:trPr>
        <w:tc>
          <w:tcPr>
            <w:tcW w:w="5000" w:type="pct"/>
            <w:gridSpan w:val="7"/>
            <w:tcBorders>
              <w:top w:val="nil"/>
              <w:left w:val="nil"/>
              <w:bottom w:val="single" w:sz="4" w:space="0" w:color="auto"/>
              <w:right w:val="nil"/>
            </w:tcBorders>
            <w:noWrap/>
            <w:vAlign w:val="bottom"/>
          </w:tcPr>
          <w:p w14:paraId="67AC200C" w14:textId="77777777" w:rsidR="00C34B2D" w:rsidRPr="00076A73" w:rsidRDefault="00C34B2D" w:rsidP="00245189">
            <w:pPr>
              <w:adjustRightInd w:val="0"/>
              <w:snapToGrid w:val="0"/>
              <w:spacing w:after="0" w:line="288" w:lineRule="auto"/>
              <w:rPr>
                <w:rFonts w:asciiTheme="majorBidi" w:hAnsiTheme="majorBidi" w:cstheme="majorBidi"/>
                <w:color w:val="000000"/>
              </w:rPr>
            </w:pPr>
          </w:p>
        </w:tc>
      </w:tr>
    </w:tbl>
    <w:p w14:paraId="46BB53AA" w14:textId="45F8E5AF" w:rsidR="00427071" w:rsidRPr="00076A73" w:rsidRDefault="00427071" w:rsidP="00245189">
      <w:pPr>
        <w:adjustRightInd w:val="0"/>
        <w:snapToGrid w:val="0"/>
        <w:spacing w:after="0" w:line="288" w:lineRule="auto"/>
        <w:jc w:val="both"/>
        <w:rPr>
          <w:rFonts w:asciiTheme="majorBidi" w:hAnsiTheme="majorBidi" w:cstheme="majorBidi"/>
          <w:i/>
          <w:iCs/>
          <w:sz w:val="20"/>
          <w:szCs w:val="20"/>
        </w:rPr>
      </w:pPr>
      <w:r w:rsidRPr="00076A73">
        <w:rPr>
          <w:rFonts w:asciiTheme="majorBidi" w:hAnsiTheme="majorBidi" w:cstheme="majorBidi"/>
          <w:i/>
          <w:iCs/>
          <w:sz w:val="20"/>
          <w:szCs w:val="20"/>
        </w:rPr>
        <w:t xml:space="preserve">Note: The Wald test was performed to test the null hypothesis of equal means. </w:t>
      </w:r>
      <w:r w:rsidR="00E5399E" w:rsidRPr="00076A73">
        <w:rPr>
          <w:rFonts w:asciiTheme="majorBidi" w:hAnsiTheme="majorBidi" w:cstheme="majorBidi"/>
          <w:i/>
          <w:iCs/>
          <w:sz w:val="20"/>
          <w:szCs w:val="20"/>
        </w:rPr>
        <w:t>*** p&lt;0.01, ** p&lt;0.05, * p&lt;0.1.</w:t>
      </w:r>
    </w:p>
    <w:p w14:paraId="1C64F5ED" w14:textId="77777777" w:rsidR="009D02F3" w:rsidRPr="006E32B7" w:rsidRDefault="009D02F3" w:rsidP="00245189">
      <w:pPr>
        <w:adjustRightInd w:val="0"/>
        <w:snapToGrid w:val="0"/>
        <w:spacing w:after="0" w:line="288" w:lineRule="auto"/>
        <w:jc w:val="both"/>
        <w:rPr>
          <w:rFonts w:asciiTheme="majorBidi" w:hAnsiTheme="majorBidi" w:cstheme="majorBidi"/>
          <w:i/>
          <w:iCs/>
          <w:sz w:val="20"/>
          <w:szCs w:val="20"/>
        </w:rPr>
      </w:pPr>
    </w:p>
    <w:p w14:paraId="3A11343F" w14:textId="45288A9A" w:rsidR="00D32B4C" w:rsidRPr="00AE57D6" w:rsidRDefault="00AE57D6" w:rsidP="00AE57D6">
      <w:pPr>
        <w:adjustRightInd w:val="0"/>
        <w:snapToGrid w:val="0"/>
        <w:spacing w:after="0" w:line="288" w:lineRule="auto"/>
        <w:rPr>
          <w:rFonts w:asciiTheme="majorBidi" w:hAnsiTheme="majorBidi" w:cstheme="majorBidi"/>
          <w:b/>
          <w:bCs/>
          <w:sz w:val="24"/>
          <w:szCs w:val="24"/>
        </w:rPr>
      </w:pPr>
      <w:r>
        <w:rPr>
          <w:rFonts w:asciiTheme="majorBidi" w:hAnsiTheme="majorBidi" w:cstheme="majorBidi"/>
          <w:b/>
          <w:bCs/>
          <w:sz w:val="24"/>
          <w:szCs w:val="24"/>
        </w:rPr>
        <w:t xml:space="preserve">4. </w:t>
      </w:r>
      <w:r w:rsidR="006C57FB" w:rsidRPr="00AE57D6">
        <w:rPr>
          <w:rFonts w:asciiTheme="majorBidi" w:hAnsiTheme="majorBidi" w:cstheme="majorBidi"/>
          <w:b/>
          <w:bCs/>
          <w:sz w:val="24"/>
          <w:szCs w:val="24"/>
        </w:rPr>
        <w:t>R</w:t>
      </w:r>
      <w:r w:rsidR="00D32B4C" w:rsidRPr="00AE57D6">
        <w:rPr>
          <w:rFonts w:asciiTheme="majorBidi" w:hAnsiTheme="majorBidi" w:cstheme="majorBidi"/>
          <w:b/>
          <w:bCs/>
          <w:sz w:val="24"/>
          <w:szCs w:val="24"/>
        </w:rPr>
        <w:t>esults</w:t>
      </w:r>
    </w:p>
    <w:p w14:paraId="7F279A24" w14:textId="77777777" w:rsidR="00245189" w:rsidRDefault="00245189" w:rsidP="00245189">
      <w:pPr>
        <w:adjustRightInd w:val="0"/>
        <w:snapToGrid w:val="0"/>
        <w:spacing w:after="0" w:line="288" w:lineRule="auto"/>
        <w:jc w:val="both"/>
        <w:rPr>
          <w:rFonts w:asciiTheme="majorBidi" w:hAnsiTheme="majorBidi" w:cstheme="majorBidi"/>
          <w:sz w:val="24"/>
          <w:szCs w:val="24"/>
        </w:rPr>
      </w:pPr>
    </w:p>
    <w:p w14:paraId="27734182" w14:textId="4A432213" w:rsidR="00A17909" w:rsidRDefault="00FF53D5"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 xml:space="preserve">This section summarises and discusses </w:t>
      </w:r>
      <w:r w:rsidR="00FC68E8" w:rsidRPr="006E32B7">
        <w:rPr>
          <w:rFonts w:asciiTheme="majorBidi" w:hAnsiTheme="majorBidi" w:cstheme="majorBidi"/>
          <w:sz w:val="24"/>
          <w:szCs w:val="24"/>
        </w:rPr>
        <w:t>the main findings of the paper.</w:t>
      </w:r>
      <w:r w:rsidR="00E80A84" w:rsidRPr="006E32B7">
        <w:rPr>
          <w:rFonts w:asciiTheme="majorBidi" w:hAnsiTheme="majorBidi" w:cstheme="majorBidi"/>
          <w:sz w:val="24"/>
          <w:szCs w:val="24"/>
        </w:rPr>
        <w:t xml:space="preserve"> First, w</w:t>
      </w:r>
      <w:r w:rsidR="00FC68E8" w:rsidRPr="006E32B7">
        <w:rPr>
          <w:rFonts w:asciiTheme="majorBidi" w:hAnsiTheme="majorBidi" w:cstheme="majorBidi"/>
          <w:sz w:val="24"/>
          <w:szCs w:val="24"/>
        </w:rPr>
        <w:t xml:space="preserve">e </w:t>
      </w:r>
      <w:r w:rsidR="00E80A84" w:rsidRPr="006E32B7">
        <w:rPr>
          <w:rFonts w:asciiTheme="majorBidi" w:hAnsiTheme="majorBidi" w:cstheme="majorBidi"/>
          <w:sz w:val="24"/>
          <w:szCs w:val="24"/>
        </w:rPr>
        <w:t>analyse and address the self-selection bias and identify factors motivating migrants to remit and the</w:t>
      </w:r>
      <w:r w:rsidR="00FC68E8" w:rsidRPr="006E32B7">
        <w:rPr>
          <w:rFonts w:asciiTheme="majorBidi" w:hAnsiTheme="majorBidi" w:cstheme="majorBidi"/>
          <w:sz w:val="24"/>
          <w:szCs w:val="24"/>
        </w:rPr>
        <w:t xml:space="preserve"> amount of remittances</w:t>
      </w:r>
      <w:r w:rsidR="001B70FE" w:rsidRPr="006E32B7">
        <w:rPr>
          <w:rFonts w:asciiTheme="majorBidi" w:hAnsiTheme="majorBidi" w:cstheme="majorBidi"/>
          <w:sz w:val="24"/>
          <w:szCs w:val="24"/>
        </w:rPr>
        <w:t xml:space="preserve"> </w:t>
      </w:r>
      <w:r w:rsidR="00D46BD9" w:rsidRPr="006E32B7">
        <w:rPr>
          <w:rFonts w:asciiTheme="majorBidi" w:hAnsiTheme="majorBidi" w:cstheme="majorBidi"/>
          <w:sz w:val="24"/>
          <w:szCs w:val="24"/>
        </w:rPr>
        <w:t xml:space="preserve">received by </w:t>
      </w:r>
      <w:r w:rsidR="006C57FB" w:rsidRPr="006E32B7">
        <w:rPr>
          <w:rFonts w:asciiTheme="majorBidi" w:hAnsiTheme="majorBidi" w:cstheme="majorBidi"/>
          <w:sz w:val="24"/>
          <w:szCs w:val="24"/>
        </w:rPr>
        <w:t>recipient households</w:t>
      </w:r>
      <w:r w:rsidR="00E80A84" w:rsidRPr="006E32B7">
        <w:rPr>
          <w:rFonts w:asciiTheme="majorBidi" w:hAnsiTheme="majorBidi" w:cstheme="majorBidi"/>
          <w:sz w:val="24"/>
          <w:szCs w:val="24"/>
        </w:rPr>
        <w:t xml:space="preserve"> in Table 3</w:t>
      </w:r>
      <w:r w:rsidR="00FC68E8" w:rsidRPr="006E32B7">
        <w:rPr>
          <w:rFonts w:asciiTheme="majorBidi" w:hAnsiTheme="majorBidi" w:cstheme="majorBidi"/>
          <w:sz w:val="24"/>
          <w:szCs w:val="24"/>
        </w:rPr>
        <w:t xml:space="preserve">. </w:t>
      </w:r>
      <w:r w:rsidR="00E80A84" w:rsidRPr="006E32B7">
        <w:rPr>
          <w:rFonts w:asciiTheme="majorBidi" w:hAnsiTheme="majorBidi" w:cstheme="majorBidi"/>
          <w:sz w:val="24"/>
          <w:szCs w:val="24"/>
        </w:rPr>
        <w:t>Second,</w:t>
      </w:r>
      <w:r w:rsidR="000B1A28" w:rsidRPr="006E32B7">
        <w:rPr>
          <w:rFonts w:asciiTheme="majorBidi" w:hAnsiTheme="majorBidi" w:cstheme="majorBidi"/>
          <w:sz w:val="24"/>
          <w:szCs w:val="24"/>
        </w:rPr>
        <w:t xml:space="preserve"> </w:t>
      </w:r>
      <w:r w:rsidR="006B5E52" w:rsidRPr="006E32B7">
        <w:rPr>
          <w:rFonts w:asciiTheme="majorBidi" w:hAnsiTheme="majorBidi" w:cstheme="majorBidi"/>
          <w:sz w:val="24"/>
          <w:szCs w:val="24"/>
        </w:rPr>
        <w:t>we estimate the impacts of remittances on household debt performance and level of indebtedness</w:t>
      </w:r>
      <w:r w:rsidR="00C3704B" w:rsidRPr="006E32B7">
        <w:rPr>
          <w:rFonts w:asciiTheme="majorBidi" w:hAnsiTheme="majorBidi" w:cstheme="majorBidi"/>
          <w:sz w:val="24"/>
          <w:szCs w:val="24"/>
        </w:rPr>
        <w:t>, as</w:t>
      </w:r>
      <w:r w:rsidR="00374AEA" w:rsidRPr="006E32B7">
        <w:rPr>
          <w:rFonts w:asciiTheme="majorBidi" w:hAnsiTheme="majorBidi" w:cstheme="majorBidi"/>
          <w:sz w:val="24"/>
          <w:szCs w:val="24"/>
        </w:rPr>
        <w:t xml:space="preserve"> </w:t>
      </w:r>
      <w:r w:rsidR="00C3704B" w:rsidRPr="006E32B7">
        <w:rPr>
          <w:rFonts w:asciiTheme="majorBidi" w:hAnsiTheme="majorBidi" w:cstheme="majorBidi"/>
          <w:sz w:val="24"/>
          <w:szCs w:val="24"/>
        </w:rPr>
        <w:t xml:space="preserve">presented </w:t>
      </w:r>
      <w:r w:rsidR="00374AEA" w:rsidRPr="006E32B7">
        <w:rPr>
          <w:rFonts w:asciiTheme="majorBidi" w:hAnsiTheme="majorBidi" w:cstheme="majorBidi"/>
          <w:sz w:val="24"/>
          <w:szCs w:val="24"/>
        </w:rPr>
        <w:t>in Table</w:t>
      </w:r>
      <w:r w:rsidR="00B674A6" w:rsidRPr="006E32B7">
        <w:rPr>
          <w:rFonts w:asciiTheme="majorBidi" w:hAnsiTheme="majorBidi" w:cstheme="majorBidi"/>
          <w:sz w:val="24"/>
          <w:szCs w:val="24"/>
        </w:rPr>
        <w:t>s</w:t>
      </w:r>
      <w:r w:rsidR="00374AEA" w:rsidRPr="006E32B7">
        <w:rPr>
          <w:rFonts w:asciiTheme="majorBidi" w:hAnsiTheme="majorBidi" w:cstheme="majorBidi"/>
          <w:sz w:val="24"/>
          <w:szCs w:val="24"/>
        </w:rPr>
        <w:t xml:space="preserve"> 4 and 5</w:t>
      </w:r>
      <w:r w:rsidR="006B5E52" w:rsidRPr="006E32B7">
        <w:rPr>
          <w:rFonts w:asciiTheme="majorBidi" w:hAnsiTheme="majorBidi" w:cstheme="majorBidi"/>
          <w:sz w:val="24"/>
          <w:szCs w:val="24"/>
        </w:rPr>
        <w:t>.</w:t>
      </w:r>
    </w:p>
    <w:p w14:paraId="0C7F16B6" w14:textId="061AE4AC" w:rsidR="00AE57D6" w:rsidRDefault="00AE57D6" w:rsidP="00245189">
      <w:pPr>
        <w:adjustRightInd w:val="0"/>
        <w:snapToGrid w:val="0"/>
        <w:spacing w:after="0" w:line="288" w:lineRule="auto"/>
        <w:jc w:val="both"/>
        <w:rPr>
          <w:rFonts w:asciiTheme="majorBidi" w:hAnsiTheme="majorBidi" w:cstheme="majorBidi"/>
          <w:sz w:val="24"/>
          <w:szCs w:val="24"/>
        </w:rPr>
      </w:pPr>
    </w:p>
    <w:p w14:paraId="50C35082" w14:textId="115E109D" w:rsidR="00AE57D6" w:rsidRDefault="00AE57D6" w:rsidP="00245189">
      <w:pPr>
        <w:adjustRightInd w:val="0"/>
        <w:snapToGrid w:val="0"/>
        <w:spacing w:after="0" w:line="288" w:lineRule="auto"/>
        <w:jc w:val="both"/>
        <w:rPr>
          <w:rFonts w:asciiTheme="majorBidi" w:hAnsiTheme="majorBidi" w:cstheme="majorBidi"/>
          <w:sz w:val="24"/>
          <w:szCs w:val="24"/>
        </w:rPr>
      </w:pPr>
    </w:p>
    <w:p w14:paraId="60B012AD" w14:textId="77777777" w:rsidR="00AE57D6" w:rsidRDefault="00AE57D6" w:rsidP="00245189">
      <w:pPr>
        <w:adjustRightInd w:val="0"/>
        <w:snapToGrid w:val="0"/>
        <w:spacing w:after="0" w:line="288" w:lineRule="auto"/>
        <w:jc w:val="both"/>
        <w:rPr>
          <w:rFonts w:asciiTheme="majorBidi" w:hAnsiTheme="majorBidi" w:cstheme="majorBidi"/>
          <w:sz w:val="24"/>
          <w:szCs w:val="24"/>
        </w:rPr>
      </w:pPr>
    </w:p>
    <w:p w14:paraId="0D190F83" w14:textId="7F60BD85" w:rsidR="00076A73" w:rsidRDefault="00076A73" w:rsidP="00245189">
      <w:pPr>
        <w:adjustRightInd w:val="0"/>
        <w:snapToGrid w:val="0"/>
        <w:spacing w:after="0" w:line="288" w:lineRule="auto"/>
        <w:jc w:val="both"/>
        <w:rPr>
          <w:rFonts w:asciiTheme="majorBidi" w:hAnsiTheme="majorBidi" w:cstheme="majorBidi"/>
          <w:sz w:val="24"/>
          <w:szCs w:val="24"/>
        </w:rPr>
      </w:pPr>
    </w:p>
    <w:p w14:paraId="52150DBB" w14:textId="7B36CBD7" w:rsidR="00E80A84" w:rsidRPr="00AE57D6" w:rsidRDefault="00AE57D6" w:rsidP="00AE57D6">
      <w:pPr>
        <w:adjustRightInd w:val="0"/>
        <w:snapToGrid w:val="0"/>
        <w:spacing w:after="0" w:line="288"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4.1. </w:t>
      </w:r>
      <w:r w:rsidR="00E80A84" w:rsidRPr="00AE57D6">
        <w:rPr>
          <w:rFonts w:asciiTheme="majorBidi" w:hAnsiTheme="majorBidi" w:cstheme="majorBidi"/>
          <w:b/>
          <w:bCs/>
          <w:sz w:val="24"/>
          <w:szCs w:val="24"/>
        </w:rPr>
        <w:t xml:space="preserve">Motivations to Remit </w:t>
      </w:r>
    </w:p>
    <w:p w14:paraId="4D8B5F54" w14:textId="77777777" w:rsidR="00245189" w:rsidRPr="006E32B7" w:rsidRDefault="00245189" w:rsidP="00245189">
      <w:pPr>
        <w:pStyle w:val="ListParagraph"/>
        <w:adjustRightInd w:val="0"/>
        <w:snapToGrid w:val="0"/>
        <w:spacing w:after="0" w:line="288" w:lineRule="auto"/>
        <w:ind w:left="378"/>
        <w:contextualSpacing w:val="0"/>
        <w:rPr>
          <w:rFonts w:asciiTheme="majorBidi" w:hAnsiTheme="majorBidi" w:cstheme="majorBidi"/>
          <w:b/>
          <w:bCs/>
          <w:sz w:val="24"/>
          <w:szCs w:val="24"/>
        </w:rPr>
      </w:pPr>
    </w:p>
    <w:p w14:paraId="58C4FFA7" w14:textId="77777777" w:rsidR="00E80A84" w:rsidRPr="006E32B7" w:rsidRDefault="00E80A84"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Table 3 presents the estimated results of the two empirical models, the two-step Heckman selection and the two-stage least square (2SLS) model.</w:t>
      </w:r>
    </w:p>
    <w:p w14:paraId="7F507302" w14:textId="77777777" w:rsidR="00E80A84" w:rsidRPr="006E32B7" w:rsidRDefault="00E80A84" w:rsidP="00245189">
      <w:pPr>
        <w:adjustRightInd w:val="0"/>
        <w:snapToGrid w:val="0"/>
        <w:spacing w:after="0" w:line="288" w:lineRule="auto"/>
        <w:jc w:val="both"/>
        <w:rPr>
          <w:rFonts w:asciiTheme="majorBidi" w:hAnsiTheme="majorBidi" w:cstheme="majorBidi"/>
          <w:sz w:val="24"/>
          <w:szCs w:val="24"/>
        </w:rPr>
      </w:pPr>
    </w:p>
    <w:p w14:paraId="0A9712EE" w14:textId="7D2CBA95" w:rsidR="00F26936" w:rsidRPr="006E32B7" w:rsidRDefault="000B1A28"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w:t>
      </w:r>
      <w:r w:rsidR="00B664CA" w:rsidRPr="006E32B7">
        <w:rPr>
          <w:rFonts w:asciiTheme="majorBidi" w:hAnsiTheme="majorBidi" w:cstheme="majorBidi"/>
          <w:sz w:val="24"/>
          <w:szCs w:val="24"/>
        </w:rPr>
        <w:t>wo issues</w:t>
      </w:r>
      <w:r w:rsidR="00C3704B" w:rsidRPr="006E32B7">
        <w:rPr>
          <w:rFonts w:asciiTheme="majorBidi" w:hAnsiTheme="majorBidi" w:cstheme="majorBidi"/>
          <w:sz w:val="24"/>
          <w:szCs w:val="24"/>
        </w:rPr>
        <w:t xml:space="preserve"> must be addressed</w:t>
      </w:r>
      <w:r w:rsidR="007948B7" w:rsidRPr="006E32B7">
        <w:rPr>
          <w:rFonts w:asciiTheme="majorBidi" w:hAnsiTheme="majorBidi" w:cstheme="majorBidi"/>
          <w:sz w:val="24"/>
          <w:szCs w:val="24"/>
        </w:rPr>
        <w:t>.</w:t>
      </w:r>
      <w:r w:rsidRPr="006E32B7">
        <w:rPr>
          <w:rFonts w:asciiTheme="majorBidi" w:hAnsiTheme="majorBidi" w:cstheme="majorBidi"/>
          <w:sz w:val="24"/>
          <w:szCs w:val="24"/>
        </w:rPr>
        <w:t xml:space="preserve"> </w:t>
      </w:r>
      <w:r w:rsidR="00C61121" w:rsidRPr="006E32B7">
        <w:rPr>
          <w:rFonts w:asciiTheme="majorBidi" w:hAnsiTheme="majorBidi" w:cstheme="majorBidi"/>
          <w:sz w:val="24"/>
          <w:szCs w:val="24"/>
        </w:rPr>
        <w:t>First,</w:t>
      </w:r>
      <w:r w:rsidRPr="006E32B7">
        <w:rPr>
          <w:rFonts w:asciiTheme="majorBidi" w:hAnsiTheme="majorBidi" w:cstheme="majorBidi"/>
          <w:sz w:val="24"/>
          <w:szCs w:val="24"/>
        </w:rPr>
        <w:t xml:space="preserve"> </w:t>
      </w:r>
      <w:r w:rsidR="00C61121" w:rsidRPr="006E32B7">
        <w:rPr>
          <w:rFonts w:asciiTheme="majorBidi" w:hAnsiTheme="majorBidi" w:cstheme="majorBidi"/>
          <w:sz w:val="24"/>
          <w:szCs w:val="24"/>
        </w:rPr>
        <w:t>t</w:t>
      </w:r>
      <w:r w:rsidR="00303BFC" w:rsidRPr="006E32B7">
        <w:rPr>
          <w:rFonts w:asciiTheme="majorBidi" w:hAnsiTheme="majorBidi" w:cstheme="majorBidi"/>
          <w:sz w:val="24"/>
          <w:szCs w:val="24"/>
        </w:rPr>
        <w:t>he results from Table 3</w:t>
      </w:r>
      <w:r w:rsidR="00B06EBA" w:rsidRPr="006E32B7">
        <w:rPr>
          <w:rFonts w:asciiTheme="majorBidi" w:hAnsiTheme="majorBidi" w:cstheme="majorBidi"/>
          <w:sz w:val="24"/>
          <w:szCs w:val="24"/>
        </w:rPr>
        <w:t>, column</w:t>
      </w:r>
      <w:r w:rsidR="00353A60" w:rsidRPr="006E32B7">
        <w:rPr>
          <w:rFonts w:asciiTheme="majorBidi" w:hAnsiTheme="majorBidi" w:cstheme="majorBidi"/>
          <w:sz w:val="24"/>
          <w:szCs w:val="24"/>
        </w:rPr>
        <w:t>s</w:t>
      </w:r>
      <w:r w:rsidR="00B06EBA" w:rsidRPr="006E32B7">
        <w:rPr>
          <w:rFonts w:asciiTheme="majorBidi" w:hAnsiTheme="majorBidi" w:cstheme="majorBidi"/>
          <w:sz w:val="24"/>
          <w:szCs w:val="24"/>
        </w:rPr>
        <w:t xml:space="preserve"> 1 and 2</w:t>
      </w:r>
      <w:r w:rsidR="00C3704B" w:rsidRPr="006E32B7">
        <w:rPr>
          <w:rFonts w:asciiTheme="majorBidi" w:hAnsiTheme="majorBidi" w:cstheme="majorBidi"/>
          <w:sz w:val="24"/>
          <w:szCs w:val="24"/>
        </w:rPr>
        <w:t>,</w:t>
      </w:r>
      <w:r w:rsidR="00303BFC" w:rsidRPr="006E32B7">
        <w:rPr>
          <w:rFonts w:asciiTheme="majorBidi" w:hAnsiTheme="majorBidi" w:cstheme="majorBidi"/>
          <w:sz w:val="24"/>
          <w:szCs w:val="24"/>
        </w:rPr>
        <w:t xml:space="preserve"> show that the </w:t>
      </w:r>
      <w:r w:rsidR="004F1E70" w:rsidRPr="006E32B7">
        <w:rPr>
          <w:rFonts w:asciiTheme="majorBidi" w:hAnsiTheme="majorBidi" w:cstheme="majorBidi"/>
          <w:sz w:val="24"/>
          <w:szCs w:val="24"/>
        </w:rPr>
        <w:t>I</w:t>
      </w:r>
      <w:r w:rsidR="00303BFC" w:rsidRPr="006E32B7">
        <w:rPr>
          <w:rFonts w:asciiTheme="majorBidi" w:hAnsiTheme="majorBidi" w:cstheme="majorBidi"/>
          <w:sz w:val="24"/>
          <w:szCs w:val="24"/>
        </w:rPr>
        <w:t>n</w:t>
      </w:r>
      <w:r w:rsidR="004F1E70" w:rsidRPr="006E32B7">
        <w:rPr>
          <w:rFonts w:asciiTheme="majorBidi" w:hAnsiTheme="majorBidi" w:cstheme="majorBidi"/>
          <w:sz w:val="24"/>
          <w:szCs w:val="24"/>
        </w:rPr>
        <w:t>verse M</w:t>
      </w:r>
      <w:r w:rsidR="00303BFC" w:rsidRPr="006E32B7">
        <w:rPr>
          <w:rFonts w:asciiTheme="majorBidi" w:hAnsiTheme="majorBidi" w:cstheme="majorBidi"/>
          <w:sz w:val="24"/>
          <w:szCs w:val="24"/>
        </w:rPr>
        <w:t>ill</w:t>
      </w:r>
      <w:r w:rsidR="004F1E70" w:rsidRPr="006E32B7">
        <w:rPr>
          <w:rFonts w:asciiTheme="majorBidi" w:hAnsiTheme="majorBidi" w:cstheme="majorBidi"/>
          <w:sz w:val="24"/>
          <w:szCs w:val="24"/>
        </w:rPr>
        <w:t>’s</w:t>
      </w:r>
      <w:r w:rsidR="00303BFC" w:rsidRPr="006E32B7">
        <w:rPr>
          <w:rFonts w:asciiTheme="majorBidi" w:hAnsiTheme="majorBidi" w:cstheme="majorBidi"/>
          <w:sz w:val="24"/>
          <w:szCs w:val="24"/>
        </w:rPr>
        <w:t xml:space="preserve"> </w:t>
      </w:r>
      <w:r w:rsidR="004F1E70" w:rsidRPr="006E32B7">
        <w:rPr>
          <w:rFonts w:asciiTheme="majorBidi" w:hAnsiTheme="majorBidi" w:cstheme="majorBidi"/>
          <w:sz w:val="24"/>
          <w:szCs w:val="24"/>
        </w:rPr>
        <w:t>R</w:t>
      </w:r>
      <w:r w:rsidR="00303BFC" w:rsidRPr="006E32B7">
        <w:rPr>
          <w:rFonts w:asciiTheme="majorBidi" w:hAnsiTheme="majorBidi" w:cstheme="majorBidi"/>
          <w:sz w:val="24"/>
          <w:szCs w:val="24"/>
        </w:rPr>
        <w:t>atio (</w:t>
      </w:r>
      <m:oMath>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r>
          <w:rPr>
            <w:rFonts w:ascii="Cambria Math" w:hAnsi="Cambria Math" w:cstheme="majorBidi"/>
            <w:sz w:val="24"/>
            <w:szCs w:val="24"/>
          </w:rPr>
          <m:t>)</m:t>
        </m:r>
      </m:oMath>
      <w:r w:rsidR="00303BFC" w:rsidRPr="006E32B7">
        <w:rPr>
          <w:rFonts w:asciiTheme="majorBidi" w:hAnsiTheme="majorBidi" w:cstheme="majorBidi"/>
          <w:sz w:val="24"/>
          <w:szCs w:val="24"/>
        </w:rPr>
        <w:t xml:space="preserve"> is </w:t>
      </w:r>
      <w:r w:rsidR="00B06EBA" w:rsidRPr="006E32B7">
        <w:rPr>
          <w:rFonts w:asciiTheme="majorBidi" w:hAnsiTheme="majorBidi" w:cstheme="majorBidi"/>
          <w:sz w:val="24"/>
          <w:szCs w:val="24"/>
        </w:rPr>
        <w:t>statistically</w:t>
      </w:r>
      <w:r w:rsidR="00303BFC" w:rsidRPr="006E32B7">
        <w:rPr>
          <w:rFonts w:asciiTheme="majorBidi" w:hAnsiTheme="majorBidi" w:cstheme="majorBidi"/>
          <w:sz w:val="24"/>
          <w:szCs w:val="24"/>
        </w:rPr>
        <w:t xml:space="preserve"> insignificant</w:t>
      </w:r>
      <w:r w:rsidR="00353A60" w:rsidRPr="006E32B7">
        <w:rPr>
          <w:rFonts w:asciiTheme="majorBidi" w:hAnsiTheme="majorBidi" w:cstheme="majorBidi"/>
          <w:sz w:val="24"/>
          <w:szCs w:val="24"/>
        </w:rPr>
        <w:t>,</w:t>
      </w:r>
      <w:r w:rsidR="00303BFC" w:rsidRPr="006E32B7">
        <w:rPr>
          <w:rFonts w:asciiTheme="majorBidi" w:hAnsiTheme="majorBidi" w:cstheme="majorBidi"/>
          <w:sz w:val="24"/>
          <w:szCs w:val="24"/>
        </w:rPr>
        <w:t xml:space="preserve"> </w:t>
      </w:r>
      <w:r w:rsidR="00B06EBA" w:rsidRPr="006E32B7">
        <w:rPr>
          <w:rFonts w:asciiTheme="majorBidi" w:hAnsiTheme="majorBidi" w:cstheme="majorBidi"/>
          <w:sz w:val="24"/>
          <w:szCs w:val="24"/>
        </w:rPr>
        <w:t>suggesting that there is no evidence of self-selection bias issue</w:t>
      </w:r>
      <w:r w:rsidR="004F1E70" w:rsidRPr="006E32B7">
        <w:rPr>
          <w:rFonts w:asciiTheme="majorBidi" w:hAnsiTheme="majorBidi" w:cstheme="majorBidi"/>
          <w:sz w:val="24"/>
          <w:szCs w:val="24"/>
        </w:rPr>
        <w:t>s</w:t>
      </w:r>
      <w:r w:rsidR="00F473FF" w:rsidRPr="006E32B7">
        <w:rPr>
          <w:rFonts w:asciiTheme="majorBidi" w:hAnsiTheme="majorBidi" w:cstheme="majorBidi"/>
          <w:sz w:val="24"/>
          <w:szCs w:val="24"/>
        </w:rPr>
        <w:t xml:space="preserve"> present in our model. </w:t>
      </w:r>
      <w:r w:rsidR="00C61121" w:rsidRPr="006E32B7">
        <w:rPr>
          <w:rFonts w:asciiTheme="majorBidi" w:hAnsiTheme="majorBidi" w:cstheme="majorBidi"/>
          <w:sz w:val="24"/>
          <w:szCs w:val="24"/>
        </w:rPr>
        <w:t>Secondly,</w:t>
      </w:r>
      <w:r w:rsidR="00C3704B" w:rsidRPr="006E32B7">
        <w:rPr>
          <w:rFonts w:asciiTheme="majorBidi" w:hAnsiTheme="majorBidi" w:cstheme="majorBidi"/>
          <w:sz w:val="24"/>
          <w:szCs w:val="24"/>
        </w:rPr>
        <w:t xml:space="preserve"> </w:t>
      </w:r>
      <w:r w:rsidR="00B06EBA" w:rsidRPr="006E32B7">
        <w:rPr>
          <w:rFonts w:asciiTheme="majorBidi" w:hAnsiTheme="majorBidi" w:cstheme="majorBidi"/>
          <w:sz w:val="24"/>
          <w:szCs w:val="24"/>
        </w:rPr>
        <w:t>the value of rho (</w:t>
      </w:r>
      <m:oMath>
        <m:r>
          <w:rPr>
            <w:rFonts w:ascii="Cambria Math" w:hAnsi="Cambria Math" w:cstheme="majorBidi"/>
            <w:sz w:val="24"/>
            <w:szCs w:val="24"/>
          </w:rPr>
          <m:t>ρ)</m:t>
        </m:r>
      </m:oMath>
      <w:r w:rsidR="00B06EBA" w:rsidRPr="006E32B7">
        <w:rPr>
          <w:rFonts w:asciiTheme="majorBidi" w:hAnsiTheme="majorBidi" w:cstheme="majorBidi"/>
          <w:sz w:val="24"/>
          <w:szCs w:val="24"/>
        </w:rPr>
        <w:t xml:space="preserve"> is </w:t>
      </w:r>
      <w:r w:rsidR="00F473FF" w:rsidRPr="006E32B7">
        <w:rPr>
          <w:rFonts w:asciiTheme="majorBidi" w:hAnsiTheme="majorBidi" w:cstheme="majorBidi"/>
          <w:sz w:val="24"/>
          <w:szCs w:val="24"/>
        </w:rPr>
        <w:t>close to zero</w:t>
      </w:r>
      <w:r w:rsidR="00C3704B" w:rsidRPr="006E32B7">
        <w:rPr>
          <w:rFonts w:asciiTheme="majorBidi" w:hAnsiTheme="majorBidi" w:cstheme="majorBidi"/>
          <w:sz w:val="24"/>
          <w:szCs w:val="24"/>
        </w:rPr>
        <w:t>,</w:t>
      </w:r>
      <w:r w:rsidR="00F473FF" w:rsidRPr="006E32B7">
        <w:rPr>
          <w:rFonts w:asciiTheme="majorBidi" w:hAnsiTheme="majorBidi" w:cstheme="majorBidi"/>
          <w:sz w:val="24"/>
          <w:szCs w:val="24"/>
        </w:rPr>
        <w:t xml:space="preserve"> </w:t>
      </w:r>
      <w:r w:rsidR="0067418D" w:rsidRPr="006E32B7">
        <w:rPr>
          <w:rFonts w:asciiTheme="majorBidi" w:hAnsiTheme="majorBidi" w:cstheme="majorBidi"/>
          <w:sz w:val="24"/>
          <w:szCs w:val="24"/>
        </w:rPr>
        <w:t>implying</w:t>
      </w:r>
      <w:r w:rsidR="00F473FF" w:rsidRPr="006E32B7">
        <w:rPr>
          <w:rFonts w:asciiTheme="majorBidi" w:hAnsiTheme="majorBidi" w:cstheme="majorBidi"/>
          <w:sz w:val="24"/>
          <w:szCs w:val="24"/>
        </w:rPr>
        <w:t xml:space="preserve"> </w:t>
      </w:r>
      <w:r w:rsidR="00B06EBA" w:rsidRPr="006E32B7">
        <w:rPr>
          <w:rFonts w:asciiTheme="majorBidi" w:hAnsiTheme="majorBidi" w:cstheme="majorBidi"/>
          <w:sz w:val="24"/>
          <w:szCs w:val="24"/>
        </w:rPr>
        <w:t xml:space="preserve">that the correlation between the unobservable terms from the selected equation </w:t>
      </w:r>
      <m:oMath>
        <m:sSub>
          <m:sSubPr>
            <m:ctrlPr>
              <w:rPr>
                <w:rFonts w:ascii="Cambria Math" w:hAnsi="Cambria Math" w:cstheme="majorBidi"/>
                <w:i/>
                <w:sz w:val="24"/>
                <w:szCs w:val="24"/>
              </w:rPr>
            </m:ctrlPr>
          </m:sSubPr>
          <m:e>
            <m:r>
              <w:rPr>
                <w:rFonts w:ascii="Cambria Math" w:hAnsi="Cambria Math" w:cstheme="majorBidi"/>
                <w:sz w:val="24"/>
                <w:szCs w:val="24"/>
              </w:rPr>
              <m:t>θ</m:t>
            </m:r>
          </m:e>
          <m:sub>
            <m:r>
              <w:rPr>
                <w:rFonts w:ascii="Cambria Math" w:hAnsi="Cambria Math" w:cstheme="majorBidi"/>
                <w:sz w:val="24"/>
                <w:szCs w:val="24"/>
              </w:rPr>
              <m:t>i</m:t>
            </m:r>
          </m:sub>
        </m:sSub>
      </m:oMath>
      <w:r w:rsidR="00B06EBA" w:rsidRPr="006E32B7">
        <w:rPr>
          <w:rFonts w:asciiTheme="majorBidi" w:hAnsiTheme="majorBidi" w:cstheme="majorBidi"/>
          <w:sz w:val="24"/>
          <w:szCs w:val="24"/>
        </w:rPr>
        <w:t xml:space="preserve"> and the outcome equation </w:t>
      </w:r>
      <m:oMath>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i</m:t>
            </m:r>
          </m:sub>
        </m:sSub>
      </m:oMath>
      <w:r w:rsidR="000262AB" w:rsidRPr="006E32B7">
        <w:rPr>
          <w:rFonts w:asciiTheme="majorBidi" w:hAnsiTheme="majorBidi" w:cstheme="majorBidi"/>
          <w:sz w:val="24"/>
          <w:szCs w:val="24"/>
        </w:rPr>
        <w:t xml:space="preserve"> is not sufficiently large</w:t>
      </w:r>
      <w:r w:rsidR="004F1E70" w:rsidRPr="006E32B7">
        <w:rPr>
          <w:rFonts w:asciiTheme="majorBidi" w:hAnsiTheme="majorBidi" w:cstheme="majorBidi"/>
          <w:sz w:val="24"/>
          <w:szCs w:val="24"/>
        </w:rPr>
        <w:t xml:space="preserve"> enough</w:t>
      </w:r>
      <w:r w:rsidR="0067418D" w:rsidRPr="006E32B7">
        <w:rPr>
          <w:rFonts w:asciiTheme="majorBidi" w:hAnsiTheme="majorBidi" w:cstheme="majorBidi"/>
          <w:sz w:val="24"/>
          <w:szCs w:val="24"/>
        </w:rPr>
        <w:t xml:space="preserve"> to validate </w:t>
      </w:r>
      <w:r w:rsidR="00B674A6" w:rsidRPr="006E32B7">
        <w:rPr>
          <w:rFonts w:asciiTheme="majorBidi" w:hAnsiTheme="majorBidi" w:cstheme="majorBidi"/>
          <w:sz w:val="24"/>
          <w:szCs w:val="24"/>
        </w:rPr>
        <w:t xml:space="preserve">the </w:t>
      </w:r>
      <w:r w:rsidR="0067418D" w:rsidRPr="006E32B7">
        <w:rPr>
          <w:rFonts w:asciiTheme="majorBidi" w:hAnsiTheme="majorBidi" w:cstheme="majorBidi"/>
          <w:sz w:val="24"/>
          <w:szCs w:val="24"/>
        </w:rPr>
        <w:t>robustness and consistent estimates of the two-step Heckman selection model</w:t>
      </w:r>
      <w:r w:rsidR="000262AB" w:rsidRPr="006E32B7">
        <w:rPr>
          <w:rFonts w:asciiTheme="majorBidi" w:hAnsiTheme="majorBidi" w:cstheme="majorBidi"/>
          <w:sz w:val="24"/>
          <w:szCs w:val="24"/>
        </w:rPr>
        <w:t xml:space="preserve">. </w:t>
      </w:r>
    </w:p>
    <w:p w14:paraId="3FE560A8"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2456281F" w14:textId="4CDCF46E" w:rsidR="008B731F" w:rsidRPr="006E32B7" w:rsidRDefault="00B65CD6"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Therefore, w</w:t>
      </w:r>
      <w:r w:rsidR="00B27236" w:rsidRPr="006E32B7">
        <w:rPr>
          <w:rFonts w:asciiTheme="majorBidi" w:hAnsiTheme="majorBidi" w:cstheme="majorBidi"/>
          <w:sz w:val="24"/>
          <w:szCs w:val="24"/>
        </w:rPr>
        <w:t xml:space="preserve">e compare </w:t>
      </w:r>
      <w:r w:rsidR="00E63D62" w:rsidRPr="006E32B7">
        <w:rPr>
          <w:rFonts w:asciiTheme="majorBidi" w:hAnsiTheme="majorBidi" w:cstheme="majorBidi"/>
          <w:sz w:val="24"/>
          <w:szCs w:val="24"/>
        </w:rPr>
        <w:t>our results with the 2SLS</w:t>
      </w:r>
      <w:r w:rsidRPr="006E32B7">
        <w:rPr>
          <w:rFonts w:asciiTheme="majorBidi" w:hAnsiTheme="majorBidi" w:cstheme="majorBidi"/>
          <w:sz w:val="24"/>
          <w:szCs w:val="24"/>
        </w:rPr>
        <w:t xml:space="preserve"> estimation. The results</w:t>
      </w:r>
      <w:r w:rsidR="00E63D62" w:rsidRPr="006E32B7">
        <w:rPr>
          <w:rFonts w:asciiTheme="majorBidi" w:hAnsiTheme="majorBidi" w:cstheme="majorBidi"/>
          <w:sz w:val="24"/>
          <w:szCs w:val="24"/>
        </w:rPr>
        <w:t xml:space="preserve"> suggest that t</w:t>
      </w:r>
      <w:r w:rsidR="00460AE4" w:rsidRPr="006E32B7">
        <w:rPr>
          <w:rFonts w:asciiTheme="majorBidi" w:hAnsiTheme="majorBidi" w:cstheme="majorBidi"/>
          <w:sz w:val="24"/>
          <w:szCs w:val="24"/>
        </w:rPr>
        <w:t xml:space="preserve">he </w:t>
      </w:r>
      <w:r w:rsidR="00C3704B" w:rsidRPr="006E32B7">
        <w:rPr>
          <w:rFonts w:asciiTheme="majorBidi" w:hAnsiTheme="majorBidi" w:cstheme="majorBidi"/>
          <w:sz w:val="24"/>
          <w:szCs w:val="24"/>
        </w:rPr>
        <w:t xml:space="preserve">2SLS </w:t>
      </w:r>
      <w:r w:rsidR="00460AE4" w:rsidRPr="006E32B7">
        <w:rPr>
          <w:rFonts w:asciiTheme="majorBidi" w:hAnsiTheme="majorBidi" w:cstheme="majorBidi"/>
          <w:sz w:val="24"/>
          <w:szCs w:val="24"/>
        </w:rPr>
        <w:t xml:space="preserve">model </w:t>
      </w:r>
      <w:r w:rsidR="00E2493A" w:rsidRPr="006E32B7">
        <w:rPr>
          <w:rFonts w:asciiTheme="majorBidi" w:hAnsiTheme="majorBidi" w:cstheme="majorBidi"/>
          <w:sz w:val="24"/>
          <w:szCs w:val="24"/>
        </w:rPr>
        <w:t>performs better than the two-step Heckman selection model as</w:t>
      </w:r>
      <w:r w:rsidR="00E63D62" w:rsidRPr="006E32B7">
        <w:rPr>
          <w:rFonts w:asciiTheme="majorBidi" w:hAnsiTheme="majorBidi" w:cstheme="majorBidi"/>
          <w:sz w:val="24"/>
          <w:szCs w:val="24"/>
        </w:rPr>
        <w:t xml:space="preserve"> the model is estimated with robust</w:t>
      </w:r>
      <w:r w:rsidR="00FC68E8" w:rsidRPr="006E32B7">
        <w:rPr>
          <w:rFonts w:asciiTheme="majorBidi" w:hAnsiTheme="majorBidi" w:cstheme="majorBidi"/>
          <w:sz w:val="24"/>
          <w:szCs w:val="24"/>
        </w:rPr>
        <w:t xml:space="preserve"> </w:t>
      </w:r>
      <w:r w:rsidR="00E2493A" w:rsidRPr="006E32B7">
        <w:rPr>
          <w:rFonts w:asciiTheme="majorBidi" w:hAnsiTheme="majorBidi" w:cstheme="majorBidi"/>
          <w:sz w:val="24"/>
          <w:szCs w:val="24"/>
        </w:rPr>
        <w:t>standard error</w:t>
      </w:r>
      <w:r w:rsidR="00176A25" w:rsidRPr="006E32B7">
        <w:rPr>
          <w:rFonts w:asciiTheme="majorBidi" w:hAnsiTheme="majorBidi" w:cstheme="majorBidi"/>
          <w:sz w:val="24"/>
          <w:szCs w:val="24"/>
        </w:rPr>
        <w:t>s</w:t>
      </w:r>
      <w:r w:rsidR="00E2493A" w:rsidRPr="006E32B7">
        <w:rPr>
          <w:rFonts w:asciiTheme="majorBidi" w:hAnsiTheme="majorBidi" w:cstheme="majorBidi"/>
          <w:sz w:val="24"/>
          <w:szCs w:val="24"/>
        </w:rPr>
        <w:t xml:space="preserve"> </w:t>
      </w:r>
      <w:r w:rsidR="00FC68E8" w:rsidRPr="006E32B7">
        <w:rPr>
          <w:rFonts w:asciiTheme="majorBidi" w:hAnsiTheme="majorBidi" w:cstheme="majorBidi"/>
          <w:sz w:val="24"/>
          <w:szCs w:val="24"/>
        </w:rPr>
        <w:t xml:space="preserve">and </w:t>
      </w:r>
      <w:r w:rsidR="00C3704B" w:rsidRPr="006E32B7">
        <w:rPr>
          <w:rFonts w:asciiTheme="majorBidi" w:hAnsiTheme="majorBidi" w:cstheme="majorBidi"/>
          <w:sz w:val="24"/>
          <w:szCs w:val="24"/>
        </w:rPr>
        <w:t>the adjusted R-square is</w:t>
      </w:r>
      <w:r w:rsidR="00E2493A" w:rsidRPr="006E32B7">
        <w:rPr>
          <w:rFonts w:asciiTheme="majorBidi" w:hAnsiTheme="majorBidi" w:cstheme="majorBidi"/>
          <w:sz w:val="24"/>
          <w:szCs w:val="24"/>
        </w:rPr>
        <w:t xml:space="preserve"> 0.92</w:t>
      </w:r>
      <w:r w:rsidR="00E83C2F" w:rsidRPr="006E32B7">
        <w:rPr>
          <w:rFonts w:asciiTheme="majorBidi" w:hAnsiTheme="majorBidi" w:cstheme="majorBidi"/>
          <w:sz w:val="24"/>
          <w:szCs w:val="24"/>
        </w:rPr>
        <w:t xml:space="preserve">. In addition, the </w:t>
      </w:r>
      <w:r w:rsidR="008A71BF" w:rsidRPr="006E32B7">
        <w:rPr>
          <w:rFonts w:asciiTheme="majorBidi" w:hAnsiTheme="majorBidi" w:cstheme="majorBidi"/>
          <w:sz w:val="24"/>
          <w:szCs w:val="24"/>
        </w:rPr>
        <w:t xml:space="preserve">instrumental variables </w:t>
      </w:r>
      <w:r w:rsidR="00E83C2F" w:rsidRPr="006E32B7">
        <w:rPr>
          <w:rFonts w:asciiTheme="majorBidi" w:hAnsiTheme="majorBidi" w:cstheme="majorBidi"/>
          <w:sz w:val="24"/>
          <w:szCs w:val="24"/>
        </w:rPr>
        <w:t>sati</w:t>
      </w:r>
      <w:r w:rsidR="00B674A6" w:rsidRPr="006E32B7">
        <w:rPr>
          <w:rFonts w:asciiTheme="majorBidi" w:hAnsiTheme="majorBidi" w:cstheme="majorBidi"/>
          <w:sz w:val="24"/>
          <w:szCs w:val="24"/>
        </w:rPr>
        <w:t>s</w:t>
      </w:r>
      <w:r w:rsidR="00E83C2F" w:rsidRPr="006E32B7">
        <w:rPr>
          <w:rFonts w:asciiTheme="majorBidi" w:hAnsiTheme="majorBidi" w:cstheme="majorBidi"/>
          <w:sz w:val="24"/>
          <w:szCs w:val="24"/>
        </w:rPr>
        <w:t>fy the exclusion restriction and the statistical test of weak instrument</w:t>
      </w:r>
      <w:r w:rsidR="00B674A6" w:rsidRPr="006E32B7">
        <w:rPr>
          <w:rFonts w:asciiTheme="majorBidi" w:hAnsiTheme="majorBidi" w:cstheme="majorBidi"/>
          <w:sz w:val="24"/>
          <w:szCs w:val="24"/>
        </w:rPr>
        <w:t>s</w:t>
      </w:r>
      <w:r w:rsidR="00E2493A" w:rsidRPr="006E32B7">
        <w:rPr>
          <w:rFonts w:asciiTheme="majorBidi" w:hAnsiTheme="majorBidi" w:cstheme="majorBidi"/>
          <w:sz w:val="24"/>
          <w:szCs w:val="24"/>
        </w:rPr>
        <w:t xml:space="preserve">. </w:t>
      </w:r>
      <w:r w:rsidR="007100FD" w:rsidRPr="006E32B7">
        <w:rPr>
          <w:rFonts w:asciiTheme="majorBidi" w:hAnsiTheme="majorBidi" w:cstheme="majorBidi"/>
          <w:sz w:val="24"/>
          <w:szCs w:val="24"/>
        </w:rPr>
        <w:t xml:space="preserve">Therefore, the 2SLS model </w:t>
      </w:r>
      <w:r w:rsidR="00F26936" w:rsidRPr="006E32B7">
        <w:rPr>
          <w:rFonts w:asciiTheme="majorBidi" w:hAnsiTheme="majorBidi" w:cstheme="majorBidi"/>
          <w:sz w:val="24"/>
          <w:szCs w:val="24"/>
        </w:rPr>
        <w:t xml:space="preserve">can be relied upon </w:t>
      </w:r>
      <w:r w:rsidR="007100FD" w:rsidRPr="006E32B7">
        <w:rPr>
          <w:rFonts w:asciiTheme="majorBidi" w:hAnsiTheme="majorBidi" w:cstheme="majorBidi"/>
          <w:sz w:val="24"/>
          <w:szCs w:val="24"/>
        </w:rPr>
        <w:t xml:space="preserve">to assess factors motivating to remit and the amount of remittances household received. </w:t>
      </w:r>
    </w:p>
    <w:p w14:paraId="378ED198"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243DD120" w14:textId="3770F84B" w:rsidR="0074537B" w:rsidRPr="006E32B7" w:rsidRDefault="00C77324"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In the</w:t>
      </w:r>
      <w:r w:rsidR="00496638" w:rsidRPr="006E32B7">
        <w:rPr>
          <w:rFonts w:asciiTheme="majorBidi" w:hAnsiTheme="majorBidi" w:cstheme="majorBidi"/>
          <w:sz w:val="24"/>
          <w:szCs w:val="24"/>
        </w:rPr>
        <w:t xml:space="preserve"> 2SLS estimation result</w:t>
      </w:r>
      <w:r w:rsidRPr="006E32B7">
        <w:rPr>
          <w:rFonts w:asciiTheme="majorBidi" w:hAnsiTheme="majorBidi" w:cstheme="majorBidi"/>
          <w:sz w:val="24"/>
          <w:szCs w:val="24"/>
        </w:rPr>
        <w:t xml:space="preserve">, </w:t>
      </w:r>
      <w:r w:rsidR="006B6ED3" w:rsidRPr="006E32B7">
        <w:rPr>
          <w:rFonts w:asciiTheme="majorBidi" w:hAnsiTheme="majorBidi" w:cstheme="majorBidi"/>
          <w:sz w:val="24"/>
          <w:szCs w:val="24"/>
        </w:rPr>
        <w:t xml:space="preserve">the </w:t>
      </w:r>
      <w:r w:rsidR="00E94A58" w:rsidRPr="006E32B7">
        <w:rPr>
          <w:rFonts w:asciiTheme="majorBidi" w:hAnsiTheme="majorBidi" w:cstheme="majorBidi"/>
          <w:sz w:val="24"/>
          <w:szCs w:val="24"/>
        </w:rPr>
        <w:t>motivation</w:t>
      </w:r>
      <w:r w:rsidR="00CB37F4" w:rsidRPr="006E32B7">
        <w:rPr>
          <w:rFonts w:asciiTheme="majorBidi" w:hAnsiTheme="majorBidi" w:cstheme="majorBidi"/>
          <w:sz w:val="24"/>
          <w:szCs w:val="24"/>
        </w:rPr>
        <w:t xml:space="preserve"> to remit</w:t>
      </w:r>
      <w:r w:rsidR="00407E84" w:rsidRPr="006E32B7">
        <w:rPr>
          <w:rFonts w:asciiTheme="majorBidi" w:hAnsiTheme="majorBidi" w:cstheme="majorBidi"/>
          <w:sz w:val="24"/>
          <w:szCs w:val="24"/>
        </w:rPr>
        <w:t xml:space="preserve"> is driven by</w:t>
      </w:r>
      <w:r w:rsidR="00223578" w:rsidRPr="006E32B7">
        <w:rPr>
          <w:rFonts w:asciiTheme="majorBidi" w:hAnsiTheme="majorBidi" w:cstheme="majorBidi"/>
          <w:sz w:val="24"/>
          <w:szCs w:val="24"/>
        </w:rPr>
        <w:t xml:space="preserve"> altr</w:t>
      </w:r>
      <w:r w:rsidR="006E20B9" w:rsidRPr="006E32B7">
        <w:rPr>
          <w:rFonts w:asciiTheme="majorBidi" w:hAnsiTheme="majorBidi" w:cstheme="majorBidi"/>
          <w:sz w:val="24"/>
          <w:szCs w:val="24"/>
        </w:rPr>
        <w:t>uis</w:t>
      </w:r>
      <w:r w:rsidR="00E80A84" w:rsidRPr="006E32B7">
        <w:rPr>
          <w:rFonts w:asciiTheme="majorBidi" w:hAnsiTheme="majorBidi" w:cstheme="majorBidi"/>
          <w:sz w:val="24"/>
          <w:szCs w:val="24"/>
        </w:rPr>
        <w:t>t</w:t>
      </w:r>
      <w:r w:rsidR="006E20B9" w:rsidRPr="006E32B7">
        <w:rPr>
          <w:rFonts w:asciiTheme="majorBidi" w:hAnsiTheme="majorBidi" w:cstheme="majorBidi"/>
          <w:sz w:val="24"/>
          <w:szCs w:val="24"/>
        </w:rPr>
        <w:t>ic aspiration</w:t>
      </w:r>
      <w:r w:rsidR="007715AC" w:rsidRPr="006E32B7">
        <w:rPr>
          <w:rFonts w:asciiTheme="majorBidi" w:hAnsiTheme="majorBidi" w:cstheme="majorBidi"/>
          <w:sz w:val="24"/>
          <w:szCs w:val="24"/>
        </w:rPr>
        <w:t xml:space="preserve">. </w:t>
      </w:r>
      <w:r w:rsidR="00223578" w:rsidRPr="006E32B7">
        <w:rPr>
          <w:rFonts w:asciiTheme="majorBidi" w:hAnsiTheme="majorBidi" w:cstheme="majorBidi"/>
          <w:sz w:val="24"/>
          <w:szCs w:val="24"/>
        </w:rPr>
        <w:t>Household economic conditions, such as household incomes and agricultural land, household dependency,</w:t>
      </w:r>
      <w:r w:rsidR="00986771" w:rsidRPr="006E32B7">
        <w:rPr>
          <w:rFonts w:asciiTheme="majorBidi" w:hAnsiTheme="majorBidi" w:cstheme="majorBidi"/>
          <w:sz w:val="24"/>
          <w:szCs w:val="24"/>
        </w:rPr>
        <w:t xml:space="preserve"> </w:t>
      </w:r>
      <w:r w:rsidR="00223578" w:rsidRPr="006E32B7">
        <w:rPr>
          <w:rFonts w:asciiTheme="majorBidi" w:hAnsiTheme="majorBidi" w:cstheme="majorBidi"/>
          <w:sz w:val="24"/>
          <w:szCs w:val="24"/>
        </w:rPr>
        <w:t xml:space="preserve">and household adverse shock dummies have expected signs, </w:t>
      </w:r>
      <w:r w:rsidR="007715AC" w:rsidRPr="006E32B7">
        <w:rPr>
          <w:rFonts w:asciiTheme="majorBidi" w:hAnsiTheme="majorBidi" w:cstheme="majorBidi"/>
          <w:sz w:val="24"/>
          <w:szCs w:val="24"/>
        </w:rPr>
        <w:t>statistically significant</w:t>
      </w:r>
      <w:r w:rsidR="00F273E6" w:rsidRPr="006E32B7">
        <w:rPr>
          <w:rFonts w:asciiTheme="majorBidi" w:hAnsiTheme="majorBidi" w:cstheme="majorBidi"/>
          <w:sz w:val="24"/>
          <w:szCs w:val="24"/>
        </w:rPr>
        <w:t xml:space="preserve"> at 1 percent and 5 percent level</w:t>
      </w:r>
      <w:r w:rsidR="007715AC" w:rsidRPr="006E32B7">
        <w:rPr>
          <w:rFonts w:asciiTheme="majorBidi" w:hAnsiTheme="majorBidi" w:cstheme="majorBidi"/>
          <w:sz w:val="24"/>
          <w:szCs w:val="24"/>
        </w:rPr>
        <w:t>.</w:t>
      </w:r>
      <w:r w:rsidR="001B70FE" w:rsidRPr="006E32B7">
        <w:rPr>
          <w:rFonts w:asciiTheme="majorBidi" w:hAnsiTheme="majorBidi" w:cstheme="majorBidi"/>
          <w:sz w:val="24"/>
          <w:szCs w:val="24"/>
        </w:rPr>
        <w:t xml:space="preserve"> </w:t>
      </w:r>
      <w:r w:rsidR="0074537B" w:rsidRPr="006E32B7">
        <w:rPr>
          <w:rFonts w:asciiTheme="majorBidi" w:hAnsiTheme="majorBidi" w:cstheme="majorBidi"/>
          <w:sz w:val="24"/>
          <w:szCs w:val="24"/>
        </w:rPr>
        <w:t>The result</w:t>
      </w:r>
      <w:r w:rsidR="00535846" w:rsidRPr="006E32B7">
        <w:rPr>
          <w:rFonts w:asciiTheme="majorBidi" w:hAnsiTheme="majorBidi" w:cstheme="majorBidi"/>
          <w:sz w:val="24"/>
          <w:szCs w:val="24"/>
        </w:rPr>
        <w:t>s</w:t>
      </w:r>
      <w:r w:rsidR="0074537B" w:rsidRPr="006E32B7">
        <w:rPr>
          <w:rFonts w:asciiTheme="majorBidi" w:hAnsiTheme="majorBidi" w:cstheme="majorBidi"/>
          <w:sz w:val="24"/>
          <w:szCs w:val="24"/>
        </w:rPr>
        <w:t xml:space="preserve"> from column (4) show that h</w:t>
      </w:r>
      <w:r w:rsidR="00286527" w:rsidRPr="006E32B7">
        <w:rPr>
          <w:rFonts w:asciiTheme="majorBidi" w:hAnsiTheme="majorBidi" w:cstheme="majorBidi"/>
          <w:sz w:val="24"/>
          <w:szCs w:val="24"/>
        </w:rPr>
        <w:t>ousehold income</w:t>
      </w:r>
      <w:r w:rsidR="0074537B" w:rsidRPr="006E32B7">
        <w:rPr>
          <w:rFonts w:asciiTheme="majorBidi" w:hAnsiTheme="majorBidi" w:cstheme="majorBidi"/>
          <w:sz w:val="24"/>
          <w:szCs w:val="24"/>
        </w:rPr>
        <w:t xml:space="preserve"> </w:t>
      </w:r>
      <w:r w:rsidR="00286527" w:rsidRPr="006E32B7">
        <w:rPr>
          <w:rFonts w:asciiTheme="majorBidi" w:hAnsiTheme="majorBidi" w:cstheme="majorBidi"/>
          <w:sz w:val="24"/>
          <w:szCs w:val="24"/>
        </w:rPr>
        <w:t>has a</w:t>
      </w:r>
      <w:r w:rsidR="00617106" w:rsidRPr="006E32B7">
        <w:rPr>
          <w:rFonts w:asciiTheme="majorBidi" w:hAnsiTheme="majorBidi" w:cstheme="majorBidi"/>
          <w:sz w:val="24"/>
          <w:szCs w:val="24"/>
        </w:rPr>
        <w:t xml:space="preserve"> significant</w:t>
      </w:r>
      <w:r w:rsidR="0074537B" w:rsidRPr="006E32B7">
        <w:rPr>
          <w:rFonts w:asciiTheme="majorBidi" w:hAnsiTheme="majorBidi" w:cstheme="majorBidi"/>
          <w:sz w:val="24"/>
          <w:szCs w:val="24"/>
        </w:rPr>
        <w:t xml:space="preserve"> negative </w:t>
      </w:r>
      <w:r w:rsidR="00286527" w:rsidRPr="006E32B7">
        <w:rPr>
          <w:rFonts w:asciiTheme="majorBidi" w:hAnsiTheme="majorBidi" w:cstheme="majorBidi"/>
          <w:sz w:val="24"/>
          <w:szCs w:val="24"/>
        </w:rPr>
        <w:t xml:space="preserve">effect on </w:t>
      </w:r>
      <w:r w:rsidR="00535846" w:rsidRPr="006E32B7">
        <w:rPr>
          <w:rFonts w:asciiTheme="majorBidi" w:hAnsiTheme="majorBidi" w:cstheme="majorBidi"/>
          <w:sz w:val="24"/>
          <w:szCs w:val="24"/>
        </w:rPr>
        <w:t>a migrant</w:t>
      </w:r>
      <w:r w:rsidR="00B33712" w:rsidRPr="006E32B7">
        <w:rPr>
          <w:rFonts w:asciiTheme="majorBidi" w:hAnsiTheme="majorBidi" w:cstheme="majorBidi"/>
          <w:sz w:val="24"/>
          <w:szCs w:val="24"/>
        </w:rPr>
        <w:t>'</w:t>
      </w:r>
      <w:r w:rsidR="00535846" w:rsidRPr="006E32B7">
        <w:rPr>
          <w:rFonts w:asciiTheme="majorBidi" w:hAnsiTheme="majorBidi" w:cstheme="majorBidi"/>
          <w:sz w:val="24"/>
          <w:szCs w:val="24"/>
        </w:rPr>
        <w:t xml:space="preserve">s </w:t>
      </w:r>
      <w:r w:rsidR="00B674A6" w:rsidRPr="006E32B7">
        <w:rPr>
          <w:rFonts w:asciiTheme="majorBidi" w:hAnsiTheme="majorBidi" w:cstheme="majorBidi"/>
          <w:sz w:val="24"/>
          <w:szCs w:val="24"/>
        </w:rPr>
        <w:t xml:space="preserve">likelihood to remit, </w:t>
      </w:r>
      <w:r w:rsidR="0074537B" w:rsidRPr="006E32B7">
        <w:rPr>
          <w:rFonts w:asciiTheme="majorBidi" w:hAnsiTheme="majorBidi" w:cstheme="majorBidi"/>
          <w:sz w:val="24"/>
          <w:szCs w:val="24"/>
        </w:rPr>
        <w:t>consistent with</w:t>
      </w:r>
      <w:r w:rsidR="00B2772E" w:rsidRPr="006E32B7">
        <w:rPr>
          <w:rFonts w:asciiTheme="majorBidi" w:hAnsiTheme="majorBidi" w:cstheme="majorBidi"/>
          <w:sz w:val="24"/>
          <w:szCs w:val="24"/>
        </w:rPr>
        <w:t xml:space="preserve"> the finding of</w:t>
      </w:r>
      <w:r w:rsidR="0074537B" w:rsidRPr="006E32B7">
        <w:rPr>
          <w:rFonts w:asciiTheme="majorBidi" w:hAnsiTheme="majorBidi" w:cstheme="majorBidi"/>
          <w:sz w:val="24"/>
          <w:szCs w:val="24"/>
        </w:rPr>
        <w:t xml:space="preserve"> </w:t>
      </w:r>
      <w:r w:rsidR="007D1A5A" w:rsidRPr="006E32B7">
        <w:rPr>
          <w:rFonts w:asciiTheme="majorBidi" w:hAnsiTheme="majorBidi" w:cstheme="majorBidi"/>
          <w:sz w:val="24"/>
          <w:szCs w:val="24"/>
        </w:rPr>
        <w:fldChar w:fldCharType="begin">
          <w:fldData xml:space="preserve">PEVuZE5vdGU+PENpdGUgQXV0aG9yWWVhcj0iMSI+PEF1dGhvcj5IdW50ZTwvQXV0aG9yPjxZZWFy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</w:fldData>
        </w:fldChar>
      </w:r>
      <w:r w:rsidR="007D1A5A" w:rsidRPr="006E32B7">
        <w:rPr>
          <w:rFonts w:asciiTheme="majorBidi" w:hAnsiTheme="majorBidi" w:cstheme="majorBidi"/>
          <w:sz w:val="24"/>
          <w:szCs w:val="24"/>
        </w:rPr>
        <w:instrText xml:space="preserve"> ADDIN EN.CITE </w:instrText>
      </w:r>
      <w:r w:rsidR="007D1A5A" w:rsidRPr="006E32B7">
        <w:rPr>
          <w:rFonts w:asciiTheme="majorBidi" w:hAnsiTheme="majorBidi" w:cstheme="majorBidi"/>
          <w:sz w:val="24"/>
          <w:szCs w:val="24"/>
        </w:rPr>
        <w:fldChar w:fldCharType="begin">
          <w:fldData xml:space="preserve">PEVuZE5vdGU+PENpdGUgQXV0aG9yWWVhcj0iMSI+PEF1dGhvcj5IdW50ZTwvQXV0aG9yPjxZZWFy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</w:fldData>
        </w:fldChar>
      </w:r>
      <w:r w:rsidR="007D1A5A" w:rsidRPr="006E32B7">
        <w:rPr>
          <w:rFonts w:asciiTheme="majorBidi" w:hAnsiTheme="majorBidi" w:cstheme="majorBidi"/>
          <w:sz w:val="24"/>
          <w:szCs w:val="24"/>
        </w:rPr>
        <w:instrText xml:space="preserve"> ADDIN EN.CITE.DATA </w:instrText>
      </w:r>
      <w:r w:rsidR="007D1A5A" w:rsidRPr="006E32B7">
        <w:rPr>
          <w:rFonts w:asciiTheme="majorBidi" w:hAnsiTheme="majorBidi" w:cstheme="majorBidi"/>
          <w:sz w:val="24"/>
          <w:szCs w:val="24"/>
        </w:rPr>
      </w:r>
      <w:r w:rsidR="007D1A5A" w:rsidRPr="006E32B7">
        <w:rPr>
          <w:rFonts w:asciiTheme="majorBidi" w:hAnsiTheme="majorBidi" w:cstheme="majorBidi"/>
          <w:sz w:val="24"/>
          <w:szCs w:val="24"/>
        </w:rPr>
        <w:fldChar w:fldCharType="end"/>
      </w:r>
      <w:r w:rsidR="007D1A5A" w:rsidRPr="006E32B7">
        <w:rPr>
          <w:rFonts w:asciiTheme="majorBidi" w:hAnsiTheme="majorBidi" w:cstheme="majorBidi"/>
          <w:sz w:val="24"/>
          <w:szCs w:val="24"/>
        </w:rPr>
      </w:r>
      <w:r w:rsidR="007D1A5A" w:rsidRPr="006E32B7">
        <w:rPr>
          <w:rFonts w:asciiTheme="majorBidi" w:hAnsiTheme="majorBidi" w:cstheme="majorBidi"/>
          <w:sz w:val="24"/>
          <w:szCs w:val="24"/>
        </w:rPr>
        <w:fldChar w:fldCharType="separate"/>
      </w:r>
      <w:r w:rsidR="007D1A5A" w:rsidRPr="006E32B7">
        <w:rPr>
          <w:rFonts w:asciiTheme="majorBidi" w:hAnsiTheme="majorBidi" w:cstheme="majorBidi"/>
          <w:noProof/>
          <w:sz w:val="24"/>
          <w:szCs w:val="24"/>
        </w:rPr>
        <w:t>Hunte (2004)</w:t>
      </w:r>
      <w:r w:rsidR="007D1A5A" w:rsidRPr="006E32B7">
        <w:rPr>
          <w:rFonts w:asciiTheme="majorBidi" w:hAnsiTheme="majorBidi" w:cstheme="majorBidi"/>
          <w:sz w:val="24"/>
          <w:szCs w:val="24"/>
        </w:rPr>
        <w:fldChar w:fldCharType="end"/>
      </w:r>
      <w:r w:rsidR="0074537B" w:rsidRPr="006E32B7">
        <w:rPr>
          <w:rFonts w:asciiTheme="majorBidi" w:hAnsiTheme="majorBidi" w:cstheme="majorBidi"/>
          <w:sz w:val="24"/>
          <w:szCs w:val="24"/>
        </w:rPr>
        <w:t>.</w:t>
      </w:r>
      <w:r w:rsidR="00986771" w:rsidRPr="006E32B7">
        <w:rPr>
          <w:rFonts w:asciiTheme="majorBidi" w:hAnsiTheme="majorBidi" w:cstheme="majorBidi"/>
          <w:sz w:val="24"/>
          <w:szCs w:val="24"/>
        </w:rPr>
        <w:t xml:space="preserve"> As household incomes increase, migrants are more likely to reduce their propensity to send remittances. This is due to the fact that the household may not confront liquidity constraints or financial hardship. </w:t>
      </w:r>
      <w:r w:rsidR="00223578" w:rsidRPr="006E32B7">
        <w:rPr>
          <w:rFonts w:asciiTheme="majorBidi" w:hAnsiTheme="majorBidi" w:cstheme="majorBidi"/>
          <w:sz w:val="24"/>
          <w:szCs w:val="24"/>
        </w:rPr>
        <w:t>Household agricultural land and its quadratic term indicate a statistically significant and non-linear relationship with remittances</w:t>
      </w:r>
      <w:r w:rsidR="0074537B" w:rsidRPr="006E32B7">
        <w:rPr>
          <w:rFonts w:asciiTheme="majorBidi" w:hAnsiTheme="majorBidi" w:cstheme="majorBidi"/>
          <w:sz w:val="24"/>
          <w:szCs w:val="24"/>
        </w:rPr>
        <w:t xml:space="preserve">. </w:t>
      </w:r>
      <w:r w:rsidR="00223578" w:rsidRPr="006E32B7">
        <w:rPr>
          <w:rFonts w:asciiTheme="majorBidi" w:hAnsiTheme="majorBidi" w:cstheme="majorBidi"/>
          <w:sz w:val="24"/>
          <w:szCs w:val="24"/>
        </w:rPr>
        <w:t>This result implies that</w:t>
      </w:r>
      <w:r w:rsidR="00B27236" w:rsidRPr="006E32B7">
        <w:rPr>
          <w:rFonts w:asciiTheme="majorBidi" w:hAnsiTheme="majorBidi" w:cstheme="majorBidi"/>
          <w:sz w:val="24"/>
          <w:szCs w:val="24"/>
        </w:rPr>
        <w:t xml:space="preserve"> as</w:t>
      </w:r>
      <w:r w:rsidR="0074537B" w:rsidRPr="006E32B7">
        <w:rPr>
          <w:rFonts w:asciiTheme="majorBidi" w:hAnsiTheme="majorBidi" w:cstheme="majorBidi"/>
          <w:sz w:val="24"/>
          <w:szCs w:val="24"/>
        </w:rPr>
        <w:t xml:space="preserve"> household agricultu</w:t>
      </w:r>
      <w:r w:rsidR="00A85355" w:rsidRPr="006E32B7">
        <w:rPr>
          <w:rFonts w:asciiTheme="majorBidi" w:hAnsiTheme="majorBidi" w:cstheme="majorBidi"/>
          <w:sz w:val="24"/>
          <w:szCs w:val="24"/>
        </w:rPr>
        <w:t>r</w:t>
      </w:r>
      <w:r w:rsidR="0074537B" w:rsidRPr="006E32B7">
        <w:rPr>
          <w:rFonts w:asciiTheme="majorBidi" w:hAnsiTheme="majorBidi" w:cstheme="majorBidi"/>
          <w:sz w:val="24"/>
          <w:szCs w:val="24"/>
        </w:rPr>
        <w:t xml:space="preserve">al land increases by one hectare, remittances </w:t>
      </w:r>
      <w:r w:rsidR="00B2772E" w:rsidRPr="006E32B7">
        <w:rPr>
          <w:rFonts w:asciiTheme="majorBidi" w:hAnsiTheme="majorBidi" w:cstheme="majorBidi"/>
          <w:sz w:val="24"/>
          <w:szCs w:val="24"/>
        </w:rPr>
        <w:t xml:space="preserve">increase </w:t>
      </w:r>
      <w:r w:rsidR="0074537B" w:rsidRPr="006E32B7">
        <w:rPr>
          <w:rFonts w:asciiTheme="majorBidi" w:hAnsiTheme="majorBidi" w:cstheme="majorBidi"/>
          <w:sz w:val="24"/>
          <w:szCs w:val="24"/>
        </w:rPr>
        <w:t>by 0.08 percentage poi</w:t>
      </w:r>
      <w:r w:rsidR="008A1885" w:rsidRPr="006E32B7">
        <w:rPr>
          <w:rFonts w:asciiTheme="majorBidi" w:hAnsiTheme="majorBidi" w:cstheme="majorBidi"/>
          <w:sz w:val="24"/>
          <w:szCs w:val="24"/>
        </w:rPr>
        <w:t>n</w:t>
      </w:r>
      <w:r w:rsidR="0074537B" w:rsidRPr="006E32B7">
        <w:rPr>
          <w:rFonts w:asciiTheme="majorBidi" w:hAnsiTheme="majorBidi" w:cstheme="majorBidi"/>
          <w:sz w:val="24"/>
          <w:szCs w:val="24"/>
        </w:rPr>
        <w:t>t</w:t>
      </w:r>
      <w:r w:rsidR="00A85355" w:rsidRPr="006E32B7">
        <w:rPr>
          <w:rFonts w:asciiTheme="majorBidi" w:hAnsiTheme="majorBidi" w:cstheme="majorBidi"/>
          <w:sz w:val="24"/>
          <w:szCs w:val="24"/>
        </w:rPr>
        <w:t>s</w:t>
      </w:r>
      <w:r w:rsidR="0074537B" w:rsidRPr="006E32B7">
        <w:rPr>
          <w:rFonts w:asciiTheme="majorBidi" w:hAnsiTheme="majorBidi" w:cstheme="majorBidi"/>
          <w:sz w:val="24"/>
          <w:szCs w:val="24"/>
        </w:rPr>
        <w:t xml:space="preserve">. </w:t>
      </w:r>
      <w:r w:rsidR="00B33712" w:rsidRPr="006E32B7">
        <w:rPr>
          <w:rFonts w:asciiTheme="majorBidi" w:hAnsiTheme="majorBidi" w:cstheme="majorBidi"/>
          <w:sz w:val="24"/>
          <w:szCs w:val="24"/>
          <w:lang w:val="en-US"/>
        </w:rPr>
        <w:t>T</w:t>
      </w:r>
      <w:r w:rsidR="0074537B" w:rsidRPr="006E32B7">
        <w:rPr>
          <w:rFonts w:asciiTheme="majorBidi" w:hAnsiTheme="majorBidi" w:cstheme="majorBidi"/>
          <w:sz w:val="24"/>
          <w:szCs w:val="24"/>
        </w:rPr>
        <w:t>he agricultural land quadratic term is negative</w:t>
      </w:r>
      <w:r w:rsidR="00A85355" w:rsidRPr="006E32B7">
        <w:rPr>
          <w:rFonts w:asciiTheme="majorBidi" w:hAnsiTheme="majorBidi" w:cstheme="majorBidi"/>
          <w:sz w:val="24"/>
          <w:szCs w:val="24"/>
        </w:rPr>
        <w:t>,</w:t>
      </w:r>
      <w:r w:rsidR="0074537B" w:rsidRPr="006E32B7">
        <w:rPr>
          <w:rFonts w:asciiTheme="majorBidi" w:hAnsiTheme="majorBidi" w:cstheme="majorBidi"/>
          <w:sz w:val="24"/>
          <w:szCs w:val="24"/>
        </w:rPr>
        <w:t xml:space="preserve"> </w:t>
      </w:r>
      <w:r w:rsidR="000262AB" w:rsidRPr="006E32B7">
        <w:rPr>
          <w:rFonts w:asciiTheme="majorBidi" w:hAnsiTheme="majorBidi" w:cstheme="majorBidi"/>
          <w:sz w:val="24"/>
          <w:szCs w:val="24"/>
        </w:rPr>
        <w:t>suggesting</w:t>
      </w:r>
      <w:r w:rsidR="0074537B" w:rsidRPr="006E32B7">
        <w:rPr>
          <w:rFonts w:asciiTheme="majorBidi" w:hAnsiTheme="majorBidi" w:cstheme="majorBidi"/>
          <w:sz w:val="24"/>
          <w:szCs w:val="24"/>
        </w:rPr>
        <w:t xml:space="preserve"> </w:t>
      </w:r>
      <w:r w:rsidR="00223578" w:rsidRPr="006E32B7">
        <w:rPr>
          <w:rFonts w:asciiTheme="majorBidi" w:hAnsiTheme="majorBidi" w:cstheme="majorBidi"/>
          <w:sz w:val="24"/>
          <w:szCs w:val="24"/>
        </w:rPr>
        <w:t>the transfer would decline if the household holds a certain threshold size of agricultural land</w:t>
      </w:r>
      <w:r w:rsidR="0074537B" w:rsidRPr="006E32B7">
        <w:rPr>
          <w:rFonts w:asciiTheme="majorBidi" w:hAnsiTheme="majorBidi" w:cstheme="majorBidi"/>
          <w:sz w:val="24"/>
          <w:szCs w:val="24"/>
        </w:rPr>
        <w:t xml:space="preserve">. </w:t>
      </w:r>
      <w:r w:rsidR="00223578" w:rsidRPr="006E32B7">
        <w:rPr>
          <w:rFonts w:asciiTheme="majorBidi" w:hAnsiTheme="majorBidi" w:cstheme="majorBidi"/>
          <w:sz w:val="24"/>
          <w:szCs w:val="24"/>
        </w:rPr>
        <w:t xml:space="preserve">The household dependency ratio has a significant positive effect on the amount of remittances, </w:t>
      </w:r>
      <w:r w:rsidR="00B33712" w:rsidRPr="006E32B7">
        <w:rPr>
          <w:rFonts w:asciiTheme="majorBidi" w:hAnsiTheme="majorBidi" w:cstheme="majorBidi"/>
          <w:sz w:val="24"/>
          <w:szCs w:val="24"/>
        </w:rPr>
        <w:t xml:space="preserve">showing </w:t>
      </w:r>
      <w:r w:rsidR="00223578" w:rsidRPr="006E32B7">
        <w:rPr>
          <w:rFonts w:asciiTheme="majorBidi" w:hAnsiTheme="majorBidi" w:cstheme="majorBidi"/>
          <w:sz w:val="24"/>
          <w:szCs w:val="24"/>
        </w:rPr>
        <w:t>that households tend to receive more transfers whenever households consist of a</w:t>
      </w:r>
      <w:r w:rsidR="00B33712" w:rsidRPr="006E32B7">
        <w:rPr>
          <w:rFonts w:asciiTheme="majorBidi" w:hAnsiTheme="majorBidi" w:cstheme="majorBidi"/>
          <w:sz w:val="24"/>
          <w:szCs w:val="24"/>
        </w:rPr>
        <w:t xml:space="preserve"> large proportion of non-earning family members. </w:t>
      </w:r>
      <w:r w:rsidR="00223578" w:rsidRPr="006E32B7">
        <w:rPr>
          <w:rFonts w:asciiTheme="majorBidi" w:hAnsiTheme="majorBidi" w:cstheme="majorBidi"/>
          <w:sz w:val="24"/>
          <w:szCs w:val="24"/>
        </w:rPr>
        <w:t xml:space="preserve"> </w:t>
      </w:r>
      <w:r w:rsidR="0074537B" w:rsidRPr="006E32B7">
        <w:rPr>
          <w:rFonts w:asciiTheme="majorBidi" w:hAnsiTheme="majorBidi" w:cstheme="majorBidi"/>
          <w:sz w:val="24"/>
          <w:szCs w:val="24"/>
        </w:rPr>
        <w:t xml:space="preserve">The last evidence to support </w:t>
      </w:r>
      <w:r w:rsidR="00A85355" w:rsidRPr="006E32B7">
        <w:rPr>
          <w:rFonts w:asciiTheme="majorBidi" w:hAnsiTheme="majorBidi" w:cstheme="majorBidi"/>
          <w:sz w:val="24"/>
          <w:szCs w:val="24"/>
        </w:rPr>
        <w:t xml:space="preserve">the </w:t>
      </w:r>
      <w:r w:rsidR="00B33712" w:rsidRPr="006E32B7">
        <w:rPr>
          <w:rFonts w:asciiTheme="majorBidi" w:hAnsiTheme="majorBidi" w:cstheme="majorBidi"/>
          <w:sz w:val="24"/>
          <w:szCs w:val="24"/>
        </w:rPr>
        <w:t xml:space="preserve">altruistic </w:t>
      </w:r>
      <w:r w:rsidR="0074537B" w:rsidRPr="006E32B7">
        <w:rPr>
          <w:rFonts w:asciiTheme="majorBidi" w:hAnsiTheme="majorBidi" w:cstheme="majorBidi"/>
          <w:sz w:val="24"/>
          <w:szCs w:val="24"/>
        </w:rPr>
        <w:t>motive is the</w:t>
      </w:r>
      <w:r w:rsidR="00B33712" w:rsidRPr="006E32B7">
        <w:rPr>
          <w:rFonts w:asciiTheme="majorBidi" w:hAnsiTheme="majorBidi" w:cstheme="majorBidi"/>
          <w:sz w:val="24"/>
          <w:szCs w:val="24"/>
        </w:rPr>
        <w:t xml:space="preserve"> positive</w:t>
      </w:r>
      <w:r w:rsidR="0074537B" w:rsidRPr="006E32B7">
        <w:rPr>
          <w:rFonts w:asciiTheme="majorBidi" w:hAnsiTheme="majorBidi" w:cstheme="majorBidi"/>
          <w:sz w:val="24"/>
          <w:szCs w:val="24"/>
        </w:rPr>
        <w:t xml:space="preserve"> effect of household </w:t>
      </w:r>
      <w:r w:rsidR="00B33712" w:rsidRPr="006E32B7">
        <w:rPr>
          <w:rFonts w:asciiTheme="majorBidi" w:hAnsiTheme="majorBidi" w:cstheme="majorBidi"/>
          <w:sz w:val="24"/>
          <w:szCs w:val="24"/>
        </w:rPr>
        <w:t xml:space="preserve">adverse shock on remittances. </w:t>
      </w:r>
      <w:r w:rsidR="00324622" w:rsidRPr="006E32B7">
        <w:rPr>
          <w:rFonts w:asciiTheme="majorBidi" w:hAnsiTheme="majorBidi" w:cstheme="majorBidi"/>
          <w:sz w:val="24"/>
          <w:szCs w:val="24"/>
        </w:rPr>
        <w:t xml:space="preserve">Migrants would send more remittances when their left-behind </w:t>
      </w:r>
      <w:proofErr w:type="gramStart"/>
      <w:r w:rsidR="00324622" w:rsidRPr="006E32B7">
        <w:rPr>
          <w:rFonts w:asciiTheme="majorBidi" w:hAnsiTheme="majorBidi" w:cstheme="majorBidi"/>
          <w:sz w:val="24"/>
          <w:szCs w:val="24"/>
        </w:rPr>
        <w:t>households</w:t>
      </w:r>
      <w:proofErr w:type="gramEnd"/>
      <w:r w:rsidR="00324622" w:rsidRPr="006E32B7">
        <w:rPr>
          <w:rFonts w:asciiTheme="majorBidi" w:hAnsiTheme="majorBidi" w:cstheme="majorBidi"/>
          <w:sz w:val="24"/>
          <w:szCs w:val="24"/>
        </w:rPr>
        <w:t xml:space="preserve"> experience or confront the adverse effects. A business shutdown shock was related to a remittance increase of 2.07 percent. </w:t>
      </w:r>
    </w:p>
    <w:p w14:paraId="0E370E76"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306F0DC0" w14:textId="6122E92B" w:rsidR="006C4977" w:rsidRPr="006E32B7" w:rsidRDefault="00B33712"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O</w:t>
      </w:r>
      <w:r w:rsidR="00E46694" w:rsidRPr="006E32B7">
        <w:rPr>
          <w:rFonts w:asciiTheme="majorBidi" w:hAnsiTheme="majorBidi" w:cstheme="majorBidi"/>
          <w:sz w:val="24"/>
          <w:szCs w:val="24"/>
        </w:rPr>
        <w:t>ur empirical</w:t>
      </w:r>
      <w:r w:rsidR="00A85355" w:rsidRPr="006E32B7">
        <w:rPr>
          <w:rFonts w:asciiTheme="majorBidi" w:hAnsiTheme="majorBidi" w:cstheme="majorBidi"/>
          <w:sz w:val="24"/>
          <w:szCs w:val="24"/>
        </w:rPr>
        <w:t xml:space="preserve"> results</w:t>
      </w:r>
      <w:r w:rsidRPr="006E32B7">
        <w:rPr>
          <w:rFonts w:asciiTheme="majorBidi" w:hAnsiTheme="majorBidi" w:cstheme="majorBidi"/>
          <w:sz w:val="24"/>
          <w:szCs w:val="24"/>
        </w:rPr>
        <w:t xml:space="preserve"> also</w:t>
      </w:r>
      <w:r w:rsidR="00A85355" w:rsidRPr="006E32B7">
        <w:rPr>
          <w:rFonts w:asciiTheme="majorBidi" w:hAnsiTheme="majorBidi" w:cstheme="majorBidi"/>
          <w:sz w:val="24"/>
          <w:szCs w:val="24"/>
        </w:rPr>
        <w:t xml:space="preserve"> unravel evidence of</w:t>
      </w:r>
      <w:r w:rsidR="00FF231F" w:rsidRPr="006E32B7">
        <w:rPr>
          <w:rFonts w:asciiTheme="majorBidi" w:hAnsiTheme="majorBidi" w:cstheme="majorBidi"/>
          <w:sz w:val="24"/>
          <w:szCs w:val="24"/>
        </w:rPr>
        <w:t xml:space="preserve"> </w:t>
      </w:r>
      <w:r w:rsidR="00B2772E" w:rsidRPr="006E32B7">
        <w:rPr>
          <w:rFonts w:asciiTheme="majorBidi" w:hAnsiTheme="majorBidi" w:cstheme="majorBidi"/>
          <w:sz w:val="24"/>
          <w:szCs w:val="24"/>
        </w:rPr>
        <w:t xml:space="preserve">the </w:t>
      </w:r>
      <w:r w:rsidR="00B65CD6" w:rsidRPr="006E32B7">
        <w:rPr>
          <w:rFonts w:asciiTheme="majorBidi" w:hAnsiTheme="majorBidi" w:cstheme="majorBidi"/>
          <w:sz w:val="24"/>
          <w:szCs w:val="24"/>
        </w:rPr>
        <w:t>RDH</w:t>
      </w:r>
      <w:r w:rsidR="0074537B" w:rsidRPr="006E32B7">
        <w:rPr>
          <w:rFonts w:asciiTheme="majorBidi" w:hAnsiTheme="majorBidi" w:cstheme="majorBidi"/>
          <w:sz w:val="24"/>
          <w:szCs w:val="24"/>
        </w:rPr>
        <w:t xml:space="preserve">. </w:t>
      </w:r>
      <w:r w:rsidR="001203C7" w:rsidRPr="006E32B7">
        <w:rPr>
          <w:rFonts w:asciiTheme="majorBidi" w:hAnsiTheme="majorBidi" w:cstheme="majorBidi"/>
          <w:sz w:val="24"/>
          <w:szCs w:val="24"/>
        </w:rPr>
        <w:t>We</w:t>
      </w:r>
      <w:r w:rsidR="007948B7" w:rsidRPr="006E32B7">
        <w:rPr>
          <w:rFonts w:asciiTheme="majorBidi" w:hAnsiTheme="majorBidi" w:cstheme="majorBidi"/>
          <w:sz w:val="24"/>
          <w:szCs w:val="24"/>
        </w:rPr>
        <w:t xml:space="preserve"> </w:t>
      </w:r>
      <w:r w:rsidR="00B2772E" w:rsidRPr="006E32B7">
        <w:rPr>
          <w:rFonts w:asciiTheme="majorBidi" w:hAnsiTheme="majorBidi" w:cstheme="majorBidi"/>
          <w:sz w:val="24"/>
          <w:szCs w:val="24"/>
        </w:rPr>
        <w:t>gain</w:t>
      </w:r>
      <w:r w:rsidR="007948B7" w:rsidRPr="006E32B7">
        <w:rPr>
          <w:rFonts w:asciiTheme="majorBidi" w:hAnsiTheme="majorBidi" w:cstheme="majorBidi"/>
          <w:sz w:val="24"/>
          <w:szCs w:val="24"/>
        </w:rPr>
        <w:t xml:space="preserve"> insight </w:t>
      </w:r>
      <w:r w:rsidR="00B2772E" w:rsidRPr="006E32B7">
        <w:rPr>
          <w:rFonts w:asciiTheme="majorBidi" w:hAnsiTheme="majorBidi" w:cstheme="majorBidi"/>
          <w:sz w:val="24"/>
          <w:szCs w:val="24"/>
        </w:rPr>
        <w:t>into this</w:t>
      </w:r>
      <w:r w:rsidR="00D30108" w:rsidRPr="006E32B7">
        <w:rPr>
          <w:rFonts w:asciiTheme="majorBidi" w:hAnsiTheme="majorBidi" w:cstheme="majorBidi"/>
          <w:sz w:val="24"/>
          <w:szCs w:val="24"/>
        </w:rPr>
        <w:t xml:space="preserve"> with two set</w:t>
      </w:r>
      <w:r w:rsidR="00B27236" w:rsidRPr="006E32B7">
        <w:rPr>
          <w:rFonts w:asciiTheme="majorBidi" w:hAnsiTheme="majorBidi" w:cstheme="majorBidi"/>
          <w:sz w:val="24"/>
          <w:szCs w:val="24"/>
        </w:rPr>
        <w:t>s</w:t>
      </w:r>
      <w:r w:rsidR="00D30108" w:rsidRPr="006E32B7">
        <w:rPr>
          <w:rFonts w:asciiTheme="majorBidi" w:hAnsiTheme="majorBidi" w:cstheme="majorBidi"/>
          <w:sz w:val="24"/>
          <w:szCs w:val="24"/>
        </w:rPr>
        <w:t xml:space="preserve"> of variables</w:t>
      </w:r>
      <w:r w:rsidR="00B2772E" w:rsidRPr="006E32B7">
        <w:rPr>
          <w:rFonts w:asciiTheme="majorBidi" w:hAnsiTheme="majorBidi" w:cstheme="majorBidi"/>
          <w:sz w:val="24"/>
          <w:szCs w:val="24"/>
        </w:rPr>
        <w:t>:</w:t>
      </w:r>
      <w:r w:rsidR="00B65CD6" w:rsidRPr="006E32B7">
        <w:rPr>
          <w:rFonts w:asciiTheme="majorBidi" w:hAnsiTheme="majorBidi" w:cstheme="majorBidi"/>
          <w:sz w:val="24"/>
          <w:szCs w:val="24"/>
        </w:rPr>
        <w:t xml:space="preserve"> 1</w:t>
      </w:r>
      <w:r w:rsidR="007948B7" w:rsidRPr="006E32B7">
        <w:rPr>
          <w:rFonts w:asciiTheme="majorBidi" w:hAnsiTheme="majorBidi" w:cstheme="majorBidi"/>
          <w:sz w:val="24"/>
          <w:szCs w:val="24"/>
        </w:rPr>
        <w:t>)</w:t>
      </w:r>
      <w:r w:rsidR="00617106" w:rsidRPr="006E32B7">
        <w:rPr>
          <w:rFonts w:asciiTheme="majorBidi" w:hAnsiTheme="majorBidi" w:cstheme="majorBidi"/>
          <w:sz w:val="24"/>
          <w:szCs w:val="24"/>
        </w:rPr>
        <w:t xml:space="preserve"> negative</w:t>
      </w:r>
      <w:r w:rsidR="008A1885" w:rsidRPr="006E32B7">
        <w:rPr>
          <w:rFonts w:asciiTheme="majorBidi" w:hAnsiTheme="majorBidi" w:cstheme="majorBidi"/>
          <w:sz w:val="24"/>
          <w:szCs w:val="24"/>
        </w:rPr>
        <w:t xml:space="preserve"> effect of household income and</w:t>
      </w:r>
      <w:r w:rsidR="00B65CD6" w:rsidRPr="006E32B7">
        <w:rPr>
          <w:rFonts w:asciiTheme="majorBidi" w:hAnsiTheme="majorBidi" w:cstheme="majorBidi"/>
          <w:sz w:val="24"/>
          <w:szCs w:val="24"/>
        </w:rPr>
        <w:t xml:space="preserve"> 2</w:t>
      </w:r>
      <w:r w:rsidR="007948B7" w:rsidRPr="006E32B7">
        <w:rPr>
          <w:rFonts w:asciiTheme="majorBidi" w:hAnsiTheme="majorBidi" w:cstheme="majorBidi"/>
          <w:sz w:val="24"/>
          <w:szCs w:val="24"/>
        </w:rPr>
        <w:t xml:space="preserve">) </w:t>
      </w:r>
      <w:r w:rsidR="008A1885" w:rsidRPr="006E32B7">
        <w:rPr>
          <w:rFonts w:asciiTheme="majorBidi" w:hAnsiTheme="majorBidi" w:cstheme="majorBidi"/>
          <w:sz w:val="24"/>
          <w:szCs w:val="24"/>
        </w:rPr>
        <w:t>the length of migrant stay outside the ho</w:t>
      </w:r>
      <w:r w:rsidR="00A85355" w:rsidRPr="006E32B7">
        <w:rPr>
          <w:rFonts w:asciiTheme="majorBidi" w:hAnsiTheme="majorBidi" w:cstheme="majorBidi"/>
          <w:sz w:val="24"/>
          <w:szCs w:val="24"/>
        </w:rPr>
        <w:t>us</w:t>
      </w:r>
      <w:r w:rsidR="008A1885" w:rsidRPr="006E32B7">
        <w:rPr>
          <w:rFonts w:asciiTheme="majorBidi" w:hAnsiTheme="majorBidi" w:cstheme="majorBidi"/>
          <w:sz w:val="24"/>
          <w:szCs w:val="24"/>
        </w:rPr>
        <w:t>eholds</w:t>
      </w:r>
      <w:r w:rsidR="00896A46" w:rsidRPr="006E32B7">
        <w:rPr>
          <w:rFonts w:asciiTheme="majorBidi" w:hAnsiTheme="majorBidi" w:cstheme="majorBidi"/>
          <w:sz w:val="24"/>
          <w:szCs w:val="24"/>
        </w:rPr>
        <w:t>.</w:t>
      </w:r>
      <w:r w:rsidR="0037330B" w:rsidRPr="006E32B7">
        <w:rPr>
          <w:rFonts w:asciiTheme="majorBidi" w:hAnsiTheme="majorBidi" w:cstheme="majorBidi"/>
          <w:sz w:val="24"/>
          <w:szCs w:val="24"/>
        </w:rPr>
        <w:t xml:space="preserve"> In column</w:t>
      </w:r>
      <w:r w:rsidR="001203C7" w:rsidRPr="006E32B7">
        <w:rPr>
          <w:rFonts w:asciiTheme="majorBidi" w:hAnsiTheme="majorBidi" w:cstheme="majorBidi"/>
          <w:sz w:val="24"/>
          <w:szCs w:val="24"/>
        </w:rPr>
        <w:t xml:space="preserve"> 4</w:t>
      </w:r>
      <w:r w:rsidR="0037330B" w:rsidRPr="006E32B7">
        <w:rPr>
          <w:rFonts w:asciiTheme="majorBidi" w:hAnsiTheme="majorBidi" w:cstheme="majorBidi"/>
          <w:sz w:val="24"/>
          <w:szCs w:val="24"/>
        </w:rPr>
        <w:t>,</w:t>
      </w:r>
      <w:r w:rsidR="00D30108" w:rsidRPr="006E32B7">
        <w:rPr>
          <w:rFonts w:asciiTheme="majorBidi" w:hAnsiTheme="majorBidi" w:cstheme="majorBidi"/>
          <w:sz w:val="24"/>
          <w:szCs w:val="24"/>
        </w:rPr>
        <w:t xml:space="preserve"> </w:t>
      </w:r>
      <w:r w:rsidR="0037330B" w:rsidRPr="006E32B7">
        <w:rPr>
          <w:rFonts w:asciiTheme="majorBidi" w:hAnsiTheme="majorBidi" w:cstheme="majorBidi"/>
          <w:sz w:val="24"/>
          <w:szCs w:val="24"/>
        </w:rPr>
        <w:t>t</w:t>
      </w:r>
      <w:r w:rsidR="00B2772E" w:rsidRPr="006E32B7">
        <w:rPr>
          <w:rFonts w:asciiTheme="majorBidi" w:hAnsiTheme="majorBidi" w:cstheme="majorBidi"/>
          <w:sz w:val="24"/>
          <w:szCs w:val="24"/>
        </w:rPr>
        <w:t xml:space="preserve">he </w:t>
      </w:r>
      <w:r w:rsidR="001203C7" w:rsidRPr="006E32B7">
        <w:rPr>
          <w:rFonts w:asciiTheme="majorBidi" w:hAnsiTheme="majorBidi" w:cstheme="majorBidi"/>
          <w:sz w:val="24"/>
          <w:szCs w:val="24"/>
        </w:rPr>
        <w:t>migrant</w:t>
      </w:r>
      <w:r w:rsidRPr="006E32B7">
        <w:rPr>
          <w:rFonts w:asciiTheme="majorBidi" w:hAnsiTheme="majorBidi" w:cstheme="majorBidi"/>
          <w:sz w:val="24"/>
          <w:szCs w:val="24"/>
        </w:rPr>
        <w:t>'</w:t>
      </w:r>
      <w:r w:rsidR="001203C7" w:rsidRPr="006E32B7">
        <w:rPr>
          <w:rFonts w:asciiTheme="majorBidi" w:hAnsiTheme="majorBidi" w:cstheme="majorBidi"/>
          <w:sz w:val="24"/>
          <w:szCs w:val="24"/>
        </w:rPr>
        <w:t xml:space="preserve">s </w:t>
      </w:r>
      <w:r w:rsidR="008A1885" w:rsidRPr="006E32B7">
        <w:rPr>
          <w:rFonts w:asciiTheme="majorBidi" w:hAnsiTheme="majorBidi" w:cstheme="majorBidi"/>
          <w:sz w:val="24"/>
          <w:szCs w:val="24"/>
        </w:rPr>
        <w:t>length</w:t>
      </w:r>
      <w:r w:rsidR="001203C7" w:rsidRPr="006E32B7">
        <w:rPr>
          <w:rFonts w:asciiTheme="majorBidi" w:hAnsiTheme="majorBidi" w:cstheme="majorBidi"/>
          <w:sz w:val="24"/>
          <w:szCs w:val="24"/>
        </w:rPr>
        <w:t xml:space="preserve"> </w:t>
      </w:r>
      <w:r w:rsidR="008A1885" w:rsidRPr="006E32B7">
        <w:rPr>
          <w:rFonts w:asciiTheme="majorBidi" w:hAnsiTheme="majorBidi" w:cstheme="majorBidi"/>
          <w:sz w:val="24"/>
          <w:szCs w:val="24"/>
        </w:rPr>
        <w:t>of</w:t>
      </w:r>
      <w:r w:rsidR="001203C7" w:rsidRPr="006E32B7">
        <w:rPr>
          <w:rFonts w:asciiTheme="majorBidi" w:hAnsiTheme="majorBidi" w:cstheme="majorBidi"/>
          <w:sz w:val="24"/>
          <w:szCs w:val="24"/>
        </w:rPr>
        <w:t xml:space="preserve"> </w:t>
      </w:r>
      <w:r w:rsidR="008A1885" w:rsidRPr="006E32B7">
        <w:rPr>
          <w:rFonts w:asciiTheme="majorBidi" w:hAnsiTheme="majorBidi" w:cstheme="majorBidi"/>
          <w:sz w:val="24"/>
          <w:szCs w:val="24"/>
        </w:rPr>
        <w:t xml:space="preserve">stay </w:t>
      </w:r>
      <w:r w:rsidR="001203C7" w:rsidRPr="006E32B7">
        <w:rPr>
          <w:rFonts w:asciiTheme="majorBidi" w:hAnsiTheme="majorBidi" w:cstheme="majorBidi"/>
          <w:sz w:val="24"/>
          <w:szCs w:val="24"/>
        </w:rPr>
        <w:t>is positive and statistically</w:t>
      </w:r>
      <w:r w:rsidR="00D30108" w:rsidRPr="006E32B7">
        <w:rPr>
          <w:rFonts w:asciiTheme="majorBidi" w:hAnsiTheme="majorBidi" w:cstheme="majorBidi"/>
          <w:sz w:val="24"/>
          <w:szCs w:val="24"/>
        </w:rPr>
        <w:t xml:space="preserve"> associated</w:t>
      </w:r>
      <w:r w:rsidR="007948B7" w:rsidRPr="006E32B7">
        <w:rPr>
          <w:rFonts w:asciiTheme="majorBidi" w:hAnsiTheme="majorBidi" w:cstheme="majorBidi"/>
          <w:sz w:val="24"/>
          <w:szCs w:val="24"/>
        </w:rPr>
        <w:t xml:space="preserve"> with the amount of remittances. I</w:t>
      </w:r>
      <w:r w:rsidR="00D30108" w:rsidRPr="006E32B7">
        <w:rPr>
          <w:rFonts w:asciiTheme="majorBidi" w:hAnsiTheme="majorBidi" w:cstheme="majorBidi"/>
          <w:sz w:val="24"/>
          <w:szCs w:val="24"/>
        </w:rPr>
        <w:t>ts</w:t>
      </w:r>
      <w:r w:rsidR="006178C3" w:rsidRPr="006E32B7">
        <w:rPr>
          <w:rFonts w:asciiTheme="majorBidi" w:hAnsiTheme="majorBidi" w:cstheme="majorBidi"/>
          <w:sz w:val="24"/>
          <w:szCs w:val="24"/>
        </w:rPr>
        <w:t xml:space="preserve"> quadratic term is</w:t>
      </w:r>
      <w:r w:rsidR="001A37AB" w:rsidRPr="006E32B7">
        <w:rPr>
          <w:rFonts w:asciiTheme="majorBidi" w:hAnsiTheme="majorBidi" w:cstheme="majorBidi"/>
          <w:sz w:val="24"/>
          <w:szCs w:val="24"/>
        </w:rPr>
        <w:t xml:space="preserve"> statistically significant and</w:t>
      </w:r>
      <w:r w:rsidR="006178C3" w:rsidRPr="006E32B7">
        <w:rPr>
          <w:rFonts w:asciiTheme="majorBidi" w:hAnsiTheme="majorBidi" w:cstheme="majorBidi"/>
          <w:sz w:val="24"/>
          <w:szCs w:val="24"/>
        </w:rPr>
        <w:t xml:space="preserve"> </w:t>
      </w:r>
      <w:r w:rsidR="006178C3" w:rsidRPr="006E32B7">
        <w:rPr>
          <w:rFonts w:asciiTheme="majorBidi" w:hAnsiTheme="majorBidi" w:cstheme="majorBidi"/>
          <w:sz w:val="24"/>
          <w:szCs w:val="24"/>
        </w:rPr>
        <w:lastRenderedPageBreak/>
        <w:t>negative</w:t>
      </w:r>
      <w:r w:rsidR="00B2772E" w:rsidRPr="006E32B7">
        <w:rPr>
          <w:rFonts w:asciiTheme="majorBidi" w:hAnsiTheme="majorBidi" w:cstheme="majorBidi"/>
          <w:sz w:val="24"/>
          <w:szCs w:val="24"/>
        </w:rPr>
        <w:t>,</w:t>
      </w:r>
      <w:r w:rsidR="006178C3" w:rsidRPr="006E32B7">
        <w:rPr>
          <w:rFonts w:asciiTheme="majorBidi" w:hAnsiTheme="majorBidi" w:cstheme="majorBidi"/>
          <w:sz w:val="24"/>
          <w:szCs w:val="24"/>
        </w:rPr>
        <w:t xml:space="preserve"> </w:t>
      </w:r>
      <w:r w:rsidR="00D30108" w:rsidRPr="006E32B7">
        <w:rPr>
          <w:rFonts w:asciiTheme="majorBidi" w:hAnsiTheme="majorBidi" w:cstheme="majorBidi"/>
          <w:sz w:val="24"/>
          <w:szCs w:val="24"/>
        </w:rPr>
        <w:t>implying</w:t>
      </w:r>
      <w:r w:rsidR="00B65CD6" w:rsidRPr="006E32B7">
        <w:rPr>
          <w:rFonts w:asciiTheme="majorBidi" w:hAnsiTheme="majorBidi" w:cstheme="majorBidi"/>
          <w:sz w:val="24"/>
          <w:szCs w:val="24"/>
        </w:rPr>
        <w:t xml:space="preserve"> a non-linear relationship</w:t>
      </w:r>
      <w:r w:rsidR="006178C3" w:rsidRPr="006E32B7">
        <w:rPr>
          <w:rFonts w:asciiTheme="majorBidi" w:hAnsiTheme="majorBidi" w:cstheme="majorBidi"/>
          <w:sz w:val="24"/>
          <w:szCs w:val="24"/>
        </w:rPr>
        <w:t>.</w:t>
      </w:r>
      <w:r w:rsidR="008A1885" w:rsidRPr="006E32B7">
        <w:rPr>
          <w:rFonts w:asciiTheme="majorBidi" w:hAnsiTheme="majorBidi" w:cstheme="majorBidi"/>
          <w:sz w:val="24"/>
          <w:szCs w:val="24"/>
        </w:rPr>
        <w:t xml:space="preserve"> This finding may suggest that</w:t>
      </w:r>
      <w:r w:rsidR="00F77570" w:rsidRPr="006E32B7">
        <w:rPr>
          <w:rFonts w:asciiTheme="majorBidi" w:hAnsiTheme="majorBidi" w:cstheme="majorBidi"/>
          <w:sz w:val="24"/>
          <w:szCs w:val="24"/>
        </w:rPr>
        <w:t xml:space="preserve"> the longer </w:t>
      </w:r>
      <w:r w:rsidR="005C253C" w:rsidRPr="006E32B7">
        <w:rPr>
          <w:rFonts w:asciiTheme="majorBidi" w:hAnsiTheme="majorBidi" w:cstheme="majorBidi"/>
          <w:sz w:val="24"/>
          <w:szCs w:val="24"/>
        </w:rPr>
        <w:t>migrants stay at their</w:t>
      </w:r>
      <w:r w:rsidR="00F77570" w:rsidRPr="006E32B7">
        <w:rPr>
          <w:rFonts w:asciiTheme="majorBidi" w:hAnsiTheme="majorBidi" w:cstheme="majorBidi"/>
          <w:sz w:val="24"/>
          <w:szCs w:val="24"/>
        </w:rPr>
        <w:t xml:space="preserve"> destination</w:t>
      </w:r>
      <w:r w:rsidR="005C253C" w:rsidRPr="006E32B7">
        <w:rPr>
          <w:rFonts w:asciiTheme="majorBidi" w:hAnsiTheme="majorBidi" w:cstheme="majorBidi"/>
          <w:sz w:val="24"/>
          <w:szCs w:val="24"/>
        </w:rPr>
        <w:t>, the more likely they are</w:t>
      </w:r>
      <w:r w:rsidR="00F77570" w:rsidRPr="006E32B7">
        <w:rPr>
          <w:rFonts w:asciiTheme="majorBidi" w:hAnsiTheme="majorBidi" w:cstheme="majorBidi"/>
          <w:sz w:val="24"/>
          <w:szCs w:val="24"/>
        </w:rPr>
        <w:t xml:space="preserve"> to access a stable job and income</w:t>
      </w:r>
      <w:r w:rsidR="005C253C" w:rsidRPr="006E32B7">
        <w:rPr>
          <w:rFonts w:asciiTheme="majorBidi" w:hAnsiTheme="majorBidi" w:cstheme="majorBidi"/>
          <w:sz w:val="24"/>
          <w:szCs w:val="24"/>
        </w:rPr>
        <w:t>,</w:t>
      </w:r>
      <w:r w:rsidR="00416440" w:rsidRPr="006E32B7">
        <w:rPr>
          <w:rFonts w:asciiTheme="majorBidi" w:hAnsiTheme="majorBidi" w:cstheme="majorBidi"/>
          <w:sz w:val="24"/>
          <w:szCs w:val="24"/>
        </w:rPr>
        <w:t xml:space="preserve"> </w:t>
      </w:r>
      <w:r w:rsidR="005C253C" w:rsidRPr="006E32B7">
        <w:rPr>
          <w:rFonts w:asciiTheme="majorBidi" w:hAnsiTheme="majorBidi" w:cstheme="majorBidi"/>
          <w:sz w:val="24"/>
          <w:szCs w:val="24"/>
        </w:rPr>
        <w:t>and thus they</w:t>
      </w:r>
      <w:r w:rsidR="00416440" w:rsidRPr="006E32B7">
        <w:rPr>
          <w:rFonts w:asciiTheme="majorBidi" w:hAnsiTheme="majorBidi" w:cstheme="majorBidi"/>
          <w:sz w:val="24"/>
          <w:szCs w:val="24"/>
        </w:rPr>
        <w:t xml:space="preserve"> are </w:t>
      </w:r>
      <w:r w:rsidR="005C253C" w:rsidRPr="006E32B7">
        <w:rPr>
          <w:rFonts w:asciiTheme="majorBidi" w:hAnsiTheme="majorBidi" w:cstheme="majorBidi"/>
          <w:sz w:val="24"/>
          <w:szCs w:val="24"/>
        </w:rPr>
        <w:t xml:space="preserve">more </w:t>
      </w:r>
      <w:r w:rsidR="00416440" w:rsidRPr="006E32B7">
        <w:rPr>
          <w:rFonts w:asciiTheme="majorBidi" w:hAnsiTheme="majorBidi" w:cstheme="majorBidi"/>
          <w:sz w:val="24"/>
          <w:szCs w:val="24"/>
        </w:rPr>
        <w:t>likely to send remittances</w:t>
      </w:r>
      <w:r w:rsidR="001A37AB" w:rsidRPr="006E32B7">
        <w:rPr>
          <w:rFonts w:asciiTheme="majorBidi" w:hAnsiTheme="majorBidi" w:cstheme="majorBidi"/>
          <w:sz w:val="24"/>
          <w:szCs w:val="24"/>
        </w:rPr>
        <w:t xml:space="preserve"> but decline over a period of time</w:t>
      </w:r>
      <w:r w:rsidR="007D1A5A" w:rsidRPr="006E32B7">
        <w:rPr>
          <w:rFonts w:asciiTheme="majorBidi" w:hAnsiTheme="majorBidi" w:cstheme="majorBidi"/>
          <w:sz w:val="24"/>
          <w:szCs w:val="24"/>
        </w:rPr>
        <w:t xml:space="preserve"> </w:t>
      </w:r>
      <w:r w:rsidR="007D1A5A" w:rsidRPr="006E32B7">
        <w:rPr>
          <w:rFonts w:asciiTheme="majorBidi" w:hAnsiTheme="majorBidi" w:cstheme="majorBidi"/>
          <w:sz w:val="24"/>
          <w:szCs w:val="24"/>
        </w:rPr>
        <w:fldChar w:fldCharType="begin"/>
      </w:r>
      <w:r w:rsidR="00CC10FC" w:rsidRPr="006E32B7">
        <w:rPr>
          <w:rFonts w:asciiTheme="majorBidi" w:hAnsiTheme="majorBidi" w:cstheme="majorBidi"/>
          <w:sz w:val="24"/>
          <w:szCs w:val="24"/>
        </w:rPr>
        <w:instrText xml:space="preserve"> ADDIN EN.CITE &lt;EndNote&gt;&lt;Cite&gt;&lt;Author&gt;Durand&lt;/Author&gt;&lt;Year&gt;1996&lt;/Year&gt;&lt;RecNum&gt;303&lt;/RecNum&gt;&lt;DisplayText&gt;(Durand, Kandel, Parrado, &amp;amp; Massey, 1996; Lim &amp;amp; Basnet, 2017)&lt;/DisplayText&gt;&lt;record&gt;&lt;rec-number&gt;303&lt;/rec-number&gt;&lt;foreign-keys&gt;&lt;key app="EN" db-id="tzev2wprcd0xdlexrxivvrshta5f22p0zpwa" timestamp="1626752177"&gt;303&lt;/key&gt;&lt;/foreign-keys&gt;&lt;ref-type name="Journal Article"&gt;17&lt;/ref-type&gt;&lt;contributors&gt;&lt;authors&gt;&lt;author&gt;Durand, Jorge&lt;/author&gt;&lt;author&gt;Kandel, William&lt;/author&gt;&lt;author&gt;Parrado, Emilio A&lt;/author&gt;&lt;author&gt;Massey, Douglas S&lt;/author&gt;&lt;/authors&gt;&lt;/contributors&gt;&lt;titles&gt;&lt;title&gt;International migration and development in Mexican communities&lt;/title&gt;&lt;secondary-title&gt;Demography&lt;/secondary-title&gt;&lt;/titles&gt;&lt;periodical&gt;&lt;full-title&gt;Demography&lt;/full-title&gt;&lt;/periodical&gt;&lt;pages&gt;249-264&lt;/pages&gt;&lt;volume&gt;33&lt;/volume&gt;&lt;number&gt;2&lt;/number&gt;&lt;dates&gt;&lt;year&gt;1996&lt;/year&gt;&lt;/dates&gt;&lt;isbn&gt;1533-7790&lt;/isbn&gt;&lt;urls&gt;&lt;/urls&gt;&lt;/record&gt;&lt;/Cite&gt;&lt;Cite&gt;&lt;Author&gt;Lim&lt;/Author&gt;&lt;Year&gt;2017&lt;/Year&gt;&lt;RecNum&gt;254&lt;/RecNum&gt;&lt;record&gt;&lt;rec-number&gt;254&lt;/rec-number&gt;&lt;foreign-keys&gt;&lt;key app="EN" db-id="tzev2wprcd0xdlexrxivvrshta5f22p0zpwa" timestamp="1626516405"&gt;254&lt;/key&gt;&lt;/foreign-keys&gt;&lt;ref-type name="Journal Article"&gt;17&lt;/ref-type&gt;&lt;contributors&gt;&lt;authors&gt;&lt;author&gt;Lim, Sokchea&lt;/author&gt;&lt;author&gt;Basnet, Hem C.&lt;/author&gt;&lt;/authors&gt;&lt;/contributors&gt;&lt;titles&gt;&lt;title&gt;International Migration, Workers’ Remittances and Permanent Income Hypothesis&lt;/title&gt;&lt;secondary-title&gt;World development&lt;/secondary-title&gt;&lt;/titles&gt;&lt;periodical&gt;&lt;full-title&gt;World Development&lt;/full-title&gt;&lt;/periodical&gt;&lt;pages&gt;438-450&lt;/pages&gt;&lt;volume&gt;96&lt;/volume&gt;&lt;keywords&gt;&lt;keyword&gt;panel cointegration&lt;/keyword&gt;&lt;keyword&gt;remittances&lt;/keyword&gt;&lt;keyword&gt;permanent income hypothesis&lt;/keyword&gt;&lt;keyword&gt;economic growth&lt;/keyword&gt;&lt;keyword&gt;Pooled Mean Group estimation of heterogeneous panels&lt;/keyword&gt;&lt;keyword&gt;South Asia&lt;/keyword&gt;&lt;keyword&gt;Workers&lt;/keyword&gt;&lt;/keywords&gt;&lt;dates&gt;&lt;year&gt;2017&lt;/year&gt;&lt;/dates&gt;&lt;publisher&gt;Elsevier Ltd&lt;/publisher&gt;&lt;isbn&gt;0305-750X&lt;/isbn&gt;&lt;urls&gt;&lt;/urls&gt;&lt;electronic-resource-num&gt;10.1016/j.worlddev.2017.03.028&lt;/electronic-resource-num&gt;&lt;/record&gt;&lt;/Cite&gt;&lt;/EndNote&gt;</w:instrText>
      </w:r>
      <w:r w:rsidR="007D1A5A" w:rsidRPr="006E32B7">
        <w:rPr>
          <w:rFonts w:asciiTheme="majorBidi" w:hAnsiTheme="majorBidi" w:cstheme="majorBidi"/>
          <w:sz w:val="24"/>
          <w:szCs w:val="24"/>
        </w:rPr>
        <w:fldChar w:fldCharType="separate"/>
      </w:r>
      <w:r w:rsidR="00CC10FC" w:rsidRPr="006E32B7">
        <w:rPr>
          <w:rFonts w:asciiTheme="majorBidi" w:hAnsiTheme="majorBidi" w:cstheme="majorBidi"/>
          <w:noProof/>
          <w:sz w:val="24"/>
          <w:szCs w:val="24"/>
        </w:rPr>
        <w:t>(Durand, Kandel, Parrado, &amp; Massey, 1996; Lim &amp; Basnet, 2017)</w:t>
      </w:r>
      <w:r w:rsidR="007D1A5A" w:rsidRPr="006E32B7">
        <w:rPr>
          <w:rFonts w:asciiTheme="majorBidi" w:hAnsiTheme="majorBidi" w:cstheme="majorBidi"/>
          <w:sz w:val="24"/>
          <w:szCs w:val="24"/>
        </w:rPr>
        <w:fldChar w:fldCharType="end"/>
      </w:r>
      <w:r w:rsidR="00CC10FC" w:rsidRPr="006E32B7">
        <w:rPr>
          <w:rFonts w:asciiTheme="majorBidi" w:hAnsiTheme="majorBidi" w:cstheme="majorBidi"/>
          <w:sz w:val="24"/>
          <w:szCs w:val="24"/>
        </w:rPr>
        <w:t>.</w:t>
      </w:r>
    </w:p>
    <w:p w14:paraId="25F6F58E"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4260C0F1" w14:textId="3CAF407E" w:rsidR="007715AC" w:rsidRPr="006E32B7" w:rsidRDefault="00986771"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Based on the</w:t>
      </w:r>
      <w:r w:rsidR="00B33712" w:rsidRPr="006E32B7">
        <w:rPr>
          <w:rFonts w:asciiTheme="majorBidi" w:hAnsiTheme="majorBidi" w:cstheme="majorBidi"/>
          <w:sz w:val="24"/>
          <w:szCs w:val="24"/>
        </w:rPr>
        <w:t xml:space="preserve"> above findings confirm</w:t>
      </w:r>
      <w:r w:rsidRPr="006E32B7">
        <w:rPr>
          <w:rFonts w:asciiTheme="majorBidi" w:hAnsiTheme="majorBidi" w:cstheme="majorBidi"/>
          <w:sz w:val="24"/>
          <w:szCs w:val="24"/>
        </w:rPr>
        <w:t>ing the remittance decay hypothesis,</w:t>
      </w:r>
      <w:r w:rsidR="00B33712" w:rsidRPr="006E32B7">
        <w:rPr>
          <w:rFonts w:asciiTheme="majorBidi" w:hAnsiTheme="majorBidi" w:cstheme="majorBidi"/>
          <w:sz w:val="24"/>
          <w:szCs w:val="24"/>
        </w:rPr>
        <w:t xml:space="preserve"> the receipt households tend to </w:t>
      </w:r>
      <w:r w:rsidR="00B65CD6" w:rsidRPr="006E32B7">
        <w:rPr>
          <w:rFonts w:asciiTheme="majorBidi" w:hAnsiTheme="majorBidi" w:cstheme="majorBidi"/>
          <w:sz w:val="24"/>
          <w:szCs w:val="24"/>
        </w:rPr>
        <w:t>vie</w:t>
      </w:r>
      <w:r w:rsidR="00B33712" w:rsidRPr="006E32B7">
        <w:rPr>
          <w:rFonts w:asciiTheme="majorBidi" w:hAnsiTheme="majorBidi" w:cstheme="majorBidi"/>
          <w:sz w:val="24"/>
          <w:szCs w:val="24"/>
        </w:rPr>
        <w:t>w remittances as</w:t>
      </w:r>
      <w:r w:rsidR="00B65CD6" w:rsidRPr="006E32B7">
        <w:rPr>
          <w:rFonts w:asciiTheme="majorBidi" w:hAnsiTheme="majorBidi" w:cstheme="majorBidi"/>
          <w:sz w:val="24"/>
          <w:szCs w:val="24"/>
        </w:rPr>
        <w:t xml:space="preserve"> transitory income</w:t>
      </w:r>
      <w:r w:rsidR="00B33712" w:rsidRPr="006E32B7">
        <w:rPr>
          <w:rFonts w:asciiTheme="majorBidi" w:hAnsiTheme="majorBidi" w:cstheme="majorBidi"/>
          <w:sz w:val="24"/>
          <w:szCs w:val="24"/>
        </w:rPr>
        <w:t>s</w:t>
      </w:r>
      <w:r w:rsidR="00B65CD6" w:rsidRPr="006E32B7">
        <w:rPr>
          <w:rFonts w:asciiTheme="majorBidi" w:hAnsiTheme="majorBidi" w:cstheme="majorBidi"/>
          <w:sz w:val="24"/>
          <w:szCs w:val="24"/>
        </w:rPr>
        <w:t>.</w:t>
      </w:r>
      <w:r w:rsidR="00B33712" w:rsidRPr="006E32B7">
        <w:rPr>
          <w:rFonts w:asciiTheme="majorBidi" w:hAnsiTheme="majorBidi" w:cstheme="majorBidi"/>
          <w:sz w:val="24"/>
          <w:szCs w:val="24"/>
        </w:rPr>
        <w:t xml:space="preserve"> The evidence of the transitory income is also supported by the fact that</w:t>
      </w:r>
      <w:r w:rsidR="00B65CD6" w:rsidRPr="006E32B7">
        <w:rPr>
          <w:rFonts w:asciiTheme="majorBidi" w:hAnsiTheme="majorBidi" w:cstheme="majorBidi"/>
          <w:sz w:val="24"/>
          <w:szCs w:val="24"/>
        </w:rPr>
        <w:t xml:space="preserve"> </w:t>
      </w:r>
      <w:r w:rsidR="00B33712" w:rsidRPr="006E32B7">
        <w:rPr>
          <w:rFonts w:asciiTheme="majorBidi" w:hAnsiTheme="majorBidi" w:cstheme="majorBidi"/>
          <w:sz w:val="24"/>
          <w:szCs w:val="24"/>
        </w:rPr>
        <w:t>Cambodian labour mobility is</w:t>
      </w:r>
      <w:r w:rsidR="00CC071C" w:rsidRPr="006E32B7">
        <w:rPr>
          <w:rFonts w:asciiTheme="majorBidi" w:hAnsiTheme="majorBidi" w:cstheme="majorBidi"/>
          <w:sz w:val="24"/>
          <w:szCs w:val="24"/>
        </w:rPr>
        <w:t xml:space="preserve"> typically</w:t>
      </w:r>
      <w:r w:rsidR="006E20B9" w:rsidRPr="006E32B7">
        <w:rPr>
          <w:rFonts w:asciiTheme="majorBidi" w:hAnsiTheme="majorBidi" w:cstheme="majorBidi"/>
          <w:sz w:val="24"/>
          <w:szCs w:val="24"/>
        </w:rPr>
        <w:t xml:space="preserve"> characterized by</w:t>
      </w:r>
      <w:r w:rsidR="00CC071C" w:rsidRPr="006E32B7">
        <w:rPr>
          <w:rFonts w:asciiTheme="majorBidi" w:hAnsiTheme="majorBidi" w:cstheme="majorBidi"/>
          <w:sz w:val="24"/>
          <w:szCs w:val="24"/>
        </w:rPr>
        <w:t xml:space="preserve"> </w:t>
      </w:r>
      <w:r w:rsidR="00B33712" w:rsidRPr="006E32B7">
        <w:rPr>
          <w:rFonts w:asciiTheme="majorBidi" w:hAnsiTheme="majorBidi" w:cstheme="majorBidi"/>
          <w:sz w:val="24"/>
          <w:szCs w:val="24"/>
        </w:rPr>
        <w:t>temporary and seasonal</w:t>
      </w:r>
      <w:r w:rsidR="006E20B9" w:rsidRPr="006E32B7">
        <w:rPr>
          <w:rFonts w:asciiTheme="majorBidi" w:hAnsiTheme="majorBidi" w:cstheme="majorBidi"/>
          <w:sz w:val="24"/>
          <w:szCs w:val="24"/>
        </w:rPr>
        <w:t xml:space="preserve"> migration. As a result, t</w:t>
      </w:r>
      <w:r w:rsidR="00B33712" w:rsidRPr="006E32B7">
        <w:rPr>
          <w:rFonts w:asciiTheme="majorBidi" w:hAnsiTheme="majorBidi" w:cstheme="majorBidi"/>
          <w:sz w:val="24"/>
          <w:szCs w:val="24"/>
        </w:rPr>
        <w:t xml:space="preserve">here is </w:t>
      </w:r>
      <w:r w:rsidR="00CC071C" w:rsidRPr="006E32B7">
        <w:rPr>
          <w:rFonts w:asciiTheme="majorBidi" w:hAnsiTheme="majorBidi" w:cstheme="majorBidi"/>
          <w:sz w:val="24"/>
          <w:szCs w:val="24"/>
        </w:rPr>
        <w:t xml:space="preserve">a high likelihood of </w:t>
      </w:r>
      <w:r w:rsidR="00B33712" w:rsidRPr="006E32B7">
        <w:rPr>
          <w:rFonts w:asciiTheme="majorBidi" w:hAnsiTheme="majorBidi" w:cstheme="majorBidi"/>
          <w:sz w:val="24"/>
          <w:szCs w:val="24"/>
        </w:rPr>
        <w:t>migrant</w:t>
      </w:r>
      <w:r w:rsidR="006E20B9" w:rsidRPr="006E32B7">
        <w:rPr>
          <w:rFonts w:asciiTheme="majorBidi" w:hAnsiTheme="majorBidi" w:cstheme="majorBidi"/>
          <w:sz w:val="24"/>
          <w:szCs w:val="24"/>
        </w:rPr>
        <w:t>s</w:t>
      </w:r>
      <w:r w:rsidR="00B33712" w:rsidRPr="006E32B7">
        <w:rPr>
          <w:rFonts w:asciiTheme="majorBidi" w:hAnsiTheme="majorBidi" w:cstheme="majorBidi"/>
          <w:sz w:val="24"/>
          <w:szCs w:val="24"/>
        </w:rPr>
        <w:t xml:space="preserve"> </w:t>
      </w:r>
      <w:r w:rsidR="00CC071C" w:rsidRPr="006E32B7">
        <w:rPr>
          <w:rFonts w:asciiTheme="majorBidi" w:hAnsiTheme="majorBidi" w:cstheme="majorBidi"/>
          <w:sz w:val="24"/>
          <w:szCs w:val="24"/>
        </w:rPr>
        <w:t>returning</w:t>
      </w:r>
      <w:r w:rsidR="006E20B9" w:rsidRPr="006E32B7">
        <w:rPr>
          <w:rFonts w:asciiTheme="majorBidi" w:hAnsiTheme="majorBidi" w:cstheme="majorBidi"/>
          <w:sz w:val="24"/>
          <w:szCs w:val="24"/>
        </w:rPr>
        <w:t xml:space="preserve"> home within a short period</w:t>
      </w:r>
      <w:r w:rsidR="00B33712" w:rsidRPr="006E32B7">
        <w:rPr>
          <w:rFonts w:asciiTheme="majorBidi" w:hAnsiTheme="majorBidi" w:cstheme="majorBidi"/>
          <w:sz w:val="24"/>
          <w:szCs w:val="24"/>
        </w:rPr>
        <w:t>.</w:t>
      </w:r>
      <w:r w:rsidR="002F0280" w:rsidRPr="006E32B7">
        <w:rPr>
          <w:rFonts w:asciiTheme="majorBidi" w:hAnsiTheme="majorBidi" w:cstheme="majorBidi"/>
          <w:sz w:val="24"/>
          <w:szCs w:val="24"/>
        </w:rPr>
        <w:t xml:space="preserve"> </w:t>
      </w:r>
      <w:r w:rsidR="006E20B9" w:rsidRPr="006E32B7">
        <w:rPr>
          <w:rFonts w:asciiTheme="majorBidi" w:hAnsiTheme="majorBidi" w:cstheme="majorBidi"/>
          <w:sz w:val="24"/>
          <w:szCs w:val="24"/>
        </w:rPr>
        <w:t xml:space="preserve">If labour mobility falls into a short-term and seasonal category, remittances sent home can be uncertain and irregular in terms of frequency and amount. </w:t>
      </w:r>
      <w:r w:rsidRPr="006E32B7">
        <w:rPr>
          <w:rFonts w:asciiTheme="majorBidi" w:hAnsiTheme="majorBidi" w:cstheme="majorBidi"/>
          <w:sz w:val="24"/>
          <w:szCs w:val="24"/>
        </w:rPr>
        <w:t xml:space="preserve">The </w:t>
      </w:r>
      <w:r w:rsidR="007948B7" w:rsidRPr="006E32B7">
        <w:rPr>
          <w:rFonts w:asciiTheme="majorBidi" w:hAnsiTheme="majorBidi" w:cstheme="majorBidi"/>
          <w:sz w:val="24"/>
          <w:szCs w:val="24"/>
        </w:rPr>
        <w:t xml:space="preserve">recipient </w:t>
      </w:r>
      <w:r w:rsidRPr="006E32B7">
        <w:rPr>
          <w:rFonts w:asciiTheme="majorBidi" w:hAnsiTheme="majorBidi" w:cstheme="majorBidi"/>
          <w:sz w:val="24"/>
          <w:szCs w:val="24"/>
        </w:rPr>
        <w:t>households thus channel</w:t>
      </w:r>
      <w:r w:rsidR="007715AC" w:rsidRPr="006E32B7">
        <w:rPr>
          <w:rFonts w:asciiTheme="majorBidi" w:hAnsiTheme="majorBidi" w:cstheme="majorBidi"/>
          <w:sz w:val="24"/>
          <w:szCs w:val="24"/>
        </w:rPr>
        <w:t xml:space="preserve"> remittances </w:t>
      </w:r>
      <w:r w:rsidRPr="006E32B7">
        <w:rPr>
          <w:rFonts w:asciiTheme="majorBidi" w:hAnsiTheme="majorBidi" w:cstheme="majorBidi"/>
          <w:sz w:val="24"/>
          <w:szCs w:val="24"/>
        </w:rPr>
        <w:t>toward</w:t>
      </w:r>
      <w:r w:rsidR="00286527" w:rsidRPr="006E32B7">
        <w:rPr>
          <w:rFonts w:asciiTheme="majorBidi" w:hAnsiTheme="majorBidi" w:cstheme="majorBidi"/>
          <w:sz w:val="24"/>
          <w:szCs w:val="24"/>
        </w:rPr>
        <w:t xml:space="preserve"> saving or</w:t>
      </w:r>
      <w:r w:rsidR="007715AC" w:rsidRPr="006E32B7">
        <w:rPr>
          <w:rFonts w:asciiTheme="majorBidi" w:hAnsiTheme="majorBidi" w:cstheme="majorBidi"/>
          <w:sz w:val="24"/>
          <w:szCs w:val="24"/>
        </w:rPr>
        <w:t xml:space="preserve"> investment instead</w:t>
      </w:r>
      <w:r w:rsidR="00A85355" w:rsidRPr="006E32B7">
        <w:rPr>
          <w:rFonts w:asciiTheme="majorBidi" w:hAnsiTheme="majorBidi" w:cstheme="majorBidi"/>
          <w:sz w:val="24"/>
          <w:szCs w:val="24"/>
        </w:rPr>
        <w:t xml:space="preserve"> of</w:t>
      </w:r>
      <w:r w:rsidRPr="006E32B7">
        <w:rPr>
          <w:rFonts w:asciiTheme="majorBidi" w:hAnsiTheme="majorBidi" w:cstheme="majorBidi"/>
          <w:sz w:val="24"/>
          <w:szCs w:val="24"/>
        </w:rPr>
        <w:t xml:space="preserve"> immediate</w:t>
      </w:r>
      <w:r w:rsidR="007715AC" w:rsidRPr="006E32B7">
        <w:rPr>
          <w:rFonts w:asciiTheme="majorBidi" w:hAnsiTheme="majorBidi" w:cstheme="majorBidi"/>
          <w:sz w:val="24"/>
          <w:szCs w:val="24"/>
        </w:rPr>
        <w:t xml:space="preserve"> consumption. </w:t>
      </w:r>
    </w:p>
    <w:tbl>
      <w:tblPr>
        <w:tblW w:w="9175" w:type="dxa"/>
        <w:jc w:val="center"/>
        <w:tblLayout w:type="fixed"/>
        <w:tblCellMar>
          <w:left w:w="75" w:type="dxa"/>
          <w:right w:w="75" w:type="dxa"/>
        </w:tblCellMar>
        <w:tblLook w:val="0000" w:firstRow="0" w:lastRow="0" w:firstColumn="0" w:lastColumn="0" w:noHBand="0" w:noVBand="0"/>
      </w:tblPr>
      <w:tblGrid>
        <w:gridCol w:w="3144"/>
        <w:gridCol w:w="1286"/>
        <w:gridCol w:w="1572"/>
        <w:gridCol w:w="1429"/>
        <w:gridCol w:w="1744"/>
      </w:tblGrid>
      <w:tr w:rsidR="00D32B4C" w:rsidRPr="006E32B7" w14:paraId="396D0FD0" w14:textId="77777777" w:rsidTr="0067418D">
        <w:trPr>
          <w:trHeight w:val="462"/>
          <w:tblHeader/>
          <w:jc w:val="center"/>
        </w:trPr>
        <w:tc>
          <w:tcPr>
            <w:tcW w:w="9175" w:type="dxa"/>
            <w:gridSpan w:val="5"/>
            <w:tcBorders>
              <w:bottom w:val="single" w:sz="4" w:space="0" w:color="auto"/>
            </w:tcBorders>
            <w:vAlign w:val="center"/>
          </w:tcPr>
          <w:p w14:paraId="4333E88C" w14:textId="7F0C3D77" w:rsidR="00C34B2D"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b/>
                <w:bCs/>
                <w:sz w:val="18"/>
                <w:szCs w:val="18"/>
              </w:rPr>
            </w:pPr>
            <w:r w:rsidRPr="00524C11">
              <w:rPr>
                <w:rFonts w:asciiTheme="majorBidi" w:hAnsiTheme="majorBidi" w:cstheme="majorBidi"/>
                <w:b/>
                <w:bCs/>
              </w:rPr>
              <w:t>Table</w:t>
            </w:r>
            <w:r w:rsidR="00F30AA5" w:rsidRPr="00524C11">
              <w:rPr>
                <w:rFonts w:asciiTheme="majorBidi" w:hAnsiTheme="majorBidi" w:cstheme="majorBidi"/>
                <w:b/>
                <w:bCs/>
              </w:rPr>
              <w:t xml:space="preserve"> 3</w:t>
            </w:r>
            <w:r w:rsidRPr="00524C11">
              <w:rPr>
                <w:rFonts w:asciiTheme="majorBidi" w:hAnsiTheme="majorBidi" w:cstheme="majorBidi"/>
                <w:b/>
                <w:bCs/>
              </w:rPr>
              <w:t xml:space="preserve">: </w:t>
            </w:r>
            <w:r w:rsidR="009D02F3" w:rsidRPr="00524C11">
              <w:rPr>
                <w:rFonts w:asciiTheme="majorBidi" w:hAnsiTheme="majorBidi" w:cstheme="majorBidi"/>
                <w:b/>
                <w:bCs/>
              </w:rPr>
              <w:t>The Determinants of R</w:t>
            </w:r>
            <w:r w:rsidRPr="00524C11">
              <w:rPr>
                <w:rFonts w:asciiTheme="majorBidi" w:hAnsiTheme="majorBidi" w:cstheme="majorBidi"/>
                <w:b/>
                <w:bCs/>
              </w:rPr>
              <w:t>emittances</w:t>
            </w:r>
          </w:p>
        </w:tc>
      </w:tr>
      <w:tr w:rsidR="00D32B4C" w:rsidRPr="006E32B7" w14:paraId="2CC40E5E" w14:textId="77777777" w:rsidTr="00E80A84">
        <w:trPr>
          <w:trHeight w:val="247"/>
          <w:tblHeader/>
          <w:jc w:val="center"/>
        </w:trPr>
        <w:tc>
          <w:tcPr>
            <w:tcW w:w="3144" w:type="dxa"/>
            <w:vMerge w:val="restart"/>
            <w:tcBorders>
              <w:top w:val="single" w:sz="4" w:space="0" w:color="auto"/>
            </w:tcBorders>
            <w:vAlign w:val="center"/>
          </w:tcPr>
          <w:p w14:paraId="280466F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b/>
                <w:bCs/>
                <w:sz w:val="18"/>
                <w:szCs w:val="18"/>
              </w:rPr>
            </w:pPr>
            <w:r w:rsidRPr="006E32B7">
              <w:rPr>
                <w:rFonts w:asciiTheme="majorBidi" w:hAnsiTheme="majorBidi" w:cstheme="majorBidi"/>
                <w:b/>
                <w:bCs/>
                <w:sz w:val="18"/>
                <w:szCs w:val="18"/>
              </w:rPr>
              <w:t>VARIABLES</w:t>
            </w:r>
          </w:p>
        </w:tc>
        <w:tc>
          <w:tcPr>
            <w:tcW w:w="2858" w:type="dxa"/>
            <w:gridSpan w:val="2"/>
            <w:tcBorders>
              <w:top w:val="single" w:sz="4" w:space="0" w:color="auto"/>
              <w:bottom w:val="single" w:sz="4" w:space="0" w:color="auto"/>
            </w:tcBorders>
          </w:tcPr>
          <w:p w14:paraId="4BEE173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Heckman Selection</w:t>
            </w:r>
          </w:p>
        </w:tc>
        <w:tc>
          <w:tcPr>
            <w:tcW w:w="3173" w:type="dxa"/>
            <w:gridSpan w:val="2"/>
            <w:tcBorders>
              <w:top w:val="single" w:sz="4" w:space="0" w:color="auto"/>
              <w:bottom w:val="single" w:sz="4" w:space="0" w:color="auto"/>
            </w:tcBorders>
          </w:tcPr>
          <w:p w14:paraId="07FDC039" w14:textId="4A49AD94"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Two</w:t>
            </w:r>
            <w:r w:rsidR="00FE4A0E" w:rsidRPr="006E32B7">
              <w:rPr>
                <w:rFonts w:asciiTheme="majorBidi" w:hAnsiTheme="majorBidi" w:cstheme="majorBidi"/>
                <w:sz w:val="18"/>
                <w:szCs w:val="18"/>
              </w:rPr>
              <w:t>-</w:t>
            </w:r>
            <w:r w:rsidRPr="006E32B7">
              <w:rPr>
                <w:rFonts w:asciiTheme="majorBidi" w:hAnsiTheme="majorBidi" w:cstheme="majorBidi"/>
                <w:sz w:val="18"/>
                <w:szCs w:val="18"/>
              </w:rPr>
              <w:t>Stage Least Square (2SLS)</w:t>
            </w:r>
          </w:p>
        </w:tc>
      </w:tr>
      <w:tr w:rsidR="00D32B4C" w:rsidRPr="006E32B7" w14:paraId="28B67C67" w14:textId="77777777" w:rsidTr="00E80A84">
        <w:trPr>
          <w:trHeight w:val="247"/>
          <w:tblHeader/>
          <w:jc w:val="center"/>
        </w:trPr>
        <w:tc>
          <w:tcPr>
            <w:tcW w:w="3144" w:type="dxa"/>
            <w:vMerge/>
          </w:tcPr>
          <w:p w14:paraId="786806C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b/>
                <w:bCs/>
                <w:sz w:val="18"/>
                <w:szCs w:val="18"/>
              </w:rPr>
            </w:pPr>
          </w:p>
        </w:tc>
        <w:tc>
          <w:tcPr>
            <w:tcW w:w="1286" w:type="dxa"/>
            <w:tcBorders>
              <w:top w:val="single" w:sz="4" w:space="0" w:color="auto"/>
              <w:bottom w:val="single" w:sz="4" w:space="0" w:color="auto"/>
            </w:tcBorders>
          </w:tcPr>
          <w:p w14:paraId="49DA2B2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First Stage</w:t>
            </w:r>
          </w:p>
        </w:tc>
        <w:tc>
          <w:tcPr>
            <w:tcW w:w="1572" w:type="dxa"/>
            <w:tcBorders>
              <w:top w:val="single" w:sz="4" w:space="0" w:color="auto"/>
              <w:bottom w:val="single" w:sz="4" w:space="0" w:color="auto"/>
            </w:tcBorders>
          </w:tcPr>
          <w:p w14:paraId="51B6966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Second Stage</w:t>
            </w:r>
          </w:p>
        </w:tc>
        <w:tc>
          <w:tcPr>
            <w:tcW w:w="1429" w:type="dxa"/>
            <w:tcBorders>
              <w:top w:val="single" w:sz="4" w:space="0" w:color="auto"/>
              <w:bottom w:val="single" w:sz="4" w:space="0" w:color="auto"/>
            </w:tcBorders>
          </w:tcPr>
          <w:p w14:paraId="64B453A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First Stage</w:t>
            </w:r>
          </w:p>
        </w:tc>
        <w:tc>
          <w:tcPr>
            <w:tcW w:w="1744" w:type="dxa"/>
            <w:tcBorders>
              <w:top w:val="single" w:sz="4" w:space="0" w:color="auto"/>
              <w:bottom w:val="single" w:sz="4" w:space="0" w:color="auto"/>
            </w:tcBorders>
          </w:tcPr>
          <w:p w14:paraId="74F9A83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Second Stage</w:t>
            </w:r>
          </w:p>
        </w:tc>
      </w:tr>
      <w:tr w:rsidR="00D32B4C" w:rsidRPr="006E32B7" w14:paraId="4F45D91A" w14:textId="77777777" w:rsidTr="00E80A84">
        <w:trPr>
          <w:trHeight w:val="247"/>
          <w:tblHeader/>
          <w:jc w:val="center"/>
        </w:trPr>
        <w:tc>
          <w:tcPr>
            <w:tcW w:w="3144" w:type="dxa"/>
            <w:vMerge/>
            <w:tcBorders>
              <w:bottom w:val="single" w:sz="4" w:space="0" w:color="auto"/>
            </w:tcBorders>
          </w:tcPr>
          <w:p w14:paraId="7BCF472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b/>
                <w:bCs/>
                <w:sz w:val="18"/>
                <w:szCs w:val="18"/>
              </w:rPr>
            </w:pPr>
          </w:p>
        </w:tc>
        <w:tc>
          <w:tcPr>
            <w:tcW w:w="1286" w:type="dxa"/>
            <w:tcBorders>
              <w:top w:val="single" w:sz="4" w:space="0" w:color="auto"/>
              <w:bottom w:val="single" w:sz="4" w:space="0" w:color="auto"/>
            </w:tcBorders>
          </w:tcPr>
          <w:p w14:paraId="3FABA3C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Binary remittances</w:t>
            </w:r>
          </w:p>
          <w:p w14:paraId="59EA2EF6" w14:textId="6895C59D" w:rsidR="00E03007" w:rsidRPr="006E32B7" w:rsidRDefault="00E03007"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w:t>
            </w:r>
          </w:p>
        </w:tc>
        <w:tc>
          <w:tcPr>
            <w:tcW w:w="1572" w:type="dxa"/>
            <w:tcBorders>
              <w:top w:val="single" w:sz="4" w:space="0" w:color="auto"/>
              <w:bottom w:val="single" w:sz="4" w:space="0" w:color="auto"/>
            </w:tcBorders>
          </w:tcPr>
          <w:p w14:paraId="0DBB75D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pacing w:val="-8"/>
                <w:sz w:val="18"/>
                <w:szCs w:val="18"/>
              </w:rPr>
            </w:pPr>
            <w:r w:rsidRPr="006E32B7">
              <w:rPr>
                <w:rFonts w:asciiTheme="majorBidi" w:hAnsiTheme="majorBidi" w:cstheme="majorBidi"/>
                <w:spacing w:val="-8"/>
                <w:sz w:val="18"/>
                <w:szCs w:val="18"/>
              </w:rPr>
              <w:t>Log Remittance HH received</w:t>
            </w:r>
          </w:p>
          <w:p w14:paraId="08187467" w14:textId="540F7AC5" w:rsidR="00E03007" w:rsidRPr="006E32B7" w:rsidRDefault="00E03007"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pacing w:val="-8"/>
                <w:sz w:val="18"/>
                <w:szCs w:val="18"/>
              </w:rPr>
              <w:t>(2)</w:t>
            </w:r>
          </w:p>
        </w:tc>
        <w:tc>
          <w:tcPr>
            <w:tcW w:w="1429" w:type="dxa"/>
            <w:tcBorders>
              <w:top w:val="single" w:sz="4" w:space="0" w:color="auto"/>
              <w:bottom w:val="single" w:sz="4" w:space="0" w:color="auto"/>
            </w:tcBorders>
          </w:tcPr>
          <w:p w14:paraId="3891406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Binary remittances</w:t>
            </w:r>
          </w:p>
          <w:p w14:paraId="2D364F83" w14:textId="48E3CCB0" w:rsidR="00E03007" w:rsidRPr="006E32B7" w:rsidRDefault="00E03007"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(3)</w:t>
            </w:r>
          </w:p>
        </w:tc>
        <w:tc>
          <w:tcPr>
            <w:tcW w:w="1744" w:type="dxa"/>
            <w:tcBorders>
              <w:top w:val="single" w:sz="4" w:space="0" w:color="auto"/>
              <w:bottom w:val="single" w:sz="4" w:space="0" w:color="auto"/>
            </w:tcBorders>
          </w:tcPr>
          <w:p w14:paraId="699F0AB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Log Remittance HH received</w:t>
            </w:r>
          </w:p>
          <w:p w14:paraId="179521FE" w14:textId="06382F13" w:rsidR="00E03007" w:rsidRPr="006E32B7" w:rsidRDefault="00E03007"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w:t>
            </w:r>
          </w:p>
        </w:tc>
      </w:tr>
      <w:tr w:rsidR="00D32B4C" w:rsidRPr="006E32B7" w14:paraId="7B56CD31" w14:textId="77777777" w:rsidTr="00E80A84">
        <w:trPr>
          <w:trHeight w:val="236"/>
          <w:jc w:val="center"/>
        </w:trPr>
        <w:tc>
          <w:tcPr>
            <w:tcW w:w="3144" w:type="dxa"/>
            <w:tcBorders>
              <w:top w:val="single" w:sz="4" w:space="0" w:color="auto"/>
            </w:tcBorders>
          </w:tcPr>
          <w:p w14:paraId="45A68D64"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Borders>
              <w:top w:val="single" w:sz="4" w:space="0" w:color="auto"/>
            </w:tcBorders>
          </w:tcPr>
          <w:p w14:paraId="218B121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Borders>
              <w:top w:val="single" w:sz="4" w:space="0" w:color="auto"/>
            </w:tcBorders>
          </w:tcPr>
          <w:p w14:paraId="6F41D13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Borders>
              <w:top w:val="single" w:sz="4" w:space="0" w:color="auto"/>
            </w:tcBorders>
          </w:tcPr>
          <w:p w14:paraId="4B05565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Borders>
              <w:top w:val="single" w:sz="4" w:space="0" w:color="auto"/>
            </w:tcBorders>
          </w:tcPr>
          <w:p w14:paraId="26CF575A"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426E64" w:rsidRPr="006E32B7" w14:paraId="5C109B07" w14:textId="77777777" w:rsidTr="00E80A84">
        <w:trPr>
          <w:trHeight w:val="226"/>
          <w:jc w:val="center"/>
        </w:trPr>
        <w:tc>
          <w:tcPr>
            <w:tcW w:w="3144" w:type="dxa"/>
            <w:vMerge w:val="restart"/>
          </w:tcPr>
          <w:p w14:paraId="6A91C9B9" w14:textId="77777777" w:rsidR="00426E64" w:rsidRPr="006E32B7" w:rsidRDefault="00426E6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Instrumental Variable (IV)</w:t>
            </w:r>
          </w:p>
          <w:p w14:paraId="4C0AC52A" w14:textId="75F49C64" w:rsidR="00426E64" w:rsidRPr="006E32B7" w:rsidRDefault="00426E6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543AB98B" w14:textId="77777777" w:rsidR="00426E64" w:rsidRPr="006E32B7" w:rsidRDefault="00426E6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0.186**</w:t>
            </w:r>
          </w:p>
        </w:tc>
        <w:tc>
          <w:tcPr>
            <w:tcW w:w="1572" w:type="dxa"/>
          </w:tcPr>
          <w:p w14:paraId="6BECE8CD" w14:textId="77777777" w:rsidR="00426E64" w:rsidRPr="006E32B7" w:rsidRDefault="00426E6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7AAC0278" w14:textId="77777777" w:rsidR="00426E64" w:rsidRPr="006E32B7" w:rsidRDefault="00426E6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0.0630***</w:t>
            </w:r>
          </w:p>
        </w:tc>
        <w:tc>
          <w:tcPr>
            <w:tcW w:w="1744" w:type="dxa"/>
          </w:tcPr>
          <w:p w14:paraId="33E7BB7E" w14:textId="77777777" w:rsidR="00426E64" w:rsidRPr="006E32B7" w:rsidRDefault="00426E6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426E64" w:rsidRPr="006E32B7" w14:paraId="72CB0165" w14:textId="77777777" w:rsidTr="00E80A84">
        <w:trPr>
          <w:trHeight w:val="226"/>
          <w:jc w:val="center"/>
        </w:trPr>
        <w:tc>
          <w:tcPr>
            <w:tcW w:w="3144" w:type="dxa"/>
            <w:vMerge/>
          </w:tcPr>
          <w:p w14:paraId="0418359C" w14:textId="77777777" w:rsidR="00426E64" w:rsidRPr="006E32B7" w:rsidRDefault="00426E6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2FCD61E3" w14:textId="77777777" w:rsidR="00426E64" w:rsidRPr="006E32B7" w:rsidRDefault="00426E6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(0.0794)</w:t>
            </w:r>
          </w:p>
        </w:tc>
        <w:tc>
          <w:tcPr>
            <w:tcW w:w="1572" w:type="dxa"/>
          </w:tcPr>
          <w:p w14:paraId="75310E7D" w14:textId="77777777" w:rsidR="00426E64" w:rsidRPr="006E32B7" w:rsidRDefault="00426E6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7605C71F" w14:textId="77777777" w:rsidR="00426E64" w:rsidRPr="006E32B7" w:rsidRDefault="00426E6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(0.0152)</w:t>
            </w:r>
          </w:p>
        </w:tc>
        <w:tc>
          <w:tcPr>
            <w:tcW w:w="1744" w:type="dxa"/>
          </w:tcPr>
          <w:p w14:paraId="56B4D7E3" w14:textId="77777777" w:rsidR="00426E64" w:rsidRPr="006E32B7" w:rsidRDefault="00426E6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7709D07B" w14:textId="77777777" w:rsidTr="00E80A84">
        <w:trPr>
          <w:trHeight w:val="236"/>
          <w:jc w:val="center"/>
        </w:trPr>
        <w:tc>
          <w:tcPr>
            <w:tcW w:w="3144" w:type="dxa"/>
          </w:tcPr>
          <w:p w14:paraId="7101690A" w14:textId="2B966F9B" w:rsidR="00D32B4C" w:rsidRPr="006E32B7" w:rsidRDefault="00EB50CB"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 xml:space="preserve">Binary </w:t>
            </w:r>
            <w:r w:rsidR="00D32B4C" w:rsidRPr="006E32B7">
              <w:rPr>
                <w:rFonts w:asciiTheme="majorBidi" w:hAnsiTheme="majorBidi" w:cstheme="majorBidi"/>
                <w:sz w:val="18"/>
                <w:szCs w:val="18"/>
              </w:rPr>
              <w:t xml:space="preserve">Remittances </w:t>
            </w:r>
          </w:p>
        </w:tc>
        <w:tc>
          <w:tcPr>
            <w:tcW w:w="1286" w:type="dxa"/>
          </w:tcPr>
          <w:p w14:paraId="5E278D7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2E6A9FD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4B82C8E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Pr>
          <w:p w14:paraId="73614E6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3.747***</w:t>
            </w:r>
          </w:p>
        </w:tc>
      </w:tr>
      <w:tr w:rsidR="00D32B4C" w:rsidRPr="006E32B7" w14:paraId="5955402D" w14:textId="77777777" w:rsidTr="00E80A84">
        <w:trPr>
          <w:trHeight w:val="226"/>
          <w:jc w:val="center"/>
        </w:trPr>
        <w:tc>
          <w:tcPr>
            <w:tcW w:w="3144" w:type="dxa"/>
          </w:tcPr>
          <w:p w14:paraId="4E9003AE"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05EA13F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000B9CF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589204E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Pr>
          <w:p w14:paraId="74D2E2D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(0.571)</w:t>
            </w:r>
          </w:p>
        </w:tc>
      </w:tr>
      <w:tr w:rsidR="00D32B4C" w:rsidRPr="006E32B7" w14:paraId="5DDBDF90" w14:textId="77777777" w:rsidTr="00E80A84">
        <w:trPr>
          <w:trHeight w:val="236"/>
          <w:jc w:val="center"/>
        </w:trPr>
        <w:tc>
          <w:tcPr>
            <w:tcW w:w="3144" w:type="dxa"/>
          </w:tcPr>
          <w:p w14:paraId="368BD1BE"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i/>
                <w:iCs/>
                <w:sz w:val="18"/>
                <w:szCs w:val="18"/>
              </w:rPr>
            </w:pPr>
            <w:r w:rsidRPr="006E32B7">
              <w:rPr>
                <w:rFonts w:asciiTheme="majorBidi" w:hAnsiTheme="majorBidi" w:cstheme="majorBidi"/>
                <w:i/>
                <w:iCs/>
                <w:sz w:val="18"/>
                <w:szCs w:val="18"/>
              </w:rPr>
              <w:t>Household Head’s Characteristics</w:t>
            </w:r>
          </w:p>
        </w:tc>
        <w:tc>
          <w:tcPr>
            <w:tcW w:w="1286" w:type="dxa"/>
          </w:tcPr>
          <w:p w14:paraId="2CFA463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186527F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7BBB031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Borders>
              <w:left w:val="nil"/>
            </w:tcBorders>
          </w:tcPr>
          <w:p w14:paraId="5072C42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1BCC6517" w14:textId="77777777" w:rsidTr="00E80A84">
        <w:trPr>
          <w:trHeight w:val="226"/>
          <w:jc w:val="center"/>
        </w:trPr>
        <w:tc>
          <w:tcPr>
            <w:tcW w:w="3144" w:type="dxa"/>
          </w:tcPr>
          <w:p w14:paraId="571C7785"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Head age</w:t>
            </w:r>
          </w:p>
        </w:tc>
        <w:tc>
          <w:tcPr>
            <w:tcW w:w="1286" w:type="dxa"/>
          </w:tcPr>
          <w:p w14:paraId="7A220BD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0.0199</w:t>
            </w:r>
          </w:p>
        </w:tc>
        <w:tc>
          <w:tcPr>
            <w:tcW w:w="1572" w:type="dxa"/>
          </w:tcPr>
          <w:p w14:paraId="072D583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0.0640</w:t>
            </w:r>
          </w:p>
        </w:tc>
        <w:tc>
          <w:tcPr>
            <w:tcW w:w="1429" w:type="dxa"/>
          </w:tcPr>
          <w:p w14:paraId="719D8AB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0.00634</w:t>
            </w:r>
          </w:p>
        </w:tc>
        <w:tc>
          <w:tcPr>
            <w:tcW w:w="1744" w:type="dxa"/>
            <w:tcBorders>
              <w:left w:val="nil"/>
            </w:tcBorders>
          </w:tcPr>
          <w:p w14:paraId="43E0A2A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0.0329</w:t>
            </w:r>
          </w:p>
        </w:tc>
      </w:tr>
      <w:tr w:rsidR="00D32B4C" w:rsidRPr="006E32B7" w14:paraId="1F800ECF" w14:textId="77777777" w:rsidTr="00E80A84">
        <w:trPr>
          <w:trHeight w:val="226"/>
          <w:jc w:val="center"/>
        </w:trPr>
        <w:tc>
          <w:tcPr>
            <w:tcW w:w="3144" w:type="dxa"/>
          </w:tcPr>
          <w:p w14:paraId="0B4EF255"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6EB36B9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(0.0515)</w:t>
            </w:r>
          </w:p>
        </w:tc>
        <w:tc>
          <w:tcPr>
            <w:tcW w:w="1572" w:type="dxa"/>
          </w:tcPr>
          <w:p w14:paraId="743348F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(0.0488)</w:t>
            </w:r>
          </w:p>
        </w:tc>
        <w:tc>
          <w:tcPr>
            <w:tcW w:w="1429" w:type="dxa"/>
          </w:tcPr>
          <w:p w14:paraId="6E83D02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(0.0128)</w:t>
            </w:r>
          </w:p>
        </w:tc>
        <w:tc>
          <w:tcPr>
            <w:tcW w:w="1744" w:type="dxa"/>
            <w:tcBorders>
              <w:left w:val="nil"/>
            </w:tcBorders>
          </w:tcPr>
          <w:p w14:paraId="51D6261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(0.0216)</w:t>
            </w:r>
          </w:p>
        </w:tc>
      </w:tr>
      <w:tr w:rsidR="00D32B4C" w:rsidRPr="006E32B7" w14:paraId="344636A6" w14:textId="77777777" w:rsidTr="00E80A84">
        <w:trPr>
          <w:trHeight w:val="236"/>
          <w:jc w:val="center"/>
        </w:trPr>
        <w:tc>
          <w:tcPr>
            <w:tcW w:w="3144" w:type="dxa"/>
          </w:tcPr>
          <w:p w14:paraId="0EC4D57F"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Head age Square</w:t>
            </w:r>
          </w:p>
        </w:tc>
        <w:tc>
          <w:tcPr>
            <w:tcW w:w="1286" w:type="dxa"/>
          </w:tcPr>
          <w:p w14:paraId="303F28C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-2.34e-05</w:t>
            </w:r>
          </w:p>
        </w:tc>
        <w:tc>
          <w:tcPr>
            <w:tcW w:w="1572" w:type="dxa"/>
          </w:tcPr>
          <w:p w14:paraId="020B2FC3"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-0.000636</w:t>
            </w:r>
          </w:p>
        </w:tc>
        <w:tc>
          <w:tcPr>
            <w:tcW w:w="1429" w:type="dxa"/>
          </w:tcPr>
          <w:p w14:paraId="0233EF6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-0.000032</w:t>
            </w:r>
          </w:p>
        </w:tc>
        <w:tc>
          <w:tcPr>
            <w:tcW w:w="1744" w:type="dxa"/>
            <w:tcBorders>
              <w:left w:val="nil"/>
            </w:tcBorders>
          </w:tcPr>
          <w:p w14:paraId="1D75338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-0.000318</w:t>
            </w:r>
          </w:p>
        </w:tc>
      </w:tr>
      <w:tr w:rsidR="00D32B4C" w:rsidRPr="006E32B7" w14:paraId="0A03582B" w14:textId="77777777" w:rsidTr="00E80A84">
        <w:trPr>
          <w:trHeight w:val="226"/>
          <w:jc w:val="center"/>
        </w:trPr>
        <w:tc>
          <w:tcPr>
            <w:tcW w:w="3144" w:type="dxa"/>
          </w:tcPr>
          <w:p w14:paraId="04AB5F7E"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3D7B087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(0.000519)</w:t>
            </w:r>
          </w:p>
        </w:tc>
        <w:tc>
          <w:tcPr>
            <w:tcW w:w="1572" w:type="dxa"/>
          </w:tcPr>
          <w:p w14:paraId="33FF9C3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(0.000481)</w:t>
            </w:r>
          </w:p>
        </w:tc>
        <w:tc>
          <w:tcPr>
            <w:tcW w:w="1429" w:type="dxa"/>
          </w:tcPr>
          <w:p w14:paraId="7018903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(0.00013)</w:t>
            </w:r>
          </w:p>
        </w:tc>
        <w:tc>
          <w:tcPr>
            <w:tcW w:w="1744" w:type="dxa"/>
            <w:tcBorders>
              <w:left w:val="nil"/>
            </w:tcBorders>
          </w:tcPr>
          <w:p w14:paraId="79609A1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(0.000239)</w:t>
            </w:r>
          </w:p>
        </w:tc>
      </w:tr>
      <w:tr w:rsidR="00D32B4C" w:rsidRPr="006E32B7" w14:paraId="064DA3DB" w14:textId="77777777" w:rsidTr="00E80A84">
        <w:trPr>
          <w:trHeight w:val="236"/>
          <w:jc w:val="center"/>
        </w:trPr>
        <w:tc>
          <w:tcPr>
            <w:tcW w:w="3144" w:type="dxa"/>
          </w:tcPr>
          <w:p w14:paraId="3D5A22F1"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Head Female</w:t>
            </w:r>
          </w:p>
        </w:tc>
        <w:tc>
          <w:tcPr>
            <w:tcW w:w="1286" w:type="dxa"/>
          </w:tcPr>
          <w:p w14:paraId="45FB4FA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0.319</w:t>
            </w:r>
          </w:p>
        </w:tc>
        <w:tc>
          <w:tcPr>
            <w:tcW w:w="1572" w:type="dxa"/>
          </w:tcPr>
          <w:p w14:paraId="552C1DF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0.189</w:t>
            </w:r>
          </w:p>
        </w:tc>
        <w:tc>
          <w:tcPr>
            <w:tcW w:w="1429" w:type="dxa"/>
          </w:tcPr>
          <w:p w14:paraId="1886C4E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0.03819</w:t>
            </w:r>
          </w:p>
        </w:tc>
        <w:tc>
          <w:tcPr>
            <w:tcW w:w="1744" w:type="dxa"/>
            <w:tcBorders>
              <w:left w:val="nil"/>
            </w:tcBorders>
          </w:tcPr>
          <w:p w14:paraId="053CBDE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0.154</w:t>
            </w:r>
          </w:p>
        </w:tc>
      </w:tr>
      <w:tr w:rsidR="00D32B4C" w:rsidRPr="006E32B7" w14:paraId="6F553A1D" w14:textId="77777777" w:rsidTr="00E80A84">
        <w:trPr>
          <w:trHeight w:val="226"/>
          <w:jc w:val="center"/>
        </w:trPr>
        <w:tc>
          <w:tcPr>
            <w:tcW w:w="3144" w:type="dxa"/>
          </w:tcPr>
          <w:p w14:paraId="6B93BBBB"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1D95F77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(0.207)</w:t>
            </w:r>
          </w:p>
        </w:tc>
        <w:tc>
          <w:tcPr>
            <w:tcW w:w="1572" w:type="dxa"/>
          </w:tcPr>
          <w:p w14:paraId="1D432D8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(0.166)</w:t>
            </w:r>
          </w:p>
        </w:tc>
        <w:tc>
          <w:tcPr>
            <w:tcW w:w="1429" w:type="dxa"/>
          </w:tcPr>
          <w:p w14:paraId="35366EB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(0.0410)</w:t>
            </w:r>
          </w:p>
        </w:tc>
        <w:tc>
          <w:tcPr>
            <w:tcW w:w="1744" w:type="dxa"/>
            <w:tcBorders>
              <w:left w:val="nil"/>
            </w:tcBorders>
          </w:tcPr>
          <w:p w14:paraId="0441E75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(0.0940)</w:t>
            </w:r>
          </w:p>
        </w:tc>
      </w:tr>
      <w:tr w:rsidR="00D32B4C" w:rsidRPr="006E32B7" w14:paraId="762D46B3" w14:textId="77777777" w:rsidTr="00E80A84">
        <w:trPr>
          <w:trHeight w:val="226"/>
          <w:jc w:val="center"/>
        </w:trPr>
        <w:tc>
          <w:tcPr>
            <w:tcW w:w="3144" w:type="dxa"/>
          </w:tcPr>
          <w:p w14:paraId="33A3633F"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Head Farmer</w:t>
            </w:r>
          </w:p>
        </w:tc>
        <w:tc>
          <w:tcPr>
            <w:tcW w:w="1286" w:type="dxa"/>
          </w:tcPr>
          <w:p w14:paraId="1E23335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0.296</w:t>
            </w:r>
          </w:p>
        </w:tc>
        <w:tc>
          <w:tcPr>
            <w:tcW w:w="1572" w:type="dxa"/>
          </w:tcPr>
          <w:p w14:paraId="47756713"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-0.325</w:t>
            </w:r>
          </w:p>
        </w:tc>
        <w:tc>
          <w:tcPr>
            <w:tcW w:w="1429" w:type="dxa"/>
          </w:tcPr>
          <w:p w14:paraId="7E000EE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0.07069</w:t>
            </w:r>
          </w:p>
        </w:tc>
        <w:tc>
          <w:tcPr>
            <w:tcW w:w="1744" w:type="dxa"/>
            <w:tcBorders>
              <w:left w:val="nil"/>
            </w:tcBorders>
          </w:tcPr>
          <w:p w14:paraId="6348AD4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-0.123</w:t>
            </w:r>
          </w:p>
        </w:tc>
      </w:tr>
      <w:tr w:rsidR="00D32B4C" w:rsidRPr="006E32B7" w14:paraId="53ABBBAF" w14:textId="77777777" w:rsidTr="00E80A84">
        <w:trPr>
          <w:trHeight w:val="236"/>
          <w:jc w:val="center"/>
        </w:trPr>
        <w:tc>
          <w:tcPr>
            <w:tcW w:w="3144" w:type="dxa"/>
          </w:tcPr>
          <w:p w14:paraId="41FE382A"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50BD75E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(0.241)</w:t>
            </w:r>
          </w:p>
        </w:tc>
        <w:tc>
          <w:tcPr>
            <w:tcW w:w="1572" w:type="dxa"/>
          </w:tcPr>
          <w:p w14:paraId="0F61062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(0.203)</w:t>
            </w:r>
          </w:p>
        </w:tc>
        <w:tc>
          <w:tcPr>
            <w:tcW w:w="1429" w:type="dxa"/>
          </w:tcPr>
          <w:p w14:paraId="1836850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(0.04388)</w:t>
            </w:r>
          </w:p>
        </w:tc>
        <w:tc>
          <w:tcPr>
            <w:tcW w:w="1744" w:type="dxa"/>
            <w:tcBorders>
              <w:left w:val="nil"/>
            </w:tcBorders>
          </w:tcPr>
          <w:p w14:paraId="7E99219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(0.0968)</w:t>
            </w:r>
          </w:p>
        </w:tc>
      </w:tr>
      <w:tr w:rsidR="00D32B4C" w:rsidRPr="006E32B7" w14:paraId="19AFD7E4" w14:textId="77777777" w:rsidTr="00E80A84">
        <w:trPr>
          <w:trHeight w:val="226"/>
          <w:jc w:val="center"/>
        </w:trPr>
        <w:tc>
          <w:tcPr>
            <w:tcW w:w="3144" w:type="dxa"/>
          </w:tcPr>
          <w:p w14:paraId="7E4C0A34"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Head No Education</w:t>
            </w:r>
          </w:p>
        </w:tc>
        <w:tc>
          <w:tcPr>
            <w:tcW w:w="1286" w:type="dxa"/>
          </w:tcPr>
          <w:p w14:paraId="463060B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0.230</w:t>
            </w:r>
          </w:p>
        </w:tc>
        <w:tc>
          <w:tcPr>
            <w:tcW w:w="1572" w:type="dxa"/>
          </w:tcPr>
          <w:p w14:paraId="48FBB8E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-0.328*</w:t>
            </w:r>
          </w:p>
        </w:tc>
        <w:tc>
          <w:tcPr>
            <w:tcW w:w="1429" w:type="dxa"/>
          </w:tcPr>
          <w:p w14:paraId="7BF06C7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0.07383</w:t>
            </w:r>
          </w:p>
        </w:tc>
        <w:tc>
          <w:tcPr>
            <w:tcW w:w="1744" w:type="dxa"/>
            <w:tcBorders>
              <w:left w:val="nil"/>
            </w:tcBorders>
          </w:tcPr>
          <w:p w14:paraId="517F3F6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-0.159</w:t>
            </w:r>
          </w:p>
        </w:tc>
      </w:tr>
      <w:tr w:rsidR="00D32B4C" w:rsidRPr="006E32B7" w14:paraId="0B01CCC7" w14:textId="77777777" w:rsidTr="00E80A84">
        <w:trPr>
          <w:trHeight w:val="236"/>
          <w:jc w:val="center"/>
        </w:trPr>
        <w:tc>
          <w:tcPr>
            <w:tcW w:w="3144" w:type="dxa"/>
          </w:tcPr>
          <w:p w14:paraId="09FA0346"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575C45CE"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(0.217)</w:t>
            </w:r>
          </w:p>
        </w:tc>
        <w:tc>
          <w:tcPr>
            <w:tcW w:w="1572" w:type="dxa"/>
          </w:tcPr>
          <w:p w14:paraId="09EEE49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(0.178)</w:t>
            </w:r>
          </w:p>
        </w:tc>
        <w:tc>
          <w:tcPr>
            <w:tcW w:w="1429" w:type="dxa"/>
          </w:tcPr>
          <w:p w14:paraId="2CC3B51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(0.0511)</w:t>
            </w:r>
          </w:p>
        </w:tc>
        <w:tc>
          <w:tcPr>
            <w:tcW w:w="1744" w:type="dxa"/>
            <w:tcBorders>
              <w:left w:val="nil"/>
            </w:tcBorders>
          </w:tcPr>
          <w:p w14:paraId="6B071D7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(0.104)</w:t>
            </w:r>
          </w:p>
        </w:tc>
      </w:tr>
      <w:tr w:rsidR="00D32B4C" w:rsidRPr="006E32B7" w14:paraId="408CF19E" w14:textId="77777777" w:rsidTr="00E80A84">
        <w:trPr>
          <w:trHeight w:val="226"/>
          <w:jc w:val="center"/>
        </w:trPr>
        <w:tc>
          <w:tcPr>
            <w:tcW w:w="3144" w:type="dxa"/>
          </w:tcPr>
          <w:p w14:paraId="5F19957B"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i/>
                <w:iCs/>
                <w:sz w:val="18"/>
                <w:szCs w:val="18"/>
              </w:rPr>
            </w:pPr>
            <w:r w:rsidRPr="006E32B7">
              <w:rPr>
                <w:rFonts w:asciiTheme="majorBidi" w:hAnsiTheme="majorBidi" w:cstheme="majorBidi"/>
                <w:i/>
                <w:iCs/>
                <w:sz w:val="18"/>
                <w:szCs w:val="18"/>
              </w:rPr>
              <w:t>Household’s Characteristics</w:t>
            </w:r>
          </w:p>
        </w:tc>
        <w:tc>
          <w:tcPr>
            <w:tcW w:w="1286" w:type="dxa"/>
          </w:tcPr>
          <w:p w14:paraId="7388697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53422B7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2C8AEB4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Borders>
              <w:left w:val="nil"/>
            </w:tcBorders>
          </w:tcPr>
          <w:p w14:paraId="68708AE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100D0BB0" w14:textId="77777777" w:rsidTr="00E80A84">
        <w:trPr>
          <w:trHeight w:val="226"/>
          <w:jc w:val="center"/>
        </w:trPr>
        <w:tc>
          <w:tcPr>
            <w:tcW w:w="3144" w:type="dxa"/>
          </w:tcPr>
          <w:p w14:paraId="7A1E1B5A"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Rural Area</w:t>
            </w:r>
          </w:p>
        </w:tc>
        <w:tc>
          <w:tcPr>
            <w:tcW w:w="1286" w:type="dxa"/>
          </w:tcPr>
          <w:p w14:paraId="700C4D8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-0.128</w:t>
            </w:r>
          </w:p>
        </w:tc>
        <w:tc>
          <w:tcPr>
            <w:tcW w:w="1572" w:type="dxa"/>
          </w:tcPr>
          <w:p w14:paraId="2307C57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-0.331</w:t>
            </w:r>
          </w:p>
        </w:tc>
        <w:tc>
          <w:tcPr>
            <w:tcW w:w="1429" w:type="dxa"/>
          </w:tcPr>
          <w:p w14:paraId="7C2EEBF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-0.0211</w:t>
            </w:r>
          </w:p>
        </w:tc>
        <w:tc>
          <w:tcPr>
            <w:tcW w:w="1744" w:type="dxa"/>
            <w:tcBorders>
              <w:left w:val="nil"/>
            </w:tcBorders>
          </w:tcPr>
          <w:p w14:paraId="2F20955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-0.0357</w:t>
            </w:r>
          </w:p>
        </w:tc>
      </w:tr>
      <w:tr w:rsidR="00D32B4C" w:rsidRPr="006E32B7" w14:paraId="12EC1695" w14:textId="77777777" w:rsidTr="00E80A84">
        <w:trPr>
          <w:trHeight w:val="236"/>
          <w:jc w:val="center"/>
        </w:trPr>
        <w:tc>
          <w:tcPr>
            <w:tcW w:w="3144" w:type="dxa"/>
          </w:tcPr>
          <w:p w14:paraId="5F860872"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33FEEF6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(0.220)</w:t>
            </w:r>
          </w:p>
        </w:tc>
        <w:tc>
          <w:tcPr>
            <w:tcW w:w="1572" w:type="dxa"/>
          </w:tcPr>
          <w:p w14:paraId="563240A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(0.214)</w:t>
            </w:r>
          </w:p>
        </w:tc>
        <w:tc>
          <w:tcPr>
            <w:tcW w:w="1429" w:type="dxa"/>
          </w:tcPr>
          <w:p w14:paraId="60E6BCB3"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(0.0428)</w:t>
            </w:r>
          </w:p>
        </w:tc>
        <w:tc>
          <w:tcPr>
            <w:tcW w:w="1744" w:type="dxa"/>
            <w:tcBorders>
              <w:left w:val="nil"/>
            </w:tcBorders>
          </w:tcPr>
          <w:p w14:paraId="0EE2192A"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(0.0833)</w:t>
            </w:r>
          </w:p>
        </w:tc>
      </w:tr>
      <w:tr w:rsidR="00D32B4C" w:rsidRPr="006E32B7" w14:paraId="2AAA3B7A" w14:textId="77777777" w:rsidTr="00E80A84">
        <w:trPr>
          <w:trHeight w:val="226"/>
          <w:jc w:val="center"/>
        </w:trPr>
        <w:tc>
          <w:tcPr>
            <w:tcW w:w="3144" w:type="dxa"/>
          </w:tcPr>
          <w:p w14:paraId="062B200F"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Log Household Income</w:t>
            </w:r>
          </w:p>
        </w:tc>
        <w:tc>
          <w:tcPr>
            <w:tcW w:w="1286" w:type="dxa"/>
          </w:tcPr>
          <w:p w14:paraId="3F798F5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-0.103*</w:t>
            </w:r>
          </w:p>
        </w:tc>
        <w:tc>
          <w:tcPr>
            <w:tcW w:w="1572" w:type="dxa"/>
          </w:tcPr>
          <w:p w14:paraId="357C65FA"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-0.104**</w:t>
            </w:r>
          </w:p>
        </w:tc>
        <w:tc>
          <w:tcPr>
            <w:tcW w:w="1429" w:type="dxa"/>
          </w:tcPr>
          <w:p w14:paraId="0061073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-0.0116</w:t>
            </w:r>
          </w:p>
        </w:tc>
        <w:tc>
          <w:tcPr>
            <w:tcW w:w="1744" w:type="dxa"/>
            <w:tcBorders>
              <w:left w:val="nil"/>
            </w:tcBorders>
          </w:tcPr>
          <w:p w14:paraId="255E388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-0.0812***</w:t>
            </w:r>
          </w:p>
        </w:tc>
      </w:tr>
      <w:tr w:rsidR="00D32B4C" w:rsidRPr="006E32B7" w14:paraId="66C102C9" w14:textId="77777777" w:rsidTr="00E80A84">
        <w:trPr>
          <w:trHeight w:val="236"/>
          <w:jc w:val="center"/>
        </w:trPr>
        <w:tc>
          <w:tcPr>
            <w:tcW w:w="3144" w:type="dxa"/>
          </w:tcPr>
          <w:p w14:paraId="5FB8894A"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4577D12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(0.0600)</w:t>
            </w:r>
          </w:p>
        </w:tc>
        <w:tc>
          <w:tcPr>
            <w:tcW w:w="1572" w:type="dxa"/>
          </w:tcPr>
          <w:p w14:paraId="209F5C8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(0.0440)</w:t>
            </w:r>
          </w:p>
        </w:tc>
        <w:tc>
          <w:tcPr>
            <w:tcW w:w="1429" w:type="dxa"/>
          </w:tcPr>
          <w:p w14:paraId="1CAE341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(0.0129)</w:t>
            </w:r>
          </w:p>
        </w:tc>
        <w:tc>
          <w:tcPr>
            <w:tcW w:w="1744" w:type="dxa"/>
            <w:tcBorders>
              <w:left w:val="nil"/>
            </w:tcBorders>
          </w:tcPr>
          <w:p w14:paraId="6211FA6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(0.0285)</w:t>
            </w:r>
          </w:p>
        </w:tc>
      </w:tr>
      <w:tr w:rsidR="00D32B4C" w:rsidRPr="006E32B7" w14:paraId="2C7CAEF7" w14:textId="77777777" w:rsidTr="00E80A84">
        <w:trPr>
          <w:trHeight w:val="226"/>
          <w:jc w:val="center"/>
        </w:trPr>
        <w:tc>
          <w:tcPr>
            <w:tcW w:w="3144" w:type="dxa"/>
          </w:tcPr>
          <w:p w14:paraId="1594B509"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member below 15</w:t>
            </w:r>
          </w:p>
        </w:tc>
        <w:tc>
          <w:tcPr>
            <w:tcW w:w="1286" w:type="dxa"/>
          </w:tcPr>
          <w:p w14:paraId="04F1CFD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0.0727</w:t>
            </w:r>
          </w:p>
        </w:tc>
        <w:tc>
          <w:tcPr>
            <w:tcW w:w="1572" w:type="dxa"/>
          </w:tcPr>
          <w:p w14:paraId="4BBF667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-0.0386</w:t>
            </w:r>
          </w:p>
        </w:tc>
        <w:tc>
          <w:tcPr>
            <w:tcW w:w="1429" w:type="dxa"/>
          </w:tcPr>
          <w:p w14:paraId="08C9AFC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0.0077</w:t>
            </w:r>
          </w:p>
        </w:tc>
        <w:tc>
          <w:tcPr>
            <w:tcW w:w="1744" w:type="dxa"/>
            <w:tcBorders>
              <w:left w:val="nil"/>
            </w:tcBorders>
          </w:tcPr>
          <w:p w14:paraId="3C693E0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0.0109</w:t>
            </w:r>
          </w:p>
        </w:tc>
      </w:tr>
      <w:tr w:rsidR="00D32B4C" w:rsidRPr="006E32B7" w14:paraId="6622B759" w14:textId="77777777" w:rsidTr="00E80A84">
        <w:trPr>
          <w:trHeight w:val="226"/>
          <w:jc w:val="center"/>
        </w:trPr>
        <w:tc>
          <w:tcPr>
            <w:tcW w:w="3144" w:type="dxa"/>
          </w:tcPr>
          <w:p w14:paraId="46510436"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2D1B543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(0.0920)</w:t>
            </w:r>
          </w:p>
        </w:tc>
        <w:tc>
          <w:tcPr>
            <w:tcW w:w="1572" w:type="dxa"/>
          </w:tcPr>
          <w:p w14:paraId="0C7AE8E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(0.0716)</w:t>
            </w:r>
          </w:p>
        </w:tc>
        <w:tc>
          <w:tcPr>
            <w:tcW w:w="1429" w:type="dxa"/>
          </w:tcPr>
          <w:p w14:paraId="624673E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(0.0153)</w:t>
            </w:r>
          </w:p>
        </w:tc>
        <w:tc>
          <w:tcPr>
            <w:tcW w:w="1744" w:type="dxa"/>
            <w:tcBorders>
              <w:left w:val="nil"/>
            </w:tcBorders>
          </w:tcPr>
          <w:p w14:paraId="43D8904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(0.0345)</w:t>
            </w:r>
          </w:p>
        </w:tc>
      </w:tr>
      <w:tr w:rsidR="00D32B4C" w:rsidRPr="006E32B7" w14:paraId="0683FF6B" w14:textId="77777777" w:rsidTr="00E80A84">
        <w:trPr>
          <w:trHeight w:val="236"/>
          <w:jc w:val="center"/>
        </w:trPr>
        <w:tc>
          <w:tcPr>
            <w:tcW w:w="3144" w:type="dxa"/>
          </w:tcPr>
          <w:p w14:paraId="5CE0B1D7"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member above 65</w:t>
            </w:r>
          </w:p>
        </w:tc>
        <w:tc>
          <w:tcPr>
            <w:tcW w:w="1286" w:type="dxa"/>
          </w:tcPr>
          <w:p w14:paraId="33135D2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0.181</w:t>
            </w:r>
          </w:p>
        </w:tc>
        <w:tc>
          <w:tcPr>
            <w:tcW w:w="1572" w:type="dxa"/>
          </w:tcPr>
          <w:p w14:paraId="08E93EB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-0.170</w:t>
            </w:r>
          </w:p>
        </w:tc>
        <w:tc>
          <w:tcPr>
            <w:tcW w:w="1429" w:type="dxa"/>
          </w:tcPr>
          <w:p w14:paraId="7716D58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0.0535</w:t>
            </w:r>
          </w:p>
        </w:tc>
        <w:tc>
          <w:tcPr>
            <w:tcW w:w="1744" w:type="dxa"/>
            <w:tcBorders>
              <w:left w:val="nil"/>
            </w:tcBorders>
          </w:tcPr>
          <w:p w14:paraId="4209A17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-0.0645</w:t>
            </w:r>
          </w:p>
        </w:tc>
      </w:tr>
      <w:tr w:rsidR="00D32B4C" w:rsidRPr="006E32B7" w14:paraId="63949A18" w14:textId="77777777" w:rsidTr="00E80A84">
        <w:trPr>
          <w:trHeight w:val="226"/>
          <w:jc w:val="center"/>
        </w:trPr>
        <w:tc>
          <w:tcPr>
            <w:tcW w:w="3144" w:type="dxa"/>
          </w:tcPr>
          <w:p w14:paraId="10EA4D4B"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07A3EA2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(0.201)</w:t>
            </w:r>
          </w:p>
        </w:tc>
        <w:tc>
          <w:tcPr>
            <w:tcW w:w="1572" w:type="dxa"/>
          </w:tcPr>
          <w:p w14:paraId="365B6F1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(0.162)</w:t>
            </w:r>
          </w:p>
        </w:tc>
        <w:tc>
          <w:tcPr>
            <w:tcW w:w="1429" w:type="dxa"/>
          </w:tcPr>
          <w:p w14:paraId="6CC21F7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(0.0499)</w:t>
            </w:r>
          </w:p>
        </w:tc>
        <w:tc>
          <w:tcPr>
            <w:tcW w:w="1744" w:type="dxa"/>
            <w:tcBorders>
              <w:left w:val="nil"/>
            </w:tcBorders>
          </w:tcPr>
          <w:p w14:paraId="6E3E356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(0.0956)</w:t>
            </w:r>
          </w:p>
        </w:tc>
      </w:tr>
      <w:tr w:rsidR="00D32B4C" w:rsidRPr="006E32B7" w14:paraId="44549BF8" w14:textId="77777777" w:rsidTr="00E80A84">
        <w:trPr>
          <w:trHeight w:val="236"/>
          <w:jc w:val="center"/>
        </w:trPr>
        <w:tc>
          <w:tcPr>
            <w:tcW w:w="3144" w:type="dxa"/>
          </w:tcPr>
          <w:p w14:paraId="56E88287"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Dependency Ratio</w:t>
            </w:r>
          </w:p>
        </w:tc>
        <w:tc>
          <w:tcPr>
            <w:tcW w:w="1286" w:type="dxa"/>
          </w:tcPr>
          <w:p w14:paraId="30E45FE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0.000970</w:t>
            </w:r>
          </w:p>
        </w:tc>
        <w:tc>
          <w:tcPr>
            <w:tcW w:w="1572" w:type="dxa"/>
          </w:tcPr>
          <w:p w14:paraId="443F886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0.00106</w:t>
            </w:r>
          </w:p>
        </w:tc>
        <w:tc>
          <w:tcPr>
            <w:tcW w:w="1429" w:type="dxa"/>
          </w:tcPr>
          <w:p w14:paraId="54613B8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0.00027</w:t>
            </w:r>
          </w:p>
        </w:tc>
        <w:tc>
          <w:tcPr>
            <w:tcW w:w="1744" w:type="dxa"/>
            <w:tcBorders>
              <w:left w:val="nil"/>
            </w:tcBorders>
          </w:tcPr>
          <w:p w14:paraId="3134740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0.000593**</w:t>
            </w:r>
          </w:p>
        </w:tc>
      </w:tr>
      <w:tr w:rsidR="00D32B4C" w:rsidRPr="006E32B7" w14:paraId="47E02EEE" w14:textId="77777777" w:rsidTr="00E80A84">
        <w:trPr>
          <w:trHeight w:val="226"/>
          <w:jc w:val="center"/>
        </w:trPr>
        <w:tc>
          <w:tcPr>
            <w:tcW w:w="3144" w:type="dxa"/>
          </w:tcPr>
          <w:p w14:paraId="7CF047FD"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2906BF6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(0.000858)</w:t>
            </w:r>
          </w:p>
        </w:tc>
        <w:tc>
          <w:tcPr>
            <w:tcW w:w="1572" w:type="dxa"/>
          </w:tcPr>
          <w:p w14:paraId="02E8B97E"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(0.000692)</w:t>
            </w:r>
          </w:p>
        </w:tc>
        <w:tc>
          <w:tcPr>
            <w:tcW w:w="1429" w:type="dxa"/>
          </w:tcPr>
          <w:p w14:paraId="3520D4AA"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(0.0002)</w:t>
            </w:r>
          </w:p>
        </w:tc>
        <w:tc>
          <w:tcPr>
            <w:tcW w:w="1744" w:type="dxa"/>
            <w:tcBorders>
              <w:left w:val="nil"/>
            </w:tcBorders>
          </w:tcPr>
          <w:p w14:paraId="478B58F3"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(0.000286)</w:t>
            </w:r>
          </w:p>
        </w:tc>
      </w:tr>
      <w:tr w:rsidR="00D32B4C" w:rsidRPr="006E32B7" w14:paraId="5875E615" w14:textId="77777777" w:rsidTr="00E80A84">
        <w:trPr>
          <w:trHeight w:val="226"/>
          <w:jc w:val="center"/>
        </w:trPr>
        <w:tc>
          <w:tcPr>
            <w:tcW w:w="3144" w:type="dxa"/>
          </w:tcPr>
          <w:p w14:paraId="7E753354"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Number of migrants per HH</w:t>
            </w:r>
          </w:p>
        </w:tc>
        <w:tc>
          <w:tcPr>
            <w:tcW w:w="1286" w:type="dxa"/>
          </w:tcPr>
          <w:p w14:paraId="713F19A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0.0117</w:t>
            </w:r>
          </w:p>
        </w:tc>
        <w:tc>
          <w:tcPr>
            <w:tcW w:w="1572" w:type="dxa"/>
          </w:tcPr>
          <w:p w14:paraId="1CC8B49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0.236**</w:t>
            </w:r>
          </w:p>
        </w:tc>
        <w:tc>
          <w:tcPr>
            <w:tcW w:w="1429" w:type="dxa"/>
          </w:tcPr>
          <w:p w14:paraId="5AC4443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-0.0112</w:t>
            </w:r>
          </w:p>
        </w:tc>
        <w:tc>
          <w:tcPr>
            <w:tcW w:w="1744" w:type="dxa"/>
            <w:tcBorders>
              <w:left w:val="nil"/>
            </w:tcBorders>
          </w:tcPr>
          <w:p w14:paraId="3678EF0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0.252**</w:t>
            </w:r>
          </w:p>
        </w:tc>
      </w:tr>
      <w:tr w:rsidR="00D32B4C" w:rsidRPr="006E32B7" w14:paraId="5D600F3F" w14:textId="77777777" w:rsidTr="00E80A84">
        <w:trPr>
          <w:trHeight w:val="236"/>
          <w:jc w:val="center"/>
        </w:trPr>
        <w:tc>
          <w:tcPr>
            <w:tcW w:w="3144" w:type="dxa"/>
          </w:tcPr>
          <w:p w14:paraId="3E08A2F9"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6C61012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(0.281)</w:t>
            </w:r>
          </w:p>
        </w:tc>
        <w:tc>
          <w:tcPr>
            <w:tcW w:w="1572" w:type="dxa"/>
          </w:tcPr>
          <w:p w14:paraId="6075EEB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(0.115)</w:t>
            </w:r>
          </w:p>
        </w:tc>
        <w:tc>
          <w:tcPr>
            <w:tcW w:w="1429" w:type="dxa"/>
          </w:tcPr>
          <w:p w14:paraId="2753A92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(0.0386)</w:t>
            </w:r>
          </w:p>
        </w:tc>
        <w:tc>
          <w:tcPr>
            <w:tcW w:w="1744" w:type="dxa"/>
            <w:tcBorders>
              <w:left w:val="nil"/>
            </w:tcBorders>
          </w:tcPr>
          <w:p w14:paraId="4F8C889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(0.111)</w:t>
            </w:r>
          </w:p>
        </w:tc>
      </w:tr>
      <w:tr w:rsidR="00D32B4C" w:rsidRPr="006E32B7" w14:paraId="5A3597C0" w14:textId="77777777" w:rsidTr="00E80A84">
        <w:trPr>
          <w:trHeight w:val="226"/>
          <w:jc w:val="center"/>
        </w:trPr>
        <w:tc>
          <w:tcPr>
            <w:tcW w:w="3144" w:type="dxa"/>
          </w:tcPr>
          <w:p w14:paraId="4935C54B"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Formal borrowing</w:t>
            </w:r>
          </w:p>
        </w:tc>
        <w:tc>
          <w:tcPr>
            <w:tcW w:w="1286" w:type="dxa"/>
          </w:tcPr>
          <w:p w14:paraId="2EDEAD2E"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-0.108</w:t>
            </w:r>
          </w:p>
        </w:tc>
        <w:tc>
          <w:tcPr>
            <w:tcW w:w="1572" w:type="dxa"/>
          </w:tcPr>
          <w:p w14:paraId="2FA69CD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0.0936</w:t>
            </w:r>
          </w:p>
        </w:tc>
        <w:tc>
          <w:tcPr>
            <w:tcW w:w="1429" w:type="dxa"/>
          </w:tcPr>
          <w:p w14:paraId="25DCE4B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-0.0189</w:t>
            </w:r>
          </w:p>
        </w:tc>
        <w:tc>
          <w:tcPr>
            <w:tcW w:w="1744" w:type="dxa"/>
            <w:tcBorders>
              <w:left w:val="nil"/>
            </w:tcBorders>
          </w:tcPr>
          <w:p w14:paraId="263F01D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0.00251</w:t>
            </w:r>
          </w:p>
        </w:tc>
      </w:tr>
      <w:tr w:rsidR="00D32B4C" w:rsidRPr="006E32B7" w14:paraId="6036C247" w14:textId="77777777" w:rsidTr="00E80A84">
        <w:trPr>
          <w:trHeight w:val="236"/>
          <w:jc w:val="center"/>
        </w:trPr>
        <w:tc>
          <w:tcPr>
            <w:tcW w:w="3144" w:type="dxa"/>
          </w:tcPr>
          <w:p w14:paraId="550B7F02"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35145CE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(0.211)</w:t>
            </w:r>
          </w:p>
        </w:tc>
        <w:tc>
          <w:tcPr>
            <w:tcW w:w="1572" w:type="dxa"/>
          </w:tcPr>
          <w:p w14:paraId="693CAFF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(0.170)</w:t>
            </w:r>
          </w:p>
        </w:tc>
        <w:tc>
          <w:tcPr>
            <w:tcW w:w="1429" w:type="dxa"/>
          </w:tcPr>
          <w:p w14:paraId="58381483"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(0.0377)</w:t>
            </w:r>
          </w:p>
        </w:tc>
        <w:tc>
          <w:tcPr>
            <w:tcW w:w="1744" w:type="dxa"/>
            <w:tcBorders>
              <w:left w:val="nil"/>
            </w:tcBorders>
          </w:tcPr>
          <w:p w14:paraId="7A77C7BE"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(0.0884)</w:t>
            </w:r>
          </w:p>
        </w:tc>
      </w:tr>
      <w:tr w:rsidR="00D32B4C" w:rsidRPr="006E32B7" w14:paraId="030810CE" w14:textId="77777777" w:rsidTr="00E80A84">
        <w:trPr>
          <w:trHeight w:val="226"/>
          <w:jc w:val="center"/>
        </w:trPr>
        <w:tc>
          <w:tcPr>
            <w:tcW w:w="3144" w:type="dxa"/>
          </w:tcPr>
          <w:p w14:paraId="2FC7FA2E"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lastRenderedPageBreak/>
              <w:t>HH Informal borrowing</w:t>
            </w:r>
          </w:p>
        </w:tc>
        <w:tc>
          <w:tcPr>
            <w:tcW w:w="1286" w:type="dxa"/>
          </w:tcPr>
          <w:p w14:paraId="25D58F2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-0.621**</w:t>
            </w:r>
          </w:p>
        </w:tc>
        <w:tc>
          <w:tcPr>
            <w:tcW w:w="1572" w:type="dxa"/>
          </w:tcPr>
          <w:p w14:paraId="0CE0A55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-0.566**</w:t>
            </w:r>
          </w:p>
        </w:tc>
        <w:tc>
          <w:tcPr>
            <w:tcW w:w="1429" w:type="dxa"/>
          </w:tcPr>
          <w:p w14:paraId="213448A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-0.1166*</w:t>
            </w:r>
          </w:p>
        </w:tc>
        <w:tc>
          <w:tcPr>
            <w:tcW w:w="1744" w:type="dxa"/>
            <w:tcBorders>
              <w:left w:val="nil"/>
            </w:tcBorders>
          </w:tcPr>
          <w:p w14:paraId="6DD4428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-0.329**</w:t>
            </w:r>
          </w:p>
        </w:tc>
      </w:tr>
      <w:tr w:rsidR="00D32B4C" w:rsidRPr="006E32B7" w14:paraId="43DDFEF3" w14:textId="77777777" w:rsidTr="00E80A84">
        <w:trPr>
          <w:trHeight w:val="226"/>
          <w:jc w:val="center"/>
        </w:trPr>
        <w:tc>
          <w:tcPr>
            <w:tcW w:w="3144" w:type="dxa"/>
          </w:tcPr>
          <w:p w14:paraId="67795C51"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35D7731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(0.260)</w:t>
            </w:r>
          </w:p>
        </w:tc>
        <w:tc>
          <w:tcPr>
            <w:tcW w:w="1572" w:type="dxa"/>
          </w:tcPr>
          <w:p w14:paraId="2566CD7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(0.284)</w:t>
            </w:r>
          </w:p>
        </w:tc>
        <w:tc>
          <w:tcPr>
            <w:tcW w:w="1429" w:type="dxa"/>
          </w:tcPr>
          <w:p w14:paraId="73E40F3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(0.0676)</w:t>
            </w:r>
          </w:p>
        </w:tc>
        <w:tc>
          <w:tcPr>
            <w:tcW w:w="1744" w:type="dxa"/>
            <w:tcBorders>
              <w:left w:val="nil"/>
            </w:tcBorders>
          </w:tcPr>
          <w:p w14:paraId="0F2970E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(0.150)</w:t>
            </w:r>
          </w:p>
        </w:tc>
      </w:tr>
      <w:tr w:rsidR="00D32B4C" w:rsidRPr="006E32B7" w14:paraId="0D4F45CC" w14:textId="77777777" w:rsidTr="00E80A84">
        <w:trPr>
          <w:trHeight w:val="236"/>
          <w:jc w:val="center"/>
        </w:trPr>
        <w:tc>
          <w:tcPr>
            <w:tcW w:w="3144" w:type="dxa"/>
          </w:tcPr>
          <w:p w14:paraId="368A9BBA"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Loan financing migration</w:t>
            </w:r>
          </w:p>
        </w:tc>
        <w:tc>
          <w:tcPr>
            <w:tcW w:w="1286" w:type="dxa"/>
          </w:tcPr>
          <w:p w14:paraId="7E84F42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0.0438</w:t>
            </w:r>
          </w:p>
        </w:tc>
        <w:tc>
          <w:tcPr>
            <w:tcW w:w="1572" w:type="dxa"/>
          </w:tcPr>
          <w:p w14:paraId="4D9858B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0.507**</w:t>
            </w:r>
          </w:p>
        </w:tc>
        <w:tc>
          <w:tcPr>
            <w:tcW w:w="1429" w:type="dxa"/>
          </w:tcPr>
          <w:p w14:paraId="6890FDD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0.02804</w:t>
            </w:r>
          </w:p>
        </w:tc>
        <w:tc>
          <w:tcPr>
            <w:tcW w:w="1744" w:type="dxa"/>
            <w:tcBorders>
              <w:left w:val="nil"/>
            </w:tcBorders>
          </w:tcPr>
          <w:p w14:paraId="1D66D6E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0.230</w:t>
            </w:r>
          </w:p>
        </w:tc>
      </w:tr>
      <w:tr w:rsidR="00D32B4C" w:rsidRPr="006E32B7" w14:paraId="3D5F893F" w14:textId="77777777" w:rsidTr="00E80A84">
        <w:trPr>
          <w:trHeight w:val="226"/>
          <w:jc w:val="center"/>
        </w:trPr>
        <w:tc>
          <w:tcPr>
            <w:tcW w:w="3144" w:type="dxa"/>
          </w:tcPr>
          <w:p w14:paraId="35354979"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585080C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(0.337)</w:t>
            </w:r>
          </w:p>
        </w:tc>
        <w:tc>
          <w:tcPr>
            <w:tcW w:w="1572" w:type="dxa"/>
          </w:tcPr>
          <w:p w14:paraId="2369E3C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(0.241)</w:t>
            </w:r>
          </w:p>
        </w:tc>
        <w:tc>
          <w:tcPr>
            <w:tcW w:w="1429" w:type="dxa"/>
          </w:tcPr>
          <w:p w14:paraId="3054490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(0.04291)</w:t>
            </w:r>
          </w:p>
        </w:tc>
        <w:tc>
          <w:tcPr>
            <w:tcW w:w="1744" w:type="dxa"/>
            <w:tcBorders>
              <w:left w:val="nil"/>
            </w:tcBorders>
          </w:tcPr>
          <w:p w14:paraId="2C831F9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(0.149)</w:t>
            </w:r>
          </w:p>
        </w:tc>
      </w:tr>
      <w:tr w:rsidR="00D32B4C" w:rsidRPr="006E32B7" w14:paraId="4D09D983" w14:textId="77777777" w:rsidTr="00E80A84">
        <w:trPr>
          <w:trHeight w:val="236"/>
          <w:jc w:val="center"/>
        </w:trPr>
        <w:tc>
          <w:tcPr>
            <w:tcW w:w="3144" w:type="dxa"/>
          </w:tcPr>
          <w:p w14:paraId="152101DE" w14:textId="3773C602" w:rsidR="00D32B4C" w:rsidRPr="006E32B7" w:rsidRDefault="009F4500"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 xml:space="preserve">Migration network </w:t>
            </w:r>
          </w:p>
        </w:tc>
        <w:tc>
          <w:tcPr>
            <w:tcW w:w="1286" w:type="dxa"/>
          </w:tcPr>
          <w:p w14:paraId="2E515C2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0.802***</w:t>
            </w:r>
          </w:p>
        </w:tc>
        <w:tc>
          <w:tcPr>
            <w:tcW w:w="1572" w:type="dxa"/>
          </w:tcPr>
          <w:p w14:paraId="0249B22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-0.130</w:t>
            </w:r>
          </w:p>
        </w:tc>
        <w:tc>
          <w:tcPr>
            <w:tcW w:w="1429" w:type="dxa"/>
          </w:tcPr>
          <w:p w14:paraId="6043E4B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0.1543***</w:t>
            </w:r>
          </w:p>
        </w:tc>
        <w:tc>
          <w:tcPr>
            <w:tcW w:w="1744" w:type="dxa"/>
            <w:tcBorders>
              <w:left w:val="nil"/>
            </w:tcBorders>
          </w:tcPr>
          <w:p w14:paraId="27AA584A"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0.0961</w:t>
            </w:r>
          </w:p>
        </w:tc>
      </w:tr>
      <w:tr w:rsidR="00D32B4C" w:rsidRPr="006E32B7" w14:paraId="67D2FCB7" w14:textId="77777777" w:rsidTr="00E80A84">
        <w:trPr>
          <w:trHeight w:val="226"/>
          <w:jc w:val="center"/>
        </w:trPr>
        <w:tc>
          <w:tcPr>
            <w:tcW w:w="3144" w:type="dxa"/>
          </w:tcPr>
          <w:p w14:paraId="0DEA4D23"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709DE35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(0.228)</w:t>
            </w:r>
          </w:p>
        </w:tc>
        <w:tc>
          <w:tcPr>
            <w:tcW w:w="1572" w:type="dxa"/>
          </w:tcPr>
          <w:p w14:paraId="7426B60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(0.228)</w:t>
            </w:r>
          </w:p>
        </w:tc>
        <w:tc>
          <w:tcPr>
            <w:tcW w:w="1429" w:type="dxa"/>
          </w:tcPr>
          <w:p w14:paraId="0C22F4E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(0.00429)</w:t>
            </w:r>
          </w:p>
        </w:tc>
        <w:tc>
          <w:tcPr>
            <w:tcW w:w="1744" w:type="dxa"/>
            <w:tcBorders>
              <w:left w:val="nil"/>
            </w:tcBorders>
          </w:tcPr>
          <w:p w14:paraId="341A163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(0.109)</w:t>
            </w:r>
          </w:p>
        </w:tc>
      </w:tr>
      <w:tr w:rsidR="00D32B4C" w:rsidRPr="006E32B7" w14:paraId="6F1D5615" w14:textId="77777777" w:rsidTr="00E80A84">
        <w:trPr>
          <w:trHeight w:val="226"/>
          <w:jc w:val="center"/>
        </w:trPr>
        <w:tc>
          <w:tcPr>
            <w:tcW w:w="3144" w:type="dxa"/>
          </w:tcPr>
          <w:p w14:paraId="2435F649"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Agricultural Land (Hectare)</w:t>
            </w:r>
          </w:p>
        </w:tc>
        <w:tc>
          <w:tcPr>
            <w:tcW w:w="1286" w:type="dxa"/>
          </w:tcPr>
          <w:p w14:paraId="4536276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0.299**</w:t>
            </w:r>
          </w:p>
        </w:tc>
        <w:tc>
          <w:tcPr>
            <w:tcW w:w="1572" w:type="dxa"/>
          </w:tcPr>
          <w:p w14:paraId="4991C4C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0.295**</w:t>
            </w:r>
          </w:p>
        </w:tc>
        <w:tc>
          <w:tcPr>
            <w:tcW w:w="1429" w:type="dxa"/>
          </w:tcPr>
          <w:p w14:paraId="7836C88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0.0225</w:t>
            </w:r>
          </w:p>
        </w:tc>
        <w:tc>
          <w:tcPr>
            <w:tcW w:w="1744" w:type="dxa"/>
            <w:tcBorders>
              <w:left w:val="nil"/>
            </w:tcBorders>
          </w:tcPr>
          <w:p w14:paraId="68B7D2C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0.0815**</w:t>
            </w:r>
          </w:p>
        </w:tc>
      </w:tr>
      <w:tr w:rsidR="00D32B4C" w:rsidRPr="006E32B7" w14:paraId="6D841662" w14:textId="77777777" w:rsidTr="00E80A84">
        <w:trPr>
          <w:trHeight w:val="236"/>
          <w:jc w:val="center"/>
        </w:trPr>
        <w:tc>
          <w:tcPr>
            <w:tcW w:w="3144" w:type="dxa"/>
          </w:tcPr>
          <w:p w14:paraId="537C5C43"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64EC6143"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(0.146)</w:t>
            </w:r>
          </w:p>
        </w:tc>
        <w:tc>
          <w:tcPr>
            <w:tcW w:w="1572" w:type="dxa"/>
          </w:tcPr>
          <w:p w14:paraId="5B5C28E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(0.141)</w:t>
            </w:r>
          </w:p>
        </w:tc>
        <w:tc>
          <w:tcPr>
            <w:tcW w:w="1429" w:type="dxa"/>
          </w:tcPr>
          <w:p w14:paraId="7999C60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(0.0171)</w:t>
            </w:r>
          </w:p>
        </w:tc>
        <w:tc>
          <w:tcPr>
            <w:tcW w:w="1744" w:type="dxa"/>
            <w:tcBorders>
              <w:left w:val="nil"/>
            </w:tcBorders>
          </w:tcPr>
          <w:p w14:paraId="1B502AB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(0.0332)</w:t>
            </w:r>
          </w:p>
        </w:tc>
      </w:tr>
      <w:tr w:rsidR="00D32B4C" w:rsidRPr="006E32B7" w14:paraId="778B85EF" w14:textId="77777777" w:rsidTr="00E80A84">
        <w:trPr>
          <w:trHeight w:val="226"/>
          <w:jc w:val="center"/>
        </w:trPr>
        <w:tc>
          <w:tcPr>
            <w:tcW w:w="3144" w:type="dxa"/>
          </w:tcPr>
          <w:p w14:paraId="7F5B8E41"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Agricultural land Square</w:t>
            </w:r>
          </w:p>
        </w:tc>
        <w:tc>
          <w:tcPr>
            <w:tcW w:w="1286" w:type="dxa"/>
          </w:tcPr>
          <w:p w14:paraId="766D601A"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-0.0332*</w:t>
            </w:r>
          </w:p>
        </w:tc>
        <w:tc>
          <w:tcPr>
            <w:tcW w:w="1572" w:type="dxa"/>
          </w:tcPr>
          <w:p w14:paraId="5D0CB57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-0.0281</w:t>
            </w:r>
          </w:p>
        </w:tc>
        <w:tc>
          <w:tcPr>
            <w:tcW w:w="1429" w:type="dxa"/>
          </w:tcPr>
          <w:p w14:paraId="4B9A5EF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-0.00176**</w:t>
            </w:r>
          </w:p>
        </w:tc>
        <w:tc>
          <w:tcPr>
            <w:tcW w:w="1744" w:type="dxa"/>
            <w:tcBorders>
              <w:left w:val="nil"/>
            </w:tcBorders>
          </w:tcPr>
          <w:p w14:paraId="7C3AD1B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-0.00345**</w:t>
            </w:r>
          </w:p>
        </w:tc>
      </w:tr>
      <w:tr w:rsidR="00D32B4C" w:rsidRPr="006E32B7" w14:paraId="0949C010" w14:textId="77777777" w:rsidTr="00E80A84">
        <w:trPr>
          <w:trHeight w:val="236"/>
          <w:jc w:val="center"/>
        </w:trPr>
        <w:tc>
          <w:tcPr>
            <w:tcW w:w="3144" w:type="dxa"/>
          </w:tcPr>
          <w:p w14:paraId="3E9E0DCC"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50841B3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(0.0193)</w:t>
            </w:r>
          </w:p>
        </w:tc>
        <w:tc>
          <w:tcPr>
            <w:tcW w:w="1572" w:type="dxa"/>
          </w:tcPr>
          <w:p w14:paraId="7714A0C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(0.0213)</w:t>
            </w:r>
          </w:p>
        </w:tc>
        <w:tc>
          <w:tcPr>
            <w:tcW w:w="1429" w:type="dxa"/>
          </w:tcPr>
          <w:p w14:paraId="6D6830E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(0.00071)</w:t>
            </w:r>
          </w:p>
        </w:tc>
        <w:tc>
          <w:tcPr>
            <w:tcW w:w="1744" w:type="dxa"/>
            <w:tcBorders>
              <w:left w:val="nil"/>
            </w:tcBorders>
          </w:tcPr>
          <w:p w14:paraId="5128121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(0.00156)</w:t>
            </w:r>
          </w:p>
        </w:tc>
      </w:tr>
      <w:tr w:rsidR="00D32B4C" w:rsidRPr="006E32B7" w14:paraId="409C69A9" w14:textId="77777777" w:rsidTr="00E80A84">
        <w:trPr>
          <w:trHeight w:val="226"/>
          <w:jc w:val="center"/>
        </w:trPr>
        <w:tc>
          <w:tcPr>
            <w:tcW w:w="3144" w:type="dxa"/>
          </w:tcPr>
          <w:p w14:paraId="7382A250"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Length of Stay (Months)</w:t>
            </w:r>
          </w:p>
        </w:tc>
        <w:tc>
          <w:tcPr>
            <w:tcW w:w="1286" w:type="dxa"/>
          </w:tcPr>
          <w:p w14:paraId="7599DB3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0.0251</w:t>
            </w:r>
          </w:p>
        </w:tc>
        <w:tc>
          <w:tcPr>
            <w:tcW w:w="1572" w:type="dxa"/>
          </w:tcPr>
          <w:p w14:paraId="2A7C768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0.0219*</w:t>
            </w:r>
          </w:p>
        </w:tc>
        <w:tc>
          <w:tcPr>
            <w:tcW w:w="1429" w:type="dxa"/>
          </w:tcPr>
          <w:p w14:paraId="03DBB18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0.00491</w:t>
            </w:r>
          </w:p>
        </w:tc>
        <w:tc>
          <w:tcPr>
            <w:tcW w:w="1744" w:type="dxa"/>
            <w:tcBorders>
              <w:left w:val="nil"/>
            </w:tcBorders>
          </w:tcPr>
          <w:p w14:paraId="1E370A8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0.0229**</w:t>
            </w:r>
          </w:p>
        </w:tc>
      </w:tr>
      <w:tr w:rsidR="00D32B4C" w:rsidRPr="006E32B7" w14:paraId="427074DA" w14:textId="77777777" w:rsidTr="00E80A84">
        <w:trPr>
          <w:trHeight w:val="226"/>
          <w:jc w:val="center"/>
        </w:trPr>
        <w:tc>
          <w:tcPr>
            <w:tcW w:w="3144" w:type="dxa"/>
          </w:tcPr>
          <w:p w14:paraId="4B8E5934"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2F00ED7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(0.0188)</w:t>
            </w:r>
          </w:p>
        </w:tc>
        <w:tc>
          <w:tcPr>
            <w:tcW w:w="1572" w:type="dxa"/>
          </w:tcPr>
          <w:p w14:paraId="51A1E1D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(0.0113)</w:t>
            </w:r>
          </w:p>
        </w:tc>
        <w:tc>
          <w:tcPr>
            <w:tcW w:w="1429" w:type="dxa"/>
          </w:tcPr>
          <w:p w14:paraId="4A60D9A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(0.000359)</w:t>
            </w:r>
          </w:p>
        </w:tc>
        <w:tc>
          <w:tcPr>
            <w:tcW w:w="1744" w:type="dxa"/>
            <w:tcBorders>
              <w:left w:val="nil"/>
            </w:tcBorders>
          </w:tcPr>
          <w:p w14:paraId="0089D30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(0.00959)</w:t>
            </w:r>
          </w:p>
        </w:tc>
      </w:tr>
      <w:tr w:rsidR="00D32B4C" w:rsidRPr="006E32B7" w14:paraId="5338F648" w14:textId="77777777" w:rsidTr="00E80A84">
        <w:trPr>
          <w:trHeight w:val="236"/>
          <w:jc w:val="center"/>
        </w:trPr>
        <w:tc>
          <w:tcPr>
            <w:tcW w:w="3144" w:type="dxa"/>
          </w:tcPr>
          <w:p w14:paraId="6F3F9E78"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Length of Stay Square</w:t>
            </w:r>
          </w:p>
        </w:tc>
        <w:tc>
          <w:tcPr>
            <w:tcW w:w="1286" w:type="dxa"/>
          </w:tcPr>
          <w:p w14:paraId="76AF4DA3"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-0.000243</w:t>
            </w:r>
          </w:p>
        </w:tc>
        <w:tc>
          <w:tcPr>
            <w:tcW w:w="1572" w:type="dxa"/>
          </w:tcPr>
          <w:p w14:paraId="3E4263B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-0.000161</w:t>
            </w:r>
          </w:p>
        </w:tc>
        <w:tc>
          <w:tcPr>
            <w:tcW w:w="1429" w:type="dxa"/>
          </w:tcPr>
          <w:p w14:paraId="13F86D4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-5e-05</w:t>
            </w:r>
          </w:p>
        </w:tc>
        <w:tc>
          <w:tcPr>
            <w:tcW w:w="1744" w:type="dxa"/>
            <w:tcBorders>
              <w:left w:val="nil"/>
            </w:tcBorders>
          </w:tcPr>
          <w:p w14:paraId="3C84F1B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-0.000191**</w:t>
            </w:r>
          </w:p>
        </w:tc>
      </w:tr>
      <w:tr w:rsidR="00D32B4C" w:rsidRPr="006E32B7" w14:paraId="18A7039C" w14:textId="77777777" w:rsidTr="00E80A84">
        <w:trPr>
          <w:trHeight w:val="226"/>
          <w:jc w:val="center"/>
        </w:trPr>
        <w:tc>
          <w:tcPr>
            <w:tcW w:w="3144" w:type="dxa"/>
          </w:tcPr>
          <w:p w14:paraId="4B4CFFF9"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6404C8C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(0.000188)</w:t>
            </w:r>
          </w:p>
        </w:tc>
        <w:tc>
          <w:tcPr>
            <w:tcW w:w="1572" w:type="dxa"/>
          </w:tcPr>
          <w:p w14:paraId="2698360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(0.000111)</w:t>
            </w:r>
          </w:p>
        </w:tc>
        <w:tc>
          <w:tcPr>
            <w:tcW w:w="1429" w:type="dxa"/>
          </w:tcPr>
          <w:p w14:paraId="385E081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(3.35e-05)</w:t>
            </w:r>
          </w:p>
        </w:tc>
        <w:tc>
          <w:tcPr>
            <w:tcW w:w="1744" w:type="dxa"/>
            <w:tcBorders>
              <w:left w:val="nil"/>
            </w:tcBorders>
          </w:tcPr>
          <w:p w14:paraId="0A69D1E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(9.10e-05)</w:t>
            </w:r>
          </w:p>
        </w:tc>
      </w:tr>
      <w:tr w:rsidR="00D32B4C" w:rsidRPr="006E32B7" w14:paraId="6E4056F3" w14:textId="77777777" w:rsidTr="00E80A84">
        <w:trPr>
          <w:trHeight w:val="236"/>
          <w:jc w:val="center"/>
        </w:trPr>
        <w:tc>
          <w:tcPr>
            <w:tcW w:w="3144" w:type="dxa"/>
          </w:tcPr>
          <w:p w14:paraId="457E544D"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i/>
                <w:iCs/>
                <w:sz w:val="18"/>
                <w:szCs w:val="18"/>
              </w:rPr>
            </w:pPr>
            <w:r w:rsidRPr="006E32B7">
              <w:rPr>
                <w:rFonts w:asciiTheme="majorBidi" w:hAnsiTheme="majorBidi" w:cstheme="majorBidi"/>
                <w:i/>
                <w:iCs/>
                <w:sz w:val="18"/>
                <w:szCs w:val="18"/>
              </w:rPr>
              <w:t>Household Shocks</w:t>
            </w:r>
          </w:p>
        </w:tc>
        <w:tc>
          <w:tcPr>
            <w:tcW w:w="1286" w:type="dxa"/>
          </w:tcPr>
          <w:p w14:paraId="1A74D5D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0F3C074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0CEFD96E"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Borders>
              <w:left w:val="nil"/>
            </w:tcBorders>
          </w:tcPr>
          <w:p w14:paraId="687511F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4F41EC49" w14:textId="77777777" w:rsidTr="00E80A84">
        <w:trPr>
          <w:trHeight w:val="226"/>
          <w:jc w:val="center"/>
        </w:trPr>
        <w:tc>
          <w:tcPr>
            <w:tcW w:w="3144" w:type="dxa"/>
          </w:tcPr>
          <w:p w14:paraId="35549706"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Business Shutdown Dummy</w:t>
            </w:r>
          </w:p>
        </w:tc>
        <w:tc>
          <w:tcPr>
            <w:tcW w:w="1286" w:type="dxa"/>
          </w:tcPr>
          <w:p w14:paraId="093286A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6.132</w:t>
            </w:r>
          </w:p>
        </w:tc>
        <w:tc>
          <w:tcPr>
            <w:tcW w:w="1572" w:type="dxa"/>
          </w:tcPr>
          <w:p w14:paraId="726403AA"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1.996**</w:t>
            </w:r>
          </w:p>
        </w:tc>
        <w:tc>
          <w:tcPr>
            <w:tcW w:w="1429" w:type="dxa"/>
          </w:tcPr>
          <w:p w14:paraId="01ED728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0.06364***</w:t>
            </w:r>
          </w:p>
        </w:tc>
        <w:tc>
          <w:tcPr>
            <w:tcW w:w="1744" w:type="dxa"/>
            <w:tcBorders>
              <w:left w:val="nil"/>
            </w:tcBorders>
          </w:tcPr>
          <w:p w14:paraId="0D4FF3A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2.071***</w:t>
            </w:r>
          </w:p>
        </w:tc>
      </w:tr>
      <w:tr w:rsidR="00D32B4C" w:rsidRPr="006E32B7" w14:paraId="751FBD29" w14:textId="77777777" w:rsidTr="00E80A84">
        <w:trPr>
          <w:trHeight w:val="226"/>
          <w:jc w:val="center"/>
        </w:trPr>
        <w:tc>
          <w:tcPr>
            <w:tcW w:w="3144" w:type="dxa"/>
          </w:tcPr>
          <w:p w14:paraId="2F128EF8"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76037E3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w:t>
            </w:r>
          </w:p>
        </w:tc>
        <w:tc>
          <w:tcPr>
            <w:tcW w:w="1572" w:type="dxa"/>
          </w:tcPr>
          <w:p w14:paraId="7F0DA75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(1.007)</w:t>
            </w:r>
          </w:p>
        </w:tc>
        <w:tc>
          <w:tcPr>
            <w:tcW w:w="1429" w:type="dxa"/>
          </w:tcPr>
          <w:p w14:paraId="49D9D0F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(0.0750)</w:t>
            </w:r>
          </w:p>
        </w:tc>
        <w:tc>
          <w:tcPr>
            <w:tcW w:w="1744" w:type="dxa"/>
            <w:tcBorders>
              <w:left w:val="nil"/>
            </w:tcBorders>
          </w:tcPr>
          <w:p w14:paraId="44330A5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(0.409)</w:t>
            </w:r>
          </w:p>
        </w:tc>
      </w:tr>
      <w:tr w:rsidR="00D32B4C" w:rsidRPr="006E32B7" w14:paraId="17A00AC2" w14:textId="77777777" w:rsidTr="00E80A84">
        <w:trPr>
          <w:trHeight w:val="236"/>
          <w:jc w:val="center"/>
        </w:trPr>
        <w:tc>
          <w:tcPr>
            <w:tcW w:w="3144" w:type="dxa"/>
          </w:tcPr>
          <w:p w14:paraId="5DA8B1C6"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member loss wages Dummy</w:t>
            </w:r>
          </w:p>
        </w:tc>
        <w:tc>
          <w:tcPr>
            <w:tcW w:w="1286" w:type="dxa"/>
          </w:tcPr>
          <w:p w14:paraId="2BB8D7B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-1.785*</w:t>
            </w:r>
          </w:p>
        </w:tc>
        <w:tc>
          <w:tcPr>
            <w:tcW w:w="1572" w:type="dxa"/>
          </w:tcPr>
          <w:p w14:paraId="6D3858B3"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0.0748</w:t>
            </w:r>
          </w:p>
        </w:tc>
        <w:tc>
          <w:tcPr>
            <w:tcW w:w="1429" w:type="dxa"/>
          </w:tcPr>
          <w:p w14:paraId="25AFC75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-0.1589*</w:t>
            </w:r>
          </w:p>
        </w:tc>
        <w:tc>
          <w:tcPr>
            <w:tcW w:w="1744" w:type="dxa"/>
            <w:tcBorders>
              <w:left w:val="nil"/>
            </w:tcBorders>
          </w:tcPr>
          <w:p w14:paraId="637EEEE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0.0748</w:t>
            </w:r>
          </w:p>
        </w:tc>
      </w:tr>
      <w:tr w:rsidR="00D32B4C" w:rsidRPr="006E32B7" w14:paraId="19C75BF8" w14:textId="77777777" w:rsidTr="00E80A84">
        <w:trPr>
          <w:trHeight w:val="226"/>
          <w:jc w:val="center"/>
        </w:trPr>
        <w:tc>
          <w:tcPr>
            <w:tcW w:w="3144" w:type="dxa"/>
          </w:tcPr>
          <w:p w14:paraId="71C96B19"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571E87E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(1.077)</w:t>
            </w:r>
          </w:p>
        </w:tc>
        <w:tc>
          <w:tcPr>
            <w:tcW w:w="1572" w:type="dxa"/>
          </w:tcPr>
          <w:p w14:paraId="494FAED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(1.000)</w:t>
            </w:r>
          </w:p>
        </w:tc>
        <w:tc>
          <w:tcPr>
            <w:tcW w:w="1429" w:type="dxa"/>
          </w:tcPr>
          <w:p w14:paraId="10F40BE3"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(0.0913)</w:t>
            </w:r>
          </w:p>
        </w:tc>
        <w:tc>
          <w:tcPr>
            <w:tcW w:w="1744" w:type="dxa"/>
            <w:tcBorders>
              <w:left w:val="nil"/>
            </w:tcBorders>
          </w:tcPr>
          <w:p w14:paraId="7D78AE6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(0.164)</w:t>
            </w:r>
          </w:p>
        </w:tc>
      </w:tr>
      <w:tr w:rsidR="00D32B4C" w:rsidRPr="006E32B7" w14:paraId="09D08D05" w14:textId="77777777" w:rsidTr="00E80A84">
        <w:trPr>
          <w:trHeight w:val="236"/>
          <w:jc w:val="center"/>
        </w:trPr>
        <w:tc>
          <w:tcPr>
            <w:tcW w:w="3144" w:type="dxa"/>
          </w:tcPr>
          <w:p w14:paraId="101FF590" w14:textId="58F93619" w:rsidR="00D32B4C" w:rsidRPr="006E32B7" w:rsidRDefault="005632C2" w:rsidP="00245189">
            <w:pPr>
              <w:widowControl w:val="0"/>
              <w:autoSpaceDE w:val="0"/>
              <w:autoSpaceDN w:val="0"/>
              <w:adjustRightInd w:val="0"/>
              <w:snapToGrid w:val="0"/>
              <w:spacing w:after="0" w:line="288" w:lineRule="auto"/>
              <w:rPr>
                <w:rFonts w:asciiTheme="majorBidi" w:hAnsiTheme="majorBidi" w:cstheme="majorBidi"/>
                <w:i/>
                <w:iCs/>
                <w:sz w:val="18"/>
                <w:szCs w:val="18"/>
              </w:rPr>
            </w:pPr>
            <w:proofErr w:type="gramStart"/>
            <w:r w:rsidRPr="006E32B7">
              <w:rPr>
                <w:rFonts w:asciiTheme="majorBidi" w:hAnsiTheme="majorBidi" w:cstheme="majorBidi"/>
                <w:i/>
                <w:iCs/>
                <w:sz w:val="18"/>
                <w:szCs w:val="18"/>
              </w:rPr>
              <w:t xml:space="preserve">Village </w:t>
            </w:r>
            <w:r w:rsidR="00D32B4C" w:rsidRPr="006E32B7">
              <w:rPr>
                <w:rFonts w:asciiTheme="majorBidi" w:hAnsiTheme="majorBidi" w:cstheme="majorBidi"/>
                <w:i/>
                <w:iCs/>
                <w:sz w:val="18"/>
                <w:szCs w:val="18"/>
              </w:rPr>
              <w:t xml:space="preserve"> Effect</w:t>
            </w:r>
            <w:proofErr w:type="gramEnd"/>
          </w:p>
        </w:tc>
        <w:tc>
          <w:tcPr>
            <w:tcW w:w="1286" w:type="dxa"/>
          </w:tcPr>
          <w:p w14:paraId="351C5F3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1C7CB86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77BA82C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Borders>
              <w:left w:val="nil"/>
            </w:tcBorders>
          </w:tcPr>
          <w:p w14:paraId="4938242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605298D4" w14:textId="77777777" w:rsidTr="00E80A84">
        <w:trPr>
          <w:trHeight w:val="226"/>
          <w:jc w:val="center"/>
        </w:trPr>
        <w:tc>
          <w:tcPr>
            <w:tcW w:w="3144" w:type="dxa"/>
          </w:tcPr>
          <w:p w14:paraId="20BEB4E9"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Village Poverty Rate</w:t>
            </w:r>
          </w:p>
        </w:tc>
        <w:tc>
          <w:tcPr>
            <w:tcW w:w="1286" w:type="dxa"/>
          </w:tcPr>
          <w:p w14:paraId="4F2F1C0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-1.778</w:t>
            </w:r>
          </w:p>
        </w:tc>
        <w:tc>
          <w:tcPr>
            <w:tcW w:w="1572" w:type="dxa"/>
          </w:tcPr>
          <w:p w14:paraId="5D53C42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-0.972</w:t>
            </w:r>
          </w:p>
        </w:tc>
        <w:tc>
          <w:tcPr>
            <w:tcW w:w="1429" w:type="dxa"/>
          </w:tcPr>
          <w:p w14:paraId="719A386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-0.3227</w:t>
            </w:r>
          </w:p>
        </w:tc>
        <w:tc>
          <w:tcPr>
            <w:tcW w:w="1744" w:type="dxa"/>
            <w:tcBorders>
              <w:left w:val="nil"/>
            </w:tcBorders>
          </w:tcPr>
          <w:p w14:paraId="4471E45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-0.122</w:t>
            </w:r>
          </w:p>
        </w:tc>
      </w:tr>
      <w:tr w:rsidR="00D32B4C" w:rsidRPr="006E32B7" w14:paraId="52E662FC" w14:textId="77777777" w:rsidTr="00E80A84">
        <w:trPr>
          <w:trHeight w:val="226"/>
          <w:jc w:val="center"/>
        </w:trPr>
        <w:tc>
          <w:tcPr>
            <w:tcW w:w="3144" w:type="dxa"/>
          </w:tcPr>
          <w:p w14:paraId="5BBDDD13"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1DD6F68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(2.056)</w:t>
            </w:r>
          </w:p>
        </w:tc>
        <w:tc>
          <w:tcPr>
            <w:tcW w:w="1572" w:type="dxa"/>
          </w:tcPr>
          <w:p w14:paraId="5ABB42B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(1.823)</w:t>
            </w:r>
          </w:p>
        </w:tc>
        <w:tc>
          <w:tcPr>
            <w:tcW w:w="1429" w:type="dxa"/>
          </w:tcPr>
          <w:p w14:paraId="5CFC86B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(0.4524)</w:t>
            </w:r>
          </w:p>
        </w:tc>
        <w:tc>
          <w:tcPr>
            <w:tcW w:w="1744" w:type="dxa"/>
            <w:tcBorders>
              <w:left w:val="nil"/>
            </w:tcBorders>
          </w:tcPr>
          <w:p w14:paraId="5EC8A81E"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(0.837)</w:t>
            </w:r>
          </w:p>
        </w:tc>
      </w:tr>
      <w:tr w:rsidR="00D32B4C" w:rsidRPr="006E32B7" w14:paraId="40DD9F5B" w14:textId="77777777" w:rsidTr="00E80A84">
        <w:trPr>
          <w:trHeight w:val="226"/>
          <w:jc w:val="center"/>
        </w:trPr>
        <w:tc>
          <w:tcPr>
            <w:tcW w:w="3144" w:type="dxa"/>
          </w:tcPr>
          <w:p w14:paraId="6B704073"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i/>
                <w:iCs/>
                <w:sz w:val="18"/>
                <w:szCs w:val="18"/>
              </w:rPr>
            </w:pPr>
            <w:r w:rsidRPr="006E32B7">
              <w:rPr>
                <w:rFonts w:asciiTheme="majorBidi" w:hAnsiTheme="majorBidi" w:cstheme="majorBidi"/>
                <w:sz w:val="18"/>
                <w:szCs w:val="18"/>
              </w:rPr>
              <w:t>Irrigation System Dummy</w:t>
            </w:r>
          </w:p>
        </w:tc>
        <w:tc>
          <w:tcPr>
            <w:tcW w:w="1286" w:type="dxa"/>
          </w:tcPr>
          <w:p w14:paraId="4C6572F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-0.0932</w:t>
            </w:r>
          </w:p>
        </w:tc>
        <w:tc>
          <w:tcPr>
            <w:tcW w:w="1572" w:type="dxa"/>
          </w:tcPr>
          <w:p w14:paraId="6AF92D7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0.130</w:t>
            </w:r>
          </w:p>
        </w:tc>
        <w:tc>
          <w:tcPr>
            <w:tcW w:w="1429" w:type="dxa"/>
          </w:tcPr>
          <w:p w14:paraId="745170F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-0.0117</w:t>
            </w:r>
          </w:p>
        </w:tc>
        <w:tc>
          <w:tcPr>
            <w:tcW w:w="1744" w:type="dxa"/>
            <w:tcBorders>
              <w:left w:val="nil"/>
            </w:tcBorders>
          </w:tcPr>
          <w:p w14:paraId="7366913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0.0357</w:t>
            </w:r>
          </w:p>
        </w:tc>
      </w:tr>
      <w:tr w:rsidR="00D32B4C" w:rsidRPr="006E32B7" w14:paraId="2E5ED66F" w14:textId="77777777" w:rsidTr="00E80A84">
        <w:trPr>
          <w:trHeight w:val="236"/>
          <w:jc w:val="center"/>
        </w:trPr>
        <w:tc>
          <w:tcPr>
            <w:tcW w:w="3144" w:type="dxa"/>
          </w:tcPr>
          <w:p w14:paraId="11373EB4"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0F6D2E4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(0.216)</w:t>
            </w:r>
          </w:p>
        </w:tc>
        <w:tc>
          <w:tcPr>
            <w:tcW w:w="1572" w:type="dxa"/>
          </w:tcPr>
          <w:p w14:paraId="6A95E83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(0.192)</w:t>
            </w:r>
          </w:p>
        </w:tc>
        <w:tc>
          <w:tcPr>
            <w:tcW w:w="1429" w:type="dxa"/>
          </w:tcPr>
          <w:p w14:paraId="13FA27DA"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(0.042)</w:t>
            </w:r>
          </w:p>
        </w:tc>
        <w:tc>
          <w:tcPr>
            <w:tcW w:w="1744" w:type="dxa"/>
            <w:tcBorders>
              <w:left w:val="nil"/>
            </w:tcBorders>
          </w:tcPr>
          <w:p w14:paraId="7ED78D9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(0.0841)</w:t>
            </w:r>
          </w:p>
        </w:tc>
      </w:tr>
      <w:tr w:rsidR="00F473FF" w:rsidRPr="006E32B7" w14:paraId="1591DB68" w14:textId="77777777" w:rsidTr="00E80A84">
        <w:trPr>
          <w:trHeight w:val="226"/>
          <w:jc w:val="center"/>
        </w:trPr>
        <w:tc>
          <w:tcPr>
            <w:tcW w:w="3144" w:type="dxa"/>
          </w:tcPr>
          <w:p w14:paraId="40D90574" w14:textId="77777777" w:rsidR="00F473FF" w:rsidRPr="006E32B7" w:rsidRDefault="00F473FF"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60B2F839" w14:textId="77777777" w:rsidR="00F473FF" w:rsidRPr="006E32B7" w:rsidRDefault="00F473F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4CE98EAE" w14:textId="77777777" w:rsidR="00F473FF" w:rsidRPr="006E32B7" w:rsidRDefault="00F473F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3713793C" w14:textId="77777777" w:rsidR="00F473FF" w:rsidRPr="006E32B7" w:rsidRDefault="00F473F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Borders>
              <w:left w:val="nil"/>
            </w:tcBorders>
          </w:tcPr>
          <w:p w14:paraId="011ECC57" w14:textId="77777777" w:rsidR="00F473FF" w:rsidRPr="006E32B7" w:rsidRDefault="00F473F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7B330056" w14:textId="77777777" w:rsidTr="00E80A84">
        <w:trPr>
          <w:trHeight w:val="236"/>
          <w:jc w:val="center"/>
        </w:trPr>
        <w:tc>
          <w:tcPr>
            <w:tcW w:w="3144" w:type="dxa"/>
          </w:tcPr>
          <w:p w14:paraId="2995A765"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Household Wealth Dummy</w:t>
            </w:r>
          </w:p>
        </w:tc>
        <w:tc>
          <w:tcPr>
            <w:tcW w:w="1286" w:type="dxa"/>
          </w:tcPr>
          <w:p w14:paraId="6D43904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1572" w:type="dxa"/>
          </w:tcPr>
          <w:p w14:paraId="5403C62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1429" w:type="dxa"/>
          </w:tcPr>
          <w:p w14:paraId="2FD6448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1744" w:type="dxa"/>
            <w:tcBorders>
              <w:left w:val="nil"/>
            </w:tcBorders>
          </w:tcPr>
          <w:p w14:paraId="4A10A26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r>
      <w:tr w:rsidR="00D32B4C" w:rsidRPr="006E32B7" w14:paraId="0AC905A0" w14:textId="77777777" w:rsidTr="00E80A84">
        <w:trPr>
          <w:trHeight w:val="226"/>
          <w:jc w:val="center"/>
        </w:trPr>
        <w:tc>
          <w:tcPr>
            <w:tcW w:w="3144" w:type="dxa"/>
          </w:tcPr>
          <w:p w14:paraId="541E60E4"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 xml:space="preserve">Provincial Dummy </w:t>
            </w:r>
          </w:p>
        </w:tc>
        <w:tc>
          <w:tcPr>
            <w:tcW w:w="1286" w:type="dxa"/>
          </w:tcPr>
          <w:p w14:paraId="2C77FFF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1572" w:type="dxa"/>
          </w:tcPr>
          <w:p w14:paraId="12A296B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1429" w:type="dxa"/>
          </w:tcPr>
          <w:p w14:paraId="027CE65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1744" w:type="dxa"/>
            <w:tcBorders>
              <w:left w:val="nil"/>
            </w:tcBorders>
          </w:tcPr>
          <w:p w14:paraId="0C9D54C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r>
      <w:tr w:rsidR="00F473FF" w:rsidRPr="006E32B7" w14:paraId="41713223" w14:textId="77777777" w:rsidTr="00E80A84">
        <w:trPr>
          <w:trHeight w:val="226"/>
          <w:jc w:val="center"/>
        </w:trPr>
        <w:tc>
          <w:tcPr>
            <w:tcW w:w="3144" w:type="dxa"/>
          </w:tcPr>
          <w:p w14:paraId="1990DBF2" w14:textId="77777777" w:rsidR="00F473FF" w:rsidRPr="006E32B7" w:rsidRDefault="00F473FF"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6552875D" w14:textId="77777777" w:rsidR="00F473FF" w:rsidRPr="006E32B7" w:rsidRDefault="00F473F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2A1FDA52" w14:textId="77777777" w:rsidR="00F473FF" w:rsidRPr="006E32B7" w:rsidRDefault="00F473F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230745F8" w14:textId="77777777" w:rsidR="00F473FF" w:rsidRPr="006E32B7" w:rsidRDefault="00F473F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Borders>
              <w:left w:val="nil"/>
            </w:tcBorders>
          </w:tcPr>
          <w:p w14:paraId="69140E30" w14:textId="77777777" w:rsidR="00F473FF" w:rsidRPr="006E32B7" w:rsidRDefault="00F473F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5A05BE9D" w14:textId="77777777" w:rsidTr="00E80A84">
        <w:trPr>
          <w:trHeight w:val="236"/>
          <w:jc w:val="center"/>
        </w:trPr>
        <w:tc>
          <w:tcPr>
            <w:tcW w:w="3144" w:type="dxa"/>
          </w:tcPr>
          <w:p w14:paraId="6A326F4D" w14:textId="12CB702D" w:rsidR="00D32B4C" w:rsidRPr="006E32B7" w:rsidRDefault="00303BF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Inverse Mills Ratio (</w:t>
            </w:r>
            <m:oMath>
              <m:sSub>
                <m:sSubPr>
                  <m:ctrlPr>
                    <w:rPr>
                      <w:rFonts w:ascii="Cambria Math" w:hAnsi="Cambria Math" w:cstheme="majorBidi"/>
                      <w:sz w:val="18"/>
                      <w:szCs w:val="18"/>
                    </w:rPr>
                  </m:ctrlPr>
                </m:sSubPr>
                <m:e>
                  <m:r>
                    <w:rPr>
                      <w:rFonts w:ascii="Cambria Math" w:hAnsi="Cambria Math" w:cstheme="majorBidi"/>
                      <w:sz w:val="18"/>
                      <w:szCs w:val="18"/>
                    </w:rPr>
                    <m:t>λ</m:t>
                  </m:r>
                </m:e>
                <m:sub>
                  <m:r>
                    <w:rPr>
                      <w:rFonts w:ascii="Cambria Math" w:hAnsi="Cambria Math" w:cstheme="majorBidi"/>
                      <w:sz w:val="18"/>
                      <w:szCs w:val="18"/>
                    </w:rPr>
                    <m:t>i</m:t>
                  </m:r>
                </m:sub>
              </m:sSub>
              <m:r>
                <m:rPr>
                  <m:sty m:val="p"/>
                </m:rPr>
                <w:rPr>
                  <w:rFonts w:ascii="Cambria Math" w:hAnsi="Cambria Math" w:cstheme="majorBidi"/>
                  <w:sz w:val="18"/>
                  <w:szCs w:val="18"/>
                </w:rPr>
                <m:t>)</m:t>
              </m:r>
            </m:oMath>
          </w:p>
        </w:tc>
        <w:tc>
          <w:tcPr>
            <w:tcW w:w="1286" w:type="dxa"/>
          </w:tcPr>
          <w:p w14:paraId="2BE4DFA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0664B4C1"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0.0484</w:t>
            </w:r>
          </w:p>
        </w:tc>
        <w:tc>
          <w:tcPr>
            <w:tcW w:w="1429" w:type="dxa"/>
          </w:tcPr>
          <w:p w14:paraId="6077149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Borders>
              <w:left w:val="nil"/>
            </w:tcBorders>
          </w:tcPr>
          <w:p w14:paraId="535E0C2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26CA3280" w14:textId="77777777" w:rsidTr="00E80A84">
        <w:trPr>
          <w:trHeight w:val="236"/>
          <w:jc w:val="center"/>
        </w:trPr>
        <w:tc>
          <w:tcPr>
            <w:tcW w:w="3144" w:type="dxa"/>
          </w:tcPr>
          <w:p w14:paraId="296E6394"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Pr>
          <w:p w14:paraId="0AEEF6BE"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0C7C7F9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(0.307)</w:t>
            </w:r>
          </w:p>
        </w:tc>
        <w:tc>
          <w:tcPr>
            <w:tcW w:w="1429" w:type="dxa"/>
          </w:tcPr>
          <w:p w14:paraId="1F36750E"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Borders>
              <w:left w:val="nil"/>
            </w:tcBorders>
          </w:tcPr>
          <w:p w14:paraId="0735675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194F57C5" w14:textId="77777777" w:rsidTr="00E80A84">
        <w:trPr>
          <w:trHeight w:val="226"/>
          <w:jc w:val="center"/>
        </w:trPr>
        <w:tc>
          <w:tcPr>
            <w:tcW w:w="3144" w:type="dxa"/>
          </w:tcPr>
          <w:p w14:paraId="36000D53"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Constant</w:t>
            </w:r>
          </w:p>
        </w:tc>
        <w:tc>
          <w:tcPr>
            <w:tcW w:w="1286" w:type="dxa"/>
          </w:tcPr>
          <w:p w14:paraId="3B0C052A"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-2.419*</w:t>
            </w:r>
          </w:p>
        </w:tc>
        <w:tc>
          <w:tcPr>
            <w:tcW w:w="1572" w:type="dxa"/>
          </w:tcPr>
          <w:p w14:paraId="572EF83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2.840**</w:t>
            </w:r>
          </w:p>
        </w:tc>
        <w:tc>
          <w:tcPr>
            <w:tcW w:w="1429" w:type="dxa"/>
          </w:tcPr>
          <w:p w14:paraId="3FF46B2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-0.215</w:t>
            </w:r>
          </w:p>
        </w:tc>
        <w:tc>
          <w:tcPr>
            <w:tcW w:w="1744" w:type="dxa"/>
            <w:tcBorders>
              <w:left w:val="nil"/>
            </w:tcBorders>
          </w:tcPr>
          <w:p w14:paraId="1EBED07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-0.696</w:t>
            </w:r>
          </w:p>
        </w:tc>
      </w:tr>
      <w:tr w:rsidR="00D32B4C" w:rsidRPr="006E32B7" w14:paraId="4508B432" w14:textId="77777777" w:rsidTr="00E80A84">
        <w:trPr>
          <w:trHeight w:val="226"/>
          <w:jc w:val="center"/>
        </w:trPr>
        <w:tc>
          <w:tcPr>
            <w:tcW w:w="3144" w:type="dxa"/>
            <w:tcBorders>
              <w:bottom w:val="single" w:sz="4" w:space="0" w:color="auto"/>
            </w:tcBorders>
          </w:tcPr>
          <w:p w14:paraId="13E6D671"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1286" w:type="dxa"/>
            <w:tcBorders>
              <w:bottom w:val="single" w:sz="4" w:space="0" w:color="auto"/>
            </w:tcBorders>
          </w:tcPr>
          <w:p w14:paraId="19BD778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(1.367)</w:t>
            </w:r>
          </w:p>
        </w:tc>
        <w:tc>
          <w:tcPr>
            <w:tcW w:w="1572" w:type="dxa"/>
            <w:tcBorders>
              <w:bottom w:val="single" w:sz="4" w:space="0" w:color="auto"/>
            </w:tcBorders>
          </w:tcPr>
          <w:p w14:paraId="149F650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(1.347)</w:t>
            </w:r>
          </w:p>
        </w:tc>
        <w:tc>
          <w:tcPr>
            <w:tcW w:w="1429" w:type="dxa"/>
            <w:tcBorders>
              <w:bottom w:val="single" w:sz="4" w:space="0" w:color="auto"/>
            </w:tcBorders>
          </w:tcPr>
          <w:p w14:paraId="41F2FE4E"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0.3279</w:t>
            </w:r>
          </w:p>
        </w:tc>
        <w:tc>
          <w:tcPr>
            <w:tcW w:w="1744" w:type="dxa"/>
            <w:tcBorders>
              <w:left w:val="nil"/>
              <w:bottom w:val="single" w:sz="4" w:space="0" w:color="auto"/>
            </w:tcBorders>
          </w:tcPr>
          <w:p w14:paraId="2212C47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(0.519)</w:t>
            </w:r>
          </w:p>
        </w:tc>
      </w:tr>
      <w:tr w:rsidR="00D32B4C" w:rsidRPr="006E32B7" w14:paraId="01ABC419" w14:textId="77777777" w:rsidTr="00E80A84">
        <w:trPr>
          <w:trHeight w:val="236"/>
          <w:jc w:val="center"/>
        </w:trPr>
        <w:tc>
          <w:tcPr>
            <w:tcW w:w="3144" w:type="dxa"/>
            <w:tcBorders>
              <w:top w:val="single" w:sz="4" w:space="0" w:color="auto"/>
            </w:tcBorders>
          </w:tcPr>
          <w:p w14:paraId="79F5B242"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Observations</w:t>
            </w:r>
          </w:p>
        </w:tc>
        <w:tc>
          <w:tcPr>
            <w:tcW w:w="1286" w:type="dxa"/>
            <w:tcBorders>
              <w:top w:val="single" w:sz="4" w:space="0" w:color="auto"/>
            </w:tcBorders>
          </w:tcPr>
          <w:p w14:paraId="61C494D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418</w:t>
            </w:r>
          </w:p>
        </w:tc>
        <w:tc>
          <w:tcPr>
            <w:tcW w:w="1572" w:type="dxa"/>
            <w:tcBorders>
              <w:top w:val="single" w:sz="4" w:space="0" w:color="auto"/>
            </w:tcBorders>
          </w:tcPr>
          <w:p w14:paraId="4D8F20DF"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418</w:t>
            </w:r>
          </w:p>
        </w:tc>
        <w:tc>
          <w:tcPr>
            <w:tcW w:w="1429" w:type="dxa"/>
            <w:tcBorders>
              <w:top w:val="single" w:sz="4" w:space="0" w:color="auto"/>
            </w:tcBorders>
          </w:tcPr>
          <w:p w14:paraId="06ECF54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418</w:t>
            </w:r>
          </w:p>
        </w:tc>
        <w:tc>
          <w:tcPr>
            <w:tcW w:w="1744" w:type="dxa"/>
            <w:tcBorders>
              <w:top w:val="single" w:sz="4" w:space="0" w:color="auto"/>
            </w:tcBorders>
          </w:tcPr>
          <w:p w14:paraId="4B89D48B"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418</w:t>
            </w:r>
          </w:p>
        </w:tc>
      </w:tr>
      <w:tr w:rsidR="00D32B4C" w:rsidRPr="006E32B7" w14:paraId="6BE5657F" w14:textId="77777777" w:rsidTr="00E80A84">
        <w:trPr>
          <w:trHeight w:val="226"/>
          <w:jc w:val="center"/>
        </w:trPr>
        <w:tc>
          <w:tcPr>
            <w:tcW w:w="3144" w:type="dxa"/>
          </w:tcPr>
          <w:p w14:paraId="358EA044"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Rho</w:t>
            </w:r>
          </w:p>
        </w:tc>
        <w:tc>
          <w:tcPr>
            <w:tcW w:w="1286" w:type="dxa"/>
          </w:tcPr>
          <w:p w14:paraId="3BA7187D"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0.053</w:t>
            </w:r>
          </w:p>
        </w:tc>
        <w:tc>
          <w:tcPr>
            <w:tcW w:w="1572" w:type="dxa"/>
          </w:tcPr>
          <w:p w14:paraId="14633E5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3E5B5BA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Pr>
          <w:p w14:paraId="51D823E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3A5D1A52" w14:textId="77777777" w:rsidTr="00E80A84">
        <w:trPr>
          <w:trHeight w:val="236"/>
          <w:jc w:val="center"/>
        </w:trPr>
        <w:tc>
          <w:tcPr>
            <w:tcW w:w="3144" w:type="dxa"/>
          </w:tcPr>
          <w:p w14:paraId="5A73B584"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Sigma</w:t>
            </w:r>
          </w:p>
        </w:tc>
        <w:tc>
          <w:tcPr>
            <w:tcW w:w="1286" w:type="dxa"/>
          </w:tcPr>
          <w:p w14:paraId="240776E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0.9023</w:t>
            </w:r>
          </w:p>
        </w:tc>
        <w:tc>
          <w:tcPr>
            <w:tcW w:w="1572" w:type="dxa"/>
          </w:tcPr>
          <w:p w14:paraId="4D6834C2"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31BCD7F6"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744" w:type="dxa"/>
          </w:tcPr>
          <w:p w14:paraId="34B5B7E8"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D32B4C" w:rsidRPr="006E32B7" w14:paraId="75BAAEBE" w14:textId="77777777" w:rsidTr="00324622">
        <w:trPr>
          <w:trHeight w:val="269"/>
          <w:jc w:val="center"/>
        </w:trPr>
        <w:tc>
          <w:tcPr>
            <w:tcW w:w="3144" w:type="dxa"/>
          </w:tcPr>
          <w:p w14:paraId="20C789DE"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R-squared</w:t>
            </w:r>
          </w:p>
        </w:tc>
        <w:tc>
          <w:tcPr>
            <w:tcW w:w="1286" w:type="dxa"/>
          </w:tcPr>
          <w:p w14:paraId="2200C77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Pr>
          <w:p w14:paraId="12F0F474"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429" w:type="dxa"/>
          </w:tcPr>
          <w:p w14:paraId="40DEBFE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0.5431</w:t>
            </w:r>
          </w:p>
        </w:tc>
        <w:tc>
          <w:tcPr>
            <w:tcW w:w="1744" w:type="dxa"/>
          </w:tcPr>
          <w:p w14:paraId="3C752935"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0.929</w:t>
            </w:r>
          </w:p>
        </w:tc>
      </w:tr>
      <w:tr w:rsidR="00D32B4C" w:rsidRPr="006E32B7" w14:paraId="4F2437CF" w14:textId="77777777" w:rsidTr="00324622">
        <w:trPr>
          <w:trHeight w:val="226"/>
          <w:jc w:val="center"/>
        </w:trPr>
        <w:tc>
          <w:tcPr>
            <w:tcW w:w="3144" w:type="dxa"/>
            <w:tcBorders>
              <w:bottom w:val="single" w:sz="4" w:space="0" w:color="auto"/>
            </w:tcBorders>
          </w:tcPr>
          <w:p w14:paraId="15CE9CB9" w14:textId="77777777" w:rsidR="00D32B4C" w:rsidRPr="006E32B7" w:rsidRDefault="00D32B4C"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Prob &gt; Chi2</w:t>
            </w:r>
          </w:p>
        </w:tc>
        <w:tc>
          <w:tcPr>
            <w:tcW w:w="1286" w:type="dxa"/>
            <w:tcBorders>
              <w:bottom w:val="single" w:sz="4" w:space="0" w:color="auto"/>
            </w:tcBorders>
          </w:tcPr>
          <w:p w14:paraId="325F15B0"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1572" w:type="dxa"/>
            <w:tcBorders>
              <w:bottom w:val="single" w:sz="4" w:space="0" w:color="auto"/>
            </w:tcBorders>
          </w:tcPr>
          <w:p w14:paraId="04CFC86C"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0.0000</w:t>
            </w:r>
          </w:p>
        </w:tc>
        <w:tc>
          <w:tcPr>
            <w:tcW w:w="1429" w:type="dxa"/>
            <w:tcBorders>
              <w:bottom w:val="single" w:sz="4" w:space="0" w:color="auto"/>
            </w:tcBorders>
          </w:tcPr>
          <w:p w14:paraId="324895A7"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0.0000</w:t>
            </w:r>
          </w:p>
        </w:tc>
        <w:tc>
          <w:tcPr>
            <w:tcW w:w="1744" w:type="dxa"/>
            <w:tcBorders>
              <w:bottom w:val="single" w:sz="4" w:space="0" w:color="auto"/>
            </w:tcBorders>
          </w:tcPr>
          <w:p w14:paraId="25A1E6E9" w14:textId="77777777" w:rsidR="00D32B4C" w:rsidRPr="006E32B7" w:rsidRDefault="00D32B4C"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0.0000</w:t>
            </w:r>
          </w:p>
        </w:tc>
      </w:tr>
    </w:tbl>
    <w:p w14:paraId="63DC7160" w14:textId="1AF665E4" w:rsidR="00324622" w:rsidRPr="00076A73" w:rsidRDefault="00324622" w:rsidP="00245189">
      <w:pPr>
        <w:widowControl w:val="0"/>
        <w:autoSpaceDE w:val="0"/>
        <w:autoSpaceDN w:val="0"/>
        <w:adjustRightInd w:val="0"/>
        <w:snapToGrid w:val="0"/>
        <w:spacing w:after="0" w:line="288" w:lineRule="auto"/>
        <w:jc w:val="both"/>
        <w:rPr>
          <w:rFonts w:asciiTheme="majorBidi" w:hAnsiTheme="majorBidi" w:cstheme="majorBidi"/>
          <w:sz w:val="20"/>
          <w:szCs w:val="20"/>
        </w:rPr>
      </w:pPr>
      <w:r w:rsidRPr="00076A73">
        <w:rPr>
          <w:rFonts w:asciiTheme="majorBidi" w:hAnsiTheme="majorBidi" w:cstheme="majorBidi"/>
          <w:i/>
          <w:iCs/>
          <w:sz w:val="20"/>
          <w:szCs w:val="20"/>
        </w:rPr>
        <w:t xml:space="preserve">Note: Instrumental variable: </w:t>
      </w:r>
      <w:proofErr w:type="gramStart"/>
      <w:r w:rsidRPr="00076A73">
        <w:rPr>
          <w:rFonts w:asciiTheme="majorBidi" w:hAnsiTheme="majorBidi" w:cstheme="majorBidi"/>
          <w:i/>
          <w:iCs/>
          <w:sz w:val="20"/>
          <w:szCs w:val="20"/>
        </w:rPr>
        <w:t>log[</w:t>
      </w:r>
      <w:proofErr w:type="gramEnd"/>
      <w:r w:rsidRPr="00076A73">
        <w:rPr>
          <w:rFonts w:asciiTheme="majorBidi" w:hAnsiTheme="majorBidi" w:cstheme="majorBidi"/>
          <w:i/>
          <w:iCs/>
          <w:sz w:val="20"/>
          <w:szCs w:val="20"/>
        </w:rPr>
        <w:t>(Destination GDPPC*number of migrants)/(Total adults in household)]. An instrumental variable admissibility satisfies the Exclusion Restriction condition. Heckman selection model: Selected case: 174 and non-selected case: 244. Two stage least square First Stage F-test= 17.24, p-value=0.000; Household sampling weight applied based on Deaton (1987). Robust standard errors in parentheses. *** p&lt;0.01, ** p&lt;0.05, * p&lt;0.1.</w:t>
      </w:r>
    </w:p>
    <w:p w14:paraId="566B302B" w14:textId="77777777" w:rsidR="00E5399E" w:rsidRPr="006E32B7" w:rsidRDefault="00E5399E"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79AF9286" w14:textId="0AB5CD43" w:rsidR="00324622" w:rsidRPr="006E32B7" w:rsidRDefault="00E5399E" w:rsidP="00245189">
      <w:pPr>
        <w:widowControl w:val="0"/>
        <w:autoSpaceDE w:val="0"/>
        <w:autoSpaceDN w:val="0"/>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However, this finding contrasts to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 AuthorYear="1"&gt;&lt;Author&gt;Chea&lt;/Author&gt;&lt;Year&gt;2019&lt;/Year&gt;&lt;RecNum&gt;304&lt;/RecNum&gt;&lt;DisplayText&gt;Chea and Wongboonsin (2019)&lt;/DisplayText&gt;&lt;record&gt;&lt;rec-number&gt;304&lt;/rec-number&gt;&lt;foreign-keys&gt;&lt;key app="EN" db-id="tzev2wprcd0xdlexrxivvrshta5f22p0zpwa" timestamp="1626752912"&gt;304&lt;/key&gt;&lt;/foreign-keys&gt;&lt;ref-type name="Journal Article"&gt;17&lt;/ref-type&gt;&lt;contributors&gt;&lt;authors&gt;&lt;author&gt;Chea, Vatana.&lt;/author&gt;&lt;author&gt;Wongboonsin, Patcharawalai.&lt;/author&gt;&lt;/authors&gt;&lt;/contributors&gt;&lt;titles&gt;&lt;title&gt;Migration, Remittances, and Child Growth: Evidence from Cambodia&lt;/title&gt;&lt;secondary-title&gt;Journal of Demography Volume&lt;/secondary-title&gt;&lt;/titles&gt;&lt;periodical&gt;&lt;full-title&gt;Journal of Demography Volume&lt;/full-title&gt;&lt;/periodical&gt;&lt;pages&gt;29&lt;/pages&gt;&lt;volume&gt;35&lt;/volume&gt;&lt;number&gt;1&lt;/number&gt;&lt;dates&gt;&lt;year&gt;2019&lt;/year&gt;&lt;/dates&gt;&lt;urls&gt;&lt;/urls&gt;&lt;/record&gt;&lt;/Cite&gt;&lt;/EndNote&gt;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Chea and Wongboonsin (2019)</w:t>
      </w:r>
      <w:r w:rsidRPr="006E32B7">
        <w:rPr>
          <w:rFonts w:asciiTheme="majorBidi" w:hAnsiTheme="majorBidi" w:cstheme="majorBidi"/>
          <w:sz w:val="24"/>
          <w:szCs w:val="24"/>
        </w:rPr>
        <w:fldChar w:fldCharType="end"/>
      </w:r>
      <w:r w:rsidRPr="006E32B7">
        <w:rPr>
          <w:rFonts w:asciiTheme="majorBidi" w:hAnsiTheme="majorBidi" w:cstheme="majorBidi"/>
          <w:sz w:val="24"/>
          <w:szCs w:val="24"/>
        </w:rPr>
        <w:t xml:space="preserve">, who examined how remittances impact education in Cambodia. They suggest that remittance-recipient households view remittances as permanent income since migrant households utilize remittances for consumption instead of investment. There is a key reason to explain the differences.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 AuthorYear="1"&gt;&lt;Author&gt;Chea&lt;/Author&gt;&lt;Year&gt;2019&lt;/Year&gt;&lt;RecNum&gt;304&lt;/RecNum&gt;&lt;DisplayText&gt;Chea and Wongboonsin (2019)&lt;/DisplayText&gt;&lt;record&gt;&lt;rec-number&gt;304&lt;/rec-number&gt;&lt;foreign-keys&gt;&lt;key app="EN" db-id="tzev2wprcd0xdlexrxivvrshta5f22p0zpwa" timestamp="1626752912"&gt;304&lt;/key&gt;&lt;/foreign-keys&gt;&lt;ref-type name="Journal Article"&gt;17&lt;/ref-type&gt;&lt;contributors&gt;&lt;authors&gt;&lt;author&gt;Chea, Vatana.&lt;/author&gt;&lt;author&gt;Wongboonsin, Patcharawalai.&lt;/author&gt;&lt;/authors&gt;&lt;/contributors&gt;&lt;titles&gt;&lt;title&gt;Migration, Remittances, and Child Growth: Evidence from Cambodia&lt;/title&gt;&lt;secondary-title&gt;Journal of Demography Volume&lt;/secondary-title&gt;&lt;/titles&gt;&lt;periodical&gt;&lt;full-title&gt;Journal of Demography Volume&lt;/full-title&gt;&lt;/periodical&gt;&lt;pages&gt;29&lt;/pages&gt;&lt;volume&gt;35&lt;/volume&gt;&lt;number&gt;1&lt;/number&gt;&lt;dates&gt;&lt;year&gt;2019&lt;/year&gt;&lt;/dates&gt;&lt;urls&gt;&lt;/urls&gt;&lt;/record&gt;&lt;/Cite&gt;&lt;/EndNote&gt;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 xml:space="preserve">Chea and </w:t>
      </w:r>
      <w:r w:rsidRPr="006E32B7">
        <w:rPr>
          <w:rFonts w:asciiTheme="majorBidi" w:hAnsiTheme="majorBidi" w:cstheme="majorBidi"/>
          <w:noProof/>
          <w:sz w:val="24"/>
          <w:szCs w:val="24"/>
        </w:rPr>
        <w:lastRenderedPageBreak/>
        <w:t>Wongboonsin (2019)</w:t>
      </w:r>
      <w:r w:rsidRPr="006E32B7">
        <w:rPr>
          <w:rFonts w:asciiTheme="majorBidi" w:hAnsiTheme="majorBidi" w:cstheme="majorBidi"/>
          <w:sz w:val="24"/>
          <w:szCs w:val="24"/>
        </w:rPr>
        <w:fldChar w:fldCharType="end"/>
      </w:r>
      <w:r w:rsidRPr="006E32B7">
        <w:rPr>
          <w:rFonts w:asciiTheme="majorBidi" w:hAnsiTheme="majorBidi" w:cstheme="majorBidi"/>
          <w:sz w:val="24"/>
          <w:szCs w:val="24"/>
        </w:rPr>
        <w:t xml:space="preserve"> used the Cambodian socio-economic survey data from 2009, when labour migration and remittances sent from Thailand were stable. Thailand’s immigration policy shift in 2014 and 2017 were significant turning points contributing to the change of Cambodian labour migration and remittances behaviour afterward. The Thai authorit</w:t>
      </w:r>
      <w:r w:rsidR="00B27236" w:rsidRPr="006E32B7">
        <w:rPr>
          <w:rFonts w:asciiTheme="majorBidi" w:hAnsiTheme="majorBidi" w:cstheme="majorBidi"/>
          <w:sz w:val="24"/>
          <w:szCs w:val="24"/>
        </w:rPr>
        <w:t xml:space="preserve">ies </w:t>
      </w:r>
      <w:r w:rsidRPr="006E32B7">
        <w:rPr>
          <w:rFonts w:asciiTheme="majorBidi" w:hAnsiTheme="majorBidi" w:cstheme="majorBidi"/>
          <w:sz w:val="24"/>
          <w:szCs w:val="24"/>
        </w:rPr>
        <w:t>launched a policy to crackdown on illegal migrants working in 2014 and 2017, leading to a mass movement of migrant workers while Cambodian irregular migrants were detained and deported. Doing so profoundly created uncertainty among Cambodian migrant workers. As a result, recipient household’s expectation on</w:t>
      </w:r>
      <w:r w:rsidR="002E3F3A" w:rsidRPr="006E32B7">
        <w:rPr>
          <w:rFonts w:asciiTheme="majorBidi" w:hAnsiTheme="majorBidi" w:cstheme="majorBidi"/>
          <w:sz w:val="24"/>
          <w:szCs w:val="24"/>
        </w:rPr>
        <w:t xml:space="preserve"> remittances tends </w:t>
      </w:r>
      <w:r w:rsidRPr="006E32B7">
        <w:rPr>
          <w:rFonts w:asciiTheme="majorBidi" w:hAnsiTheme="majorBidi" w:cstheme="majorBidi"/>
          <w:sz w:val="24"/>
          <w:szCs w:val="24"/>
        </w:rPr>
        <w:t>to change</w:t>
      </w:r>
      <w:r w:rsidR="002E3F3A" w:rsidRPr="006E32B7">
        <w:rPr>
          <w:rFonts w:asciiTheme="majorBidi" w:hAnsiTheme="majorBidi" w:cstheme="majorBidi"/>
          <w:sz w:val="24"/>
          <w:szCs w:val="24"/>
        </w:rPr>
        <w:t xml:space="preserve"> toward transitory income.</w:t>
      </w:r>
      <w:r w:rsidRPr="006E32B7">
        <w:rPr>
          <w:rFonts w:asciiTheme="majorBidi" w:hAnsiTheme="majorBidi" w:cstheme="majorBidi"/>
          <w:sz w:val="24"/>
          <w:szCs w:val="24"/>
        </w:rPr>
        <w:t xml:space="preserve"> </w:t>
      </w:r>
      <w:r w:rsidRPr="006E32B7">
        <w:rPr>
          <w:rFonts w:asciiTheme="majorBidi" w:hAnsiTheme="majorBidi" w:cstheme="majorBidi"/>
          <w:sz w:val="24"/>
          <w:szCs w:val="24"/>
        </w:rPr>
        <w:fldChar w:fldCharType="begin"/>
      </w:r>
      <w:r w:rsidRPr="006E32B7">
        <w:rPr>
          <w:rFonts w:asciiTheme="majorBidi" w:hAnsiTheme="majorBidi" w:cstheme="majorBidi"/>
          <w:sz w:val="24"/>
          <w:szCs w:val="24"/>
        </w:rPr>
        <w:instrText xml:space="preserve"> ADDIN EN.CITE &lt;EndNote&gt;&lt;Cite AuthorYear="1"&gt;&lt;Author&gt;Bodvarsson&lt;/Author&gt;&lt;Year&gt;2013&lt;/Year&gt;&lt;RecNum&gt;283&lt;/RecNum&gt;&lt;DisplayText&gt;Bodvarsson and Van den Berg (2013)&lt;/DisplayText&gt;&lt;record&gt;&lt;rec-number&gt;283&lt;/rec-number&gt;&lt;foreign-keys&gt;&lt;key app="EN" db-id="tzev2wprcd0xdlexrxivvrshta5f22p0zpwa" timestamp="1626519516"&gt;283&lt;/key&gt;&lt;/foreign-keys&gt;&lt;ref-type name="Book"&gt;6&lt;/ref-type&gt;&lt;contributors&gt;&lt;authors&gt;&lt;author&gt;Bodvarsson, Örn B&lt;/author&gt;&lt;author&gt;Van den Berg, Hendrik&lt;/author&gt;&lt;/authors&gt;&lt;/contributors&gt;&lt;titles&gt;&lt;title&gt;The economics of immigration&lt;/title&gt;&lt;/titles&gt;&lt;dates&gt;&lt;year&gt;2013&lt;/year&gt;&lt;/dates&gt;&lt;publisher&gt;Springer&lt;/publisher&gt;&lt;isbn&gt;1461421160&lt;/isbn&gt;&lt;urls&gt;&lt;/urls&gt;&lt;/record&gt;&lt;/Cite&gt;&lt;/EndNote&gt;</w:instrText>
      </w:r>
      <w:r w:rsidRPr="006E32B7">
        <w:rPr>
          <w:rFonts w:asciiTheme="majorBidi" w:hAnsiTheme="majorBidi" w:cstheme="majorBidi"/>
          <w:sz w:val="24"/>
          <w:szCs w:val="24"/>
        </w:rPr>
        <w:fldChar w:fldCharType="separate"/>
      </w:r>
      <w:r w:rsidRPr="006E32B7">
        <w:rPr>
          <w:rFonts w:asciiTheme="majorBidi" w:hAnsiTheme="majorBidi" w:cstheme="majorBidi"/>
          <w:noProof/>
          <w:sz w:val="24"/>
          <w:szCs w:val="24"/>
        </w:rPr>
        <w:t>Bodvarsson and Van den Berg (2013)</w:t>
      </w:r>
      <w:r w:rsidRPr="006E32B7">
        <w:rPr>
          <w:rFonts w:asciiTheme="majorBidi" w:hAnsiTheme="majorBidi" w:cstheme="majorBidi"/>
          <w:sz w:val="24"/>
          <w:szCs w:val="24"/>
        </w:rPr>
        <w:fldChar w:fldCharType="end"/>
      </w:r>
      <w:r w:rsidRPr="006E32B7">
        <w:rPr>
          <w:rFonts w:asciiTheme="majorBidi" w:hAnsiTheme="majorBidi" w:cstheme="majorBidi"/>
          <w:sz w:val="24"/>
          <w:szCs w:val="24"/>
        </w:rPr>
        <w:t xml:space="preserve"> suggested that a shift in immigration policy at the destination country will not only impact migration decisions- in terms of migration channel and period of time but also the benefits</w:t>
      </w:r>
      <w:r w:rsidR="00B27236" w:rsidRPr="006E32B7">
        <w:rPr>
          <w:rFonts w:asciiTheme="majorBidi" w:hAnsiTheme="majorBidi" w:cstheme="majorBidi"/>
          <w:sz w:val="24"/>
          <w:szCs w:val="24"/>
        </w:rPr>
        <w:t xml:space="preserve"> a</w:t>
      </w:r>
      <w:r w:rsidRPr="006E32B7">
        <w:rPr>
          <w:rFonts w:asciiTheme="majorBidi" w:hAnsiTheme="majorBidi" w:cstheme="majorBidi"/>
          <w:sz w:val="24"/>
          <w:szCs w:val="24"/>
        </w:rPr>
        <w:t xml:space="preserve"> migrant receives and remittances sent home. Therefore, post-2014 immigration policy shift increases the volatility of remittances sending home and labour mobility became more difficult afterwards, particularly for illegal migrant workers.</w:t>
      </w:r>
    </w:p>
    <w:p w14:paraId="3FDA14DC" w14:textId="77777777" w:rsidR="00E5399E" w:rsidRPr="006E32B7" w:rsidRDefault="00E5399E"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50000A92" w14:textId="72FBD295" w:rsidR="00D32B4C" w:rsidRPr="006E32B7" w:rsidRDefault="004717B6" w:rsidP="00245189">
      <w:pPr>
        <w:widowControl w:val="0"/>
        <w:autoSpaceDE w:val="0"/>
        <w:autoSpaceDN w:val="0"/>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Finally</w:t>
      </w:r>
      <w:r w:rsidR="00F13EE9" w:rsidRPr="006E32B7">
        <w:rPr>
          <w:rFonts w:asciiTheme="majorBidi" w:hAnsiTheme="majorBidi" w:cstheme="majorBidi"/>
          <w:sz w:val="24"/>
          <w:szCs w:val="24"/>
        </w:rPr>
        <w:t xml:space="preserve">, </w:t>
      </w:r>
      <w:r w:rsidR="00324622" w:rsidRPr="006E32B7">
        <w:rPr>
          <w:rFonts w:asciiTheme="majorBidi" w:hAnsiTheme="majorBidi" w:cstheme="majorBidi"/>
          <w:sz w:val="24"/>
          <w:szCs w:val="24"/>
        </w:rPr>
        <w:t>m</w:t>
      </w:r>
      <w:r w:rsidR="00F13EE9" w:rsidRPr="006E32B7">
        <w:rPr>
          <w:rFonts w:asciiTheme="majorBidi" w:hAnsiTheme="majorBidi" w:cstheme="majorBidi"/>
          <w:sz w:val="24"/>
          <w:szCs w:val="24"/>
        </w:rPr>
        <w:t>igration network</w:t>
      </w:r>
      <w:r w:rsidR="00DD306D" w:rsidRPr="006E32B7">
        <w:rPr>
          <w:rFonts w:asciiTheme="majorBidi" w:hAnsiTheme="majorBidi" w:cstheme="majorBidi"/>
          <w:sz w:val="24"/>
          <w:szCs w:val="24"/>
        </w:rPr>
        <w:t>s</w:t>
      </w:r>
      <w:r w:rsidR="00F13EE9" w:rsidRPr="006E32B7">
        <w:rPr>
          <w:rFonts w:asciiTheme="majorBidi" w:hAnsiTheme="majorBidi" w:cstheme="majorBidi"/>
          <w:sz w:val="24"/>
          <w:szCs w:val="24"/>
        </w:rPr>
        <w:t xml:space="preserve"> remains a</w:t>
      </w:r>
      <w:r w:rsidR="007948B7" w:rsidRPr="006E32B7">
        <w:rPr>
          <w:rFonts w:asciiTheme="majorBidi" w:hAnsiTheme="majorBidi" w:cstheme="majorBidi"/>
          <w:sz w:val="24"/>
          <w:szCs w:val="24"/>
        </w:rPr>
        <w:t xml:space="preserve"> vital</w:t>
      </w:r>
      <w:r w:rsidR="008A1885" w:rsidRPr="006E32B7">
        <w:rPr>
          <w:rFonts w:asciiTheme="majorBidi" w:hAnsiTheme="majorBidi" w:cstheme="majorBidi"/>
          <w:sz w:val="24"/>
          <w:szCs w:val="24"/>
        </w:rPr>
        <w:t xml:space="preserve"> determinant explaining the motivation</w:t>
      </w:r>
      <w:r w:rsidR="00F13EE9" w:rsidRPr="006E32B7">
        <w:rPr>
          <w:rFonts w:asciiTheme="majorBidi" w:hAnsiTheme="majorBidi" w:cstheme="majorBidi"/>
          <w:sz w:val="24"/>
          <w:szCs w:val="24"/>
        </w:rPr>
        <w:t xml:space="preserve"> to remit</w:t>
      </w:r>
      <w:r w:rsidR="00DD306D" w:rsidRPr="006E32B7">
        <w:rPr>
          <w:rFonts w:asciiTheme="majorBidi" w:hAnsiTheme="majorBidi" w:cstheme="majorBidi"/>
          <w:sz w:val="24"/>
          <w:szCs w:val="24"/>
        </w:rPr>
        <w:t xml:space="preserve">, a finding that is consistent with </w:t>
      </w:r>
      <w:r w:rsidR="00DD306D" w:rsidRPr="006E32B7">
        <w:rPr>
          <w:rFonts w:asciiTheme="majorBidi" w:hAnsiTheme="majorBidi" w:cstheme="majorBidi"/>
          <w:sz w:val="24"/>
          <w:szCs w:val="24"/>
        </w:rPr>
        <w:fldChar w:fldCharType="begin"/>
      </w:r>
      <w:r w:rsidR="00EB1115" w:rsidRPr="006E32B7">
        <w:rPr>
          <w:rFonts w:asciiTheme="majorBidi" w:hAnsiTheme="majorBidi" w:cstheme="majorBidi"/>
          <w:sz w:val="24"/>
          <w:szCs w:val="24"/>
        </w:rPr>
        <w:instrText xml:space="preserve"> ADDIN EN.CITE &lt;EndNote&gt;&lt;Cite AuthorYear="1"&gt;&lt;Author&gt;Anzoategui&lt;/Author&gt;&lt;Year&gt;2014&lt;/Year&gt;&lt;RecNum&gt;271&lt;/RecNum&gt;&lt;DisplayText&gt;Anzoategui, Demirgüç-Kunt, and Martínez Pería (2014)&lt;/DisplayText&gt;&lt;record&gt;&lt;rec-number&gt;271&lt;/rec-number&gt;&lt;foreign-keys&gt;&lt;key app="EN" db-id="tzev2wprcd0xdlexrxivvrshta5f22p0zpwa" timestamp="1626518683"&gt;271&lt;/key&gt;&lt;/foreign-keys&gt;&lt;ref-type name="Journal Article"&gt;17&lt;/ref-type&gt;&lt;contributors&gt;&lt;authors&gt;&lt;author&gt;Anzoategui, Diego&lt;/author&gt;&lt;author&gt;Demirgüç-Kunt, Asli&lt;/author&gt;&lt;author&gt;Martínez Pería, María Soledad&lt;/author&gt;&lt;/authors&gt;&lt;/contributors&gt;&lt;titles&gt;&lt;title&gt;Remittances and Financial Inclusion: Evidence from El Salvador&lt;/title&gt;&lt;secondary-title&gt;World development&lt;/secondary-title&gt;&lt;/titles&gt;&lt;periodical&gt;&lt;full-title&gt;World Development&lt;/full-title&gt;&lt;/periodical&gt;&lt;pages&gt;338-349&lt;/pages&gt;&lt;volume&gt;54&lt;/volume&gt;&lt;keywords&gt;&lt;keyword&gt;financial inclusion&lt;/keyword&gt;&lt;keyword&gt;remittances&lt;/keyword&gt;&lt;keyword&gt;Financial inclusion&lt;/keyword&gt;&lt;keyword&gt;Remittances&lt;/keyword&gt;&lt;/keywords&gt;&lt;dates&gt;&lt;year&gt;2014&lt;/year&gt;&lt;/dates&gt;&lt;publisher&gt;Elsevier Ltd&lt;/publisher&gt;&lt;isbn&gt;0305-750X&lt;/isbn&gt;&lt;urls&gt;&lt;/urls&gt;&lt;electronic-resource-num&gt;10.1016/j.worlddev.2013.10.006&lt;/electronic-resource-num&gt;&lt;/record&gt;&lt;/Cite&gt;&lt;/EndNote&gt;</w:instrText>
      </w:r>
      <w:r w:rsidR="00DD306D" w:rsidRPr="006E32B7">
        <w:rPr>
          <w:rFonts w:asciiTheme="majorBidi" w:hAnsiTheme="majorBidi" w:cstheme="majorBidi"/>
          <w:sz w:val="24"/>
          <w:szCs w:val="24"/>
        </w:rPr>
        <w:fldChar w:fldCharType="separate"/>
      </w:r>
      <w:r w:rsidR="00EB1115" w:rsidRPr="006E32B7">
        <w:rPr>
          <w:rFonts w:asciiTheme="majorBidi" w:hAnsiTheme="majorBidi" w:cstheme="majorBidi"/>
          <w:noProof/>
          <w:sz w:val="24"/>
          <w:szCs w:val="24"/>
        </w:rPr>
        <w:t>Anzoategui, Demirgüç-Kunt, and Martínez Pería (2014)</w:t>
      </w:r>
      <w:r w:rsidR="00DD306D" w:rsidRPr="006E32B7">
        <w:rPr>
          <w:rFonts w:asciiTheme="majorBidi" w:hAnsiTheme="majorBidi" w:cstheme="majorBidi"/>
          <w:sz w:val="24"/>
          <w:szCs w:val="24"/>
        </w:rPr>
        <w:fldChar w:fldCharType="end"/>
      </w:r>
      <w:r w:rsidR="00530808" w:rsidRPr="006E32B7">
        <w:rPr>
          <w:rFonts w:asciiTheme="majorBidi" w:hAnsiTheme="majorBidi" w:cstheme="majorBidi"/>
          <w:sz w:val="24"/>
          <w:szCs w:val="24"/>
        </w:rPr>
        <w:t>.</w:t>
      </w:r>
      <w:r w:rsidR="00F13EE9" w:rsidRPr="006E32B7">
        <w:rPr>
          <w:rFonts w:asciiTheme="majorBidi" w:hAnsiTheme="majorBidi" w:cstheme="majorBidi"/>
          <w:sz w:val="24"/>
          <w:szCs w:val="24"/>
        </w:rPr>
        <w:t xml:space="preserve"> </w:t>
      </w:r>
      <w:r w:rsidR="00530808" w:rsidRPr="006E32B7">
        <w:rPr>
          <w:rFonts w:asciiTheme="majorBidi" w:hAnsiTheme="majorBidi" w:cstheme="majorBidi"/>
          <w:sz w:val="24"/>
          <w:szCs w:val="24"/>
        </w:rPr>
        <w:t>H</w:t>
      </w:r>
      <w:r w:rsidR="00F13EE9" w:rsidRPr="006E32B7">
        <w:rPr>
          <w:rFonts w:asciiTheme="majorBidi" w:hAnsiTheme="majorBidi" w:cstheme="majorBidi"/>
          <w:sz w:val="24"/>
          <w:szCs w:val="24"/>
        </w:rPr>
        <w:t xml:space="preserve">owever, there is no evidence suggesting that the amount of remittances migrants sent from abroad increases with </w:t>
      </w:r>
      <w:r w:rsidR="00E03D0E" w:rsidRPr="006E32B7">
        <w:rPr>
          <w:rFonts w:asciiTheme="majorBidi" w:hAnsiTheme="majorBidi" w:cstheme="majorBidi"/>
          <w:sz w:val="24"/>
          <w:szCs w:val="24"/>
        </w:rPr>
        <w:t xml:space="preserve">the </w:t>
      </w:r>
      <w:r w:rsidR="00F13EE9" w:rsidRPr="006E32B7">
        <w:rPr>
          <w:rFonts w:asciiTheme="majorBidi" w:hAnsiTheme="majorBidi" w:cstheme="majorBidi"/>
          <w:sz w:val="24"/>
          <w:szCs w:val="24"/>
        </w:rPr>
        <w:t xml:space="preserve">migration networks </w:t>
      </w:r>
      <w:r w:rsidR="007D52AC" w:rsidRPr="006E32B7">
        <w:rPr>
          <w:rFonts w:asciiTheme="majorBidi" w:hAnsiTheme="majorBidi" w:cstheme="majorBidi"/>
          <w:sz w:val="24"/>
          <w:szCs w:val="24"/>
        </w:rPr>
        <w:t>that household have</w:t>
      </w:r>
      <w:r w:rsidR="00F13EE9" w:rsidRPr="006E32B7">
        <w:rPr>
          <w:rFonts w:asciiTheme="majorBidi" w:hAnsiTheme="majorBidi" w:cstheme="majorBidi"/>
          <w:sz w:val="24"/>
          <w:szCs w:val="24"/>
        </w:rPr>
        <w:t xml:space="preserve">. </w:t>
      </w:r>
      <w:r w:rsidR="00E03D0E" w:rsidRPr="006E32B7">
        <w:rPr>
          <w:rFonts w:asciiTheme="majorBidi" w:hAnsiTheme="majorBidi" w:cstheme="majorBidi"/>
          <w:sz w:val="24"/>
          <w:szCs w:val="24"/>
        </w:rPr>
        <w:t>There was no significant relationship between remittances and f</w:t>
      </w:r>
      <w:r w:rsidR="000F5B4F" w:rsidRPr="006E32B7">
        <w:rPr>
          <w:rFonts w:asciiTheme="majorBidi" w:hAnsiTheme="majorBidi" w:cstheme="majorBidi"/>
          <w:sz w:val="24"/>
          <w:szCs w:val="24"/>
        </w:rPr>
        <w:t xml:space="preserve">ormal household borrowings after </w:t>
      </w:r>
      <w:r w:rsidR="00E03D0E" w:rsidRPr="006E32B7">
        <w:rPr>
          <w:rFonts w:asciiTheme="majorBidi" w:hAnsiTheme="majorBidi" w:cstheme="majorBidi"/>
          <w:sz w:val="24"/>
          <w:szCs w:val="24"/>
        </w:rPr>
        <w:t xml:space="preserve">a </w:t>
      </w:r>
      <w:r w:rsidR="000F5B4F" w:rsidRPr="006E32B7">
        <w:rPr>
          <w:rFonts w:asciiTheme="majorBidi" w:hAnsiTheme="majorBidi" w:cstheme="majorBidi"/>
          <w:sz w:val="24"/>
          <w:szCs w:val="24"/>
        </w:rPr>
        <w:t>family member migrated</w:t>
      </w:r>
      <w:r w:rsidR="0051363F" w:rsidRPr="006E32B7">
        <w:rPr>
          <w:rFonts w:asciiTheme="majorBidi" w:hAnsiTheme="majorBidi" w:cstheme="majorBidi"/>
          <w:sz w:val="24"/>
          <w:szCs w:val="24"/>
        </w:rPr>
        <w:t>. H</w:t>
      </w:r>
      <w:r w:rsidR="00F13EE9" w:rsidRPr="006E32B7">
        <w:rPr>
          <w:rFonts w:asciiTheme="majorBidi" w:hAnsiTheme="majorBidi" w:cstheme="majorBidi"/>
          <w:sz w:val="24"/>
          <w:szCs w:val="24"/>
        </w:rPr>
        <w:t>ouseholds with informal borrowing</w:t>
      </w:r>
      <w:r w:rsidR="0051363F" w:rsidRPr="006E32B7">
        <w:rPr>
          <w:rFonts w:asciiTheme="majorBidi" w:hAnsiTheme="majorBidi" w:cstheme="majorBidi"/>
          <w:sz w:val="24"/>
          <w:szCs w:val="24"/>
        </w:rPr>
        <w:t>s, however,</w:t>
      </w:r>
      <w:r w:rsidR="00515EF2" w:rsidRPr="006E32B7">
        <w:rPr>
          <w:rFonts w:asciiTheme="majorBidi" w:hAnsiTheme="majorBidi" w:cstheme="majorBidi"/>
          <w:sz w:val="24"/>
          <w:szCs w:val="24"/>
        </w:rPr>
        <w:t xml:space="preserve"> are less likely to receive</w:t>
      </w:r>
      <w:r w:rsidR="00F13EE9" w:rsidRPr="006E32B7">
        <w:rPr>
          <w:rFonts w:asciiTheme="majorBidi" w:hAnsiTheme="majorBidi" w:cstheme="majorBidi"/>
          <w:sz w:val="24"/>
          <w:szCs w:val="24"/>
        </w:rPr>
        <w:t xml:space="preserve"> remittances.</w:t>
      </w:r>
    </w:p>
    <w:p w14:paraId="7112FB8A" w14:textId="77777777" w:rsidR="00E5399E" w:rsidRPr="006E32B7" w:rsidRDefault="00E5399E"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1A940683" w14:textId="36BC0604" w:rsidR="00AE3430" w:rsidRPr="00AE57D6" w:rsidRDefault="00AE57D6" w:rsidP="00AE57D6">
      <w:pPr>
        <w:widowControl w:val="0"/>
        <w:autoSpaceDE w:val="0"/>
        <w:autoSpaceDN w:val="0"/>
        <w:adjustRightInd w:val="0"/>
        <w:snapToGrid w:val="0"/>
        <w:spacing w:after="0" w:line="288" w:lineRule="auto"/>
        <w:rPr>
          <w:rFonts w:asciiTheme="majorBidi" w:hAnsiTheme="majorBidi" w:cstheme="majorBidi"/>
          <w:b/>
          <w:bCs/>
          <w:sz w:val="24"/>
          <w:szCs w:val="24"/>
        </w:rPr>
      </w:pPr>
      <w:r>
        <w:rPr>
          <w:rFonts w:asciiTheme="majorBidi" w:hAnsiTheme="majorBidi" w:cstheme="majorBidi"/>
          <w:b/>
          <w:bCs/>
          <w:sz w:val="24"/>
          <w:szCs w:val="24"/>
        </w:rPr>
        <w:t xml:space="preserve">4.2. </w:t>
      </w:r>
      <w:r w:rsidR="00AE3430" w:rsidRPr="00AE57D6">
        <w:rPr>
          <w:rFonts w:asciiTheme="majorBidi" w:hAnsiTheme="majorBidi" w:cstheme="majorBidi"/>
          <w:b/>
          <w:bCs/>
          <w:sz w:val="24"/>
          <w:szCs w:val="24"/>
        </w:rPr>
        <w:t>Debt Performance Impacts of Remittances</w:t>
      </w:r>
    </w:p>
    <w:p w14:paraId="070F1427" w14:textId="77777777" w:rsidR="00245189" w:rsidRPr="006E32B7" w:rsidRDefault="00245189" w:rsidP="00245189">
      <w:pPr>
        <w:pStyle w:val="ListParagraph"/>
        <w:widowControl w:val="0"/>
        <w:autoSpaceDE w:val="0"/>
        <w:autoSpaceDN w:val="0"/>
        <w:adjustRightInd w:val="0"/>
        <w:snapToGrid w:val="0"/>
        <w:spacing w:after="0" w:line="288" w:lineRule="auto"/>
        <w:ind w:left="426"/>
        <w:contextualSpacing w:val="0"/>
        <w:rPr>
          <w:rFonts w:asciiTheme="majorBidi" w:hAnsiTheme="majorBidi" w:cstheme="majorBidi"/>
          <w:b/>
          <w:bCs/>
          <w:sz w:val="24"/>
          <w:szCs w:val="24"/>
        </w:rPr>
      </w:pPr>
    </w:p>
    <w:p w14:paraId="6EE90C02" w14:textId="6075F216" w:rsidR="00455607" w:rsidRPr="006E32B7" w:rsidRDefault="00A85355"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 xml:space="preserve">Table 4 </w:t>
      </w:r>
      <w:r w:rsidR="007D52AC" w:rsidRPr="006E32B7">
        <w:rPr>
          <w:rFonts w:asciiTheme="majorBidi" w:hAnsiTheme="majorBidi" w:cstheme="majorBidi"/>
          <w:sz w:val="24"/>
          <w:szCs w:val="24"/>
        </w:rPr>
        <w:t>presents</w:t>
      </w:r>
      <w:r w:rsidR="00AB7B72" w:rsidRPr="006E32B7">
        <w:rPr>
          <w:rFonts w:asciiTheme="majorBidi" w:hAnsiTheme="majorBidi" w:cstheme="majorBidi"/>
          <w:sz w:val="24"/>
          <w:szCs w:val="24"/>
        </w:rPr>
        <w:t xml:space="preserve"> the estimation results for the impact of remittances on household debt perfo</w:t>
      </w:r>
      <w:r w:rsidR="00286527" w:rsidRPr="006E32B7">
        <w:rPr>
          <w:rFonts w:asciiTheme="majorBidi" w:hAnsiTheme="majorBidi" w:cstheme="majorBidi"/>
          <w:sz w:val="24"/>
          <w:szCs w:val="24"/>
        </w:rPr>
        <w:t>rmance</w:t>
      </w:r>
      <w:r w:rsidR="0072284F" w:rsidRPr="006E32B7">
        <w:rPr>
          <w:rFonts w:asciiTheme="majorBidi" w:hAnsiTheme="majorBidi" w:cstheme="majorBidi"/>
          <w:sz w:val="24"/>
          <w:szCs w:val="24"/>
        </w:rPr>
        <w:t>,</w:t>
      </w:r>
      <w:r w:rsidR="00286527" w:rsidRPr="006E32B7">
        <w:rPr>
          <w:rFonts w:asciiTheme="majorBidi" w:hAnsiTheme="majorBidi" w:cstheme="majorBidi"/>
          <w:sz w:val="24"/>
          <w:szCs w:val="24"/>
        </w:rPr>
        <w:t xml:space="preserve"> categorized as</w:t>
      </w:r>
      <w:r w:rsidR="00AB7B72" w:rsidRPr="006E32B7">
        <w:rPr>
          <w:rFonts w:asciiTheme="majorBidi" w:hAnsiTheme="majorBidi" w:cstheme="majorBidi"/>
          <w:sz w:val="24"/>
          <w:szCs w:val="24"/>
        </w:rPr>
        <w:t xml:space="preserve"> low, medium, and high debt performance</w:t>
      </w:r>
      <w:r w:rsidR="007D52AC" w:rsidRPr="006E32B7">
        <w:rPr>
          <w:rFonts w:asciiTheme="majorBidi" w:hAnsiTheme="majorBidi" w:cstheme="majorBidi"/>
          <w:sz w:val="24"/>
          <w:szCs w:val="24"/>
        </w:rPr>
        <w:t xml:space="preserve">. </w:t>
      </w:r>
      <w:r w:rsidR="002E3F3A" w:rsidRPr="006E32B7">
        <w:rPr>
          <w:rFonts w:asciiTheme="majorBidi" w:hAnsiTheme="majorBidi" w:cstheme="majorBidi"/>
          <w:sz w:val="24"/>
          <w:szCs w:val="24"/>
        </w:rPr>
        <w:t>T</w:t>
      </w:r>
      <w:r w:rsidR="0018335B" w:rsidRPr="006E32B7">
        <w:rPr>
          <w:rFonts w:asciiTheme="majorBidi" w:hAnsiTheme="majorBidi" w:cstheme="majorBidi"/>
          <w:sz w:val="24"/>
          <w:szCs w:val="24"/>
        </w:rPr>
        <w:t>he predicted value</w:t>
      </w:r>
      <w:r w:rsidR="00B674A6" w:rsidRPr="006E32B7">
        <w:rPr>
          <w:rFonts w:asciiTheme="majorBidi" w:hAnsiTheme="majorBidi" w:cstheme="majorBidi"/>
          <w:sz w:val="24"/>
          <w:szCs w:val="24"/>
        </w:rPr>
        <w:t xml:space="preserve"> of remittances from equation (3</w:t>
      </w:r>
      <w:r w:rsidR="0018335B" w:rsidRPr="006E32B7">
        <w:rPr>
          <w:rFonts w:asciiTheme="majorBidi" w:hAnsiTheme="majorBidi" w:cstheme="majorBidi"/>
          <w:sz w:val="24"/>
          <w:szCs w:val="24"/>
        </w:rPr>
        <w:t>)</w:t>
      </w:r>
      <w:r w:rsidR="002E3F3A" w:rsidRPr="006E32B7">
        <w:rPr>
          <w:rFonts w:asciiTheme="majorBidi" w:hAnsiTheme="majorBidi" w:cstheme="majorBidi"/>
          <w:sz w:val="24"/>
          <w:szCs w:val="24"/>
        </w:rPr>
        <w:t xml:space="preserve"> is substituted into equations (4) and (5).</w:t>
      </w:r>
      <w:r w:rsidR="00AB7B72" w:rsidRPr="006E32B7">
        <w:rPr>
          <w:rFonts w:asciiTheme="majorBidi" w:hAnsiTheme="majorBidi" w:cstheme="majorBidi"/>
          <w:sz w:val="24"/>
          <w:szCs w:val="24"/>
        </w:rPr>
        <w:t xml:space="preserve"> </w:t>
      </w:r>
      <w:r w:rsidR="002E3F3A" w:rsidRPr="006E32B7">
        <w:rPr>
          <w:rFonts w:asciiTheme="majorBidi" w:hAnsiTheme="majorBidi" w:cstheme="majorBidi"/>
          <w:sz w:val="24"/>
          <w:szCs w:val="24"/>
        </w:rPr>
        <w:t>T</w:t>
      </w:r>
      <w:r w:rsidR="00542D42" w:rsidRPr="006E32B7">
        <w:rPr>
          <w:rFonts w:asciiTheme="majorBidi" w:hAnsiTheme="majorBidi" w:cstheme="majorBidi"/>
          <w:sz w:val="24"/>
          <w:szCs w:val="24"/>
        </w:rPr>
        <w:t xml:space="preserve">he results </w:t>
      </w:r>
      <w:r w:rsidR="0018335B" w:rsidRPr="006E32B7">
        <w:rPr>
          <w:rFonts w:asciiTheme="majorBidi" w:hAnsiTheme="majorBidi" w:cstheme="majorBidi"/>
          <w:sz w:val="24"/>
          <w:szCs w:val="24"/>
        </w:rPr>
        <w:t xml:space="preserve">show that remittances </w:t>
      </w:r>
      <w:r w:rsidR="00B674A6" w:rsidRPr="006E32B7">
        <w:rPr>
          <w:rFonts w:asciiTheme="majorBidi" w:hAnsiTheme="majorBidi" w:cstheme="majorBidi"/>
          <w:sz w:val="24"/>
          <w:szCs w:val="24"/>
        </w:rPr>
        <w:t>positively</w:t>
      </w:r>
      <w:r w:rsidR="0018335B" w:rsidRPr="006E32B7">
        <w:rPr>
          <w:rFonts w:asciiTheme="majorBidi" w:hAnsiTheme="majorBidi" w:cstheme="majorBidi"/>
          <w:sz w:val="24"/>
          <w:szCs w:val="24"/>
        </w:rPr>
        <w:t xml:space="preserve"> and significant</w:t>
      </w:r>
      <w:r w:rsidR="00B674A6" w:rsidRPr="006E32B7">
        <w:rPr>
          <w:rFonts w:asciiTheme="majorBidi" w:hAnsiTheme="majorBidi" w:cstheme="majorBidi"/>
          <w:sz w:val="24"/>
          <w:szCs w:val="24"/>
        </w:rPr>
        <w:t>ly</w:t>
      </w:r>
      <w:r w:rsidR="0018335B" w:rsidRPr="006E32B7">
        <w:rPr>
          <w:rFonts w:asciiTheme="majorBidi" w:hAnsiTheme="majorBidi" w:cstheme="majorBidi"/>
          <w:sz w:val="24"/>
          <w:szCs w:val="24"/>
        </w:rPr>
        <w:t xml:space="preserve"> impact household debt performances across various estimated models in column</w:t>
      </w:r>
      <w:r w:rsidR="00B674A6" w:rsidRPr="006E32B7">
        <w:rPr>
          <w:rFonts w:asciiTheme="majorBidi" w:hAnsiTheme="majorBidi" w:cstheme="majorBidi"/>
          <w:sz w:val="24"/>
          <w:szCs w:val="24"/>
        </w:rPr>
        <w:t>s</w:t>
      </w:r>
      <w:r w:rsidR="0018335B" w:rsidRPr="006E32B7">
        <w:rPr>
          <w:rFonts w:asciiTheme="majorBidi" w:hAnsiTheme="majorBidi" w:cstheme="majorBidi"/>
          <w:sz w:val="24"/>
          <w:szCs w:val="24"/>
        </w:rPr>
        <w:t xml:space="preserve"> 2</w:t>
      </w:r>
      <w:r w:rsidR="00376B2B" w:rsidRPr="006E32B7">
        <w:rPr>
          <w:rFonts w:asciiTheme="majorBidi" w:hAnsiTheme="majorBidi" w:cstheme="majorBidi"/>
          <w:sz w:val="24"/>
          <w:szCs w:val="24"/>
        </w:rPr>
        <w:t>–</w:t>
      </w:r>
      <w:r w:rsidR="0018335B" w:rsidRPr="006E32B7">
        <w:rPr>
          <w:rFonts w:asciiTheme="majorBidi" w:hAnsiTheme="majorBidi" w:cstheme="majorBidi"/>
          <w:sz w:val="24"/>
          <w:szCs w:val="24"/>
        </w:rPr>
        <w:t>4 and 7</w:t>
      </w:r>
      <w:r w:rsidR="00542D42" w:rsidRPr="006E32B7">
        <w:rPr>
          <w:rFonts w:asciiTheme="majorBidi" w:hAnsiTheme="majorBidi" w:cstheme="majorBidi"/>
          <w:sz w:val="24"/>
          <w:szCs w:val="24"/>
        </w:rPr>
        <w:t xml:space="preserve"> in Table 4</w:t>
      </w:r>
      <w:r w:rsidR="006E7660" w:rsidRPr="006E32B7">
        <w:rPr>
          <w:rFonts w:asciiTheme="majorBidi" w:hAnsiTheme="majorBidi" w:cstheme="majorBidi"/>
          <w:sz w:val="24"/>
          <w:szCs w:val="24"/>
        </w:rPr>
        <w:t>.</w:t>
      </w:r>
    </w:p>
    <w:p w14:paraId="00788C67" w14:textId="77777777" w:rsidR="00A05412" w:rsidRPr="006E32B7" w:rsidRDefault="00A05412"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74F85649" w14:textId="58A5EF81" w:rsidR="00A278D6" w:rsidRPr="006E32B7" w:rsidRDefault="00455607" w:rsidP="00245189">
      <w:pPr>
        <w:widowControl w:val="0"/>
        <w:autoSpaceDE w:val="0"/>
        <w:autoSpaceDN w:val="0"/>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Esti</w:t>
      </w:r>
      <w:r w:rsidR="00953EED" w:rsidRPr="006E32B7">
        <w:rPr>
          <w:rFonts w:asciiTheme="majorBidi" w:hAnsiTheme="majorBidi" w:cstheme="majorBidi"/>
          <w:sz w:val="24"/>
          <w:szCs w:val="24"/>
        </w:rPr>
        <w:t xml:space="preserve">mated models in </w:t>
      </w:r>
      <w:r w:rsidR="00533F8B" w:rsidRPr="006E32B7">
        <w:rPr>
          <w:rFonts w:asciiTheme="majorBidi" w:hAnsiTheme="majorBidi" w:cstheme="majorBidi"/>
          <w:sz w:val="24"/>
          <w:szCs w:val="24"/>
        </w:rPr>
        <w:t>column</w:t>
      </w:r>
      <w:r w:rsidR="00376B2B" w:rsidRPr="006E32B7">
        <w:rPr>
          <w:rFonts w:asciiTheme="majorBidi" w:hAnsiTheme="majorBidi" w:cstheme="majorBidi"/>
          <w:sz w:val="24"/>
          <w:szCs w:val="24"/>
        </w:rPr>
        <w:t>s</w:t>
      </w:r>
      <w:r w:rsidR="00953EED" w:rsidRPr="006E32B7">
        <w:rPr>
          <w:rFonts w:asciiTheme="majorBidi" w:hAnsiTheme="majorBidi" w:cstheme="majorBidi"/>
          <w:sz w:val="24"/>
          <w:szCs w:val="24"/>
        </w:rPr>
        <w:t xml:space="preserve"> 2</w:t>
      </w:r>
      <w:r w:rsidR="00376B2B" w:rsidRPr="006E32B7">
        <w:rPr>
          <w:rFonts w:asciiTheme="majorBidi" w:hAnsiTheme="majorBidi" w:cstheme="majorBidi"/>
          <w:sz w:val="24"/>
          <w:szCs w:val="24"/>
        </w:rPr>
        <w:t>–</w:t>
      </w:r>
      <w:r w:rsidR="00953EED" w:rsidRPr="006E32B7">
        <w:rPr>
          <w:rFonts w:asciiTheme="majorBidi" w:hAnsiTheme="majorBidi" w:cstheme="majorBidi"/>
          <w:sz w:val="24"/>
          <w:szCs w:val="24"/>
        </w:rPr>
        <w:t>3</w:t>
      </w:r>
      <w:r w:rsidR="00542D42" w:rsidRPr="006E32B7">
        <w:rPr>
          <w:rFonts w:asciiTheme="majorBidi" w:hAnsiTheme="majorBidi" w:cstheme="majorBidi"/>
          <w:sz w:val="24"/>
          <w:szCs w:val="24"/>
        </w:rPr>
        <w:t xml:space="preserve"> in Table 4</w:t>
      </w:r>
      <w:r w:rsidR="00953EED" w:rsidRPr="006E32B7">
        <w:rPr>
          <w:rFonts w:asciiTheme="majorBidi" w:hAnsiTheme="majorBidi" w:cstheme="majorBidi"/>
          <w:sz w:val="24"/>
          <w:szCs w:val="24"/>
        </w:rPr>
        <w:t xml:space="preserve"> show</w:t>
      </w:r>
      <w:r w:rsidRPr="006E32B7">
        <w:rPr>
          <w:rFonts w:asciiTheme="majorBidi" w:hAnsiTheme="majorBidi" w:cstheme="majorBidi"/>
          <w:sz w:val="24"/>
          <w:szCs w:val="24"/>
        </w:rPr>
        <w:t xml:space="preserve"> consistent results across</w:t>
      </w:r>
      <w:r w:rsidR="00DB7D6C" w:rsidRPr="006E32B7">
        <w:rPr>
          <w:rFonts w:asciiTheme="majorBidi" w:hAnsiTheme="majorBidi" w:cstheme="majorBidi"/>
          <w:sz w:val="24"/>
          <w:szCs w:val="24"/>
        </w:rPr>
        <w:t xml:space="preserve"> covariates </w:t>
      </w:r>
      <w:r w:rsidR="00B674A6" w:rsidRPr="006E32B7">
        <w:rPr>
          <w:rFonts w:asciiTheme="majorBidi" w:hAnsiTheme="majorBidi" w:cstheme="majorBidi"/>
          <w:sz w:val="24"/>
          <w:szCs w:val="24"/>
        </w:rPr>
        <w:t>including</w:t>
      </w:r>
      <w:r w:rsidRPr="006E32B7">
        <w:rPr>
          <w:rFonts w:asciiTheme="majorBidi" w:hAnsiTheme="majorBidi" w:cstheme="majorBidi"/>
          <w:sz w:val="24"/>
          <w:szCs w:val="24"/>
        </w:rPr>
        <w:t xml:space="preserve"> household characteristic</w:t>
      </w:r>
      <w:r w:rsidR="00DB7D6C" w:rsidRPr="006E32B7">
        <w:rPr>
          <w:rFonts w:asciiTheme="majorBidi" w:hAnsiTheme="majorBidi" w:cstheme="majorBidi"/>
          <w:sz w:val="24"/>
          <w:szCs w:val="24"/>
        </w:rPr>
        <w:t>s</w:t>
      </w:r>
      <w:r w:rsidRPr="006E32B7">
        <w:rPr>
          <w:rFonts w:asciiTheme="majorBidi" w:hAnsiTheme="majorBidi" w:cstheme="majorBidi"/>
          <w:sz w:val="24"/>
          <w:szCs w:val="24"/>
        </w:rPr>
        <w:t xml:space="preserve"> </w:t>
      </w:r>
      <w:r w:rsidR="000A0972" w:rsidRPr="006E32B7">
        <w:rPr>
          <w:rFonts w:asciiTheme="majorBidi" w:hAnsiTheme="majorBidi" w:cstheme="majorBidi"/>
          <w:sz w:val="24"/>
          <w:szCs w:val="24"/>
        </w:rPr>
        <w:t xml:space="preserve">and </w:t>
      </w:r>
      <w:r w:rsidRPr="006E32B7">
        <w:rPr>
          <w:rFonts w:asciiTheme="majorBidi" w:hAnsiTheme="majorBidi" w:cstheme="majorBidi"/>
          <w:sz w:val="24"/>
          <w:szCs w:val="24"/>
        </w:rPr>
        <w:t>household experience</w:t>
      </w:r>
      <w:r w:rsidR="000A0972" w:rsidRPr="006E32B7">
        <w:rPr>
          <w:rFonts w:asciiTheme="majorBidi" w:hAnsiTheme="majorBidi" w:cstheme="majorBidi"/>
          <w:sz w:val="24"/>
          <w:szCs w:val="24"/>
        </w:rPr>
        <w:t>s</w:t>
      </w:r>
      <w:r w:rsidRPr="006E32B7">
        <w:rPr>
          <w:rFonts w:asciiTheme="majorBidi" w:hAnsiTheme="majorBidi" w:cstheme="majorBidi"/>
          <w:sz w:val="24"/>
          <w:szCs w:val="24"/>
        </w:rPr>
        <w:t xml:space="preserve"> with adverse</w:t>
      </w:r>
      <w:r w:rsidR="0072284F" w:rsidRPr="006E32B7">
        <w:rPr>
          <w:rFonts w:asciiTheme="majorBidi" w:hAnsiTheme="majorBidi" w:cstheme="majorBidi"/>
          <w:sz w:val="24"/>
          <w:szCs w:val="24"/>
        </w:rPr>
        <w:t xml:space="preserve"> shock</w:t>
      </w:r>
      <w:r w:rsidRPr="006E32B7">
        <w:rPr>
          <w:rFonts w:asciiTheme="majorBidi" w:hAnsiTheme="majorBidi" w:cstheme="majorBidi"/>
          <w:sz w:val="24"/>
          <w:szCs w:val="24"/>
        </w:rPr>
        <w:t xml:space="preserve"> events.</w:t>
      </w:r>
      <w:r w:rsidR="001B70FE" w:rsidRPr="006E32B7">
        <w:rPr>
          <w:rFonts w:asciiTheme="majorBidi" w:hAnsiTheme="majorBidi" w:cstheme="majorBidi"/>
          <w:sz w:val="24"/>
          <w:szCs w:val="24"/>
        </w:rPr>
        <w:t xml:space="preserve"> </w:t>
      </w:r>
      <w:r w:rsidRPr="006E32B7">
        <w:rPr>
          <w:rFonts w:asciiTheme="majorBidi" w:hAnsiTheme="majorBidi" w:cstheme="majorBidi"/>
          <w:sz w:val="24"/>
          <w:szCs w:val="24"/>
        </w:rPr>
        <w:t xml:space="preserve">The estimation results show that </w:t>
      </w:r>
      <w:r w:rsidR="005948C0" w:rsidRPr="006E32B7">
        <w:rPr>
          <w:rFonts w:asciiTheme="majorBidi" w:hAnsiTheme="majorBidi" w:cstheme="majorBidi"/>
          <w:sz w:val="24"/>
          <w:szCs w:val="24"/>
        </w:rPr>
        <w:t xml:space="preserve">the estimated coefficients on </w:t>
      </w:r>
      <w:r w:rsidRPr="006E32B7">
        <w:rPr>
          <w:rFonts w:asciiTheme="majorBidi" w:hAnsiTheme="majorBidi" w:cstheme="majorBidi"/>
          <w:sz w:val="24"/>
          <w:szCs w:val="24"/>
        </w:rPr>
        <w:t>remittances are positive and statistically significant at</w:t>
      </w:r>
      <w:r w:rsidR="00004524" w:rsidRPr="006E32B7">
        <w:rPr>
          <w:rFonts w:asciiTheme="majorBidi" w:hAnsiTheme="majorBidi" w:cstheme="majorBidi"/>
          <w:sz w:val="24"/>
          <w:szCs w:val="24"/>
        </w:rPr>
        <w:t xml:space="preserve"> </w:t>
      </w:r>
      <w:r w:rsidRPr="006E32B7">
        <w:rPr>
          <w:rFonts w:asciiTheme="majorBidi" w:hAnsiTheme="majorBidi" w:cstheme="majorBidi"/>
          <w:sz w:val="24"/>
          <w:szCs w:val="24"/>
        </w:rPr>
        <w:t>1 percent level</w:t>
      </w:r>
      <w:r w:rsidR="00BE78D5" w:rsidRPr="006E32B7">
        <w:rPr>
          <w:rFonts w:asciiTheme="majorBidi" w:hAnsiTheme="majorBidi" w:cstheme="majorBidi"/>
          <w:sz w:val="24"/>
          <w:szCs w:val="24"/>
        </w:rPr>
        <w:t>, suggesting th</w:t>
      </w:r>
      <w:r w:rsidR="00004524" w:rsidRPr="006E32B7">
        <w:rPr>
          <w:rFonts w:asciiTheme="majorBidi" w:hAnsiTheme="majorBidi" w:cstheme="majorBidi"/>
          <w:sz w:val="24"/>
          <w:szCs w:val="24"/>
        </w:rPr>
        <w:t>at increasing remittances by 10 percent</w:t>
      </w:r>
      <w:r w:rsidR="00BE78D5" w:rsidRPr="006E32B7">
        <w:rPr>
          <w:rFonts w:asciiTheme="majorBidi" w:hAnsiTheme="majorBidi" w:cstheme="majorBidi"/>
          <w:sz w:val="24"/>
          <w:szCs w:val="24"/>
        </w:rPr>
        <w:t xml:space="preserve"> would lead to a</w:t>
      </w:r>
      <w:r w:rsidR="00EC3B66" w:rsidRPr="006E32B7">
        <w:rPr>
          <w:rFonts w:asciiTheme="majorBidi" w:hAnsiTheme="majorBidi" w:cstheme="majorBidi"/>
          <w:sz w:val="24"/>
          <w:szCs w:val="24"/>
        </w:rPr>
        <w:t xml:space="preserve"> </w:t>
      </w:r>
      <w:r w:rsidR="00004524" w:rsidRPr="006E32B7">
        <w:rPr>
          <w:rFonts w:asciiTheme="majorBidi" w:hAnsiTheme="majorBidi" w:cstheme="majorBidi"/>
          <w:sz w:val="24"/>
          <w:szCs w:val="24"/>
        </w:rPr>
        <w:t>1 percent</w:t>
      </w:r>
      <w:r w:rsidR="0001029C" w:rsidRPr="006E32B7">
        <w:rPr>
          <w:rFonts w:asciiTheme="majorBidi" w:hAnsiTheme="majorBidi" w:cstheme="majorBidi"/>
          <w:sz w:val="24"/>
          <w:szCs w:val="24"/>
        </w:rPr>
        <w:t xml:space="preserve"> increase</w:t>
      </w:r>
      <w:r w:rsidRPr="006E32B7">
        <w:rPr>
          <w:rFonts w:asciiTheme="majorBidi" w:hAnsiTheme="majorBidi" w:cstheme="majorBidi"/>
          <w:sz w:val="24"/>
          <w:szCs w:val="24"/>
        </w:rPr>
        <w:t xml:space="preserve"> in household debt performance.</w:t>
      </w:r>
      <w:r w:rsidR="002D03B4" w:rsidRPr="006E32B7">
        <w:rPr>
          <w:rFonts w:asciiTheme="majorBidi" w:hAnsiTheme="majorBidi" w:cstheme="majorBidi"/>
          <w:sz w:val="24"/>
          <w:szCs w:val="24"/>
        </w:rPr>
        <w:t xml:space="preserve"> </w:t>
      </w:r>
      <w:r w:rsidR="00BD3B47" w:rsidRPr="006E32B7">
        <w:rPr>
          <w:rFonts w:asciiTheme="majorBidi" w:hAnsiTheme="majorBidi" w:cstheme="majorBidi"/>
          <w:sz w:val="24"/>
          <w:szCs w:val="24"/>
        </w:rPr>
        <w:t>As</w:t>
      </w:r>
      <w:r w:rsidR="00A278D6" w:rsidRPr="006E32B7">
        <w:rPr>
          <w:rFonts w:asciiTheme="majorBidi" w:hAnsiTheme="majorBidi" w:cstheme="majorBidi"/>
          <w:sz w:val="24"/>
          <w:szCs w:val="24"/>
        </w:rPr>
        <w:t xml:space="preserve"> remittance</w:t>
      </w:r>
      <w:r w:rsidR="00BD3B47" w:rsidRPr="006E32B7">
        <w:rPr>
          <w:rFonts w:asciiTheme="majorBidi" w:hAnsiTheme="majorBidi" w:cstheme="majorBidi"/>
          <w:sz w:val="24"/>
          <w:szCs w:val="24"/>
        </w:rPr>
        <w:t>s</w:t>
      </w:r>
      <w:r w:rsidR="00A278D6" w:rsidRPr="006E32B7">
        <w:rPr>
          <w:rFonts w:asciiTheme="majorBidi" w:hAnsiTheme="majorBidi" w:cstheme="majorBidi"/>
          <w:sz w:val="24"/>
          <w:szCs w:val="24"/>
        </w:rPr>
        <w:t xml:space="preserve"> </w:t>
      </w:r>
      <w:r w:rsidR="00376B2B" w:rsidRPr="006E32B7">
        <w:rPr>
          <w:rFonts w:asciiTheme="majorBidi" w:hAnsiTheme="majorBidi" w:cstheme="majorBidi"/>
          <w:sz w:val="24"/>
          <w:szCs w:val="24"/>
        </w:rPr>
        <w:t xml:space="preserve">tend to be </w:t>
      </w:r>
      <w:r w:rsidR="00A278D6" w:rsidRPr="006E32B7">
        <w:rPr>
          <w:rFonts w:asciiTheme="majorBidi" w:hAnsiTheme="majorBidi" w:cstheme="majorBidi"/>
          <w:sz w:val="24"/>
          <w:szCs w:val="24"/>
        </w:rPr>
        <w:t xml:space="preserve">transitory </w:t>
      </w:r>
      <w:r w:rsidR="00BD3B47" w:rsidRPr="006E32B7">
        <w:rPr>
          <w:rFonts w:asciiTheme="majorBidi" w:hAnsiTheme="majorBidi" w:cstheme="majorBidi"/>
          <w:sz w:val="24"/>
          <w:szCs w:val="24"/>
        </w:rPr>
        <w:t>income</w:t>
      </w:r>
      <w:r w:rsidR="00964A3B" w:rsidRPr="006E32B7">
        <w:rPr>
          <w:rFonts w:asciiTheme="majorBidi" w:hAnsiTheme="majorBidi" w:cstheme="majorBidi"/>
          <w:sz w:val="24"/>
          <w:szCs w:val="24"/>
        </w:rPr>
        <w:t xml:space="preserve"> commonly sent</w:t>
      </w:r>
      <w:r w:rsidR="00A278D6" w:rsidRPr="006E32B7">
        <w:rPr>
          <w:rFonts w:asciiTheme="majorBidi" w:hAnsiTheme="majorBidi" w:cstheme="majorBidi"/>
          <w:sz w:val="24"/>
          <w:szCs w:val="24"/>
        </w:rPr>
        <w:t xml:space="preserve"> by temporary labour migrant</w:t>
      </w:r>
      <w:r w:rsidR="00376B2B" w:rsidRPr="006E32B7">
        <w:rPr>
          <w:rFonts w:asciiTheme="majorBidi" w:hAnsiTheme="majorBidi" w:cstheme="majorBidi"/>
          <w:sz w:val="24"/>
          <w:szCs w:val="24"/>
        </w:rPr>
        <w:t>s</w:t>
      </w:r>
      <w:r w:rsidR="003320FD" w:rsidRPr="006E32B7">
        <w:rPr>
          <w:rFonts w:asciiTheme="majorBidi" w:hAnsiTheme="majorBidi" w:cstheme="majorBidi"/>
          <w:sz w:val="24"/>
          <w:szCs w:val="24"/>
        </w:rPr>
        <w:t xml:space="preserve"> </w:t>
      </w:r>
      <w:r w:rsidR="003320FD" w:rsidRPr="006E32B7">
        <w:rPr>
          <w:rFonts w:asciiTheme="majorBidi" w:hAnsiTheme="majorBidi" w:cstheme="majorBidi"/>
          <w:sz w:val="24"/>
          <w:szCs w:val="24"/>
        </w:rPr>
        <w:fldChar w:fldCharType="begin"/>
      </w:r>
      <w:r w:rsidR="003320FD" w:rsidRPr="006E32B7">
        <w:rPr>
          <w:rFonts w:asciiTheme="majorBidi" w:hAnsiTheme="majorBidi" w:cstheme="majorBidi"/>
          <w:sz w:val="24"/>
          <w:szCs w:val="24"/>
        </w:rPr>
        <w:instrText xml:space="preserve"> ADDIN EN.CITE &lt;EndNote&gt;&lt;Cite&gt;&lt;Author&gt;Modigliani&lt;/Author&gt;&lt;Year&gt;1957&lt;/Year&gt;&lt;RecNum&gt;253&lt;/RecNum&gt;&lt;DisplayText&gt;(Lucas &amp;amp; Stark, 1985; Modigliani &amp;amp; Ando, 1957)&lt;/DisplayText&gt;&lt;record&gt;&lt;rec-number&gt;253&lt;/rec-number&gt;&lt;foreign-keys&gt;&lt;key app="EN" db-id="tzev2wprcd0xdlexrxivvrshta5f22p0zpwa" timestamp="1626516342"&gt;253&lt;/key&gt;&lt;/foreign-keys&gt;&lt;ref-type name="Journal Article"&gt;17&lt;/ref-type&gt;&lt;contributors&gt;&lt;authors&gt;&lt;author&gt;Modigliani, Franco&lt;/author&gt;&lt;author&gt;Ando, Albert K&lt;/author&gt;&lt;/authors&gt;&lt;/contributors&gt;&lt;titles&gt;&lt;title&gt;Tests of the life cycle hypothesis of savings: Comments and suggestions 1&lt;/title&gt;&lt;secondary-title&gt;Bulletin of the Oxford University Institute of Economics &amp;amp; Statistics&lt;/secondary-title&gt;&lt;/titles&gt;&lt;periodical&gt;&lt;full-title&gt;Bulletin of the Oxford University Institute of Economics &amp;amp; Statistics&lt;/full-title&gt;&lt;/periodical&gt;&lt;pages&gt;99-124&lt;/pages&gt;&lt;volume&gt;19&lt;/volume&gt;&lt;number&gt;2&lt;/number&gt;&lt;dates&gt;&lt;year&gt;1957&lt;/year&gt;&lt;/dates&gt;&lt;isbn&gt;0140-5543&lt;/isbn&gt;&lt;urls&gt;&lt;/urls&gt;&lt;/record&gt;&lt;/Cite&gt;&lt;Cite&gt;&lt;Author&gt;Lucas&lt;/Author&gt;&lt;Year&gt;1985&lt;/Year&gt;&lt;RecNum&gt;293&lt;/RecNum&gt;&lt;record&gt;&lt;rec-number&gt;293&lt;/rec-number&gt;&lt;foreign-keys&gt;&lt;key app="EN" db-id="tzev2wprcd0xdlexrxivvrshta5f22p0zpwa" timestamp="1626742244"&gt;293&lt;/key&gt;&lt;/foreign-keys&gt;&lt;ref-type name="Journal Article"&gt;17&lt;/ref-type&gt;&lt;contributors&gt;&lt;authors&gt;&lt;author&gt;Lucas, Robert EB&lt;/author&gt;&lt;author&gt;Stark, Oded&lt;/author&gt;&lt;/authors&gt;&lt;/contributors&gt;&lt;titles&gt;&lt;title&gt;Motivations to remit: Evidence from Botswana&lt;/title&gt;&lt;secondary-title&gt;Journal of political Economy&lt;/secondary-title&gt;&lt;/titles&gt;&lt;periodical&gt;&lt;full-title&gt;Journal of Political Economy&lt;/full-title&gt;&lt;/periodical&gt;&lt;pages&gt;901-918&lt;/pages&gt;&lt;volume&gt;93&lt;/volume&gt;&lt;number&gt;5&lt;/number&gt;&lt;dates&gt;&lt;year&gt;1985&lt;/year&gt;&lt;/dates&gt;&lt;isbn&gt;0022-3808&lt;/isbn&gt;&lt;urls&gt;&lt;/urls&gt;&lt;/record&gt;&lt;/Cite&gt;&lt;/EndNote&gt;</w:instrText>
      </w:r>
      <w:r w:rsidR="003320FD" w:rsidRPr="006E32B7">
        <w:rPr>
          <w:rFonts w:asciiTheme="majorBidi" w:hAnsiTheme="majorBidi" w:cstheme="majorBidi"/>
          <w:sz w:val="24"/>
          <w:szCs w:val="24"/>
        </w:rPr>
        <w:fldChar w:fldCharType="separate"/>
      </w:r>
      <w:r w:rsidR="003320FD" w:rsidRPr="006E32B7">
        <w:rPr>
          <w:rFonts w:asciiTheme="majorBidi" w:hAnsiTheme="majorBidi" w:cstheme="majorBidi"/>
          <w:noProof/>
          <w:sz w:val="24"/>
          <w:szCs w:val="24"/>
        </w:rPr>
        <w:t>(Lucas &amp; Stark, 1985; Modigliani &amp; Ando, 1957)</w:t>
      </w:r>
      <w:r w:rsidR="003320FD" w:rsidRPr="006E32B7">
        <w:rPr>
          <w:rFonts w:asciiTheme="majorBidi" w:hAnsiTheme="majorBidi" w:cstheme="majorBidi"/>
          <w:sz w:val="24"/>
          <w:szCs w:val="24"/>
        </w:rPr>
        <w:fldChar w:fldCharType="end"/>
      </w:r>
      <w:r w:rsidR="00A278D6" w:rsidRPr="006E32B7">
        <w:rPr>
          <w:rFonts w:asciiTheme="majorBidi" w:hAnsiTheme="majorBidi" w:cstheme="majorBidi"/>
          <w:sz w:val="24"/>
          <w:szCs w:val="24"/>
        </w:rPr>
        <w:t>, remittances are</w:t>
      </w:r>
      <w:r w:rsidR="00E46694" w:rsidRPr="006E32B7">
        <w:rPr>
          <w:rFonts w:asciiTheme="majorBidi" w:hAnsiTheme="majorBidi" w:cstheme="majorBidi"/>
          <w:sz w:val="24"/>
          <w:szCs w:val="24"/>
        </w:rPr>
        <w:t xml:space="preserve"> commonly</w:t>
      </w:r>
      <w:r w:rsidR="00A278D6" w:rsidRPr="006E32B7">
        <w:rPr>
          <w:rFonts w:asciiTheme="majorBidi" w:hAnsiTheme="majorBidi" w:cstheme="majorBidi"/>
          <w:sz w:val="24"/>
          <w:szCs w:val="24"/>
        </w:rPr>
        <w:t xml:space="preserve"> invested in productive asset</w:t>
      </w:r>
      <w:r w:rsidR="00376B2B" w:rsidRPr="006E32B7">
        <w:rPr>
          <w:rFonts w:asciiTheme="majorBidi" w:hAnsiTheme="majorBidi" w:cstheme="majorBidi"/>
          <w:sz w:val="24"/>
          <w:szCs w:val="24"/>
        </w:rPr>
        <w:t>s</w:t>
      </w:r>
      <w:r w:rsidR="00A278D6" w:rsidRPr="006E32B7">
        <w:rPr>
          <w:rFonts w:asciiTheme="majorBidi" w:hAnsiTheme="majorBidi" w:cstheme="majorBidi"/>
          <w:sz w:val="24"/>
          <w:szCs w:val="24"/>
        </w:rPr>
        <w:t xml:space="preserve"> to generate income. </w:t>
      </w:r>
      <w:r w:rsidR="00533F8B" w:rsidRPr="006E32B7">
        <w:rPr>
          <w:rFonts w:asciiTheme="majorBidi" w:hAnsiTheme="majorBidi" w:cstheme="majorBidi"/>
          <w:sz w:val="24"/>
          <w:szCs w:val="24"/>
        </w:rPr>
        <w:t>Even though</w:t>
      </w:r>
      <w:r w:rsidR="00A278D6" w:rsidRPr="006E32B7">
        <w:rPr>
          <w:rFonts w:asciiTheme="majorBidi" w:hAnsiTheme="majorBidi" w:cstheme="majorBidi"/>
          <w:sz w:val="24"/>
          <w:szCs w:val="24"/>
        </w:rPr>
        <w:t xml:space="preserve"> we are limited </w:t>
      </w:r>
      <w:r w:rsidR="00BD3B47" w:rsidRPr="006E32B7">
        <w:rPr>
          <w:rFonts w:asciiTheme="majorBidi" w:hAnsiTheme="majorBidi" w:cstheme="majorBidi"/>
          <w:sz w:val="24"/>
          <w:szCs w:val="24"/>
        </w:rPr>
        <w:t>to investi</w:t>
      </w:r>
      <w:r w:rsidR="00A278D6" w:rsidRPr="006E32B7">
        <w:rPr>
          <w:rFonts w:asciiTheme="majorBidi" w:hAnsiTheme="majorBidi" w:cstheme="majorBidi"/>
          <w:sz w:val="24"/>
          <w:szCs w:val="24"/>
        </w:rPr>
        <w:t>g</w:t>
      </w:r>
      <w:r w:rsidR="00BD3B47" w:rsidRPr="006E32B7">
        <w:rPr>
          <w:rFonts w:asciiTheme="majorBidi" w:hAnsiTheme="majorBidi" w:cstheme="majorBidi"/>
          <w:sz w:val="24"/>
          <w:szCs w:val="24"/>
        </w:rPr>
        <w:t>at</w:t>
      </w:r>
      <w:r w:rsidR="00BE78D5" w:rsidRPr="006E32B7">
        <w:rPr>
          <w:rFonts w:asciiTheme="majorBidi" w:hAnsiTheme="majorBidi" w:cstheme="majorBidi"/>
          <w:sz w:val="24"/>
          <w:szCs w:val="24"/>
        </w:rPr>
        <w:t>ing the effect of remittance</w:t>
      </w:r>
      <w:r w:rsidR="00376B2B" w:rsidRPr="006E32B7">
        <w:rPr>
          <w:rFonts w:asciiTheme="majorBidi" w:hAnsiTheme="majorBidi" w:cstheme="majorBidi"/>
          <w:sz w:val="24"/>
          <w:szCs w:val="24"/>
        </w:rPr>
        <w:t>s</w:t>
      </w:r>
      <w:r w:rsidR="00BE78D5" w:rsidRPr="006E32B7">
        <w:rPr>
          <w:rFonts w:asciiTheme="majorBidi" w:hAnsiTheme="majorBidi" w:cstheme="majorBidi"/>
          <w:sz w:val="24"/>
          <w:szCs w:val="24"/>
        </w:rPr>
        <w:t xml:space="preserve"> on financial deepening and inclusion, the transitory remittances we observed</w:t>
      </w:r>
      <w:r w:rsidR="00376B2B" w:rsidRPr="006E32B7">
        <w:rPr>
          <w:rFonts w:asciiTheme="majorBidi" w:hAnsiTheme="majorBidi" w:cstheme="majorBidi"/>
          <w:sz w:val="24"/>
          <w:szCs w:val="24"/>
        </w:rPr>
        <w:t xml:space="preserve"> allow us </w:t>
      </w:r>
      <w:r w:rsidR="00B674A6" w:rsidRPr="006E32B7">
        <w:rPr>
          <w:rFonts w:asciiTheme="majorBidi" w:hAnsiTheme="majorBidi" w:cstheme="majorBidi"/>
          <w:sz w:val="24"/>
          <w:szCs w:val="24"/>
        </w:rPr>
        <w:t xml:space="preserve">to </w:t>
      </w:r>
      <w:r w:rsidR="00BE78D5" w:rsidRPr="006E32B7">
        <w:rPr>
          <w:rFonts w:asciiTheme="majorBidi" w:hAnsiTheme="majorBidi" w:cstheme="majorBidi"/>
          <w:sz w:val="24"/>
          <w:szCs w:val="24"/>
        </w:rPr>
        <w:t>conclude that remittances enhance household saving and investment</w:t>
      </w:r>
      <w:r w:rsidR="00376B2B" w:rsidRPr="006E32B7">
        <w:rPr>
          <w:rFonts w:asciiTheme="majorBidi" w:hAnsiTheme="majorBidi" w:cstheme="majorBidi"/>
          <w:sz w:val="24"/>
          <w:szCs w:val="24"/>
        </w:rPr>
        <w:t xml:space="preserve">, which </w:t>
      </w:r>
      <w:r w:rsidR="00A85355" w:rsidRPr="006E32B7">
        <w:rPr>
          <w:rFonts w:asciiTheme="majorBidi" w:hAnsiTheme="majorBidi" w:cstheme="majorBidi"/>
          <w:sz w:val="24"/>
          <w:szCs w:val="24"/>
        </w:rPr>
        <w:t>could indirectly</w:t>
      </w:r>
      <w:r w:rsidR="0067418D" w:rsidRPr="006E32B7">
        <w:rPr>
          <w:rFonts w:asciiTheme="majorBidi" w:hAnsiTheme="majorBidi" w:cstheme="majorBidi"/>
          <w:sz w:val="24"/>
          <w:szCs w:val="24"/>
        </w:rPr>
        <w:t xml:space="preserve"> enhance</w:t>
      </w:r>
      <w:r w:rsidR="00B674A6" w:rsidRPr="006E32B7">
        <w:rPr>
          <w:rFonts w:asciiTheme="majorBidi" w:hAnsiTheme="majorBidi" w:cstheme="majorBidi"/>
          <w:sz w:val="24"/>
          <w:szCs w:val="24"/>
        </w:rPr>
        <w:t xml:space="preserve"> the</w:t>
      </w:r>
      <w:r w:rsidR="0067418D" w:rsidRPr="006E32B7">
        <w:rPr>
          <w:rFonts w:asciiTheme="majorBidi" w:hAnsiTheme="majorBidi" w:cstheme="majorBidi"/>
          <w:sz w:val="24"/>
          <w:szCs w:val="24"/>
        </w:rPr>
        <w:t xml:space="preserve"> household</w:t>
      </w:r>
      <w:r w:rsidR="00B33712" w:rsidRPr="006E32B7">
        <w:rPr>
          <w:rFonts w:asciiTheme="majorBidi" w:hAnsiTheme="majorBidi" w:cstheme="majorBidi"/>
          <w:sz w:val="24"/>
          <w:szCs w:val="24"/>
        </w:rPr>
        <w:t>'</w:t>
      </w:r>
      <w:r w:rsidR="0067418D" w:rsidRPr="006E32B7">
        <w:rPr>
          <w:rFonts w:asciiTheme="majorBidi" w:hAnsiTheme="majorBidi" w:cstheme="majorBidi"/>
          <w:sz w:val="24"/>
          <w:szCs w:val="24"/>
        </w:rPr>
        <w:t>s ability to</w:t>
      </w:r>
      <w:r w:rsidR="006E7660" w:rsidRPr="006E32B7">
        <w:rPr>
          <w:rFonts w:asciiTheme="majorBidi" w:hAnsiTheme="majorBidi" w:cstheme="majorBidi"/>
          <w:sz w:val="24"/>
          <w:szCs w:val="24"/>
        </w:rPr>
        <w:t xml:space="preserve"> </w:t>
      </w:r>
      <w:r w:rsidR="0067418D" w:rsidRPr="006E32B7">
        <w:rPr>
          <w:rFonts w:asciiTheme="majorBidi" w:hAnsiTheme="majorBidi" w:cstheme="majorBidi"/>
          <w:sz w:val="24"/>
          <w:szCs w:val="24"/>
        </w:rPr>
        <w:t>access</w:t>
      </w:r>
      <w:r w:rsidR="00A278D6" w:rsidRPr="006E32B7">
        <w:rPr>
          <w:rFonts w:asciiTheme="majorBidi" w:hAnsiTheme="majorBidi" w:cstheme="majorBidi"/>
          <w:sz w:val="24"/>
          <w:szCs w:val="24"/>
        </w:rPr>
        <w:t xml:space="preserve"> financial service</w:t>
      </w:r>
      <w:r w:rsidR="004E2666" w:rsidRPr="006E32B7">
        <w:rPr>
          <w:rFonts w:asciiTheme="majorBidi" w:hAnsiTheme="majorBidi" w:cstheme="majorBidi"/>
          <w:sz w:val="24"/>
          <w:szCs w:val="24"/>
        </w:rPr>
        <w:t>s</w:t>
      </w:r>
      <w:r w:rsidR="00A278D6" w:rsidRPr="006E32B7">
        <w:rPr>
          <w:rFonts w:asciiTheme="majorBidi" w:hAnsiTheme="majorBidi" w:cstheme="majorBidi"/>
          <w:sz w:val="24"/>
          <w:szCs w:val="24"/>
        </w:rPr>
        <w:t>. Therefore, remittance</w:t>
      </w:r>
      <w:r w:rsidR="00463BA2" w:rsidRPr="006E32B7">
        <w:rPr>
          <w:rFonts w:asciiTheme="majorBidi" w:hAnsiTheme="majorBidi" w:cstheme="majorBidi"/>
          <w:sz w:val="24"/>
          <w:szCs w:val="24"/>
        </w:rPr>
        <w:t>s</w:t>
      </w:r>
      <w:r w:rsidR="00A278D6" w:rsidRPr="006E32B7">
        <w:rPr>
          <w:rFonts w:asciiTheme="majorBidi" w:hAnsiTheme="majorBidi" w:cstheme="majorBidi"/>
          <w:sz w:val="24"/>
          <w:szCs w:val="24"/>
        </w:rPr>
        <w:t xml:space="preserve"> </w:t>
      </w:r>
      <w:r w:rsidR="00463BA2" w:rsidRPr="006E32B7">
        <w:rPr>
          <w:rFonts w:asciiTheme="majorBidi" w:hAnsiTheme="majorBidi" w:cstheme="majorBidi"/>
          <w:sz w:val="24"/>
          <w:szCs w:val="24"/>
        </w:rPr>
        <w:t>have</w:t>
      </w:r>
      <w:r w:rsidR="00A278D6" w:rsidRPr="006E32B7">
        <w:rPr>
          <w:rFonts w:asciiTheme="majorBidi" w:hAnsiTheme="majorBidi" w:cstheme="majorBidi"/>
          <w:sz w:val="24"/>
          <w:szCs w:val="24"/>
        </w:rPr>
        <w:t xml:space="preserve"> a significant effect on enhancing household debt performance.  </w:t>
      </w:r>
    </w:p>
    <w:p w14:paraId="3E208419" w14:textId="77777777" w:rsidR="00A05412" w:rsidRPr="006E32B7" w:rsidRDefault="00A05412"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6F5FB5DD" w14:textId="7754B5D9" w:rsidR="00C25327" w:rsidRPr="006E32B7" w:rsidRDefault="000A0972" w:rsidP="00245189">
      <w:pPr>
        <w:widowControl w:val="0"/>
        <w:autoSpaceDE w:val="0"/>
        <w:autoSpaceDN w:val="0"/>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lastRenderedPageBreak/>
        <w:t>The natural logarithm of household income</w:t>
      </w:r>
      <w:r w:rsidR="000F6C85" w:rsidRPr="006E32B7">
        <w:rPr>
          <w:rFonts w:asciiTheme="majorBidi" w:hAnsiTheme="majorBidi" w:cstheme="majorBidi"/>
          <w:sz w:val="24"/>
          <w:szCs w:val="24"/>
        </w:rPr>
        <w:t xml:space="preserve"> effect</w:t>
      </w:r>
      <w:r w:rsidRPr="006E32B7">
        <w:rPr>
          <w:rFonts w:asciiTheme="majorBidi" w:hAnsiTheme="majorBidi" w:cstheme="majorBidi"/>
          <w:sz w:val="24"/>
          <w:szCs w:val="24"/>
        </w:rPr>
        <w:t xml:space="preserve"> indicate</w:t>
      </w:r>
      <w:r w:rsidR="00BE78D5" w:rsidRPr="006E32B7">
        <w:rPr>
          <w:rFonts w:asciiTheme="majorBidi" w:hAnsiTheme="majorBidi" w:cstheme="majorBidi"/>
          <w:sz w:val="24"/>
          <w:szCs w:val="24"/>
        </w:rPr>
        <w:t xml:space="preserve">s positive and statistically significant at 1 percent level, suggesting that households with sufficient and </w:t>
      </w:r>
      <w:r w:rsidR="007948B7" w:rsidRPr="006E32B7">
        <w:rPr>
          <w:rFonts w:asciiTheme="majorBidi" w:hAnsiTheme="majorBidi" w:cstheme="majorBidi"/>
          <w:sz w:val="24"/>
          <w:szCs w:val="24"/>
        </w:rPr>
        <w:t xml:space="preserve">stable </w:t>
      </w:r>
      <w:r w:rsidR="00BE78D5" w:rsidRPr="006E32B7">
        <w:rPr>
          <w:rFonts w:asciiTheme="majorBidi" w:hAnsiTheme="majorBidi" w:cstheme="majorBidi"/>
          <w:sz w:val="24"/>
          <w:szCs w:val="24"/>
        </w:rPr>
        <w:t>income can secure their loan repayments and</w:t>
      </w:r>
      <w:r w:rsidRPr="006E32B7">
        <w:rPr>
          <w:rFonts w:asciiTheme="majorBidi" w:hAnsiTheme="majorBidi" w:cstheme="majorBidi"/>
          <w:sz w:val="24"/>
          <w:szCs w:val="24"/>
        </w:rPr>
        <w:t xml:space="preserve"> ensure their consumption level</w:t>
      </w:r>
      <w:r w:rsidR="00E5725B" w:rsidRPr="006E32B7">
        <w:rPr>
          <w:rFonts w:asciiTheme="majorBidi" w:hAnsiTheme="majorBidi" w:cstheme="majorBidi"/>
          <w:sz w:val="24"/>
          <w:szCs w:val="24"/>
        </w:rPr>
        <w:t xml:space="preserve"> </w:t>
      </w:r>
      <w:r w:rsidR="00A4481D" w:rsidRPr="006E32B7">
        <w:rPr>
          <w:rFonts w:asciiTheme="majorBidi" w:hAnsiTheme="majorBidi" w:cstheme="majorBidi"/>
          <w:sz w:val="24"/>
          <w:szCs w:val="24"/>
        </w:rPr>
        <w:t xml:space="preserve">exceeds </w:t>
      </w:r>
      <w:r w:rsidRPr="006E32B7">
        <w:rPr>
          <w:rFonts w:asciiTheme="majorBidi" w:hAnsiTheme="majorBidi" w:cstheme="majorBidi"/>
          <w:sz w:val="24"/>
          <w:szCs w:val="24"/>
        </w:rPr>
        <w:t>th</w:t>
      </w:r>
      <w:r w:rsidR="00E5725B" w:rsidRPr="006E32B7">
        <w:rPr>
          <w:rFonts w:asciiTheme="majorBidi" w:hAnsiTheme="majorBidi" w:cstheme="majorBidi"/>
          <w:sz w:val="24"/>
          <w:szCs w:val="24"/>
        </w:rPr>
        <w:t xml:space="preserve">e sustainable level. </w:t>
      </w:r>
      <w:r w:rsidR="00533F8B" w:rsidRPr="006E32B7">
        <w:rPr>
          <w:rFonts w:asciiTheme="majorBidi" w:hAnsiTheme="majorBidi" w:cstheme="majorBidi"/>
          <w:sz w:val="24"/>
          <w:szCs w:val="24"/>
        </w:rPr>
        <w:t>Additionally</w:t>
      </w:r>
      <w:r w:rsidR="00E5725B" w:rsidRPr="006E32B7">
        <w:rPr>
          <w:rFonts w:asciiTheme="majorBidi" w:hAnsiTheme="majorBidi" w:cstheme="majorBidi"/>
          <w:sz w:val="24"/>
          <w:szCs w:val="24"/>
        </w:rPr>
        <w:t xml:space="preserve">, </w:t>
      </w:r>
      <w:r w:rsidR="00367FD6" w:rsidRPr="006E32B7">
        <w:rPr>
          <w:rFonts w:asciiTheme="majorBidi" w:hAnsiTheme="majorBidi" w:cstheme="majorBidi"/>
          <w:sz w:val="24"/>
          <w:szCs w:val="24"/>
        </w:rPr>
        <w:t xml:space="preserve">it appears to allow </w:t>
      </w:r>
      <w:r w:rsidR="0001029C" w:rsidRPr="006E32B7">
        <w:rPr>
          <w:rFonts w:asciiTheme="majorBidi" w:hAnsiTheme="majorBidi" w:cstheme="majorBidi"/>
          <w:sz w:val="24"/>
          <w:szCs w:val="24"/>
        </w:rPr>
        <w:t>household</w:t>
      </w:r>
      <w:r w:rsidR="00A85355" w:rsidRPr="006E32B7">
        <w:rPr>
          <w:rFonts w:asciiTheme="majorBidi" w:hAnsiTheme="majorBidi" w:cstheme="majorBidi"/>
          <w:sz w:val="24"/>
          <w:szCs w:val="24"/>
        </w:rPr>
        <w:t>s</w:t>
      </w:r>
      <w:r w:rsidR="0001029C" w:rsidRPr="006E32B7">
        <w:rPr>
          <w:rFonts w:asciiTheme="majorBidi" w:hAnsiTheme="majorBidi" w:cstheme="majorBidi"/>
          <w:sz w:val="24"/>
          <w:szCs w:val="24"/>
        </w:rPr>
        <w:t xml:space="preserve"> </w:t>
      </w:r>
      <w:r w:rsidR="00367FD6" w:rsidRPr="006E32B7">
        <w:rPr>
          <w:rFonts w:asciiTheme="majorBidi" w:hAnsiTheme="majorBidi" w:cstheme="majorBidi"/>
          <w:sz w:val="24"/>
          <w:szCs w:val="24"/>
        </w:rPr>
        <w:t xml:space="preserve">to </w:t>
      </w:r>
      <w:r w:rsidR="0001029C" w:rsidRPr="006E32B7">
        <w:rPr>
          <w:rFonts w:asciiTheme="majorBidi" w:hAnsiTheme="majorBidi" w:cstheme="majorBidi"/>
          <w:sz w:val="24"/>
          <w:szCs w:val="24"/>
        </w:rPr>
        <w:t>a</w:t>
      </w:r>
      <w:r w:rsidR="00367FD6" w:rsidRPr="006E32B7">
        <w:rPr>
          <w:rFonts w:asciiTheme="majorBidi" w:hAnsiTheme="majorBidi" w:cstheme="majorBidi"/>
          <w:sz w:val="24"/>
          <w:szCs w:val="24"/>
        </w:rPr>
        <w:t>chieve</w:t>
      </w:r>
      <w:r w:rsidR="00E5725B" w:rsidRPr="006E32B7">
        <w:rPr>
          <w:rFonts w:asciiTheme="majorBidi" w:hAnsiTheme="majorBidi" w:cstheme="majorBidi"/>
          <w:sz w:val="24"/>
          <w:szCs w:val="24"/>
        </w:rPr>
        <w:t xml:space="preserve"> better </w:t>
      </w:r>
      <w:r w:rsidRPr="006E32B7">
        <w:rPr>
          <w:rFonts w:asciiTheme="majorBidi" w:hAnsiTheme="majorBidi" w:cstheme="majorBidi"/>
          <w:sz w:val="24"/>
          <w:szCs w:val="24"/>
        </w:rPr>
        <w:t>debt performance. Results from column</w:t>
      </w:r>
      <w:r w:rsidR="00A4481D" w:rsidRPr="006E32B7">
        <w:rPr>
          <w:rFonts w:asciiTheme="majorBidi" w:hAnsiTheme="majorBidi" w:cstheme="majorBidi"/>
          <w:sz w:val="24"/>
          <w:szCs w:val="24"/>
        </w:rPr>
        <w:t>s</w:t>
      </w:r>
      <w:r w:rsidRPr="006E32B7">
        <w:rPr>
          <w:rFonts w:asciiTheme="majorBidi" w:hAnsiTheme="majorBidi" w:cstheme="majorBidi"/>
          <w:sz w:val="24"/>
          <w:szCs w:val="24"/>
        </w:rPr>
        <w:t xml:space="preserve"> 2 and 3</w:t>
      </w:r>
      <w:r w:rsidR="00542D42" w:rsidRPr="006E32B7">
        <w:rPr>
          <w:rFonts w:asciiTheme="majorBidi" w:hAnsiTheme="majorBidi" w:cstheme="majorBidi"/>
          <w:sz w:val="24"/>
          <w:szCs w:val="24"/>
        </w:rPr>
        <w:t xml:space="preserve"> in Table 4</w:t>
      </w:r>
      <w:r w:rsidRPr="006E32B7">
        <w:rPr>
          <w:rFonts w:asciiTheme="majorBidi" w:hAnsiTheme="majorBidi" w:cstheme="majorBidi"/>
          <w:sz w:val="24"/>
          <w:szCs w:val="24"/>
        </w:rPr>
        <w:t xml:space="preserve"> also suggest that </w:t>
      </w:r>
      <w:r w:rsidR="00A4481D" w:rsidRPr="006E32B7">
        <w:rPr>
          <w:rFonts w:asciiTheme="majorBidi" w:hAnsiTheme="majorBidi" w:cstheme="majorBidi"/>
          <w:sz w:val="24"/>
          <w:szCs w:val="24"/>
        </w:rPr>
        <w:t>having household</w:t>
      </w:r>
      <w:r w:rsidRPr="006E32B7">
        <w:rPr>
          <w:rFonts w:asciiTheme="majorBidi" w:hAnsiTheme="majorBidi" w:cstheme="majorBidi"/>
          <w:sz w:val="24"/>
          <w:szCs w:val="24"/>
        </w:rPr>
        <w:t xml:space="preserve"> family member</w:t>
      </w:r>
      <w:r w:rsidR="009A49A9" w:rsidRPr="006E32B7">
        <w:rPr>
          <w:rFonts w:asciiTheme="majorBidi" w:hAnsiTheme="majorBidi" w:cstheme="majorBidi"/>
          <w:sz w:val="24"/>
          <w:szCs w:val="24"/>
        </w:rPr>
        <w:t>s</w:t>
      </w:r>
      <w:r w:rsidRPr="006E32B7">
        <w:rPr>
          <w:rFonts w:asciiTheme="majorBidi" w:hAnsiTheme="majorBidi" w:cstheme="majorBidi"/>
          <w:sz w:val="24"/>
          <w:szCs w:val="24"/>
        </w:rPr>
        <w:t xml:space="preserve"> </w:t>
      </w:r>
      <w:r w:rsidR="00A4481D" w:rsidRPr="006E32B7">
        <w:rPr>
          <w:rFonts w:asciiTheme="majorBidi" w:hAnsiTheme="majorBidi" w:cstheme="majorBidi"/>
          <w:sz w:val="24"/>
          <w:szCs w:val="24"/>
        </w:rPr>
        <w:t xml:space="preserve">aged </w:t>
      </w:r>
      <w:r w:rsidRPr="006E32B7">
        <w:rPr>
          <w:rFonts w:asciiTheme="majorBidi" w:hAnsiTheme="majorBidi" w:cstheme="majorBidi"/>
          <w:sz w:val="24"/>
          <w:szCs w:val="24"/>
        </w:rPr>
        <w:t xml:space="preserve">below 15 and above 65 </w:t>
      </w:r>
      <w:r w:rsidR="00A4481D" w:rsidRPr="006E32B7">
        <w:rPr>
          <w:rFonts w:asciiTheme="majorBidi" w:hAnsiTheme="majorBidi" w:cstheme="majorBidi"/>
          <w:sz w:val="24"/>
          <w:szCs w:val="24"/>
        </w:rPr>
        <w:t xml:space="preserve">is </w:t>
      </w:r>
      <w:r w:rsidRPr="006E32B7">
        <w:rPr>
          <w:rFonts w:asciiTheme="majorBidi" w:hAnsiTheme="majorBidi" w:cstheme="majorBidi"/>
          <w:sz w:val="24"/>
          <w:szCs w:val="24"/>
        </w:rPr>
        <w:t xml:space="preserve">likely to </w:t>
      </w:r>
      <w:r w:rsidR="00533F8B" w:rsidRPr="006E32B7">
        <w:rPr>
          <w:rFonts w:asciiTheme="majorBidi" w:hAnsiTheme="majorBidi" w:cstheme="majorBidi"/>
          <w:sz w:val="24"/>
          <w:szCs w:val="24"/>
        </w:rPr>
        <w:t>hamper</w:t>
      </w:r>
      <w:r w:rsidR="000F6C85" w:rsidRPr="006E32B7">
        <w:rPr>
          <w:rFonts w:asciiTheme="majorBidi" w:hAnsiTheme="majorBidi" w:cstheme="majorBidi"/>
          <w:sz w:val="24"/>
          <w:szCs w:val="24"/>
        </w:rPr>
        <w:t xml:space="preserve"> debt performance because they often do not contribute to household income.</w:t>
      </w:r>
      <w:r w:rsidRPr="006E32B7">
        <w:rPr>
          <w:rFonts w:asciiTheme="majorBidi" w:hAnsiTheme="majorBidi" w:cstheme="majorBidi"/>
          <w:sz w:val="24"/>
          <w:szCs w:val="24"/>
        </w:rPr>
        <w:t xml:space="preserve"> </w:t>
      </w:r>
      <w:r w:rsidR="000F6C85" w:rsidRPr="006E32B7">
        <w:rPr>
          <w:rFonts w:asciiTheme="majorBidi" w:hAnsiTheme="majorBidi" w:cstheme="majorBidi"/>
          <w:sz w:val="24"/>
          <w:szCs w:val="24"/>
        </w:rPr>
        <w:t>H</w:t>
      </w:r>
      <w:r w:rsidR="00A4481D" w:rsidRPr="006E32B7">
        <w:rPr>
          <w:rFonts w:asciiTheme="majorBidi" w:hAnsiTheme="majorBidi" w:cstheme="majorBidi"/>
          <w:sz w:val="24"/>
          <w:szCs w:val="24"/>
        </w:rPr>
        <w:t xml:space="preserve">ouseholds with a </w:t>
      </w:r>
      <w:r w:rsidR="00ED11C8" w:rsidRPr="006E32B7">
        <w:rPr>
          <w:rFonts w:asciiTheme="majorBidi" w:hAnsiTheme="majorBidi" w:cstheme="majorBidi"/>
          <w:sz w:val="24"/>
          <w:szCs w:val="24"/>
        </w:rPr>
        <w:t>higher number of working</w:t>
      </w:r>
      <w:r w:rsidR="009A49A9" w:rsidRPr="006E32B7">
        <w:rPr>
          <w:rFonts w:asciiTheme="majorBidi" w:hAnsiTheme="majorBidi" w:cstheme="majorBidi"/>
          <w:sz w:val="24"/>
          <w:szCs w:val="24"/>
        </w:rPr>
        <w:t>-</w:t>
      </w:r>
      <w:r w:rsidR="00ED11C8" w:rsidRPr="006E32B7">
        <w:rPr>
          <w:rFonts w:asciiTheme="majorBidi" w:hAnsiTheme="majorBidi" w:cstheme="majorBidi"/>
          <w:sz w:val="24"/>
          <w:szCs w:val="24"/>
        </w:rPr>
        <w:t>age</w:t>
      </w:r>
      <w:r w:rsidR="00A4481D" w:rsidRPr="006E32B7">
        <w:rPr>
          <w:rFonts w:asciiTheme="majorBidi" w:hAnsiTheme="majorBidi" w:cstheme="majorBidi"/>
          <w:sz w:val="24"/>
          <w:szCs w:val="24"/>
        </w:rPr>
        <w:t xml:space="preserve"> adults</w:t>
      </w:r>
      <w:r w:rsidR="00ED11C8" w:rsidRPr="006E32B7">
        <w:rPr>
          <w:rFonts w:asciiTheme="majorBidi" w:hAnsiTheme="majorBidi" w:cstheme="majorBidi"/>
          <w:sz w:val="24"/>
          <w:szCs w:val="24"/>
        </w:rPr>
        <w:t xml:space="preserve"> (</w:t>
      </w:r>
      <w:r w:rsidR="00A4481D" w:rsidRPr="006E32B7">
        <w:rPr>
          <w:rFonts w:asciiTheme="majorBidi" w:hAnsiTheme="majorBidi" w:cstheme="majorBidi"/>
          <w:sz w:val="24"/>
          <w:szCs w:val="24"/>
        </w:rPr>
        <w:t xml:space="preserve">aged </w:t>
      </w:r>
      <w:r w:rsidR="00ED11C8" w:rsidRPr="006E32B7">
        <w:rPr>
          <w:rFonts w:asciiTheme="majorBidi" w:hAnsiTheme="majorBidi" w:cstheme="majorBidi"/>
          <w:sz w:val="24"/>
          <w:szCs w:val="24"/>
        </w:rPr>
        <w:t>15</w:t>
      </w:r>
      <w:r w:rsidR="00A4481D" w:rsidRPr="006E32B7">
        <w:rPr>
          <w:rFonts w:asciiTheme="majorBidi" w:hAnsiTheme="majorBidi" w:cstheme="majorBidi"/>
          <w:sz w:val="24"/>
          <w:szCs w:val="24"/>
        </w:rPr>
        <w:t>–</w:t>
      </w:r>
      <w:r w:rsidR="00ED11C8" w:rsidRPr="006E32B7">
        <w:rPr>
          <w:rFonts w:asciiTheme="majorBidi" w:hAnsiTheme="majorBidi" w:cstheme="majorBidi"/>
          <w:sz w:val="24"/>
          <w:szCs w:val="24"/>
        </w:rPr>
        <w:t>65)</w:t>
      </w:r>
      <w:r w:rsidR="00A4481D" w:rsidRPr="006E32B7">
        <w:rPr>
          <w:rFonts w:asciiTheme="majorBidi" w:hAnsiTheme="majorBidi" w:cstheme="majorBidi"/>
          <w:sz w:val="24"/>
          <w:szCs w:val="24"/>
        </w:rPr>
        <w:t xml:space="preserve"> had </w:t>
      </w:r>
      <w:r w:rsidR="00ED11C8" w:rsidRPr="006E32B7">
        <w:rPr>
          <w:rFonts w:asciiTheme="majorBidi" w:hAnsiTheme="majorBidi" w:cstheme="majorBidi"/>
          <w:sz w:val="24"/>
          <w:szCs w:val="24"/>
        </w:rPr>
        <w:t>a higher likelihood of decreasing in debt performance. This result is consistent with the life-</w:t>
      </w:r>
      <w:r w:rsidR="00533F8B" w:rsidRPr="006E32B7">
        <w:rPr>
          <w:rFonts w:asciiTheme="majorBidi" w:hAnsiTheme="majorBidi" w:cstheme="majorBidi"/>
          <w:sz w:val="24"/>
          <w:szCs w:val="24"/>
        </w:rPr>
        <w:t>cycle</w:t>
      </w:r>
      <w:r w:rsidR="00ED11C8" w:rsidRPr="006E32B7">
        <w:rPr>
          <w:rFonts w:asciiTheme="majorBidi" w:hAnsiTheme="majorBidi" w:cstheme="majorBidi"/>
          <w:sz w:val="24"/>
          <w:szCs w:val="24"/>
        </w:rPr>
        <w:t xml:space="preserve"> hypothesis </w:t>
      </w:r>
      <w:r w:rsidR="007948B7" w:rsidRPr="006E32B7">
        <w:rPr>
          <w:rFonts w:asciiTheme="majorBidi" w:hAnsiTheme="majorBidi" w:cstheme="majorBidi"/>
          <w:sz w:val="24"/>
          <w:szCs w:val="24"/>
        </w:rPr>
        <w:t>which</w:t>
      </w:r>
      <w:r w:rsidR="00A4481D" w:rsidRPr="006E32B7">
        <w:rPr>
          <w:rFonts w:asciiTheme="majorBidi" w:hAnsiTheme="majorBidi" w:cstheme="majorBidi"/>
          <w:sz w:val="24"/>
          <w:szCs w:val="24"/>
        </w:rPr>
        <w:t xml:space="preserve"> predicts that </w:t>
      </w:r>
      <w:r w:rsidR="007948B7" w:rsidRPr="006E32B7">
        <w:rPr>
          <w:rFonts w:asciiTheme="majorBidi" w:hAnsiTheme="majorBidi" w:cstheme="majorBidi"/>
          <w:sz w:val="24"/>
          <w:szCs w:val="24"/>
        </w:rPr>
        <w:t>in the early stage</w:t>
      </w:r>
      <w:r w:rsidR="00A4481D" w:rsidRPr="006E32B7">
        <w:rPr>
          <w:rFonts w:asciiTheme="majorBidi" w:hAnsiTheme="majorBidi" w:cstheme="majorBidi"/>
          <w:sz w:val="24"/>
          <w:szCs w:val="24"/>
        </w:rPr>
        <w:t>s</w:t>
      </w:r>
      <w:r w:rsidR="007948B7" w:rsidRPr="006E32B7">
        <w:rPr>
          <w:rFonts w:asciiTheme="majorBidi" w:hAnsiTheme="majorBidi" w:cstheme="majorBidi"/>
          <w:sz w:val="24"/>
          <w:szCs w:val="24"/>
        </w:rPr>
        <w:t xml:space="preserve"> of </w:t>
      </w:r>
      <w:r w:rsidR="00A4481D" w:rsidRPr="006E32B7">
        <w:rPr>
          <w:rFonts w:asciiTheme="majorBidi" w:hAnsiTheme="majorBidi" w:cstheme="majorBidi"/>
          <w:sz w:val="24"/>
          <w:szCs w:val="24"/>
        </w:rPr>
        <w:t xml:space="preserve">working </w:t>
      </w:r>
      <w:r w:rsidR="007948B7" w:rsidRPr="006E32B7">
        <w:rPr>
          <w:rFonts w:asciiTheme="majorBidi" w:hAnsiTheme="majorBidi" w:cstheme="majorBidi"/>
          <w:sz w:val="24"/>
          <w:szCs w:val="24"/>
        </w:rPr>
        <w:t>life,</w:t>
      </w:r>
      <w:r w:rsidR="0001029C" w:rsidRPr="006E32B7">
        <w:rPr>
          <w:rFonts w:asciiTheme="majorBidi" w:hAnsiTheme="majorBidi" w:cstheme="majorBidi"/>
          <w:sz w:val="24"/>
          <w:szCs w:val="24"/>
        </w:rPr>
        <w:t xml:space="preserve"> </w:t>
      </w:r>
      <w:r w:rsidR="00B674A6" w:rsidRPr="006E32B7">
        <w:rPr>
          <w:rFonts w:asciiTheme="majorBidi" w:hAnsiTheme="majorBidi" w:cstheme="majorBidi"/>
          <w:sz w:val="24"/>
          <w:szCs w:val="24"/>
        </w:rPr>
        <w:t>households</w:t>
      </w:r>
      <w:r w:rsidR="00ED11C8" w:rsidRPr="006E32B7">
        <w:rPr>
          <w:rFonts w:asciiTheme="majorBidi" w:hAnsiTheme="majorBidi" w:cstheme="majorBidi"/>
          <w:sz w:val="24"/>
          <w:szCs w:val="24"/>
        </w:rPr>
        <w:t xml:space="preserve"> </w:t>
      </w:r>
      <w:r w:rsidR="00A4481D" w:rsidRPr="006E32B7">
        <w:rPr>
          <w:rFonts w:asciiTheme="majorBidi" w:hAnsiTheme="majorBidi" w:cstheme="majorBidi"/>
          <w:sz w:val="24"/>
          <w:szCs w:val="24"/>
        </w:rPr>
        <w:t xml:space="preserve">take out </w:t>
      </w:r>
      <w:r w:rsidR="00ED11C8" w:rsidRPr="006E32B7">
        <w:rPr>
          <w:rFonts w:asciiTheme="majorBidi" w:hAnsiTheme="majorBidi" w:cstheme="majorBidi"/>
          <w:sz w:val="24"/>
          <w:szCs w:val="24"/>
        </w:rPr>
        <w:t xml:space="preserve">more loans </w:t>
      </w:r>
      <w:r w:rsidR="00A4481D" w:rsidRPr="006E32B7">
        <w:rPr>
          <w:rFonts w:asciiTheme="majorBidi" w:hAnsiTheme="majorBidi" w:cstheme="majorBidi"/>
          <w:sz w:val="24"/>
          <w:szCs w:val="24"/>
        </w:rPr>
        <w:t xml:space="preserve">to </w:t>
      </w:r>
      <w:r w:rsidR="00ED11C8" w:rsidRPr="006E32B7">
        <w:rPr>
          <w:rFonts w:asciiTheme="majorBidi" w:hAnsiTheme="majorBidi" w:cstheme="majorBidi"/>
          <w:sz w:val="24"/>
          <w:szCs w:val="24"/>
        </w:rPr>
        <w:t xml:space="preserve">smooth consumption (Modigliani, 1966). This hypothesis </w:t>
      </w:r>
      <w:r w:rsidR="00A4481D" w:rsidRPr="006E32B7">
        <w:rPr>
          <w:rFonts w:asciiTheme="majorBidi" w:hAnsiTheme="majorBidi" w:cstheme="majorBidi"/>
          <w:sz w:val="24"/>
          <w:szCs w:val="24"/>
        </w:rPr>
        <w:t xml:space="preserve">is </w:t>
      </w:r>
      <w:r w:rsidR="00ED11C8" w:rsidRPr="006E32B7">
        <w:rPr>
          <w:rFonts w:asciiTheme="majorBidi" w:hAnsiTheme="majorBidi" w:cstheme="majorBidi"/>
          <w:sz w:val="24"/>
          <w:szCs w:val="24"/>
        </w:rPr>
        <w:t xml:space="preserve">also </w:t>
      </w:r>
      <w:r w:rsidR="00A4481D" w:rsidRPr="006E32B7">
        <w:rPr>
          <w:rFonts w:asciiTheme="majorBidi" w:hAnsiTheme="majorBidi" w:cstheme="majorBidi"/>
          <w:sz w:val="24"/>
          <w:szCs w:val="24"/>
        </w:rPr>
        <w:t xml:space="preserve">confirmed by </w:t>
      </w:r>
      <w:r w:rsidR="00ED11C8" w:rsidRPr="006E32B7">
        <w:rPr>
          <w:rFonts w:asciiTheme="majorBidi" w:hAnsiTheme="majorBidi" w:cstheme="majorBidi"/>
          <w:sz w:val="24"/>
          <w:szCs w:val="24"/>
        </w:rPr>
        <w:t>the number</w:t>
      </w:r>
      <w:r w:rsidR="0001029C" w:rsidRPr="006E32B7">
        <w:rPr>
          <w:rFonts w:asciiTheme="majorBidi" w:hAnsiTheme="majorBidi" w:cstheme="majorBidi"/>
          <w:sz w:val="24"/>
          <w:szCs w:val="24"/>
        </w:rPr>
        <w:t xml:space="preserve"> of loans</w:t>
      </w:r>
      <w:r w:rsidR="00ED11C8" w:rsidRPr="006E32B7">
        <w:rPr>
          <w:rFonts w:asciiTheme="majorBidi" w:hAnsiTheme="majorBidi" w:cstheme="majorBidi"/>
          <w:sz w:val="24"/>
          <w:szCs w:val="24"/>
        </w:rPr>
        <w:t xml:space="preserve"> household</w:t>
      </w:r>
      <w:r w:rsidR="0001029C" w:rsidRPr="006E32B7">
        <w:rPr>
          <w:rFonts w:asciiTheme="majorBidi" w:hAnsiTheme="majorBidi" w:cstheme="majorBidi"/>
          <w:sz w:val="24"/>
          <w:szCs w:val="24"/>
        </w:rPr>
        <w:t>s</w:t>
      </w:r>
      <w:r w:rsidR="00ED11C8" w:rsidRPr="006E32B7">
        <w:rPr>
          <w:rFonts w:asciiTheme="majorBidi" w:hAnsiTheme="majorBidi" w:cstheme="majorBidi"/>
          <w:sz w:val="24"/>
          <w:szCs w:val="24"/>
        </w:rPr>
        <w:t xml:space="preserve"> </w:t>
      </w:r>
      <w:r w:rsidR="00A4481D" w:rsidRPr="006E32B7">
        <w:rPr>
          <w:rFonts w:asciiTheme="majorBidi" w:hAnsiTheme="majorBidi" w:cstheme="majorBidi"/>
          <w:sz w:val="24"/>
          <w:szCs w:val="24"/>
        </w:rPr>
        <w:t>took out</w:t>
      </w:r>
      <w:r w:rsidR="0001029C" w:rsidRPr="006E32B7">
        <w:rPr>
          <w:rFonts w:asciiTheme="majorBidi" w:hAnsiTheme="majorBidi" w:cstheme="majorBidi"/>
          <w:sz w:val="24"/>
          <w:szCs w:val="24"/>
        </w:rPr>
        <w:t xml:space="preserve">. </w:t>
      </w:r>
      <w:r w:rsidR="00A4481D" w:rsidRPr="006E32B7">
        <w:rPr>
          <w:rFonts w:asciiTheme="majorBidi" w:hAnsiTheme="majorBidi" w:cstheme="majorBidi"/>
          <w:sz w:val="24"/>
          <w:szCs w:val="24"/>
        </w:rPr>
        <w:t xml:space="preserve">On average, the addition of one loan per </w:t>
      </w:r>
      <w:r w:rsidR="00ED11C8" w:rsidRPr="006E32B7">
        <w:rPr>
          <w:rFonts w:asciiTheme="majorBidi" w:hAnsiTheme="majorBidi" w:cstheme="majorBidi"/>
          <w:sz w:val="24"/>
          <w:szCs w:val="24"/>
        </w:rPr>
        <w:t>household decrease</w:t>
      </w:r>
      <w:r w:rsidR="00A4481D" w:rsidRPr="006E32B7">
        <w:rPr>
          <w:rFonts w:asciiTheme="majorBidi" w:hAnsiTheme="majorBidi" w:cstheme="majorBidi"/>
          <w:sz w:val="24"/>
          <w:szCs w:val="24"/>
        </w:rPr>
        <w:t>d</w:t>
      </w:r>
      <w:r w:rsidR="00ED11C8" w:rsidRPr="006E32B7">
        <w:rPr>
          <w:rFonts w:asciiTheme="majorBidi" w:hAnsiTheme="majorBidi" w:cstheme="majorBidi"/>
          <w:sz w:val="24"/>
          <w:szCs w:val="24"/>
        </w:rPr>
        <w:t xml:space="preserve"> household </w:t>
      </w:r>
      <w:r w:rsidR="00562885" w:rsidRPr="006E32B7">
        <w:rPr>
          <w:rFonts w:asciiTheme="majorBidi" w:hAnsiTheme="majorBidi" w:cstheme="majorBidi"/>
          <w:sz w:val="24"/>
          <w:szCs w:val="24"/>
        </w:rPr>
        <w:t xml:space="preserve">debt </w:t>
      </w:r>
      <w:r w:rsidR="00533F8B" w:rsidRPr="006E32B7">
        <w:rPr>
          <w:rFonts w:asciiTheme="majorBidi" w:hAnsiTheme="majorBidi" w:cstheme="majorBidi"/>
          <w:sz w:val="24"/>
          <w:szCs w:val="24"/>
        </w:rPr>
        <w:t>performance</w:t>
      </w:r>
      <w:r w:rsidR="00BE78D5" w:rsidRPr="006E32B7">
        <w:rPr>
          <w:rFonts w:asciiTheme="majorBidi" w:hAnsiTheme="majorBidi" w:cstheme="majorBidi"/>
          <w:sz w:val="24"/>
          <w:szCs w:val="24"/>
        </w:rPr>
        <w:t xml:space="preserve"> by 0.161 percent</w:t>
      </w:r>
      <w:r w:rsidR="00562885" w:rsidRPr="006E32B7">
        <w:rPr>
          <w:rFonts w:asciiTheme="majorBidi" w:hAnsiTheme="majorBidi" w:cstheme="majorBidi"/>
          <w:sz w:val="24"/>
          <w:szCs w:val="24"/>
        </w:rPr>
        <w:t xml:space="preserve"> and 0.159</w:t>
      </w:r>
      <w:r w:rsidR="00BE78D5" w:rsidRPr="006E32B7">
        <w:rPr>
          <w:rFonts w:asciiTheme="majorBidi" w:hAnsiTheme="majorBidi" w:cstheme="majorBidi"/>
          <w:sz w:val="24"/>
          <w:szCs w:val="24"/>
        </w:rPr>
        <w:t xml:space="preserve"> percent</w:t>
      </w:r>
      <w:r w:rsidR="00562885" w:rsidRPr="006E32B7">
        <w:rPr>
          <w:rFonts w:asciiTheme="majorBidi" w:hAnsiTheme="majorBidi" w:cstheme="majorBidi"/>
          <w:sz w:val="24"/>
          <w:szCs w:val="24"/>
        </w:rPr>
        <w:t xml:space="preserve">. </w:t>
      </w:r>
      <w:r w:rsidR="00BE78D5" w:rsidRPr="006E32B7">
        <w:rPr>
          <w:rFonts w:asciiTheme="majorBidi" w:hAnsiTheme="majorBidi" w:cstheme="majorBidi"/>
          <w:sz w:val="24"/>
          <w:szCs w:val="24"/>
        </w:rPr>
        <w:t>This finding</w:t>
      </w:r>
      <w:r w:rsidR="006E5967" w:rsidRPr="006E32B7">
        <w:rPr>
          <w:rFonts w:asciiTheme="majorBidi" w:hAnsiTheme="majorBidi" w:cstheme="majorBidi"/>
          <w:sz w:val="24"/>
          <w:szCs w:val="24"/>
        </w:rPr>
        <w:t xml:space="preserve"> is consistent with prior research such as</w:t>
      </w:r>
      <w:r w:rsidR="00C22791" w:rsidRPr="006E32B7">
        <w:rPr>
          <w:rFonts w:asciiTheme="majorBidi" w:hAnsiTheme="majorBidi" w:cstheme="majorBidi"/>
          <w:sz w:val="24"/>
          <w:szCs w:val="24"/>
        </w:rPr>
        <w:t xml:space="preserve"> </w:t>
      </w:r>
      <w:r w:rsidR="00C22791" w:rsidRPr="006E32B7">
        <w:rPr>
          <w:rFonts w:asciiTheme="majorBidi" w:hAnsiTheme="majorBidi" w:cstheme="majorBidi"/>
          <w:sz w:val="24"/>
          <w:szCs w:val="24"/>
        </w:rPr>
        <w:fldChar w:fldCharType="begin"/>
      </w:r>
      <w:r w:rsidR="00C22791" w:rsidRPr="006E32B7">
        <w:rPr>
          <w:rFonts w:asciiTheme="majorBidi" w:hAnsiTheme="majorBidi" w:cstheme="majorBidi"/>
          <w:sz w:val="24"/>
          <w:szCs w:val="24"/>
        </w:rPr>
        <w:instrText xml:space="preserve"> ADDIN EN.CITE &lt;EndNote&gt;&lt;Cite AuthorYear="1"&gt;&lt;Author&gt;Guha&lt;/Author&gt;&lt;Year&gt;2013&lt;/Year&gt;&lt;RecNum&gt;244&lt;/RecNum&gt;&lt;DisplayText&gt;Guha and Chowdhury (2013)&lt;/DisplayText&gt;&lt;record&gt;&lt;rec-number&gt;244&lt;/rec-number&gt;&lt;foreign-keys&gt;&lt;key app="EN" db-id="tzev2wprcd0xdlexrxivvrshta5f22p0zpwa" timestamp="1626514798"&gt;244&lt;/key&gt;&lt;/foreign-keys&gt;&lt;ref-type name="Journal Article"&gt;17&lt;/ref-type&gt;&lt;contributors&gt;&lt;authors&gt;&lt;author&gt;Guha, Brishti&lt;/author&gt;&lt;author&gt;Chowdhury, Prabal Roy&lt;/author&gt;&lt;/authors&gt;&lt;/contributors&gt;&lt;titles&gt;&lt;title&gt;Micro-finance competition: Motivated micro-lenders, double-dipping and default&lt;/title&gt;&lt;secondary-title&gt;Journal of development economics&lt;/secondary-title&gt;&lt;/titles&gt;&lt;periodical&gt;&lt;full-title&gt;Journal of Development Economics&lt;/full-title&gt;&lt;/periodical&gt;&lt;pages&gt;86-102&lt;/pages&gt;&lt;volume&gt;105&lt;/volume&gt;&lt;number&gt;1&lt;/number&gt;&lt;keywords&gt;&lt;keyword&gt;Socially motivated MFIs&lt;/keyword&gt;&lt;keyword&gt;Double-dipping&lt;/keyword&gt;&lt;keyword&gt;Interest cap&lt;/keyword&gt;&lt;keyword&gt;Subsidized credit&lt;/keyword&gt;&lt;keyword&gt;Default&lt;/keyword&gt;&lt;keyword&gt;Micro-finance competition&lt;/keyword&gt;&lt;keyword&gt;D40&lt;/keyword&gt;&lt;keyword&gt;G21&lt;/keyword&gt;&lt;keyword&gt;C72&lt;/keyword&gt;&lt;keyword&gt;D82&lt;/keyword&gt;&lt;/keywords&gt;&lt;dates&gt;&lt;year&gt;2013&lt;/year&gt;&lt;/dates&gt;&lt;publisher&gt;Elsevier B.V&lt;/publisher&gt;&lt;isbn&gt;0304-3878&lt;/isbn&gt;&lt;urls&gt;&lt;/urls&gt;&lt;electronic-resource-num&gt;10.1016/j.jdeveco.2013.07.006&lt;/electronic-resource-num&gt;&lt;/record&gt;&lt;/Cite&gt;&lt;/EndNote&gt;</w:instrText>
      </w:r>
      <w:r w:rsidR="00C22791" w:rsidRPr="006E32B7">
        <w:rPr>
          <w:rFonts w:asciiTheme="majorBidi" w:hAnsiTheme="majorBidi" w:cstheme="majorBidi"/>
          <w:sz w:val="24"/>
          <w:szCs w:val="24"/>
        </w:rPr>
        <w:fldChar w:fldCharType="separate"/>
      </w:r>
      <w:r w:rsidR="00C22791" w:rsidRPr="006E32B7">
        <w:rPr>
          <w:rFonts w:asciiTheme="majorBidi" w:hAnsiTheme="majorBidi" w:cstheme="majorBidi"/>
          <w:noProof/>
          <w:sz w:val="24"/>
          <w:szCs w:val="24"/>
        </w:rPr>
        <w:t>Guha and Chowdhury (2013)</w:t>
      </w:r>
      <w:r w:rsidR="00C22791" w:rsidRPr="006E32B7">
        <w:rPr>
          <w:rFonts w:asciiTheme="majorBidi" w:hAnsiTheme="majorBidi" w:cstheme="majorBidi"/>
          <w:sz w:val="24"/>
          <w:szCs w:val="24"/>
        </w:rPr>
        <w:fldChar w:fldCharType="end"/>
      </w:r>
      <w:r w:rsidR="006E5967" w:rsidRPr="006E32B7">
        <w:rPr>
          <w:rFonts w:asciiTheme="majorBidi" w:hAnsiTheme="majorBidi" w:cstheme="majorBidi"/>
          <w:sz w:val="24"/>
          <w:szCs w:val="24"/>
        </w:rPr>
        <w:t xml:space="preserve"> who suggested that </w:t>
      </w:r>
      <w:r w:rsidR="00542D42" w:rsidRPr="006E32B7">
        <w:rPr>
          <w:rFonts w:asciiTheme="majorBidi" w:hAnsiTheme="majorBidi" w:cstheme="majorBidi"/>
          <w:sz w:val="24"/>
          <w:szCs w:val="24"/>
        </w:rPr>
        <w:t xml:space="preserve">multiple </w:t>
      </w:r>
      <w:r w:rsidR="00C25327" w:rsidRPr="006E32B7">
        <w:rPr>
          <w:rFonts w:asciiTheme="majorBidi" w:hAnsiTheme="majorBidi" w:cstheme="majorBidi"/>
          <w:sz w:val="24"/>
          <w:szCs w:val="24"/>
        </w:rPr>
        <w:t xml:space="preserve">loans </w:t>
      </w:r>
      <w:r w:rsidR="00542D42" w:rsidRPr="006E32B7">
        <w:rPr>
          <w:rFonts w:asciiTheme="majorBidi" w:hAnsiTheme="majorBidi" w:cstheme="majorBidi"/>
          <w:sz w:val="24"/>
          <w:szCs w:val="24"/>
        </w:rPr>
        <w:t>represent i</w:t>
      </w:r>
      <w:r w:rsidR="00AC76FB" w:rsidRPr="006E32B7">
        <w:rPr>
          <w:rFonts w:asciiTheme="majorBidi" w:hAnsiTheme="majorBidi" w:cstheme="majorBidi"/>
          <w:sz w:val="24"/>
          <w:szCs w:val="24"/>
        </w:rPr>
        <w:t>nefficient</w:t>
      </w:r>
      <w:r w:rsidR="00542D42" w:rsidRPr="006E32B7">
        <w:rPr>
          <w:rFonts w:asciiTheme="majorBidi" w:hAnsiTheme="majorBidi" w:cstheme="majorBidi"/>
          <w:sz w:val="24"/>
          <w:szCs w:val="24"/>
        </w:rPr>
        <w:t xml:space="preserve"> use of credit and </w:t>
      </w:r>
      <w:r w:rsidR="00C25327" w:rsidRPr="006E32B7">
        <w:rPr>
          <w:rFonts w:asciiTheme="majorBidi" w:hAnsiTheme="majorBidi" w:cstheme="majorBidi"/>
          <w:sz w:val="24"/>
          <w:szCs w:val="24"/>
        </w:rPr>
        <w:t xml:space="preserve">a predominance of </w:t>
      </w:r>
      <w:r w:rsidR="00AC76FB" w:rsidRPr="006E32B7">
        <w:rPr>
          <w:rFonts w:asciiTheme="majorBidi" w:hAnsiTheme="majorBidi" w:cstheme="majorBidi"/>
          <w:sz w:val="24"/>
          <w:szCs w:val="24"/>
        </w:rPr>
        <w:t>loan utilization</w:t>
      </w:r>
      <w:r w:rsidR="00542D42" w:rsidRPr="006E32B7">
        <w:rPr>
          <w:rFonts w:asciiTheme="majorBidi" w:hAnsiTheme="majorBidi" w:cstheme="majorBidi"/>
          <w:sz w:val="24"/>
          <w:szCs w:val="24"/>
        </w:rPr>
        <w:t xml:space="preserve"> for consumption. </w:t>
      </w:r>
      <w:r w:rsidR="00C25327" w:rsidRPr="006E32B7">
        <w:rPr>
          <w:rFonts w:asciiTheme="majorBidi" w:hAnsiTheme="majorBidi" w:cstheme="majorBidi"/>
          <w:sz w:val="24"/>
          <w:szCs w:val="24"/>
        </w:rPr>
        <w:t>This</w:t>
      </w:r>
      <w:r w:rsidR="000F6C85" w:rsidRPr="006E32B7">
        <w:rPr>
          <w:rFonts w:asciiTheme="majorBidi" w:hAnsiTheme="majorBidi" w:cstheme="majorBidi"/>
          <w:sz w:val="24"/>
          <w:szCs w:val="24"/>
        </w:rPr>
        <w:t xml:space="preserve"> subsequently</w:t>
      </w:r>
      <w:r w:rsidR="00542D42" w:rsidRPr="006E32B7">
        <w:rPr>
          <w:rFonts w:asciiTheme="majorBidi" w:hAnsiTheme="majorBidi" w:cstheme="majorBidi"/>
          <w:sz w:val="24"/>
          <w:szCs w:val="24"/>
        </w:rPr>
        <w:t xml:space="preserve"> leads to over-indebtedness and reduce</w:t>
      </w:r>
      <w:r w:rsidR="00A85355" w:rsidRPr="006E32B7">
        <w:rPr>
          <w:rFonts w:asciiTheme="majorBidi" w:hAnsiTheme="majorBidi" w:cstheme="majorBidi"/>
          <w:sz w:val="24"/>
          <w:szCs w:val="24"/>
        </w:rPr>
        <w:t>s</w:t>
      </w:r>
      <w:r w:rsidR="00542D42" w:rsidRPr="006E32B7">
        <w:rPr>
          <w:rFonts w:asciiTheme="majorBidi" w:hAnsiTheme="majorBidi" w:cstheme="majorBidi"/>
          <w:sz w:val="24"/>
          <w:szCs w:val="24"/>
        </w:rPr>
        <w:t xml:space="preserve"> </w:t>
      </w:r>
      <w:r w:rsidR="009A49A9" w:rsidRPr="006E32B7">
        <w:rPr>
          <w:rFonts w:asciiTheme="majorBidi" w:hAnsiTheme="majorBidi" w:cstheme="majorBidi"/>
          <w:sz w:val="24"/>
          <w:szCs w:val="24"/>
        </w:rPr>
        <w:t>the</w:t>
      </w:r>
      <w:r w:rsidR="00542D42" w:rsidRPr="006E32B7">
        <w:rPr>
          <w:rFonts w:asciiTheme="majorBidi" w:hAnsiTheme="majorBidi" w:cstheme="majorBidi"/>
          <w:sz w:val="24"/>
          <w:szCs w:val="24"/>
        </w:rPr>
        <w:t xml:space="preserve"> ability to repay</w:t>
      </w:r>
      <w:r w:rsidR="000F6C85" w:rsidRPr="006E32B7">
        <w:rPr>
          <w:rFonts w:asciiTheme="majorBidi" w:hAnsiTheme="majorBidi" w:cstheme="majorBidi"/>
          <w:sz w:val="24"/>
          <w:szCs w:val="24"/>
        </w:rPr>
        <w:t xml:space="preserve"> debts</w:t>
      </w:r>
      <w:r w:rsidR="00542D42" w:rsidRPr="006E32B7">
        <w:rPr>
          <w:rFonts w:asciiTheme="majorBidi" w:hAnsiTheme="majorBidi" w:cstheme="majorBidi"/>
          <w:sz w:val="24"/>
          <w:szCs w:val="24"/>
        </w:rPr>
        <w:t>.</w:t>
      </w:r>
      <w:r w:rsidR="00495779" w:rsidRPr="006E32B7">
        <w:rPr>
          <w:rFonts w:asciiTheme="majorBidi" w:hAnsiTheme="majorBidi" w:cstheme="majorBidi"/>
          <w:sz w:val="24"/>
          <w:szCs w:val="24"/>
        </w:rPr>
        <w:t xml:space="preserve"> </w:t>
      </w:r>
    </w:p>
    <w:p w14:paraId="1884EA63" w14:textId="77777777" w:rsidR="00A05412" w:rsidRPr="006E32B7" w:rsidRDefault="00A05412"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1E1A03BB" w14:textId="376AC669" w:rsidR="002D03B4" w:rsidRPr="006E32B7" w:rsidRDefault="002D03B4" w:rsidP="00245189">
      <w:pPr>
        <w:widowControl w:val="0"/>
        <w:autoSpaceDE w:val="0"/>
        <w:autoSpaceDN w:val="0"/>
        <w:adjustRightInd w:val="0"/>
        <w:snapToGrid w:val="0"/>
        <w:spacing w:after="0" w:line="288" w:lineRule="auto"/>
        <w:jc w:val="both"/>
        <w:rPr>
          <w:rFonts w:asciiTheme="majorBidi" w:hAnsiTheme="majorBidi" w:cstheme="majorBidi"/>
        </w:rPr>
      </w:pPr>
      <w:r w:rsidRPr="006E32B7">
        <w:rPr>
          <w:rFonts w:asciiTheme="majorBidi" w:hAnsiTheme="majorBidi" w:cstheme="majorBidi"/>
        </w:rPr>
        <w:br w:type="page"/>
      </w:r>
    </w:p>
    <w:p w14:paraId="1AEC81D6" w14:textId="77777777" w:rsidR="002D03B4" w:rsidRPr="006E32B7" w:rsidRDefault="002D03B4" w:rsidP="00245189">
      <w:pPr>
        <w:widowControl w:val="0"/>
        <w:autoSpaceDE w:val="0"/>
        <w:autoSpaceDN w:val="0"/>
        <w:adjustRightInd w:val="0"/>
        <w:snapToGrid w:val="0"/>
        <w:spacing w:after="0" w:line="288" w:lineRule="auto"/>
        <w:jc w:val="both"/>
        <w:rPr>
          <w:rFonts w:asciiTheme="majorBidi" w:hAnsiTheme="majorBidi" w:cstheme="majorBidi"/>
        </w:rPr>
        <w:sectPr w:rsidR="002D03B4" w:rsidRPr="006E32B7" w:rsidSect="002C715E">
          <w:footerReference w:type="default" r:id="rId12"/>
          <w:pgSz w:w="11906" w:h="16838"/>
          <w:pgMar w:top="1440" w:right="1440" w:bottom="1440" w:left="1440" w:header="708" w:footer="708" w:gutter="0"/>
          <w:pgNumType w:start="1"/>
          <w:cols w:space="708"/>
          <w:docGrid w:linePitch="360"/>
        </w:sectPr>
      </w:pPr>
    </w:p>
    <w:tbl>
      <w:tblPr>
        <w:tblW w:w="5000" w:type="pct"/>
        <w:jc w:val="center"/>
        <w:tblCellMar>
          <w:left w:w="75" w:type="dxa"/>
          <w:right w:w="75" w:type="dxa"/>
        </w:tblCellMar>
        <w:tblLook w:val="0000" w:firstRow="0" w:lastRow="0" w:firstColumn="0" w:lastColumn="0" w:noHBand="0" w:noVBand="0"/>
      </w:tblPr>
      <w:tblGrid>
        <w:gridCol w:w="2821"/>
        <w:gridCol w:w="1304"/>
        <w:gridCol w:w="1759"/>
        <w:gridCol w:w="1552"/>
        <w:gridCol w:w="1700"/>
        <w:gridCol w:w="1413"/>
        <w:gridCol w:w="1823"/>
        <w:gridCol w:w="1586"/>
      </w:tblGrid>
      <w:tr w:rsidR="002D03B4" w:rsidRPr="006E32B7" w14:paraId="2245A14E" w14:textId="77777777" w:rsidTr="00E132BF">
        <w:trPr>
          <w:tblHeader/>
          <w:jc w:val="center"/>
        </w:trPr>
        <w:tc>
          <w:tcPr>
            <w:tcW w:w="5000" w:type="pct"/>
            <w:gridSpan w:val="8"/>
            <w:tcBorders>
              <w:bottom w:val="single" w:sz="4" w:space="0" w:color="auto"/>
            </w:tcBorders>
          </w:tcPr>
          <w:p w14:paraId="1336396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b/>
                <w:bCs/>
                <w:sz w:val="18"/>
                <w:szCs w:val="18"/>
              </w:rPr>
            </w:pPr>
            <w:r w:rsidRPr="00524C11">
              <w:rPr>
                <w:rFonts w:asciiTheme="majorBidi" w:hAnsiTheme="majorBidi" w:cstheme="majorBidi"/>
                <w:b/>
                <w:bCs/>
              </w:rPr>
              <w:lastRenderedPageBreak/>
              <w:t>Table 4: Impacts of Remittances on Household Debt Performance</w:t>
            </w:r>
          </w:p>
        </w:tc>
      </w:tr>
      <w:tr w:rsidR="00662F2A" w:rsidRPr="006E32B7" w14:paraId="3533904F" w14:textId="77777777" w:rsidTr="00662F2A">
        <w:trPr>
          <w:tblHeader/>
          <w:jc w:val="center"/>
        </w:trPr>
        <w:tc>
          <w:tcPr>
            <w:tcW w:w="1011" w:type="pct"/>
            <w:vMerge w:val="restart"/>
            <w:tcBorders>
              <w:top w:val="single" w:sz="4" w:space="0" w:color="auto"/>
            </w:tcBorders>
            <w:vAlign w:val="center"/>
          </w:tcPr>
          <w:p w14:paraId="6449E23C" w14:textId="4C9C856E"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VARIABLES</w:t>
            </w:r>
          </w:p>
        </w:tc>
        <w:tc>
          <w:tcPr>
            <w:tcW w:w="467" w:type="pct"/>
            <w:tcBorders>
              <w:top w:val="single" w:sz="4" w:space="0" w:color="auto"/>
            </w:tcBorders>
            <w:vAlign w:val="center"/>
          </w:tcPr>
          <w:p w14:paraId="0178FAC8" w14:textId="1B794B1E"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Model</w:t>
            </w:r>
          </w:p>
        </w:tc>
        <w:tc>
          <w:tcPr>
            <w:tcW w:w="630" w:type="pct"/>
            <w:tcBorders>
              <w:top w:val="single" w:sz="4" w:space="0" w:color="auto"/>
            </w:tcBorders>
            <w:vAlign w:val="center"/>
          </w:tcPr>
          <w:p w14:paraId="19397C1D" w14:textId="259C2D02"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Model</w:t>
            </w:r>
          </w:p>
        </w:tc>
        <w:tc>
          <w:tcPr>
            <w:tcW w:w="556" w:type="pct"/>
            <w:tcBorders>
              <w:top w:val="single" w:sz="4" w:space="0" w:color="auto"/>
            </w:tcBorders>
            <w:vAlign w:val="center"/>
          </w:tcPr>
          <w:p w14:paraId="4D5B1384" w14:textId="53355953"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Model</w:t>
            </w:r>
          </w:p>
        </w:tc>
        <w:tc>
          <w:tcPr>
            <w:tcW w:w="609" w:type="pct"/>
            <w:tcBorders>
              <w:top w:val="single" w:sz="4" w:space="0" w:color="auto"/>
            </w:tcBorders>
          </w:tcPr>
          <w:p w14:paraId="3A089006" w14:textId="7BF85191"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Low Debt Performance</w:t>
            </w:r>
          </w:p>
        </w:tc>
        <w:tc>
          <w:tcPr>
            <w:tcW w:w="506" w:type="pct"/>
            <w:tcBorders>
              <w:top w:val="single" w:sz="4" w:space="0" w:color="auto"/>
            </w:tcBorders>
          </w:tcPr>
          <w:p w14:paraId="758A08E6" w14:textId="388614BD"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Medium Debt Performance</w:t>
            </w:r>
          </w:p>
        </w:tc>
        <w:tc>
          <w:tcPr>
            <w:tcW w:w="653" w:type="pct"/>
            <w:tcBorders>
              <w:top w:val="single" w:sz="4" w:space="0" w:color="auto"/>
            </w:tcBorders>
          </w:tcPr>
          <w:p w14:paraId="4B844DC6" w14:textId="5DBA06E1"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High Debt Performance</w:t>
            </w:r>
          </w:p>
        </w:tc>
        <w:tc>
          <w:tcPr>
            <w:tcW w:w="568" w:type="pct"/>
            <w:tcBorders>
              <w:top w:val="single" w:sz="4" w:space="0" w:color="auto"/>
            </w:tcBorders>
            <w:vAlign w:val="center"/>
          </w:tcPr>
          <w:p w14:paraId="2DA88643" w14:textId="7A48A1A5"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Full Sample</w:t>
            </w:r>
          </w:p>
        </w:tc>
      </w:tr>
      <w:tr w:rsidR="00662F2A" w:rsidRPr="006E32B7" w14:paraId="58E98FC5" w14:textId="77777777" w:rsidTr="00662F2A">
        <w:trPr>
          <w:tblHeader/>
          <w:jc w:val="center"/>
        </w:trPr>
        <w:tc>
          <w:tcPr>
            <w:tcW w:w="1011" w:type="pct"/>
            <w:vMerge/>
            <w:tcBorders>
              <w:bottom w:val="single" w:sz="4" w:space="0" w:color="auto"/>
            </w:tcBorders>
            <w:vAlign w:val="center"/>
          </w:tcPr>
          <w:p w14:paraId="1633E39E" w14:textId="348E27E0"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467" w:type="pct"/>
            <w:tcBorders>
              <w:bottom w:val="single" w:sz="4" w:space="0" w:color="auto"/>
            </w:tcBorders>
            <w:vAlign w:val="center"/>
          </w:tcPr>
          <w:p w14:paraId="5FAFF1B9" w14:textId="5DF593D0"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w:t>
            </w:r>
          </w:p>
        </w:tc>
        <w:tc>
          <w:tcPr>
            <w:tcW w:w="630" w:type="pct"/>
            <w:tcBorders>
              <w:bottom w:val="single" w:sz="4" w:space="0" w:color="auto"/>
            </w:tcBorders>
            <w:vAlign w:val="center"/>
          </w:tcPr>
          <w:p w14:paraId="7BD9316D" w14:textId="7F707129"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w:t>
            </w:r>
          </w:p>
        </w:tc>
        <w:tc>
          <w:tcPr>
            <w:tcW w:w="556" w:type="pct"/>
            <w:tcBorders>
              <w:bottom w:val="single" w:sz="4" w:space="0" w:color="auto"/>
            </w:tcBorders>
            <w:vAlign w:val="center"/>
          </w:tcPr>
          <w:p w14:paraId="564A2007" w14:textId="2022503C"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(3)</w:t>
            </w:r>
          </w:p>
        </w:tc>
        <w:tc>
          <w:tcPr>
            <w:tcW w:w="609" w:type="pct"/>
            <w:tcBorders>
              <w:bottom w:val="single" w:sz="4" w:space="0" w:color="auto"/>
            </w:tcBorders>
          </w:tcPr>
          <w:p w14:paraId="74BB8914" w14:textId="44E77AC1"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w:t>
            </w:r>
          </w:p>
        </w:tc>
        <w:tc>
          <w:tcPr>
            <w:tcW w:w="506" w:type="pct"/>
            <w:tcBorders>
              <w:bottom w:val="single" w:sz="4" w:space="0" w:color="auto"/>
            </w:tcBorders>
          </w:tcPr>
          <w:p w14:paraId="5986AA9E" w14:textId="78A6F3F9"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(5)</w:t>
            </w:r>
          </w:p>
        </w:tc>
        <w:tc>
          <w:tcPr>
            <w:tcW w:w="653" w:type="pct"/>
            <w:tcBorders>
              <w:bottom w:val="single" w:sz="4" w:space="0" w:color="auto"/>
            </w:tcBorders>
          </w:tcPr>
          <w:p w14:paraId="1E4C4E09" w14:textId="169E3DCA"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(6)</w:t>
            </w:r>
          </w:p>
        </w:tc>
        <w:tc>
          <w:tcPr>
            <w:tcW w:w="568" w:type="pct"/>
            <w:tcBorders>
              <w:bottom w:val="single" w:sz="4" w:space="0" w:color="auto"/>
            </w:tcBorders>
          </w:tcPr>
          <w:p w14:paraId="705A728D" w14:textId="2887FC03" w:rsidR="00662F2A" w:rsidRPr="006E32B7" w:rsidRDefault="00662F2A"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(7)</w:t>
            </w:r>
          </w:p>
        </w:tc>
      </w:tr>
      <w:tr w:rsidR="00E132BF" w:rsidRPr="006E32B7" w14:paraId="4F885A45" w14:textId="77777777" w:rsidTr="00E132BF">
        <w:trPr>
          <w:jc w:val="center"/>
        </w:trPr>
        <w:tc>
          <w:tcPr>
            <w:tcW w:w="1011" w:type="pct"/>
            <w:tcBorders>
              <w:top w:val="single" w:sz="4" w:space="0" w:color="auto"/>
            </w:tcBorders>
          </w:tcPr>
          <w:p w14:paraId="133D5ED9"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Borders>
              <w:top w:val="single" w:sz="4" w:space="0" w:color="auto"/>
            </w:tcBorders>
          </w:tcPr>
          <w:p w14:paraId="346C5BF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Borders>
              <w:top w:val="single" w:sz="4" w:space="0" w:color="auto"/>
            </w:tcBorders>
          </w:tcPr>
          <w:p w14:paraId="3C11B26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Borders>
              <w:top w:val="single" w:sz="4" w:space="0" w:color="auto"/>
            </w:tcBorders>
          </w:tcPr>
          <w:p w14:paraId="0DF5194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Borders>
              <w:top w:val="single" w:sz="4" w:space="0" w:color="auto"/>
            </w:tcBorders>
          </w:tcPr>
          <w:p w14:paraId="0ED814D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06" w:type="pct"/>
            <w:tcBorders>
              <w:top w:val="single" w:sz="4" w:space="0" w:color="auto"/>
            </w:tcBorders>
          </w:tcPr>
          <w:p w14:paraId="12A501C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53" w:type="pct"/>
            <w:tcBorders>
              <w:top w:val="single" w:sz="4" w:space="0" w:color="auto"/>
            </w:tcBorders>
          </w:tcPr>
          <w:p w14:paraId="5F412E0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68" w:type="pct"/>
            <w:tcBorders>
              <w:top w:val="single" w:sz="4" w:space="0" w:color="auto"/>
            </w:tcBorders>
          </w:tcPr>
          <w:p w14:paraId="6290292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E132BF" w:rsidRPr="006E32B7" w14:paraId="43AE96F1" w14:textId="77777777" w:rsidTr="00E132BF">
        <w:trPr>
          <w:trHeight w:val="80"/>
          <w:jc w:val="center"/>
        </w:trPr>
        <w:tc>
          <w:tcPr>
            <w:tcW w:w="1011" w:type="pct"/>
          </w:tcPr>
          <w:p w14:paraId="3CFBE860" w14:textId="31A5D9A7" w:rsidR="002D03B4" w:rsidRPr="006E32B7" w:rsidRDefault="005A17D5" w:rsidP="00245189">
            <w:pPr>
              <w:widowControl w:val="0"/>
              <w:autoSpaceDE w:val="0"/>
              <w:autoSpaceDN w:val="0"/>
              <w:adjustRightInd w:val="0"/>
              <w:snapToGrid w:val="0"/>
              <w:spacing w:after="0" w:line="288" w:lineRule="auto"/>
              <w:rPr>
                <w:rFonts w:asciiTheme="majorBidi" w:hAnsiTheme="majorBidi" w:cstheme="majorBidi"/>
                <w:iCs/>
                <w:sz w:val="18"/>
                <w:szCs w:val="18"/>
              </w:rPr>
            </w:pPr>
            <m:oMathPara>
              <m:oMathParaPr>
                <m:jc m:val="left"/>
              </m:oMathParaPr>
              <m:oMath>
                <m:acc>
                  <m:accPr>
                    <m:ctrlPr>
                      <w:rPr>
                        <w:rFonts w:ascii="Cambria Math" w:hAnsi="Cambria Math" w:cstheme="majorBidi"/>
                        <w:i/>
                        <w:iCs/>
                        <w:sz w:val="18"/>
                        <w:szCs w:val="18"/>
                      </w:rPr>
                    </m:ctrlPr>
                  </m:accPr>
                  <m:e>
                    <m:r>
                      <w:rPr>
                        <w:rFonts w:ascii="Cambria Math" w:hAnsi="Cambria Math" w:cstheme="majorBidi"/>
                        <w:sz w:val="18"/>
                        <w:szCs w:val="18"/>
                      </w:rPr>
                      <m:t>Remittances</m:t>
                    </m:r>
                  </m:e>
                </m:acc>
              </m:oMath>
            </m:oMathPara>
          </w:p>
        </w:tc>
        <w:tc>
          <w:tcPr>
            <w:tcW w:w="467" w:type="pct"/>
          </w:tcPr>
          <w:p w14:paraId="270E868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0.0242</w:t>
            </w:r>
          </w:p>
        </w:tc>
        <w:tc>
          <w:tcPr>
            <w:tcW w:w="630" w:type="pct"/>
          </w:tcPr>
          <w:p w14:paraId="734B2F0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0.102***</w:t>
            </w:r>
          </w:p>
        </w:tc>
        <w:tc>
          <w:tcPr>
            <w:tcW w:w="556" w:type="pct"/>
          </w:tcPr>
          <w:p w14:paraId="2658C8E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0.102***</w:t>
            </w:r>
          </w:p>
        </w:tc>
        <w:tc>
          <w:tcPr>
            <w:tcW w:w="609" w:type="pct"/>
          </w:tcPr>
          <w:p w14:paraId="3721501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0.0728***</w:t>
            </w:r>
          </w:p>
        </w:tc>
        <w:tc>
          <w:tcPr>
            <w:tcW w:w="506" w:type="pct"/>
          </w:tcPr>
          <w:p w14:paraId="140B59D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-0.00231</w:t>
            </w:r>
          </w:p>
        </w:tc>
        <w:tc>
          <w:tcPr>
            <w:tcW w:w="653" w:type="pct"/>
          </w:tcPr>
          <w:p w14:paraId="1281E61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-0.00231</w:t>
            </w:r>
          </w:p>
        </w:tc>
        <w:tc>
          <w:tcPr>
            <w:tcW w:w="568" w:type="pct"/>
          </w:tcPr>
          <w:p w14:paraId="1C64020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0.103***</w:t>
            </w:r>
          </w:p>
        </w:tc>
      </w:tr>
      <w:tr w:rsidR="00E132BF" w:rsidRPr="006E32B7" w14:paraId="43243C17" w14:textId="77777777" w:rsidTr="00E132BF">
        <w:trPr>
          <w:jc w:val="center"/>
        </w:trPr>
        <w:tc>
          <w:tcPr>
            <w:tcW w:w="1011" w:type="pct"/>
          </w:tcPr>
          <w:p w14:paraId="1BE17192"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32CEB59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(0.0155)</w:t>
            </w:r>
          </w:p>
        </w:tc>
        <w:tc>
          <w:tcPr>
            <w:tcW w:w="630" w:type="pct"/>
          </w:tcPr>
          <w:p w14:paraId="3F1973F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(0.0107)</w:t>
            </w:r>
          </w:p>
        </w:tc>
        <w:tc>
          <w:tcPr>
            <w:tcW w:w="556" w:type="pct"/>
          </w:tcPr>
          <w:p w14:paraId="4E82AC3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(0.0112)</w:t>
            </w:r>
          </w:p>
        </w:tc>
        <w:tc>
          <w:tcPr>
            <w:tcW w:w="609" w:type="pct"/>
          </w:tcPr>
          <w:p w14:paraId="0615798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(0.0140)</w:t>
            </w:r>
          </w:p>
        </w:tc>
        <w:tc>
          <w:tcPr>
            <w:tcW w:w="506" w:type="pct"/>
          </w:tcPr>
          <w:p w14:paraId="00E3BE5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(0.00745)</w:t>
            </w:r>
          </w:p>
        </w:tc>
        <w:tc>
          <w:tcPr>
            <w:tcW w:w="653" w:type="pct"/>
          </w:tcPr>
          <w:p w14:paraId="3C0A772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(0.00745)</w:t>
            </w:r>
          </w:p>
        </w:tc>
        <w:tc>
          <w:tcPr>
            <w:tcW w:w="568" w:type="pct"/>
          </w:tcPr>
          <w:p w14:paraId="7889378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(0.0121)</w:t>
            </w:r>
          </w:p>
        </w:tc>
      </w:tr>
      <w:tr w:rsidR="00E132BF" w:rsidRPr="006E32B7" w14:paraId="074C6C52" w14:textId="77777777" w:rsidTr="00E132BF">
        <w:trPr>
          <w:jc w:val="center"/>
        </w:trPr>
        <w:tc>
          <w:tcPr>
            <w:tcW w:w="1011" w:type="pct"/>
          </w:tcPr>
          <w:p w14:paraId="6022168B"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i/>
                <w:iCs/>
                <w:sz w:val="18"/>
                <w:szCs w:val="18"/>
              </w:rPr>
            </w:pPr>
            <w:r w:rsidRPr="006E32B7">
              <w:rPr>
                <w:rFonts w:asciiTheme="majorBidi" w:hAnsiTheme="majorBidi" w:cstheme="majorBidi"/>
                <w:i/>
                <w:iCs/>
                <w:sz w:val="18"/>
                <w:szCs w:val="18"/>
              </w:rPr>
              <w:t>HH Head Characteristics</w:t>
            </w:r>
          </w:p>
        </w:tc>
        <w:tc>
          <w:tcPr>
            <w:tcW w:w="467" w:type="pct"/>
          </w:tcPr>
          <w:p w14:paraId="16C7CAA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09B75C8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5A65E01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1153AB6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06" w:type="pct"/>
          </w:tcPr>
          <w:p w14:paraId="51E3535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53" w:type="pct"/>
          </w:tcPr>
          <w:p w14:paraId="190181B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68" w:type="pct"/>
          </w:tcPr>
          <w:p w14:paraId="69DABB3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E132BF" w:rsidRPr="006E32B7" w14:paraId="3F2DA6AE" w14:textId="77777777" w:rsidTr="00E132BF">
        <w:trPr>
          <w:jc w:val="center"/>
        </w:trPr>
        <w:tc>
          <w:tcPr>
            <w:tcW w:w="1011" w:type="pct"/>
          </w:tcPr>
          <w:p w14:paraId="19E442A2"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HH Head age</w:t>
            </w:r>
          </w:p>
        </w:tc>
        <w:tc>
          <w:tcPr>
            <w:tcW w:w="467" w:type="pct"/>
          </w:tcPr>
          <w:p w14:paraId="64DD073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0.0227</w:t>
            </w:r>
          </w:p>
        </w:tc>
        <w:tc>
          <w:tcPr>
            <w:tcW w:w="630" w:type="pct"/>
          </w:tcPr>
          <w:p w14:paraId="0E6A6B9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23AEA34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7DBA945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-0.0197</w:t>
            </w:r>
          </w:p>
        </w:tc>
        <w:tc>
          <w:tcPr>
            <w:tcW w:w="506" w:type="pct"/>
          </w:tcPr>
          <w:p w14:paraId="79D9944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0.00978</w:t>
            </w:r>
          </w:p>
        </w:tc>
        <w:tc>
          <w:tcPr>
            <w:tcW w:w="653" w:type="pct"/>
          </w:tcPr>
          <w:p w14:paraId="2B19B34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0.00978</w:t>
            </w:r>
          </w:p>
        </w:tc>
        <w:tc>
          <w:tcPr>
            <w:tcW w:w="568" w:type="pct"/>
          </w:tcPr>
          <w:p w14:paraId="13FF2B5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-0.00339</w:t>
            </w:r>
          </w:p>
        </w:tc>
      </w:tr>
      <w:tr w:rsidR="00E132BF" w:rsidRPr="006E32B7" w14:paraId="2FB1B6B3" w14:textId="77777777" w:rsidTr="00E132BF">
        <w:trPr>
          <w:jc w:val="center"/>
        </w:trPr>
        <w:tc>
          <w:tcPr>
            <w:tcW w:w="1011" w:type="pct"/>
          </w:tcPr>
          <w:p w14:paraId="55603C66"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67F9F11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(0.0185)</w:t>
            </w:r>
          </w:p>
        </w:tc>
        <w:tc>
          <w:tcPr>
            <w:tcW w:w="630" w:type="pct"/>
          </w:tcPr>
          <w:p w14:paraId="7AA1F51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32452E8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2315E41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(0.0162)</w:t>
            </w:r>
          </w:p>
        </w:tc>
        <w:tc>
          <w:tcPr>
            <w:tcW w:w="506" w:type="pct"/>
          </w:tcPr>
          <w:p w14:paraId="19DCA01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(0.00711)</w:t>
            </w:r>
          </w:p>
        </w:tc>
        <w:tc>
          <w:tcPr>
            <w:tcW w:w="653" w:type="pct"/>
          </w:tcPr>
          <w:p w14:paraId="3FF6B31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(0.00711)</w:t>
            </w:r>
          </w:p>
        </w:tc>
        <w:tc>
          <w:tcPr>
            <w:tcW w:w="568" w:type="pct"/>
          </w:tcPr>
          <w:p w14:paraId="7640D17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(0.0170)</w:t>
            </w:r>
          </w:p>
        </w:tc>
      </w:tr>
      <w:tr w:rsidR="00E132BF" w:rsidRPr="006E32B7" w14:paraId="0B40F084" w14:textId="77777777" w:rsidTr="00E132BF">
        <w:trPr>
          <w:jc w:val="center"/>
        </w:trPr>
        <w:tc>
          <w:tcPr>
            <w:tcW w:w="1011" w:type="pct"/>
          </w:tcPr>
          <w:p w14:paraId="4FBAC878"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Head age Square</w:t>
            </w:r>
          </w:p>
        </w:tc>
        <w:tc>
          <w:tcPr>
            <w:tcW w:w="467" w:type="pct"/>
          </w:tcPr>
          <w:p w14:paraId="4BA97C7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-0.000262</w:t>
            </w:r>
          </w:p>
        </w:tc>
        <w:tc>
          <w:tcPr>
            <w:tcW w:w="630" w:type="pct"/>
          </w:tcPr>
          <w:p w14:paraId="40187EA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06C09B7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2618542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0.000188</w:t>
            </w:r>
          </w:p>
        </w:tc>
        <w:tc>
          <w:tcPr>
            <w:tcW w:w="506" w:type="pct"/>
          </w:tcPr>
          <w:p w14:paraId="0E606F8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-0.000102</w:t>
            </w:r>
          </w:p>
        </w:tc>
        <w:tc>
          <w:tcPr>
            <w:tcW w:w="653" w:type="pct"/>
          </w:tcPr>
          <w:p w14:paraId="24A332F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-0.000102</w:t>
            </w:r>
          </w:p>
        </w:tc>
        <w:tc>
          <w:tcPr>
            <w:tcW w:w="568" w:type="pct"/>
          </w:tcPr>
          <w:p w14:paraId="23E7B61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4.55e-05</w:t>
            </w:r>
          </w:p>
        </w:tc>
      </w:tr>
      <w:tr w:rsidR="00E132BF" w:rsidRPr="006E32B7" w14:paraId="6169BB06" w14:textId="77777777" w:rsidTr="00E132BF">
        <w:trPr>
          <w:jc w:val="center"/>
        </w:trPr>
        <w:tc>
          <w:tcPr>
            <w:tcW w:w="1011" w:type="pct"/>
          </w:tcPr>
          <w:p w14:paraId="5557A3DC"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1E3619B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(0.000190)</w:t>
            </w:r>
          </w:p>
        </w:tc>
        <w:tc>
          <w:tcPr>
            <w:tcW w:w="630" w:type="pct"/>
          </w:tcPr>
          <w:p w14:paraId="1C84954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255FE04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6A2B8D3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(0.000158)</w:t>
            </w:r>
          </w:p>
        </w:tc>
        <w:tc>
          <w:tcPr>
            <w:tcW w:w="506" w:type="pct"/>
          </w:tcPr>
          <w:p w14:paraId="23D60C4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(7.58e-05)</w:t>
            </w:r>
          </w:p>
        </w:tc>
        <w:tc>
          <w:tcPr>
            <w:tcW w:w="653" w:type="pct"/>
          </w:tcPr>
          <w:p w14:paraId="65A2566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(7.58e-05)</w:t>
            </w:r>
          </w:p>
        </w:tc>
        <w:tc>
          <w:tcPr>
            <w:tcW w:w="568" w:type="pct"/>
          </w:tcPr>
          <w:p w14:paraId="1FD8F63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(0.000186)</w:t>
            </w:r>
          </w:p>
        </w:tc>
      </w:tr>
      <w:tr w:rsidR="00E132BF" w:rsidRPr="006E32B7" w14:paraId="711E4F04" w14:textId="77777777" w:rsidTr="00E132BF">
        <w:trPr>
          <w:jc w:val="center"/>
        </w:trPr>
        <w:tc>
          <w:tcPr>
            <w:tcW w:w="1011" w:type="pct"/>
          </w:tcPr>
          <w:p w14:paraId="3038AD5F"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Head Female</w:t>
            </w:r>
          </w:p>
        </w:tc>
        <w:tc>
          <w:tcPr>
            <w:tcW w:w="467" w:type="pct"/>
          </w:tcPr>
          <w:p w14:paraId="095FE75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-0.0677</w:t>
            </w:r>
          </w:p>
        </w:tc>
        <w:tc>
          <w:tcPr>
            <w:tcW w:w="630" w:type="pct"/>
          </w:tcPr>
          <w:p w14:paraId="3F3A8F3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4494AA3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1653B2A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-0.00506</w:t>
            </w:r>
          </w:p>
        </w:tc>
        <w:tc>
          <w:tcPr>
            <w:tcW w:w="506" w:type="pct"/>
          </w:tcPr>
          <w:p w14:paraId="23F9E8B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0.0271</w:t>
            </w:r>
          </w:p>
        </w:tc>
        <w:tc>
          <w:tcPr>
            <w:tcW w:w="653" w:type="pct"/>
          </w:tcPr>
          <w:p w14:paraId="4560AC5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0.0271</w:t>
            </w:r>
          </w:p>
        </w:tc>
        <w:tc>
          <w:tcPr>
            <w:tcW w:w="568" w:type="pct"/>
          </w:tcPr>
          <w:p w14:paraId="28C0378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0.0229</w:t>
            </w:r>
          </w:p>
        </w:tc>
      </w:tr>
      <w:tr w:rsidR="00E132BF" w:rsidRPr="006E32B7" w14:paraId="39EB5652" w14:textId="77777777" w:rsidTr="00E132BF">
        <w:trPr>
          <w:jc w:val="center"/>
        </w:trPr>
        <w:tc>
          <w:tcPr>
            <w:tcW w:w="1011" w:type="pct"/>
          </w:tcPr>
          <w:p w14:paraId="32CA2FA9"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11932CC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(0.0921)</w:t>
            </w:r>
          </w:p>
        </w:tc>
        <w:tc>
          <w:tcPr>
            <w:tcW w:w="630" w:type="pct"/>
          </w:tcPr>
          <w:p w14:paraId="5628B11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721EBC6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202EE80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(0.0609)</w:t>
            </w:r>
          </w:p>
        </w:tc>
        <w:tc>
          <w:tcPr>
            <w:tcW w:w="506" w:type="pct"/>
          </w:tcPr>
          <w:p w14:paraId="428927B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(0.0318)</w:t>
            </w:r>
          </w:p>
        </w:tc>
        <w:tc>
          <w:tcPr>
            <w:tcW w:w="653" w:type="pct"/>
          </w:tcPr>
          <w:p w14:paraId="22C688E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(0.0318)</w:t>
            </w:r>
          </w:p>
        </w:tc>
        <w:tc>
          <w:tcPr>
            <w:tcW w:w="568" w:type="pct"/>
          </w:tcPr>
          <w:p w14:paraId="357DE5F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(0.0664)</w:t>
            </w:r>
          </w:p>
        </w:tc>
      </w:tr>
      <w:tr w:rsidR="00E132BF" w:rsidRPr="006E32B7" w14:paraId="3E890CEE" w14:textId="77777777" w:rsidTr="00E132BF">
        <w:trPr>
          <w:jc w:val="center"/>
        </w:trPr>
        <w:tc>
          <w:tcPr>
            <w:tcW w:w="1011" w:type="pct"/>
          </w:tcPr>
          <w:p w14:paraId="145B66BA"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Head Farmer</w:t>
            </w:r>
          </w:p>
        </w:tc>
        <w:tc>
          <w:tcPr>
            <w:tcW w:w="467" w:type="pct"/>
          </w:tcPr>
          <w:p w14:paraId="1180A65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-0.188*</w:t>
            </w:r>
          </w:p>
        </w:tc>
        <w:tc>
          <w:tcPr>
            <w:tcW w:w="630" w:type="pct"/>
          </w:tcPr>
          <w:p w14:paraId="0F7B31D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0434398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628FFF3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-0.0238</w:t>
            </w:r>
          </w:p>
        </w:tc>
        <w:tc>
          <w:tcPr>
            <w:tcW w:w="506" w:type="pct"/>
          </w:tcPr>
          <w:p w14:paraId="493F58B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-0.0263</w:t>
            </w:r>
          </w:p>
        </w:tc>
        <w:tc>
          <w:tcPr>
            <w:tcW w:w="653" w:type="pct"/>
          </w:tcPr>
          <w:p w14:paraId="1E3A6B7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-0.0263</w:t>
            </w:r>
          </w:p>
        </w:tc>
        <w:tc>
          <w:tcPr>
            <w:tcW w:w="568" w:type="pct"/>
          </w:tcPr>
          <w:p w14:paraId="4239CD6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-0.117*</w:t>
            </w:r>
          </w:p>
        </w:tc>
      </w:tr>
      <w:tr w:rsidR="00E132BF" w:rsidRPr="006E32B7" w14:paraId="45467069" w14:textId="77777777" w:rsidTr="00E132BF">
        <w:trPr>
          <w:jc w:val="center"/>
        </w:trPr>
        <w:tc>
          <w:tcPr>
            <w:tcW w:w="1011" w:type="pct"/>
          </w:tcPr>
          <w:p w14:paraId="2AC1E89E"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6C05CD4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(0.0969)</w:t>
            </w:r>
          </w:p>
        </w:tc>
        <w:tc>
          <w:tcPr>
            <w:tcW w:w="630" w:type="pct"/>
          </w:tcPr>
          <w:p w14:paraId="35A16C3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0CC08B9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51B8CA8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(0.0625)</w:t>
            </w:r>
          </w:p>
        </w:tc>
        <w:tc>
          <w:tcPr>
            <w:tcW w:w="506" w:type="pct"/>
          </w:tcPr>
          <w:p w14:paraId="393E2AE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(0.0319)</w:t>
            </w:r>
          </w:p>
        </w:tc>
        <w:tc>
          <w:tcPr>
            <w:tcW w:w="653" w:type="pct"/>
          </w:tcPr>
          <w:p w14:paraId="2100D0E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(0.0319)</w:t>
            </w:r>
          </w:p>
        </w:tc>
        <w:tc>
          <w:tcPr>
            <w:tcW w:w="568" w:type="pct"/>
          </w:tcPr>
          <w:p w14:paraId="375B513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(0.0632)</w:t>
            </w:r>
          </w:p>
        </w:tc>
      </w:tr>
      <w:tr w:rsidR="00E132BF" w:rsidRPr="006E32B7" w14:paraId="5317596D" w14:textId="77777777" w:rsidTr="00E132BF">
        <w:trPr>
          <w:trHeight w:val="80"/>
          <w:jc w:val="center"/>
        </w:trPr>
        <w:tc>
          <w:tcPr>
            <w:tcW w:w="1011" w:type="pct"/>
          </w:tcPr>
          <w:p w14:paraId="3A533B0B"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Head No Education</w:t>
            </w:r>
          </w:p>
        </w:tc>
        <w:tc>
          <w:tcPr>
            <w:tcW w:w="467" w:type="pct"/>
          </w:tcPr>
          <w:p w14:paraId="260CF91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0.00516</w:t>
            </w:r>
          </w:p>
        </w:tc>
        <w:tc>
          <w:tcPr>
            <w:tcW w:w="630" w:type="pct"/>
          </w:tcPr>
          <w:p w14:paraId="5ABD27B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25A8BBE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553E018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-0.101</w:t>
            </w:r>
          </w:p>
        </w:tc>
        <w:tc>
          <w:tcPr>
            <w:tcW w:w="506" w:type="pct"/>
          </w:tcPr>
          <w:p w14:paraId="46CEA6F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-0.0173</w:t>
            </w:r>
          </w:p>
        </w:tc>
        <w:tc>
          <w:tcPr>
            <w:tcW w:w="653" w:type="pct"/>
          </w:tcPr>
          <w:p w14:paraId="00E8074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-0.0173</w:t>
            </w:r>
          </w:p>
        </w:tc>
        <w:tc>
          <w:tcPr>
            <w:tcW w:w="568" w:type="pct"/>
          </w:tcPr>
          <w:p w14:paraId="606D104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-0.179***</w:t>
            </w:r>
          </w:p>
        </w:tc>
      </w:tr>
      <w:tr w:rsidR="00E132BF" w:rsidRPr="006E32B7" w14:paraId="4DB14ED5" w14:textId="77777777" w:rsidTr="00E132BF">
        <w:trPr>
          <w:jc w:val="center"/>
        </w:trPr>
        <w:tc>
          <w:tcPr>
            <w:tcW w:w="1011" w:type="pct"/>
          </w:tcPr>
          <w:p w14:paraId="41CE8EC7"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2C483C8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(0.0762)</w:t>
            </w:r>
          </w:p>
        </w:tc>
        <w:tc>
          <w:tcPr>
            <w:tcW w:w="630" w:type="pct"/>
          </w:tcPr>
          <w:p w14:paraId="6A464DB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26208DC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49EB970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(0.0740)</w:t>
            </w:r>
          </w:p>
        </w:tc>
        <w:tc>
          <w:tcPr>
            <w:tcW w:w="506" w:type="pct"/>
          </w:tcPr>
          <w:p w14:paraId="6E0EE1C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(0.0312)</w:t>
            </w:r>
          </w:p>
        </w:tc>
        <w:tc>
          <w:tcPr>
            <w:tcW w:w="653" w:type="pct"/>
          </w:tcPr>
          <w:p w14:paraId="4BF88C7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(0.0312)</w:t>
            </w:r>
          </w:p>
        </w:tc>
        <w:tc>
          <w:tcPr>
            <w:tcW w:w="568" w:type="pct"/>
          </w:tcPr>
          <w:p w14:paraId="1932D20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(0.0616)</w:t>
            </w:r>
          </w:p>
        </w:tc>
      </w:tr>
      <w:tr w:rsidR="00E132BF" w:rsidRPr="006E32B7" w14:paraId="68F8B205" w14:textId="77777777" w:rsidTr="00E132BF">
        <w:trPr>
          <w:jc w:val="center"/>
        </w:trPr>
        <w:tc>
          <w:tcPr>
            <w:tcW w:w="1011" w:type="pct"/>
          </w:tcPr>
          <w:p w14:paraId="262A22DD"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i/>
                <w:iCs/>
                <w:sz w:val="18"/>
                <w:szCs w:val="18"/>
              </w:rPr>
              <w:t>Household Characteristics</w:t>
            </w:r>
          </w:p>
        </w:tc>
        <w:tc>
          <w:tcPr>
            <w:tcW w:w="467" w:type="pct"/>
          </w:tcPr>
          <w:p w14:paraId="398837D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39D274B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59D3786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20BDDF0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06" w:type="pct"/>
          </w:tcPr>
          <w:p w14:paraId="2F22F04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53" w:type="pct"/>
          </w:tcPr>
          <w:p w14:paraId="6A69C07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68" w:type="pct"/>
          </w:tcPr>
          <w:p w14:paraId="7609972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E132BF" w:rsidRPr="006E32B7" w14:paraId="13983E83" w14:textId="77777777" w:rsidTr="00E132BF">
        <w:trPr>
          <w:jc w:val="center"/>
        </w:trPr>
        <w:tc>
          <w:tcPr>
            <w:tcW w:w="1011" w:type="pct"/>
          </w:tcPr>
          <w:p w14:paraId="27D25797"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HH Rural Area</w:t>
            </w:r>
          </w:p>
        </w:tc>
        <w:tc>
          <w:tcPr>
            <w:tcW w:w="467" w:type="pct"/>
          </w:tcPr>
          <w:p w14:paraId="4B76F34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2D60BAB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0.134***</w:t>
            </w:r>
          </w:p>
        </w:tc>
        <w:tc>
          <w:tcPr>
            <w:tcW w:w="556" w:type="pct"/>
          </w:tcPr>
          <w:p w14:paraId="72E723D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0.133**</w:t>
            </w:r>
          </w:p>
        </w:tc>
        <w:tc>
          <w:tcPr>
            <w:tcW w:w="609" w:type="pct"/>
          </w:tcPr>
          <w:p w14:paraId="2855EB0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0.0777</w:t>
            </w:r>
          </w:p>
        </w:tc>
        <w:tc>
          <w:tcPr>
            <w:tcW w:w="506" w:type="pct"/>
          </w:tcPr>
          <w:p w14:paraId="03257CB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0.0212</w:t>
            </w:r>
          </w:p>
        </w:tc>
        <w:tc>
          <w:tcPr>
            <w:tcW w:w="653" w:type="pct"/>
          </w:tcPr>
          <w:p w14:paraId="502EAC9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0.0212</w:t>
            </w:r>
          </w:p>
        </w:tc>
        <w:tc>
          <w:tcPr>
            <w:tcW w:w="568" w:type="pct"/>
          </w:tcPr>
          <w:p w14:paraId="29A0A9A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0.161***</w:t>
            </w:r>
          </w:p>
        </w:tc>
      </w:tr>
      <w:tr w:rsidR="00E132BF" w:rsidRPr="006E32B7" w14:paraId="29AAE877" w14:textId="77777777" w:rsidTr="00E132BF">
        <w:trPr>
          <w:jc w:val="center"/>
        </w:trPr>
        <w:tc>
          <w:tcPr>
            <w:tcW w:w="1011" w:type="pct"/>
          </w:tcPr>
          <w:p w14:paraId="52A2E3D5"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4E0B3DB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204B7F6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(0.0496)</w:t>
            </w:r>
          </w:p>
        </w:tc>
        <w:tc>
          <w:tcPr>
            <w:tcW w:w="556" w:type="pct"/>
          </w:tcPr>
          <w:p w14:paraId="0B6472A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(0.0548)</w:t>
            </w:r>
          </w:p>
        </w:tc>
        <w:tc>
          <w:tcPr>
            <w:tcW w:w="609" w:type="pct"/>
          </w:tcPr>
          <w:p w14:paraId="278F6CC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(0.0780)</w:t>
            </w:r>
          </w:p>
        </w:tc>
        <w:tc>
          <w:tcPr>
            <w:tcW w:w="506" w:type="pct"/>
          </w:tcPr>
          <w:p w14:paraId="444BD3C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(0.0259)</w:t>
            </w:r>
          </w:p>
        </w:tc>
        <w:tc>
          <w:tcPr>
            <w:tcW w:w="653" w:type="pct"/>
          </w:tcPr>
          <w:p w14:paraId="2C090EF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(0.0259)</w:t>
            </w:r>
          </w:p>
        </w:tc>
        <w:tc>
          <w:tcPr>
            <w:tcW w:w="568" w:type="pct"/>
          </w:tcPr>
          <w:p w14:paraId="72906CC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(0.0548)</w:t>
            </w:r>
          </w:p>
        </w:tc>
      </w:tr>
      <w:tr w:rsidR="00E132BF" w:rsidRPr="006E32B7" w14:paraId="05809691" w14:textId="77777777" w:rsidTr="00E132BF">
        <w:trPr>
          <w:jc w:val="center"/>
        </w:trPr>
        <w:tc>
          <w:tcPr>
            <w:tcW w:w="1011" w:type="pct"/>
          </w:tcPr>
          <w:p w14:paraId="1CA4D79A"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Log Household Income</w:t>
            </w:r>
          </w:p>
        </w:tc>
        <w:tc>
          <w:tcPr>
            <w:tcW w:w="467" w:type="pct"/>
          </w:tcPr>
          <w:p w14:paraId="7AEFF58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62AB19E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0.299***</w:t>
            </w:r>
          </w:p>
        </w:tc>
        <w:tc>
          <w:tcPr>
            <w:tcW w:w="556" w:type="pct"/>
          </w:tcPr>
          <w:p w14:paraId="590E89D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0.299***</w:t>
            </w:r>
          </w:p>
        </w:tc>
        <w:tc>
          <w:tcPr>
            <w:tcW w:w="609" w:type="pct"/>
          </w:tcPr>
          <w:p w14:paraId="1DCBCB4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0.133***</w:t>
            </w:r>
          </w:p>
        </w:tc>
        <w:tc>
          <w:tcPr>
            <w:tcW w:w="506" w:type="pct"/>
          </w:tcPr>
          <w:p w14:paraId="2E428DD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0.0462***</w:t>
            </w:r>
          </w:p>
        </w:tc>
        <w:tc>
          <w:tcPr>
            <w:tcW w:w="653" w:type="pct"/>
          </w:tcPr>
          <w:p w14:paraId="4A48D85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0.0462***</w:t>
            </w:r>
          </w:p>
        </w:tc>
        <w:tc>
          <w:tcPr>
            <w:tcW w:w="568" w:type="pct"/>
          </w:tcPr>
          <w:p w14:paraId="67A0238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0.295***</w:t>
            </w:r>
          </w:p>
        </w:tc>
      </w:tr>
      <w:tr w:rsidR="00E132BF" w:rsidRPr="006E32B7" w14:paraId="2244A404" w14:textId="77777777" w:rsidTr="00E132BF">
        <w:trPr>
          <w:jc w:val="center"/>
        </w:trPr>
        <w:tc>
          <w:tcPr>
            <w:tcW w:w="1011" w:type="pct"/>
          </w:tcPr>
          <w:p w14:paraId="311CF0F3"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3E545D9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45963B7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(0.0245)</w:t>
            </w:r>
          </w:p>
        </w:tc>
        <w:tc>
          <w:tcPr>
            <w:tcW w:w="556" w:type="pct"/>
          </w:tcPr>
          <w:p w14:paraId="2F755D5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(0.0248)</w:t>
            </w:r>
          </w:p>
        </w:tc>
        <w:tc>
          <w:tcPr>
            <w:tcW w:w="609" w:type="pct"/>
          </w:tcPr>
          <w:p w14:paraId="448AA32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(0.0240)</w:t>
            </w:r>
          </w:p>
        </w:tc>
        <w:tc>
          <w:tcPr>
            <w:tcW w:w="506" w:type="pct"/>
          </w:tcPr>
          <w:p w14:paraId="15A1F32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(0.0121)</w:t>
            </w:r>
          </w:p>
        </w:tc>
        <w:tc>
          <w:tcPr>
            <w:tcW w:w="653" w:type="pct"/>
          </w:tcPr>
          <w:p w14:paraId="00F8D1F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(0.0121)</w:t>
            </w:r>
          </w:p>
        </w:tc>
        <w:tc>
          <w:tcPr>
            <w:tcW w:w="568" w:type="pct"/>
          </w:tcPr>
          <w:p w14:paraId="649AD0A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(0.0243)</w:t>
            </w:r>
          </w:p>
        </w:tc>
      </w:tr>
      <w:tr w:rsidR="00E132BF" w:rsidRPr="006E32B7" w14:paraId="0B671A96" w14:textId="77777777" w:rsidTr="00E132BF">
        <w:trPr>
          <w:jc w:val="center"/>
        </w:trPr>
        <w:tc>
          <w:tcPr>
            <w:tcW w:w="1011" w:type="pct"/>
          </w:tcPr>
          <w:p w14:paraId="3E54F59C" w14:textId="60E579F8"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HH Poor</w:t>
            </w:r>
            <w:r w:rsidR="00B27236" w:rsidRPr="006E32B7">
              <w:rPr>
                <w:rFonts w:asciiTheme="majorBidi" w:hAnsiTheme="majorBidi" w:cstheme="majorBidi"/>
                <w:sz w:val="18"/>
                <w:szCs w:val="18"/>
              </w:rPr>
              <w:t xml:space="preserve"> </w:t>
            </w:r>
            <w:r w:rsidRPr="006E32B7">
              <w:rPr>
                <w:rFonts w:asciiTheme="majorBidi" w:hAnsiTheme="majorBidi" w:cstheme="majorBidi"/>
                <w:sz w:val="18"/>
                <w:szCs w:val="18"/>
              </w:rPr>
              <w:t>ID</w:t>
            </w:r>
          </w:p>
        </w:tc>
        <w:tc>
          <w:tcPr>
            <w:tcW w:w="467" w:type="pct"/>
          </w:tcPr>
          <w:p w14:paraId="5C5F387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4C05079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-0.0631</w:t>
            </w:r>
          </w:p>
        </w:tc>
        <w:tc>
          <w:tcPr>
            <w:tcW w:w="556" w:type="pct"/>
          </w:tcPr>
          <w:p w14:paraId="7800083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-0.0623</w:t>
            </w:r>
          </w:p>
        </w:tc>
        <w:tc>
          <w:tcPr>
            <w:tcW w:w="609" w:type="pct"/>
          </w:tcPr>
          <w:p w14:paraId="3447E4D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-0.0493</w:t>
            </w:r>
          </w:p>
        </w:tc>
        <w:tc>
          <w:tcPr>
            <w:tcW w:w="506" w:type="pct"/>
          </w:tcPr>
          <w:p w14:paraId="45231B9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0.0447</w:t>
            </w:r>
          </w:p>
        </w:tc>
        <w:tc>
          <w:tcPr>
            <w:tcW w:w="653" w:type="pct"/>
          </w:tcPr>
          <w:p w14:paraId="6EE669F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0.0447</w:t>
            </w:r>
          </w:p>
        </w:tc>
        <w:tc>
          <w:tcPr>
            <w:tcW w:w="568" w:type="pct"/>
          </w:tcPr>
          <w:p w14:paraId="187CEB9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-0.0545</w:t>
            </w:r>
          </w:p>
        </w:tc>
      </w:tr>
      <w:tr w:rsidR="00E132BF" w:rsidRPr="006E32B7" w14:paraId="6048044B" w14:textId="77777777" w:rsidTr="00E132BF">
        <w:trPr>
          <w:jc w:val="center"/>
        </w:trPr>
        <w:tc>
          <w:tcPr>
            <w:tcW w:w="1011" w:type="pct"/>
          </w:tcPr>
          <w:p w14:paraId="0D73A358"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284E18F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571FDBA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(0.0582)</w:t>
            </w:r>
          </w:p>
        </w:tc>
        <w:tc>
          <w:tcPr>
            <w:tcW w:w="556" w:type="pct"/>
          </w:tcPr>
          <w:p w14:paraId="7C3B349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(0.0589)</w:t>
            </w:r>
          </w:p>
        </w:tc>
        <w:tc>
          <w:tcPr>
            <w:tcW w:w="609" w:type="pct"/>
          </w:tcPr>
          <w:p w14:paraId="065C8BC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(0.0646)</w:t>
            </w:r>
          </w:p>
        </w:tc>
        <w:tc>
          <w:tcPr>
            <w:tcW w:w="506" w:type="pct"/>
          </w:tcPr>
          <w:p w14:paraId="276AF06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(0.0301)</w:t>
            </w:r>
          </w:p>
        </w:tc>
        <w:tc>
          <w:tcPr>
            <w:tcW w:w="653" w:type="pct"/>
          </w:tcPr>
          <w:p w14:paraId="4C94EE6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(0.0301)</w:t>
            </w:r>
          </w:p>
        </w:tc>
        <w:tc>
          <w:tcPr>
            <w:tcW w:w="568" w:type="pct"/>
          </w:tcPr>
          <w:p w14:paraId="088B3A4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(0.0578)</w:t>
            </w:r>
          </w:p>
        </w:tc>
      </w:tr>
      <w:tr w:rsidR="00E132BF" w:rsidRPr="006E32B7" w14:paraId="3DA046FE" w14:textId="77777777" w:rsidTr="00E132BF">
        <w:trPr>
          <w:jc w:val="center"/>
        </w:trPr>
        <w:tc>
          <w:tcPr>
            <w:tcW w:w="1011" w:type="pct"/>
          </w:tcPr>
          <w:p w14:paraId="45D9A22A"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HH members below 15</w:t>
            </w:r>
          </w:p>
        </w:tc>
        <w:tc>
          <w:tcPr>
            <w:tcW w:w="467" w:type="pct"/>
          </w:tcPr>
          <w:p w14:paraId="492EF4D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2973657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-0.0855***</w:t>
            </w:r>
          </w:p>
        </w:tc>
        <w:tc>
          <w:tcPr>
            <w:tcW w:w="556" w:type="pct"/>
          </w:tcPr>
          <w:p w14:paraId="4B08A17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-0.0854***</w:t>
            </w:r>
          </w:p>
        </w:tc>
        <w:tc>
          <w:tcPr>
            <w:tcW w:w="609" w:type="pct"/>
          </w:tcPr>
          <w:p w14:paraId="2527D35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-0.00154</w:t>
            </w:r>
          </w:p>
        </w:tc>
        <w:tc>
          <w:tcPr>
            <w:tcW w:w="506" w:type="pct"/>
          </w:tcPr>
          <w:p w14:paraId="03E25F8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-0.00188</w:t>
            </w:r>
          </w:p>
        </w:tc>
        <w:tc>
          <w:tcPr>
            <w:tcW w:w="653" w:type="pct"/>
          </w:tcPr>
          <w:p w14:paraId="1E78ACF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-0.00188</w:t>
            </w:r>
          </w:p>
        </w:tc>
        <w:tc>
          <w:tcPr>
            <w:tcW w:w="568" w:type="pct"/>
          </w:tcPr>
          <w:p w14:paraId="16906C8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-0.0821***</w:t>
            </w:r>
          </w:p>
        </w:tc>
      </w:tr>
      <w:tr w:rsidR="00E132BF" w:rsidRPr="006E32B7" w14:paraId="6D4C9445" w14:textId="77777777" w:rsidTr="00E132BF">
        <w:trPr>
          <w:jc w:val="center"/>
        </w:trPr>
        <w:tc>
          <w:tcPr>
            <w:tcW w:w="1011" w:type="pct"/>
          </w:tcPr>
          <w:p w14:paraId="48D050D8"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7ABA4EC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586C053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(0.0200)</w:t>
            </w:r>
          </w:p>
        </w:tc>
        <w:tc>
          <w:tcPr>
            <w:tcW w:w="556" w:type="pct"/>
          </w:tcPr>
          <w:p w14:paraId="4312388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(0.0201)</w:t>
            </w:r>
          </w:p>
        </w:tc>
        <w:tc>
          <w:tcPr>
            <w:tcW w:w="609" w:type="pct"/>
          </w:tcPr>
          <w:p w14:paraId="2D0E4E9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(0.0230)</w:t>
            </w:r>
          </w:p>
        </w:tc>
        <w:tc>
          <w:tcPr>
            <w:tcW w:w="506" w:type="pct"/>
          </w:tcPr>
          <w:p w14:paraId="18E979E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(0.0116)</w:t>
            </w:r>
          </w:p>
        </w:tc>
        <w:tc>
          <w:tcPr>
            <w:tcW w:w="653" w:type="pct"/>
          </w:tcPr>
          <w:p w14:paraId="4FF7641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(0.0116)</w:t>
            </w:r>
          </w:p>
        </w:tc>
        <w:tc>
          <w:tcPr>
            <w:tcW w:w="568" w:type="pct"/>
          </w:tcPr>
          <w:p w14:paraId="60C7D53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(0.0201)</w:t>
            </w:r>
          </w:p>
        </w:tc>
      </w:tr>
      <w:tr w:rsidR="00E132BF" w:rsidRPr="006E32B7" w14:paraId="1C554A9E" w14:textId="77777777" w:rsidTr="00E132BF">
        <w:trPr>
          <w:jc w:val="center"/>
        </w:trPr>
        <w:tc>
          <w:tcPr>
            <w:tcW w:w="1011" w:type="pct"/>
          </w:tcPr>
          <w:p w14:paraId="2DE118B9"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HH members above 65</w:t>
            </w:r>
          </w:p>
        </w:tc>
        <w:tc>
          <w:tcPr>
            <w:tcW w:w="467" w:type="pct"/>
          </w:tcPr>
          <w:p w14:paraId="2F7E3C3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18D8B6A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-0.0941**</w:t>
            </w:r>
          </w:p>
        </w:tc>
        <w:tc>
          <w:tcPr>
            <w:tcW w:w="556" w:type="pct"/>
          </w:tcPr>
          <w:p w14:paraId="4CE36EF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-0.0931**</w:t>
            </w:r>
          </w:p>
        </w:tc>
        <w:tc>
          <w:tcPr>
            <w:tcW w:w="609" w:type="pct"/>
          </w:tcPr>
          <w:p w14:paraId="4C240AB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-0.0629</w:t>
            </w:r>
          </w:p>
        </w:tc>
        <w:tc>
          <w:tcPr>
            <w:tcW w:w="506" w:type="pct"/>
          </w:tcPr>
          <w:p w14:paraId="1DBAD47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0.0301</w:t>
            </w:r>
          </w:p>
        </w:tc>
        <w:tc>
          <w:tcPr>
            <w:tcW w:w="653" w:type="pct"/>
          </w:tcPr>
          <w:p w14:paraId="23747FA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0.0301</w:t>
            </w:r>
          </w:p>
        </w:tc>
        <w:tc>
          <w:tcPr>
            <w:tcW w:w="568" w:type="pct"/>
          </w:tcPr>
          <w:p w14:paraId="47517DD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-0.112*</w:t>
            </w:r>
          </w:p>
        </w:tc>
      </w:tr>
      <w:tr w:rsidR="00E132BF" w:rsidRPr="006E32B7" w14:paraId="3D89A3CC" w14:textId="77777777" w:rsidTr="00E132BF">
        <w:trPr>
          <w:jc w:val="center"/>
        </w:trPr>
        <w:tc>
          <w:tcPr>
            <w:tcW w:w="1011" w:type="pct"/>
          </w:tcPr>
          <w:p w14:paraId="0F1C5B01"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4DDBF36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0A159F8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(0.0428)</w:t>
            </w:r>
          </w:p>
        </w:tc>
        <w:tc>
          <w:tcPr>
            <w:tcW w:w="556" w:type="pct"/>
          </w:tcPr>
          <w:p w14:paraId="7A966B4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(0.0437)</w:t>
            </w:r>
          </w:p>
        </w:tc>
        <w:tc>
          <w:tcPr>
            <w:tcW w:w="609" w:type="pct"/>
          </w:tcPr>
          <w:p w14:paraId="779DEC6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(0.0707)</w:t>
            </w:r>
          </w:p>
        </w:tc>
        <w:tc>
          <w:tcPr>
            <w:tcW w:w="506" w:type="pct"/>
          </w:tcPr>
          <w:p w14:paraId="0082865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(0.0301)</w:t>
            </w:r>
          </w:p>
        </w:tc>
        <w:tc>
          <w:tcPr>
            <w:tcW w:w="653" w:type="pct"/>
          </w:tcPr>
          <w:p w14:paraId="2A6821C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(0.0301)</w:t>
            </w:r>
          </w:p>
        </w:tc>
        <w:tc>
          <w:tcPr>
            <w:tcW w:w="568" w:type="pct"/>
          </w:tcPr>
          <w:p w14:paraId="77E594C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(0.0638)</w:t>
            </w:r>
          </w:p>
        </w:tc>
      </w:tr>
      <w:tr w:rsidR="00E132BF" w:rsidRPr="006E32B7" w14:paraId="13351AC1" w14:textId="77777777" w:rsidTr="00E132BF">
        <w:trPr>
          <w:jc w:val="center"/>
        </w:trPr>
        <w:tc>
          <w:tcPr>
            <w:tcW w:w="1011" w:type="pct"/>
          </w:tcPr>
          <w:p w14:paraId="645D90F7" w14:textId="13647B15"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HH members 15</w:t>
            </w:r>
            <w:r w:rsidR="00C25327" w:rsidRPr="006E32B7">
              <w:rPr>
                <w:rFonts w:asciiTheme="majorBidi" w:hAnsiTheme="majorBidi" w:cstheme="majorBidi"/>
                <w:sz w:val="18"/>
                <w:szCs w:val="18"/>
              </w:rPr>
              <w:t>–</w:t>
            </w:r>
            <w:r w:rsidRPr="006E32B7">
              <w:rPr>
                <w:rFonts w:asciiTheme="majorBidi" w:hAnsiTheme="majorBidi" w:cstheme="majorBidi"/>
                <w:sz w:val="18"/>
                <w:szCs w:val="18"/>
              </w:rPr>
              <w:t>65</w:t>
            </w:r>
          </w:p>
        </w:tc>
        <w:tc>
          <w:tcPr>
            <w:tcW w:w="467" w:type="pct"/>
          </w:tcPr>
          <w:p w14:paraId="748F34F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34F09EE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-0.109***</w:t>
            </w:r>
          </w:p>
        </w:tc>
        <w:tc>
          <w:tcPr>
            <w:tcW w:w="556" w:type="pct"/>
          </w:tcPr>
          <w:p w14:paraId="0E0D11C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-0.109***</w:t>
            </w:r>
          </w:p>
        </w:tc>
        <w:tc>
          <w:tcPr>
            <w:tcW w:w="609" w:type="pct"/>
          </w:tcPr>
          <w:p w14:paraId="266F136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0.00579</w:t>
            </w:r>
          </w:p>
        </w:tc>
        <w:tc>
          <w:tcPr>
            <w:tcW w:w="506" w:type="pct"/>
          </w:tcPr>
          <w:p w14:paraId="0E47F45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-0.0255**</w:t>
            </w:r>
          </w:p>
        </w:tc>
        <w:tc>
          <w:tcPr>
            <w:tcW w:w="653" w:type="pct"/>
          </w:tcPr>
          <w:p w14:paraId="79748D1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-0.0255**</w:t>
            </w:r>
          </w:p>
        </w:tc>
        <w:tc>
          <w:tcPr>
            <w:tcW w:w="568" w:type="pct"/>
          </w:tcPr>
          <w:p w14:paraId="0756422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-0.105***</w:t>
            </w:r>
          </w:p>
        </w:tc>
      </w:tr>
      <w:tr w:rsidR="00E132BF" w:rsidRPr="006E32B7" w14:paraId="31ED18AB" w14:textId="77777777" w:rsidTr="00E132BF">
        <w:trPr>
          <w:jc w:val="center"/>
        </w:trPr>
        <w:tc>
          <w:tcPr>
            <w:tcW w:w="1011" w:type="pct"/>
          </w:tcPr>
          <w:p w14:paraId="77501B40"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57326ED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44D3336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(0.0188)</w:t>
            </w:r>
          </w:p>
        </w:tc>
        <w:tc>
          <w:tcPr>
            <w:tcW w:w="556" w:type="pct"/>
          </w:tcPr>
          <w:p w14:paraId="7567D59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(0.0189)</w:t>
            </w:r>
          </w:p>
        </w:tc>
        <w:tc>
          <w:tcPr>
            <w:tcW w:w="609" w:type="pct"/>
          </w:tcPr>
          <w:p w14:paraId="2B795C7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(0.0231)</w:t>
            </w:r>
          </w:p>
        </w:tc>
        <w:tc>
          <w:tcPr>
            <w:tcW w:w="506" w:type="pct"/>
          </w:tcPr>
          <w:p w14:paraId="69DD290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(0.0102)</w:t>
            </w:r>
          </w:p>
        </w:tc>
        <w:tc>
          <w:tcPr>
            <w:tcW w:w="653" w:type="pct"/>
          </w:tcPr>
          <w:p w14:paraId="647AFB2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(0.0102)</w:t>
            </w:r>
          </w:p>
        </w:tc>
        <w:tc>
          <w:tcPr>
            <w:tcW w:w="568" w:type="pct"/>
          </w:tcPr>
          <w:p w14:paraId="5D0207A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(0.0192)</w:t>
            </w:r>
          </w:p>
        </w:tc>
      </w:tr>
      <w:tr w:rsidR="00E132BF" w:rsidRPr="006E32B7" w14:paraId="62EE9090" w14:textId="77777777" w:rsidTr="00E132BF">
        <w:trPr>
          <w:jc w:val="center"/>
        </w:trPr>
        <w:tc>
          <w:tcPr>
            <w:tcW w:w="1011" w:type="pct"/>
          </w:tcPr>
          <w:p w14:paraId="6FD82106" w14:textId="5184B33D" w:rsidR="002D03B4"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 xml:space="preserve">HH </w:t>
            </w:r>
            <w:r w:rsidR="002D03B4" w:rsidRPr="006E32B7">
              <w:rPr>
                <w:rFonts w:asciiTheme="majorBidi" w:hAnsiTheme="majorBidi" w:cstheme="majorBidi"/>
                <w:sz w:val="18"/>
                <w:szCs w:val="18"/>
              </w:rPr>
              <w:t>Dependency Ratio</w:t>
            </w:r>
          </w:p>
        </w:tc>
        <w:tc>
          <w:tcPr>
            <w:tcW w:w="467" w:type="pct"/>
          </w:tcPr>
          <w:p w14:paraId="5177D94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7DD6E9B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-0.000315</w:t>
            </w:r>
          </w:p>
        </w:tc>
        <w:tc>
          <w:tcPr>
            <w:tcW w:w="556" w:type="pct"/>
          </w:tcPr>
          <w:p w14:paraId="38D1979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-0.000316</w:t>
            </w:r>
          </w:p>
        </w:tc>
        <w:tc>
          <w:tcPr>
            <w:tcW w:w="609" w:type="pct"/>
          </w:tcPr>
          <w:p w14:paraId="5BB0F14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6.62e-05</w:t>
            </w:r>
          </w:p>
        </w:tc>
        <w:tc>
          <w:tcPr>
            <w:tcW w:w="506" w:type="pct"/>
          </w:tcPr>
          <w:p w14:paraId="2E258CA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-0.000135</w:t>
            </w:r>
          </w:p>
        </w:tc>
        <w:tc>
          <w:tcPr>
            <w:tcW w:w="653" w:type="pct"/>
          </w:tcPr>
          <w:p w14:paraId="7190FA2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-0.000135</w:t>
            </w:r>
          </w:p>
        </w:tc>
        <w:tc>
          <w:tcPr>
            <w:tcW w:w="568" w:type="pct"/>
          </w:tcPr>
          <w:p w14:paraId="61D9285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-0.000445**</w:t>
            </w:r>
          </w:p>
        </w:tc>
      </w:tr>
      <w:tr w:rsidR="00E132BF" w:rsidRPr="006E32B7" w14:paraId="7B1EDF4C" w14:textId="77777777" w:rsidTr="00E132BF">
        <w:trPr>
          <w:jc w:val="center"/>
        </w:trPr>
        <w:tc>
          <w:tcPr>
            <w:tcW w:w="1011" w:type="pct"/>
          </w:tcPr>
          <w:p w14:paraId="752CCC29"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52A137A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0DE0FE2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(0.000195)</w:t>
            </w:r>
          </w:p>
        </w:tc>
        <w:tc>
          <w:tcPr>
            <w:tcW w:w="556" w:type="pct"/>
          </w:tcPr>
          <w:p w14:paraId="0B81E02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(0.000196)</w:t>
            </w:r>
          </w:p>
        </w:tc>
        <w:tc>
          <w:tcPr>
            <w:tcW w:w="609" w:type="pct"/>
          </w:tcPr>
          <w:p w14:paraId="1080F96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(0.000184)</w:t>
            </w:r>
          </w:p>
        </w:tc>
        <w:tc>
          <w:tcPr>
            <w:tcW w:w="506" w:type="pct"/>
          </w:tcPr>
          <w:p w14:paraId="3EEDD2D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(0.000134)</w:t>
            </w:r>
          </w:p>
        </w:tc>
        <w:tc>
          <w:tcPr>
            <w:tcW w:w="653" w:type="pct"/>
          </w:tcPr>
          <w:p w14:paraId="44BD7E4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(0.000134)</w:t>
            </w:r>
          </w:p>
        </w:tc>
        <w:tc>
          <w:tcPr>
            <w:tcW w:w="568" w:type="pct"/>
          </w:tcPr>
          <w:p w14:paraId="34A3632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(0.000203)</w:t>
            </w:r>
          </w:p>
        </w:tc>
      </w:tr>
      <w:tr w:rsidR="00E132BF" w:rsidRPr="006E32B7" w14:paraId="125034B2" w14:textId="77777777" w:rsidTr="00E132BF">
        <w:trPr>
          <w:jc w:val="center"/>
        </w:trPr>
        <w:tc>
          <w:tcPr>
            <w:tcW w:w="1011" w:type="pct"/>
          </w:tcPr>
          <w:p w14:paraId="6A695F8B"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Numbers of Loans per HH</w:t>
            </w:r>
          </w:p>
        </w:tc>
        <w:tc>
          <w:tcPr>
            <w:tcW w:w="467" w:type="pct"/>
          </w:tcPr>
          <w:p w14:paraId="678337E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3005768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-0.161***</w:t>
            </w:r>
          </w:p>
        </w:tc>
        <w:tc>
          <w:tcPr>
            <w:tcW w:w="556" w:type="pct"/>
          </w:tcPr>
          <w:p w14:paraId="5CA12DC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-0.159***</w:t>
            </w:r>
          </w:p>
        </w:tc>
        <w:tc>
          <w:tcPr>
            <w:tcW w:w="609" w:type="pct"/>
          </w:tcPr>
          <w:p w14:paraId="2E65F42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-0.157***</w:t>
            </w:r>
          </w:p>
        </w:tc>
        <w:tc>
          <w:tcPr>
            <w:tcW w:w="506" w:type="pct"/>
          </w:tcPr>
          <w:p w14:paraId="1853386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0.00936</w:t>
            </w:r>
          </w:p>
        </w:tc>
        <w:tc>
          <w:tcPr>
            <w:tcW w:w="653" w:type="pct"/>
          </w:tcPr>
          <w:p w14:paraId="4BA6C96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0.00936</w:t>
            </w:r>
          </w:p>
        </w:tc>
        <w:tc>
          <w:tcPr>
            <w:tcW w:w="568" w:type="pct"/>
          </w:tcPr>
          <w:p w14:paraId="5888C73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-0.157***</w:t>
            </w:r>
          </w:p>
        </w:tc>
      </w:tr>
      <w:tr w:rsidR="00E132BF" w:rsidRPr="006E32B7" w14:paraId="3B48D50B" w14:textId="77777777" w:rsidTr="00E132BF">
        <w:trPr>
          <w:jc w:val="center"/>
        </w:trPr>
        <w:tc>
          <w:tcPr>
            <w:tcW w:w="1011" w:type="pct"/>
          </w:tcPr>
          <w:p w14:paraId="2A0259B9"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3738C58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17FDC1A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0.0469)</w:t>
            </w:r>
          </w:p>
        </w:tc>
        <w:tc>
          <w:tcPr>
            <w:tcW w:w="556" w:type="pct"/>
          </w:tcPr>
          <w:p w14:paraId="7CFAEAB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(0.0480)</w:t>
            </w:r>
          </w:p>
        </w:tc>
        <w:tc>
          <w:tcPr>
            <w:tcW w:w="609" w:type="pct"/>
          </w:tcPr>
          <w:p w14:paraId="410AB65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(0.0468)</w:t>
            </w:r>
          </w:p>
        </w:tc>
        <w:tc>
          <w:tcPr>
            <w:tcW w:w="506" w:type="pct"/>
          </w:tcPr>
          <w:p w14:paraId="5302BF7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(0.0227)</w:t>
            </w:r>
          </w:p>
        </w:tc>
        <w:tc>
          <w:tcPr>
            <w:tcW w:w="653" w:type="pct"/>
          </w:tcPr>
          <w:p w14:paraId="2B77FC1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(0.0227)</w:t>
            </w:r>
          </w:p>
        </w:tc>
        <w:tc>
          <w:tcPr>
            <w:tcW w:w="568" w:type="pct"/>
          </w:tcPr>
          <w:p w14:paraId="350FD41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(0.0472)</w:t>
            </w:r>
          </w:p>
        </w:tc>
      </w:tr>
      <w:tr w:rsidR="00E132BF" w:rsidRPr="006E32B7" w14:paraId="1921D44E" w14:textId="77777777" w:rsidTr="00E132BF">
        <w:trPr>
          <w:jc w:val="center"/>
        </w:trPr>
        <w:tc>
          <w:tcPr>
            <w:tcW w:w="1011" w:type="pct"/>
          </w:tcPr>
          <w:p w14:paraId="7421DA8A"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lastRenderedPageBreak/>
              <w:t>Agricultural Land (Hectare)</w:t>
            </w:r>
          </w:p>
        </w:tc>
        <w:tc>
          <w:tcPr>
            <w:tcW w:w="467" w:type="pct"/>
          </w:tcPr>
          <w:p w14:paraId="51C9CE4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45FB543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-0.0343</w:t>
            </w:r>
          </w:p>
        </w:tc>
        <w:tc>
          <w:tcPr>
            <w:tcW w:w="556" w:type="pct"/>
          </w:tcPr>
          <w:p w14:paraId="55DB3E7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-0.0340</w:t>
            </w:r>
          </w:p>
        </w:tc>
        <w:tc>
          <w:tcPr>
            <w:tcW w:w="609" w:type="pct"/>
          </w:tcPr>
          <w:p w14:paraId="56F9203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-0.0168</w:t>
            </w:r>
          </w:p>
        </w:tc>
        <w:tc>
          <w:tcPr>
            <w:tcW w:w="506" w:type="pct"/>
          </w:tcPr>
          <w:p w14:paraId="2E54EF6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0.00188</w:t>
            </w:r>
          </w:p>
        </w:tc>
        <w:tc>
          <w:tcPr>
            <w:tcW w:w="653" w:type="pct"/>
          </w:tcPr>
          <w:p w14:paraId="0B707EE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0.00188</w:t>
            </w:r>
          </w:p>
        </w:tc>
        <w:tc>
          <w:tcPr>
            <w:tcW w:w="568" w:type="pct"/>
          </w:tcPr>
          <w:p w14:paraId="75C1713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-0.00602</w:t>
            </w:r>
          </w:p>
        </w:tc>
      </w:tr>
      <w:tr w:rsidR="00E132BF" w:rsidRPr="006E32B7" w14:paraId="0343C956" w14:textId="77777777" w:rsidTr="00E132BF">
        <w:trPr>
          <w:jc w:val="center"/>
        </w:trPr>
        <w:tc>
          <w:tcPr>
            <w:tcW w:w="1011" w:type="pct"/>
          </w:tcPr>
          <w:p w14:paraId="41DA6F28"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73E71B8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0419287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(0.0217)</w:t>
            </w:r>
          </w:p>
        </w:tc>
        <w:tc>
          <w:tcPr>
            <w:tcW w:w="556" w:type="pct"/>
          </w:tcPr>
          <w:p w14:paraId="5432769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(0.0223)</w:t>
            </w:r>
          </w:p>
        </w:tc>
        <w:tc>
          <w:tcPr>
            <w:tcW w:w="609" w:type="pct"/>
          </w:tcPr>
          <w:p w14:paraId="2EFD118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(0.0694)</w:t>
            </w:r>
          </w:p>
        </w:tc>
        <w:tc>
          <w:tcPr>
            <w:tcW w:w="506" w:type="pct"/>
          </w:tcPr>
          <w:p w14:paraId="3D96D74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(0.0153)</w:t>
            </w:r>
          </w:p>
        </w:tc>
        <w:tc>
          <w:tcPr>
            <w:tcW w:w="653" w:type="pct"/>
          </w:tcPr>
          <w:p w14:paraId="5ECE0AE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(0.0153)</w:t>
            </w:r>
          </w:p>
        </w:tc>
        <w:tc>
          <w:tcPr>
            <w:tcW w:w="568" w:type="pct"/>
          </w:tcPr>
          <w:p w14:paraId="2184EB4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(0.0232)</w:t>
            </w:r>
          </w:p>
        </w:tc>
      </w:tr>
      <w:tr w:rsidR="00E132BF" w:rsidRPr="006E32B7" w14:paraId="1664E105" w14:textId="77777777" w:rsidTr="00E132BF">
        <w:trPr>
          <w:jc w:val="center"/>
        </w:trPr>
        <w:tc>
          <w:tcPr>
            <w:tcW w:w="1011" w:type="pct"/>
          </w:tcPr>
          <w:p w14:paraId="5A8F8BFB"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Agricultural Land (Square)</w:t>
            </w:r>
          </w:p>
        </w:tc>
        <w:tc>
          <w:tcPr>
            <w:tcW w:w="467" w:type="pct"/>
          </w:tcPr>
          <w:p w14:paraId="4FFA0EA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4711E24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0.00245***</w:t>
            </w:r>
          </w:p>
        </w:tc>
        <w:tc>
          <w:tcPr>
            <w:tcW w:w="556" w:type="pct"/>
          </w:tcPr>
          <w:p w14:paraId="1423B3E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0.00244***</w:t>
            </w:r>
          </w:p>
        </w:tc>
        <w:tc>
          <w:tcPr>
            <w:tcW w:w="609" w:type="pct"/>
          </w:tcPr>
          <w:p w14:paraId="38B9C8D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-0.00527</w:t>
            </w:r>
          </w:p>
        </w:tc>
        <w:tc>
          <w:tcPr>
            <w:tcW w:w="506" w:type="pct"/>
          </w:tcPr>
          <w:p w14:paraId="4A5B8A3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-0.00102</w:t>
            </w:r>
          </w:p>
        </w:tc>
        <w:tc>
          <w:tcPr>
            <w:tcW w:w="653" w:type="pct"/>
          </w:tcPr>
          <w:p w14:paraId="34D3631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-0.00102</w:t>
            </w:r>
          </w:p>
        </w:tc>
        <w:tc>
          <w:tcPr>
            <w:tcW w:w="568" w:type="pct"/>
          </w:tcPr>
          <w:p w14:paraId="2C8C1DE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0.00164*</w:t>
            </w:r>
          </w:p>
        </w:tc>
      </w:tr>
      <w:tr w:rsidR="00E132BF" w:rsidRPr="006E32B7" w14:paraId="05FD7E4F" w14:textId="77777777" w:rsidTr="00E132BF">
        <w:trPr>
          <w:jc w:val="center"/>
        </w:trPr>
        <w:tc>
          <w:tcPr>
            <w:tcW w:w="1011" w:type="pct"/>
          </w:tcPr>
          <w:p w14:paraId="37194114"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5EE261F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2DD47E4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(0.000911)</w:t>
            </w:r>
          </w:p>
        </w:tc>
        <w:tc>
          <w:tcPr>
            <w:tcW w:w="556" w:type="pct"/>
          </w:tcPr>
          <w:p w14:paraId="4BFCF27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(0.000936)</w:t>
            </w:r>
          </w:p>
        </w:tc>
        <w:tc>
          <w:tcPr>
            <w:tcW w:w="609" w:type="pct"/>
          </w:tcPr>
          <w:p w14:paraId="41EF5B9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(0.0117)</w:t>
            </w:r>
          </w:p>
        </w:tc>
        <w:tc>
          <w:tcPr>
            <w:tcW w:w="506" w:type="pct"/>
          </w:tcPr>
          <w:p w14:paraId="1699497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(0.00131)</w:t>
            </w:r>
          </w:p>
        </w:tc>
        <w:tc>
          <w:tcPr>
            <w:tcW w:w="653" w:type="pct"/>
          </w:tcPr>
          <w:p w14:paraId="11A4D22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(0.00131)</w:t>
            </w:r>
          </w:p>
        </w:tc>
        <w:tc>
          <w:tcPr>
            <w:tcW w:w="568" w:type="pct"/>
          </w:tcPr>
          <w:p w14:paraId="7B1F975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(0.000972)</w:t>
            </w:r>
          </w:p>
        </w:tc>
      </w:tr>
      <w:tr w:rsidR="00E132BF" w:rsidRPr="006E32B7" w14:paraId="244D7418" w14:textId="77777777" w:rsidTr="00E132BF">
        <w:trPr>
          <w:jc w:val="center"/>
        </w:trPr>
        <w:tc>
          <w:tcPr>
            <w:tcW w:w="1011" w:type="pct"/>
          </w:tcPr>
          <w:p w14:paraId="68E35BDD"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i/>
                <w:iCs/>
                <w:sz w:val="18"/>
                <w:szCs w:val="18"/>
              </w:rPr>
            </w:pPr>
            <w:r w:rsidRPr="006E32B7">
              <w:rPr>
                <w:rFonts w:asciiTheme="majorBidi" w:hAnsiTheme="majorBidi" w:cstheme="majorBidi"/>
                <w:i/>
                <w:iCs/>
                <w:sz w:val="18"/>
                <w:szCs w:val="18"/>
              </w:rPr>
              <w:t>Village Fixed Effect</w:t>
            </w:r>
          </w:p>
        </w:tc>
        <w:tc>
          <w:tcPr>
            <w:tcW w:w="467" w:type="pct"/>
          </w:tcPr>
          <w:p w14:paraId="75480BD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67FB402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2CD8D43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1550FBD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06" w:type="pct"/>
          </w:tcPr>
          <w:p w14:paraId="5EDB69F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53" w:type="pct"/>
          </w:tcPr>
          <w:p w14:paraId="227CD4F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68" w:type="pct"/>
          </w:tcPr>
          <w:p w14:paraId="2A01DB7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E132BF" w:rsidRPr="006E32B7" w14:paraId="004D8685" w14:textId="77777777" w:rsidTr="00E132BF">
        <w:trPr>
          <w:jc w:val="center"/>
        </w:trPr>
        <w:tc>
          <w:tcPr>
            <w:tcW w:w="1011" w:type="pct"/>
          </w:tcPr>
          <w:p w14:paraId="4A6B8CF7"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Irrigation System Dummy</w:t>
            </w:r>
          </w:p>
        </w:tc>
        <w:tc>
          <w:tcPr>
            <w:tcW w:w="467" w:type="pct"/>
          </w:tcPr>
          <w:p w14:paraId="1B0BCE2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2EF1642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7D9BCA7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0.00990</w:t>
            </w:r>
          </w:p>
        </w:tc>
        <w:tc>
          <w:tcPr>
            <w:tcW w:w="609" w:type="pct"/>
          </w:tcPr>
          <w:p w14:paraId="5CB2133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0.0489</w:t>
            </w:r>
          </w:p>
        </w:tc>
        <w:tc>
          <w:tcPr>
            <w:tcW w:w="506" w:type="pct"/>
          </w:tcPr>
          <w:p w14:paraId="3697E77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-0.00257</w:t>
            </w:r>
          </w:p>
        </w:tc>
        <w:tc>
          <w:tcPr>
            <w:tcW w:w="653" w:type="pct"/>
          </w:tcPr>
          <w:p w14:paraId="7C96B84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-0.00257</w:t>
            </w:r>
          </w:p>
        </w:tc>
        <w:tc>
          <w:tcPr>
            <w:tcW w:w="568" w:type="pct"/>
          </w:tcPr>
          <w:p w14:paraId="3D299BD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0.0159</w:t>
            </w:r>
          </w:p>
        </w:tc>
      </w:tr>
      <w:tr w:rsidR="00E132BF" w:rsidRPr="006E32B7" w14:paraId="0C62E73B" w14:textId="77777777" w:rsidTr="00E132BF">
        <w:trPr>
          <w:jc w:val="center"/>
        </w:trPr>
        <w:tc>
          <w:tcPr>
            <w:tcW w:w="1011" w:type="pct"/>
          </w:tcPr>
          <w:p w14:paraId="392E3AE3"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3D95F48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3CD1B92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54B8E12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(0.0585)</w:t>
            </w:r>
          </w:p>
        </w:tc>
        <w:tc>
          <w:tcPr>
            <w:tcW w:w="609" w:type="pct"/>
          </w:tcPr>
          <w:p w14:paraId="53A2D37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(0.0595)</w:t>
            </w:r>
          </w:p>
        </w:tc>
        <w:tc>
          <w:tcPr>
            <w:tcW w:w="506" w:type="pct"/>
          </w:tcPr>
          <w:p w14:paraId="289823F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(0.0288)</w:t>
            </w:r>
          </w:p>
        </w:tc>
        <w:tc>
          <w:tcPr>
            <w:tcW w:w="653" w:type="pct"/>
          </w:tcPr>
          <w:p w14:paraId="6FA8DED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(0.0288)</w:t>
            </w:r>
          </w:p>
        </w:tc>
        <w:tc>
          <w:tcPr>
            <w:tcW w:w="568" w:type="pct"/>
          </w:tcPr>
          <w:p w14:paraId="3C79168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(0.0577)</w:t>
            </w:r>
          </w:p>
        </w:tc>
      </w:tr>
      <w:tr w:rsidR="00E132BF" w:rsidRPr="006E32B7" w14:paraId="37AB5857" w14:textId="77777777" w:rsidTr="00E132BF">
        <w:trPr>
          <w:jc w:val="center"/>
        </w:trPr>
        <w:tc>
          <w:tcPr>
            <w:tcW w:w="1011" w:type="pct"/>
          </w:tcPr>
          <w:p w14:paraId="494D8B43"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Village Poverty Rate</w:t>
            </w:r>
          </w:p>
        </w:tc>
        <w:tc>
          <w:tcPr>
            <w:tcW w:w="467" w:type="pct"/>
          </w:tcPr>
          <w:p w14:paraId="3EE4787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5DEE08A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0FCEDAF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0.0370</w:t>
            </w:r>
          </w:p>
        </w:tc>
        <w:tc>
          <w:tcPr>
            <w:tcW w:w="609" w:type="pct"/>
          </w:tcPr>
          <w:p w14:paraId="0DB2151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0.687</w:t>
            </w:r>
          </w:p>
        </w:tc>
        <w:tc>
          <w:tcPr>
            <w:tcW w:w="506" w:type="pct"/>
          </w:tcPr>
          <w:p w14:paraId="03DFB60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0.0285</w:t>
            </w:r>
          </w:p>
        </w:tc>
        <w:tc>
          <w:tcPr>
            <w:tcW w:w="653" w:type="pct"/>
          </w:tcPr>
          <w:p w14:paraId="3857C80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0.0285</w:t>
            </w:r>
          </w:p>
        </w:tc>
        <w:tc>
          <w:tcPr>
            <w:tcW w:w="568" w:type="pct"/>
          </w:tcPr>
          <w:p w14:paraId="1AA1439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-0.105</w:t>
            </w:r>
          </w:p>
        </w:tc>
      </w:tr>
      <w:tr w:rsidR="00E132BF" w:rsidRPr="006E32B7" w14:paraId="6910BAE6" w14:textId="77777777" w:rsidTr="00E132BF">
        <w:trPr>
          <w:jc w:val="center"/>
        </w:trPr>
        <w:tc>
          <w:tcPr>
            <w:tcW w:w="1011" w:type="pct"/>
          </w:tcPr>
          <w:p w14:paraId="4368E2F0"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29D6E92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34BB607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136FE91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(0.582)</w:t>
            </w:r>
          </w:p>
        </w:tc>
        <w:tc>
          <w:tcPr>
            <w:tcW w:w="609" w:type="pct"/>
          </w:tcPr>
          <w:p w14:paraId="474E75A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(0.686)</w:t>
            </w:r>
          </w:p>
        </w:tc>
        <w:tc>
          <w:tcPr>
            <w:tcW w:w="506" w:type="pct"/>
          </w:tcPr>
          <w:p w14:paraId="2804F83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(0.309)</w:t>
            </w:r>
          </w:p>
        </w:tc>
        <w:tc>
          <w:tcPr>
            <w:tcW w:w="653" w:type="pct"/>
          </w:tcPr>
          <w:p w14:paraId="61B225D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(0.309)</w:t>
            </w:r>
          </w:p>
        </w:tc>
        <w:tc>
          <w:tcPr>
            <w:tcW w:w="568" w:type="pct"/>
          </w:tcPr>
          <w:p w14:paraId="0A61E81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(0.578)</w:t>
            </w:r>
          </w:p>
        </w:tc>
      </w:tr>
      <w:tr w:rsidR="00E132BF" w:rsidRPr="006E32B7" w14:paraId="29771C9B" w14:textId="77777777" w:rsidTr="00E132BF">
        <w:trPr>
          <w:jc w:val="center"/>
        </w:trPr>
        <w:tc>
          <w:tcPr>
            <w:tcW w:w="1011" w:type="pct"/>
          </w:tcPr>
          <w:p w14:paraId="4A22C655"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i/>
                <w:iCs/>
                <w:sz w:val="18"/>
                <w:szCs w:val="18"/>
              </w:rPr>
              <w:t>Household Shock After Members Migrate</w:t>
            </w:r>
          </w:p>
        </w:tc>
        <w:tc>
          <w:tcPr>
            <w:tcW w:w="467" w:type="pct"/>
          </w:tcPr>
          <w:p w14:paraId="331F92A8" w14:textId="77777777" w:rsidR="002D03B4" w:rsidRPr="006E32B7" w:rsidRDefault="002D03B4" w:rsidP="00245189">
            <w:pPr>
              <w:widowControl w:val="0"/>
              <w:autoSpaceDE w:val="0"/>
              <w:autoSpaceDN w:val="0"/>
              <w:adjustRightInd w:val="0"/>
              <w:snapToGrid w:val="0"/>
              <w:spacing w:after="0" w:line="288" w:lineRule="auto"/>
              <w:ind w:hanging="40"/>
              <w:jc w:val="center"/>
              <w:rPr>
                <w:rFonts w:asciiTheme="majorBidi" w:hAnsiTheme="majorBidi" w:cstheme="majorBidi"/>
                <w:sz w:val="18"/>
                <w:szCs w:val="18"/>
              </w:rPr>
            </w:pPr>
          </w:p>
        </w:tc>
        <w:tc>
          <w:tcPr>
            <w:tcW w:w="630" w:type="pct"/>
          </w:tcPr>
          <w:p w14:paraId="5D4A007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7B00890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5E94D8E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06" w:type="pct"/>
          </w:tcPr>
          <w:p w14:paraId="0F522BB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53" w:type="pct"/>
          </w:tcPr>
          <w:p w14:paraId="5E634FB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68" w:type="pct"/>
          </w:tcPr>
          <w:p w14:paraId="22F4EEB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E132BF" w:rsidRPr="006E32B7" w14:paraId="0238579F" w14:textId="77777777" w:rsidTr="00E132BF">
        <w:trPr>
          <w:jc w:val="center"/>
        </w:trPr>
        <w:tc>
          <w:tcPr>
            <w:tcW w:w="1011" w:type="pct"/>
          </w:tcPr>
          <w:p w14:paraId="59912147" w14:textId="4981DEC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Crop fail</w:t>
            </w:r>
            <w:r w:rsidR="00B27236" w:rsidRPr="006E32B7">
              <w:rPr>
                <w:rFonts w:asciiTheme="majorBidi" w:hAnsiTheme="majorBidi" w:cstheme="majorBidi"/>
                <w:sz w:val="18"/>
                <w:szCs w:val="18"/>
              </w:rPr>
              <w:t>ure</w:t>
            </w:r>
          </w:p>
        </w:tc>
        <w:tc>
          <w:tcPr>
            <w:tcW w:w="467" w:type="pct"/>
          </w:tcPr>
          <w:p w14:paraId="2FB678C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06438DC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68A218C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0.00559</w:t>
            </w:r>
          </w:p>
        </w:tc>
        <w:tc>
          <w:tcPr>
            <w:tcW w:w="609" w:type="pct"/>
          </w:tcPr>
          <w:p w14:paraId="2D9E5BB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0.113</w:t>
            </w:r>
          </w:p>
        </w:tc>
        <w:tc>
          <w:tcPr>
            <w:tcW w:w="506" w:type="pct"/>
          </w:tcPr>
          <w:p w14:paraId="2F3092B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0.0692</w:t>
            </w:r>
          </w:p>
        </w:tc>
        <w:tc>
          <w:tcPr>
            <w:tcW w:w="653" w:type="pct"/>
          </w:tcPr>
          <w:p w14:paraId="7579EC5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0.0692</w:t>
            </w:r>
          </w:p>
        </w:tc>
        <w:tc>
          <w:tcPr>
            <w:tcW w:w="568" w:type="pct"/>
          </w:tcPr>
          <w:p w14:paraId="616BDE3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0.0268</w:t>
            </w:r>
          </w:p>
        </w:tc>
      </w:tr>
      <w:tr w:rsidR="00E132BF" w:rsidRPr="006E32B7" w14:paraId="30A12DD8" w14:textId="77777777" w:rsidTr="00E132BF">
        <w:trPr>
          <w:jc w:val="center"/>
        </w:trPr>
        <w:tc>
          <w:tcPr>
            <w:tcW w:w="1011" w:type="pct"/>
          </w:tcPr>
          <w:p w14:paraId="4686235C"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23076DE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6F0FC32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4ABDBA2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(0.106)</w:t>
            </w:r>
          </w:p>
        </w:tc>
        <w:tc>
          <w:tcPr>
            <w:tcW w:w="609" w:type="pct"/>
          </w:tcPr>
          <w:p w14:paraId="6B9A689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(0.144)</w:t>
            </w:r>
          </w:p>
        </w:tc>
        <w:tc>
          <w:tcPr>
            <w:tcW w:w="506" w:type="pct"/>
          </w:tcPr>
          <w:p w14:paraId="1DAC4D1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(0.0582)</w:t>
            </w:r>
          </w:p>
        </w:tc>
        <w:tc>
          <w:tcPr>
            <w:tcW w:w="653" w:type="pct"/>
          </w:tcPr>
          <w:p w14:paraId="76154CB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(0.0582)</w:t>
            </w:r>
          </w:p>
        </w:tc>
        <w:tc>
          <w:tcPr>
            <w:tcW w:w="568" w:type="pct"/>
          </w:tcPr>
          <w:p w14:paraId="2A2D8DA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(0.106)</w:t>
            </w:r>
          </w:p>
        </w:tc>
      </w:tr>
      <w:tr w:rsidR="00E132BF" w:rsidRPr="006E32B7" w14:paraId="44A369B5" w14:textId="77777777" w:rsidTr="00E132BF">
        <w:trPr>
          <w:jc w:val="center"/>
        </w:trPr>
        <w:tc>
          <w:tcPr>
            <w:tcW w:w="1011" w:type="pct"/>
          </w:tcPr>
          <w:p w14:paraId="326884F2"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Crop damage due to flood</w:t>
            </w:r>
          </w:p>
        </w:tc>
        <w:tc>
          <w:tcPr>
            <w:tcW w:w="467" w:type="pct"/>
          </w:tcPr>
          <w:p w14:paraId="6EC10AB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7EC4B6F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5BAB18A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-0.123</w:t>
            </w:r>
          </w:p>
        </w:tc>
        <w:tc>
          <w:tcPr>
            <w:tcW w:w="609" w:type="pct"/>
          </w:tcPr>
          <w:p w14:paraId="4DDEE96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0.0615</w:t>
            </w:r>
          </w:p>
        </w:tc>
        <w:tc>
          <w:tcPr>
            <w:tcW w:w="506" w:type="pct"/>
          </w:tcPr>
          <w:p w14:paraId="7BAC3F7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-0.162***</w:t>
            </w:r>
          </w:p>
        </w:tc>
        <w:tc>
          <w:tcPr>
            <w:tcW w:w="653" w:type="pct"/>
          </w:tcPr>
          <w:p w14:paraId="1A0AF95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-0.162***</w:t>
            </w:r>
          </w:p>
        </w:tc>
        <w:tc>
          <w:tcPr>
            <w:tcW w:w="568" w:type="pct"/>
          </w:tcPr>
          <w:p w14:paraId="320D55D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-0.0949</w:t>
            </w:r>
          </w:p>
        </w:tc>
      </w:tr>
      <w:tr w:rsidR="00E132BF" w:rsidRPr="006E32B7" w14:paraId="7DB1A25D" w14:textId="77777777" w:rsidTr="00E132BF">
        <w:trPr>
          <w:jc w:val="center"/>
        </w:trPr>
        <w:tc>
          <w:tcPr>
            <w:tcW w:w="1011" w:type="pct"/>
          </w:tcPr>
          <w:p w14:paraId="4C1B129B"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45A5939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7C1B9BB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4A31742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(0.145)</w:t>
            </w:r>
          </w:p>
        </w:tc>
        <w:tc>
          <w:tcPr>
            <w:tcW w:w="609" w:type="pct"/>
          </w:tcPr>
          <w:p w14:paraId="6640D5C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(0.143)</w:t>
            </w:r>
          </w:p>
        </w:tc>
        <w:tc>
          <w:tcPr>
            <w:tcW w:w="506" w:type="pct"/>
          </w:tcPr>
          <w:p w14:paraId="605516B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(0.0462)</w:t>
            </w:r>
          </w:p>
        </w:tc>
        <w:tc>
          <w:tcPr>
            <w:tcW w:w="653" w:type="pct"/>
          </w:tcPr>
          <w:p w14:paraId="3B546C6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(0.0462)</w:t>
            </w:r>
          </w:p>
        </w:tc>
        <w:tc>
          <w:tcPr>
            <w:tcW w:w="568" w:type="pct"/>
          </w:tcPr>
          <w:p w14:paraId="30CE842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(0.172)</w:t>
            </w:r>
          </w:p>
        </w:tc>
      </w:tr>
      <w:tr w:rsidR="00E132BF" w:rsidRPr="006E32B7" w14:paraId="5F600EAE" w14:textId="77777777" w:rsidTr="00E132BF">
        <w:trPr>
          <w:jc w:val="center"/>
        </w:trPr>
        <w:tc>
          <w:tcPr>
            <w:tcW w:w="1011" w:type="pct"/>
          </w:tcPr>
          <w:p w14:paraId="22AEB8D5"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Business shutdown</w:t>
            </w:r>
          </w:p>
        </w:tc>
        <w:tc>
          <w:tcPr>
            <w:tcW w:w="467" w:type="pct"/>
          </w:tcPr>
          <w:p w14:paraId="23F57E5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1BFCF44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5234EAE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-0.0264</w:t>
            </w:r>
          </w:p>
        </w:tc>
        <w:tc>
          <w:tcPr>
            <w:tcW w:w="609" w:type="pct"/>
          </w:tcPr>
          <w:p w14:paraId="5323FA2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w:t>
            </w:r>
          </w:p>
        </w:tc>
        <w:tc>
          <w:tcPr>
            <w:tcW w:w="506" w:type="pct"/>
          </w:tcPr>
          <w:p w14:paraId="2640956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w:t>
            </w:r>
          </w:p>
        </w:tc>
        <w:tc>
          <w:tcPr>
            <w:tcW w:w="653" w:type="pct"/>
          </w:tcPr>
          <w:p w14:paraId="16AFF46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w:t>
            </w:r>
          </w:p>
        </w:tc>
        <w:tc>
          <w:tcPr>
            <w:tcW w:w="568" w:type="pct"/>
          </w:tcPr>
          <w:p w14:paraId="773FA31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0.0664</w:t>
            </w:r>
          </w:p>
        </w:tc>
      </w:tr>
      <w:tr w:rsidR="00E132BF" w:rsidRPr="006E32B7" w14:paraId="5AB0B6F2" w14:textId="77777777" w:rsidTr="00E132BF">
        <w:trPr>
          <w:jc w:val="center"/>
        </w:trPr>
        <w:tc>
          <w:tcPr>
            <w:tcW w:w="1011" w:type="pct"/>
          </w:tcPr>
          <w:p w14:paraId="03200FF1" w14:textId="7777777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467" w:type="pct"/>
          </w:tcPr>
          <w:p w14:paraId="0010452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0B39B04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3F2C6CB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(0.0955)</w:t>
            </w:r>
          </w:p>
        </w:tc>
        <w:tc>
          <w:tcPr>
            <w:tcW w:w="609" w:type="pct"/>
          </w:tcPr>
          <w:p w14:paraId="2653FBB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06" w:type="pct"/>
          </w:tcPr>
          <w:p w14:paraId="7EED73D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53" w:type="pct"/>
          </w:tcPr>
          <w:p w14:paraId="7682452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68" w:type="pct"/>
          </w:tcPr>
          <w:p w14:paraId="7EA352E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(0.104)</w:t>
            </w:r>
          </w:p>
        </w:tc>
      </w:tr>
      <w:tr w:rsidR="00E132BF" w:rsidRPr="006E32B7" w14:paraId="1F41BDBF" w14:textId="77777777" w:rsidTr="00E132BF">
        <w:trPr>
          <w:jc w:val="center"/>
        </w:trPr>
        <w:tc>
          <w:tcPr>
            <w:tcW w:w="1011" w:type="pct"/>
          </w:tcPr>
          <w:p w14:paraId="486736F5" w14:textId="29C1F1A7" w:rsidR="002D03B4" w:rsidRPr="006E32B7" w:rsidRDefault="002D03B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 xml:space="preserve">Provincial </w:t>
            </w:r>
            <w:r w:rsidR="00367FD6" w:rsidRPr="006E32B7">
              <w:rPr>
                <w:rFonts w:asciiTheme="majorBidi" w:hAnsiTheme="majorBidi" w:cstheme="majorBidi"/>
                <w:sz w:val="18"/>
                <w:szCs w:val="18"/>
              </w:rPr>
              <w:t>dummies</w:t>
            </w:r>
          </w:p>
        </w:tc>
        <w:tc>
          <w:tcPr>
            <w:tcW w:w="467" w:type="pct"/>
          </w:tcPr>
          <w:p w14:paraId="3AB4351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630" w:type="pct"/>
          </w:tcPr>
          <w:p w14:paraId="2E647B6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556" w:type="pct"/>
          </w:tcPr>
          <w:p w14:paraId="5FDF216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609" w:type="pct"/>
          </w:tcPr>
          <w:p w14:paraId="0E10E6A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506" w:type="pct"/>
          </w:tcPr>
          <w:p w14:paraId="396D48A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653" w:type="pct"/>
          </w:tcPr>
          <w:p w14:paraId="3089A43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568" w:type="pct"/>
          </w:tcPr>
          <w:p w14:paraId="2B6D682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r>
      <w:tr w:rsidR="00E132BF" w:rsidRPr="006E32B7" w14:paraId="118E8F52" w14:textId="77777777" w:rsidTr="00E132BF">
        <w:trPr>
          <w:jc w:val="center"/>
        </w:trPr>
        <w:tc>
          <w:tcPr>
            <w:tcW w:w="1011" w:type="pct"/>
          </w:tcPr>
          <w:p w14:paraId="3818FB7D"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3174BF9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66E764F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56183DE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7B0BA44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06" w:type="pct"/>
          </w:tcPr>
          <w:p w14:paraId="08AA1E1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53" w:type="pct"/>
          </w:tcPr>
          <w:p w14:paraId="0150702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68" w:type="pct"/>
          </w:tcPr>
          <w:p w14:paraId="05EA88C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E132BF" w:rsidRPr="006E32B7" w14:paraId="1604159A" w14:textId="77777777" w:rsidTr="00E132BF">
        <w:trPr>
          <w:jc w:val="center"/>
        </w:trPr>
        <w:tc>
          <w:tcPr>
            <w:tcW w:w="1011" w:type="pct"/>
          </w:tcPr>
          <w:p w14:paraId="251CE4E9"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var(</w:t>
            </w:r>
            <w:proofErr w:type="gramStart"/>
            <w:r w:rsidRPr="006E32B7">
              <w:rPr>
                <w:rFonts w:asciiTheme="majorBidi" w:hAnsiTheme="majorBidi" w:cstheme="majorBidi"/>
                <w:sz w:val="18"/>
                <w:szCs w:val="18"/>
              </w:rPr>
              <w:t>e.lndd</w:t>
            </w:r>
            <w:proofErr w:type="gramEnd"/>
            <w:r w:rsidRPr="006E32B7">
              <w:rPr>
                <w:rFonts w:asciiTheme="majorBidi" w:hAnsiTheme="majorBidi" w:cstheme="majorBidi"/>
                <w:sz w:val="18"/>
                <w:szCs w:val="18"/>
              </w:rPr>
              <w:t>1)</w:t>
            </w:r>
          </w:p>
        </w:tc>
        <w:tc>
          <w:tcPr>
            <w:tcW w:w="467" w:type="pct"/>
          </w:tcPr>
          <w:p w14:paraId="608687F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0.438***</w:t>
            </w:r>
          </w:p>
        </w:tc>
        <w:tc>
          <w:tcPr>
            <w:tcW w:w="630" w:type="pct"/>
          </w:tcPr>
          <w:p w14:paraId="241B833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0.224***</w:t>
            </w:r>
          </w:p>
        </w:tc>
        <w:tc>
          <w:tcPr>
            <w:tcW w:w="556" w:type="pct"/>
          </w:tcPr>
          <w:p w14:paraId="4E85EFC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0.224***</w:t>
            </w:r>
          </w:p>
        </w:tc>
        <w:tc>
          <w:tcPr>
            <w:tcW w:w="609" w:type="pct"/>
          </w:tcPr>
          <w:p w14:paraId="034CAFD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0.0892***</w:t>
            </w:r>
          </w:p>
        </w:tc>
        <w:tc>
          <w:tcPr>
            <w:tcW w:w="506" w:type="pct"/>
          </w:tcPr>
          <w:p w14:paraId="300278F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0.0154***</w:t>
            </w:r>
          </w:p>
        </w:tc>
        <w:tc>
          <w:tcPr>
            <w:tcW w:w="653" w:type="pct"/>
          </w:tcPr>
          <w:p w14:paraId="69E7558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0.0154***</w:t>
            </w:r>
          </w:p>
        </w:tc>
        <w:tc>
          <w:tcPr>
            <w:tcW w:w="568" w:type="pct"/>
          </w:tcPr>
          <w:p w14:paraId="6AC8021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0.217***</w:t>
            </w:r>
          </w:p>
        </w:tc>
      </w:tr>
      <w:tr w:rsidR="00E132BF" w:rsidRPr="006E32B7" w14:paraId="2FF8508C" w14:textId="77777777" w:rsidTr="00E132BF">
        <w:trPr>
          <w:jc w:val="center"/>
        </w:trPr>
        <w:tc>
          <w:tcPr>
            <w:tcW w:w="1011" w:type="pct"/>
          </w:tcPr>
          <w:p w14:paraId="35BD7D1A"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4175253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(0.0399)</w:t>
            </w:r>
          </w:p>
        </w:tc>
        <w:tc>
          <w:tcPr>
            <w:tcW w:w="630" w:type="pct"/>
          </w:tcPr>
          <w:p w14:paraId="46216F7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(0.0241)</w:t>
            </w:r>
          </w:p>
        </w:tc>
        <w:tc>
          <w:tcPr>
            <w:tcW w:w="556" w:type="pct"/>
          </w:tcPr>
          <w:p w14:paraId="0BBF1DA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(0.0241)</w:t>
            </w:r>
          </w:p>
        </w:tc>
        <w:tc>
          <w:tcPr>
            <w:tcW w:w="609" w:type="pct"/>
          </w:tcPr>
          <w:p w14:paraId="3DE234B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(0.0142)</w:t>
            </w:r>
          </w:p>
        </w:tc>
        <w:tc>
          <w:tcPr>
            <w:tcW w:w="506" w:type="pct"/>
          </w:tcPr>
          <w:p w14:paraId="2A0D132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(0.00129)</w:t>
            </w:r>
          </w:p>
        </w:tc>
        <w:tc>
          <w:tcPr>
            <w:tcW w:w="653" w:type="pct"/>
          </w:tcPr>
          <w:p w14:paraId="52A5256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(0.00129)</w:t>
            </w:r>
          </w:p>
        </w:tc>
        <w:tc>
          <w:tcPr>
            <w:tcW w:w="568" w:type="pct"/>
          </w:tcPr>
          <w:p w14:paraId="2499810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(0.0240)</w:t>
            </w:r>
          </w:p>
        </w:tc>
      </w:tr>
      <w:tr w:rsidR="00E132BF" w:rsidRPr="006E32B7" w14:paraId="5C65BB33" w14:textId="77777777" w:rsidTr="00E132BF">
        <w:trPr>
          <w:jc w:val="center"/>
        </w:trPr>
        <w:tc>
          <w:tcPr>
            <w:tcW w:w="1011" w:type="pct"/>
          </w:tcPr>
          <w:p w14:paraId="6436E49F"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28ED98D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3E0CDA8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0E283AE6"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3868327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06" w:type="pct"/>
          </w:tcPr>
          <w:p w14:paraId="1064DFD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53" w:type="pct"/>
          </w:tcPr>
          <w:p w14:paraId="08EB0D93"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68" w:type="pct"/>
          </w:tcPr>
          <w:p w14:paraId="3C74802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E132BF" w:rsidRPr="006E32B7" w14:paraId="73E26A20" w14:textId="77777777" w:rsidTr="00E132BF">
        <w:trPr>
          <w:jc w:val="center"/>
        </w:trPr>
        <w:tc>
          <w:tcPr>
            <w:tcW w:w="1011" w:type="pct"/>
          </w:tcPr>
          <w:p w14:paraId="45CB7B9A"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Constant</w:t>
            </w:r>
          </w:p>
        </w:tc>
        <w:tc>
          <w:tcPr>
            <w:tcW w:w="467" w:type="pct"/>
          </w:tcPr>
          <w:p w14:paraId="2A51A84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1.056**</w:t>
            </w:r>
          </w:p>
        </w:tc>
        <w:tc>
          <w:tcPr>
            <w:tcW w:w="630" w:type="pct"/>
          </w:tcPr>
          <w:p w14:paraId="19B068E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0.203</w:t>
            </w:r>
          </w:p>
        </w:tc>
        <w:tc>
          <w:tcPr>
            <w:tcW w:w="556" w:type="pct"/>
          </w:tcPr>
          <w:p w14:paraId="1FB554F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0.190</w:t>
            </w:r>
          </w:p>
        </w:tc>
        <w:tc>
          <w:tcPr>
            <w:tcW w:w="609" w:type="pct"/>
          </w:tcPr>
          <w:p w14:paraId="0A89428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0.449</w:t>
            </w:r>
          </w:p>
        </w:tc>
        <w:tc>
          <w:tcPr>
            <w:tcW w:w="506" w:type="pct"/>
          </w:tcPr>
          <w:p w14:paraId="4ECAE540"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1.066***</w:t>
            </w:r>
          </w:p>
        </w:tc>
        <w:tc>
          <w:tcPr>
            <w:tcW w:w="653" w:type="pct"/>
          </w:tcPr>
          <w:p w14:paraId="58C9B3C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1.066***</w:t>
            </w:r>
          </w:p>
        </w:tc>
        <w:tc>
          <w:tcPr>
            <w:tcW w:w="568" w:type="pct"/>
          </w:tcPr>
          <w:p w14:paraId="4D027F8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0.350</w:t>
            </w:r>
          </w:p>
        </w:tc>
      </w:tr>
      <w:tr w:rsidR="00E132BF" w:rsidRPr="006E32B7" w14:paraId="2BCB3C5E" w14:textId="77777777" w:rsidTr="00E132BF">
        <w:trPr>
          <w:jc w:val="center"/>
        </w:trPr>
        <w:tc>
          <w:tcPr>
            <w:tcW w:w="1011" w:type="pct"/>
          </w:tcPr>
          <w:p w14:paraId="500E4DE7"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4FCF6F8F"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(0.428)</w:t>
            </w:r>
          </w:p>
        </w:tc>
        <w:tc>
          <w:tcPr>
            <w:tcW w:w="630" w:type="pct"/>
          </w:tcPr>
          <w:p w14:paraId="63F7963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(0.143)</w:t>
            </w:r>
          </w:p>
        </w:tc>
        <w:tc>
          <w:tcPr>
            <w:tcW w:w="556" w:type="pct"/>
          </w:tcPr>
          <w:p w14:paraId="2C4AB0F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(0.220)</w:t>
            </w:r>
          </w:p>
        </w:tc>
        <w:tc>
          <w:tcPr>
            <w:tcW w:w="609" w:type="pct"/>
          </w:tcPr>
          <w:p w14:paraId="4872FC2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(0.428)</w:t>
            </w:r>
          </w:p>
        </w:tc>
        <w:tc>
          <w:tcPr>
            <w:tcW w:w="506" w:type="pct"/>
          </w:tcPr>
          <w:p w14:paraId="7E3FF52C"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(0.189)</w:t>
            </w:r>
          </w:p>
        </w:tc>
        <w:tc>
          <w:tcPr>
            <w:tcW w:w="653" w:type="pct"/>
          </w:tcPr>
          <w:p w14:paraId="76ADA21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(0.189)</w:t>
            </w:r>
          </w:p>
        </w:tc>
        <w:tc>
          <w:tcPr>
            <w:tcW w:w="568" w:type="pct"/>
          </w:tcPr>
          <w:p w14:paraId="7E30A8D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(0.410)</w:t>
            </w:r>
          </w:p>
        </w:tc>
      </w:tr>
      <w:tr w:rsidR="00E132BF" w:rsidRPr="006E32B7" w14:paraId="0BA7C89C" w14:textId="77777777" w:rsidTr="00E132BF">
        <w:trPr>
          <w:jc w:val="center"/>
        </w:trPr>
        <w:tc>
          <w:tcPr>
            <w:tcW w:w="1011" w:type="pct"/>
          </w:tcPr>
          <w:p w14:paraId="2ED7B565"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467" w:type="pct"/>
          </w:tcPr>
          <w:p w14:paraId="2456B5F7"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30" w:type="pct"/>
          </w:tcPr>
          <w:p w14:paraId="2D8F8924"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56" w:type="pct"/>
          </w:tcPr>
          <w:p w14:paraId="768CFDB2"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09" w:type="pct"/>
          </w:tcPr>
          <w:p w14:paraId="19ED8AC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06" w:type="pct"/>
          </w:tcPr>
          <w:p w14:paraId="48F1CA89"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653" w:type="pct"/>
          </w:tcPr>
          <w:p w14:paraId="7EF3C63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568" w:type="pct"/>
          </w:tcPr>
          <w:p w14:paraId="6908A4D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E132BF" w:rsidRPr="006E32B7" w14:paraId="349F978E" w14:textId="77777777" w:rsidTr="00E132BF">
        <w:trPr>
          <w:jc w:val="center"/>
        </w:trPr>
        <w:tc>
          <w:tcPr>
            <w:tcW w:w="1011" w:type="pct"/>
            <w:tcBorders>
              <w:bottom w:val="single" w:sz="4" w:space="0" w:color="auto"/>
            </w:tcBorders>
          </w:tcPr>
          <w:p w14:paraId="3EC7C49D" w14:textId="77777777"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Observations</w:t>
            </w:r>
          </w:p>
        </w:tc>
        <w:tc>
          <w:tcPr>
            <w:tcW w:w="467" w:type="pct"/>
            <w:tcBorders>
              <w:bottom w:val="single" w:sz="4" w:space="0" w:color="auto"/>
            </w:tcBorders>
          </w:tcPr>
          <w:p w14:paraId="10CEA0DE"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418</w:t>
            </w:r>
          </w:p>
        </w:tc>
        <w:tc>
          <w:tcPr>
            <w:tcW w:w="630" w:type="pct"/>
            <w:tcBorders>
              <w:bottom w:val="single" w:sz="4" w:space="0" w:color="auto"/>
            </w:tcBorders>
          </w:tcPr>
          <w:p w14:paraId="61FE125A"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418</w:t>
            </w:r>
          </w:p>
        </w:tc>
        <w:tc>
          <w:tcPr>
            <w:tcW w:w="556" w:type="pct"/>
            <w:tcBorders>
              <w:bottom w:val="single" w:sz="4" w:space="0" w:color="auto"/>
            </w:tcBorders>
          </w:tcPr>
          <w:p w14:paraId="6B12FF41"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418</w:t>
            </w:r>
          </w:p>
        </w:tc>
        <w:tc>
          <w:tcPr>
            <w:tcW w:w="609" w:type="pct"/>
            <w:tcBorders>
              <w:bottom w:val="single" w:sz="4" w:space="0" w:color="auto"/>
            </w:tcBorders>
          </w:tcPr>
          <w:p w14:paraId="52D7446B"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153</w:t>
            </w:r>
          </w:p>
        </w:tc>
        <w:tc>
          <w:tcPr>
            <w:tcW w:w="506" w:type="pct"/>
            <w:tcBorders>
              <w:bottom w:val="single" w:sz="4" w:space="0" w:color="auto"/>
            </w:tcBorders>
          </w:tcPr>
          <w:p w14:paraId="2768949D"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136</w:t>
            </w:r>
          </w:p>
        </w:tc>
        <w:tc>
          <w:tcPr>
            <w:tcW w:w="653" w:type="pct"/>
            <w:tcBorders>
              <w:bottom w:val="single" w:sz="4" w:space="0" w:color="auto"/>
            </w:tcBorders>
          </w:tcPr>
          <w:p w14:paraId="721A1968"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136</w:t>
            </w:r>
          </w:p>
        </w:tc>
        <w:tc>
          <w:tcPr>
            <w:tcW w:w="568" w:type="pct"/>
            <w:tcBorders>
              <w:bottom w:val="single" w:sz="4" w:space="0" w:color="auto"/>
            </w:tcBorders>
          </w:tcPr>
          <w:p w14:paraId="6E4DAAD5" w14:textId="77777777" w:rsidR="002D03B4" w:rsidRPr="006E32B7" w:rsidRDefault="002D03B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418</w:t>
            </w:r>
          </w:p>
        </w:tc>
      </w:tr>
    </w:tbl>
    <w:p w14:paraId="3008312C" w14:textId="3DFA0F35" w:rsidR="002D03B4" w:rsidRPr="006E32B7" w:rsidRDefault="002D03B4" w:rsidP="00245189">
      <w:pPr>
        <w:widowControl w:val="0"/>
        <w:autoSpaceDE w:val="0"/>
        <w:autoSpaceDN w:val="0"/>
        <w:adjustRightInd w:val="0"/>
        <w:snapToGrid w:val="0"/>
        <w:spacing w:after="0" w:line="288" w:lineRule="auto"/>
        <w:rPr>
          <w:rFonts w:asciiTheme="majorBidi" w:hAnsiTheme="majorBidi" w:cstheme="majorBidi"/>
        </w:rPr>
      </w:pPr>
      <w:r w:rsidRPr="006E32B7">
        <w:rPr>
          <w:rFonts w:asciiTheme="majorBidi" w:hAnsiTheme="majorBidi" w:cstheme="majorBidi"/>
          <w:i/>
          <w:iCs/>
          <w:sz w:val="18"/>
          <w:szCs w:val="18"/>
        </w:rPr>
        <w:t xml:space="preserve">Note: Low Debt Performance: 0 to less 2.5; Medium Debt Performance: 2.5 to less than 4.5; and High Debt Performance: 4.5 </w:t>
      </w:r>
      <w:r w:rsidR="00C25327" w:rsidRPr="006E32B7">
        <w:rPr>
          <w:rFonts w:asciiTheme="majorBidi" w:hAnsiTheme="majorBidi" w:cstheme="majorBidi"/>
          <w:i/>
          <w:iCs/>
          <w:sz w:val="18"/>
          <w:szCs w:val="18"/>
        </w:rPr>
        <w:t xml:space="preserve">and </w:t>
      </w:r>
      <w:r w:rsidRPr="006E32B7">
        <w:rPr>
          <w:rFonts w:asciiTheme="majorBidi" w:hAnsiTheme="majorBidi" w:cstheme="majorBidi"/>
          <w:i/>
          <w:iCs/>
          <w:sz w:val="18"/>
          <w:szCs w:val="18"/>
        </w:rPr>
        <w:t xml:space="preserve">Above. Household sampling weight applied based on Deaton (1987) Robust standard errors in parentheses. *** p&lt;0.01, ** p&lt;0.05, * p&lt;0.1 </w:t>
      </w:r>
      <w:r w:rsidRPr="006E32B7">
        <w:rPr>
          <w:rFonts w:asciiTheme="majorBidi" w:hAnsiTheme="majorBidi" w:cstheme="majorBidi"/>
        </w:rPr>
        <w:br w:type="page"/>
      </w:r>
    </w:p>
    <w:p w14:paraId="3DE2D884" w14:textId="77777777" w:rsidR="002D03B4" w:rsidRPr="006E32B7" w:rsidRDefault="002D03B4" w:rsidP="00245189">
      <w:pPr>
        <w:widowControl w:val="0"/>
        <w:autoSpaceDE w:val="0"/>
        <w:autoSpaceDN w:val="0"/>
        <w:adjustRightInd w:val="0"/>
        <w:snapToGrid w:val="0"/>
        <w:spacing w:after="0" w:line="288" w:lineRule="auto"/>
        <w:jc w:val="both"/>
        <w:rPr>
          <w:rFonts w:asciiTheme="majorBidi" w:hAnsiTheme="majorBidi" w:cstheme="majorBidi"/>
        </w:rPr>
        <w:sectPr w:rsidR="002D03B4" w:rsidRPr="006E32B7" w:rsidSect="00245189">
          <w:pgSz w:w="16838" w:h="11906" w:orient="landscape"/>
          <w:pgMar w:top="1440" w:right="1440" w:bottom="1440" w:left="1440" w:header="708" w:footer="708" w:gutter="0"/>
          <w:cols w:space="708"/>
          <w:docGrid w:linePitch="360"/>
        </w:sectPr>
      </w:pPr>
    </w:p>
    <w:p w14:paraId="164A6CE9" w14:textId="0F2C9609" w:rsidR="002E3F3A" w:rsidRPr="006E32B7" w:rsidRDefault="002E3F3A" w:rsidP="00245189">
      <w:pPr>
        <w:widowControl w:val="0"/>
        <w:autoSpaceDE w:val="0"/>
        <w:autoSpaceDN w:val="0"/>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lastRenderedPageBreak/>
        <w:t>Although the estimation results do not provide strong evidence of how household agricultural landholdings impact on household debt performance, the agricultural land's quadratic term suggests a non-linear relationship between remittances and agricultural land</w:t>
      </w:r>
      <w:r w:rsidR="00B27236" w:rsidRPr="006E32B7">
        <w:rPr>
          <w:rFonts w:asciiTheme="majorBidi" w:hAnsiTheme="majorBidi" w:cstheme="majorBidi"/>
          <w:sz w:val="24"/>
          <w:szCs w:val="24"/>
        </w:rPr>
        <w:t xml:space="preserve"> a</w:t>
      </w:r>
      <w:r w:rsidRPr="006E32B7">
        <w:rPr>
          <w:rFonts w:asciiTheme="majorBidi" w:hAnsiTheme="majorBidi" w:cstheme="majorBidi"/>
          <w:sz w:val="24"/>
          <w:szCs w:val="24"/>
        </w:rPr>
        <w:t xml:space="preserve"> household possesses. The agricultural land may</w:t>
      </w:r>
      <w:r w:rsidR="00B27236" w:rsidRPr="006E32B7">
        <w:rPr>
          <w:rFonts w:asciiTheme="majorBidi" w:hAnsiTheme="majorBidi" w:cstheme="majorBidi"/>
          <w:sz w:val="24"/>
          <w:szCs w:val="24"/>
        </w:rPr>
        <w:t xml:space="preserve"> be</w:t>
      </w:r>
      <w:r w:rsidRPr="006E32B7">
        <w:rPr>
          <w:rFonts w:asciiTheme="majorBidi" w:hAnsiTheme="majorBidi" w:cstheme="majorBidi"/>
          <w:sz w:val="24"/>
          <w:szCs w:val="24"/>
        </w:rPr>
        <w:t xml:space="preserve"> use</w:t>
      </w:r>
      <w:r w:rsidR="00B27236" w:rsidRPr="006E32B7">
        <w:rPr>
          <w:rFonts w:asciiTheme="majorBidi" w:hAnsiTheme="majorBidi" w:cstheme="majorBidi"/>
          <w:sz w:val="24"/>
          <w:szCs w:val="24"/>
        </w:rPr>
        <w:t>d, initially,</w:t>
      </w:r>
      <w:r w:rsidRPr="006E32B7">
        <w:rPr>
          <w:rFonts w:asciiTheme="majorBidi" w:hAnsiTheme="majorBidi" w:cstheme="majorBidi"/>
          <w:sz w:val="24"/>
          <w:szCs w:val="24"/>
        </w:rPr>
        <w:t xml:space="preserve"> as collateral to obtain loans that could deter household debt performance. However, as</w:t>
      </w:r>
      <w:r w:rsidR="00B27236" w:rsidRPr="006E32B7">
        <w:rPr>
          <w:rFonts w:asciiTheme="majorBidi" w:hAnsiTheme="majorBidi" w:cstheme="majorBidi"/>
          <w:sz w:val="24"/>
          <w:szCs w:val="24"/>
        </w:rPr>
        <w:t xml:space="preserve"> the</w:t>
      </w:r>
      <w:r w:rsidRPr="006E32B7">
        <w:rPr>
          <w:rFonts w:asciiTheme="majorBidi" w:hAnsiTheme="majorBidi" w:cstheme="majorBidi"/>
          <w:sz w:val="24"/>
          <w:szCs w:val="24"/>
        </w:rPr>
        <w:t xml:space="preserve"> agricultural land quadratic term suggest, this relationship becomes positive, implying that more land lead</w:t>
      </w:r>
      <w:r w:rsidR="00B27236" w:rsidRPr="006E32B7">
        <w:rPr>
          <w:rFonts w:asciiTheme="majorBidi" w:hAnsiTheme="majorBidi" w:cstheme="majorBidi"/>
          <w:sz w:val="24"/>
          <w:szCs w:val="24"/>
        </w:rPr>
        <w:t>s</w:t>
      </w:r>
      <w:r w:rsidRPr="006E32B7">
        <w:rPr>
          <w:rFonts w:asciiTheme="majorBidi" w:hAnsiTheme="majorBidi" w:cstheme="majorBidi"/>
          <w:sz w:val="24"/>
          <w:szCs w:val="24"/>
        </w:rPr>
        <w:t xml:space="preserve"> to higher outputs generating household income which can</w:t>
      </w:r>
      <w:r w:rsidR="00B27236" w:rsidRPr="006E32B7">
        <w:rPr>
          <w:rFonts w:asciiTheme="majorBidi" w:hAnsiTheme="majorBidi" w:cstheme="majorBidi"/>
          <w:sz w:val="24"/>
          <w:szCs w:val="24"/>
        </w:rPr>
        <w:t xml:space="preserve"> then</w:t>
      </w:r>
      <w:r w:rsidRPr="006E32B7">
        <w:rPr>
          <w:rFonts w:asciiTheme="majorBidi" w:hAnsiTheme="majorBidi" w:cstheme="majorBidi"/>
          <w:sz w:val="24"/>
          <w:szCs w:val="24"/>
        </w:rPr>
        <w:t xml:space="preserve"> be used to repay debts.</w:t>
      </w:r>
    </w:p>
    <w:p w14:paraId="1213D369" w14:textId="77777777" w:rsidR="002E3F3A" w:rsidRPr="006E32B7" w:rsidRDefault="002E3F3A"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05338692" w14:textId="37807DBE" w:rsidR="0066102F" w:rsidRPr="006E32B7" w:rsidRDefault="0066102F" w:rsidP="00245189">
      <w:pPr>
        <w:widowControl w:val="0"/>
        <w:autoSpaceDE w:val="0"/>
        <w:autoSpaceDN w:val="0"/>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 xml:space="preserve">We divided </w:t>
      </w:r>
      <w:r w:rsidR="005A77EC" w:rsidRPr="006E32B7">
        <w:rPr>
          <w:rFonts w:asciiTheme="majorBidi" w:hAnsiTheme="majorBidi" w:cstheme="majorBidi"/>
          <w:sz w:val="24"/>
          <w:szCs w:val="24"/>
        </w:rPr>
        <w:t>the level of household debt performance into low, medium, and high</w:t>
      </w:r>
      <w:r w:rsidRPr="006E32B7">
        <w:rPr>
          <w:rFonts w:asciiTheme="majorBidi" w:hAnsiTheme="majorBidi" w:cstheme="majorBidi"/>
          <w:sz w:val="24"/>
          <w:szCs w:val="24"/>
        </w:rPr>
        <w:t xml:space="preserve"> and assessed how </w:t>
      </w:r>
      <w:r w:rsidR="007948B7" w:rsidRPr="006E32B7">
        <w:rPr>
          <w:rFonts w:asciiTheme="majorBidi" w:hAnsiTheme="majorBidi" w:cstheme="majorBidi"/>
          <w:sz w:val="24"/>
          <w:szCs w:val="24"/>
        </w:rPr>
        <w:t xml:space="preserve">remittances </w:t>
      </w:r>
      <w:r w:rsidR="00EC14AB" w:rsidRPr="006E32B7">
        <w:rPr>
          <w:rFonts w:asciiTheme="majorBidi" w:hAnsiTheme="majorBidi" w:cstheme="majorBidi"/>
          <w:sz w:val="24"/>
          <w:szCs w:val="24"/>
        </w:rPr>
        <w:t>affected debt performance at different clusters</w:t>
      </w:r>
      <w:r w:rsidR="005A77EC" w:rsidRPr="006E32B7">
        <w:rPr>
          <w:rFonts w:asciiTheme="majorBidi" w:hAnsiTheme="majorBidi" w:cstheme="majorBidi"/>
          <w:sz w:val="24"/>
          <w:szCs w:val="24"/>
        </w:rPr>
        <w:t>.</w:t>
      </w:r>
      <w:r w:rsidR="00D367E6" w:rsidRPr="006E32B7">
        <w:rPr>
          <w:rFonts w:asciiTheme="majorBidi" w:hAnsiTheme="majorBidi" w:cstheme="majorBidi"/>
          <w:sz w:val="24"/>
          <w:szCs w:val="24"/>
        </w:rPr>
        <w:t xml:space="preserve"> Doing so allows us to understand how remittances impact different subsets of household debt performance</w:t>
      </w:r>
      <w:r w:rsidR="00675FF9" w:rsidRPr="006E32B7">
        <w:rPr>
          <w:rFonts w:asciiTheme="majorBidi" w:hAnsiTheme="majorBidi" w:cstheme="majorBidi"/>
          <w:sz w:val="24"/>
          <w:szCs w:val="24"/>
        </w:rPr>
        <w:t>.</w:t>
      </w:r>
      <w:r w:rsidR="005A77EC" w:rsidRPr="006E32B7">
        <w:rPr>
          <w:rFonts w:asciiTheme="majorBidi" w:hAnsiTheme="majorBidi" w:cstheme="majorBidi"/>
          <w:sz w:val="24"/>
          <w:szCs w:val="24"/>
        </w:rPr>
        <w:t xml:space="preserve"> Results from column</w:t>
      </w:r>
      <w:r w:rsidR="009A49A9" w:rsidRPr="006E32B7">
        <w:rPr>
          <w:rFonts w:asciiTheme="majorBidi" w:hAnsiTheme="majorBidi" w:cstheme="majorBidi"/>
          <w:sz w:val="24"/>
          <w:szCs w:val="24"/>
        </w:rPr>
        <w:t>s</w:t>
      </w:r>
      <w:r w:rsidR="005A77EC" w:rsidRPr="006E32B7">
        <w:rPr>
          <w:rFonts w:asciiTheme="majorBidi" w:hAnsiTheme="majorBidi" w:cstheme="majorBidi"/>
          <w:sz w:val="24"/>
          <w:szCs w:val="24"/>
        </w:rPr>
        <w:t xml:space="preserve"> 4</w:t>
      </w:r>
      <w:r w:rsidRPr="006E32B7">
        <w:rPr>
          <w:rFonts w:asciiTheme="majorBidi" w:hAnsiTheme="majorBidi" w:cstheme="majorBidi"/>
          <w:sz w:val="24"/>
          <w:szCs w:val="24"/>
        </w:rPr>
        <w:t>–</w:t>
      </w:r>
      <w:r w:rsidR="005A77EC" w:rsidRPr="006E32B7">
        <w:rPr>
          <w:rFonts w:asciiTheme="majorBidi" w:hAnsiTheme="majorBidi" w:cstheme="majorBidi"/>
          <w:sz w:val="24"/>
          <w:szCs w:val="24"/>
        </w:rPr>
        <w:t xml:space="preserve">7 in Table 4 show that </w:t>
      </w:r>
      <w:r w:rsidR="00BE78D5" w:rsidRPr="006E32B7">
        <w:rPr>
          <w:rFonts w:asciiTheme="majorBidi" w:hAnsiTheme="majorBidi" w:cstheme="majorBidi"/>
          <w:sz w:val="24"/>
          <w:szCs w:val="24"/>
        </w:rPr>
        <w:t>remittances appear</w:t>
      </w:r>
      <w:r w:rsidR="005A77EC" w:rsidRPr="006E32B7">
        <w:rPr>
          <w:rFonts w:asciiTheme="majorBidi" w:hAnsiTheme="majorBidi" w:cstheme="majorBidi"/>
          <w:sz w:val="24"/>
          <w:szCs w:val="24"/>
        </w:rPr>
        <w:t xml:space="preserve"> </w:t>
      </w:r>
      <w:r w:rsidR="00BE78D5" w:rsidRPr="006E32B7">
        <w:rPr>
          <w:rFonts w:asciiTheme="majorBidi" w:hAnsiTheme="majorBidi" w:cstheme="majorBidi"/>
          <w:sz w:val="24"/>
          <w:szCs w:val="24"/>
        </w:rPr>
        <w:t xml:space="preserve">to </w:t>
      </w:r>
      <w:r w:rsidRPr="006E32B7">
        <w:rPr>
          <w:rFonts w:asciiTheme="majorBidi" w:hAnsiTheme="majorBidi" w:cstheme="majorBidi"/>
          <w:sz w:val="24"/>
          <w:szCs w:val="24"/>
        </w:rPr>
        <w:t xml:space="preserve">significantly </w:t>
      </w:r>
      <w:r w:rsidR="00CC071C" w:rsidRPr="006E32B7">
        <w:rPr>
          <w:rFonts w:asciiTheme="majorBidi" w:hAnsiTheme="majorBidi" w:cstheme="majorBidi"/>
          <w:sz w:val="24"/>
          <w:szCs w:val="24"/>
        </w:rPr>
        <w:t>affect</w:t>
      </w:r>
      <w:r w:rsidR="00BE78D5" w:rsidRPr="006E32B7">
        <w:rPr>
          <w:rFonts w:asciiTheme="majorBidi" w:hAnsiTheme="majorBidi" w:cstheme="majorBidi"/>
          <w:sz w:val="24"/>
          <w:szCs w:val="24"/>
        </w:rPr>
        <w:t xml:space="preserve"> </w:t>
      </w:r>
      <w:r w:rsidR="005A77EC" w:rsidRPr="006E32B7">
        <w:rPr>
          <w:rFonts w:asciiTheme="majorBidi" w:hAnsiTheme="majorBidi" w:cstheme="majorBidi"/>
          <w:sz w:val="24"/>
          <w:szCs w:val="24"/>
        </w:rPr>
        <w:t>only low debt performance</w:t>
      </w:r>
      <w:r w:rsidRPr="006E32B7">
        <w:rPr>
          <w:rFonts w:asciiTheme="majorBidi" w:hAnsiTheme="majorBidi" w:cstheme="majorBidi"/>
          <w:sz w:val="24"/>
          <w:szCs w:val="24"/>
        </w:rPr>
        <w:t>.</w:t>
      </w:r>
      <w:r w:rsidR="00EC14AB" w:rsidRPr="006E32B7">
        <w:rPr>
          <w:rFonts w:asciiTheme="majorBidi" w:hAnsiTheme="majorBidi" w:cstheme="majorBidi"/>
          <w:sz w:val="24"/>
          <w:szCs w:val="24"/>
        </w:rPr>
        <w:t xml:space="preserve"> Households with low debt performance tend to have </w:t>
      </w:r>
      <w:r w:rsidR="00B674A6" w:rsidRPr="006E32B7">
        <w:rPr>
          <w:rFonts w:asciiTheme="majorBidi" w:hAnsiTheme="majorBidi" w:cstheme="majorBidi"/>
          <w:sz w:val="24"/>
          <w:szCs w:val="24"/>
        </w:rPr>
        <w:t>a high debt burden (0–2.5 level of debt performance),</w:t>
      </w:r>
      <w:r w:rsidR="00EC14AB" w:rsidRPr="006E32B7">
        <w:rPr>
          <w:rFonts w:asciiTheme="majorBidi" w:hAnsiTheme="majorBidi" w:cstheme="majorBidi"/>
          <w:sz w:val="24"/>
          <w:szCs w:val="24"/>
        </w:rPr>
        <w:t xml:space="preserve"> slightly above the sustainable level compared to their household counterparts.</w:t>
      </w:r>
      <w:r w:rsidR="005A77EC" w:rsidRPr="006E32B7">
        <w:rPr>
          <w:rFonts w:asciiTheme="majorBidi" w:hAnsiTheme="majorBidi" w:cstheme="majorBidi"/>
          <w:sz w:val="24"/>
          <w:szCs w:val="24"/>
        </w:rPr>
        <w:t xml:space="preserve"> </w:t>
      </w:r>
      <w:r w:rsidR="00367FD6" w:rsidRPr="006E32B7">
        <w:rPr>
          <w:rFonts w:asciiTheme="majorBidi" w:hAnsiTheme="majorBidi" w:cstheme="majorBidi"/>
          <w:sz w:val="24"/>
          <w:szCs w:val="24"/>
        </w:rPr>
        <w:t>On average, a</w:t>
      </w:r>
      <w:r w:rsidRPr="006E32B7">
        <w:rPr>
          <w:rFonts w:asciiTheme="majorBidi" w:hAnsiTheme="majorBidi" w:cstheme="majorBidi"/>
          <w:sz w:val="24"/>
          <w:szCs w:val="24"/>
        </w:rPr>
        <w:t xml:space="preserve"> percentage point</w:t>
      </w:r>
      <w:r w:rsidR="005A77EC" w:rsidRPr="006E32B7">
        <w:rPr>
          <w:rFonts w:asciiTheme="majorBidi" w:hAnsiTheme="majorBidi" w:cstheme="majorBidi"/>
          <w:sz w:val="24"/>
          <w:szCs w:val="24"/>
        </w:rPr>
        <w:t xml:space="preserve"> increase in remittances lead</w:t>
      </w:r>
      <w:r w:rsidRPr="006E32B7">
        <w:rPr>
          <w:rFonts w:asciiTheme="majorBidi" w:hAnsiTheme="majorBidi" w:cstheme="majorBidi"/>
          <w:sz w:val="24"/>
          <w:szCs w:val="24"/>
        </w:rPr>
        <w:t>s</w:t>
      </w:r>
      <w:r w:rsidR="005A77EC" w:rsidRPr="006E32B7">
        <w:rPr>
          <w:rFonts w:asciiTheme="majorBidi" w:hAnsiTheme="majorBidi" w:cstheme="majorBidi"/>
          <w:sz w:val="24"/>
          <w:szCs w:val="24"/>
        </w:rPr>
        <w:t xml:space="preserve"> to</w:t>
      </w:r>
      <w:r w:rsidRPr="006E32B7">
        <w:rPr>
          <w:rFonts w:asciiTheme="majorBidi" w:hAnsiTheme="majorBidi" w:cstheme="majorBidi"/>
          <w:sz w:val="24"/>
          <w:szCs w:val="24"/>
        </w:rPr>
        <w:t xml:space="preserve"> a</w:t>
      </w:r>
      <w:r w:rsidR="005A77EC" w:rsidRPr="006E32B7">
        <w:rPr>
          <w:rFonts w:asciiTheme="majorBidi" w:hAnsiTheme="majorBidi" w:cstheme="majorBidi"/>
          <w:sz w:val="24"/>
          <w:szCs w:val="24"/>
        </w:rPr>
        <w:t xml:space="preserve"> 0.072 percent increase in debt performance among low debt performance households</w:t>
      </w:r>
      <w:r w:rsidRPr="006E32B7">
        <w:rPr>
          <w:rFonts w:asciiTheme="majorBidi" w:hAnsiTheme="majorBidi" w:cstheme="majorBidi"/>
          <w:sz w:val="24"/>
          <w:szCs w:val="24"/>
        </w:rPr>
        <w:t>, but there is no significant</w:t>
      </w:r>
      <w:r w:rsidR="005A77EC" w:rsidRPr="006E32B7">
        <w:rPr>
          <w:rFonts w:asciiTheme="majorBidi" w:hAnsiTheme="majorBidi" w:cstheme="majorBidi"/>
          <w:sz w:val="24"/>
          <w:szCs w:val="24"/>
        </w:rPr>
        <w:t xml:space="preserve"> effect of remittances on medium and high debt performance household</w:t>
      </w:r>
      <w:r w:rsidR="009A49A9" w:rsidRPr="006E32B7">
        <w:rPr>
          <w:rFonts w:asciiTheme="majorBidi" w:hAnsiTheme="majorBidi" w:cstheme="majorBidi"/>
          <w:sz w:val="24"/>
          <w:szCs w:val="24"/>
        </w:rPr>
        <w:t>s</w:t>
      </w:r>
      <w:r w:rsidR="00F13EE9" w:rsidRPr="006E32B7">
        <w:rPr>
          <w:rFonts w:asciiTheme="majorBidi" w:hAnsiTheme="majorBidi" w:cstheme="majorBidi"/>
          <w:sz w:val="24"/>
          <w:szCs w:val="24"/>
        </w:rPr>
        <w:t xml:space="preserve">. </w:t>
      </w:r>
      <w:r w:rsidR="00675FF9" w:rsidRPr="006E32B7">
        <w:rPr>
          <w:rFonts w:asciiTheme="majorBidi" w:hAnsiTheme="majorBidi" w:cstheme="majorBidi"/>
          <w:sz w:val="24"/>
          <w:szCs w:val="24"/>
        </w:rPr>
        <w:t xml:space="preserve">This implies that remittances play an important role in reducing household financial burden from being indebted and reduce the likelihood of being over-indebtedness. </w:t>
      </w:r>
    </w:p>
    <w:p w14:paraId="2D4CB52B" w14:textId="77777777" w:rsidR="00A05412" w:rsidRPr="006E32B7" w:rsidRDefault="00A05412"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1D579693" w14:textId="4A99CC39" w:rsidR="00F13EE9" w:rsidRPr="006E32B7" w:rsidRDefault="00EB20E2" w:rsidP="00245189">
      <w:pPr>
        <w:widowControl w:val="0"/>
        <w:autoSpaceDE w:val="0"/>
        <w:autoSpaceDN w:val="0"/>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We find</w:t>
      </w:r>
      <w:r w:rsidR="00F13EE9" w:rsidRPr="006E32B7">
        <w:rPr>
          <w:rFonts w:asciiTheme="majorBidi" w:hAnsiTheme="majorBidi" w:cstheme="majorBidi"/>
          <w:sz w:val="24"/>
          <w:szCs w:val="24"/>
        </w:rPr>
        <w:t xml:space="preserve"> a consiste</w:t>
      </w:r>
      <w:r w:rsidR="00BE78D5" w:rsidRPr="006E32B7">
        <w:rPr>
          <w:rFonts w:asciiTheme="majorBidi" w:hAnsiTheme="majorBidi" w:cstheme="majorBidi"/>
          <w:sz w:val="24"/>
          <w:szCs w:val="24"/>
        </w:rPr>
        <w:t>nt effect of household income</w:t>
      </w:r>
      <w:r w:rsidRPr="006E32B7">
        <w:rPr>
          <w:rFonts w:asciiTheme="majorBidi" w:hAnsiTheme="majorBidi" w:cstheme="majorBidi"/>
          <w:sz w:val="24"/>
          <w:szCs w:val="24"/>
        </w:rPr>
        <w:t xml:space="preserve"> across</w:t>
      </w:r>
      <w:r w:rsidR="00BE78D5" w:rsidRPr="006E32B7">
        <w:rPr>
          <w:rFonts w:asciiTheme="majorBidi" w:hAnsiTheme="majorBidi" w:cstheme="majorBidi"/>
          <w:sz w:val="24"/>
          <w:szCs w:val="24"/>
        </w:rPr>
        <w:t xml:space="preserve"> </w:t>
      </w:r>
      <w:r w:rsidR="00F13EE9" w:rsidRPr="006E32B7">
        <w:rPr>
          <w:rFonts w:asciiTheme="majorBidi" w:hAnsiTheme="majorBidi" w:cstheme="majorBidi"/>
          <w:sz w:val="24"/>
          <w:szCs w:val="24"/>
        </w:rPr>
        <w:t>all different level</w:t>
      </w:r>
      <w:r w:rsidRPr="006E32B7">
        <w:rPr>
          <w:rFonts w:asciiTheme="majorBidi" w:hAnsiTheme="majorBidi" w:cstheme="majorBidi"/>
          <w:sz w:val="24"/>
          <w:szCs w:val="24"/>
        </w:rPr>
        <w:t>s</w:t>
      </w:r>
      <w:r w:rsidR="00F13EE9" w:rsidRPr="006E32B7">
        <w:rPr>
          <w:rFonts w:asciiTheme="majorBidi" w:hAnsiTheme="majorBidi" w:cstheme="majorBidi"/>
          <w:sz w:val="24"/>
          <w:szCs w:val="24"/>
        </w:rPr>
        <w:t xml:space="preserve"> of household debt performance</w:t>
      </w:r>
      <w:r w:rsidR="0066102F" w:rsidRPr="006E32B7">
        <w:rPr>
          <w:rFonts w:asciiTheme="majorBidi" w:hAnsiTheme="majorBidi" w:cstheme="majorBidi"/>
          <w:sz w:val="24"/>
          <w:szCs w:val="24"/>
        </w:rPr>
        <w:t>,</w:t>
      </w:r>
      <w:r w:rsidR="00F13EE9" w:rsidRPr="006E32B7">
        <w:rPr>
          <w:rFonts w:asciiTheme="majorBidi" w:hAnsiTheme="majorBidi" w:cstheme="majorBidi"/>
          <w:sz w:val="24"/>
          <w:szCs w:val="24"/>
        </w:rPr>
        <w:t xml:space="preserve"> suggesting that</w:t>
      </w:r>
      <w:r w:rsidR="00AC76FB" w:rsidRPr="006E32B7">
        <w:rPr>
          <w:rFonts w:asciiTheme="majorBidi" w:hAnsiTheme="majorBidi" w:cstheme="majorBidi"/>
          <w:sz w:val="24"/>
          <w:szCs w:val="24"/>
        </w:rPr>
        <w:t xml:space="preserve"> higher income levels</w:t>
      </w:r>
      <w:r w:rsidRPr="006E32B7">
        <w:rPr>
          <w:rFonts w:asciiTheme="majorBidi" w:hAnsiTheme="majorBidi" w:cstheme="majorBidi"/>
          <w:sz w:val="24"/>
          <w:szCs w:val="24"/>
        </w:rPr>
        <w:t xml:space="preserve"> positive</w:t>
      </w:r>
      <w:r w:rsidR="0066102F" w:rsidRPr="006E32B7">
        <w:rPr>
          <w:rFonts w:asciiTheme="majorBidi" w:hAnsiTheme="majorBidi" w:cstheme="majorBidi"/>
          <w:sz w:val="24"/>
          <w:szCs w:val="24"/>
        </w:rPr>
        <w:t xml:space="preserve">ly enhance </w:t>
      </w:r>
      <w:r w:rsidR="00F13EE9" w:rsidRPr="006E32B7">
        <w:rPr>
          <w:rFonts w:asciiTheme="majorBidi" w:hAnsiTheme="majorBidi" w:cstheme="majorBidi"/>
          <w:sz w:val="24"/>
          <w:szCs w:val="24"/>
        </w:rPr>
        <w:t>household debt performance.</w:t>
      </w:r>
      <w:r w:rsidRPr="006E32B7">
        <w:rPr>
          <w:rFonts w:asciiTheme="majorBidi" w:hAnsiTheme="majorBidi" w:cstheme="majorBidi"/>
          <w:sz w:val="24"/>
          <w:szCs w:val="24"/>
        </w:rPr>
        <w:t xml:space="preserve"> The h</w:t>
      </w:r>
      <w:r w:rsidR="00F13EE9" w:rsidRPr="006E32B7">
        <w:rPr>
          <w:rFonts w:asciiTheme="majorBidi" w:hAnsiTheme="majorBidi" w:cstheme="majorBidi"/>
          <w:sz w:val="24"/>
          <w:szCs w:val="24"/>
        </w:rPr>
        <w:t>ousehold dependency ratio is negatively associated with household debt performance, sug</w:t>
      </w:r>
      <w:r w:rsidR="00C81F19" w:rsidRPr="006E32B7">
        <w:rPr>
          <w:rFonts w:asciiTheme="majorBidi" w:hAnsiTheme="majorBidi" w:cstheme="majorBidi"/>
          <w:sz w:val="24"/>
          <w:szCs w:val="24"/>
        </w:rPr>
        <w:t>gesting that the high number of non-generating household income</w:t>
      </w:r>
      <w:r w:rsidR="00B674A6" w:rsidRPr="006E32B7">
        <w:rPr>
          <w:rFonts w:asciiTheme="majorBidi" w:hAnsiTheme="majorBidi" w:cstheme="majorBidi"/>
          <w:sz w:val="24"/>
          <w:szCs w:val="24"/>
        </w:rPr>
        <w:t>s</w:t>
      </w:r>
      <w:r w:rsidR="00C81F19" w:rsidRPr="006E32B7">
        <w:rPr>
          <w:rFonts w:asciiTheme="majorBidi" w:hAnsiTheme="majorBidi" w:cstheme="majorBidi"/>
          <w:sz w:val="24"/>
          <w:szCs w:val="24"/>
        </w:rPr>
        <w:t xml:space="preserve"> may</w:t>
      </w:r>
      <w:r w:rsidR="00F13EE9" w:rsidRPr="006E32B7">
        <w:rPr>
          <w:rFonts w:asciiTheme="majorBidi" w:hAnsiTheme="majorBidi" w:cstheme="majorBidi"/>
          <w:sz w:val="24"/>
          <w:szCs w:val="24"/>
        </w:rPr>
        <w:t xml:space="preserve"> increase </w:t>
      </w:r>
      <w:r w:rsidR="009A49A9" w:rsidRPr="006E32B7">
        <w:rPr>
          <w:rFonts w:asciiTheme="majorBidi" w:hAnsiTheme="majorBidi" w:cstheme="majorBidi"/>
          <w:sz w:val="24"/>
          <w:szCs w:val="24"/>
        </w:rPr>
        <w:t xml:space="preserve">the </w:t>
      </w:r>
      <w:r w:rsidR="00F13EE9" w:rsidRPr="006E32B7">
        <w:rPr>
          <w:rFonts w:asciiTheme="majorBidi" w:hAnsiTheme="majorBidi" w:cstheme="majorBidi"/>
          <w:sz w:val="24"/>
          <w:szCs w:val="24"/>
        </w:rPr>
        <w:t>severity of household debt a</w:t>
      </w:r>
      <w:r w:rsidR="00CC071C" w:rsidRPr="006E32B7">
        <w:rPr>
          <w:rFonts w:asciiTheme="majorBidi" w:hAnsiTheme="majorBidi" w:cstheme="majorBidi"/>
          <w:sz w:val="24"/>
          <w:szCs w:val="24"/>
        </w:rPr>
        <w:t>nd</w:t>
      </w:r>
      <w:r w:rsidR="00F13EE9" w:rsidRPr="006E32B7">
        <w:rPr>
          <w:rFonts w:asciiTheme="majorBidi" w:hAnsiTheme="majorBidi" w:cstheme="majorBidi"/>
          <w:sz w:val="24"/>
          <w:szCs w:val="24"/>
        </w:rPr>
        <w:t xml:space="preserve"> trigger </w:t>
      </w:r>
      <w:r w:rsidR="00BE78D5" w:rsidRPr="006E32B7">
        <w:rPr>
          <w:rFonts w:asciiTheme="majorBidi" w:hAnsiTheme="majorBidi" w:cstheme="majorBidi"/>
          <w:sz w:val="24"/>
          <w:szCs w:val="24"/>
        </w:rPr>
        <w:t xml:space="preserve">a </w:t>
      </w:r>
      <w:r w:rsidR="00F13EE9" w:rsidRPr="006E32B7">
        <w:rPr>
          <w:rFonts w:asciiTheme="majorBidi" w:hAnsiTheme="majorBidi" w:cstheme="majorBidi"/>
          <w:sz w:val="24"/>
          <w:szCs w:val="24"/>
        </w:rPr>
        <w:t>debt trap.</w:t>
      </w:r>
      <w:r w:rsidR="005A77EC" w:rsidRPr="006E32B7">
        <w:rPr>
          <w:rFonts w:asciiTheme="majorBidi" w:hAnsiTheme="majorBidi" w:cstheme="majorBidi"/>
          <w:sz w:val="24"/>
          <w:szCs w:val="24"/>
        </w:rPr>
        <w:t xml:space="preserve"> </w:t>
      </w:r>
      <w:r w:rsidR="00F13EE9" w:rsidRPr="006E32B7">
        <w:rPr>
          <w:rFonts w:asciiTheme="majorBidi" w:hAnsiTheme="majorBidi" w:cstheme="majorBidi"/>
          <w:sz w:val="24"/>
          <w:szCs w:val="24"/>
        </w:rPr>
        <w:t xml:space="preserve">Additionally, </w:t>
      </w:r>
      <w:r w:rsidR="008A4DBA" w:rsidRPr="006E32B7">
        <w:rPr>
          <w:rFonts w:asciiTheme="majorBidi" w:hAnsiTheme="majorBidi" w:cstheme="majorBidi"/>
          <w:sz w:val="24"/>
          <w:szCs w:val="24"/>
        </w:rPr>
        <w:t xml:space="preserve">households with a higher </w:t>
      </w:r>
      <w:r w:rsidR="00F13EE9" w:rsidRPr="006E32B7">
        <w:rPr>
          <w:rFonts w:asciiTheme="majorBidi" w:hAnsiTheme="majorBidi" w:cstheme="majorBidi"/>
          <w:sz w:val="24"/>
          <w:szCs w:val="24"/>
        </w:rPr>
        <w:t xml:space="preserve">number of loans have lower debt performance. </w:t>
      </w:r>
      <w:r w:rsidR="008A4DBA" w:rsidRPr="006E32B7">
        <w:rPr>
          <w:rFonts w:asciiTheme="majorBidi" w:hAnsiTheme="majorBidi" w:cstheme="majorBidi"/>
          <w:sz w:val="24"/>
          <w:szCs w:val="24"/>
        </w:rPr>
        <w:t xml:space="preserve">This analysis </w:t>
      </w:r>
      <w:r w:rsidR="00F13EE9" w:rsidRPr="006E32B7">
        <w:rPr>
          <w:rFonts w:asciiTheme="majorBidi" w:hAnsiTheme="majorBidi" w:cstheme="majorBidi"/>
          <w:sz w:val="24"/>
          <w:szCs w:val="24"/>
        </w:rPr>
        <w:t xml:space="preserve">shows that </w:t>
      </w:r>
      <w:r w:rsidR="008A4DBA" w:rsidRPr="006E32B7">
        <w:rPr>
          <w:rFonts w:asciiTheme="majorBidi" w:hAnsiTheme="majorBidi" w:cstheme="majorBidi"/>
          <w:sz w:val="24"/>
          <w:szCs w:val="24"/>
        </w:rPr>
        <w:t xml:space="preserve">on average, each </w:t>
      </w:r>
      <w:r w:rsidR="00C81F19" w:rsidRPr="006E32B7">
        <w:rPr>
          <w:rFonts w:asciiTheme="majorBidi" w:hAnsiTheme="majorBidi" w:cstheme="majorBidi"/>
          <w:sz w:val="24"/>
          <w:szCs w:val="24"/>
        </w:rPr>
        <w:t>additional</w:t>
      </w:r>
      <w:r w:rsidR="008A4DBA" w:rsidRPr="006E32B7">
        <w:rPr>
          <w:rFonts w:asciiTheme="majorBidi" w:hAnsiTheme="majorBidi" w:cstheme="majorBidi"/>
          <w:sz w:val="24"/>
          <w:szCs w:val="24"/>
        </w:rPr>
        <w:t xml:space="preserve"> loan taken by a household </w:t>
      </w:r>
      <w:r w:rsidR="00D40D8C" w:rsidRPr="006E32B7">
        <w:rPr>
          <w:rFonts w:asciiTheme="majorBidi" w:hAnsiTheme="majorBidi" w:cstheme="majorBidi"/>
          <w:sz w:val="24"/>
          <w:szCs w:val="24"/>
        </w:rPr>
        <w:t>cause</w:t>
      </w:r>
      <w:r w:rsidR="008A4DBA" w:rsidRPr="006E32B7">
        <w:rPr>
          <w:rFonts w:asciiTheme="majorBidi" w:hAnsiTheme="majorBidi" w:cstheme="majorBidi"/>
          <w:sz w:val="24"/>
          <w:szCs w:val="24"/>
        </w:rPr>
        <w:t>s</w:t>
      </w:r>
      <w:r w:rsidR="00D40D8C" w:rsidRPr="006E32B7">
        <w:rPr>
          <w:rFonts w:asciiTheme="majorBidi" w:hAnsiTheme="majorBidi" w:cstheme="majorBidi"/>
          <w:sz w:val="24"/>
          <w:szCs w:val="24"/>
        </w:rPr>
        <w:t xml:space="preserve"> </w:t>
      </w:r>
      <w:r w:rsidR="008A4DBA" w:rsidRPr="006E32B7">
        <w:rPr>
          <w:rFonts w:asciiTheme="majorBidi" w:hAnsiTheme="majorBidi" w:cstheme="majorBidi"/>
          <w:sz w:val="24"/>
          <w:szCs w:val="24"/>
        </w:rPr>
        <w:t xml:space="preserve">a </w:t>
      </w:r>
      <w:r w:rsidR="00D40D8C" w:rsidRPr="006E32B7">
        <w:rPr>
          <w:rFonts w:asciiTheme="majorBidi" w:hAnsiTheme="majorBidi" w:cstheme="majorBidi"/>
          <w:sz w:val="24"/>
          <w:szCs w:val="24"/>
        </w:rPr>
        <w:t>0.157 percent</w:t>
      </w:r>
      <w:r w:rsidR="00F13EE9" w:rsidRPr="006E32B7">
        <w:rPr>
          <w:rFonts w:asciiTheme="majorBidi" w:hAnsiTheme="majorBidi" w:cstheme="majorBidi"/>
          <w:sz w:val="24"/>
          <w:szCs w:val="24"/>
        </w:rPr>
        <w:t xml:space="preserve"> decline in </w:t>
      </w:r>
      <w:r w:rsidR="008A4DBA" w:rsidRPr="006E32B7">
        <w:rPr>
          <w:rFonts w:asciiTheme="majorBidi" w:hAnsiTheme="majorBidi" w:cstheme="majorBidi"/>
          <w:sz w:val="24"/>
          <w:szCs w:val="24"/>
        </w:rPr>
        <w:t xml:space="preserve">its </w:t>
      </w:r>
      <w:r w:rsidR="00F13EE9" w:rsidRPr="006E32B7">
        <w:rPr>
          <w:rFonts w:asciiTheme="majorBidi" w:hAnsiTheme="majorBidi" w:cstheme="majorBidi"/>
          <w:sz w:val="24"/>
          <w:szCs w:val="24"/>
        </w:rPr>
        <w:t xml:space="preserve">debt performance. </w:t>
      </w:r>
      <w:r w:rsidR="004C2AC7" w:rsidRPr="006E32B7">
        <w:rPr>
          <w:rFonts w:asciiTheme="majorBidi" w:hAnsiTheme="majorBidi" w:cstheme="majorBidi"/>
          <w:sz w:val="24"/>
          <w:szCs w:val="24"/>
        </w:rPr>
        <w:t>T</w:t>
      </w:r>
      <w:r w:rsidR="00F13EE9" w:rsidRPr="006E32B7">
        <w:rPr>
          <w:rFonts w:asciiTheme="majorBidi" w:hAnsiTheme="majorBidi" w:cstheme="majorBidi"/>
          <w:sz w:val="24"/>
          <w:szCs w:val="24"/>
        </w:rPr>
        <w:t xml:space="preserve">he effect of </w:t>
      </w:r>
      <w:r w:rsidR="008A4DBA" w:rsidRPr="006E32B7">
        <w:rPr>
          <w:rFonts w:asciiTheme="majorBidi" w:hAnsiTheme="majorBidi" w:cstheme="majorBidi"/>
          <w:sz w:val="24"/>
          <w:szCs w:val="24"/>
        </w:rPr>
        <w:t xml:space="preserve">a </w:t>
      </w:r>
      <w:r w:rsidR="00F13EE9" w:rsidRPr="006E32B7">
        <w:rPr>
          <w:rFonts w:asciiTheme="majorBidi" w:hAnsiTheme="majorBidi" w:cstheme="majorBidi"/>
          <w:sz w:val="24"/>
          <w:szCs w:val="24"/>
        </w:rPr>
        <w:t>household</w:t>
      </w:r>
      <w:r w:rsidR="00B33712" w:rsidRPr="006E32B7">
        <w:rPr>
          <w:rFonts w:asciiTheme="majorBidi" w:hAnsiTheme="majorBidi" w:cstheme="majorBidi"/>
          <w:sz w:val="24"/>
          <w:szCs w:val="24"/>
        </w:rPr>
        <w:t>'</w:t>
      </w:r>
      <w:r w:rsidR="00F13EE9" w:rsidRPr="006E32B7">
        <w:rPr>
          <w:rFonts w:asciiTheme="majorBidi" w:hAnsiTheme="majorBidi" w:cstheme="majorBidi"/>
          <w:sz w:val="24"/>
          <w:szCs w:val="24"/>
        </w:rPr>
        <w:t xml:space="preserve">s agricultural land </w:t>
      </w:r>
      <w:r w:rsidR="008A4DBA" w:rsidRPr="006E32B7">
        <w:rPr>
          <w:rFonts w:asciiTheme="majorBidi" w:hAnsiTheme="majorBidi" w:cstheme="majorBidi"/>
          <w:sz w:val="24"/>
          <w:szCs w:val="24"/>
        </w:rPr>
        <w:t xml:space="preserve">area appears to be </w:t>
      </w:r>
      <w:r w:rsidR="00F13EE9" w:rsidRPr="006E32B7">
        <w:rPr>
          <w:rFonts w:asciiTheme="majorBidi" w:hAnsiTheme="majorBidi" w:cstheme="majorBidi"/>
          <w:sz w:val="24"/>
          <w:szCs w:val="24"/>
        </w:rPr>
        <w:t>statistically insignificant</w:t>
      </w:r>
      <w:r w:rsidR="008A4DBA" w:rsidRPr="006E32B7">
        <w:rPr>
          <w:rFonts w:asciiTheme="majorBidi" w:hAnsiTheme="majorBidi" w:cstheme="majorBidi"/>
          <w:sz w:val="24"/>
          <w:szCs w:val="24"/>
        </w:rPr>
        <w:t xml:space="preserve">, </w:t>
      </w:r>
      <w:r w:rsidR="00F13EE9" w:rsidRPr="006E32B7">
        <w:rPr>
          <w:rFonts w:asciiTheme="majorBidi" w:hAnsiTheme="majorBidi" w:cstheme="majorBidi"/>
          <w:sz w:val="24"/>
          <w:szCs w:val="24"/>
        </w:rPr>
        <w:t xml:space="preserve">yet its quadratic term indicates </w:t>
      </w:r>
      <w:r w:rsidR="008A4DBA" w:rsidRPr="006E32B7">
        <w:rPr>
          <w:rFonts w:asciiTheme="majorBidi" w:hAnsiTheme="majorBidi" w:cstheme="majorBidi"/>
          <w:sz w:val="24"/>
          <w:szCs w:val="24"/>
        </w:rPr>
        <w:t xml:space="preserve">a strongly </w:t>
      </w:r>
      <w:r w:rsidR="00F13EE9" w:rsidRPr="006E32B7">
        <w:rPr>
          <w:rFonts w:asciiTheme="majorBidi" w:hAnsiTheme="majorBidi" w:cstheme="majorBidi"/>
          <w:sz w:val="24"/>
          <w:szCs w:val="24"/>
        </w:rPr>
        <w:t xml:space="preserve">positive </w:t>
      </w:r>
      <w:r w:rsidR="008A4DBA" w:rsidRPr="006E32B7">
        <w:rPr>
          <w:rFonts w:asciiTheme="majorBidi" w:hAnsiTheme="majorBidi" w:cstheme="majorBidi"/>
          <w:sz w:val="24"/>
          <w:szCs w:val="24"/>
        </w:rPr>
        <w:t>association</w:t>
      </w:r>
      <w:r w:rsidR="00675FF9" w:rsidRPr="006E32B7">
        <w:rPr>
          <w:rFonts w:asciiTheme="majorBidi" w:hAnsiTheme="majorBidi" w:cstheme="majorBidi"/>
          <w:sz w:val="24"/>
          <w:szCs w:val="24"/>
        </w:rPr>
        <w:t>.</w:t>
      </w:r>
      <w:r w:rsidR="00F13EE9" w:rsidRPr="006E32B7">
        <w:rPr>
          <w:rFonts w:asciiTheme="majorBidi" w:hAnsiTheme="majorBidi" w:cstheme="majorBidi"/>
          <w:sz w:val="24"/>
          <w:szCs w:val="24"/>
        </w:rPr>
        <w:t xml:space="preserve"> </w:t>
      </w:r>
    </w:p>
    <w:p w14:paraId="6DAFF5C1" w14:textId="77777777" w:rsidR="007D52AC" w:rsidRPr="006E32B7" w:rsidRDefault="007D52AC"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65E0DA35" w14:textId="3992578F" w:rsidR="007D52AC" w:rsidRPr="00AE57D6" w:rsidRDefault="00AE57D6" w:rsidP="00AE57D6">
      <w:pPr>
        <w:widowControl w:val="0"/>
        <w:autoSpaceDE w:val="0"/>
        <w:autoSpaceDN w:val="0"/>
        <w:adjustRightInd w:val="0"/>
        <w:snapToGrid w:val="0"/>
        <w:spacing w:after="0" w:line="288" w:lineRule="auto"/>
        <w:rPr>
          <w:rFonts w:asciiTheme="majorBidi" w:hAnsiTheme="majorBidi" w:cstheme="majorBidi"/>
          <w:b/>
          <w:bCs/>
          <w:sz w:val="24"/>
          <w:szCs w:val="24"/>
        </w:rPr>
      </w:pPr>
      <w:r>
        <w:rPr>
          <w:rFonts w:asciiTheme="majorBidi" w:hAnsiTheme="majorBidi" w:cstheme="majorBidi"/>
          <w:b/>
          <w:bCs/>
          <w:sz w:val="24"/>
          <w:szCs w:val="24"/>
        </w:rPr>
        <w:t xml:space="preserve">4.3. </w:t>
      </w:r>
      <w:r w:rsidR="007D52AC" w:rsidRPr="00AE57D6">
        <w:rPr>
          <w:rFonts w:asciiTheme="majorBidi" w:hAnsiTheme="majorBidi" w:cstheme="majorBidi"/>
          <w:b/>
          <w:bCs/>
          <w:sz w:val="24"/>
          <w:szCs w:val="24"/>
        </w:rPr>
        <w:t>Household Indebtedness Impacts of Remittances</w:t>
      </w:r>
    </w:p>
    <w:p w14:paraId="29DA7029" w14:textId="77777777" w:rsidR="00245189" w:rsidRDefault="00245189"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48F36140" w14:textId="6E901DF7" w:rsidR="004C2AC7" w:rsidRPr="006E32B7" w:rsidRDefault="009B5B37"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 xml:space="preserve">Finally, Table 5 presents the estimation results of remittances </w:t>
      </w:r>
      <w:r w:rsidR="004C2AC7" w:rsidRPr="006E32B7">
        <w:rPr>
          <w:rFonts w:asciiTheme="majorBidi" w:hAnsiTheme="majorBidi" w:cstheme="majorBidi"/>
          <w:sz w:val="24"/>
          <w:szCs w:val="24"/>
        </w:rPr>
        <w:t>impact</w:t>
      </w:r>
      <w:r w:rsidR="00B674A6" w:rsidRPr="006E32B7">
        <w:rPr>
          <w:rFonts w:asciiTheme="majorBidi" w:hAnsiTheme="majorBidi" w:cstheme="majorBidi"/>
          <w:sz w:val="24"/>
          <w:szCs w:val="24"/>
        </w:rPr>
        <w:t xml:space="preserve"> on</w:t>
      </w:r>
      <w:r w:rsidR="004C2AC7" w:rsidRPr="006E32B7">
        <w:rPr>
          <w:rFonts w:asciiTheme="majorBidi" w:hAnsiTheme="majorBidi" w:cstheme="majorBidi"/>
          <w:sz w:val="24"/>
          <w:szCs w:val="24"/>
        </w:rPr>
        <w:t xml:space="preserve"> </w:t>
      </w:r>
      <w:r w:rsidRPr="006E32B7">
        <w:rPr>
          <w:rFonts w:asciiTheme="majorBidi" w:hAnsiTheme="majorBidi" w:cstheme="majorBidi"/>
          <w:sz w:val="24"/>
          <w:szCs w:val="24"/>
        </w:rPr>
        <w:t xml:space="preserve">household indebtedness. Our empirical estimations show that </w:t>
      </w:r>
      <w:r w:rsidR="004C2AC7" w:rsidRPr="006E32B7">
        <w:rPr>
          <w:rFonts w:asciiTheme="majorBidi" w:hAnsiTheme="majorBidi" w:cstheme="majorBidi"/>
          <w:sz w:val="24"/>
          <w:szCs w:val="24"/>
        </w:rPr>
        <w:t>remittances</w:t>
      </w:r>
      <w:r w:rsidR="00F405C0" w:rsidRPr="006E32B7">
        <w:rPr>
          <w:rFonts w:asciiTheme="majorBidi" w:hAnsiTheme="majorBidi" w:cstheme="majorBidi"/>
          <w:sz w:val="24"/>
          <w:szCs w:val="24"/>
        </w:rPr>
        <w:t xml:space="preserve"> are positive and</w:t>
      </w:r>
      <w:r w:rsidR="004C2AC7" w:rsidRPr="006E32B7">
        <w:rPr>
          <w:rFonts w:asciiTheme="majorBidi" w:hAnsiTheme="majorBidi" w:cstheme="majorBidi"/>
          <w:sz w:val="24"/>
          <w:szCs w:val="24"/>
        </w:rPr>
        <w:t xml:space="preserve"> significantly and consistently impact </w:t>
      </w:r>
      <w:r w:rsidRPr="006E32B7">
        <w:rPr>
          <w:rFonts w:asciiTheme="majorBidi" w:hAnsiTheme="majorBidi" w:cstheme="majorBidi"/>
          <w:sz w:val="24"/>
          <w:szCs w:val="24"/>
        </w:rPr>
        <w:t>household indebtedness</w:t>
      </w:r>
      <w:r w:rsidR="00B509D8" w:rsidRPr="006E32B7">
        <w:rPr>
          <w:rFonts w:asciiTheme="majorBidi" w:hAnsiTheme="majorBidi" w:cstheme="majorBidi"/>
          <w:sz w:val="24"/>
          <w:szCs w:val="24"/>
        </w:rPr>
        <w:t xml:space="preserve"> </w:t>
      </w:r>
      <w:r w:rsidRPr="006E32B7">
        <w:rPr>
          <w:rFonts w:asciiTheme="majorBidi" w:hAnsiTheme="majorBidi" w:cstheme="majorBidi"/>
          <w:sz w:val="24"/>
          <w:szCs w:val="24"/>
        </w:rPr>
        <w:t>in all models from column</w:t>
      </w:r>
      <w:r w:rsidR="004C2AC7" w:rsidRPr="006E32B7">
        <w:rPr>
          <w:rFonts w:asciiTheme="majorBidi" w:hAnsiTheme="majorBidi" w:cstheme="majorBidi"/>
          <w:sz w:val="24"/>
          <w:szCs w:val="24"/>
        </w:rPr>
        <w:t>s</w:t>
      </w:r>
      <w:r w:rsidRPr="006E32B7">
        <w:rPr>
          <w:rFonts w:asciiTheme="majorBidi" w:hAnsiTheme="majorBidi" w:cstheme="majorBidi"/>
          <w:sz w:val="24"/>
          <w:szCs w:val="24"/>
        </w:rPr>
        <w:t xml:space="preserve"> 1 to 4. </w:t>
      </w:r>
      <w:r w:rsidR="00494492" w:rsidRPr="006E32B7">
        <w:rPr>
          <w:rFonts w:asciiTheme="majorBidi" w:hAnsiTheme="majorBidi" w:cstheme="majorBidi"/>
          <w:sz w:val="24"/>
          <w:szCs w:val="24"/>
        </w:rPr>
        <w:t>The results show that</w:t>
      </w:r>
      <w:r w:rsidRPr="006E32B7">
        <w:rPr>
          <w:rFonts w:asciiTheme="majorBidi" w:hAnsiTheme="majorBidi" w:cstheme="majorBidi"/>
          <w:sz w:val="24"/>
          <w:szCs w:val="24"/>
        </w:rPr>
        <w:t xml:space="preserve"> 1 percent increases in remittances </w:t>
      </w:r>
      <w:r w:rsidR="004C2AC7" w:rsidRPr="006E32B7">
        <w:rPr>
          <w:rFonts w:asciiTheme="majorBidi" w:hAnsiTheme="majorBidi" w:cstheme="majorBidi"/>
          <w:sz w:val="24"/>
          <w:szCs w:val="24"/>
        </w:rPr>
        <w:t xml:space="preserve">received by a </w:t>
      </w:r>
      <w:r w:rsidRPr="006E32B7">
        <w:rPr>
          <w:rFonts w:asciiTheme="majorBidi" w:hAnsiTheme="majorBidi" w:cstheme="majorBidi"/>
          <w:sz w:val="24"/>
          <w:szCs w:val="24"/>
        </w:rPr>
        <w:t>hou</w:t>
      </w:r>
      <w:r w:rsidR="00A85355" w:rsidRPr="006E32B7">
        <w:rPr>
          <w:rFonts w:asciiTheme="majorBidi" w:hAnsiTheme="majorBidi" w:cstheme="majorBidi"/>
          <w:sz w:val="24"/>
          <w:szCs w:val="24"/>
        </w:rPr>
        <w:t>sehold, there is 0.104</w:t>
      </w:r>
      <w:r w:rsidR="004C2AC7" w:rsidRPr="006E32B7">
        <w:rPr>
          <w:rFonts w:asciiTheme="majorBidi" w:hAnsiTheme="majorBidi" w:cstheme="majorBidi"/>
          <w:sz w:val="24"/>
          <w:szCs w:val="24"/>
        </w:rPr>
        <w:t>–</w:t>
      </w:r>
      <w:r w:rsidRPr="006E32B7">
        <w:rPr>
          <w:rFonts w:asciiTheme="majorBidi" w:hAnsiTheme="majorBidi" w:cstheme="majorBidi"/>
          <w:sz w:val="24"/>
          <w:szCs w:val="24"/>
        </w:rPr>
        <w:t>0.175</w:t>
      </w:r>
      <w:r w:rsidR="00A85355" w:rsidRPr="006E32B7">
        <w:rPr>
          <w:rFonts w:asciiTheme="majorBidi" w:hAnsiTheme="majorBidi" w:cstheme="majorBidi"/>
          <w:sz w:val="24"/>
          <w:szCs w:val="24"/>
        </w:rPr>
        <w:t xml:space="preserve"> percent</w:t>
      </w:r>
      <w:r w:rsidRPr="006E32B7">
        <w:rPr>
          <w:rFonts w:asciiTheme="majorBidi" w:hAnsiTheme="majorBidi" w:cstheme="majorBidi"/>
          <w:sz w:val="24"/>
          <w:szCs w:val="24"/>
        </w:rPr>
        <w:t xml:space="preserve"> </w:t>
      </w:r>
      <w:r w:rsidR="004C2AC7" w:rsidRPr="006E32B7">
        <w:rPr>
          <w:rFonts w:asciiTheme="majorBidi" w:hAnsiTheme="majorBidi" w:cstheme="majorBidi"/>
          <w:sz w:val="24"/>
          <w:szCs w:val="24"/>
        </w:rPr>
        <w:t xml:space="preserve">reduction </w:t>
      </w:r>
      <w:r w:rsidRPr="006E32B7">
        <w:rPr>
          <w:rFonts w:asciiTheme="majorBidi" w:hAnsiTheme="majorBidi" w:cstheme="majorBidi"/>
          <w:sz w:val="24"/>
          <w:szCs w:val="24"/>
        </w:rPr>
        <w:t>in household indebtedness reduct</w:t>
      </w:r>
      <w:r w:rsidR="00B509D8" w:rsidRPr="006E32B7">
        <w:rPr>
          <w:rFonts w:asciiTheme="majorBidi" w:hAnsiTheme="majorBidi" w:cstheme="majorBidi"/>
          <w:sz w:val="24"/>
          <w:szCs w:val="24"/>
        </w:rPr>
        <w:t xml:space="preserve">ion, respectively. As expected, the result shows that </w:t>
      </w:r>
      <w:r w:rsidR="00B674A6" w:rsidRPr="006E32B7">
        <w:rPr>
          <w:rFonts w:asciiTheme="majorBidi" w:hAnsiTheme="majorBidi" w:cstheme="majorBidi"/>
          <w:sz w:val="24"/>
          <w:szCs w:val="24"/>
        </w:rPr>
        <w:t>households are less likely to be prone to a higher level of indebtedness when household income increase</w:t>
      </w:r>
      <w:r w:rsidRPr="006E32B7">
        <w:rPr>
          <w:rFonts w:asciiTheme="majorBidi" w:hAnsiTheme="majorBidi" w:cstheme="majorBidi"/>
          <w:sz w:val="24"/>
          <w:szCs w:val="24"/>
        </w:rPr>
        <w:t xml:space="preserve">s. </w:t>
      </w:r>
    </w:p>
    <w:p w14:paraId="0A4671C1" w14:textId="77777777" w:rsidR="00A05412" w:rsidRPr="006E32B7" w:rsidRDefault="00A05412"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06590865" w14:textId="77777777" w:rsidR="00A05412" w:rsidRPr="006E32B7" w:rsidRDefault="00A05412"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37F17881" w14:textId="77777777" w:rsidR="002E3F3A" w:rsidRPr="006E32B7" w:rsidRDefault="002E3F3A"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tbl>
      <w:tblPr>
        <w:tblW w:w="5153" w:type="pct"/>
        <w:jc w:val="center"/>
        <w:tblCellMar>
          <w:left w:w="75" w:type="dxa"/>
          <w:right w:w="75" w:type="dxa"/>
        </w:tblCellMar>
        <w:tblLook w:val="0000" w:firstRow="0" w:lastRow="0" w:firstColumn="0" w:lastColumn="0" w:noHBand="0" w:noVBand="0"/>
      </w:tblPr>
      <w:tblGrid>
        <w:gridCol w:w="2687"/>
        <w:gridCol w:w="1819"/>
        <w:gridCol w:w="1578"/>
        <w:gridCol w:w="1676"/>
        <w:gridCol w:w="1542"/>
      </w:tblGrid>
      <w:tr w:rsidR="00B56954" w:rsidRPr="006E32B7" w14:paraId="4A42C61A" w14:textId="77777777" w:rsidTr="00B56954">
        <w:trPr>
          <w:tblHeader/>
          <w:jc w:val="center"/>
        </w:trPr>
        <w:tc>
          <w:tcPr>
            <w:tcW w:w="5000" w:type="pct"/>
            <w:gridSpan w:val="5"/>
            <w:tcBorders>
              <w:left w:val="nil"/>
              <w:bottom w:val="nil"/>
              <w:right w:val="nil"/>
            </w:tcBorders>
          </w:tcPr>
          <w:p w14:paraId="3EE3F535"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b/>
                <w:bCs/>
                <w:sz w:val="18"/>
                <w:szCs w:val="18"/>
              </w:rPr>
            </w:pPr>
            <w:r w:rsidRPr="00AE57D6">
              <w:rPr>
                <w:rFonts w:asciiTheme="majorBidi" w:hAnsiTheme="majorBidi" w:cstheme="majorBidi"/>
                <w:b/>
                <w:bCs/>
              </w:rPr>
              <w:lastRenderedPageBreak/>
              <w:t>Table 5: Impacts of Remittances on Household Indebtedness</w:t>
            </w:r>
          </w:p>
        </w:tc>
      </w:tr>
      <w:tr w:rsidR="00B56954" w:rsidRPr="006E32B7" w14:paraId="36CAA683" w14:textId="77777777" w:rsidTr="00002651">
        <w:trPr>
          <w:tblHeader/>
          <w:jc w:val="center"/>
        </w:trPr>
        <w:tc>
          <w:tcPr>
            <w:tcW w:w="1444" w:type="pct"/>
            <w:vMerge w:val="restart"/>
            <w:tcBorders>
              <w:top w:val="single" w:sz="6" w:space="0" w:color="auto"/>
              <w:left w:val="nil"/>
              <w:right w:val="nil"/>
            </w:tcBorders>
            <w:vAlign w:val="center"/>
          </w:tcPr>
          <w:p w14:paraId="7EB6A7BC" w14:textId="44CFCE92"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VARIABLES</w:t>
            </w:r>
          </w:p>
        </w:tc>
        <w:tc>
          <w:tcPr>
            <w:tcW w:w="978" w:type="pct"/>
            <w:tcBorders>
              <w:top w:val="single" w:sz="6" w:space="0" w:color="auto"/>
              <w:left w:val="nil"/>
              <w:bottom w:val="nil"/>
              <w:right w:val="nil"/>
            </w:tcBorders>
          </w:tcPr>
          <w:p w14:paraId="404DE4C3" w14:textId="12D68974" w:rsidR="00B56954" w:rsidRPr="006E32B7" w:rsidRDefault="006B0FD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Model</w:t>
            </w:r>
          </w:p>
        </w:tc>
        <w:tc>
          <w:tcPr>
            <w:tcW w:w="848" w:type="pct"/>
            <w:tcBorders>
              <w:top w:val="single" w:sz="6" w:space="0" w:color="auto"/>
              <w:left w:val="nil"/>
              <w:bottom w:val="nil"/>
              <w:right w:val="nil"/>
            </w:tcBorders>
          </w:tcPr>
          <w:p w14:paraId="074DE449" w14:textId="468BE758" w:rsidR="00B56954" w:rsidRPr="006E32B7" w:rsidRDefault="006B0FD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Model</w:t>
            </w:r>
          </w:p>
        </w:tc>
        <w:tc>
          <w:tcPr>
            <w:tcW w:w="901" w:type="pct"/>
            <w:tcBorders>
              <w:top w:val="single" w:sz="6" w:space="0" w:color="auto"/>
              <w:left w:val="nil"/>
              <w:bottom w:val="nil"/>
              <w:right w:val="nil"/>
            </w:tcBorders>
          </w:tcPr>
          <w:p w14:paraId="523B7705" w14:textId="4C4FE936" w:rsidR="00B56954" w:rsidRPr="006E32B7" w:rsidRDefault="006B0FD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Model</w:t>
            </w:r>
          </w:p>
        </w:tc>
        <w:tc>
          <w:tcPr>
            <w:tcW w:w="829" w:type="pct"/>
            <w:tcBorders>
              <w:top w:val="single" w:sz="6" w:space="0" w:color="auto"/>
              <w:left w:val="nil"/>
              <w:bottom w:val="nil"/>
              <w:right w:val="nil"/>
            </w:tcBorders>
          </w:tcPr>
          <w:p w14:paraId="4E51E4FD" w14:textId="6D0B7658" w:rsidR="00B56954" w:rsidRPr="006E32B7" w:rsidRDefault="006B0FD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Full Samples</w:t>
            </w:r>
          </w:p>
        </w:tc>
      </w:tr>
      <w:tr w:rsidR="00B56954" w:rsidRPr="006E32B7" w14:paraId="2E9FB86D" w14:textId="77777777" w:rsidTr="00002651">
        <w:trPr>
          <w:tblHeader/>
          <w:jc w:val="center"/>
        </w:trPr>
        <w:tc>
          <w:tcPr>
            <w:tcW w:w="1444" w:type="pct"/>
            <w:vMerge/>
            <w:tcBorders>
              <w:left w:val="nil"/>
              <w:bottom w:val="single" w:sz="6" w:space="0" w:color="auto"/>
              <w:right w:val="nil"/>
            </w:tcBorders>
            <w:vAlign w:val="center"/>
          </w:tcPr>
          <w:p w14:paraId="1762B8F3" w14:textId="2C6549E0"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single" w:sz="6" w:space="0" w:color="auto"/>
              <w:right w:val="nil"/>
            </w:tcBorders>
          </w:tcPr>
          <w:p w14:paraId="415DEF16" w14:textId="3AC472D2" w:rsidR="00B56954" w:rsidRPr="006E32B7" w:rsidRDefault="006B0FD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w:t>
            </w:r>
          </w:p>
        </w:tc>
        <w:tc>
          <w:tcPr>
            <w:tcW w:w="848" w:type="pct"/>
            <w:tcBorders>
              <w:top w:val="nil"/>
              <w:left w:val="nil"/>
              <w:bottom w:val="single" w:sz="6" w:space="0" w:color="auto"/>
              <w:right w:val="nil"/>
            </w:tcBorders>
          </w:tcPr>
          <w:p w14:paraId="4BA9EA4B" w14:textId="5CB09B19" w:rsidR="00B56954" w:rsidRPr="006E32B7" w:rsidRDefault="006B0FD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w:t>
            </w:r>
          </w:p>
        </w:tc>
        <w:tc>
          <w:tcPr>
            <w:tcW w:w="901" w:type="pct"/>
            <w:tcBorders>
              <w:top w:val="nil"/>
              <w:left w:val="nil"/>
              <w:bottom w:val="single" w:sz="6" w:space="0" w:color="auto"/>
              <w:right w:val="nil"/>
            </w:tcBorders>
          </w:tcPr>
          <w:p w14:paraId="508E2E24" w14:textId="2747ACC8" w:rsidR="00B56954" w:rsidRPr="006E32B7" w:rsidRDefault="006B0FD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(3)</w:t>
            </w:r>
          </w:p>
        </w:tc>
        <w:tc>
          <w:tcPr>
            <w:tcW w:w="829" w:type="pct"/>
            <w:tcBorders>
              <w:top w:val="nil"/>
              <w:left w:val="nil"/>
              <w:bottom w:val="single" w:sz="6" w:space="0" w:color="auto"/>
              <w:right w:val="nil"/>
            </w:tcBorders>
          </w:tcPr>
          <w:p w14:paraId="798CEE52" w14:textId="3FAF5DEE" w:rsidR="00B56954" w:rsidRPr="006E32B7" w:rsidRDefault="006B0FDF"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(4)</w:t>
            </w:r>
          </w:p>
        </w:tc>
      </w:tr>
      <w:tr w:rsidR="00B56954" w:rsidRPr="006E32B7" w14:paraId="2DFDDE44" w14:textId="77777777" w:rsidTr="00002651">
        <w:trPr>
          <w:jc w:val="center"/>
        </w:trPr>
        <w:tc>
          <w:tcPr>
            <w:tcW w:w="1444" w:type="pct"/>
            <w:tcBorders>
              <w:top w:val="nil"/>
              <w:left w:val="nil"/>
              <w:bottom w:val="nil"/>
              <w:right w:val="nil"/>
            </w:tcBorders>
          </w:tcPr>
          <w:p w14:paraId="4072F228"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14C0CA17"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43159ADD"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2EE2E73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51CC8457"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B56954" w:rsidRPr="006E32B7" w14:paraId="6F44006F" w14:textId="77777777" w:rsidTr="00002651">
        <w:trPr>
          <w:jc w:val="center"/>
        </w:trPr>
        <w:tc>
          <w:tcPr>
            <w:tcW w:w="1444" w:type="pct"/>
            <w:tcBorders>
              <w:top w:val="nil"/>
              <w:left w:val="nil"/>
              <w:bottom w:val="nil"/>
              <w:right w:val="nil"/>
            </w:tcBorders>
          </w:tcPr>
          <w:p w14:paraId="7F449650" w14:textId="1B3D82CD" w:rsidR="00B56954" w:rsidRPr="006E32B7" w:rsidRDefault="005A17D5" w:rsidP="00245189">
            <w:pPr>
              <w:widowControl w:val="0"/>
              <w:autoSpaceDE w:val="0"/>
              <w:autoSpaceDN w:val="0"/>
              <w:adjustRightInd w:val="0"/>
              <w:snapToGrid w:val="0"/>
              <w:spacing w:after="0" w:line="288" w:lineRule="auto"/>
              <w:rPr>
                <w:rFonts w:asciiTheme="majorBidi" w:hAnsiTheme="majorBidi" w:cstheme="majorBidi"/>
                <w:sz w:val="18"/>
                <w:szCs w:val="18"/>
              </w:rPr>
            </w:pPr>
            <m:oMathPara>
              <m:oMathParaPr>
                <m:jc m:val="left"/>
              </m:oMathParaPr>
              <m:oMath>
                <m:acc>
                  <m:accPr>
                    <m:ctrlPr>
                      <w:rPr>
                        <w:rFonts w:ascii="Cambria Math" w:hAnsi="Cambria Math" w:cstheme="majorBidi"/>
                        <w:i/>
                        <w:iCs/>
                        <w:sz w:val="18"/>
                        <w:szCs w:val="18"/>
                      </w:rPr>
                    </m:ctrlPr>
                  </m:accPr>
                  <m:e>
                    <m:r>
                      <w:rPr>
                        <w:rFonts w:ascii="Cambria Math" w:hAnsi="Cambria Math" w:cstheme="majorBidi"/>
                        <w:sz w:val="18"/>
                        <w:szCs w:val="18"/>
                      </w:rPr>
                      <m:t>Remittances</m:t>
                    </m:r>
                  </m:e>
                </m:acc>
              </m:oMath>
            </m:oMathPara>
          </w:p>
        </w:tc>
        <w:tc>
          <w:tcPr>
            <w:tcW w:w="978" w:type="pct"/>
            <w:tcBorders>
              <w:top w:val="nil"/>
              <w:left w:val="nil"/>
              <w:bottom w:val="nil"/>
              <w:right w:val="nil"/>
            </w:tcBorders>
          </w:tcPr>
          <w:p w14:paraId="05478370"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-0.104**</w:t>
            </w:r>
          </w:p>
        </w:tc>
        <w:tc>
          <w:tcPr>
            <w:tcW w:w="848" w:type="pct"/>
            <w:tcBorders>
              <w:top w:val="nil"/>
              <w:left w:val="nil"/>
              <w:bottom w:val="nil"/>
              <w:right w:val="nil"/>
            </w:tcBorders>
          </w:tcPr>
          <w:p w14:paraId="238A0348"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-0.147***</w:t>
            </w:r>
          </w:p>
        </w:tc>
        <w:tc>
          <w:tcPr>
            <w:tcW w:w="901" w:type="pct"/>
            <w:tcBorders>
              <w:top w:val="nil"/>
              <w:left w:val="nil"/>
              <w:bottom w:val="nil"/>
              <w:right w:val="nil"/>
            </w:tcBorders>
          </w:tcPr>
          <w:p w14:paraId="00AC9F5A"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-0.145***</w:t>
            </w:r>
          </w:p>
        </w:tc>
        <w:tc>
          <w:tcPr>
            <w:tcW w:w="829" w:type="pct"/>
            <w:tcBorders>
              <w:top w:val="nil"/>
              <w:left w:val="nil"/>
              <w:bottom w:val="nil"/>
              <w:right w:val="nil"/>
            </w:tcBorders>
          </w:tcPr>
          <w:p w14:paraId="7969EA07"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-0.175***</w:t>
            </w:r>
          </w:p>
        </w:tc>
      </w:tr>
      <w:tr w:rsidR="00B56954" w:rsidRPr="006E32B7" w14:paraId="72586281" w14:textId="77777777" w:rsidTr="00002651">
        <w:trPr>
          <w:jc w:val="center"/>
        </w:trPr>
        <w:tc>
          <w:tcPr>
            <w:tcW w:w="1444" w:type="pct"/>
            <w:tcBorders>
              <w:top w:val="nil"/>
              <w:left w:val="nil"/>
              <w:bottom w:val="nil"/>
              <w:right w:val="nil"/>
            </w:tcBorders>
          </w:tcPr>
          <w:p w14:paraId="1ED18B4D"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67D9CEE1"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(0.0408)</w:t>
            </w:r>
          </w:p>
        </w:tc>
        <w:tc>
          <w:tcPr>
            <w:tcW w:w="848" w:type="pct"/>
            <w:tcBorders>
              <w:top w:val="nil"/>
              <w:left w:val="nil"/>
              <w:bottom w:val="nil"/>
              <w:right w:val="nil"/>
            </w:tcBorders>
          </w:tcPr>
          <w:p w14:paraId="29E279A3"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(0.0447)</w:t>
            </w:r>
          </w:p>
        </w:tc>
        <w:tc>
          <w:tcPr>
            <w:tcW w:w="901" w:type="pct"/>
            <w:tcBorders>
              <w:top w:val="nil"/>
              <w:left w:val="nil"/>
              <w:bottom w:val="nil"/>
              <w:right w:val="nil"/>
            </w:tcBorders>
          </w:tcPr>
          <w:p w14:paraId="70612B4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(0.0496)</w:t>
            </w:r>
          </w:p>
        </w:tc>
        <w:tc>
          <w:tcPr>
            <w:tcW w:w="829" w:type="pct"/>
            <w:tcBorders>
              <w:top w:val="nil"/>
              <w:left w:val="nil"/>
              <w:bottom w:val="nil"/>
              <w:right w:val="nil"/>
            </w:tcBorders>
          </w:tcPr>
          <w:p w14:paraId="5AC5D3BA"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(0.0532)</w:t>
            </w:r>
          </w:p>
        </w:tc>
      </w:tr>
      <w:tr w:rsidR="00B56954" w:rsidRPr="006E32B7" w14:paraId="6ADD758F" w14:textId="77777777" w:rsidTr="00002651">
        <w:trPr>
          <w:jc w:val="center"/>
        </w:trPr>
        <w:tc>
          <w:tcPr>
            <w:tcW w:w="1444" w:type="pct"/>
            <w:tcBorders>
              <w:top w:val="nil"/>
              <w:left w:val="nil"/>
              <w:bottom w:val="nil"/>
              <w:right w:val="nil"/>
            </w:tcBorders>
          </w:tcPr>
          <w:p w14:paraId="43C7EA32"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i/>
                <w:iCs/>
                <w:sz w:val="18"/>
                <w:szCs w:val="18"/>
              </w:rPr>
            </w:pPr>
            <w:r w:rsidRPr="006E32B7">
              <w:rPr>
                <w:rFonts w:asciiTheme="majorBidi" w:hAnsiTheme="majorBidi" w:cstheme="majorBidi"/>
                <w:i/>
                <w:iCs/>
                <w:sz w:val="18"/>
                <w:szCs w:val="18"/>
              </w:rPr>
              <w:t>HH Head Characteristics</w:t>
            </w:r>
          </w:p>
        </w:tc>
        <w:tc>
          <w:tcPr>
            <w:tcW w:w="978" w:type="pct"/>
            <w:tcBorders>
              <w:top w:val="nil"/>
              <w:left w:val="nil"/>
              <w:bottom w:val="nil"/>
              <w:right w:val="nil"/>
            </w:tcBorders>
          </w:tcPr>
          <w:p w14:paraId="67705967"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5C22AB11"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3909A589"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422043FF"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B56954" w:rsidRPr="006E32B7" w14:paraId="6A660EEF" w14:textId="77777777" w:rsidTr="00002651">
        <w:trPr>
          <w:jc w:val="center"/>
        </w:trPr>
        <w:tc>
          <w:tcPr>
            <w:tcW w:w="1444" w:type="pct"/>
            <w:tcBorders>
              <w:top w:val="nil"/>
              <w:left w:val="nil"/>
              <w:bottom w:val="nil"/>
              <w:right w:val="nil"/>
            </w:tcBorders>
          </w:tcPr>
          <w:p w14:paraId="4CF3ECAE" w14:textId="77777777"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HH Head age</w:t>
            </w:r>
          </w:p>
        </w:tc>
        <w:tc>
          <w:tcPr>
            <w:tcW w:w="978" w:type="pct"/>
            <w:tcBorders>
              <w:top w:val="nil"/>
              <w:left w:val="nil"/>
              <w:bottom w:val="nil"/>
              <w:right w:val="nil"/>
            </w:tcBorders>
          </w:tcPr>
          <w:p w14:paraId="44CBA142"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0.0236</w:t>
            </w:r>
          </w:p>
        </w:tc>
        <w:tc>
          <w:tcPr>
            <w:tcW w:w="848" w:type="pct"/>
            <w:tcBorders>
              <w:top w:val="nil"/>
              <w:left w:val="nil"/>
              <w:bottom w:val="nil"/>
              <w:right w:val="nil"/>
            </w:tcBorders>
          </w:tcPr>
          <w:p w14:paraId="52F636D8"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4AA2DC7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64F01BC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0.0861</w:t>
            </w:r>
          </w:p>
        </w:tc>
      </w:tr>
      <w:tr w:rsidR="00B56954" w:rsidRPr="006E32B7" w14:paraId="2381AF7A" w14:textId="77777777" w:rsidTr="00002651">
        <w:trPr>
          <w:jc w:val="center"/>
        </w:trPr>
        <w:tc>
          <w:tcPr>
            <w:tcW w:w="1444" w:type="pct"/>
            <w:tcBorders>
              <w:top w:val="nil"/>
              <w:left w:val="nil"/>
              <w:bottom w:val="nil"/>
              <w:right w:val="nil"/>
            </w:tcBorders>
          </w:tcPr>
          <w:p w14:paraId="6857D3C5"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0C640A7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(0.0477)</w:t>
            </w:r>
          </w:p>
        </w:tc>
        <w:tc>
          <w:tcPr>
            <w:tcW w:w="848" w:type="pct"/>
            <w:tcBorders>
              <w:top w:val="nil"/>
              <w:left w:val="nil"/>
              <w:bottom w:val="nil"/>
              <w:right w:val="nil"/>
            </w:tcBorders>
          </w:tcPr>
          <w:p w14:paraId="74F1CE77"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7B8AB29F"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12F386A9"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(0.0530)</w:t>
            </w:r>
          </w:p>
        </w:tc>
      </w:tr>
      <w:tr w:rsidR="00B56954" w:rsidRPr="006E32B7" w14:paraId="147AB6C7" w14:textId="77777777" w:rsidTr="00002651">
        <w:trPr>
          <w:jc w:val="center"/>
        </w:trPr>
        <w:tc>
          <w:tcPr>
            <w:tcW w:w="1444" w:type="pct"/>
            <w:tcBorders>
              <w:top w:val="nil"/>
              <w:left w:val="nil"/>
              <w:bottom w:val="nil"/>
              <w:right w:val="nil"/>
            </w:tcBorders>
          </w:tcPr>
          <w:p w14:paraId="4135A9FF" w14:textId="77777777"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Head age Square</w:t>
            </w:r>
          </w:p>
        </w:tc>
        <w:tc>
          <w:tcPr>
            <w:tcW w:w="978" w:type="pct"/>
            <w:tcBorders>
              <w:top w:val="nil"/>
              <w:left w:val="nil"/>
              <w:bottom w:val="nil"/>
              <w:right w:val="nil"/>
            </w:tcBorders>
          </w:tcPr>
          <w:p w14:paraId="42C76AD6"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-8.88e-05</w:t>
            </w:r>
          </w:p>
        </w:tc>
        <w:tc>
          <w:tcPr>
            <w:tcW w:w="848" w:type="pct"/>
            <w:tcBorders>
              <w:top w:val="nil"/>
              <w:left w:val="nil"/>
              <w:bottom w:val="nil"/>
              <w:right w:val="nil"/>
            </w:tcBorders>
          </w:tcPr>
          <w:p w14:paraId="775A6D5A"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63221F30"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2F135A4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-0.000743</w:t>
            </w:r>
          </w:p>
        </w:tc>
      </w:tr>
      <w:tr w:rsidR="00B56954" w:rsidRPr="006E32B7" w14:paraId="17F995EE" w14:textId="77777777" w:rsidTr="00002651">
        <w:trPr>
          <w:jc w:val="center"/>
        </w:trPr>
        <w:tc>
          <w:tcPr>
            <w:tcW w:w="1444" w:type="pct"/>
            <w:tcBorders>
              <w:top w:val="nil"/>
              <w:left w:val="nil"/>
              <w:bottom w:val="nil"/>
              <w:right w:val="nil"/>
            </w:tcBorders>
          </w:tcPr>
          <w:p w14:paraId="42C29C20"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3EEC5B6E"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(0.000488)</w:t>
            </w:r>
          </w:p>
        </w:tc>
        <w:tc>
          <w:tcPr>
            <w:tcW w:w="848" w:type="pct"/>
            <w:tcBorders>
              <w:top w:val="nil"/>
              <w:left w:val="nil"/>
              <w:bottom w:val="nil"/>
              <w:right w:val="nil"/>
            </w:tcBorders>
          </w:tcPr>
          <w:p w14:paraId="0C7C62B5"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1AE361C5"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202A75E5"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(0.000556)</w:t>
            </w:r>
          </w:p>
        </w:tc>
      </w:tr>
      <w:tr w:rsidR="00B56954" w:rsidRPr="006E32B7" w14:paraId="3880515A" w14:textId="77777777" w:rsidTr="00002651">
        <w:trPr>
          <w:jc w:val="center"/>
        </w:trPr>
        <w:tc>
          <w:tcPr>
            <w:tcW w:w="1444" w:type="pct"/>
            <w:tcBorders>
              <w:top w:val="nil"/>
              <w:left w:val="nil"/>
              <w:bottom w:val="nil"/>
              <w:right w:val="nil"/>
            </w:tcBorders>
          </w:tcPr>
          <w:p w14:paraId="5CF986BA" w14:textId="77777777"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Head Female</w:t>
            </w:r>
          </w:p>
        </w:tc>
        <w:tc>
          <w:tcPr>
            <w:tcW w:w="978" w:type="pct"/>
            <w:tcBorders>
              <w:top w:val="nil"/>
              <w:left w:val="nil"/>
              <w:bottom w:val="nil"/>
              <w:right w:val="nil"/>
            </w:tcBorders>
          </w:tcPr>
          <w:p w14:paraId="6BB28168"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0.507**</w:t>
            </w:r>
          </w:p>
        </w:tc>
        <w:tc>
          <w:tcPr>
            <w:tcW w:w="848" w:type="pct"/>
            <w:tcBorders>
              <w:top w:val="nil"/>
              <w:left w:val="nil"/>
              <w:bottom w:val="nil"/>
              <w:right w:val="nil"/>
            </w:tcBorders>
          </w:tcPr>
          <w:p w14:paraId="3A1B6BF1"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4908CB73"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7171DEE1"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0.257</w:t>
            </w:r>
          </w:p>
        </w:tc>
      </w:tr>
      <w:tr w:rsidR="00B56954" w:rsidRPr="006E32B7" w14:paraId="59AD2DBD" w14:textId="77777777" w:rsidTr="00002651">
        <w:trPr>
          <w:jc w:val="center"/>
        </w:trPr>
        <w:tc>
          <w:tcPr>
            <w:tcW w:w="1444" w:type="pct"/>
            <w:tcBorders>
              <w:top w:val="nil"/>
              <w:left w:val="nil"/>
              <w:bottom w:val="nil"/>
              <w:right w:val="nil"/>
            </w:tcBorders>
          </w:tcPr>
          <w:p w14:paraId="2DBDCE07"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65959E55"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(0.232)</w:t>
            </w:r>
          </w:p>
        </w:tc>
        <w:tc>
          <w:tcPr>
            <w:tcW w:w="848" w:type="pct"/>
            <w:tcBorders>
              <w:top w:val="nil"/>
              <w:left w:val="nil"/>
              <w:bottom w:val="nil"/>
              <w:right w:val="nil"/>
            </w:tcBorders>
          </w:tcPr>
          <w:p w14:paraId="37E82122"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5F4BF1A9"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7F82D83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(0.201)</w:t>
            </w:r>
          </w:p>
        </w:tc>
      </w:tr>
      <w:tr w:rsidR="00B56954" w:rsidRPr="006E32B7" w14:paraId="28B31946" w14:textId="77777777" w:rsidTr="00002651">
        <w:trPr>
          <w:jc w:val="center"/>
        </w:trPr>
        <w:tc>
          <w:tcPr>
            <w:tcW w:w="1444" w:type="pct"/>
            <w:tcBorders>
              <w:top w:val="nil"/>
              <w:left w:val="nil"/>
              <w:bottom w:val="nil"/>
              <w:right w:val="nil"/>
            </w:tcBorders>
          </w:tcPr>
          <w:p w14:paraId="63C08665" w14:textId="77777777"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Head Farmer</w:t>
            </w:r>
          </w:p>
        </w:tc>
        <w:tc>
          <w:tcPr>
            <w:tcW w:w="978" w:type="pct"/>
            <w:tcBorders>
              <w:top w:val="nil"/>
              <w:left w:val="nil"/>
              <w:bottom w:val="nil"/>
              <w:right w:val="nil"/>
            </w:tcBorders>
          </w:tcPr>
          <w:p w14:paraId="6BF0CF9E"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0.266</w:t>
            </w:r>
          </w:p>
        </w:tc>
        <w:tc>
          <w:tcPr>
            <w:tcW w:w="848" w:type="pct"/>
            <w:tcBorders>
              <w:top w:val="nil"/>
              <w:left w:val="nil"/>
              <w:bottom w:val="nil"/>
              <w:right w:val="nil"/>
            </w:tcBorders>
          </w:tcPr>
          <w:p w14:paraId="1059D511"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614F999B"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45C4C47F"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0.221</w:t>
            </w:r>
          </w:p>
        </w:tc>
      </w:tr>
      <w:tr w:rsidR="00B56954" w:rsidRPr="006E32B7" w14:paraId="74EAA4A8" w14:textId="77777777" w:rsidTr="00002651">
        <w:trPr>
          <w:jc w:val="center"/>
        </w:trPr>
        <w:tc>
          <w:tcPr>
            <w:tcW w:w="1444" w:type="pct"/>
            <w:tcBorders>
              <w:top w:val="nil"/>
              <w:left w:val="nil"/>
              <w:bottom w:val="nil"/>
              <w:right w:val="nil"/>
            </w:tcBorders>
          </w:tcPr>
          <w:p w14:paraId="79DD63CC"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3D4A935A"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(0.236)</w:t>
            </w:r>
          </w:p>
        </w:tc>
        <w:tc>
          <w:tcPr>
            <w:tcW w:w="848" w:type="pct"/>
            <w:tcBorders>
              <w:top w:val="nil"/>
              <w:left w:val="nil"/>
              <w:bottom w:val="nil"/>
              <w:right w:val="nil"/>
            </w:tcBorders>
          </w:tcPr>
          <w:p w14:paraId="7103C27A"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3848B9E8"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5910CF39"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(0.218)</w:t>
            </w:r>
          </w:p>
        </w:tc>
      </w:tr>
      <w:tr w:rsidR="00B56954" w:rsidRPr="006E32B7" w14:paraId="2769C751" w14:textId="77777777" w:rsidTr="00002651">
        <w:trPr>
          <w:jc w:val="center"/>
        </w:trPr>
        <w:tc>
          <w:tcPr>
            <w:tcW w:w="1444" w:type="pct"/>
            <w:tcBorders>
              <w:top w:val="nil"/>
              <w:left w:val="nil"/>
              <w:bottom w:val="nil"/>
              <w:right w:val="nil"/>
            </w:tcBorders>
          </w:tcPr>
          <w:p w14:paraId="68BBB0E6" w14:textId="77777777"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Head No Education</w:t>
            </w:r>
          </w:p>
        </w:tc>
        <w:tc>
          <w:tcPr>
            <w:tcW w:w="978" w:type="pct"/>
            <w:tcBorders>
              <w:top w:val="nil"/>
              <w:left w:val="nil"/>
              <w:bottom w:val="nil"/>
              <w:right w:val="nil"/>
            </w:tcBorders>
          </w:tcPr>
          <w:p w14:paraId="037E48BE"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0.235</w:t>
            </w:r>
          </w:p>
        </w:tc>
        <w:tc>
          <w:tcPr>
            <w:tcW w:w="848" w:type="pct"/>
            <w:tcBorders>
              <w:top w:val="nil"/>
              <w:left w:val="nil"/>
              <w:bottom w:val="nil"/>
              <w:right w:val="nil"/>
            </w:tcBorders>
          </w:tcPr>
          <w:p w14:paraId="1EB944B1"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448CFF76"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70311E71"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0.238</w:t>
            </w:r>
          </w:p>
        </w:tc>
      </w:tr>
      <w:tr w:rsidR="00B56954" w:rsidRPr="006E32B7" w14:paraId="748551D8" w14:textId="77777777" w:rsidTr="00002651">
        <w:trPr>
          <w:jc w:val="center"/>
        </w:trPr>
        <w:tc>
          <w:tcPr>
            <w:tcW w:w="1444" w:type="pct"/>
            <w:tcBorders>
              <w:top w:val="nil"/>
              <w:left w:val="nil"/>
              <w:bottom w:val="nil"/>
              <w:right w:val="nil"/>
            </w:tcBorders>
          </w:tcPr>
          <w:p w14:paraId="2010486B"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2BB6EA1E"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(0.191)</w:t>
            </w:r>
          </w:p>
        </w:tc>
        <w:tc>
          <w:tcPr>
            <w:tcW w:w="848" w:type="pct"/>
            <w:tcBorders>
              <w:top w:val="nil"/>
              <w:left w:val="nil"/>
              <w:bottom w:val="nil"/>
              <w:right w:val="nil"/>
            </w:tcBorders>
          </w:tcPr>
          <w:p w14:paraId="2340520C"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75986555"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727458F3"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(0.246)</w:t>
            </w:r>
          </w:p>
        </w:tc>
      </w:tr>
      <w:tr w:rsidR="00B56954" w:rsidRPr="006E32B7" w14:paraId="2DCD0E3F" w14:textId="77777777" w:rsidTr="00002651">
        <w:trPr>
          <w:jc w:val="center"/>
        </w:trPr>
        <w:tc>
          <w:tcPr>
            <w:tcW w:w="1444" w:type="pct"/>
            <w:tcBorders>
              <w:top w:val="nil"/>
              <w:left w:val="nil"/>
              <w:bottom w:val="nil"/>
              <w:right w:val="nil"/>
            </w:tcBorders>
          </w:tcPr>
          <w:p w14:paraId="39A1B724"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i/>
                <w:iCs/>
                <w:sz w:val="18"/>
                <w:szCs w:val="18"/>
              </w:rPr>
              <w:t>Household Characteristics</w:t>
            </w:r>
          </w:p>
        </w:tc>
        <w:tc>
          <w:tcPr>
            <w:tcW w:w="978" w:type="pct"/>
            <w:tcBorders>
              <w:top w:val="nil"/>
              <w:left w:val="nil"/>
              <w:bottom w:val="nil"/>
              <w:right w:val="nil"/>
            </w:tcBorders>
          </w:tcPr>
          <w:p w14:paraId="0BFBBAAC"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5334FCC0"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32D1284B"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1D039738"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B56954" w:rsidRPr="006E32B7" w14:paraId="20E61749" w14:textId="77777777" w:rsidTr="00002651">
        <w:trPr>
          <w:jc w:val="center"/>
        </w:trPr>
        <w:tc>
          <w:tcPr>
            <w:tcW w:w="1444" w:type="pct"/>
            <w:tcBorders>
              <w:top w:val="nil"/>
              <w:left w:val="nil"/>
              <w:bottom w:val="nil"/>
              <w:right w:val="nil"/>
            </w:tcBorders>
          </w:tcPr>
          <w:p w14:paraId="2EA844A1"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 xml:space="preserve">    HH Rural Area</w:t>
            </w:r>
          </w:p>
        </w:tc>
        <w:tc>
          <w:tcPr>
            <w:tcW w:w="978" w:type="pct"/>
            <w:tcBorders>
              <w:top w:val="nil"/>
              <w:left w:val="nil"/>
              <w:bottom w:val="nil"/>
              <w:right w:val="nil"/>
            </w:tcBorders>
          </w:tcPr>
          <w:p w14:paraId="085DA1BE"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0B12B3EB"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-0.0927</w:t>
            </w:r>
          </w:p>
        </w:tc>
        <w:tc>
          <w:tcPr>
            <w:tcW w:w="901" w:type="pct"/>
            <w:tcBorders>
              <w:top w:val="nil"/>
              <w:left w:val="nil"/>
              <w:bottom w:val="nil"/>
              <w:right w:val="nil"/>
            </w:tcBorders>
          </w:tcPr>
          <w:p w14:paraId="678CF332"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-0.113</w:t>
            </w:r>
          </w:p>
        </w:tc>
        <w:tc>
          <w:tcPr>
            <w:tcW w:w="829" w:type="pct"/>
            <w:tcBorders>
              <w:top w:val="nil"/>
              <w:left w:val="nil"/>
              <w:bottom w:val="nil"/>
              <w:right w:val="nil"/>
            </w:tcBorders>
          </w:tcPr>
          <w:p w14:paraId="255AA12E"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-0.194</w:t>
            </w:r>
          </w:p>
        </w:tc>
      </w:tr>
      <w:tr w:rsidR="00B56954" w:rsidRPr="006E32B7" w14:paraId="0BB71E43" w14:textId="77777777" w:rsidTr="00002651">
        <w:trPr>
          <w:jc w:val="center"/>
        </w:trPr>
        <w:tc>
          <w:tcPr>
            <w:tcW w:w="1444" w:type="pct"/>
            <w:tcBorders>
              <w:top w:val="nil"/>
              <w:left w:val="nil"/>
              <w:bottom w:val="nil"/>
              <w:right w:val="nil"/>
            </w:tcBorders>
          </w:tcPr>
          <w:p w14:paraId="3618207D"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56A33480"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4E21EB37"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(0.204)</w:t>
            </w:r>
          </w:p>
        </w:tc>
        <w:tc>
          <w:tcPr>
            <w:tcW w:w="901" w:type="pct"/>
            <w:tcBorders>
              <w:top w:val="nil"/>
              <w:left w:val="nil"/>
              <w:bottom w:val="nil"/>
              <w:right w:val="nil"/>
            </w:tcBorders>
          </w:tcPr>
          <w:p w14:paraId="06497939"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(0.191)</w:t>
            </w:r>
          </w:p>
        </w:tc>
        <w:tc>
          <w:tcPr>
            <w:tcW w:w="829" w:type="pct"/>
            <w:tcBorders>
              <w:top w:val="nil"/>
              <w:left w:val="nil"/>
              <w:bottom w:val="nil"/>
              <w:right w:val="nil"/>
            </w:tcBorders>
          </w:tcPr>
          <w:p w14:paraId="4BBC23D2"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(0.187)</w:t>
            </w:r>
          </w:p>
        </w:tc>
      </w:tr>
      <w:tr w:rsidR="00B56954" w:rsidRPr="006E32B7" w14:paraId="271E6807" w14:textId="77777777" w:rsidTr="00002651">
        <w:trPr>
          <w:jc w:val="center"/>
        </w:trPr>
        <w:tc>
          <w:tcPr>
            <w:tcW w:w="1444" w:type="pct"/>
            <w:tcBorders>
              <w:top w:val="nil"/>
              <w:left w:val="nil"/>
              <w:bottom w:val="nil"/>
              <w:right w:val="nil"/>
            </w:tcBorders>
          </w:tcPr>
          <w:p w14:paraId="0B10A432"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 xml:space="preserve">    Log Household Income</w:t>
            </w:r>
          </w:p>
        </w:tc>
        <w:tc>
          <w:tcPr>
            <w:tcW w:w="978" w:type="pct"/>
            <w:tcBorders>
              <w:top w:val="nil"/>
              <w:left w:val="nil"/>
              <w:bottom w:val="nil"/>
              <w:right w:val="nil"/>
            </w:tcBorders>
          </w:tcPr>
          <w:p w14:paraId="1877B9F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44258A6D"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-0.334***</w:t>
            </w:r>
          </w:p>
        </w:tc>
        <w:tc>
          <w:tcPr>
            <w:tcW w:w="901" w:type="pct"/>
            <w:tcBorders>
              <w:top w:val="nil"/>
              <w:left w:val="nil"/>
              <w:bottom w:val="nil"/>
              <w:right w:val="nil"/>
            </w:tcBorders>
          </w:tcPr>
          <w:p w14:paraId="6F3C47B2"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-0.335***</w:t>
            </w:r>
          </w:p>
        </w:tc>
        <w:tc>
          <w:tcPr>
            <w:tcW w:w="829" w:type="pct"/>
            <w:tcBorders>
              <w:top w:val="nil"/>
              <w:left w:val="nil"/>
              <w:bottom w:val="nil"/>
              <w:right w:val="nil"/>
            </w:tcBorders>
          </w:tcPr>
          <w:p w14:paraId="7697582B"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-0.281***</w:t>
            </w:r>
          </w:p>
        </w:tc>
      </w:tr>
      <w:tr w:rsidR="00B56954" w:rsidRPr="006E32B7" w14:paraId="10DA0D0E" w14:textId="77777777" w:rsidTr="00002651">
        <w:trPr>
          <w:jc w:val="center"/>
        </w:trPr>
        <w:tc>
          <w:tcPr>
            <w:tcW w:w="1444" w:type="pct"/>
            <w:tcBorders>
              <w:top w:val="nil"/>
              <w:left w:val="nil"/>
              <w:bottom w:val="nil"/>
              <w:right w:val="nil"/>
            </w:tcBorders>
          </w:tcPr>
          <w:p w14:paraId="54899881"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3DAC5D09"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187A09C0"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(0.0780)</w:t>
            </w:r>
          </w:p>
        </w:tc>
        <w:tc>
          <w:tcPr>
            <w:tcW w:w="901" w:type="pct"/>
            <w:tcBorders>
              <w:top w:val="nil"/>
              <w:left w:val="nil"/>
              <w:bottom w:val="nil"/>
              <w:right w:val="nil"/>
            </w:tcBorders>
          </w:tcPr>
          <w:p w14:paraId="1CD4B84F"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(0.0793)</w:t>
            </w:r>
          </w:p>
        </w:tc>
        <w:tc>
          <w:tcPr>
            <w:tcW w:w="829" w:type="pct"/>
            <w:tcBorders>
              <w:top w:val="nil"/>
              <w:left w:val="nil"/>
              <w:bottom w:val="nil"/>
              <w:right w:val="nil"/>
            </w:tcBorders>
          </w:tcPr>
          <w:p w14:paraId="27AF72F6"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(0.0746)</w:t>
            </w:r>
          </w:p>
        </w:tc>
      </w:tr>
      <w:tr w:rsidR="00B56954" w:rsidRPr="006E32B7" w14:paraId="33DC2C9D" w14:textId="77777777" w:rsidTr="00002651">
        <w:trPr>
          <w:jc w:val="center"/>
        </w:trPr>
        <w:tc>
          <w:tcPr>
            <w:tcW w:w="1444" w:type="pct"/>
            <w:tcBorders>
              <w:top w:val="nil"/>
              <w:left w:val="nil"/>
              <w:bottom w:val="nil"/>
              <w:right w:val="nil"/>
            </w:tcBorders>
          </w:tcPr>
          <w:p w14:paraId="183382B8" w14:textId="5F65DC87"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HH Poor</w:t>
            </w:r>
            <w:r w:rsidR="00B27236" w:rsidRPr="006E32B7">
              <w:rPr>
                <w:rFonts w:asciiTheme="majorBidi" w:hAnsiTheme="majorBidi" w:cstheme="majorBidi"/>
                <w:sz w:val="18"/>
                <w:szCs w:val="18"/>
              </w:rPr>
              <w:t xml:space="preserve"> </w:t>
            </w:r>
            <w:r w:rsidRPr="006E32B7">
              <w:rPr>
                <w:rFonts w:asciiTheme="majorBidi" w:hAnsiTheme="majorBidi" w:cstheme="majorBidi"/>
                <w:sz w:val="18"/>
                <w:szCs w:val="18"/>
              </w:rPr>
              <w:t>ID</w:t>
            </w:r>
          </w:p>
        </w:tc>
        <w:tc>
          <w:tcPr>
            <w:tcW w:w="978" w:type="pct"/>
            <w:tcBorders>
              <w:top w:val="nil"/>
              <w:left w:val="nil"/>
              <w:bottom w:val="nil"/>
              <w:right w:val="nil"/>
            </w:tcBorders>
          </w:tcPr>
          <w:p w14:paraId="0B2A7BE7"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77E00317"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0.171</w:t>
            </w:r>
          </w:p>
        </w:tc>
        <w:tc>
          <w:tcPr>
            <w:tcW w:w="901" w:type="pct"/>
            <w:tcBorders>
              <w:top w:val="nil"/>
              <w:left w:val="nil"/>
              <w:bottom w:val="nil"/>
              <w:right w:val="nil"/>
            </w:tcBorders>
          </w:tcPr>
          <w:p w14:paraId="67E36FB5"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0.184</w:t>
            </w:r>
          </w:p>
        </w:tc>
        <w:tc>
          <w:tcPr>
            <w:tcW w:w="829" w:type="pct"/>
            <w:tcBorders>
              <w:top w:val="nil"/>
              <w:left w:val="nil"/>
              <w:bottom w:val="nil"/>
              <w:right w:val="nil"/>
            </w:tcBorders>
          </w:tcPr>
          <w:p w14:paraId="1B41516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0.0419</w:t>
            </w:r>
          </w:p>
        </w:tc>
      </w:tr>
      <w:tr w:rsidR="00B56954" w:rsidRPr="006E32B7" w14:paraId="1322E2B8" w14:textId="77777777" w:rsidTr="004C5687">
        <w:trPr>
          <w:jc w:val="center"/>
        </w:trPr>
        <w:tc>
          <w:tcPr>
            <w:tcW w:w="1444" w:type="pct"/>
            <w:tcBorders>
              <w:top w:val="nil"/>
              <w:left w:val="nil"/>
              <w:right w:val="nil"/>
            </w:tcBorders>
          </w:tcPr>
          <w:p w14:paraId="20A86139" w14:textId="77777777"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978" w:type="pct"/>
            <w:tcBorders>
              <w:top w:val="nil"/>
              <w:left w:val="nil"/>
              <w:right w:val="nil"/>
            </w:tcBorders>
          </w:tcPr>
          <w:p w14:paraId="76A6878B"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right w:val="nil"/>
            </w:tcBorders>
          </w:tcPr>
          <w:p w14:paraId="6DAAD668"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(0.207)</w:t>
            </w:r>
          </w:p>
        </w:tc>
        <w:tc>
          <w:tcPr>
            <w:tcW w:w="901" w:type="pct"/>
            <w:tcBorders>
              <w:top w:val="nil"/>
              <w:left w:val="nil"/>
              <w:right w:val="nil"/>
            </w:tcBorders>
          </w:tcPr>
          <w:p w14:paraId="4DF037CF"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(0.207)</w:t>
            </w:r>
          </w:p>
        </w:tc>
        <w:tc>
          <w:tcPr>
            <w:tcW w:w="829" w:type="pct"/>
            <w:tcBorders>
              <w:top w:val="nil"/>
              <w:left w:val="nil"/>
              <w:right w:val="nil"/>
            </w:tcBorders>
          </w:tcPr>
          <w:p w14:paraId="1399ECEC"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(0.200)</w:t>
            </w:r>
          </w:p>
        </w:tc>
      </w:tr>
      <w:tr w:rsidR="00B56954" w:rsidRPr="006E32B7" w14:paraId="72465ED9" w14:textId="77777777" w:rsidTr="004C5687">
        <w:trPr>
          <w:jc w:val="center"/>
        </w:trPr>
        <w:tc>
          <w:tcPr>
            <w:tcW w:w="1444" w:type="pct"/>
          </w:tcPr>
          <w:p w14:paraId="3C605D2C" w14:textId="2A78E201"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HH members below 15</w:t>
            </w:r>
          </w:p>
        </w:tc>
        <w:tc>
          <w:tcPr>
            <w:tcW w:w="978" w:type="pct"/>
          </w:tcPr>
          <w:p w14:paraId="57E340E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443D57D9"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-0.00866</w:t>
            </w:r>
          </w:p>
        </w:tc>
        <w:tc>
          <w:tcPr>
            <w:tcW w:w="901" w:type="pct"/>
          </w:tcPr>
          <w:p w14:paraId="006004B1"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-0.000771</w:t>
            </w:r>
          </w:p>
        </w:tc>
        <w:tc>
          <w:tcPr>
            <w:tcW w:w="829" w:type="pct"/>
          </w:tcPr>
          <w:p w14:paraId="7EA09A24"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0.0431</w:t>
            </w:r>
          </w:p>
        </w:tc>
      </w:tr>
      <w:tr w:rsidR="00B56954" w:rsidRPr="006E32B7" w14:paraId="1686E349" w14:textId="77777777" w:rsidTr="004C5687">
        <w:trPr>
          <w:jc w:val="center"/>
        </w:trPr>
        <w:tc>
          <w:tcPr>
            <w:tcW w:w="1444" w:type="pct"/>
          </w:tcPr>
          <w:p w14:paraId="10B19828" w14:textId="77777777"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978" w:type="pct"/>
          </w:tcPr>
          <w:p w14:paraId="0826EA9C"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58031F5D"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(0.0655)</w:t>
            </w:r>
          </w:p>
        </w:tc>
        <w:tc>
          <w:tcPr>
            <w:tcW w:w="901" w:type="pct"/>
          </w:tcPr>
          <w:p w14:paraId="0AD71193"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(0.0678)</w:t>
            </w:r>
          </w:p>
        </w:tc>
        <w:tc>
          <w:tcPr>
            <w:tcW w:w="829" w:type="pct"/>
          </w:tcPr>
          <w:p w14:paraId="77C9DF42"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(0.0666)</w:t>
            </w:r>
          </w:p>
        </w:tc>
      </w:tr>
      <w:tr w:rsidR="00B56954" w:rsidRPr="006E32B7" w14:paraId="05EA369E" w14:textId="77777777" w:rsidTr="004C5687">
        <w:trPr>
          <w:jc w:val="center"/>
        </w:trPr>
        <w:tc>
          <w:tcPr>
            <w:tcW w:w="1444" w:type="pct"/>
          </w:tcPr>
          <w:p w14:paraId="4FCA282F" w14:textId="7A83157B" w:rsidR="00B56954" w:rsidRPr="006E32B7" w:rsidRDefault="00B56954"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HH members above 65</w:t>
            </w:r>
          </w:p>
        </w:tc>
        <w:tc>
          <w:tcPr>
            <w:tcW w:w="978" w:type="pct"/>
          </w:tcPr>
          <w:p w14:paraId="1974638D"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211BCED9"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0.156</w:t>
            </w:r>
          </w:p>
        </w:tc>
        <w:tc>
          <w:tcPr>
            <w:tcW w:w="901" w:type="pct"/>
          </w:tcPr>
          <w:p w14:paraId="42DB1E45"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0.155</w:t>
            </w:r>
          </w:p>
        </w:tc>
        <w:tc>
          <w:tcPr>
            <w:tcW w:w="829" w:type="pct"/>
          </w:tcPr>
          <w:p w14:paraId="6B2502D3"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0.122</w:t>
            </w:r>
          </w:p>
        </w:tc>
      </w:tr>
      <w:tr w:rsidR="00B56954" w:rsidRPr="006E32B7" w14:paraId="2E703BDB" w14:textId="77777777" w:rsidTr="004C5687">
        <w:trPr>
          <w:jc w:val="center"/>
        </w:trPr>
        <w:tc>
          <w:tcPr>
            <w:tcW w:w="1444" w:type="pct"/>
          </w:tcPr>
          <w:p w14:paraId="053DF67C" w14:textId="77777777" w:rsidR="00B56954" w:rsidRPr="006E32B7" w:rsidRDefault="00B56954"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Pr>
          <w:p w14:paraId="3525B788"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02FEB700"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(0.177)</w:t>
            </w:r>
          </w:p>
        </w:tc>
        <w:tc>
          <w:tcPr>
            <w:tcW w:w="901" w:type="pct"/>
          </w:tcPr>
          <w:p w14:paraId="00BF1F45"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(0.180)</w:t>
            </w:r>
          </w:p>
        </w:tc>
        <w:tc>
          <w:tcPr>
            <w:tcW w:w="829" w:type="pct"/>
          </w:tcPr>
          <w:p w14:paraId="3F1F4A3F" w14:textId="77777777" w:rsidR="00B56954" w:rsidRPr="006E32B7" w:rsidRDefault="00B56954"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(0.215)</w:t>
            </w:r>
          </w:p>
        </w:tc>
      </w:tr>
      <w:tr w:rsidR="00223578" w:rsidRPr="006E32B7" w14:paraId="16C9B1E9" w14:textId="77777777" w:rsidTr="004C5687">
        <w:trPr>
          <w:jc w:val="center"/>
        </w:trPr>
        <w:tc>
          <w:tcPr>
            <w:tcW w:w="1444" w:type="pct"/>
          </w:tcPr>
          <w:p w14:paraId="6B136B3C" w14:textId="5D85DC55"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 xml:space="preserve">   </w:t>
            </w:r>
            <w:r w:rsidR="006E5350" w:rsidRPr="006E32B7">
              <w:rPr>
                <w:rFonts w:asciiTheme="majorBidi" w:hAnsiTheme="majorBidi" w:cstheme="majorBidi"/>
                <w:sz w:val="18"/>
                <w:szCs w:val="18"/>
              </w:rPr>
              <w:t xml:space="preserve"> </w:t>
            </w:r>
            <w:r w:rsidRPr="006E32B7">
              <w:rPr>
                <w:rFonts w:asciiTheme="majorBidi" w:hAnsiTheme="majorBidi" w:cstheme="majorBidi"/>
                <w:sz w:val="18"/>
                <w:szCs w:val="18"/>
              </w:rPr>
              <w:t xml:space="preserve"> HH members 15-65</w:t>
            </w:r>
          </w:p>
        </w:tc>
        <w:tc>
          <w:tcPr>
            <w:tcW w:w="978" w:type="pct"/>
          </w:tcPr>
          <w:p w14:paraId="6305D78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722A4442" w14:textId="246F77DA"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-0.0830*</w:t>
            </w:r>
          </w:p>
        </w:tc>
        <w:tc>
          <w:tcPr>
            <w:tcW w:w="901" w:type="pct"/>
          </w:tcPr>
          <w:p w14:paraId="5A899F98" w14:textId="6355ACB4"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-0.0823*</w:t>
            </w:r>
          </w:p>
        </w:tc>
        <w:tc>
          <w:tcPr>
            <w:tcW w:w="829" w:type="pct"/>
          </w:tcPr>
          <w:p w14:paraId="6CBC81BA" w14:textId="68CF5A21"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-0.130**</w:t>
            </w:r>
          </w:p>
        </w:tc>
      </w:tr>
      <w:tr w:rsidR="00223578" w:rsidRPr="006E32B7" w14:paraId="03D10701" w14:textId="77777777" w:rsidTr="004C5687">
        <w:trPr>
          <w:jc w:val="center"/>
        </w:trPr>
        <w:tc>
          <w:tcPr>
            <w:tcW w:w="1444" w:type="pct"/>
          </w:tcPr>
          <w:p w14:paraId="52BAFC81"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Pr>
          <w:p w14:paraId="6A75B7ED"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411E01D9" w14:textId="75C19953"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(0.0498)</w:t>
            </w:r>
          </w:p>
        </w:tc>
        <w:tc>
          <w:tcPr>
            <w:tcW w:w="901" w:type="pct"/>
          </w:tcPr>
          <w:p w14:paraId="3739BA40" w14:textId="1F23F03A"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(0.0492)</w:t>
            </w:r>
          </w:p>
        </w:tc>
        <w:tc>
          <w:tcPr>
            <w:tcW w:w="829" w:type="pct"/>
          </w:tcPr>
          <w:p w14:paraId="3CAAE99D" w14:textId="40C3AA4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(0.0515)</w:t>
            </w:r>
          </w:p>
        </w:tc>
      </w:tr>
      <w:tr w:rsidR="00223578" w:rsidRPr="006E32B7" w14:paraId="01BDB060" w14:textId="77777777" w:rsidTr="004C5687">
        <w:trPr>
          <w:jc w:val="center"/>
        </w:trPr>
        <w:tc>
          <w:tcPr>
            <w:tcW w:w="1444" w:type="pct"/>
          </w:tcPr>
          <w:p w14:paraId="22B519A7" w14:textId="3E9474AA"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 xml:space="preserve">    Numbers of Loans per HH</w:t>
            </w:r>
          </w:p>
        </w:tc>
        <w:tc>
          <w:tcPr>
            <w:tcW w:w="978" w:type="pct"/>
          </w:tcPr>
          <w:p w14:paraId="18A5CE0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2BDD720E"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0.238**</w:t>
            </w:r>
          </w:p>
        </w:tc>
        <w:tc>
          <w:tcPr>
            <w:tcW w:w="901" w:type="pct"/>
          </w:tcPr>
          <w:p w14:paraId="696D4D9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0.231**</w:t>
            </w:r>
          </w:p>
        </w:tc>
        <w:tc>
          <w:tcPr>
            <w:tcW w:w="829" w:type="pct"/>
          </w:tcPr>
          <w:p w14:paraId="21457C49"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0.179</w:t>
            </w:r>
          </w:p>
        </w:tc>
      </w:tr>
      <w:tr w:rsidR="00223578" w:rsidRPr="006E32B7" w14:paraId="75BF572B" w14:textId="77777777" w:rsidTr="004C5687">
        <w:trPr>
          <w:jc w:val="center"/>
        </w:trPr>
        <w:tc>
          <w:tcPr>
            <w:tcW w:w="1444" w:type="pct"/>
          </w:tcPr>
          <w:p w14:paraId="6523FAA9"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Pr>
          <w:p w14:paraId="3054108C"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240B8B99"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(0.112)</w:t>
            </w:r>
          </w:p>
        </w:tc>
        <w:tc>
          <w:tcPr>
            <w:tcW w:w="901" w:type="pct"/>
          </w:tcPr>
          <w:p w14:paraId="69F74405"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(0.115)</w:t>
            </w:r>
          </w:p>
        </w:tc>
        <w:tc>
          <w:tcPr>
            <w:tcW w:w="829" w:type="pct"/>
          </w:tcPr>
          <w:p w14:paraId="4DF9730B"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(0.109)</w:t>
            </w:r>
          </w:p>
        </w:tc>
      </w:tr>
      <w:tr w:rsidR="00223578" w:rsidRPr="006E32B7" w14:paraId="13849B69" w14:textId="77777777" w:rsidTr="004C5687">
        <w:trPr>
          <w:jc w:val="center"/>
        </w:trPr>
        <w:tc>
          <w:tcPr>
            <w:tcW w:w="1444" w:type="pct"/>
          </w:tcPr>
          <w:p w14:paraId="53009BE4"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Dependency Ratio</w:t>
            </w:r>
          </w:p>
        </w:tc>
        <w:tc>
          <w:tcPr>
            <w:tcW w:w="978" w:type="pct"/>
          </w:tcPr>
          <w:p w14:paraId="59695A2F"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39B5AD8B"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0.000181</w:t>
            </w:r>
          </w:p>
        </w:tc>
        <w:tc>
          <w:tcPr>
            <w:tcW w:w="901" w:type="pct"/>
          </w:tcPr>
          <w:p w14:paraId="09CF79A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9.65e-05</w:t>
            </w:r>
          </w:p>
        </w:tc>
        <w:tc>
          <w:tcPr>
            <w:tcW w:w="829" w:type="pct"/>
          </w:tcPr>
          <w:p w14:paraId="7779B794"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-0.000128</w:t>
            </w:r>
          </w:p>
        </w:tc>
      </w:tr>
      <w:tr w:rsidR="00223578" w:rsidRPr="006E32B7" w14:paraId="5109B252" w14:textId="77777777" w:rsidTr="004C5687">
        <w:trPr>
          <w:jc w:val="center"/>
        </w:trPr>
        <w:tc>
          <w:tcPr>
            <w:tcW w:w="1444" w:type="pct"/>
          </w:tcPr>
          <w:p w14:paraId="614ABB52"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Pr>
          <w:p w14:paraId="0B01312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47C6678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(0.000911)</w:t>
            </w:r>
          </w:p>
        </w:tc>
        <w:tc>
          <w:tcPr>
            <w:tcW w:w="901" w:type="pct"/>
          </w:tcPr>
          <w:p w14:paraId="217E63C9"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(0.000941)</w:t>
            </w:r>
          </w:p>
        </w:tc>
        <w:tc>
          <w:tcPr>
            <w:tcW w:w="829" w:type="pct"/>
          </w:tcPr>
          <w:p w14:paraId="08C6E34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(0.000912)</w:t>
            </w:r>
          </w:p>
        </w:tc>
      </w:tr>
      <w:tr w:rsidR="00223578" w:rsidRPr="006E32B7" w14:paraId="5DFD4372" w14:textId="77777777" w:rsidTr="004C5687">
        <w:trPr>
          <w:jc w:val="center"/>
        </w:trPr>
        <w:tc>
          <w:tcPr>
            <w:tcW w:w="1444" w:type="pct"/>
          </w:tcPr>
          <w:p w14:paraId="7C0ACEF9"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Agricultural Land (Hectare)</w:t>
            </w:r>
          </w:p>
        </w:tc>
        <w:tc>
          <w:tcPr>
            <w:tcW w:w="978" w:type="pct"/>
          </w:tcPr>
          <w:p w14:paraId="45B328D5"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05324F52"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-0.107</w:t>
            </w:r>
          </w:p>
        </w:tc>
        <w:tc>
          <w:tcPr>
            <w:tcW w:w="901" w:type="pct"/>
          </w:tcPr>
          <w:p w14:paraId="7619AB64"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-0.104</w:t>
            </w:r>
          </w:p>
        </w:tc>
        <w:tc>
          <w:tcPr>
            <w:tcW w:w="829" w:type="pct"/>
          </w:tcPr>
          <w:p w14:paraId="51D11AC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-0.133</w:t>
            </w:r>
          </w:p>
        </w:tc>
      </w:tr>
      <w:tr w:rsidR="00223578" w:rsidRPr="006E32B7" w14:paraId="300E667D" w14:textId="77777777" w:rsidTr="004C5687">
        <w:trPr>
          <w:jc w:val="center"/>
        </w:trPr>
        <w:tc>
          <w:tcPr>
            <w:tcW w:w="1444" w:type="pct"/>
          </w:tcPr>
          <w:p w14:paraId="58114F9E"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978" w:type="pct"/>
          </w:tcPr>
          <w:p w14:paraId="2B284D1F"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Pr>
          <w:p w14:paraId="4423673E"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(0.101)</w:t>
            </w:r>
          </w:p>
        </w:tc>
        <w:tc>
          <w:tcPr>
            <w:tcW w:w="901" w:type="pct"/>
          </w:tcPr>
          <w:p w14:paraId="1D3C8C3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(0.110)</w:t>
            </w:r>
          </w:p>
        </w:tc>
        <w:tc>
          <w:tcPr>
            <w:tcW w:w="829" w:type="pct"/>
          </w:tcPr>
          <w:p w14:paraId="36DBF9E4"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(0.146)</w:t>
            </w:r>
          </w:p>
        </w:tc>
      </w:tr>
      <w:tr w:rsidR="00223578" w:rsidRPr="006E32B7" w14:paraId="052EB268" w14:textId="77777777" w:rsidTr="004C5687">
        <w:trPr>
          <w:jc w:val="center"/>
        </w:trPr>
        <w:tc>
          <w:tcPr>
            <w:tcW w:w="1444" w:type="pct"/>
            <w:tcBorders>
              <w:left w:val="nil"/>
              <w:bottom w:val="nil"/>
              <w:right w:val="nil"/>
            </w:tcBorders>
          </w:tcPr>
          <w:p w14:paraId="337E87E7"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Agricultural Land (Square)</w:t>
            </w:r>
          </w:p>
        </w:tc>
        <w:tc>
          <w:tcPr>
            <w:tcW w:w="978" w:type="pct"/>
            <w:tcBorders>
              <w:left w:val="nil"/>
              <w:bottom w:val="nil"/>
              <w:right w:val="nil"/>
            </w:tcBorders>
          </w:tcPr>
          <w:p w14:paraId="18306F2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left w:val="nil"/>
              <w:bottom w:val="nil"/>
              <w:right w:val="nil"/>
            </w:tcBorders>
          </w:tcPr>
          <w:p w14:paraId="15240009"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0.0345**</w:t>
            </w:r>
          </w:p>
        </w:tc>
        <w:tc>
          <w:tcPr>
            <w:tcW w:w="901" w:type="pct"/>
            <w:tcBorders>
              <w:left w:val="nil"/>
              <w:bottom w:val="nil"/>
              <w:right w:val="nil"/>
            </w:tcBorders>
          </w:tcPr>
          <w:p w14:paraId="212211D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0.0337**</w:t>
            </w:r>
          </w:p>
        </w:tc>
        <w:tc>
          <w:tcPr>
            <w:tcW w:w="829" w:type="pct"/>
            <w:tcBorders>
              <w:left w:val="nil"/>
              <w:bottom w:val="nil"/>
              <w:right w:val="nil"/>
            </w:tcBorders>
          </w:tcPr>
          <w:p w14:paraId="33134444"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0.0339*</w:t>
            </w:r>
          </w:p>
        </w:tc>
      </w:tr>
      <w:tr w:rsidR="00223578" w:rsidRPr="006E32B7" w14:paraId="0E0BA32C" w14:textId="77777777" w:rsidTr="00002651">
        <w:trPr>
          <w:jc w:val="center"/>
        </w:trPr>
        <w:tc>
          <w:tcPr>
            <w:tcW w:w="1444" w:type="pct"/>
            <w:tcBorders>
              <w:top w:val="nil"/>
              <w:left w:val="nil"/>
              <w:bottom w:val="nil"/>
              <w:right w:val="nil"/>
            </w:tcBorders>
          </w:tcPr>
          <w:p w14:paraId="6B7F011E"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025AC4B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6F39CB8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(0.0145)</w:t>
            </w:r>
          </w:p>
        </w:tc>
        <w:tc>
          <w:tcPr>
            <w:tcW w:w="901" w:type="pct"/>
            <w:tcBorders>
              <w:top w:val="nil"/>
              <w:left w:val="nil"/>
              <w:bottom w:val="nil"/>
              <w:right w:val="nil"/>
            </w:tcBorders>
          </w:tcPr>
          <w:p w14:paraId="1742614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(0.0151)</w:t>
            </w:r>
          </w:p>
        </w:tc>
        <w:tc>
          <w:tcPr>
            <w:tcW w:w="829" w:type="pct"/>
            <w:tcBorders>
              <w:top w:val="nil"/>
              <w:left w:val="nil"/>
              <w:bottom w:val="nil"/>
              <w:right w:val="nil"/>
            </w:tcBorders>
          </w:tcPr>
          <w:p w14:paraId="689A99D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(0.0196)</w:t>
            </w:r>
          </w:p>
        </w:tc>
      </w:tr>
      <w:tr w:rsidR="00223578" w:rsidRPr="006E32B7" w14:paraId="0B003EDC" w14:textId="77777777" w:rsidTr="00002651">
        <w:trPr>
          <w:jc w:val="center"/>
        </w:trPr>
        <w:tc>
          <w:tcPr>
            <w:tcW w:w="1444" w:type="pct"/>
            <w:tcBorders>
              <w:top w:val="nil"/>
              <w:left w:val="nil"/>
              <w:bottom w:val="nil"/>
              <w:right w:val="nil"/>
            </w:tcBorders>
          </w:tcPr>
          <w:p w14:paraId="6F7F83F5"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i/>
                <w:iCs/>
                <w:sz w:val="18"/>
                <w:szCs w:val="18"/>
              </w:rPr>
            </w:pPr>
            <w:r w:rsidRPr="006E32B7">
              <w:rPr>
                <w:rFonts w:asciiTheme="majorBidi" w:hAnsiTheme="majorBidi" w:cstheme="majorBidi"/>
                <w:i/>
                <w:iCs/>
                <w:sz w:val="18"/>
                <w:szCs w:val="18"/>
              </w:rPr>
              <w:t>Village Characteristics</w:t>
            </w:r>
          </w:p>
        </w:tc>
        <w:tc>
          <w:tcPr>
            <w:tcW w:w="978" w:type="pct"/>
            <w:tcBorders>
              <w:top w:val="nil"/>
              <w:left w:val="nil"/>
              <w:bottom w:val="nil"/>
              <w:right w:val="nil"/>
            </w:tcBorders>
          </w:tcPr>
          <w:p w14:paraId="09F637F5"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45CD5F7C"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72D4FBB3"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6FC8F23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223578" w:rsidRPr="006E32B7" w14:paraId="21FE06D7" w14:textId="77777777" w:rsidTr="00002651">
        <w:trPr>
          <w:jc w:val="center"/>
        </w:trPr>
        <w:tc>
          <w:tcPr>
            <w:tcW w:w="1444" w:type="pct"/>
            <w:tcBorders>
              <w:top w:val="nil"/>
              <w:left w:val="nil"/>
              <w:bottom w:val="nil"/>
              <w:right w:val="nil"/>
            </w:tcBorders>
          </w:tcPr>
          <w:p w14:paraId="2378378B"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Irrigation System Dummy</w:t>
            </w:r>
          </w:p>
        </w:tc>
        <w:tc>
          <w:tcPr>
            <w:tcW w:w="978" w:type="pct"/>
            <w:tcBorders>
              <w:top w:val="nil"/>
              <w:left w:val="nil"/>
              <w:bottom w:val="nil"/>
              <w:right w:val="nil"/>
            </w:tcBorders>
          </w:tcPr>
          <w:p w14:paraId="55F79D1F"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17538EFF"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7BA1933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-0.00594</w:t>
            </w:r>
          </w:p>
        </w:tc>
        <w:tc>
          <w:tcPr>
            <w:tcW w:w="829" w:type="pct"/>
            <w:tcBorders>
              <w:top w:val="nil"/>
              <w:left w:val="nil"/>
              <w:bottom w:val="nil"/>
              <w:right w:val="nil"/>
            </w:tcBorders>
          </w:tcPr>
          <w:p w14:paraId="0099A93C"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0.00634</w:t>
            </w:r>
          </w:p>
        </w:tc>
      </w:tr>
      <w:tr w:rsidR="00223578" w:rsidRPr="006E32B7" w14:paraId="01BB2334" w14:textId="77777777" w:rsidTr="00002651">
        <w:trPr>
          <w:jc w:val="center"/>
        </w:trPr>
        <w:tc>
          <w:tcPr>
            <w:tcW w:w="1444" w:type="pct"/>
            <w:tcBorders>
              <w:top w:val="nil"/>
              <w:left w:val="nil"/>
              <w:bottom w:val="nil"/>
              <w:right w:val="nil"/>
            </w:tcBorders>
          </w:tcPr>
          <w:p w14:paraId="295927BF"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978" w:type="pct"/>
            <w:tcBorders>
              <w:top w:val="nil"/>
              <w:left w:val="nil"/>
              <w:bottom w:val="nil"/>
              <w:right w:val="nil"/>
            </w:tcBorders>
          </w:tcPr>
          <w:p w14:paraId="5C568DDC"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7F8D0D5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6145D803"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(0.210)</w:t>
            </w:r>
          </w:p>
        </w:tc>
        <w:tc>
          <w:tcPr>
            <w:tcW w:w="829" w:type="pct"/>
            <w:tcBorders>
              <w:top w:val="nil"/>
              <w:left w:val="nil"/>
              <w:bottom w:val="nil"/>
              <w:right w:val="nil"/>
            </w:tcBorders>
          </w:tcPr>
          <w:p w14:paraId="4F7CCC6C"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(0.212)</w:t>
            </w:r>
          </w:p>
        </w:tc>
      </w:tr>
      <w:tr w:rsidR="00223578" w:rsidRPr="006E32B7" w14:paraId="3EB3889F" w14:textId="77777777" w:rsidTr="00002651">
        <w:trPr>
          <w:jc w:val="center"/>
        </w:trPr>
        <w:tc>
          <w:tcPr>
            <w:tcW w:w="1444" w:type="pct"/>
            <w:tcBorders>
              <w:top w:val="nil"/>
              <w:left w:val="nil"/>
              <w:bottom w:val="nil"/>
              <w:right w:val="nil"/>
            </w:tcBorders>
          </w:tcPr>
          <w:p w14:paraId="03423ED0"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Village Poverty Rate</w:t>
            </w:r>
          </w:p>
        </w:tc>
        <w:tc>
          <w:tcPr>
            <w:tcW w:w="978" w:type="pct"/>
            <w:tcBorders>
              <w:top w:val="nil"/>
              <w:left w:val="nil"/>
              <w:bottom w:val="nil"/>
              <w:right w:val="nil"/>
            </w:tcBorders>
          </w:tcPr>
          <w:p w14:paraId="1F70588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34010EE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27A57A4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0.682</w:t>
            </w:r>
          </w:p>
        </w:tc>
        <w:tc>
          <w:tcPr>
            <w:tcW w:w="829" w:type="pct"/>
            <w:tcBorders>
              <w:top w:val="nil"/>
              <w:left w:val="nil"/>
              <w:bottom w:val="nil"/>
              <w:right w:val="nil"/>
            </w:tcBorders>
          </w:tcPr>
          <w:p w14:paraId="1250BEC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0.291</w:t>
            </w:r>
          </w:p>
        </w:tc>
      </w:tr>
      <w:tr w:rsidR="00223578" w:rsidRPr="006E32B7" w14:paraId="14DD3800" w14:textId="77777777" w:rsidTr="00002651">
        <w:trPr>
          <w:jc w:val="center"/>
        </w:trPr>
        <w:tc>
          <w:tcPr>
            <w:tcW w:w="1444" w:type="pct"/>
            <w:tcBorders>
              <w:top w:val="nil"/>
              <w:left w:val="nil"/>
              <w:bottom w:val="nil"/>
              <w:right w:val="nil"/>
            </w:tcBorders>
          </w:tcPr>
          <w:p w14:paraId="088D1BAC"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286B5C25"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39BAB5EF"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4AE2580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(2.045)</w:t>
            </w:r>
          </w:p>
        </w:tc>
        <w:tc>
          <w:tcPr>
            <w:tcW w:w="829" w:type="pct"/>
            <w:tcBorders>
              <w:top w:val="nil"/>
              <w:left w:val="nil"/>
              <w:bottom w:val="nil"/>
              <w:right w:val="nil"/>
            </w:tcBorders>
          </w:tcPr>
          <w:p w14:paraId="68580C5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(2.120)</w:t>
            </w:r>
          </w:p>
        </w:tc>
      </w:tr>
      <w:tr w:rsidR="00223578" w:rsidRPr="006E32B7" w14:paraId="264EBB4F" w14:textId="77777777" w:rsidTr="00002651">
        <w:trPr>
          <w:jc w:val="center"/>
        </w:trPr>
        <w:tc>
          <w:tcPr>
            <w:tcW w:w="1444" w:type="pct"/>
            <w:tcBorders>
              <w:top w:val="nil"/>
              <w:left w:val="nil"/>
              <w:bottom w:val="nil"/>
              <w:right w:val="nil"/>
            </w:tcBorders>
          </w:tcPr>
          <w:p w14:paraId="05BA10CD"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i/>
                <w:iCs/>
                <w:sz w:val="18"/>
                <w:szCs w:val="18"/>
              </w:rPr>
              <w:t>Household Shock After Members Migrate</w:t>
            </w:r>
          </w:p>
        </w:tc>
        <w:tc>
          <w:tcPr>
            <w:tcW w:w="978" w:type="pct"/>
            <w:tcBorders>
              <w:top w:val="nil"/>
              <w:left w:val="nil"/>
              <w:bottom w:val="nil"/>
              <w:right w:val="nil"/>
            </w:tcBorders>
          </w:tcPr>
          <w:p w14:paraId="4E232FCF"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36EDFFE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637F036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1AB17E8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223578" w:rsidRPr="006E32B7" w14:paraId="59C83782" w14:textId="77777777" w:rsidTr="00002651">
        <w:trPr>
          <w:jc w:val="center"/>
        </w:trPr>
        <w:tc>
          <w:tcPr>
            <w:tcW w:w="1444" w:type="pct"/>
            <w:tcBorders>
              <w:top w:val="nil"/>
              <w:left w:val="nil"/>
              <w:bottom w:val="nil"/>
              <w:right w:val="nil"/>
            </w:tcBorders>
          </w:tcPr>
          <w:p w14:paraId="35749221" w14:textId="788A77E1"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Crop fail</w:t>
            </w:r>
            <w:r w:rsidR="00B27236" w:rsidRPr="006E32B7">
              <w:rPr>
                <w:rFonts w:asciiTheme="majorBidi" w:hAnsiTheme="majorBidi" w:cstheme="majorBidi"/>
                <w:sz w:val="18"/>
                <w:szCs w:val="18"/>
              </w:rPr>
              <w:t>ure</w:t>
            </w:r>
          </w:p>
        </w:tc>
        <w:tc>
          <w:tcPr>
            <w:tcW w:w="978" w:type="pct"/>
            <w:tcBorders>
              <w:top w:val="nil"/>
              <w:left w:val="nil"/>
              <w:bottom w:val="nil"/>
              <w:right w:val="nil"/>
            </w:tcBorders>
          </w:tcPr>
          <w:p w14:paraId="5416B9F4"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06E8A7CD"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267A150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0.219</w:t>
            </w:r>
          </w:p>
        </w:tc>
        <w:tc>
          <w:tcPr>
            <w:tcW w:w="829" w:type="pct"/>
            <w:tcBorders>
              <w:top w:val="nil"/>
              <w:left w:val="nil"/>
              <w:bottom w:val="nil"/>
              <w:right w:val="nil"/>
            </w:tcBorders>
          </w:tcPr>
          <w:p w14:paraId="34847D5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0.0867</w:t>
            </w:r>
          </w:p>
        </w:tc>
      </w:tr>
      <w:tr w:rsidR="00223578" w:rsidRPr="006E32B7" w14:paraId="158834B6" w14:textId="77777777" w:rsidTr="00002651">
        <w:trPr>
          <w:jc w:val="center"/>
        </w:trPr>
        <w:tc>
          <w:tcPr>
            <w:tcW w:w="1444" w:type="pct"/>
            <w:tcBorders>
              <w:top w:val="nil"/>
              <w:left w:val="nil"/>
              <w:bottom w:val="nil"/>
              <w:right w:val="nil"/>
            </w:tcBorders>
          </w:tcPr>
          <w:p w14:paraId="71066112"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978" w:type="pct"/>
            <w:tcBorders>
              <w:top w:val="nil"/>
              <w:left w:val="nil"/>
              <w:bottom w:val="nil"/>
              <w:right w:val="nil"/>
            </w:tcBorders>
          </w:tcPr>
          <w:p w14:paraId="1CC6F07E"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1704DC7B"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308B11D5"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(0.375)</w:t>
            </w:r>
          </w:p>
        </w:tc>
        <w:tc>
          <w:tcPr>
            <w:tcW w:w="829" w:type="pct"/>
            <w:tcBorders>
              <w:top w:val="nil"/>
              <w:left w:val="nil"/>
              <w:bottom w:val="nil"/>
              <w:right w:val="nil"/>
            </w:tcBorders>
          </w:tcPr>
          <w:p w14:paraId="6237E63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(0.342)</w:t>
            </w:r>
          </w:p>
        </w:tc>
      </w:tr>
      <w:tr w:rsidR="00223578" w:rsidRPr="006E32B7" w14:paraId="567A4060" w14:textId="77777777" w:rsidTr="00002651">
        <w:trPr>
          <w:jc w:val="center"/>
        </w:trPr>
        <w:tc>
          <w:tcPr>
            <w:tcW w:w="1444" w:type="pct"/>
            <w:tcBorders>
              <w:top w:val="nil"/>
              <w:left w:val="nil"/>
              <w:bottom w:val="nil"/>
              <w:right w:val="nil"/>
            </w:tcBorders>
          </w:tcPr>
          <w:p w14:paraId="255AE457"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Crop damage due to flood</w:t>
            </w:r>
          </w:p>
        </w:tc>
        <w:tc>
          <w:tcPr>
            <w:tcW w:w="978" w:type="pct"/>
            <w:tcBorders>
              <w:top w:val="nil"/>
              <w:left w:val="nil"/>
              <w:bottom w:val="nil"/>
              <w:right w:val="nil"/>
            </w:tcBorders>
          </w:tcPr>
          <w:p w14:paraId="2AF6964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50EEFB6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7B2E81D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-0.300</w:t>
            </w:r>
          </w:p>
        </w:tc>
        <w:tc>
          <w:tcPr>
            <w:tcW w:w="829" w:type="pct"/>
            <w:tcBorders>
              <w:top w:val="nil"/>
              <w:left w:val="nil"/>
              <w:bottom w:val="nil"/>
              <w:right w:val="nil"/>
            </w:tcBorders>
          </w:tcPr>
          <w:p w14:paraId="4237170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-0.445</w:t>
            </w:r>
          </w:p>
        </w:tc>
      </w:tr>
      <w:tr w:rsidR="00223578" w:rsidRPr="006E32B7" w14:paraId="3ADF7907" w14:textId="77777777" w:rsidTr="00002651">
        <w:trPr>
          <w:jc w:val="center"/>
        </w:trPr>
        <w:tc>
          <w:tcPr>
            <w:tcW w:w="1444" w:type="pct"/>
            <w:tcBorders>
              <w:top w:val="nil"/>
              <w:left w:val="nil"/>
              <w:bottom w:val="nil"/>
              <w:right w:val="nil"/>
            </w:tcBorders>
          </w:tcPr>
          <w:p w14:paraId="2B0499DD"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p>
        </w:tc>
        <w:tc>
          <w:tcPr>
            <w:tcW w:w="978" w:type="pct"/>
            <w:tcBorders>
              <w:top w:val="nil"/>
              <w:left w:val="nil"/>
              <w:bottom w:val="nil"/>
              <w:right w:val="nil"/>
            </w:tcBorders>
          </w:tcPr>
          <w:p w14:paraId="6A8F77D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1CF57B0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107D820E"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(0.442)</w:t>
            </w:r>
          </w:p>
        </w:tc>
        <w:tc>
          <w:tcPr>
            <w:tcW w:w="829" w:type="pct"/>
            <w:tcBorders>
              <w:top w:val="nil"/>
              <w:left w:val="nil"/>
              <w:bottom w:val="nil"/>
              <w:right w:val="nil"/>
            </w:tcBorders>
          </w:tcPr>
          <w:p w14:paraId="39F303A4"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(0.543)</w:t>
            </w:r>
          </w:p>
        </w:tc>
      </w:tr>
      <w:tr w:rsidR="00223578" w:rsidRPr="006E32B7" w14:paraId="0282CF5F" w14:textId="77777777" w:rsidTr="00002651">
        <w:trPr>
          <w:jc w:val="center"/>
        </w:trPr>
        <w:tc>
          <w:tcPr>
            <w:tcW w:w="1444" w:type="pct"/>
            <w:tcBorders>
              <w:top w:val="nil"/>
              <w:left w:val="nil"/>
              <w:bottom w:val="nil"/>
              <w:right w:val="nil"/>
            </w:tcBorders>
          </w:tcPr>
          <w:p w14:paraId="2A32E234" w14:textId="77777777" w:rsidR="00223578" w:rsidRPr="006E32B7" w:rsidRDefault="00223578" w:rsidP="00245189">
            <w:pPr>
              <w:widowControl w:val="0"/>
              <w:autoSpaceDE w:val="0"/>
              <w:autoSpaceDN w:val="0"/>
              <w:adjustRightInd w:val="0"/>
              <w:snapToGrid w:val="0"/>
              <w:spacing w:after="0" w:line="288" w:lineRule="auto"/>
              <w:ind w:firstLine="203"/>
              <w:rPr>
                <w:rFonts w:asciiTheme="majorBidi" w:hAnsiTheme="majorBidi" w:cstheme="majorBidi"/>
                <w:sz w:val="18"/>
                <w:szCs w:val="18"/>
              </w:rPr>
            </w:pPr>
            <w:r w:rsidRPr="006E32B7">
              <w:rPr>
                <w:rFonts w:asciiTheme="majorBidi" w:hAnsiTheme="majorBidi" w:cstheme="majorBidi"/>
                <w:sz w:val="18"/>
                <w:szCs w:val="18"/>
              </w:rPr>
              <w:t>Business shutdown</w:t>
            </w:r>
          </w:p>
        </w:tc>
        <w:tc>
          <w:tcPr>
            <w:tcW w:w="978" w:type="pct"/>
            <w:tcBorders>
              <w:top w:val="nil"/>
              <w:left w:val="nil"/>
              <w:bottom w:val="nil"/>
              <w:right w:val="nil"/>
            </w:tcBorders>
          </w:tcPr>
          <w:p w14:paraId="7D1CA48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4EDFCADE"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7A7696F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0.228</w:t>
            </w:r>
          </w:p>
        </w:tc>
        <w:tc>
          <w:tcPr>
            <w:tcW w:w="829" w:type="pct"/>
            <w:tcBorders>
              <w:top w:val="nil"/>
              <w:left w:val="nil"/>
              <w:bottom w:val="nil"/>
              <w:right w:val="nil"/>
            </w:tcBorders>
          </w:tcPr>
          <w:p w14:paraId="328A6649"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0.0924</w:t>
            </w:r>
          </w:p>
        </w:tc>
      </w:tr>
      <w:tr w:rsidR="00223578" w:rsidRPr="006E32B7" w14:paraId="23416ED6" w14:textId="77777777" w:rsidTr="00002651">
        <w:trPr>
          <w:jc w:val="center"/>
        </w:trPr>
        <w:tc>
          <w:tcPr>
            <w:tcW w:w="1444" w:type="pct"/>
            <w:tcBorders>
              <w:top w:val="nil"/>
              <w:left w:val="nil"/>
              <w:bottom w:val="nil"/>
              <w:right w:val="nil"/>
            </w:tcBorders>
          </w:tcPr>
          <w:p w14:paraId="6F5A229C"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6FEEB63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33D1D412"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13C179E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(0.333)</w:t>
            </w:r>
          </w:p>
        </w:tc>
        <w:tc>
          <w:tcPr>
            <w:tcW w:w="829" w:type="pct"/>
            <w:tcBorders>
              <w:top w:val="nil"/>
              <w:left w:val="nil"/>
              <w:bottom w:val="nil"/>
              <w:right w:val="nil"/>
            </w:tcBorders>
          </w:tcPr>
          <w:p w14:paraId="006E51B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(0.400)</w:t>
            </w:r>
          </w:p>
        </w:tc>
      </w:tr>
      <w:tr w:rsidR="00223578" w:rsidRPr="006E32B7" w14:paraId="09E6B129" w14:textId="77777777" w:rsidTr="00002651">
        <w:trPr>
          <w:jc w:val="center"/>
        </w:trPr>
        <w:tc>
          <w:tcPr>
            <w:tcW w:w="1444" w:type="pct"/>
            <w:tcBorders>
              <w:top w:val="nil"/>
              <w:left w:val="nil"/>
              <w:bottom w:val="nil"/>
              <w:right w:val="nil"/>
            </w:tcBorders>
          </w:tcPr>
          <w:p w14:paraId="2045D8AB"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3295DDB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3A66AF0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1055419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31C2669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223578" w:rsidRPr="006E32B7" w14:paraId="71F2A53C" w14:textId="77777777" w:rsidTr="00002651">
        <w:trPr>
          <w:jc w:val="center"/>
        </w:trPr>
        <w:tc>
          <w:tcPr>
            <w:tcW w:w="1444" w:type="pct"/>
            <w:tcBorders>
              <w:top w:val="nil"/>
              <w:left w:val="nil"/>
              <w:bottom w:val="nil"/>
              <w:right w:val="nil"/>
            </w:tcBorders>
          </w:tcPr>
          <w:p w14:paraId="7227207F" w14:textId="3FA1B0FA"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 xml:space="preserve">  Provincial dummies</w:t>
            </w:r>
          </w:p>
        </w:tc>
        <w:tc>
          <w:tcPr>
            <w:tcW w:w="978" w:type="pct"/>
            <w:tcBorders>
              <w:top w:val="nil"/>
              <w:left w:val="nil"/>
              <w:bottom w:val="nil"/>
              <w:right w:val="nil"/>
            </w:tcBorders>
          </w:tcPr>
          <w:p w14:paraId="6216A79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848" w:type="pct"/>
            <w:tcBorders>
              <w:top w:val="nil"/>
              <w:left w:val="nil"/>
              <w:bottom w:val="nil"/>
              <w:right w:val="nil"/>
            </w:tcBorders>
          </w:tcPr>
          <w:p w14:paraId="1A2824A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901" w:type="pct"/>
            <w:tcBorders>
              <w:top w:val="nil"/>
              <w:left w:val="nil"/>
              <w:bottom w:val="nil"/>
              <w:right w:val="nil"/>
            </w:tcBorders>
          </w:tcPr>
          <w:p w14:paraId="1112B12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c>
          <w:tcPr>
            <w:tcW w:w="829" w:type="pct"/>
            <w:tcBorders>
              <w:top w:val="nil"/>
              <w:left w:val="nil"/>
              <w:bottom w:val="nil"/>
              <w:right w:val="nil"/>
            </w:tcBorders>
          </w:tcPr>
          <w:p w14:paraId="1522C52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YES</w:t>
            </w:r>
          </w:p>
        </w:tc>
      </w:tr>
      <w:tr w:rsidR="00223578" w:rsidRPr="006E32B7" w14:paraId="60DC154D" w14:textId="77777777" w:rsidTr="00002651">
        <w:trPr>
          <w:jc w:val="center"/>
        </w:trPr>
        <w:tc>
          <w:tcPr>
            <w:tcW w:w="1444" w:type="pct"/>
            <w:tcBorders>
              <w:top w:val="nil"/>
              <w:left w:val="nil"/>
              <w:bottom w:val="nil"/>
              <w:right w:val="nil"/>
            </w:tcBorders>
          </w:tcPr>
          <w:p w14:paraId="04B9EBDB"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6B99EA2D"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0AB9B45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114827F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1832686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223578" w:rsidRPr="006E32B7" w14:paraId="784D303B" w14:textId="77777777" w:rsidTr="00002651">
        <w:trPr>
          <w:jc w:val="center"/>
        </w:trPr>
        <w:tc>
          <w:tcPr>
            <w:tcW w:w="1444" w:type="pct"/>
            <w:tcBorders>
              <w:top w:val="nil"/>
              <w:left w:val="nil"/>
              <w:bottom w:val="nil"/>
              <w:right w:val="nil"/>
            </w:tcBorders>
          </w:tcPr>
          <w:p w14:paraId="762A1BA9"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 xml:space="preserve">  var(</w:t>
            </w:r>
            <w:proofErr w:type="gramStart"/>
            <w:r w:rsidRPr="006E32B7">
              <w:rPr>
                <w:rFonts w:asciiTheme="majorBidi" w:hAnsiTheme="majorBidi" w:cstheme="majorBidi"/>
                <w:sz w:val="18"/>
                <w:szCs w:val="18"/>
              </w:rPr>
              <w:t>e.lndd</w:t>
            </w:r>
            <w:proofErr w:type="gramEnd"/>
            <w:r w:rsidRPr="006E32B7">
              <w:rPr>
                <w:rFonts w:asciiTheme="majorBidi" w:hAnsiTheme="majorBidi" w:cstheme="majorBidi"/>
                <w:sz w:val="18"/>
                <w:szCs w:val="18"/>
              </w:rPr>
              <w:t>3)</w:t>
            </w:r>
          </w:p>
        </w:tc>
        <w:tc>
          <w:tcPr>
            <w:tcW w:w="978" w:type="pct"/>
            <w:tcBorders>
              <w:top w:val="nil"/>
              <w:left w:val="nil"/>
              <w:bottom w:val="nil"/>
              <w:right w:val="nil"/>
            </w:tcBorders>
          </w:tcPr>
          <w:p w14:paraId="487429C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1.174***</w:t>
            </w:r>
          </w:p>
        </w:tc>
        <w:tc>
          <w:tcPr>
            <w:tcW w:w="848" w:type="pct"/>
            <w:tcBorders>
              <w:top w:val="nil"/>
              <w:left w:val="nil"/>
              <w:bottom w:val="nil"/>
              <w:right w:val="nil"/>
            </w:tcBorders>
          </w:tcPr>
          <w:p w14:paraId="2B740CE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0.950***</w:t>
            </w:r>
          </w:p>
        </w:tc>
        <w:tc>
          <w:tcPr>
            <w:tcW w:w="901" w:type="pct"/>
            <w:tcBorders>
              <w:top w:val="nil"/>
              <w:left w:val="nil"/>
              <w:bottom w:val="nil"/>
              <w:right w:val="nil"/>
            </w:tcBorders>
          </w:tcPr>
          <w:p w14:paraId="1E20416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0.949***</w:t>
            </w:r>
          </w:p>
        </w:tc>
        <w:tc>
          <w:tcPr>
            <w:tcW w:w="829" w:type="pct"/>
            <w:tcBorders>
              <w:top w:val="nil"/>
              <w:left w:val="nil"/>
              <w:bottom w:val="nil"/>
              <w:right w:val="nil"/>
            </w:tcBorders>
          </w:tcPr>
          <w:p w14:paraId="5678EDF2"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0.884***</w:t>
            </w:r>
          </w:p>
        </w:tc>
      </w:tr>
      <w:tr w:rsidR="00223578" w:rsidRPr="006E32B7" w14:paraId="753F8ECE" w14:textId="77777777" w:rsidTr="00002651">
        <w:trPr>
          <w:jc w:val="center"/>
        </w:trPr>
        <w:tc>
          <w:tcPr>
            <w:tcW w:w="1444" w:type="pct"/>
            <w:tcBorders>
              <w:top w:val="nil"/>
              <w:left w:val="nil"/>
              <w:bottom w:val="nil"/>
              <w:right w:val="nil"/>
            </w:tcBorders>
          </w:tcPr>
          <w:p w14:paraId="44404709"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70F20AFE"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(0.248)</w:t>
            </w:r>
          </w:p>
        </w:tc>
        <w:tc>
          <w:tcPr>
            <w:tcW w:w="848" w:type="pct"/>
            <w:tcBorders>
              <w:top w:val="nil"/>
              <w:left w:val="nil"/>
              <w:bottom w:val="nil"/>
              <w:right w:val="nil"/>
            </w:tcBorders>
          </w:tcPr>
          <w:p w14:paraId="109CB39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(0.193)</w:t>
            </w:r>
          </w:p>
        </w:tc>
        <w:tc>
          <w:tcPr>
            <w:tcW w:w="901" w:type="pct"/>
            <w:tcBorders>
              <w:top w:val="nil"/>
              <w:left w:val="nil"/>
              <w:bottom w:val="nil"/>
              <w:right w:val="nil"/>
            </w:tcBorders>
          </w:tcPr>
          <w:p w14:paraId="66A2E233"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(0.194)</w:t>
            </w:r>
          </w:p>
        </w:tc>
        <w:tc>
          <w:tcPr>
            <w:tcW w:w="829" w:type="pct"/>
            <w:tcBorders>
              <w:top w:val="nil"/>
              <w:left w:val="nil"/>
              <w:bottom w:val="nil"/>
              <w:right w:val="nil"/>
            </w:tcBorders>
          </w:tcPr>
          <w:p w14:paraId="11CCB4C4"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(0.176)</w:t>
            </w:r>
          </w:p>
        </w:tc>
      </w:tr>
      <w:tr w:rsidR="00223578" w:rsidRPr="006E32B7" w14:paraId="4FF2B0F9" w14:textId="77777777" w:rsidTr="00002651">
        <w:trPr>
          <w:jc w:val="center"/>
        </w:trPr>
        <w:tc>
          <w:tcPr>
            <w:tcW w:w="1444" w:type="pct"/>
            <w:tcBorders>
              <w:top w:val="nil"/>
              <w:left w:val="nil"/>
              <w:bottom w:val="nil"/>
              <w:right w:val="nil"/>
            </w:tcBorders>
          </w:tcPr>
          <w:p w14:paraId="2256593E"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Constant</w:t>
            </w:r>
          </w:p>
        </w:tc>
        <w:tc>
          <w:tcPr>
            <w:tcW w:w="978" w:type="pct"/>
            <w:tcBorders>
              <w:top w:val="nil"/>
              <w:left w:val="nil"/>
              <w:bottom w:val="nil"/>
              <w:right w:val="nil"/>
            </w:tcBorders>
          </w:tcPr>
          <w:p w14:paraId="65AA6248"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-0.594</w:t>
            </w:r>
          </w:p>
        </w:tc>
        <w:tc>
          <w:tcPr>
            <w:tcW w:w="848" w:type="pct"/>
            <w:tcBorders>
              <w:top w:val="nil"/>
              <w:left w:val="nil"/>
              <w:bottom w:val="nil"/>
              <w:right w:val="nil"/>
            </w:tcBorders>
          </w:tcPr>
          <w:p w14:paraId="54895E4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2.536***</w:t>
            </w:r>
          </w:p>
        </w:tc>
        <w:tc>
          <w:tcPr>
            <w:tcW w:w="901" w:type="pct"/>
            <w:tcBorders>
              <w:top w:val="nil"/>
              <w:left w:val="nil"/>
              <w:bottom w:val="nil"/>
              <w:right w:val="nil"/>
            </w:tcBorders>
          </w:tcPr>
          <w:p w14:paraId="34F31992"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2.352**</w:t>
            </w:r>
          </w:p>
        </w:tc>
        <w:tc>
          <w:tcPr>
            <w:tcW w:w="829" w:type="pct"/>
            <w:tcBorders>
              <w:top w:val="nil"/>
              <w:left w:val="nil"/>
              <w:bottom w:val="nil"/>
              <w:right w:val="nil"/>
            </w:tcBorders>
          </w:tcPr>
          <w:p w14:paraId="6D28C3F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0.0438</w:t>
            </w:r>
          </w:p>
        </w:tc>
      </w:tr>
      <w:tr w:rsidR="00223578" w:rsidRPr="006E32B7" w14:paraId="09998600" w14:textId="77777777" w:rsidTr="00002651">
        <w:trPr>
          <w:jc w:val="center"/>
        </w:trPr>
        <w:tc>
          <w:tcPr>
            <w:tcW w:w="1444" w:type="pct"/>
            <w:tcBorders>
              <w:top w:val="nil"/>
              <w:left w:val="nil"/>
              <w:bottom w:val="nil"/>
              <w:right w:val="nil"/>
            </w:tcBorders>
          </w:tcPr>
          <w:p w14:paraId="2C7C1CFF"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307122A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(1.045)</w:t>
            </w:r>
          </w:p>
        </w:tc>
        <w:tc>
          <w:tcPr>
            <w:tcW w:w="848" w:type="pct"/>
            <w:tcBorders>
              <w:top w:val="nil"/>
              <w:left w:val="nil"/>
              <w:bottom w:val="nil"/>
              <w:right w:val="nil"/>
            </w:tcBorders>
          </w:tcPr>
          <w:p w14:paraId="7F4A329B"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(0.654)</w:t>
            </w:r>
          </w:p>
        </w:tc>
        <w:tc>
          <w:tcPr>
            <w:tcW w:w="901" w:type="pct"/>
            <w:tcBorders>
              <w:top w:val="nil"/>
              <w:left w:val="nil"/>
              <w:bottom w:val="nil"/>
              <w:right w:val="nil"/>
            </w:tcBorders>
          </w:tcPr>
          <w:p w14:paraId="5C846662"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(0.961)</w:t>
            </w:r>
          </w:p>
        </w:tc>
        <w:tc>
          <w:tcPr>
            <w:tcW w:w="829" w:type="pct"/>
            <w:tcBorders>
              <w:top w:val="nil"/>
              <w:left w:val="nil"/>
              <w:bottom w:val="nil"/>
              <w:right w:val="nil"/>
            </w:tcBorders>
          </w:tcPr>
          <w:p w14:paraId="5E58A40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(1.359)</w:t>
            </w:r>
          </w:p>
        </w:tc>
      </w:tr>
      <w:tr w:rsidR="00223578" w:rsidRPr="006E32B7" w14:paraId="01B9F3C3" w14:textId="77777777" w:rsidTr="00002651">
        <w:trPr>
          <w:jc w:val="center"/>
        </w:trPr>
        <w:tc>
          <w:tcPr>
            <w:tcW w:w="1444" w:type="pct"/>
            <w:tcBorders>
              <w:top w:val="nil"/>
              <w:left w:val="nil"/>
              <w:bottom w:val="nil"/>
              <w:right w:val="nil"/>
            </w:tcBorders>
          </w:tcPr>
          <w:p w14:paraId="61B65F3A"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p>
        </w:tc>
        <w:tc>
          <w:tcPr>
            <w:tcW w:w="978" w:type="pct"/>
            <w:tcBorders>
              <w:top w:val="nil"/>
              <w:left w:val="nil"/>
              <w:bottom w:val="nil"/>
              <w:right w:val="nil"/>
            </w:tcBorders>
          </w:tcPr>
          <w:p w14:paraId="2C701AE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48" w:type="pct"/>
            <w:tcBorders>
              <w:top w:val="nil"/>
              <w:left w:val="nil"/>
              <w:bottom w:val="nil"/>
              <w:right w:val="nil"/>
            </w:tcBorders>
          </w:tcPr>
          <w:p w14:paraId="63C3BEF1"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901" w:type="pct"/>
            <w:tcBorders>
              <w:top w:val="nil"/>
              <w:left w:val="nil"/>
              <w:bottom w:val="nil"/>
              <w:right w:val="nil"/>
            </w:tcBorders>
          </w:tcPr>
          <w:p w14:paraId="67810CE6"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c>
          <w:tcPr>
            <w:tcW w:w="829" w:type="pct"/>
            <w:tcBorders>
              <w:top w:val="nil"/>
              <w:left w:val="nil"/>
              <w:bottom w:val="nil"/>
              <w:right w:val="nil"/>
            </w:tcBorders>
          </w:tcPr>
          <w:p w14:paraId="5CD8BC3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p>
        </w:tc>
      </w:tr>
      <w:tr w:rsidR="00223578" w:rsidRPr="006E32B7" w14:paraId="375C7EDE" w14:textId="77777777" w:rsidTr="00002651">
        <w:tblPrEx>
          <w:tblBorders>
            <w:bottom w:val="single" w:sz="6" w:space="0" w:color="auto"/>
          </w:tblBorders>
        </w:tblPrEx>
        <w:trPr>
          <w:jc w:val="center"/>
        </w:trPr>
        <w:tc>
          <w:tcPr>
            <w:tcW w:w="1444" w:type="pct"/>
            <w:tcBorders>
              <w:top w:val="nil"/>
              <w:left w:val="nil"/>
              <w:bottom w:val="single" w:sz="6" w:space="0" w:color="auto"/>
              <w:right w:val="nil"/>
            </w:tcBorders>
          </w:tcPr>
          <w:p w14:paraId="55C92886" w14:textId="77777777" w:rsidR="00223578" w:rsidRPr="006E32B7" w:rsidRDefault="00223578" w:rsidP="00245189">
            <w:pPr>
              <w:widowControl w:val="0"/>
              <w:autoSpaceDE w:val="0"/>
              <w:autoSpaceDN w:val="0"/>
              <w:adjustRightInd w:val="0"/>
              <w:snapToGrid w:val="0"/>
              <w:spacing w:after="0" w:line="288" w:lineRule="auto"/>
              <w:rPr>
                <w:rFonts w:asciiTheme="majorBidi" w:hAnsiTheme="majorBidi" w:cstheme="majorBidi"/>
                <w:sz w:val="18"/>
                <w:szCs w:val="18"/>
              </w:rPr>
            </w:pPr>
            <w:r w:rsidRPr="006E32B7">
              <w:rPr>
                <w:rFonts w:asciiTheme="majorBidi" w:hAnsiTheme="majorBidi" w:cstheme="majorBidi"/>
                <w:sz w:val="18"/>
                <w:szCs w:val="18"/>
              </w:rPr>
              <w:t>Observations</w:t>
            </w:r>
          </w:p>
        </w:tc>
        <w:tc>
          <w:tcPr>
            <w:tcW w:w="978" w:type="pct"/>
            <w:tcBorders>
              <w:top w:val="nil"/>
              <w:left w:val="nil"/>
              <w:bottom w:val="single" w:sz="6" w:space="0" w:color="auto"/>
              <w:right w:val="nil"/>
            </w:tcBorders>
          </w:tcPr>
          <w:p w14:paraId="21248EBA"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169</w:t>
            </w:r>
          </w:p>
        </w:tc>
        <w:tc>
          <w:tcPr>
            <w:tcW w:w="848" w:type="pct"/>
            <w:tcBorders>
              <w:top w:val="nil"/>
              <w:left w:val="nil"/>
              <w:bottom w:val="single" w:sz="6" w:space="0" w:color="auto"/>
              <w:right w:val="nil"/>
            </w:tcBorders>
          </w:tcPr>
          <w:p w14:paraId="12842B39"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169</w:t>
            </w:r>
          </w:p>
        </w:tc>
        <w:tc>
          <w:tcPr>
            <w:tcW w:w="901" w:type="pct"/>
            <w:tcBorders>
              <w:top w:val="nil"/>
              <w:left w:val="nil"/>
              <w:bottom w:val="single" w:sz="6" w:space="0" w:color="auto"/>
              <w:right w:val="nil"/>
            </w:tcBorders>
          </w:tcPr>
          <w:p w14:paraId="737ADF47"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169</w:t>
            </w:r>
          </w:p>
        </w:tc>
        <w:tc>
          <w:tcPr>
            <w:tcW w:w="829" w:type="pct"/>
            <w:tcBorders>
              <w:top w:val="nil"/>
              <w:left w:val="nil"/>
              <w:bottom w:val="single" w:sz="6" w:space="0" w:color="auto"/>
              <w:right w:val="nil"/>
            </w:tcBorders>
          </w:tcPr>
          <w:p w14:paraId="4BD4A220" w14:textId="77777777" w:rsidR="00223578" w:rsidRPr="006E32B7" w:rsidRDefault="00223578" w:rsidP="00245189">
            <w:pPr>
              <w:widowControl w:val="0"/>
              <w:autoSpaceDE w:val="0"/>
              <w:autoSpaceDN w:val="0"/>
              <w:adjustRightInd w:val="0"/>
              <w:snapToGrid w:val="0"/>
              <w:spacing w:after="0" w:line="288" w:lineRule="auto"/>
              <w:jc w:val="center"/>
              <w:rPr>
                <w:rFonts w:asciiTheme="majorBidi" w:hAnsiTheme="majorBidi" w:cstheme="majorBidi"/>
                <w:sz w:val="18"/>
                <w:szCs w:val="18"/>
              </w:rPr>
            </w:pPr>
            <w:r w:rsidRPr="006E32B7">
              <w:rPr>
                <w:rFonts w:asciiTheme="majorBidi" w:hAnsiTheme="majorBidi" w:cstheme="majorBidi"/>
                <w:sz w:val="18"/>
                <w:szCs w:val="18"/>
              </w:rPr>
              <w:t>169</w:t>
            </w:r>
          </w:p>
        </w:tc>
      </w:tr>
    </w:tbl>
    <w:p w14:paraId="4B13FE15" w14:textId="77777777" w:rsidR="00B56954" w:rsidRDefault="00B56954" w:rsidP="00245189">
      <w:pPr>
        <w:adjustRightInd w:val="0"/>
        <w:snapToGrid w:val="0"/>
        <w:spacing w:after="0" w:line="288" w:lineRule="auto"/>
        <w:rPr>
          <w:rFonts w:asciiTheme="majorBidi" w:hAnsiTheme="majorBidi" w:cstheme="majorBidi"/>
          <w:i/>
          <w:iCs/>
          <w:sz w:val="18"/>
          <w:szCs w:val="18"/>
        </w:rPr>
      </w:pPr>
      <w:r w:rsidRPr="006E32B7">
        <w:rPr>
          <w:rFonts w:asciiTheme="majorBidi" w:hAnsiTheme="majorBidi" w:cstheme="majorBidi"/>
          <w:i/>
          <w:iCs/>
          <w:sz w:val="18"/>
          <w:szCs w:val="18"/>
        </w:rPr>
        <w:t>Note: Household sampling weight applied based on Deaton (1987) Robust standard errors in parentheses. *** p&lt;0.01, ** p&lt;0.05, * p&lt;0.1</w:t>
      </w:r>
    </w:p>
    <w:p w14:paraId="2C1BB98B" w14:textId="77777777" w:rsidR="00524C11" w:rsidRPr="006E32B7" w:rsidRDefault="00524C11" w:rsidP="00245189">
      <w:pPr>
        <w:adjustRightInd w:val="0"/>
        <w:snapToGrid w:val="0"/>
        <w:spacing w:after="0" w:line="288" w:lineRule="auto"/>
        <w:rPr>
          <w:rFonts w:asciiTheme="majorBidi" w:hAnsiTheme="majorBidi" w:cstheme="majorBidi"/>
          <w:i/>
          <w:iCs/>
          <w:sz w:val="18"/>
          <w:szCs w:val="18"/>
        </w:rPr>
      </w:pPr>
    </w:p>
    <w:p w14:paraId="75D904B3" w14:textId="779AD7CD" w:rsidR="002E3F3A" w:rsidRPr="006E32B7" w:rsidRDefault="002E3F3A" w:rsidP="00245189">
      <w:pPr>
        <w:widowControl w:val="0"/>
        <w:autoSpaceDE w:val="0"/>
        <w:autoSpaceDN w:val="0"/>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We</w:t>
      </w:r>
      <w:r w:rsidR="00B27236" w:rsidRPr="006E32B7">
        <w:rPr>
          <w:rFonts w:asciiTheme="majorBidi" w:hAnsiTheme="majorBidi" w:cstheme="majorBidi"/>
          <w:sz w:val="24"/>
          <w:szCs w:val="24"/>
        </w:rPr>
        <w:t xml:space="preserve"> continue to </w:t>
      </w:r>
      <w:r w:rsidRPr="006E32B7">
        <w:rPr>
          <w:rFonts w:asciiTheme="majorBidi" w:hAnsiTheme="majorBidi" w:cstheme="majorBidi"/>
          <w:sz w:val="24"/>
          <w:szCs w:val="24"/>
        </w:rPr>
        <w:t>find that the number of working-age members of households is essential in lowering in household indebtedness as they generate household income, as the life-cycle hypothesis predicted. Column 5 shows that</w:t>
      </w:r>
      <w:r w:rsidR="00B27236" w:rsidRPr="006E32B7">
        <w:rPr>
          <w:rFonts w:asciiTheme="majorBidi" w:hAnsiTheme="majorBidi" w:cstheme="majorBidi"/>
          <w:sz w:val="24"/>
          <w:szCs w:val="24"/>
        </w:rPr>
        <w:t xml:space="preserve"> when</w:t>
      </w:r>
      <w:r w:rsidRPr="006E32B7">
        <w:rPr>
          <w:rFonts w:asciiTheme="majorBidi" w:hAnsiTheme="majorBidi" w:cstheme="majorBidi"/>
          <w:sz w:val="24"/>
          <w:szCs w:val="24"/>
        </w:rPr>
        <w:t xml:space="preserve"> household increases </w:t>
      </w:r>
      <w:r w:rsidR="00B27236" w:rsidRPr="006E32B7">
        <w:rPr>
          <w:rFonts w:asciiTheme="majorBidi" w:hAnsiTheme="majorBidi" w:cstheme="majorBidi"/>
          <w:sz w:val="24"/>
          <w:szCs w:val="24"/>
        </w:rPr>
        <w:t xml:space="preserve">by </w:t>
      </w:r>
      <w:r w:rsidRPr="006E32B7">
        <w:rPr>
          <w:rFonts w:asciiTheme="majorBidi" w:hAnsiTheme="majorBidi" w:cstheme="majorBidi"/>
          <w:sz w:val="24"/>
          <w:szCs w:val="24"/>
        </w:rPr>
        <w:t>one working-age member (15-65)</w:t>
      </w:r>
      <w:r w:rsidR="00675FF9" w:rsidRPr="006E32B7">
        <w:rPr>
          <w:rFonts w:asciiTheme="majorBidi" w:hAnsiTheme="majorBidi" w:cstheme="majorBidi"/>
          <w:sz w:val="24"/>
          <w:szCs w:val="24"/>
        </w:rPr>
        <w:t xml:space="preserve"> who generates income</w:t>
      </w:r>
      <w:r w:rsidRPr="006E32B7">
        <w:rPr>
          <w:rFonts w:asciiTheme="majorBidi" w:hAnsiTheme="majorBidi" w:cstheme="majorBidi"/>
          <w:sz w:val="24"/>
          <w:szCs w:val="24"/>
        </w:rPr>
        <w:t xml:space="preserve">, the level of </w:t>
      </w:r>
      <w:r w:rsidR="00675FF9" w:rsidRPr="006E32B7">
        <w:rPr>
          <w:rFonts w:asciiTheme="majorBidi" w:hAnsiTheme="majorBidi" w:cstheme="majorBidi"/>
          <w:sz w:val="24"/>
          <w:szCs w:val="24"/>
        </w:rPr>
        <w:t xml:space="preserve">household </w:t>
      </w:r>
      <w:r w:rsidRPr="006E32B7">
        <w:rPr>
          <w:rFonts w:asciiTheme="majorBidi" w:hAnsiTheme="majorBidi" w:cstheme="majorBidi"/>
          <w:sz w:val="24"/>
          <w:szCs w:val="24"/>
        </w:rPr>
        <w:t xml:space="preserve">indebtedness declines by 0.13 percent, holding </w:t>
      </w:r>
      <w:proofErr w:type="gramStart"/>
      <w:r w:rsidRPr="006E32B7">
        <w:rPr>
          <w:rFonts w:asciiTheme="majorBidi" w:hAnsiTheme="majorBidi" w:cstheme="majorBidi"/>
          <w:sz w:val="24"/>
          <w:szCs w:val="24"/>
        </w:rPr>
        <w:t>other</w:t>
      </w:r>
      <w:proofErr w:type="gramEnd"/>
      <w:r w:rsidRPr="006E32B7">
        <w:rPr>
          <w:rFonts w:asciiTheme="majorBidi" w:hAnsiTheme="majorBidi" w:cstheme="majorBidi"/>
          <w:sz w:val="24"/>
          <w:szCs w:val="24"/>
        </w:rPr>
        <w:t xml:space="preserve"> factors constant. The number of loans taken by households remains a crucial determinant in increasing household level of indebtedness.</w:t>
      </w:r>
    </w:p>
    <w:p w14:paraId="21963A0B" w14:textId="77777777" w:rsidR="002E3F3A" w:rsidRPr="006E32B7" w:rsidRDefault="002E3F3A" w:rsidP="00245189">
      <w:pPr>
        <w:widowControl w:val="0"/>
        <w:autoSpaceDE w:val="0"/>
        <w:autoSpaceDN w:val="0"/>
        <w:adjustRightInd w:val="0"/>
        <w:snapToGrid w:val="0"/>
        <w:spacing w:after="0" w:line="288" w:lineRule="auto"/>
        <w:jc w:val="both"/>
        <w:rPr>
          <w:rFonts w:asciiTheme="majorBidi" w:hAnsiTheme="majorBidi" w:cstheme="majorBidi"/>
          <w:sz w:val="24"/>
          <w:szCs w:val="24"/>
        </w:rPr>
      </w:pPr>
    </w:p>
    <w:p w14:paraId="1B3D8AF2" w14:textId="446FA12C" w:rsidR="002E3F3A" w:rsidRPr="006E32B7" w:rsidRDefault="00344A2D" w:rsidP="00245189">
      <w:pPr>
        <w:widowControl w:val="0"/>
        <w:autoSpaceDE w:val="0"/>
        <w:autoSpaceDN w:val="0"/>
        <w:adjustRightInd w:val="0"/>
        <w:snapToGrid w:val="0"/>
        <w:spacing w:after="0" w:line="288" w:lineRule="auto"/>
        <w:ind w:firstLine="720"/>
        <w:jc w:val="both"/>
        <w:rPr>
          <w:rFonts w:asciiTheme="majorBidi" w:hAnsiTheme="majorBidi" w:cstheme="majorBidi"/>
          <w:sz w:val="24"/>
          <w:szCs w:val="24"/>
        </w:rPr>
      </w:pPr>
      <w:r>
        <w:rPr>
          <w:rFonts w:asciiTheme="majorBidi" w:hAnsiTheme="majorBidi" w:cstheme="majorBidi"/>
          <w:sz w:val="24"/>
          <w:szCs w:val="24"/>
        </w:rPr>
        <w:t>Although</w:t>
      </w:r>
      <w:r w:rsidR="00B27236" w:rsidRPr="006E32B7">
        <w:rPr>
          <w:rFonts w:asciiTheme="majorBidi" w:hAnsiTheme="majorBidi" w:cstheme="majorBidi"/>
          <w:sz w:val="24"/>
          <w:szCs w:val="24"/>
        </w:rPr>
        <w:t xml:space="preserve"> a</w:t>
      </w:r>
      <w:r w:rsidR="002E3F3A" w:rsidRPr="006E32B7">
        <w:rPr>
          <w:rFonts w:asciiTheme="majorBidi" w:hAnsiTheme="majorBidi" w:cstheme="majorBidi"/>
          <w:sz w:val="24"/>
          <w:szCs w:val="24"/>
        </w:rPr>
        <w:t xml:space="preserve"> household's agricultural land area indicates an insignificant negative effect on indebtedness, its quadratic term of the size of agricultural land is positive and</w:t>
      </w:r>
      <w:r w:rsidR="00B27236" w:rsidRPr="006E32B7">
        <w:rPr>
          <w:rFonts w:asciiTheme="majorBidi" w:hAnsiTheme="majorBidi" w:cstheme="majorBidi"/>
          <w:sz w:val="24"/>
          <w:szCs w:val="24"/>
        </w:rPr>
        <w:t xml:space="preserve"> a</w:t>
      </w:r>
      <w:r w:rsidR="002E3F3A" w:rsidRPr="006E32B7">
        <w:rPr>
          <w:rFonts w:asciiTheme="majorBidi" w:hAnsiTheme="majorBidi" w:cstheme="majorBidi"/>
          <w:sz w:val="24"/>
          <w:szCs w:val="24"/>
        </w:rPr>
        <w:t xml:space="preserve"> significant effect across all models in Table 5. This result may intimate that households could first possess a sufficient size of agricultural land t</w:t>
      </w:r>
      <w:r w:rsidR="00B27236" w:rsidRPr="006E32B7">
        <w:rPr>
          <w:rFonts w:asciiTheme="majorBidi" w:hAnsiTheme="majorBidi" w:cstheme="majorBidi"/>
          <w:sz w:val="24"/>
          <w:szCs w:val="24"/>
        </w:rPr>
        <w:t>hat</w:t>
      </w:r>
      <w:r w:rsidR="002E3F3A" w:rsidRPr="006E32B7">
        <w:rPr>
          <w:rFonts w:asciiTheme="majorBidi" w:hAnsiTheme="majorBidi" w:cstheme="majorBidi"/>
          <w:sz w:val="24"/>
          <w:szCs w:val="24"/>
        </w:rPr>
        <w:t xml:space="preserve"> yield</w:t>
      </w:r>
      <w:r w:rsidR="00B27236" w:rsidRPr="006E32B7">
        <w:rPr>
          <w:rFonts w:asciiTheme="majorBidi" w:hAnsiTheme="majorBidi" w:cstheme="majorBidi"/>
          <w:sz w:val="24"/>
          <w:szCs w:val="24"/>
        </w:rPr>
        <w:t>ing</w:t>
      </w:r>
      <w:r w:rsidR="002E3F3A" w:rsidRPr="006E32B7">
        <w:rPr>
          <w:rFonts w:asciiTheme="majorBidi" w:hAnsiTheme="majorBidi" w:cstheme="majorBidi"/>
          <w:sz w:val="24"/>
          <w:szCs w:val="24"/>
        </w:rPr>
        <w:t xml:space="preserve"> sufficient outputs and income with which to repay loans. As households obtain a</w:t>
      </w:r>
      <w:r w:rsidR="00B27236" w:rsidRPr="006E32B7">
        <w:rPr>
          <w:rFonts w:asciiTheme="majorBidi" w:hAnsiTheme="majorBidi" w:cstheme="majorBidi"/>
          <w:sz w:val="24"/>
          <w:szCs w:val="24"/>
        </w:rPr>
        <w:t xml:space="preserve"> greater</w:t>
      </w:r>
      <w:r w:rsidR="002E3F3A" w:rsidRPr="006E32B7">
        <w:rPr>
          <w:rFonts w:asciiTheme="majorBidi" w:hAnsiTheme="majorBidi" w:cstheme="majorBidi"/>
          <w:sz w:val="24"/>
          <w:szCs w:val="24"/>
        </w:rPr>
        <w:t xml:space="preserve"> size of agricultural land, a household would choose to use their land as collateral to secure borrowings; therefore, as debt accumulates, households increase their level of indebtedness. Finally, there is no evidence suggesting that village characteristics and household adverse events influence the household level of indebtedness. </w:t>
      </w:r>
    </w:p>
    <w:p w14:paraId="366055EE" w14:textId="77777777" w:rsidR="005A028E" w:rsidRPr="006E32B7" w:rsidRDefault="005A028E" w:rsidP="00245189">
      <w:pPr>
        <w:adjustRightInd w:val="0"/>
        <w:snapToGrid w:val="0"/>
        <w:spacing w:after="0" w:line="288" w:lineRule="auto"/>
        <w:rPr>
          <w:rFonts w:asciiTheme="majorBidi" w:hAnsiTheme="majorBidi" w:cstheme="majorBidi"/>
        </w:rPr>
      </w:pPr>
    </w:p>
    <w:p w14:paraId="12251D4F" w14:textId="2253699F" w:rsidR="00170F56" w:rsidRPr="00AE57D6" w:rsidRDefault="00AE57D6" w:rsidP="00AE57D6">
      <w:pPr>
        <w:adjustRightInd w:val="0"/>
        <w:snapToGrid w:val="0"/>
        <w:spacing w:after="0" w:line="288" w:lineRule="auto"/>
        <w:rPr>
          <w:rFonts w:asciiTheme="majorBidi" w:hAnsiTheme="majorBidi" w:cstheme="majorBidi"/>
          <w:b/>
          <w:bCs/>
          <w:sz w:val="24"/>
          <w:szCs w:val="24"/>
        </w:rPr>
      </w:pPr>
      <w:r>
        <w:rPr>
          <w:rFonts w:asciiTheme="majorBidi" w:hAnsiTheme="majorBidi" w:cstheme="majorBidi"/>
          <w:b/>
          <w:bCs/>
          <w:sz w:val="24"/>
          <w:szCs w:val="24"/>
        </w:rPr>
        <w:t xml:space="preserve">5. </w:t>
      </w:r>
      <w:r w:rsidR="00170F56" w:rsidRPr="00AE57D6">
        <w:rPr>
          <w:rFonts w:asciiTheme="majorBidi" w:hAnsiTheme="majorBidi" w:cstheme="majorBidi"/>
          <w:b/>
          <w:bCs/>
          <w:sz w:val="24"/>
          <w:szCs w:val="24"/>
        </w:rPr>
        <w:t>Conclusion</w:t>
      </w:r>
      <w:r w:rsidR="009261A0" w:rsidRPr="00AE57D6">
        <w:rPr>
          <w:rFonts w:asciiTheme="majorBidi" w:hAnsiTheme="majorBidi" w:cstheme="majorBidi"/>
          <w:b/>
          <w:bCs/>
          <w:sz w:val="24"/>
          <w:szCs w:val="24"/>
        </w:rPr>
        <w:t xml:space="preserve">s </w:t>
      </w:r>
    </w:p>
    <w:p w14:paraId="3EA9D027" w14:textId="77777777" w:rsidR="00524C11" w:rsidRPr="00524C11" w:rsidRDefault="00524C11" w:rsidP="00245189">
      <w:pPr>
        <w:adjustRightInd w:val="0"/>
        <w:snapToGrid w:val="0"/>
        <w:spacing w:after="0" w:line="288" w:lineRule="auto"/>
        <w:ind w:left="66"/>
        <w:rPr>
          <w:rFonts w:asciiTheme="majorBidi" w:hAnsiTheme="majorBidi" w:cstheme="majorBidi"/>
          <w:b/>
          <w:bCs/>
          <w:sz w:val="24"/>
          <w:szCs w:val="24"/>
        </w:rPr>
      </w:pPr>
    </w:p>
    <w:p w14:paraId="6AA357F1" w14:textId="56A4003D" w:rsidR="00F3589C" w:rsidRPr="006E32B7" w:rsidRDefault="005E7636" w:rsidP="00245189">
      <w:pPr>
        <w:adjustRightInd w:val="0"/>
        <w:snapToGrid w:val="0"/>
        <w:spacing w:after="0" w:line="288" w:lineRule="auto"/>
        <w:jc w:val="both"/>
        <w:rPr>
          <w:rFonts w:asciiTheme="majorBidi" w:hAnsiTheme="majorBidi" w:cstheme="majorBidi"/>
          <w:sz w:val="24"/>
          <w:szCs w:val="24"/>
        </w:rPr>
      </w:pPr>
      <w:r w:rsidRPr="006E32B7">
        <w:rPr>
          <w:rFonts w:asciiTheme="majorBidi" w:hAnsiTheme="majorBidi" w:cstheme="majorBidi"/>
          <w:sz w:val="24"/>
          <w:szCs w:val="24"/>
        </w:rPr>
        <w:t xml:space="preserve">The impact of remittances on development outcomes in recipient economies </w:t>
      </w:r>
      <w:r w:rsidR="00EC15F2" w:rsidRPr="006E32B7">
        <w:rPr>
          <w:rFonts w:asciiTheme="majorBidi" w:hAnsiTheme="majorBidi" w:cstheme="majorBidi"/>
          <w:sz w:val="24"/>
          <w:szCs w:val="24"/>
        </w:rPr>
        <w:t xml:space="preserve">has </w:t>
      </w:r>
      <w:r w:rsidRPr="006E32B7">
        <w:rPr>
          <w:rFonts w:asciiTheme="majorBidi" w:hAnsiTheme="majorBidi" w:cstheme="majorBidi"/>
          <w:sz w:val="24"/>
          <w:szCs w:val="24"/>
        </w:rPr>
        <w:t>received attention from</w:t>
      </w:r>
      <w:r w:rsidR="00CC071C" w:rsidRPr="006E32B7">
        <w:rPr>
          <w:rFonts w:asciiTheme="majorBidi" w:hAnsiTheme="majorBidi" w:cstheme="majorBidi"/>
          <w:sz w:val="24"/>
          <w:szCs w:val="24"/>
        </w:rPr>
        <w:t xml:space="preserve"> many</w:t>
      </w:r>
      <w:r w:rsidRPr="006E32B7">
        <w:rPr>
          <w:rFonts w:asciiTheme="majorBidi" w:hAnsiTheme="majorBidi" w:cstheme="majorBidi"/>
          <w:sz w:val="24"/>
          <w:szCs w:val="24"/>
        </w:rPr>
        <w:t xml:space="preserve"> researchers and policymakers. </w:t>
      </w:r>
      <w:r w:rsidR="00D1740C" w:rsidRPr="006E32B7">
        <w:rPr>
          <w:rFonts w:asciiTheme="majorBidi" w:hAnsiTheme="majorBidi" w:cstheme="majorBidi"/>
          <w:sz w:val="24"/>
          <w:szCs w:val="24"/>
        </w:rPr>
        <w:t>In developing countries, however, household indebtedness remains problematic</w:t>
      </w:r>
      <w:r w:rsidR="00B27236" w:rsidRPr="006E32B7">
        <w:rPr>
          <w:rFonts w:asciiTheme="majorBidi" w:hAnsiTheme="majorBidi" w:cstheme="majorBidi"/>
          <w:sz w:val="24"/>
          <w:szCs w:val="24"/>
        </w:rPr>
        <w:t>,</w:t>
      </w:r>
      <w:r w:rsidR="00D1740C" w:rsidRPr="006E32B7">
        <w:rPr>
          <w:rFonts w:asciiTheme="majorBidi" w:hAnsiTheme="majorBidi" w:cstheme="majorBidi"/>
          <w:sz w:val="24"/>
          <w:szCs w:val="24"/>
        </w:rPr>
        <w:t xml:space="preserve"> requir</w:t>
      </w:r>
      <w:r w:rsidR="00B27236" w:rsidRPr="006E32B7">
        <w:rPr>
          <w:rFonts w:asciiTheme="majorBidi" w:hAnsiTheme="majorBidi" w:cstheme="majorBidi"/>
          <w:sz w:val="24"/>
          <w:szCs w:val="24"/>
        </w:rPr>
        <w:t>ing</w:t>
      </w:r>
      <w:r w:rsidR="00D1740C" w:rsidRPr="006E32B7">
        <w:rPr>
          <w:rFonts w:asciiTheme="majorBidi" w:hAnsiTheme="majorBidi" w:cstheme="majorBidi"/>
          <w:sz w:val="24"/>
          <w:szCs w:val="24"/>
        </w:rPr>
        <w:t xml:space="preserve"> attention since it could amplify financial fragility. Unlike </w:t>
      </w:r>
      <w:r w:rsidR="00B27236" w:rsidRPr="006E32B7">
        <w:rPr>
          <w:rFonts w:asciiTheme="majorBidi" w:hAnsiTheme="majorBidi" w:cstheme="majorBidi"/>
          <w:sz w:val="24"/>
          <w:szCs w:val="24"/>
        </w:rPr>
        <w:t xml:space="preserve">previous </w:t>
      </w:r>
      <w:r w:rsidR="00D1740C" w:rsidRPr="006E32B7">
        <w:rPr>
          <w:rFonts w:asciiTheme="majorBidi" w:hAnsiTheme="majorBidi" w:cstheme="majorBidi"/>
          <w:sz w:val="24"/>
          <w:szCs w:val="24"/>
        </w:rPr>
        <w:t xml:space="preserve">studies on remittance, we explore the effect of remittances on household indebtedness and debt performance. </w:t>
      </w:r>
      <w:r w:rsidR="00F3589C" w:rsidRPr="006E32B7">
        <w:rPr>
          <w:rFonts w:asciiTheme="majorBidi" w:hAnsiTheme="majorBidi" w:cstheme="majorBidi"/>
          <w:sz w:val="24"/>
          <w:szCs w:val="24"/>
        </w:rPr>
        <w:t xml:space="preserve">Two </w:t>
      </w:r>
      <w:r w:rsidR="007948B7" w:rsidRPr="006E32B7">
        <w:rPr>
          <w:rFonts w:asciiTheme="majorBidi" w:hAnsiTheme="majorBidi" w:cstheme="majorBidi"/>
          <w:sz w:val="24"/>
          <w:szCs w:val="24"/>
        </w:rPr>
        <w:t>critical</w:t>
      </w:r>
      <w:r w:rsidR="00F3589C" w:rsidRPr="006E32B7">
        <w:rPr>
          <w:rFonts w:asciiTheme="majorBidi" w:hAnsiTheme="majorBidi" w:cstheme="majorBidi"/>
          <w:sz w:val="24"/>
          <w:szCs w:val="24"/>
        </w:rPr>
        <w:t xml:space="preserve"> questions are asked in this paper.</w:t>
      </w:r>
      <w:r w:rsidR="001B70FE" w:rsidRPr="006E32B7">
        <w:rPr>
          <w:rFonts w:asciiTheme="majorBidi" w:hAnsiTheme="majorBidi" w:cstheme="majorBidi"/>
          <w:sz w:val="24"/>
          <w:szCs w:val="24"/>
        </w:rPr>
        <w:t xml:space="preserve"> </w:t>
      </w:r>
      <w:r w:rsidR="00F3589C" w:rsidRPr="006E32B7">
        <w:rPr>
          <w:rFonts w:asciiTheme="majorBidi" w:hAnsiTheme="majorBidi" w:cstheme="majorBidi"/>
          <w:sz w:val="24"/>
          <w:szCs w:val="24"/>
        </w:rPr>
        <w:t xml:space="preserve">First, what are the determinants of remittance inflows to Cambodian recipient households? </w:t>
      </w:r>
      <w:r w:rsidR="00AC76FB" w:rsidRPr="006E32B7">
        <w:rPr>
          <w:rFonts w:asciiTheme="majorBidi" w:hAnsiTheme="majorBidi" w:cstheme="majorBidi"/>
          <w:sz w:val="24"/>
          <w:szCs w:val="24"/>
        </w:rPr>
        <w:t>S</w:t>
      </w:r>
      <w:r w:rsidR="00F3589C" w:rsidRPr="006E32B7">
        <w:rPr>
          <w:rFonts w:asciiTheme="majorBidi" w:hAnsiTheme="majorBidi" w:cstheme="majorBidi"/>
          <w:sz w:val="24"/>
          <w:szCs w:val="24"/>
        </w:rPr>
        <w:t>econd, to what exten</w:t>
      </w:r>
      <w:r w:rsidR="00B674A6" w:rsidRPr="006E32B7">
        <w:rPr>
          <w:rFonts w:asciiTheme="majorBidi" w:hAnsiTheme="majorBidi" w:cstheme="majorBidi"/>
          <w:sz w:val="24"/>
          <w:szCs w:val="24"/>
        </w:rPr>
        <w:t>t</w:t>
      </w:r>
      <w:r w:rsidR="00F3589C" w:rsidRPr="006E32B7">
        <w:rPr>
          <w:rFonts w:asciiTheme="majorBidi" w:hAnsiTheme="majorBidi" w:cstheme="majorBidi"/>
          <w:sz w:val="24"/>
          <w:szCs w:val="24"/>
        </w:rPr>
        <w:t xml:space="preserve"> </w:t>
      </w:r>
      <w:r w:rsidR="009A49A9" w:rsidRPr="006E32B7">
        <w:rPr>
          <w:rFonts w:asciiTheme="majorBidi" w:hAnsiTheme="majorBidi" w:cstheme="majorBidi"/>
          <w:sz w:val="24"/>
          <w:szCs w:val="24"/>
        </w:rPr>
        <w:t xml:space="preserve">do </w:t>
      </w:r>
      <w:r w:rsidR="00F3589C" w:rsidRPr="006E32B7">
        <w:rPr>
          <w:rFonts w:asciiTheme="majorBidi" w:hAnsiTheme="majorBidi" w:cstheme="majorBidi"/>
          <w:sz w:val="24"/>
          <w:szCs w:val="24"/>
        </w:rPr>
        <w:t>remittances impact</w:t>
      </w:r>
      <w:r w:rsidR="00B27236" w:rsidRPr="006E32B7">
        <w:rPr>
          <w:rFonts w:asciiTheme="majorBidi" w:hAnsiTheme="majorBidi" w:cstheme="majorBidi"/>
          <w:sz w:val="24"/>
          <w:szCs w:val="24"/>
        </w:rPr>
        <w:t xml:space="preserve"> on</w:t>
      </w:r>
      <w:r w:rsidR="00F3589C" w:rsidRPr="006E32B7">
        <w:rPr>
          <w:rFonts w:asciiTheme="majorBidi" w:hAnsiTheme="majorBidi" w:cstheme="majorBidi"/>
          <w:sz w:val="24"/>
          <w:szCs w:val="24"/>
        </w:rPr>
        <w:t xml:space="preserve"> household debt performance and level of indebtedness?</w:t>
      </w:r>
      <w:r w:rsidR="00904D32" w:rsidRPr="006E32B7">
        <w:rPr>
          <w:rFonts w:asciiTheme="majorBidi" w:hAnsiTheme="majorBidi" w:cstheme="majorBidi"/>
          <w:sz w:val="24"/>
          <w:szCs w:val="24"/>
        </w:rPr>
        <w:t xml:space="preserve"> To answer these questions, w</w:t>
      </w:r>
      <w:r w:rsidR="00CC071C" w:rsidRPr="006E32B7">
        <w:rPr>
          <w:rFonts w:asciiTheme="majorBidi" w:hAnsiTheme="majorBidi" w:cstheme="majorBidi"/>
          <w:sz w:val="24"/>
          <w:szCs w:val="24"/>
        </w:rPr>
        <w:t>e first employ the Two-Step Heckman Selection Model and the Two-Stage Least Square regression</w:t>
      </w:r>
      <w:r w:rsidR="002B33CF" w:rsidRPr="006E32B7">
        <w:rPr>
          <w:rFonts w:asciiTheme="majorBidi" w:hAnsiTheme="majorBidi" w:cstheme="majorBidi"/>
          <w:sz w:val="24"/>
          <w:szCs w:val="24"/>
        </w:rPr>
        <w:t xml:space="preserve"> to </w:t>
      </w:r>
      <w:r w:rsidR="003064FC" w:rsidRPr="006E32B7">
        <w:rPr>
          <w:rFonts w:asciiTheme="majorBidi" w:hAnsiTheme="majorBidi" w:cstheme="majorBidi"/>
          <w:sz w:val="24"/>
          <w:szCs w:val="24"/>
        </w:rPr>
        <w:t>determine the motivation to remit</w:t>
      </w:r>
      <w:r w:rsidR="00CC071C" w:rsidRPr="006E32B7">
        <w:rPr>
          <w:rFonts w:asciiTheme="majorBidi" w:hAnsiTheme="majorBidi" w:cstheme="majorBidi"/>
          <w:sz w:val="24"/>
          <w:szCs w:val="24"/>
        </w:rPr>
        <w:t>.</w:t>
      </w:r>
      <w:r w:rsidR="003064FC" w:rsidRPr="006E32B7">
        <w:rPr>
          <w:rFonts w:asciiTheme="majorBidi" w:hAnsiTheme="majorBidi" w:cstheme="majorBidi"/>
          <w:sz w:val="24"/>
          <w:szCs w:val="24"/>
        </w:rPr>
        <w:t xml:space="preserve"> After instrumenting, t</w:t>
      </w:r>
      <w:r w:rsidR="00F3589C" w:rsidRPr="006E32B7">
        <w:rPr>
          <w:rFonts w:asciiTheme="majorBidi" w:hAnsiTheme="majorBidi" w:cstheme="majorBidi"/>
          <w:sz w:val="24"/>
          <w:szCs w:val="24"/>
        </w:rPr>
        <w:t>he Tobit model</w:t>
      </w:r>
      <w:r w:rsidR="00CC071C" w:rsidRPr="006E32B7">
        <w:rPr>
          <w:rFonts w:asciiTheme="majorBidi" w:hAnsiTheme="majorBidi" w:cstheme="majorBidi"/>
          <w:sz w:val="24"/>
          <w:szCs w:val="24"/>
        </w:rPr>
        <w:t xml:space="preserve"> is</w:t>
      </w:r>
      <w:r w:rsidR="00F3589C" w:rsidRPr="006E32B7">
        <w:rPr>
          <w:rFonts w:asciiTheme="majorBidi" w:hAnsiTheme="majorBidi" w:cstheme="majorBidi"/>
          <w:sz w:val="24"/>
          <w:szCs w:val="24"/>
        </w:rPr>
        <w:t xml:space="preserve"> </w:t>
      </w:r>
      <w:r w:rsidR="00EC15F2" w:rsidRPr="006E32B7">
        <w:rPr>
          <w:rFonts w:asciiTheme="majorBidi" w:hAnsiTheme="majorBidi" w:cstheme="majorBidi"/>
          <w:sz w:val="24"/>
          <w:szCs w:val="24"/>
        </w:rPr>
        <w:t xml:space="preserve">then </w:t>
      </w:r>
      <w:r w:rsidR="00F3589C" w:rsidRPr="006E32B7">
        <w:rPr>
          <w:rFonts w:asciiTheme="majorBidi" w:hAnsiTheme="majorBidi" w:cstheme="majorBidi"/>
          <w:sz w:val="24"/>
          <w:szCs w:val="24"/>
        </w:rPr>
        <w:t xml:space="preserve">used to estimate the impact of remittances on household debt performance and level of household indebtedness. </w:t>
      </w:r>
    </w:p>
    <w:p w14:paraId="76C0F5CE"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095023EF" w14:textId="53663C38" w:rsidR="004D2BAB" w:rsidRPr="006E32B7" w:rsidRDefault="004D2BAB" w:rsidP="00245189">
      <w:pPr>
        <w:adjustRightInd w:val="0"/>
        <w:snapToGrid w:val="0"/>
        <w:spacing w:after="0" w:line="288" w:lineRule="auto"/>
        <w:ind w:firstLine="720"/>
        <w:jc w:val="both"/>
        <w:rPr>
          <w:rFonts w:asciiTheme="majorBidi" w:hAnsiTheme="majorBidi" w:cstheme="majorBidi"/>
          <w:sz w:val="24"/>
          <w:szCs w:val="24"/>
        </w:rPr>
      </w:pPr>
      <w:r w:rsidRPr="006E32B7">
        <w:rPr>
          <w:rFonts w:asciiTheme="majorBidi" w:hAnsiTheme="majorBidi" w:cstheme="majorBidi"/>
          <w:sz w:val="24"/>
          <w:szCs w:val="24"/>
        </w:rPr>
        <w:t>T</w:t>
      </w:r>
      <w:r w:rsidR="00915FA8" w:rsidRPr="006E32B7">
        <w:rPr>
          <w:rFonts w:asciiTheme="majorBidi" w:hAnsiTheme="majorBidi" w:cstheme="majorBidi"/>
          <w:sz w:val="24"/>
          <w:szCs w:val="24"/>
        </w:rPr>
        <w:t>he estimated results show that remittance</w:t>
      </w:r>
      <w:r w:rsidR="00A85493" w:rsidRPr="006E32B7">
        <w:rPr>
          <w:rFonts w:asciiTheme="majorBidi" w:hAnsiTheme="majorBidi" w:cstheme="majorBidi"/>
          <w:sz w:val="24"/>
          <w:szCs w:val="24"/>
        </w:rPr>
        <w:t xml:space="preserve"> inflows are motivated by the</w:t>
      </w:r>
      <w:r w:rsidR="00EC15F2" w:rsidRPr="006E32B7">
        <w:rPr>
          <w:rFonts w:asciiTheme="majorBidi" w:hAnsiTheme="majorBidi" w:cstheme="majorBidi"/>
          <w:sz w:val="24"/>
          <w:szCs w:val="24"/>
        </w:rPr>
        <w:t xml:space="preserve"> </w:t>
      </w:r>
      <w:r w:rsidR="00A85493" w:rsidRPr="006E32B7">
        <w:rPr>
          <w:rFonts w:asciiTheme="majorBidi" w:hAnsiTheme="majorBidi" w:cstheme="majorBidi"/>
          <w:sz w:val="24"/>
          <w:szCs w:val="24"/>
        </w:rPr>
        <w:t>altruistic aspiration</w:t>
      </w:r>
      <w:r w:rsidR="00B674A6" w:rsidRPr="006E32B7">
        <w:rPr>
          <w:rFonts w:asciiTheme="majorBidi" w:hAnsiTheme="majorBidi" w:cstheme="majorBidi"/>
          <w:sz w:val="24"/>
          <w:szCs w:val="24"/>
        </w:rPr>
        <w:t xml:space="preserve"> that link</w:t>
      </w:r>
      <w:r w:rsidR="00A85493" w:rsidRPr="006E32B7">
        <w:rPr>
          <w:rFonts w:asciiTheme="majorBidi" w:hAnsiTheme="majorBidi" w:cstheme="majorBidi"/>
          <w:sz w:val="24"/>
          <w:szCs w:val="24"/>
        </w:rPr>
        <w:t>s</w:t>
      </w:r>
      <w:r w:rsidR="003064FC" w:rsidRPr="006E32B7">
        <w:rPr>
          <w:rFonts w:asciiTheme="majorBidi" w:hAnsiTheme="majorBidi" w:cstheme="majorBidi"/>
          <w:sz w:val="24"/>
          <w:szCs w:val="24"/>
        </w:rPr>
        <w:t xml:space="preserve"> the left-behind household economic conditions</w:t>
      </w:r>
      <w:r w:rsidR="003C5E67" w:rsidRPr="006E32B7">
        <w:rPr>
          <w:rFonts w:asciiTheme="majorBidi" w:hAnsiTheme="majorBidi" w:cstheme="majorBidi"/>
          <w:sz w:val="24"/>
          <w:szCs w:val="24"/>
        </w:rPr>
        <w:t xml:space="preserve">. </w:t>
      </w:r>
      <w:r w:rsidR="00B674A6" w:rsidRPr="006E32B7">
        <w:rPr>
          <w:rFonts w:asciiTheme="majorBidi" w:hAnsiTheme="majorBidi" w:cstheme="majorBidi"/>
          <w:sz w:val="24"/>
          <w:szCs w:val="24"/>
        </w:rPr>
        <w:t>Notab</w:t>
      </w:r>
      <w:r w:rsidR="003C5E67" w:rsidRPr="006E32B7">
        <w:rPr>
          <w:rFonts w:asciiTheme="majorBidi" w:hAnsiTheme="majorBidi" w:cstheme="majorBidi"/>
          <w:sz w:val="24"/>
          <w:szCs w:val="24"/>
        </w:rPr>
        <w:t xml:space="preserve">ly, </w:t>
      </w:r>
      <w:r w:rsidR="00C70FDD" w:rsidRPr="006E32B7">
        <w:rPr>
          <w:rFonts w:asciiTheme="majorBidi" w:hAnsiTheme="majorBidi" w:cstheme="majorBidi"/>
          <w:sz w:val="24"/>
          <w:szCs w:val="24"/>
        </w:rPr>
        <w:t xml:space="preserve">Cambodia labour </w:t>
      </w:r>
      <w:r w:rsidR="00216989" w:rsidRPr="006E32B7">
        <w:rPr>
          <w:rFonts w:asciiTheme="majorBidi" w:hAnsiTheme="majorBidi" w:cstheme="majorBidi"/>
          <w:sz w:val="24"/>
          <w:szCs w:val="24"/>
        </w:rPr>
        <w:t>migration</w:t>
      </w:r>
      <w:r w:rsidR="003C5E67" w:rsidRPr="006E32B7">
        <w:rPr>
          <w:rFonts w:asciiTheme="majorBidi" w:hAnsiTheme="majorBidi" w:cstheme="majorBidi"/>
          <w:sz w:val="24"/>
          <w:szCs w:val="24"/>
        </w:rPr>
        <w:t xml:space="preserve"> tend</w:t>
      </w:r>
      <w:r w:rsidR="00EB20E2" w:rsidRPr="006E32B7">
        <w:rPr>
          <w:rFonts w:asciiTheme="majorBidi" w:hAnsiTheme="majorBidi" w:cstheme="majorBidi"/>
          <w:sz w:val="24"/>
          <w:szCs w:val="24"/>
        </w:rPr>
        <w:t>s</w:t>
      </w:r>
      <w:r w:rsidR="003C5E67" w:rsidRPr="006E32B7">
        <w:rPr>
          <w:rFonts w:asciiTheme="majorBidi" w:hAnsiTheme="majorBidi" w:cstheme="majorBidi"/>
          <w:sz w:val="24"/>
          <w:szCs w:val="24"/>
        </w:rPr>
        <w:t xml:space="preserve"> to be temporary and seasonal</w:t>
      </w:r>
      <w:r w:rsidR="00A516B7" w:rsidRPr="006E32B7">
        <w:rPr>
          <w:rFonts w:asciiTheme="majorBidi" w:hAnsiTheme="majorBidi" w:cstheme="majorBidi"/>
          <w:sz w:val="24"/>
          <w:szCs w:val="24"/>
        </w:rPr>
        <w:t>. T</w:t>
      </w:r>
      <w:r w:rsidR="003C5E67" w:rsidRPr="006E32B7">
        <w:rPr>
          <w:rFonts w:asciiTheme="majorBidi" w:hAnsiTheme="majorBidi" w:cstheme="majorBidi"/>
          <w:sz w:val="24"/>
          <w:szCs w:val="24"/>
        </w:rPr>
        <w:t xml:space="preserve">he evidence suggests that </w:t>
      </w:r>
      <w:r w:rsidR="00915FA8" w:rsidRPr="006E32B7">
        <w:rPr>
          <w:rFonts w:asciiTheme="majorBidi" w:hAnsiTheme="majorBidi" w:cstheme="majorBidi"/>
          <w:sz w:val="24"/>
          <w:szCs w:val="24"/>
        </w:rPr>
        <w:t>remittance</w:t>
      </w:r>
      <w:r w:rsidR="00A85355" w:rsidRPr="006E32B7">
        <w:rPr>
          <w:rFonts w:asciiTheme="majorBidi" w:hAnsiTheme="majorBidi" w:cstheme="majorBidi"/>
          <w:sz w:val="24"/>
          <w:szCs w:val="24"/>
        </w:rPr>
        <w:t>-</w:t>
      </w:r>
      <w:r w:rsidR="00915FA8" w:rsidRPr="006E32B7">
        <w:rPr>
          <w:rFonts w:asciiTheme="majorBidi" w:hAnsiTheme="majorBidi" w:cstheme="majorBidi"/>
          <w:sz w:val="24"/>
          <w:szCs w:val="24"/>
        </w:rPr>
        <w:t xml:space="preserve">receiving </w:t>
      </w:r>
      <w:r w:rsidR="00915FA8" w:rsidRPr="006E32B7">
        <w:rPr>
          <w:rFonts w:asciiTheme="majorBidi" w:hAnsiTheme="majorBidi" w:cstheme="majorBidi"/>
          <w:sz w:val="24"/>
          <w:szCs w:val="24"/>
        </w:rPr>
        <w:lastRenderedPageBreak/>
        <w:t>households view remittances as transitory</w:t>
      </w:r>
      <w:r w:rsidR="003C5E67" w:rsidRPr="006E32B7">
        <w:rPr>
          <w:rFonts w:asciiTheme="majorBidi" w:hAnsiTheme="majorBidi" w:cstheme="majorBidi"/>
          <w:sz w:val="24"/>
          <w:szCs w:val="24"/>
        </w:rPr>
        <w:t xml:space="preserve"> </w:t>
      </w:r>
      <w:r w:rsidR="003064FC" w:rsidRPr="006E32B7">
        <w:rPr>
          <w:rFonts w:asciiTheme="majorBidi" w:hAnsiTheme="majorBidi" w:cstheme="majorBidi"/>
          <w:sz w:val="24"/>
          <w:szCs w:val="24"/>
        </w:rPr>
        <w:t>income that</w:t>
      </w:r>
      <w:r w:rsidR="001B6D82" w:rsidRPr="006E32B7">
        <w:rPr>
          <w:rFonts w:asciiTheme="majorBidi" w:hAnsiTheme="majorBidi" w:cstheme="majorBidi"/>
          <w:sz w:val="24"/>
          <w:szCs w:val="24"/>
        </w:rPr>
        <w:t xml:space="preserve"> </w:t>
      </w:r>
      <w:r w:rsidR="003C5E67" w:rsidRPr="006E32B7">
        <w:rPr>
          <w:rFonts w:asciiTheme="majorBidi" w:hAnsiTheme="majorBidi" w:cstheme="majorBidi"/>
          <w:sz w:val="24"/>
          <w:szCs w:val="24"/>
        </w:rPr>
        <w:t xml:space="preserve">may decay over time as </w:t>
      </w:r>
      <w:r w:rsidR="00EB20E2" w:rsidRPr="006E32B7">
        <w:rPr>
          <w:rFonts w:asciiTheme="majorBidi" w:hAnsiTheme="majorBidi" w:cstheme="majorBidi"/>
          <w:sz w:val="24"/>
          <w:szCs w:val="24"/>
        </w:rPr>
        <w:t xml:space="preserve">a </w:t>
      </w:r>
      <w:r w:rsidR="003C5E67" w:rsidRPr="006E32B7">
        <w:rPr>
          <w:rFonts w:asciiTheme="majorBidi" w:hAnsiTheme="majorBidi" w:cstheme="majorBidi"/>
          <w:sz w:val="24"/>
          <w:szCs w:val="24"/>
        </w:rPr>
        <w:t>migrant</w:t>
      </w:r>
      <w:r w:rsidR="00B33712" w:rsidRPr="006E32B7">
        <w:rPr>
          <w:rFonts w:asciiTheme="majorBidi" w:hAnsiTheme="majorBidi" w:cstheme="majorBidi"/>
          <w:sz w:val="24"/>
          <w:szCs w:val="24"/>
        </w:rPr>
        <w:t>'</w:t>
      </w:r>
      <w:r w:rsidR="003C5E67" w:rsidRPr="006E32B7">
        <w:rPr>
          <w:rFonts w:asciiTheme="majorBidi" w:hAnsiTheme="majorBidi" w:cstheme="majorBidi"/>
          <w:sz w:val="24"/>
          <w:szCs w:val="24"/>
        </w:rPr>
        <w:t>s length of stay outside the household increases.</w:t>
      </w:r>
      <w:r w:rsidR="003064FC" w:rsidRPr="006E32B7">
        <w:rPr>
          <w:rFonts w:asciiTheme="majorBidi" w:hAnsiTheme="majorBidi" w:cstheme="majorBidi"/>
          <w:sz w:val="24"/>
          <w:szCs w:val="24"/>
        </w:rPr>
        <w:t xml:space="preserve"> After instrumenting, r</w:t>
      </w:r>
      <w:r w:rsidR="001B6D82" w:rsidRPr="006E32B7">
        <w:rPr>
          <w:rFonts w:asciiTheme="majorBidi" w:hAnsiTheme="majorBidi" w:cstheme="majorBidi"/>
          <w:sz w:val="24"/>
          <w:szCs w:val="24"/>
        </w:rPr>
        <w:t>emittances</w:t>
      </w:r>
      <w:r w:rsidR="003064FC" w:rsidRPr="006E32B7">
        <w:rPr>
          <w:rFonts w:asciiTheme="majorBidi" w:hAnsiTheme="majorBidi" w:cstheme="majorBidi"/>
          <w:sz w:val="24"/>
          <w:szCs w:val="24"/>
        </w:rPr>
        <w:t xml:space="preserve"> are found to have</w:t>
      </w:r>
      <w:r w:rsidR="001B6D82" w:rsidRPr="006E32B7">
        <w:rPr>
          <w:rFonts w:asciiTheme="majorBidi" w:hAnsiTheme="majorBidi" w:cstheme="majorBidi"/>
          <w:sz w:val="24"/>
          <w:szCs w:val="24"/>
        </w:rPr>
        <w:t xml:space="preserve"> </w:t>
      </w:r>
      <w:r w:rsidR="00B674A6" w:rsidRPr="006E32B7">
        <w:rPr>
          <w:rFonts w:asciiTheme="majorBidi" w:hAnsiTheme="majorBidi" w:cstheme="majorBidi"/>
          <w:sz w:val="24"/>
          <w:szCs w:val="24"/>
        </w:rPr>
        <w:t>a positive and statistically significant effect on enhancing household debt performance</w:t>
      </w:r>
      <w:r w:rsidR="002D7C6B" w:rsidRPr="006E32B7">
        <w:rPr>
          <w:rFonts w:asciiTheme="majorBidi" w:hAnsiTheme="majorBidi" w:cstheme="majorBidi"/>
          <w:sz w:val="24"/>
          <w:szCs w:val="24"/>
        </w:rPr>
        <w:t>. T</w:t>
      </w:r>
      <w:r w:rsidR="001B6D82" w:rsidRPr="006E32B7">
        <w:rPr>
          <w:rFonts w:asciiTheme="majorBidi" w:hAnsiTheme="majorBidi" w:cstheme="majorBidi"/>
          <w:sz w:val="24"/>
          <w:szCs w:val="24"/>
        </w:rPr>
        <w:t>he estimation remains consistent at the aggregate household</w:t>
      </w:r>
      <w:r w:rsidR="002D7C6B" w:rsidRPr="006E32B7">
        <w:rPr>
          <w:rFonts w:asciiTheme="majorBidi" w:hAnsiTheme="majorBidi" w:cstheme="majorBidi"/>
          <w:sz w:val="24"/>
          <w:szCs w:val="24"/>
        </w:rPr>
        <w:t xml:space="preserve"> level</w:t>
      </w:r>
      <w:r w:rsidR="001B6D82" w:rsidRPr="006E32B7">
        <w:rPr>
          <w:rFonts w:asciiTheme="majorBidi" w:hAnsiTheme="majorBidi" w:cstheme="majorBidi"/>
          <w:sz w:val="24"/>
          <w:szCs w:val="24"/>
        </w:rPr>
        <w:t xml:space="preserve">. It shows that </w:t>
      </w:r>
      <w:r w:rsidR="002D7C6B" w:rsidRPr="006E32B7">
        <w:rPr>
          <w:rFonts w:asciiTheme="majorBidi" w:hAnsiTheme="majorBidi" w:cstheme="majorBidi"/>
          <w:sz w:val="24"/>
          <w:szCs w:val="24"/>
        </w:rPr>
        <w:t xml:space="preserve">a </w:t>
      </w:r>
      <w:r w:rsidR="001B6D82" w:rsidRPr="006E32B7">
        <w:rPr>
          <w:rFonts w:asciiTheme="majorBidi" w:hAnsiTheme="majorBidi" w:cstheme="majorBidi"/>
          <w:sz w:val="24"/>
          <w:szCs w:val="24"/>
        </w:rPr>
        <w:t xml:space="preserve">10 percent increase </w:t>
      </w:r>
      <w:r w:rsidR="00CC071C" w:rsidRPr="006E32B7">
        <w:rPr>
          <w:rFonts w:asciiTheme="majorBidi" w:hAnsiTheme="majorBidi" w:cstheme="majorBidi"/>
          <w:sz w:val="24"/>
          <w:szCs w:val="24"/>
        </w:rPr>
        <w:t>in remittance inflows to the recipient</w:t>
      </w:r>
      <w:r w:rsidR="001B6D82" w:rsidRPr="006E32B7">
        <w:rPr>
          <w:rFonts w:asciiTheme="majorBidi" w:hAnsiTheme="majorBidi" w:cstheme="majorBidi"/>
          <w:sz w:val="24"/>
          <w:szCs w:val="24"/>
        </w:rPr>
        <w:t xml:space="preserve"> household lead</w:t>
      </w:r>
      <w:r w:rsidR="00CC071C" w:rsidRPr="006E32B7">
        <w:rPr>
          <w:rFonts w:asciiTheme="majorBidi" w:hAnsiTheme="majorBidi" w:cstheme="majorBidi"/>
          <w:sz w:val="24"/>
          <w:szCs w:val="24"/>
        </w:rPr>
        <w:t>s</w:t>
      </w:r>
      <w:r w:rsidR="001B6D82" w:rsidRPr="006E32B7">
        <w:rPr>
          <w:rFonts w:asciiTheme="majorBidi" w:hAnsiTheme="majorBidi" w:cstheme="majorBidi"/>
          <w:sz w:val="24"/>
          <w:szCs w:val="24"/>
        </w:rPr>
        <w:t xml:space="preserve"> to </w:t>
      </w:r>
      <w:r w:rsidR="003064FC" w:rsidRPr="006E32B7">
        <w:rPr>
          <w:rFonts w:asciiTheme="majorBidi" w:hAnsiTheme="majorBidi" w:cstheme="majorBidi"/>
          <w:sz w:val="24"/>
          <w:szCs w:val="24"/>
        </w:rPr>
        <w:t>a 1</w:t>
      </w:r>
      <w:r w:rsidR="001B6D82" w:rsidRPr="006E32B7">
        <w:rPr>
          <w:rFonts w:asciiTheme="majorBidi" w:hAnsiTheme="majorBidi" w:cstheme="majorBidi"/>
          <w:sz w:val="24"/>
          <w:szCs w:val="24"/>
        </w:rPr>
        <w:t xml:space="preserve"> percent </w:t>
      </w:r>
      <w:r w:rsidR="002D7C6B" w:rsidRPr="006E32B7">
        <w:rPr>
          <w:rFonts w:asciiTheme="majorBidi" w:hAnsiTheme="majorBidi" w:cstheme="majorBidi"/>
          <w:sz w:val="24"/>
          <w:szCs w:val="24"/>
        </w:rPr>
        <w:t>improvement in</w:t>
      </w:r>
      <w:r w:rsidR="00615E67" w:rsidRPr="006E32B7">
        <w:rPr>
          <w:rFonts w:asciiTheme="majorBidi" w:hAnsiTheme="majorBidi" w:cstheme="majorBidi"/>
          <w:sz w:val="24"/>
          <w:szCs w:val="24"/>
        </w:rPr>
        <w:t xml:space="preserve"> ho</w:t>
      </w:r>
      <w:r w:rsidR="00EB20E2" w:rsidRPr="006E32B7">
        <w:rPr>
          <w:rFonts w:asciiTheme="majorBidi" w:hAnsiTheme="majorBidi" w:cstheme="majorBidi"/>
          <w:sz w:val="24"/>
          <w:szCs w:val="24"/>
        </w:rPr>
        <w:t>u</w:t>
      </w:r>
      <w:r w:rsidR="00615E67" w:rsidRPr="006E32B7">
        <w:rPr>
          <w:rFonts w:asciiTheme="majorBidi" w:hAnsiTheme="majorBidi" w:cstheme="majorBidi"/>
          <w:sz w:val="24"/>
          <w:szCs w:val="24"/>
        </w:rPr>
        <w:t xml:space="preserve">sehold debt performance. </w:t>
      </w:r>
      <w:r w:rsidR="002D7C6B" w:rsidRPr="006E32B7">
        <w:rPr>
          <w:rFonts w:asciiTheme="majorBidi" w:hAnsiTheme="majorBidi" w:cstheme="majorBidi"/>
          <w:sz w:val="24"/>
          <w:szCs w:val="24"/>
        </w:rPr>
        <w:t xml:space="preserve">Similarly, a 10 percent increase in remittance inflows to the recipient household </w:t>
      </w:r>
      <w:r w:rsidR="00615E67" w:rsidRPr="006E32B7">
        <w:rPr>
          <w:rFonts w:asciiTheme="majorBidi" w:hAnsiTheme="majorBidi" w:cstheme="majorBidi"/>
          <w:sz w:val="24"/>
          <w:szCs w:val="24"/>
        </w:rPr>
        <w:t>reduce</w:t>
      </w:r>
      <w:r w:rsidR="002D7C6B" w:rsidRPr="006E32B7">
        <w:rPr>
          <w:rFonts w:asciiTheme="majorBidi" w:hAnsiTheme="majorBidi" w:cstheme="majorBidi"/>
          <w:sz w:val="24"/>
          <w:szCs w:val="24"/>
        </w:rPr>
        <w:t>s</w:t>
      </w:r>
      <w:r w:rsidR="00615E67" w:rsidRPr="006E32B7">
        <w:rPr>
          <w:rFonts w:asciiTheme="majorBidi" w:hAnsiTheme="majorBidi" w:cstheme="majorBidi"/>
          <w:sz w:val="24"/>
          <w:szCs w:val="24"/>
        </w:rPr>
        <w:t xml:space="preserve"> </w:t>
      </w:r>
      <w:r w:rsidR="000C1033" w:rsidRPr="006E32B7">
        <w:rPr>
          <w:rFonts w:asciiTheme="majorBidi" w:hAnsiTheme="majorBidi" w:cstheme="majorBidi"/>
          <w:sz w:val="24"/>
          <w:szCs w:val="24"/>
        </w:rPr>
        <w:t xml:space="preserve">the </w:t>
      </w:r>
      <w:r w:rsidR="00615E67" w:rsidRPr="006E32B7">
        <w:rPr>
          <w:rFonts w:asciiTheme="majorBidi" w:hAnsiTheme="majorBidi" w:cstheme="majorBidi"/>
          <w:sz w:val="24"/>
          <w:szCs w:val="24"/>
        </w:rPr>
        <w:t>household</w:t>
      </w:r>
      <w:r w:rsidR="00EB20E2" w:rsidRPr="006E32B7">
        <w:rPr>
          <w:rFonts w:asciiTheme="majorBidi" w:hAnsiTheme="majorBidi" w:cstheme="majorBidi"/>
          <w:sz w:val="24"/>
          <w:szCs w:val="24"/>
        </w:rPr>
        <w:t xml:space="preserve"> level of </w:t>
      </w:r>
      <w:r w:rsidR="002D7C6B" w:rsidRPr="006E32B7">
        <w:rPr>
          <w:rFonts w:asciiTheme="majorBidi" w:hAnsiTheme="majorBidi" w:cstheme="majorBidi"/>
          <w:sz w:val="24"/>
          <w:szCs w:val="24"/>
        </w:rPr>
        <w:t>indebtedness</w:t>
      </w:r>
      <w:r w:rsidR="00EB20E2" w:rsidRPr="006E32B7">
        <w:rPr>
          <w:rFonts w:asciiTheme="majorBidi" w:hAnsiTheme="majorBidi" w:cstheme="majorBidi"/>
          <w:sz w:val="24"/>
          <w:szCs w:val="24"/>
        </w:rPr>
        <w:t xml:space="preserve"> by 1.7 percent</w:t>
      </w:r>
      <w:r w:rsidR="00615E67" w:rsidRPr="006E32B7">
        <w:rPr>
          <w:rFonts w:asciiTheme="majorBidi" w:hAnsiTheme="majorBidi" w:cstheme="majorBidi"/>
          <w:sz w:val="24"/>
          <w:szCs w:val="24"/>
        </w:rPr>
        <w:t xml:space="preserve">. </w:t>
      </w:r>
      <w:r w:rsidR="00915FA8" w:rsidRPr="006E32B7">
        <w:rPr>
          <w:rFonts w:asciiTheme="majorBidi" w:hAnsiTheme="majorBidi" w:cstheme="majorBidi"/>
          <w:sz w:val="24"/>
          <w:szCs w:val="24"/>
        </w:rPr>
        <w:t xml:space="preserve"> </w:t>
      </w:r>
    </w:p>
    <w:p w14:paraId="4E71741A" w14:textId="77777777" w:rsidR="00A05412" w:rsidRPr="006E32B7" w:rsidRDefault="00A05412" w:rsidP="00245189">
      <w:pPr>
        <w:adjustRightInd w:val="0"/>
        <w:snapToGrid w:val="0"/>
        <w:spacing w:after="0" w:line="288" w:lineRule="auto"/>
        <w:jc w:val="both"/>
        <w:rPr>
          <w:rFonts w:asciiTheme="majorBidi" w:hAnsiTheme="majorBidi" w:cstheme="majorBidi"/>
          <w:sz w:val="24"/>
          <w:szCs w:val="24"/>
        </w:rPr>
      </w:pPr>
    </w:p>
    <w:p w14:paraId="5F46988A" w14:textId="4E573820" w:rsidR="00904D32" w:rsidRPr="006E32B7" w:rsidRDefault="00D1740C" w:rsidP="00245189">
      <w:pPr>
        <w:adjustRightInd w:val="0"/>
        <w:snapToGrid w:val="0"/>
        <w:spacing w:after="0" w:line="288" w:lineRule="auto"/>
        <w:ind w:firstLine="720"/>
        <w:jc w:val="both"/>
        <w:rPr>
          <w:rFonts w:asciiTheme="majorBidi" w:hAnsiTheme="majorBidi" w:cstheme="majorBidi"/>
          <w:b/>
          <w:bCs/>
          <w:sz w:val="28"/>
          <w:szCs w:val="28"/>
        </w:rPr>
      </w:pPr>
      <w:r w:rsidRPr="006E32B7">
        <w:rPr>
          <w:rFonts w:asciiTheme="majorBidi" w:hAnsiTheme="majorBidi" w:cstheme="majorBidi"/>
          <w:sz w:val="24"/>
          <w:szCs w:val="24"/>
        </w:rPr>
        <w:t>Our</w:t>
      </w:r>
      <w:r w:rsidR="00615E67" w:rsidRPr="006E32B7">
        <w:rPr>
          <w:rFonts w:asciiTheme="majorBidi" w:hAnsiTheme="majorBidi" w:cstheme="majorBidi"/>
          <w:sz w:val="24"/>
          <w:szCs w:val="24"/>
        </w:rPr>
        <w:t xml:space="preserve"> empirical results</w:t>
      </w:r>
      <w:r w:rsidRPr="006E32B7">
        <w:rPr>
          <w:rFonts w:asciiTheme="majorBidi" w:hAnsiTheme="majorBidi" w:cstheme="majorBidi"/>
          <w:sz w:val="24"/>
          <w:szCs w:val="24"/>
        </w:rPr>
        <w:t xml:space="preserve"> have</w:t>
      </w:r>
      <w:r w:rsidR="00615E67" w:rsidRPr="006E32B7">
        <w:rPr>
          <w:rFonts w:asciiTheme="majorBidi" w:hAnsiTheme="majorBidi" w:cstheme="majorBidi"/>
          <w:sz w:val="24"/>
          <w:szCs w:val="24"/>
        </w:rPr>
        <w:t xml:space="preserve"> policy implications</w:t>
      </w:r>
      <w:r w:rsidR="00520509" w:rsidRPr="006E32B7">
        <w:rPr>
          <w:rFonts w:asciiTheme="majorBidi" w:hAnsiTheme="majorBidi" w:cstheme="majorBidi"/>
          <w:sz w:val="24"/>
          <w:szCs w:val="24"/>
        </w:rPr>
        <w:t xml:space="preserve"> and</w:t>
      </w:r>
      <w:r w:rsidR="00B27236" w:rsidRPr="006E32B7">
        <w:rPr>
          <w:rFonts w:asciiTheme="majorBidi" w:hAnsiTheme="majorBidi" w:cstheme="majorBidi"/>
          <w:sz w:val="24"/>
          <w:szCs w:val="24"/>
        </w:rPr>
        <w:t xml:space="preserve"> are suggestive of</w:t>
      </w:r>
      <w:r w:rsidR="00520509" w:rsidRPr="006E32B7">
        <w:rPr>
          <w:rFonts w:asciiTheme="majorBidi" w:hAnsiTheme="majorBidi" w:cstheme="majorBidi"/>
          <w:sz w:val="24"/>
          <w:szCs w:val="24"/>
        </w:rPr>
        <w:t xml:space="preserve"> further research</w:t>
      </w:r>
      <w:r w:rsidR="00615E67" w:rsidRPr="006E32B7">
        <w:rPr>
          <w:rFonts w:asciiTheme="majorBidi" w:hAnsiTheme="majorBidi" w:cstheme="majorBidi"/>
          <w:sz w:val="24"/>
          <w:szCs w:val="24"/>
        </w:rPr>
        <w:t xml:space="preserve">. </w:t>
      </w:r>
      <w:r w:rsidR="00520509" w:rsidRPr="006E32B7">
        <w:rPr>
          <w:rFonts w:asciiTheme="majorBidi" w:hAnsiTheme="majorBidi" w:cstheme="majorBidi"/>
          <w:sz w:val="24"/>
          <w:szCs w:val="24"/>
        </w:rPr>
        <w:t>A</w:t>
      </w:r>
      <w:r w:rsidR="00981B99" w:rsidRPr="006E32B7">
        <w:rPr>
          <w:rFonts w:asciiTheme="majorBidi" w:hAnsiTheme="majorBidi" w:cstheme="majorBidi"/>
          <w:sz w:val="24"/>
          <w:szCs w:val="24"/>
        </w:rPr>
        <w:t xml:space="preserve">s </w:t>
      </w:r>
      <w:r w:rsidR="007D4570" w:rsidRPr="006E32B7">
        <w:rPr>
          <w:rFonts w:asciiTheme="majorBidi" w:hAnsiTheme="majorBidi" w:cstheme="majorBidi"/>
          <w:sz w:val="24"/>
          <w:szCs w:val="24"/>
        </w:rPr>
        <w:t>an external source of income</w:t>
      </w:r>
      <w:r w:rsidR="001458B5" w:rsidRPr="006E32B7">
        <w:rPr>
          <w:rFonts w:asciiTheme="majorBidi" w:hAnsiTheme="majorBidi" w:cstheme="majorBidi"/>
          <w:sz w:val="24"/>
          <w:szCs w:val="24"/>
        </w:rPr>
        <w:t>,</w:t>
      </w:r>
      <w:r w:rsidR="007D4570" w:rsidRPr="006E32B7">
        <w:rPr>
          <w:rFonts w:asciiTheme="majorBidi" w:hAnsiTheme="majorBidi" w:cstheme="majorBidi"/>
          <w:sz w:val="24"/>
          <w:szCs w:val="24"/>
        </w:rPr>
        <w:t xml:space="preserve"> </w:t>
      </w:r>
      <w:r w:rsidR="00981B99" w:rsidRPr="006E32B7">
        <w:rPr>
          <w:rFonts w:asciiTheme="majorBidi" w:hAnsiTheme="majorBidi" w:cstheme="majorBidi"/>
          <w:sz w:val="24"/>
          <w:szCs w:val="24"/>
        </w:rPr>
        <w:t xml:space="preserve">remittances </w:t>
      </w:r>
      <w:r w:rsidR="001458B5" w:rsidRPr="006E32B7">
        <w:rPr>
          <w:rFonts w:asciiTheme="majorBidi" w:hAnsiTheme="majorBidi" w:cstheme="majorBidi"/>
          <w:sz w:val="24"/>
          <w:szCs w:val="24"/>
        </w:rPr>
        <w:t>enhance</w:t>
      </w:r>
      <w:r w:rsidR="007D4570" w:rsidRPr="006E32B7">
        <w:rPr>
          <w:rFonts w:asciiTheme="majorBidi" w:hAnsiTheme="majorBidi" w:cstheme="majorBidi"/>
          <w:sz w:val="24"/>
          <w:szCs w:val="24"/>
        </w:rPr>
        <w:t xml:space="preserve"> household welfare and reduce the severity of ho</w:t>
      </w:r>
      <w:r w:rsidR="00EB20E2" w:rsidRPr="006E32B7">
        <w:rPr>
          <w:rFonts w:asciiTheme="majorBidi" w:hAnsiTheme="majorBidi" w:cstheme="majorBidi"/>
          <w:sz w:val="24"/>
          <w:szCs w:val="24"/>
        </w:rPr>
        <w:t>us</w:t>
      </w:r>
      <w:r w:rsidR="007D4570" w:rsidRPr="006E32B7">
        <w:rPr>
          <w:rFonts w:asciiTheme="majorBidi" w:hAnsiTheme="majorBidi" w:cstheme="majorBidi"/>
          <w:sz w:val="24"/>
          <w:szCs w:val="24"/>
        </w:rPr>
        <w:t>ehold indebtedness</w:t>
      </w:r>
      <w:r w:rsidR="009A18EA" w:rsidRPr="006E32B7">
        <w:rPr>
          <w:rFonts w:asciiTheme="majorBidi" w:hAnsiTheme="majorBidi" w:cstheme="majorBidi"/>
          <w:sz w:val="24"/>
          <w:szCs w:val="24"/>
        </w:rPr>
        <w:t>.</w:t>
      </w:r>
      <w:r w:rsidR="001458B5" w:rsidRPr="006E32B7">
        <w:rPr>
          <w:rFonts w:asciiTheme="majorBidi" w:hAnsiTheme="majorBidi" w:cstheme="majorBidi"/>
          <w:sz w:val="24"/>
          <w:szCs w:val="24"/>
        </w:rPr>
        <w:t xml:space="preserve"> </w:t>
      </w:r>
      <w:r w:rsidR="000A091C" w:rsidRPr="006E32B7">
        <w:rPr>
          <w:rFonts w:asciiTheme="majorBidi" w:hAnsiTheme="majorBidi" w:cstheme="majorBidi"/>
          <w:sz w:val="24"/>
          <w:szCs w:val="24"/>
        </w:rPr>
        <w:t>It is important to note that remittances sent to left-behind households are not always sufficiently large, reducing the transaction fee</w:t>
      </w:r>
      <w:r w:rsidR="00B27236" w:rsidRPr="006E32B7">
        <w:rPr>
          <w:rFonts w:asciiTheme="majorBidi" w:hAnsiTheme="majorBidi" w:cstheme="majorBidi"/>
          <w:sz w:val="24"/>
          <w:szCs w:val="24"/>
        </w:rPr>
        <w:t xml:space="preserve"> and can </w:t>
      </w:r>
      <w:r w:rsidR="000A091C" w:rsidRPr="006E32B7">
        <w:rPr>
          <w:rFonts w:asciiTheme="majorBidi" w:hAnsiTheme="majorBidi" w:cstheme="majorBidi"/>
          <w:sz w:val="24"/>
          <w:szCs w:val="24"/>
        </w:rPr>
        <w:t>therefore be</w:t>
      </w:r>
      <w:r w:rsidR="00B27236" w:rsidRPr="006E32B7">
        <w:rPr>
          <w:rFonts w:asciiTheme="majorBidi" w:hAnsiTheme="majorBidi" w:cstheme="majorBidi"/>
          <w:sz w:val="24"/>
          <w:szCs w:val="24"/>
        </w:rPr>
        <w:t xml:space="preserve"> used to</w:t>
      </w:r>
      <w:r w:rsidR="000A091C" w:rsidRPr="006E32B7">
        <w:rPr>
          <w:rFonts w:asciiTheme="majorBidi" w:hAnsiTheme="majorBidi" w:cstheme="majorBidi"/>
          <w:sz w:val="24"/>
          <w:szCs w:val="24"/>
        </w:rPr>
        <w:t xml:space="preserve"> leverage household benefits from remittances.</w:t>
      </w:r>
      <w:r w:rsidR="00390FFC" w:rsidRPr="006E32B7">
        <w:rPr>
          <w:rFonts w:asciiTheme="majorBidi" w:hAnsiTheme="majorBidi" w:cstheme="majorBidi"/>
          <w:sz w:val="24"/>
          <w:szCs w:val="24"/>
        </w:rPr>
        <w:t xml:space="preserve"> </w:t>
      </w:r>
      <w:r w:rsidR="00C114F4" w:rsidRPr="006E32B7">
        <w:rPr>
          <w:rFonts w:asciiTheme="majorBidi" w:hAnsiTheme="majorBidi" w:cstheme="majorBidi"/>
          <w:sz w:val="24"/>
          <w:szCs w:val="24"/>
        </w:rPr>
        <w:t>R</w:t>
      </w:r>
      <w:r w:rsidR="00390FFC" w:rsidRPr="006E32B7">
        <w:rPr>
          <w:rFonts w:asciiTheme="majorBidi" w:hAnsiTheme="majorBidi" w:cstheme="majorBidi"/>
          <w:sz w:val="24"/>
          <w:szCs w:val="24"/>
        </w:rPr>
        <w:t>educing remittance transfer fees should be endorsed by</w:t>
      </w:r>
      <w:r w:rsidR="000A091C" w:rsidRPr="006E32B7">
        <w:rPr>
          <w:rFonts w:asciiTheme="majorBidi" w:hAnsiTheme="majorBidi" w:cstheme="majorBidi"/>
          <w:sz w:val="24"/>
          <w:szCs w:val="24"/>
        </w:rPr>
        <w:t xml:space="preserve"> policymakers, financial institutions, and money transfer operators in sending and receiving countries</w:t>
      </w:r>
      <w:r w:rsidR="00ED59D0" w:rsidRPr="006E32B7">
        <w:rPr>
          <w:rFonts w:asciiTheme="majorBidi" w:hAnsiTheme="majorBidi" w:cstheme="majorBidi"/>
          <w:sz w:val="24"/>
          <w:szCs w:val="24"/>
        </w:rPr>
        <w:t>.</w:t>
      </w:r>
      <w:r w:rsidR="00520509" w:rsidRPr="006E32B7">
        <w:rPr>
          <w:rFonts w:asciiTheme="majorBidi" w:hAnsiTheme="majorBidi" w:cstheme="majorBidi"/>
          <w:sz w:val="24"/>
          <w:szCs w:val="24"/>
        </w:rPr>
        <w:t xml:space="preserve"> Moreover, </w:t>
      </w:r>
      <w:r w:rsidR="00DF25D7" w:rsidRPr="006E32B7">
        <w:rPr>
          <w:rFonts w:asciiTheme="majorBidi" w:hAnsiTheme="majorBidi" w:cstheme="majorBidi"/>
          <w:sz w:val="24"/>
          <w:szCs w:val="24"/>
        </w:rPr>
        <w:t>promoting</w:t>
      </w:r>
      <w:r w:rsidR="00B674A6" w:rsidRPr="006E32B7">
        <w:rPr>
          <w:rFonts w:asciiTheme="majorBidi" w:hAnsiTheme="majorBidi" w:cstheme="majorBidi"/>
          <w:sz w:val="24"/>
          <w:szCs w:val="24"/>
        </w:rPr>
        <w:t xml:space="preserve"> </w:t>
      </w:r>
      <w:r w:rsidR="00920768" w:rsidRPr="006E32B7">
        <w:rPr>
          <w:rFonts w:asciiTheme="majorBidi" w:hAnsiTheme="majorBidi" w:cstheme="majorBidi"/>
          <w:sz w:val="24"/>
          <w:szCs w:val="24"/>
        </w:rPr>
        <w:t>financial literacy</w:t>
      </w:r>
      <w:r w:rsidR="00C114F4" w:rsidRPr="006E32B7">
        <w:rPr>
          <w:rFonts w:asciiTheme="majorBidi" w:hAnsiTheme="majorBidi" w:cstheme="majorBidi"/>
          <w:sz w:val="24"/>
          <w:szCs w:val="24"/>
        </w:rPr>
        <w:t xml:space="preserve"> and regulating informal service providers</w:t>
      </w:r>
      <w:r w:rsidR="00920768" w:rsidRPr="006E32B7">
        <w:rPr>
          <w:rFonts w:asciiTheme="majorBidi" w:hAnsiTheme="majorBidi" w:cstheme="majorBidi"/>
          <w:sz w:val="24"/>
          <w:szCs w:val="24"/>
        </w:rPr>
        <w:t xml:space="preserve"> </w:t>
      </w:r>
      <w:r w:rsidR="00520509" w:rsidRPr="006E32B7">
        <w:rPr>
          <w:rFonts w:asciiTheme="majorBidi" w:hAnsiTheme="majorBidi" w:cstheme="majorBidi"/>
          <w:sz w:val="24"/>
          <w:szCs w:val="24"/>
        </w:rPr>
        <w:t xml:space="preserve">should be </w:t>
      </w:r>
      <w:r w:rsidR="00C114F4" w:rsidRPr="006E32B7">
        <w:rPr>
          <w:rFonts w:asciiTheme="majorBidi" w:hAnsiTheme="majorBidi" w:cstheme="majorBidi"/>
          <w:sz w:val="24"/>
          <w:szCs w:val="24"/>
        </w:rPr>
        <w:t xml:space="preserve">considered as </w:t>
      </w:r>
      <w:r w:rsidR="00520509" w:rsidRPr="006E32B7">
        <w:rPr>
          <w:rFonts w:asciiTheme="majorBidi" w:hAnsiTheme="majorBidi" w:cstheme="majorBidi"/>
          <w:sz w:val="24"/>
          <w:szCs w:val="24"/>
        </w:rPr>
        <w:t>policy p</w:t>
      </w:r>
      <w:r w:rsidR="00390FFC" w:rsidRPr="006E32B7">
        <w:rPr>
          <w:rFonts w:asciiTheme="majorBidi" w:hAnsiTheme="majorBidi" w:cstheme="majorBidi"/>
          <w:sz w:val="24"/>
          <w:szCs w:val="24"/>
        </w:rPr>
        <w:t>riorities since it would expand</w:t>
      </w:r>
      <w:r w:rsidR="00520509" w:rsidRPr="006E32B7">
        <w:rPr>
          <w:rFonts w:asciiTheme="majorBidi" w:hAnsiTheme="majorBidi" w:cstheme="majorBidi"/>
          <w:sz w:val="24"/>
          <w:szCs w:val="24"/>
        </w:rPr>
        <w:t xml:space="preserve"> migrants and the left-behind household</w:t>
      </w:r>
      <w:r w:rsidR="00390FFC" w:rsidRPr="006E32B7">
        <w:rPr>
          <w:rFonts w:asciiTheme="majorBidi" w:hAnsiTheme="majorBidi" w:cstheme="majorBidi"/>
          <w:sz w:val="24"/>
          <w:szCs w:val="24"/>
        </w:rPr>
        <w:t>s</w:t>
      </w:r>
      <w:r w:rsidR="00B33712" w:rsidRPr="006E32B7">
        <w:rPr>
          <w:rFonts w:asciiTheme="majorBidi" w:hAnsiTheme="majorBidi" w:cstheme="majorBidi"/>
          <w:sz w:val="24"/>
          <w:szCs w:val="24"/>
        </w:rPr>
        <w:t>'</w:t>
      </w:r>
      <w:r w:rsidR="00520509" w:rsidRPr="006E32B7">
        <w:rPr>
          <w:rFonts w:asciiTheme="majorBidi" w:hAnsiTheme="majorBidi" w:cstheme="majorBidi"/>
          <w:sz w:val="24"/>
          <w:szCs w:val="24"/>
        </w:rPr>
        <w:t xml:space="preserve"> </w:t>
      </w:r>
      <w:r w:rsidR="00390FFC" w:rsidRPr="006E32B7">
        <w:rPr>
          <w:rFonts w:asciiTheme="majorBidi" w:hAnsiTheme="majorBidi" w:cstheme="majorBidi"/>
          <w:sz w:val="24"/>
          <w:szCs w:val="24"/>
        </w:rPr>
        <w:t>access to</w:t>
      </w:r>
      <w:r w:rsidR="00520509" w:rsidRPr="006E32B7">
        <w:rPr>
          <w:rFonts w:asciiTheme="majorBidi" w:hAnsiTheme="majorBidi" w:cstheme="majorBidi"/>
          <w:sz w:val="24"/>
          <w:szCs w:val="24"/>
        </w:rPr>
        <w:t xml:space="preserve"> formal</w:t>
      </w:r>
      <w:r w:rsidR="00390FFC" w:rsidRPr="006E32B7">
        <w:rPr>
          <w:rFonts w:asciiTheme="majorBidi" w:hAnsiTheme="majorBidi" w:cstheme="majorBidi"/>
          <w:sz w:val="24"/>
          <w:szCs w:val="24"/>
        </w:rPr>
        <w:t xml:space="preserve"> and digital</w:t>
      </w:r>
      <w:r w:rsidR="00520509" w:rsidRPr="006E32B7">
        <w:rPr>
          <w:rFonts w:asciiTheme="majorBidi" w:hAnsiTheme="majorBidi" w:cstheme="majorBidi"/>
          <w:sz w:val="24"/>
          <w:szCs w:val="24"/>
        </w:rPr>
        <w:t xml:space="preserve"> services</w:t>
      </w:r>
      <w:r w:rsidR="00C114F4" w:rsidRPr="006E32B7">
        <w:rPr>
          <w:rFonts w:asciiTheme="majorBidi" w:hAnsiTheme="majorBidi" w:cstheme="majorBidi"/>
          <w:sz w:val="24"/>
          <w:szCs w:val="24"/>
        </w:rPr>
        <w:t xml:space="preserve"> in sending and receiving remittances</w:t>
      </w:r>
      <w:r w:rsidR="00390FFC" w:rsidRPr="006E32B7">
        <w:rPr>
          <w:rFonts w:asciiTheme="majorBidi" w:hAnsiTheme="majorBidi" w:cstheme="majorBidi"/>
          <w:sz w:val="24"/>
          <w:szCs w:val="24"/>
        </w:rPr>
        <w:t>.</w:t>
      </w:r>
      <w:r w:rsidR="00520509" w:rsidRPr="006E32B7">
        <w:rPr>
          <w:rFonts w:asciiTheme="majorBidi" w:hAnsiTheme="majorBidi" w:cstheme="majorBidi"/>
          <w:sz w:val="24"/>
          <w:szCs w:val="24"/>
        </w:rPr>
        <w:t xml:space="preserve"> However, </w:t>
      </w:r>
      <w:r w:rsidR="00C114F4" w:rsidRPr="006E32B7">
        <w:rPr>
          <w:rFonts w:asciiTheme="majorBidi" w:hAnsiTheme="majorBidi" w:cstheme="majorBidi"/>
          <w:sz w:val="24"/>
          <w:szCs w:val="24"/>
        </w:rPr>
        <w:t xml:space="preserve">more research is needed to </w:t>
      </w:r>
      <w:r w:rsidR="00520509" w:rsidRPr="006E32B7">
        <w:rPr>
          <w:rFonts w:asciiTheme="majorBidi" w:hAnsiTheme="majorBidi" w:cstheme="majorBidi"/>
          <w:sz w:val="24"/>
          <w:szCs w:val="24"/>
        </w:rPr>
        <w:t>determine mechanisms</w:t>
      </w:r>
      <w:r w:rsidR="00390FFC" w:rsidRPr="006E32B7">
        <w:rPr>
          <w:rFonts w:asciiTheme="majorBidi" w:hAnsiTheme="majorBidi" w:cstheme="majorBidi"/>
          <w:sz w:val="24"/>
          <w:szCs w:val="24"/>
        </w:rPr>
        <w:t xml:space="preserve"> that</w:t>
      </w:r>
      <w:r w:rsidR="005A028E" w:rsidRPr="006E32B7">
        <w:rPr>
          <w:rFonts w:asciiTheme="majorBidi" w:hAnsiTheme="majorBidi" w:cstheme="majorBidi"/>
          <w:sz w:val="24"/>
          <w:szCs w:val="24"/>
        </w:rPr>
        <w:t xml:space="preserve"> could induce</w:t>
      </w:r>
      <w:r w:rsidR="00520509" w:rsidRPr="006E32B7">
        <w:rPr>
          <w:rFonts w:asciiTheme="majorBidi" w:hAnsiTheme="majorBidi" w:cstheme="majorBidi"/>
          <w:sz w:val="24"/>
          <w:szCs w:val="24"/>
        </w:rPr>
        <w:t xml:space="preserve"> </w:t>
      </w:r>
      <w:r w:rsidR="00C41689" w:rsidRPr="006E32B7">
        <w:rPr>
          <w:rFonts w:asciiTheme="majorBidi" w:hAnsiTheme="majorBidi" w:cstheme="majorBidi"/>
          <w:sz w:val="24"/>
          <w:szCs w:val="24"/>
        </w:rPr>
        <w:t>household technology adaptation, financial literacy, and remittances</w:t>
      </w:r>
      <w:r w:rsidR="00520509" w:rsidRPr="006E32B7">
        <w:rPr>
          <w:rFonts w:asciiTheme="majorBidi" w:hAnsiTheme="majorBidi" w:cstheme="majorBidi"/>
          <w:sz w:val="24"/>
          <w:szCs w:val="24"/>
        </w:rPr>
        <w:t>, particularly in the global south migration.</w:t>
      </w:r>
    </w:p>
    <w:p w14:paraId="07A1ED75" w14:textId="77777777" w:rsidR="00A05412" w:rsidRPr="006E32B7" w:rsidRDefault="00A05412" w:rsidP="00245189">
      <w:pPr>
        <w:widowControl w:val="0"/>
        <w:autoSpaceDE w:val="0"/>
        <w:autoSpaceDN w:val="0"/>
        <w:adjustRightInd w:val="0"/>
        <w:snapToGrid w:val="0"/>
        <w:spacing w:after="0" w:line="288" w:lineRule="auto"/>
        <w:rPr>
          <w:rFonts w:asciiTheme="majorBidi" w:hAnsiTheme="majorBidi" w:cstheme="majorBidi"/>
          <w:b/>
          <w:bCs/>
          <w:sz w:val="24"/>
          <w:szCs w:val="24"/>
        </w:rPr>
      </w:pPr>
    </w:p>
    <w:p w14:paraId="761666F5" w14:textId="0069888F" w:rsidR="00C22791" w:rsidRPr="00D90083" w:rsidRDefault="00230970" w:rsidP="00245189">
      <w:pPr>
        <w:widowControl w:val="0"/>
        <w:autoSpaceDE w:val="0"/>
        <w:autoSpaceDN w:val="0"/>
        <w:adjustRightInd w:val="0"/>
        <w:snapToGrid w:val="0"/>
        <w:spacing w:after="0" w:line="288" w:lineRule="auto"/>
        <w:rPr>
          <w:rFonts w:asciiTheme="majorBidi" w:hAnsiTheme="majorBidi" w:cstheme="majorBidi"/>
          <w:b/>
          <w:bCs/>
        </w:rPr>
      </w:pPr>
      <w:r w:rsidRPr="00D90083">
        <w:rPr>
          <w:rFonts w:asciiTheme="majorBidi" w:hAnsiTheme="majorBidi" w:cstheme="majorBidi"/>
          <w:b/>
          <w:bCs/>
        </w:rPr>
        <w:t>Notes</w:t>
      </w:r>
    </w:p>
    <w:p w14:paraId="4C3DB872" w14:textId="77777777" w:rsidR="00230970" w:rsidRPr="00D90083" w:rsidRDefault="00230970" w:rsidP="00245189">
      <w:pPr>
        <w:widowControl w:val="0"/>
        <w:autoSpaceDE w:val="0"/>
        <w:autoSpaceDN w:val="0"/>
        <w:adjustRightInd w:val="0"/>
        <w:snapToGrid w:val="0"/>
        <w:spacing w:after="0" w:line="288" w:lineRule="auto"/>
        <w:rPr>
          <w:rFonts w:asciiTheme="majorBidi" w:hAnsiTheme="majorBidi" w:cstheme="majorBidi"/>
          <w:b/>
          <w:bCs/>
        </w:rPr>
      </w:pPr>
    </w:p>
    <w:p w14:paraId="2A700374" w14:textId="78D9CFA5" w:rsidR="00536C21" w:rsidRPr="00D90083" w:rsidRDefault="00536C21" w:rsidP="00245189">
      <w:pPr>
        <w:pStyle w:val="ListParagraph"/>
        <w:numPr>
          <w:ilvl w:val="0"/>
          <w:numId w:val="6"/>
        </w:numPr>
        <w:adjustRightInd w:val="0"/>
        <w:snapToGrid w:val="0"/>
        <w:spacing w:after="0" w:line="288" w:lineRule="auto"/>
        <w:ind w:left="402" w:hanging="357"/>
        <w:contextualSpacing w:val="0"/>
        <w:jc w:val="both"/>
        <w:rPr>
          <w:rFonts w:asciiTheme="majorBidi" w:hAnsiTheme="majorBidi" w:cstheme="majorBidi"/>
        </w:rPr>
      </w:pPr>
      <w:r w:rsidRPr="00D90083">
        <w:rPr>
          <w:rFonts w:asciiTheme="majorBidi" w:hAnsiTheme="majorBidi" w:cstheme="majorBidi"/>
        </w:rPr>
        <w:t xml:space="preserve">From a standard approach, the New Economic of Labour Migration (NELM) theoretical model is often used as a benchmark theoretical model to answer motivation to remit. Remittances being transmitted to households come in various forms such as (1) the pure altruism, (2) the pure self-interest, and (3) the tempered altruism or enlightened self-interest including risk sharing, loan repayment, and exchange behaviour </w:t>
      </w:r>
      <w:r w:rsidRPr="00D90083">
        <w:rPr>
          <w:rFonts w:asciiTheme="majorBidi" w:hAnsiTheme="majorBidi" w:cstheme="majorBidi"/>
        </w:rPr>
        <w:fldChar w:fldCharType="begin">
          <w:fldData xml:space="preserve">PEVuZE5vdGU+PENpdGU+PEF1dGhvcj5MdWNhczwvQXV0aG9yPjxZZWFyPjE5ODU8L1llYXI+PFJl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</w:fldData>
        </w:fldChar>
      </w:r>
      <w:r w:rsidRPr="00D90083">
        <w:rPr>
          <w:rFonts w:asciiTheme="majorBidi" w:hAnsiTheme="majorBidi" w:cstheme="majorBidi"/>
        </w:rPr>
        <w:instrText xml:space="preserve"> ADDIN EN.CITE </w:instrText>
      </w:r>
      <w:r w:rsidRPr="00D90083">
        <w:rPr>
          <w:rFonts w:asciiTheme="majorBidi" w:hAnsiTheme="majorBidi" w:cstheme="majorBidi"/>
        </w:rPr>
        <w:fldChar w:fldCharType="begin">
          <w:fldData xml:space="preserve">PEVuZE5vdGU+PENpdGU+PEF1dGhvcj5MdWNhczwvQXV0aG9yPjxZZWFyPjE5ODU8L1llYXI+PFJl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</w:fldData>
        </w:fldChar>
      </w:r>
      <w:r w:rsidRPr="00D90083">
        <w:rPr>
          <w:rFonts w:asciiTheme="majorBidi" w:hAnsiTheme="majorBidi" w:cstheme="majorBidi"/>
        </w:rPr>
        <w:instrText xml:space="preserve"> ADDIN EN.CITE.DATA </w:instrText>
      </w:r>
      <w:r w:rsidRPr="00D90083">
        <w:rPr>
          <w:rFonts w:asciiTheme="majorBidi" w:hAnsiTheme="majorBidi" w:cstheme="majorBidi"/>
        </w:rPr>
      </w:r>
      <w:r w:rsidRPr="00D90083">
        <w:rPr>
          <w:rFonts w:asciiTheme="majorBidi" w:hAnsiTheme="majorBidi" w:cstheme="majorBidi"/>
        </w:rPr>
        <w:fldChar w:fldCharType="end"/>
      </w:r>
      <w:r w:rsidRPr="00D90083">
        <w:rPr>
          <w:rFonts w:asciiTheme="majorBidi" w:hAnsiTheme="majorBidi" w:cstheme="majorBidi"/>
        </w:rPr>
      </w:r>
      <w:r w:rsidRPr="00D90083">
        <w:rPr>
          <w:rFonts w:asciiTheme="majorBidi" w:hAnsiTheme="majorBidi" w:cstheme="majorBidi"/>
        </w:rPr>
        <w:fldChar w:fldCharType="separate"/>
      </w:r>
      <w:r w:rsidRPr="00D90083">
        <w:rPr>
          <w:rFonts w:asciiTheme="majorBidi" w:hAnsiTheme="majorBidi" w:cstheme="majorBidi"/>
        </w:rPr>
        <w:t>(Carling, 2008; Lucas &amp; Stark, 1985; Vanwey, 2004)</w:t>
      </w:r>
      <w:r w:rsidRPr="00D90083">
        <w:rPr>
          <w:rFonts w:asciiTheme="majorBidi" w:hAnsiTheme="majorBidi" w:cstheme="majorBidi"/>
        </w:rPr>
        <w:fldChar w:fldCharType="end"/>
      </w:r>
      <w:r w:rsidRPr="00D90083">
        <w:rPr>
          <w:rFonts w:asciiTheme="majorBidi" w:hAnsiTheme="majorBidi" w:cstheme="majorBidi"/>
        </w:rPr>
        <w:t xml:space="preserve">. Other motivations include as loan repayment </w:t>
      </w:r>
      <w:r w:rsidRPr="00D90083">
        <w:rPr>
          <w:rFonts w:asciiTheme="majorBidi" w:hAnsiTheme="majorBidi" w:cstheme="majorBidi"/>
        </w:rPr>
        <w:fldChar w:fldCharType="begin">
          <w:fldData xml:space="preserve">PEVuZE5vdGU+PENpdGU+PEF1dGhvcj5Qb2lyaW5lPC9BdXRob3I+PFllYXI+MTk5NzwvWWVhcj48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=
</w:fldData>
        </w:fldChar>
      </w:r>
      <w:r w:rsidRPr="00D90083">
        <w:rPr>
          <w:rFonts w:asciiTheme="majorBidi" w:hAnsiTheme="majorBidi" w:cstheme="majorBidi"/>
        </w:rPr>
        <w:instrText xml:space="preserve"> ADDIN EN.CITE </w:instrText>
      </w:r>
      <w:r w:rsidRPr="00D90083">
        <w:rPr>
          <w:rFonts w:asciiTheme="majorBidi" w:hAnsiTheme="majorBidi" w:cstheme="majorBidi"/>
        </w:rPr>
        <w:fldChar w:fldCharType="begin">
          <w:fldData xml:space="preserve">PEVuZE5vdGU+PENpdGU+PEF1dGhvcj5Qb2lyaW5lPC9BdXRob3I+PFllYXI+MTk5NzwvWWVhcj48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=
</w:fldData>
        </w:fldChar>
      </w:r>
      <w:r w:rsidRPr="00D90083">
        <w:rPr>
          <w:rFonts w:asciiTheme="majorBidi" w:hAnsiTheme="majorBidi" w:cstheme="majorBidi"/>
        </w:rPr>
        <w:instrText xml:space="preserve"> ADDIN EN.CITE.DATA </w:instrText>
      </w:r>
      <w:r w:rsidRPr="00D90083">
        <w:rPr>
          <w:rFonts w:asciiTheme="majorBidi" w:hAnsiTheme="majorBidi" w:cstheme="majorBidi"/>
        </w:rPr>
      </w:r>
      <w:r w:rsidRPr="00D90083">
        <w:rPr>
          <w:rFonts w:asciiTheme="majorBidi" w:hAnsiTheme="majorBidi" w:cstheme="majorBidi"/>
        </w:rPr>
        <w:fldChar w:fldCharType="end"/>
      </w:r>
      <w:r w:rsidRPr="00D90083">
        <w:rPr>
          <w:rFonts w:asciiTheme="majorBidi" w:hAnsiTheme="majorBidi" w:cstheme="majorBidi"/>
        </w:rPr>
      </w:r>
      <w:r w:rsidRPr="00D90083">
        <w:rPr>
          <w:rFonts w:asciiTheme="majorBidi" w:hAnsiTheme="majorBidi" w:cstheme="majorBidi"/>
        </w:rPr>
        <w:fldChar w:fldCharType="separate"/>
      </w:r>
      <w:r w:rsidRPr="00D90083">
        <w:rPr>
          <w:rFonts w:asciiTheme="majorBidi" w:hAnsiTheme="majorBidi" w:cstheme="majorBidi"/>
        </w:rPr>
        <w:t>(Poirine, 1997; Rapoport &amp; Docquier, 2006)</w:t>
      </w:r>
      <w:r w:rsidRPr="00D90083">
        <w:rPr>
          <w:rFonts w:asciiTheme="majorBidi" w:hAnsiTheme="majorBidi" w:cstheme="majorBidi"/>
        </w:rPr>
        <w:fldChar w:fldCharType="end"/>
      </w:r>
      <w:r w:rsidRPr="00D90083">
        <w:rPr>
          <w:rFonts w:asciiTheme="majorBidi" w:hAnsiTheme="majorBidi" w:cstheme="majorBidi"/>
        </w:rPr>
        <w:t xml:space="preserve">, risk-sharing </w:t>
      </w:r>
      <w:r w:rsidRPr="00D90083">
        <w:rPr>
          <w:rFonts w:asciiTheme="majorBidi" w:hAnsiTheme="majorBidi" w:cstheme="majorBidi"/>
        </w:rPr>
        <w:fldChar w:fldCharType="begin"/>
      </w:r>
      <w:r w:rsidR="00617106" w:rsidRPr="00D90083">
        <w:rPr>
          <w:rFonts w:asciiTheme="majorBidi" w:hAnsiTheme="majorBidi" w:cstheme="majorBidi"/>
        </w:rPr>
        <w:instrText xml:space="preserve"> ADDIN EN.CITE &lt;EndNote&gt;&lt;Cite&gt;&lt;Author&gt;Yang&lt;/Author&gt;&lt;Year&gt;2007&lt;/Year&gt;&lt;RecNum&gt;262&lt;/RecNum&gt;&lt;DisplayText&gt;(Yang &amp;amp; Choi, 2007)&lt;/DisplayText&gt;&lt;record&gt;&lt;rec-number&gt;262&lt;/rec-number&gt;&lt;foreign-keys&gt;&lt;key app="EN" db-id="tzev2wprcd0xdlexrxivvrshta5f22p0zpwa" timestamp="1626517325"&gt;262&lt;/key&gt;&lt;/foreign-keys&gt;&lt;ref-type name="Journal Article"&gt;17&lt;/ref-type&gt;&lt;contributors&gt;&lt;authors&gt;&lt;author&gt;Yang, Dean&lt;/author&gt;&lt;author&gt;Choi, HwaJung&lt;/author&gt;&lt;/authors&gt;&lt;/contributors&gt;&lt;titles&gt;&lt;title&gt;Are Remittances Insurance? Evidence from Rainfall Shocks in the Philippines&lt;/title&gt;&lt;secondary-title&gt;The World Bank economic review&lt;/secondary-title&gt;&lt;/titles&gt;&lt;periodical&gt;&lt;full-title&gt;The World Bank economic review&lt;/full-title&gt;&lt;/periodical&gt;&lt;pages&gt;219-248&lt;/pages&gt;&lt;volume&gt;21&lt;/volume&gt;&lt;number&gt;2&lt;/number&gt;&lt;keywords&gt;&lt;keyword&gt;Symposium in the Memory of Riccardo Faini Migration, Remittances, and the Brain Drain&lt;/keyword&gt;&lt;keyword&gt;Income estimates&lt;/keyword&gt;&lt;keyword&gt;Rainy seasons&lt;/keyword&gt;&lt;keyword&gt;Rain&lt;/keyword&gt;&lt;keyword&gt;Household income&lt;/keyword&gt;&lt;keyword&gt;World Bank&lt;/keyword&gt;&lt;keyword&gt;Instrumental variables&lt;/keyword&gt;&lt;keyword&gt;Instrumental variables estimation&lt;/keyword&gt;&lt;keyword&gt;Standard error&lt;/keyword&gt;&lt;keyword&gt;Coefficients&lt;/keyword&gt;&lt;keyword&gt;Dry seasons&lt;/keyword&gt;&lt;/keywords&gt;&lt;dates&gt;&lt;year&gt;2007&lt;/year&gt;&lt;/dates&gt;&lt;publisher&gt;Oxford University Press&lt;/publisher&gt;&lt;isbn&gt;0258-6770&lt;/isbn&gt;&lt;urls&gt;&lt;/urls&gt;&lt;electronic-resource-num&gt;10.1093/wber/lhm003&lt;/electronic-resource-num&gt;&lt;/record&gt;&lt;/Cite&gt;&lt;/EndNote&gt;</w:instrText>
      </w:r>
      <w:r w:rsidRPr="00D90083">
        <w:rPr>
          <w:rFonts w:asciiTheme="majorBidi" w:hAnsiTheme="majorBidi" w:cstheme="majorBidi"/>
        </w:rPr>
        <w:fldChar w:fldCharType="separate"/>
      </w:r>
      <w:r w:rsidRPr="00D90083">
        <w:rPr>
          <w:rFonts w:asciiTheme="majorBidi" w:hAnsiTheme="majorBidi" w:cstheme="majorBidi"/>
          <w:noProof/>
        </w:rPr>
        <w:t>(Yang &amp; Choi, 2007)</w:t>
      </w:r>
      <w:r w:rsidRPr="00D90083">
        <w:rPr>
          <w:rFonts w:asciiTheme="majorBidi" w:hAnsiTheme="majorBidi" w:cstheme="majorBidi"/>
        </w:rPr>
        <w:fldChar w:fldCharType="end"/>
      </w:r>
      <w:r w:rsidRPr="00D90083">
        <w:rPr>
          <w:rFonts w:asciiTheme="majorBidi" w:hAnsiTheme="majorBidi" w:cstheme="majorBidi"/>
        </w:rPr>
        <w:t xml:space="preserve">, and exchange behaviours </w:t>
      </w:r>
      <w:r w:rsidRPr="00D90083">
        <w:rPr>
          <w:rFonts w:asciiTheme="majorBidi" w:hAnsiTheme="majorBidi" w:cstheme="majorBidi"/>
        </w:rPr>
        <w:fldChar w:fldCharType="begin"/>
      </w:r>
      <w:r w:rsidRPr="00D90083">
        <w:rPr>
          <w:rFonts w:asciiTheme="majorBidi" w:hAnsiTheme="majorBidi" w:cstheme="majorBidi"/>
        </w:rPr>
        <w:instrText xml:space="preserve"> ADDIN EN.CITE &lt;EndNote&gt;&lt;Cite&gt;&lt;Author&gt;Rapoport&lt;/Author&gt;&lt;Year&gt;2006&lt;/Year&gt;&lt;RecNum&gt;223&lt;/RecNum&gt;&lt;DisplayText&gt;(Rapoport &amp;amp; Docquier, 2006)&lt;/DisplayText&gt;&lt;record&gt;&lt;rec-number&gt;223&lt;/rec-number&gt;&lt;foreign-keys&gt;&lt;key app="EN" db-id="tzev2wprcd0xdlexrxivvrshta5f22p0zpwa" timestamp="1626513060"&gt;223&lt;/key&gt;&lt;/foreign-keys&gt;&lt;ref-type name="Journal Article"&gt;17&lt;/ref-type&gt;&lt;contributors&gt;&lt;authors&gt;&lt;author&gt;Rapoport, Hillel&lt;/author&gt;&lt;author&gt;Docquier, Frédéric&lt;/author&gt;&lt;/authors&gt;&lt;/contributors&gt;&lt;titles&gt;&lt;title&gt;The economics of migrants&amp;apos; remittances&lt;/title&gt;&lt;secondary-title&gt;Handbook of the economics of giving, altruism and reciprocity&lt;/secondary-title&gt;&lt;/titles&gt;&lt;periodical&gt;&lt;full-title&gt;Handbook of the economics of giving, altruism and reciprocity&lt;/full-title&gt;&lt;/periodical&gt;&lt;pages&gt;1135-1198&lt;/pages&gt;&lt;volume&gt;2&lt;/volume&gt;&lt;dates&gt;&lt;year&gt;2006&lt;/year&gt;&lt;/dates&gt;&lt;isbn&gt;1574-0714&lt;/isbn&gt;&lt;urls&gt;&lt;/urls&gt;&lt;/record&gt;&lt;/Cite&gt;&lt;/EndNote&gt;</w:instrText>
      </w:r>
      <w:r w:rsidRPr="00D90083">
        <w:rPr>
          <w:rFonts w:asciiTheme="majorBidi" w:hAnsiTheme="majorBidi" w:cstheme="majorBidi"/>
        </w:rPr>
        <w:fldChar w:fldCharType="separate"/>
      </w:r>
      <w:r w:rsidRPr="00D90083">
        <w:rPr>
          <w:rFonts w:asciiTheme="majorBidi" w:hAnsiTheme="majorBidi" w:cstheme="majorBidi"/>
        </w:rPr>
        <w:t>(Rapoport &amp; Docquier, 2006)</w:t>
      </w:r>
      <w:r w:rsidRPr="00D90083">
        <w:rPr>
          <w:rFonts w:asciiTheme="majorBidi" w:hAnsiTheme="majorBidi" w:cstheme="majorBidi"/>
        </w:rPr>
        <w:fldChar w:fldCharType="end"/>
      </w:r>
      <w:r w:rsidRPr="00D90083">
        <w:rPr>
          <w:rFonts w:asciiTheme="majorBidi" w:hAnsiTheme="majorBidi" w:cstheme="majorBidi"/>
        </w:rPr>
        <w:t xml:space="preserve">. </w:t>
      </w:r>
    </w:p>
    <w:p w14:paraId="70B2888F" w14:textId="77777777" w:rsidR="00DF25D7" w:rsidRPr="00D90083" w:rsidRDefault="00DF25D7" w:rsidP="00245189">
      <w:pPr>
        <w:pStyle w:val="ListParagraph"/>
        <w:adjustRightInd w:val="0"/>
        <w:snapToGrid w:val="0"/>
        <w:spacing w:after="0" w:line="288" w:lineRule="auto"/>
        <w:ind w:left="402"/>
        <w:contextualSpacing w:val="0"/>
        <w:jc w:val="both"/>
        <w:rPr>
          <w:rFonts w:asciiTheme="majorBidi" w:hAnsiTheme="majorBidi" w:cstheme="majorBidi"/>
        </w:rPr>
      </w:pPr>
    </w:p>
    <w:p w14:paraId="50DB2605" w14:textId="3E591214" w:rsidR="00230970" w:rsidRPr="00D90083" w:rsidRDefault="00230970" w:rsidP="00245189">
      <w:pPr>
        <w:pStyle w:val="FootnoteText"/>
        <w:numPr>
          <w:ilvl w:val="0"/>
          <w:numId w:val="6"/>
        </w:numPr>
        <w:adjustRightInd w:val="0"/>
        <w:snapToGrid w:val="0"/>
        <w:spacing w:line="288" w:lineRule="auto"/>
        <w:jc w:val="both"/>
        <w:rPr>
          <w:rFonts w:asciiTheme="majorBidi" w:hAnsiTheme="majorBidi" w:cstheme="majorBidi"/>
          <w:sz w:val="22"/>
          <w:szCs w:val="22"/>
        </w:rPr>
      </w:pPr>
      <w:r w:rsidRPr="00D90083">
        <w:rPr>
          <w:rFonts w:asciiTheme="majorBidi" w:hAnsiTheme="majorBidi" w:cstheme="majorBidi"/>
          <w:sz w:val="22"/>
          <w:szCs w:val="22"/>
        </w:rPr>
        <w:t xml:space="preserve">According to </w:t>
      </w:r>
      <w:r w:rsidRPr="00D90083">
        <w:rPr>
          <w:rFonts w:asciiTheme="majorBidi" w:hAnsiTheme="majorBidi" w:cstheme="majorBidi"/>
          <w:sz w:val="22"/>
          <w:szCs w:val="22"/>
        </w:rPr>
        <w:fldChar w:fldCharType="begin"/>
      </w:r>
      <w:r w:rsidRPr="00D90083">
        <w:rPr>
          <w:rFonts w:asciiTheme="majorBidi" w:hAnsiTheme="majorBidi" w:cstheme="majorBidi"/>
          <w:sz w:val="22"/>
          <w:szCs w:val="22"/>
        </w:rPr>
        <w:instrText xml:space="preserve"> ADDIN EN.CITE &lt;EndNote&gt;&lt;Cite AuthorYear="1"&gt;&lt;Author&gt;Modigliani&lt;/Author&gt;&lt;Year&gt;1957&lt;/Year&gt;&lt;RecNum&gt;253&lt;/RecNum&gt;&lt;DisplayText&gt;Modigliani and Ando (1957)&lt;/DisplayText&gt;&lt;record&gt;&lt;rec-number&gt;253&lt;/rec-number&gt;&lt;foreign-keys&gt;&lt;key app="EN" db-id="tzev2wprcd0xdlexrxivvrshta5f22p0zpwa" timestamp="1626516342"&gt;253&lt;/key&gt;&lt;/foreign-keys&gt;&lt;ref-type name="Journal Article"&gt;17&lt;/ref-type&gt;&lt;contributors&gt;&lt;authors&gt;&lt;author&gt;Modigliani, Franco&lt;/author&gt;&lt;author&gt;Ando, Albert K&lt;/author&gt;&lt;/authors&gt;&lt;/contributors&gt;&lt;titles&gt;&lt;title&gt;Tests of the life cycle hypothesis of savings: Comments and suggestions 1&lt;/title&gt;&lt;secondary-title&gt;Bulletin of the Oxford University Institute of Economics &amp;amp; Statistics&lt;/secondary-title&gt;&lt;/titles&gt;&lt;periodical&gt;&lt;full-title&gt;Bulletin of the Oxford University Institute of Economics &amp;amp; Statistics&lt;/full-title&gt;&lt;/periodical&gt;&lt;pages&gt;99-124&lt;/pages&gt;&lt;volume&gt;19&lt;/volume&gt;&lt;number&gt;2&lt;/number&gt;&lt;dates&gt;&lt;year&gt;1957&lt;/year&gt;&lt;/dates&gt;&lt;isbn&gt;0140-5543&lt;/isbn&gt;&lt;urls&gt;&lt;/urls&gt;&lt;/record&gt;&lt;/Cite&gt;&lt;/EndNote&gt;</w:instrText>
      </w:r>
      <w:r w:rsidRPr="00D90083">
        <w:rPr>
          <w:rFonts w:asciiTheme="majorBidi" w:hAnsiTheme="majorBidi" w:cstheme="majorBidi"/>
          <w:sz w:val="22"/>
          <w:szCs w:val="22"/>
        </w:rPr>
        <w:fldChar w:fldCharType="separate"/>
      </w:r>
      <w:r w:rsidRPr="00D90083">
        <w:rPr>
          <w:rFonts w:asciiTheme="majorBidi" w:hAnsiTheme="majorBidi" w:cstheme="majorBidi"/>
          <w:noProof/>
          <w:sz w:val="22"/>
          <w:szCs w:val="22"/>
        </w:rPr>
        <w:t>Modigliani and Ando (1957)</w:t>
      </w:r>
      <w:r w:rsidRPr="00D90083">
        <w:rPr>
          <w:rFonts w:asciiTheme="majorBidi" w:hAnsiTheme="majorBidi" w:cstheme="majorBidi"/>
          <w:sz w:val="22"/>
          <w:szCs w:val="22"/>
        </w:rPr>
        <w:fldChar w:fldCharType="end"/>
      </w:r>
      <w:r w:rsidRPr="00D90083">
        <w:rPr>
          <w:rFonts w:asciiTheme="majorBidi" w:hAnsiTheme="majorBidi" w:cstheme="majorBidi"/>
          <w:sz w:val="22"/>
          <w:szCs w:val="22"/>
        </w:rPr>
        <w:t>, the LCH explains that households maximize their utility function over the life-cycle. Household</w:t>
      </w:r>
      <w:r w:rsidR="00B27236" w:rsidRPr="00D90083">
        <w:rPr>
          <w:rFonts w:asciiTheme="majorBidi" w:hAnsiTheme="majorBidi" w:cstheme="majorBidi"/>
          <w:sz w:val="22"/>
          <w:szCs w:val="22"/>
        </w:rPr>
        <w:t>s thus smooth</w:t>
      </w:r>
      <w:r w:rsidRPr="00D90083">
        <w:rPr>
          <w:rFonts w:asciiTheme="majorBidi" w:hAnsiTheme="majorBidi" w:cstheme="majorBidi"/>
          <w:sz w:val="22"/>
          <w:szCs w:val="22"/>
        </w:rPr>
        <w:t xml:space="preserve"> their consumption pattern based on their lifetime income expectation. As in the early periods, household</w:t>
      </w:r>
      <w:r w:rsidR="001B2E91" w:rsidRPr="00D90083">
        <w:rPr>
          <w:rFonts w:asciiTheme="majorBidi" w:hAnsiTheme="majorBidi" w:cstheme="majorBidi"/>
          <w:sz w:val="22"/>
          <w:szCs w:val="22"/>
        </w:rPr>
        <w:t>s</w:t>
      </w:r>
      <w:r w:rsidRPr="00D90083">
        <w:rPr>
          <w:rFonts w:asciiTheme="majorBidi" w:hAnsiTheme="majorBidi" w:cstheme="majorBidi"/>
          <w:sz w:val="22"/>
          <w:szCs w:val="22"/>
        </w:rPr>
        <w:t xml:space="preserve"> would decide to smooth their consumption from debt,</w:t>
      </w:r>
      <w:r w:rsidR="001B2E91" w:rsidRPr="00D90083">
        <w:rPr>
          <w:rFonts w:asciiTheme="majorBidi" w:hAnsiTheme="majorBidi" w:cstheme="majorBidi"/>
          <w:sz w:val="22"/>
          <w:szCs w:val="22"/>
        </w:rPr>
        <w:t xml:space="preserve"> and</w:t>
      </w:r>
      <w:r w:rsidRPr="00D90083">
        <w:rPr>
          <w:rFonts w:asciiTheme="majorBidi" w:hAnsiTheme="majorBidi" w:cstheme="majorBidi"/>
          <w:sz w:val="22"/>
          <w:szCs w:val="22"/>
        </w:rPr>
        <w:t xml:space="preserve"> then households pay off their debt as income increases in the later period. </w:t>
      </w:r>
    </w:p>
    <w:p w14:paraId="7024BB98" w14:textId="77777777" w:rsidR="00230970" w:rsidRPr="00D90083" w:rsidRDefault="00230970" w:rsidP="00245189">
      <w:pPr>
        <w:pStyle w:val="FootnoteText"/>
        <w:adjustRightInd w:val="0"/>
        <w:snapToGrid w:val="0"/>
        <w:spacing w:line="288" w:lineRule="auto"/>
        <w:jc w:val="both"/>
        <w:rPr>
          <w:rFonts w:asciiTheme="majorBidi" w:hAnsiTheme="majorBidi" w:cstheme="majorBidi"/>
          <w:sz w:val="22"/>
          <w:szCs w:val="22"/>
        </w:rPr>
      </w:pPr>
    </w:p>
    <w:p w14:paraId="50996B55" w14:textId="77777777" w:rsidR="002502A3" w:rsidRPr="00D90083" w:rsidRDefault="00230970" w:rsidP="00245189">
      <w:pPr>
        <w:pStyle w:val="ListParagraph"/>
        <w:numPr>
          <w:ilvl w:val="0"/>
          <w:numId w:val="6"/>
        </w:numPr>
        <w:adjustRightInd w:val="0"/>
        <w:snapToGrid w:val="0"/>
        <w:spacing w:after="0" w:line="288" w:lineRule="auto"/>
        <w:contextualSpacing w:val="0"/>
        <w:jc w:val="both"/>
        <w:rPr>
          <w:rFonts w:asciiTheme="majorBidi" w:hAnsiTheme="majorBidi" w:cstheme="majorBidi"/>
        </w:rPr>
      </w:pPr>
      <w:r w:rsidRPr="00D90083">
        <w:rPr>
          <w:rFonts w:asciiTheme="majorBidi" w:hAnsiTheme="majorBidi" w:cstheme="majorBidi"/>
        </w:rPr>
        <w:t xml:space="preserve">The PIH is </w:t>
      </w:r>
      <w:r w:rsidR="001B2E91" w:rsidRPr="00D90083">
        <w:rPr>
          <w:rFonts w:asciiTheme="majorBidi" w:hAnsiTheme="majorBidi" w:cstheme="majorBidi"/>
        </w:rPr>
        <w:t>e</w:t>
      </w:r>
      <w:r w:rsidRPr="00D90083">
        <w:rPr>
          <w:rFonts w:asciiTheme="majorBidi" w:hAnsiTheme="majorBidi" w:cstheme="majorBidi"/>
        </w:rPr>
        <w:t xml:space="preserve">mbedded in the LCH of consumption </w:t>
      </w:r>
      <w:r w:rsidRPr="00D90083">
        <w:rPr>
          <w:rFonts w:asciiTheme="majorBidi" w:hAnsiTheme="majorBidi" w:cstheme="majorBidi"/>
        </w:rPr>
        <w:fldChar w:fldCharType="begin"/>
      </w:r>
      <w:r w:rsidRPr="00D90083">
        <w:rPr>
          <w:rFonts w:asciiTheme="majorBidi" w:hAnsiTheme="majorBidi" w:cstheme="majorBidi"/>
        </w:rPr>
        <w:instrText xml:space="preserve"> ADDIN EN.CITE &lt;EndNote&gt;&lt;Cite&gt;&lt;Author&gt;Friedman&lt;/Author&gt;&lt;Year&gt;1957&lt;/Year&gt;&lt;RecNum&gt;252&lt;/RecNum&gt;&lt;DisplayText&gt;(Friedman, 1957)&lt;/DisplayText&gt;&lt;record&gt;&lt;rec-number&gt;252&lt;/rec-number&gt;&lt;foreign-keys&gt;&lt;key app="EN" db-id="tzev2wprcd0xdlexrxivvrshta5f22p0zpwa" timestamp="1626516306"&gt;252&lt;/key&gt;&lt;/foreign-keys&gt;&lt;ref-type name="Journal Article"&gt;17&lt;/ref-type&gt;&lt;contributors&gt;&lt;authors&gt;&lt;author&gt;Friedman, Milton&lt;/author&gt;&lt;/authors&gt;&lt;/contributors&gt;&lt;titles&gt;&lt;title&gt;The permanent income hypothesis&lt;/title&gt;&lt;secondary-title&gt;NBER Chapters&lt;/secondary-title&gt;&lt;/titles&gt;&lt;periodical&gt;&lt;full-title&gt;NBER Chapters&lt;/full-title&gt;&lt;/periodical&gt;&lt;pages&gt;20-37&lt;/pages&gt;&lt;dates&gt;&lt;year&gt;1957&lt;/year&gt;&lt;/dates&gt;&lt;urls&gt;&lt;/urls&gt;&lt;/record&gt;&lt;/Cite&gt;&lt;/EndNote&gt;</w:instrText>
      </w:r>
      <w:r w:rsidRPr="00D90083">
        <w:rPr>
          <w:rFonts w:asciiTheme="majorBidi" w:hAnsiTheme="majorBidi" w:cstheme="majorBidi"/>
        </w:rPr>
        <w:fldChar w:fldCharType="separate"/>
      </w:r>
      <w:r w:rsidRPr="00D90083">
        <w:rPr>
          <w:rFonts w:asciiTheme="majorBidi" w:hAnsiTheme="majorBidi" w:cstheme="majorBidi"/>
          <w:noProof/>
        </w:rPr>
        <w:t>(Friedman, 1957)</w:t>
      </w:r>
      <w:r w:rsidRPr="00D90083">
        <w:rPr>
          <w:rFonts w:asciiTheme="majorBidi" w:hAnsiTheme="majorBidi" w:cstheme="majorBidi"/>
        </w:rPr>
        <w:fldChar w:fldCharType="end"/>
      </w:r>
      <w:r w:rsidRPr="00D90083">
        <w:rPr>
          <w:rFonts w:asciiTheme="majorBidi" w:hAnsiTheme="majorBidi" w:cstheme="majorBidi"/>
        </w:rPr>
        <w:t xml:space="preserve">. This hypothesis suggests that </w:t>
      </w:r>
      <w:r w:rsidR="001B2E91" w:rsidRPr="00D90083">
        <w:rPr>
          <w:rFonts w:asciiTheme="majorBidi" w:hAnsiTheme="majorBidi" w:cstheme="majorBidi"/>
        </w:rPr>
        <w:t>current household</w:t>
      </w:r>
      <w:r w:rsidRPr="00D90083">
        <w:rPr>
          <w:rFonts w:asciiTheme="majorBidi" w:hAnsiTheme="majorBidi" w:cstheme="majorBidi"/>
        </w:rPr>
        <w:t xml:space="preserve"> consumption is based on future and permanent income level</w:t>
      </w:r>
      <w:r w:rsidR="001B2E91" w:rsidRPr="00D90083">
        <w:rPr>
          <w:rFonts w:asciiTheme="majorBidi" w:hAnsiTheme="majorBidi" w:cstheme="majorBidi"/>
        </w:rPr>
        <w:t>s</w:t>
      </w:r>
      <w:r w:rsidRPr="00D90083">
        <w:rPr>
          <w:rFonts w:asciiTheme="majorBidi" w:hAnsiTheme="majorBidi" w:cstheme="majorBidi"/>
        </w:rPr>
        <w:t xml:space="preserve"> as borrowing and saving level</w:t>
      </w:r>
      <w:r w:rsidR="001B2E91" w:rsidRPr="00D90083">
        <w:rPr>
          <w:rFonts w:asciiTheme="majorBidi" w:hAnsiTheme="majorBidi" w:cstheme="majorBidi"/>
        </w:rPr>
        <w:t>s</w:t>
      </w:r>
      <w:r w:rsidRPr="00D90083">
        <w:rPr>
          <w:rFonts w:asciiTheme="majorBidi" w:hAnsiTheme="majorBidi" w:cstheme="majorBidi"/>
        </w:rPr>
        <w:t xml:space="preserve"> may change throughout time.</w:t>
      </w:r>
    </w:p>
    <w:p w14:paraId="2303504F" w14:textId="77777777" w:rsidR="002502A3" w:rsidRPr="00D90083" w:rsidRDefault="002502A3" w:rsidP="00245189">
      <w:pPr>
        <w:pStyle w:val="ListParagraph"/>
        <w:adjustRightInd w:val="0"/>
        <w:snapToGrid w:val="0"/>
        <w:spacing w:after="0" w:line="288" w:lineRule="auto"/>
        <w:contextualSpacing w:val="0"/>
        <w:rPr>
          <w:rFonts w:asciiTheme="majorBidi" w:hAnsiTheme="majorBidi" w:cstheme="majorBidi"/>
        </w:rPr>
      </w:pPr>
    </w:p>
    <w:p w14:paraId="142AD25F" w14:textId="28B78202" w:rsidR="00230970" w:rsidRPr="00D90083" w:rsidRDefault="00230970" w:rsidP="00245189">
      <w:pPr>
        <w:pStyle w:val="ListParagraph"/>
        <w:numPr>
          <w:ilvl w:val="0"/>
          <w:numId w:val="6"/>
        </w:numPr>
        <w:adjustRightInd w:val="0"/>
        <w:snapToGrid w:val="0"/>
        <w:spacing w:after="0" w:line="288" w:lineRule="auto"/>
        <w:contextualSpacing w:val="0"/>
        <w:jc w:val="both"/>
        <w:rPr>
          <w:rFonts w:asciiTheme="majorBidi" w:hAnsiTheme="majorBidi" w:cstheme="majorBidi"/>
        </w:rPr>
      </w:pPr>
      <w:r w:rsidRPr="00D90083">
        <w:rPr>
          <w:rFonts w:asciiTheme="majorBidi" w:hAnsiTheme="majorBidi" w:cstheme="majorBidi"/>
        </w:rPr>
        <w:t>T</w:t>
      </w:r>
      <w:r w:rsidR="001B2E91" w:rsidRPr="00D90083">
        <w:rPr>
          <w:rFonts w:asciiTheme="majorBidi" w:hAnsiTheme="majorBidi" w:cstheme="majorBidi"/>
        </w:rPr>
        <w:t>he t</w:t>
      </w:r>
      <w:r w:rsidRPr="00D90083">
        <w:rPr>
          <w:rFonts w:asciiTheme="majorBidi" w:hAnsiTheme="majorBidi" w:cstheme="majorBidi"/>
        </w:rPr>
        <w:t>otal share of ho</w:t>
      </w:r>
      <w:r w:rsidR="001B2E91" w:rsidRPr="00D90083">
        <w:rPr>
          <w:rFonts w:asciiTheme="majorBidi" w:hAnsiTheme="majorBidi" w:cstheme="majorBidi"/>
        </w:rPr>
        <w:t>us</w:t>
      </w:r>
      <w:r w:rsidRPr="00D90083">
        <w:rPr>
          <w:rFonts w:asciiTheme="majorBidi" w:hAnsiTheme="majorBidi" w:cstheme="majorBidi"/>
        </w:rPr>
        <w:t xml:space="preserve">ehold debt to GDP in Thailand is 69 percent, Malaysia 68 percent, Singapore 57 percent, and Indonesia 17% </w:t>
      </w:r>
      <w:r w:rsidRPr="00D90083">
        <w:rPr>
          <w:rFonts w:asciiTheme="majorBidi" w:hAnsiTheme="majorBidi" w:cstheme="majorBidi"/>
        </w:rPr>
        <w:fldChar w:fldCharType="begin"/>
      </w:r>
      <w:r w:rsidRPr="00D90083">
        <w:rPr>
          <w:rFonts w:asciiTheme="majorBidi" w:hAnsiTheme="majorBidi" w:cstheme="majorBidi"/>
        </w:rPr>
        <w:instrText xml:space="preserve"> ADDIN EN.CITE &lt;EndNote&gt;&lt;Cite&gt;&lt;Author&gt;Chantarat&lt;/Author&gt;&lt;Year&gt;2020&lt;/Year&gt;&lt;RecNum&gt;296&lt;/RecNum&gt;&lt;DisplayText&gt;(Chantarat, Lamsam, Samphantharak, &amp;amp; Tangsawasdirat, 2020)&lt;/DisplayText&gt;&lt;record&gt;&lt;rec-number&gt;296&lt;/rec-number&gt;&lt;foreign-keys&gt;&lt;key app="EN" db-id="tzev2wprcd0xdlexrxivvrshta5f22p0zpwa" timestamp="1626743072"&gt;296&lt;/key&gt;&lt;/foreign-keys&gt;&lt;ref-type name="Journal Article"&gt;17&lt;/ref-type&gt;&lt;contributors&gt;&lt;authors&gt;&lt;author&gt;Chantarat, Sommarat&lt;/author&gt;&lt;author&gt;Lamsam, Atchana&lt;/author&gt;&lt;author&gt;Samphantharak, Krislert&lt;/author&gt;&lt;author&gt;Tangsawasdirat, Bhumjai&lt;/author&gt;&lt;/authors&gt;&lt;/contributors&gt;&lt;titles&gt;&lt;title&gt;Household debt and delinquency over the life cycle&lt;/title&gt;&lt;secondary-title&gt;Asian Development Review&lt;/secondary-title&gt;&lt;/titles&gt;&lt;periodical&gt;&lt;full-title&gt;Asian Development Review&lt;/full-title&gt;&lt;/periodical&gt;&lt;pages&gt;61-92&lt;/pages&gt;&lt;volume&gt;37&lt;/volume&gt;&lt;number&gt;1&lt;/number&gt;&lt;dates&gt;&lt;year&gt;2020&lt;/year&gt;&lt;/dates&gt;&lt;isbn&gt;0116-1105&lt;/isbn&gt;&lt;urls&gt;&lt;/urls&gt;&lt;/record&gt;&lt;/Cite&gt;&lt;/EndNote&gt;</w:instrText>
      </w:r>
      <w:r w:rsidRPr="00D90083">
        <w:rPr>
          <w:rFonts w:asciiTheme="majorBidi" w:hAnsiTheme="majorBidi" w:cstheme="majorBidi"/>
        </w:rPr>
        <w:fldChar w:fldCharType="separate"/>
      </w:r>
      <w:r w:rsidRPr="00D90083">
        <w:rPr>
          <w:rFonts w:asciiTheme="majorBidi" w:hAnsiTheme="majorBidi" w:cstheme="majorBidi"/>
          <w:noProof/>
        </w:rPr>
        <w:t>(Chantarat, Lamsam, Samphantharak, &amp; Tangsawasdirat, 2020)</w:t>
      </w:r>
      <w:r w:rsidRPr="00D90083">
        <w:rPr>
          <w:rFonts w:asciiTheme="majorBidi" w:hAnsiTheme="majorBidi" w:cstheme="majorBidi"/>
        </w:rPr>
        <w:fldChar w:fldCharType="end"/>
      </w:r>
      <w:r w:rsidR="00ED7889" w:rsidRPr="00D90083">
        <w:rPr>
          <w:rFonts w:asciiTheme="majorBidi" w:hAnsiTheme="majorBidi" w:cstheme="majorBidi"/>
        </w:rPr>
        <w:t>.</w:t>
      </w:r>
    </w:p>
    <w:p w14:paraId="506AEF0F" w14:textId="77777777" w:rsidR="00230970" w:rsidRPr="00D90083" w:rsidRDefault="00230970" w:rsidP="00245189">
      <w:pPr>
        <w:pStyle w:val="FootnoteText"/>
        <w:adjustRightInd w:val="0"/>
        <w:snapToGrid w:val="0"/>
        <w:spacing w:line="288" w:lineRule="auto"/>
        <w:ind w:left="405"/>
        <w:jc w:val="both"/>
        <w:rPr>
          <w:rFonts w:asciiTheme="majorBidi" w:hAnsiTheme="majorBidi" w:cstheme="majorBidi"/>
          <w:sz w:val="22"/>
          <w:szCs w:val="22"/>
        </w:rPr>
      </w:pPr>
    </w:p>
    <w:p w14:paraId="5E65A16D" w14:textId="60FE1DC1" w:rsidR="00230970" w:rsidRDefault="00230970" w:rsidP="00245189">
      <w:pPr>
        <w:pStyle w:val="ListParagraph"/>
        <w:numPr>
          <w:ilvl w:val="0"/>
          <w:numId w:val="6"/>
        </w:numPr>
        <w:adjustRightInd w:val="0"/>
        <w:snapToGrid w:val="0"/>
        <w:spacing w:after="0" w:line="288" w:lineRule="auto"/>
        <w:contextualSpacing w:val="0"/>
        <w:jc w:val="both"/>
        <w:rPr>
          <w:rFonts w:asciiTheme="majorBidi" w:hAnsiTheme="majorBidi" w:cstheme="majorBidi"/>
        </w:rPr>
      </w:pPr>
      <w:r w:rsidRPr="00D90083">
        <w:rPr>
          <w:rFonts w:asciiTheme="majorBidi" w:hAnsiTheme="majorBidi" w:cstheme="majorBidi"/>
        </w:rPr>
        <w:lastRenderedPageBreak/>
        <w:t xml:space="preserve">According to Liv (2013, p. 11-12), the objective measure determines the </w:t>
      </w:r>
      <w:r w:rsidR="00B33712" w:rsidRPr="00D90083">
        <w:rPr>
          <w:rFonts w:asciiTheme="majorBidi" w:hAnsiTheme="majorBidi" w:cstheme="majorBidi"/>
        </w:rPr>
        <w:t>"</w:t>
      </w:r>
      <w:r w:rsidRPr="00D90083">
        <w:rPr>
          <w:rFonts w:asciiTheme="majorBidi" w:hAnsiTheme="majorBidi" w:cstheme="majorBidi"/>
        </w:rPr>
        <w:t>a borrower to be over-indebtedness when his/her debt service is higher than his/her net income during a defined timeframe.</w:t>
      </w:r>
    </w:p>
    <w:p w14:paraId="20277F9E" w14:textId="77777777" w:rsidR="00D90083" w:rsidRPr="00D90083" w:rsidRDefault="00D90083" w:rsidP="00D90083">
      <w:pPr>
        <w:pStyle w:val="ListParagraph"/>
        <w:rPr>
          <w:rFonts w:asciiTheme="majorBidi" w:hAnsiTheme="majorBidi" w:cstheme="majorBidi"/>
        </w:rPr>
      </w:pPr>
    </w:p>
    <w:p w14:paraId="0FC86848" w14:textId="77777777" w:rsidR="00D90083" w:rsidRPr="00D90083" w:rsidRDefault="00D90083" w:rsidP="00D90083">
      <w:pPr>
        <w:pStyle w:val="ListParagraph"/>
        <w:adjustRightInd w:val="0"/>
        <w:snapToGrid w:val="0"/>
        <w:spacing w:after="0" w:line="288" w:lineRule="auto"/>
        <w:ind w:left="405"/>
        <w:contextualSpacing w:val="0"/>
        <w:jc w:val="both"/>
        <w:rPr>
          <w:rFonts w:asciiTheme="majorBidi" w:hAnsiTheme="majorBidi" w:cstheme="majorBidi"/>
        </w:rPr>
      </w:pPr>
    </w:p>
    <w:p w14:paraId="2DB439B4" w14:textId="0D2F67E8" w:rsidR="00C22791" w:rsidRPr="00AE57D6" w:rsidRDefault="00AE57D6" w:rsidP="00AE57D6">
      <w:pPr>
        <w:adjustRightInd w:val="0"/>
        <w:snapToGrid w:val="0"/>
        <w:spacing w:after="0" w:line="288" w:lineRule="auto"/>
        <w:rPr>
          <w:rFonts w:asciiTheme="majorBidi" w:hAnsiTheme="majorBidi" w:cstheme="majorBidi"/>
          <w:b/>
          <w:bCs/>
          <w:sz w:val="24"/>
          <w:szCs w:val="24"/>
        </w:rPr>
      </w:pPr>
      <w:r w:rsidRPr="00AE57D6">
        <w:rPr>
          <w:rFonts w:asciiTheme="majorBidi" w:hAnsiTheme="majorBidi" w:cstheme="majorBidi"/>
          <w:b/>
          <w:bCs/>
          <w:sz w:val="24"/>
          <w:szCs w:val="24"/>
        </w:rPr>
        <w:t xml:space="preserve">6. </w:t>
      </w:r>
      <w:r w:rsidR="00C22791" w:rsidRPr="00AE57D6">
        <w:rPr>
          <w:rFonts w:asciiTheme="majorBidi" w:hAnsiTheme="majorBidi" w:cstheme="majorBidi"/>
          <w:b/>
          <w:bCs/>
          <w:sz w:val="24"/>
          <w:szCs w:val="24"/>
        </w:rPr>
        <w:t>References</w:t>
      </w:r>
    </w:p>
    <w:p w14:paraId="7C84A687" w14:textId="77777777" w:rsidR="00C22791" w:rsidRPr="006E32B7" w:rsidRDefault="00C22791" w:rsidP="00245189">
      <w:pPr>
        <w:widowControl w:val="0"/>
        <w:autoSpaceDE w:val="0"/>
        <w:autoSpaceDN w:val="0"/>
        <w:adjustRightInd w:val="0"/>
        <w:snapToGrid w:val="0"/>
        <w:spacing w:after="0" w:line="288" w:lineRule="auto"/>
        <w:rPr>
          <w:rFonts w:asciiTheme="majorBidi" w:hAnsiTheme="majorBidi" w:cstheme="majorBidi"/>
          <w:b/>
          <w:bCs/>
          <w:sz w:val="28"/>
          <w:szCs w:val="28"/>
        </w:rPr>
      </w:pPr>
    </w:p>
    <w:p w14:paraId="065F2248" w14:textId="77777777" w:rsidR="006E32B7" w:rsidRPr="006E32B7" w:rsidRDefault="00C22791"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sz w:val="20"/>
          <w:szCs w:val="20"/>
        </w:rPr>
        <w:fldChar w:fldCharType="begin"/>
      </w:r>
      <w:r w:rsidRPr="006E32B7">
        <w:rPr>
          <w:rFonts w:asciiTheme="majorBidi" w:hAnsiTheme="majorBidi" w:cstheme="majorBidi"/>
          <w:sz w:val="20"/>
          <w:szCs w:val="20"/>
        </w:rPr>
        <w:instrText xml:space="preserve"> ADDIN EN.REFLIST </w:instrText>
      </w:r>
      <w:r w:rsidRPr="006E32B7">
        <w:rPr>
          <w:rFonts w:asciiTheme="majorBidi" w:hAnsiTheme="majorBidi" w:cstheme="majorBidi"/>
          <w:sz w:val="20"/>
          <w:szCs w:val="20"/>
        </w:rPr>
        <w:fldChar w:fldCharType="separate"/>
      </w:r>
      <w:r w:rsidR="006E32B7" w:rsidRPr="006E32B7">
        <w:rPr>
          <w:rFonts w:asciiTheme="majorBidi" w:hAnsiTheme="majorBidi" w:cstheme="majorBidi"/>
        </w:rPr>
        <w:t xml:space="preserve">Adams, R. H. (2011). Evaluating the Economic Impact of International Remittances On Developing Countries Using Household Surveys: A Literature Review. </w:t>
      </w:r>
      <w:r w:rsidR="006E32B7" w:rsidRPr="006E32B7">
        <w:rPr>
          <w:rFonts w:asciiTheme="majorBidi" w:hAnsiTheme="majorBidi" w:cstheme="majorBidi"/>
          <w:i/>
        </w:rPr>
        <w:t>The Journal of development studies, 47</w:t>
      </w:r>
      <w:r w:rsidR="006E32B7" w:rsidRPr="006E32B7">
        <w:rPr>
          <w:rFonts w:asciiTheme="majorBidi" w:hAnsiTheme="majorBidi" w:cstheme="majorBidi"/>
        </w:rPr>
        <w:t>(6), 809-828. doi:10.1080/00220388.2011.563299</w:t>
      </w:r>
    </w:p>
    <w:p w14:paraId="516F922D"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Agarwal, R., &amp; Horowitz, A. W. (2002). Are International Remittances Altruism or Insurance? Evidence from Guyana Using Multiple-Migrant Households. </w:t>
      </w:r>
      <w:r w:rsidRPr="006E32B7">
        <w:rPr>
          <w:rFonts w:asciiTheme="majorBidi" w:hAnsiTheme="majorBidi" w:cstheme="majorBidi"/>
          <w:i/>
        </w:rPr>
        <w:t>World Development, 30</w:t>
      </w:r>
      <w:r w:rsidRPr="006E32B7">
        <w:rPr>
          <w:rFonts w:asciiTheme="majorBidi" w:hAnsiTheme="majorBidi" w:cstheme="majorBidi"/>
        </w:rPr>
        <w:t>(11), 2033-2044. doi:10.1016/S0305-750X(02)00118-3</w:t>
      </w:r>
    </w:p>
    <w:p w14:paraId="6B6D910F"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Aggarwal, R., Demirgüç-Kunt, A., &amp; Pería, M. S. M. (2011). Do remittances promote financial development? </w:t>
      </w:r>
      <w:r w:rsidRPr="006E32B7">
        <w:rPr>
          <w:rFonts w:asciiTheme="majorBidi" w:hAnsiTheme="majorBidi" w:cstheme="majorBidi"/>
          <w:i/>
        </w:rPr>
        <w:t>Journal of Development Economics, 96</w:t>
      </w:r>
      <w:r w:rsidRPr="006E32B7">
        <w:rPr>
          <w:rFonts w:asciiTheme="majorBidi" w:hAnsiTheme="majorBidi" w:cstheme="majorBidi"/>
        </w:rPr>
        <w:t>(2), 255-264. doi:10.1016/j.jdeveco.2010.10.005</w:t>
      </w:r>
    </w:p>
    <w:p w14:paraId="7430B872"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Ambrosius, C., &amp; Cuecuecha, A. (2013). Are Remittances a Substitute for Credit? Carrying the Financial Burden of Health Shocks in National and Transnational Households. </w:t>
      </w:r>
      <w:r w:rsidRPr="006E32B7">
        <w:rPr>
          <w:rFonts w:asciiTheme="majorBidi" w:hAnsiTheme="majorBidi" w:cstheme="majorBidi"/>
          <w:i/>
        </w:rPr>
        <w:t>World Development, 46</w:t>
      </w:r>
      <w:r w:rsidRPr="006E32B7">
        <w:rPr>
          <w:rFonts w:asciiTheme="majorBidi" w:hAnsiTheme="majorBidi" w:cstheme="majorBidi"/>
        </w:rPr>
        <w:t>, 143-152. doi:10.1016/j.worlddev.2013.01.032</w:t>
      </w:r>
    </w:p>
    <w:p w14:paraId="0A3FDE04"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Ambrosius, C., &amp; Cuecuecha, A. (2016). Remittances and the Use of Formal and Informal Financial Services. </w:t>
      </w:r>
      <w:r w:rsidRPr="006E32B7">
        <w:rPr>
          <w:rFonts w:asciiTheme="majorBidi" w:hAnsiTheme="majorBidi" w:cstheme="majorBidi"/>
          <w:i/>
        </w:rPr>
        <w:t>World Development, 77</w:t>
      </w:r>
      <w:r w:rsidRPr="006E32B7">
        <w:rPr>
          <w:rFonts w:asciiTheme="majorBidi" w:hAnsiTheme="majorBidi" w:cstheme="majorBidi"/>
        </w:rPr>
        <w:t>, 80-98. doi:10.1016/j.worlddev.2015.08.010</w:t>
      </w:r>
    </w:p>
    <w:p w14:paraId="3F2FD0EC"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Amuedo-Dorantes, C., &amp; Pozo, S. (2010). Accounting for remittance and migration effects on children's schooling. </w:t>
      </w:r>
      <w:r w:rsidRPr="006E32B7">
        <w:rPr>
          <w:rFonts w:asciiTheme="majorBidi" w:hAnsiTheme="majorBidi" w:cstheme="majorBidi"/>
          <w:i/>
        </w:rPr>
        <w:t>World Development, 38</w:t>
      </w:r>
      <w:r w:rsidRPr="006E32B7">
        <w:rPr>
          <w:rFonts w:asciiTheme="majorBidi" w:hAnsiTheme="majorBidi" w:cstheme="majorBidi"/>
        </w:rPr>
        <w:t>(12), 1747-1759. doi:10.1016/j.worlddev.2010.05.008</w:t>
      </w:r>
    </w:p>
    <w:p w14:paraId="7C165D84"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Anzoategui, D., Demirgüç-Kunt, A., &amp; Martínez Pería, M. S. (2014). Remittances and Financial Inclusion: Evidence from El Salvador. </w:t>
      </w:r>
      <w:r w:rsidRPr="006E32B7">
        <w:rPr>
          <w:rFonts w:asciiTheme="majorBidi" w:hAnsiTheme="majorBidi" w:cstheme="majorBidi"/>
          <w:i/>
        </w:rPr>
        <w:t>World Development, 54</w:t>
      </w:r>
      <w:r w:rsidRPr="006E32B7">
        <w:rPr>
          <w:rFonts w:asciiTheme="majorBidi" w:hAnsiTheme="majorBidi" w:cstheme="majorBidi"/>
        </w:rPr>
        <w:t>, 338-349. doi:10.1016/j.worlddev.2013.10.006</w:t>
      </w:r>
    </w:p>
    <w:p w14:paraId="24513AF8"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Bodvarsson, Ö. B., &amp; Van den Berg, H. (2013). </w:t>
      </w:r>
      <w:r w:rsidRPr="006E32B7">
        <w:rPr>
          <w:rFonts w:asciiTheme="majorBidi" w:hAnsiTheme="majorBidi" w:cstheme="majorBidi"/>
          <w:i/>
        </w:rPr>
        <w:t>The economics of immigration</w:t>
      </w:r>
      <w:r w:rsidRPr="006E32B7">
        <w:rPr>
          <w:rFonts w:asciiTheme="majorBidi" w:hAnsiTheme="majorBidi" w:cstheme="majorBidi"/>
        </w:rPr>
        <w:t>: Springer.</w:t>
      </w:r>
    </w:p>
    <w:p w14:paraId="6D111D71"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Bylander, M. (2020). Destination debts: Local and translocal loans in the migrant experience. </w:t>
      </w:r>
      <w:r w:rsidRPr="006E32B7">
        <w:rPr>
          <w:rFonts w:asciiTheme="majorBidi" w:hAnsiTheme="majorBidi" w:cstheme="majorBidi"/>
          <w:i/>
        </w:rPr>
        <w:t>Geoforum</w:t>
      </w:r>
      <w:r w:rsidRPr="006E32B7">
        <w:rPr>
          <w:rFonts w:asciiTheme="majorBidi" w:hAnsiTheme="majorBidi" w:cstheme="majorBidi"/>
        </w:rPr>
        <w:t>. doi:10.1016/j.geoforum.2020.06.015</w:t>
      </w:r>
    </w:p>
    <w:p w14:paraId="772B69B7"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Campbell, J. R., &amp; Hercowitz, Z. (2005). The role of collateralized household debt in macroeconomic stabilization. In: National Bureau of Economic Research Cambridge, Mass., USA.</w:t>
      </w:r>
    </w:p>
    <w:p w14:paraId="6CAF815F"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Carling, J. (2008). The determinants of migrant remittances. </w:t>
      </w:r>
      <w:r w:rsidRPr="006E32B7">
        <w:rPr>
          <w:rFonts w:asciiTheme="majorBidi" w:hAnsiTheme="majorBidi" w:cstheme="majorBidi"/>
          <w:i/>
        </w:rPr>
        <w:t>Oxford review of economic policy, 24</w:t>
      </w:r>
      <w:r w:rsidRPr="006E32B7">
        <w:rPr>
          <w:rFonts w:asciiTheme="majorBidi" w:hAnsiTheme="majorBidi" w:cstheme="majorBidi"/>
        </w:rPr>
        <w:t xml:space="preserve">(3), 581-598. </w:t>
      </w:r>
    </w:p>
    <w:p w14:paraId="2B0D13F2" w14:textId="164529D2"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CBC. (2018). </w:t>
      </w:r>
      <w:r w:rsidRPr="006E32B7">
        <w:rPr>
          <w:rFonts w:asciiTheme="majorBidi" w:hAnsiTheme="majorBidi" w:cstheme="majorBidi"/>
          <w:i/>
        </w:rPr>
        <w:t>Annual Report</w:t>
      </w:r>
      <w:r w:rsidRPr="006E32B7">
        <w:rPr>
          <w:rFonts w:asciiTheme="majorBidi" w:hAnsiTheme="majorBidi" w:cstheme="majorBidi"/>
        </w:rPr>
        <w:t xml:space="preserve">. Retrieved from </w:t>
      </w:r>
      <w:hyperlink r:id="rId13" w:history="1">
        <w:r w:rsidRPr="006E32B7">
          <w:rPr>
            <w:rStyle w:val="Hyperlink"/>
            <w:rFonts w:asciiTheme="majorBidi" w:hAnsiTheme="majorBidi" w:cstheme="majorBidi"/>
          </w:rPr>
          <w:t>https://www.creditbureau.com.kh/report-and-publication/annual-reports/</w:t>
        </w:r>
      </w:hyperlink>
    </w:p>
    <w:p w14:paraId="62AF2A6E"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Chami, R., Fullenkamp, C., &amp; Jahjah, S. (2003). Are Remittance Flows a Source of Capital for Development? </w:t>
      </w:r>
      <w:r w:rsidRPr="006E32B7">
        <w:rPr>
          <w:rFonts w:asciiTheme="majorBidi" w:hAnsiTheme="majorBidi" w:cstheme="majorBidi"/>
          <w:i/>
        </w:rPr>
        <w:t>FMI Working Paper</w:t>
      </w:r>
      <w:r w:rsidRPr="006E32B7">
        <w:rPr>
          <w:rFonts w:asciiTheme="majorBidi" w:hAnsiTheme="majorBidi" w:cstheme="majorBidi"/>
        </w:rPr>
        <w:t xml:space="preserve">. </w:t>
      </w:r>
    </w:p>
    <w:p w14:paraId="4EE45BCB"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Chantarat, S., Lamsam, A., Samphantharak, K., &amp; Tangsawasdirat, B. (2020). Household debt and delinquency over the life cycle. </w:t>
      </w:r>
      <w:r w:rsidRPr="006E32B7">
        <w:rPr>
          <w:rFonts w:asciiTheme="majorBidi" w:hAnsiTheme="majorBidi" w:cstheme="majorBidi"/>
          <w:i/>
        </w:rPr>
        <w:t>Asian Development Review, 37</w:t>
      </w:r>
      <w:r w:rsidRPr="006E32B7">
        <w:rPr>
          <w:rFonts w:asciiTheme="majorBidi" w:hAnsiTheme="majorBidi" w:cstheme="majorBidi"/>
        </w:rPr>
        <w:t xml:space="preserve">(1), 61-92. </w:t>
      </w:r>
    </w:p>
    <w:p w14:paraId="550F3F18"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Chea, V., &amp; Wongboonsin, P. (2019). Migration, Remittances, and Child Growth: Evidence from Cambodia. </w:t>
      </w:r>
      <w:r w:rsidRPr="006E32B7">
        <w:rPr>
          <w:rFonts w:asciiTheme="majorBidi" w:hAnsiTheme="majorBidi" w:cstheme="majorBidi"/>
          <w:i/>
        </w:rPr>
        <w:t>Journal of Demography Volume, 35</w:t>
      </w:r>
      <w:r w:rsidRPr="006E32B7">
        <w:rPr>
          <w:rFonts w:asciiTheme="majorBidi" w:hAnsiTheme="majorBidi" w:cstheme="majorBidi"/>
        </w:rPr>
        <w:t xml:space="preserve">(1), 29. </w:t>
      </w:r>
    </w:p>
    <w:p w14:paraId="4692C3DE"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Cox, E. A., &amp; Ureta, M. (2003). International migration, remittances, and schooling: Evidence from El Salvador. </w:t>
      </w:r>
      <w:r w:rsidRPr="006E32B7">
        <w:rPr>
          <w:rFonts w:asciiTheme="majorBidi" w:hAnsiTheme="majorBidi" w:cstheme="majorBidi"/>
          <w:i/>
        </w:rPr>
        <w:t>Journal of Development Economics, 72</w:t>
      </w:r>
      <w:r w:rsidRPr="006E32B7">
        <w:rPr>
          <w:rFonts w:asciiTheme="majorBidi" w:hAnsiTheme="majorBidi" w:cstheme="majorBidi"/>
        </w:rPr>
        <w:t>(2), 429-461. doi:10.1016/S0304-3878(03)00115-9</w:t>
      </w:r>
    </w:p>
    <w:p w14:paraId="120B1F28"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Debelle, G. (2004). Macroeconomic implications of rising household debt. </w:t>
      </w:r>
    </w:p>
    <w:p w14:paraId="6182F80A" w14:textId="4545CD3E"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Dickson, B., &amp; Koenig, A. (2016). </w:t>
      </w:r>
      <w:r w:rsidRPr="006E32B7">
        <w:rPr>
          <w:rFonts w:asciiTheme="majorBidi" w:hAnsiTheme="majorBidi" w:cstheme="majorBidi"/>
          <w:i/>
        </w:rPr>
        <w:t>Assessment report: profile of returned Cambodian migrant workers</w:t>
      </w:r>
      <w:r w:rsidRPr="006E32B7">
        <w:rPr>
          <w:rFonts w:asciiTheme="majorBidi" w:hAnsiTheme="majorBidi" w:cstheme="majorBidi"/>
        </w:rPr>
        <w:t xml:space="preserve">. Retrieved from </w:t>
      </w:r>
      <w:hyperlink r:id="rId14" w:history="1">
        <w:r w:rsidRPr="006E32B7">
          <w:rPr>
            <w:rStyle w:val="Hyperlink"/>
            <w:rFonts w:asciiTheme="majorBidi" w:hAnsiTheme="majorBidi" w:cstheme="majorBidi"/>
          </w:rPr>
          <w:t>https://www.iom.int/sites/default/files/country/docs/IOM-AssessmentReportReturnedMigrants2016.pdf</w:t>
        </w:r>
      </w:hyperlink>
    </w:p>
    <w:p w14:paraId="6160B9E2"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Durand, J., Kandel, W., Parrado, E. A., &amp; Massey, D. S. (1996). International migration and development in Mexican communities. </w:t>
      </w:r>
      <w:r w:rsidRPr="006E32B7">
        <w:rPr>
          <w:rFonts w:asciiTheme="majorBidi" w:hAnsiTheme="majorBidi" w:cstheme="majorBidi"/>
          <w:i/>
        </w:rPr>
        <w:t>Demography, 33</w:t>
      </w:r>
      <w:r w:rsidRPr="006E32B7">
        <w:rPr>
          <w:rFonts w:asciiTheme="majorBidi" w:hAnsiTheme="majorBidi" w:cstheme="majorBidi"/>
        </w:rPr>
        <w:t xml:space="preserve">(2), 249-264. </w:t>
      </w:r>
    </w:p>
    <w:p w14:paraId="521865D9"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Friedman, M. (1957). The permanent income hypothesis. </w:t>
      </w:r>
      <w:r w:rsidRPr="006E32B7">
        <w:rPr>
          <w:rFonts w:asciiTheme="majorBidi" w:hAnsiTheme="majorBidi" w:cstheme="majorBidi"/>
          <w:i/>
        </w:rPr>
        <w:t>NBER Chapters</w:t>
      </w:r>
      <w:r w:rsidRPr="006E32B7">
        <w:rPr>
          <w:rFonts w:asciiTheme="majorBidi" w:hAnsiTheme="majorBidi" w:cstheme="majorBidi"/>
        </w:rPr>
        <w:t xml:space="preserve">, 20-37. </w:t>
      </w:r>
    </w:p>
    <w:p w14:paraId="1414D818"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lastRenderedPageBreak/>
        <w:t xml:space="preserve">Ganle, J. K., Afriyie, K., &amp; Segbefia, A. Y. (2015). Microcredit: Empowerment and disempowerment of rural women in Ghana. </w:t>
      </w:r>
      <w:r w:rsidRPr="006E32B7">
        <w:rPr>
          <w:rFonts w:asciiTheme="majorBidi" w:hAnsiTheme="majorBidi" w:cstheme="majorBidi"/>
          <w:i/>
        </w:rPr>
        <w:t>World Development, 66</w:t>
      </w:r>
      <w:r w:rsidRPr="006E32B7">
        <w:rPr>
          <w:rFonts w:asciiTheme="majorBidi" w:hAnsiTheme="majorBidi" w:cstheme="majorBidi"/>
        </w:rPr>
        <w:t xml:space="preserve">, 335-345. </w:t>
      </w:r>
    </w:p>
    <w:p w14:paraId="2D7EE86C"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Giuliano, P., &amp; Ruiz-Arranz, M. (2009). Remittances, financial development, and growth. </w:t>
      </w:r>
      <w:r w:rsidRPr="006E32B7">
        <w:rPr>
          <w:rFonts w:asciiTheme="majorBidi" w:hAnsiTheme="majorBidi" w:cstheme="majorBidi"/>
          <w:i/>
        </w:rPr>
        <w:t>Journal of Development Economics, 90</w:t>
      </w:r>
      <w:r w:rsidRPr="006E32B7">
        <w:rPr>
          <w:rFonts w:asciiTheme="majorBidi" w:hAnsiTheme="majorBidi" w:cstheme="majorBidi"/>
        </w:rPr>
        <w:t xml:space="preserve">(1), 144-152. </w:t>
      </w:r>
    </w:p>
    <w:p w14:paraId="2635C7AE"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Green, W. N. (2020). Regulating Over‐indebtedness: Local State Power in Cambodia's Microfinance Market. </w:t>
      </w:r>
      <w:r w:rsidRPr="006E32B7">
        <w:rPr>
          <w:rFonts w:asciiTheme="majorBidi" w:hAnsiTheme="majorBidi" w:cstheme="majorBidi"/>
          <w:i/>
        </w:rPr>
        <w:t>Development and change, 51</w:t>
      </w:r>
      <w:r w:rsidRPr="006E32B7">
        <w:rPr>
          <w:rFonts w:asciiTheme="majorBidi" w:hAnsiTheme="majorBidi" w:cstheme="majorBidi"/>
        </w:rPr>
        <w:t>(6), 1429-1453. doi:10.1111/dech.12620</w:t>
      </w:r>
    </w:p>
    <w:p w14:paraId="67A87464"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Greence, W. (2018). </w:t>
      </w:r>
      <w:r w:rsidRPr="006E32B7">
        <w:rPr>
          <w:rFonts w:asciiTheme="majorBidi" w:hAnsiTheme="majorBidi" w:cstheme="majorBidi"/>
          <w:i/>
        </w:rPr>
        <w:t>Econometric analysis</w:t>
      </w:r>
      <w:r w:rsidRPr="006E32B7">
        <w:rPr>
          <w:rFonts w:asciiTheme="majorBidi" w:hAnsiTheme="majorBidi" w:cstheme="majorBidi"/>
        </w:rPr>
        <w:t>. Edinburgh: Pearson Education.</w:t>
      </w:r>
    </w:p>
    <w:p w14:paraId="2CC36F6E"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Guha, B., &amp; Chowdhury, P. R. (2013). Micro-finance competition: Motivated micro-lenders, double-dipping and default. </w:t>
      </w:r>
      <w:r w:rsidRPr="006E32B7">
        <w:rPr>
          <w:rFonts w:asciiTheme="majorBidi" w:hAnsiTheme="majorBidi" w:cstheme="majorBidi"/>
          <w:i/>
        </w:rPr>
        <w:t>Journal of Development Economics, 105</w:t>
      </w:r>
      <w:r w:rsidRPr="006E32B7">
        <w:rPr>
          <w:rFonts w:asciiTheme="majorBidi" w:hAnsiTheme="majorBidi" w:cstheme="majorBidi"/>
        </w:rPr>
        <w:t>(1), 86-102. doi:10.1016/j.jdeveco.2013.07.006</w:t>
      </w:r>
    </w:p>
    <w:p w14:paraId="1C6590AD"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Gupta, S., Pattillo, C. A., &amp; Wagh, S. (2009). Effect of Remittances on Poverty and Financial Development in Sub-Saharan Africa. </w:t>
      </w:r>
      <w:r w:rsidRPr="006E32B7">
        <w:rPr>
          <w:rFonts w:asciiTheme="majorBidi" w:hAnsiTheme="majorBidi" w:cstheme="majorBidi"/>
          <w:i/>
        </w:rPr>
        <w:t>World Development, 37</w:t>
      </w:r>
      <w:r w:rsidRPr="006E32B7">
        <w:rPr>
          <w:rFonts w:asciiTheme="majorBidi" w:hAnsiTheme="majorBidi" w:cstheme="majorBidi"/>
        </w:rPr>
        <w:t>(1), 104-115. doi:10.1016/j.worlddev.2008.05.007</w:t>
      </w:r>
    </w:p>
    <w:p w14:paraId="6F6D3E17"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Haas, O. J. (2006). </w:t>
      </w:r>
      <w:r w:rsidRPr="006E32B7">
        <w:rPr>
          <w:rFonts w:asciiTheme="majorBidi" w:hAnsiTheme="majorBidi" w:cstheme="majorBidi"/>
          <w:i/>
        </w:rPr>
        <w:t>Overindebtedness in Germany</w:t>
      </w:r>
      <w:r w:rsidRPr="006E32B7">
        <w:rPr>
          <w:rFonts w:asciiTheme="majorBidi" w:hAnsiTheme="majorBidi" w:cstheme="majorBidi"/>
        </w:rPr>
        <w:t>: International Labour Organization.</w:t>
      </w:r>
    </w:p>
    <w:p w14:paraId="48E51EB6" w14:textId="5F44EB6A"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Harkins, B., Lindgren, D., &amp; Suravoranon, T. (2017). </w:t>
      </w:r>
      <w:r w:rsidRPr="006E32B7">
        <w:rPr>
          <w:rFonts w:asciiTheme="majorBidi" w:hAnsiTheme="majorBidi" w:cstheme="majorBidi"/>
          <w:i/>
        </w:rPr>
        <w:t>Risks and rewards: outcomes of labour migration in South-East Asia</w:t>
      </w:r>
      <w:r w:rsidRPr="006E32B7">
        <w:rPr>
          <w:rFonts w:asciiTheme="majorBidi" w:hAnsiTheme="majorBidi" w:cstheme="majorBidi"/>
        </w:rPr>
        <w:t xml:space="preserve"> (9221314103). Retrieved from Bangkok: </w:t>
      </w:r>
      <w:hyperlink r:id="rId15" w:history="1">
        <w:r w:rsidRPr="006E32B7">
          <w:rPr>
            <w:rStyle w:val="Hyperlink"/>
            <w:rFonts w:asciiTheme="majorBidi" w:hAnsiTheme="majorBidi" w:cstheme="majorBidi"/>
          </w:rPr>
          <w:t>https://www.ilo.org/asia/publications/WCMS_613815/lang--en/index.htm</w:t>
        </w:r>
      </w:hyperlink>
    </w:p>
    <w:p w14:paraId="71600FA3"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Heckman, J. J. (1979). Sample selection bias as a specification error. </w:t>
      </w:r>
      <w:r w:rsidRPr="006E32B7">
        <w:rPr>
          <w:rFonts w:asciiTheme="majorBidi" w:hAnsiTheme="majorBidi" w:cstheme="majorBidi"/>
          <w:i/>
        </w:rPr>
        <w:t>Econometrica: Journal of the econometric society</w:t>
      </w:r>
      <w:r w:rsidRPr="006E32B7">
        <w:rPr>
          <w:rFonts w:asciiTheme="majorBidi" w:hAnsiTheme="majorBidi" w:cstheme="majorBidi"/>
        </w:rPr>
        <w:t xml:space="preserve">, 153-161. </w:t>
      </w:r>
    </w:p>
    <w:p w14:paraId="5759F098" w14:textId="0F39F726"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Hing, V., Sry, B., Roth, V., Chiaregato, M., Pirani, S., &amp; Romanelli, M. (2014). </w:t>
      </w:r>
      <w:r w:rsidRPr="006E32B7">
        <w:rPr>
          <w:rFonts w:asciiTheme="majorBidi" w:hAnsiTheme="majorBidi" w:cstheme="majorBidi"/>
          <w:i/>
        </w:rPr>
        <w:t xml:space="preserve">Migration and Remittances: Mapping the sending channels and the management of remittances in Cambodia: Cases of three provinces </w:t>
      </w:r>
      <w:r w:rsidRPr="006E32B7">
        <w:rPr>
          <w:rFonts w:asciiTheme="majorBidi" w:hAnsiTheme="majorBidi" w:cstheme="majorBidi"/>
        </w:rPr>
        <w:t xml:space="preserve">Retrieved from Phnom Penh: </w:t>
      </w:r>
      <w:hyperlink r:id="rId16" w:history="1">
        <w:r w:rsidRPr="006E32B7">
          <w:rPr>
            <w:rStyle w:val="Hyperlink"/>
            <w:rFonts w:asciiTheme="majorBidi" w:hAnsiTheme="majorBidi" w:cstheme="majorBidi"/>
          </w:rPr>
          <w:t>http://www.gvc-italia.org/images/cke/files/Mapping_Remittance_Use.pdf</w:t>
        </w:r>
      </w:hyperlink>
    </w:p>
    <w:p w14:paraId="56ED4492"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Hunte, C. K. (2004). Workers' Remittances, Remittance Decay and Financial Deepening in Developing Countries. </w:t>
      </w:r>
      <w:r w:rsidRPr="006E32B7">
        <w:rPr>
          <w:rFonts w:asciiTheme="majorBidi" w:hAnsiTheme="majorBidi" w:cstheme="majorBidi"/>
          <w:i/>
        </w:rPr>
        <w:t>The American Economist (New York, N.Y. 1960), 48</w:t>
      </w:r>
      <w:r w:rsidRPr="006E32B7">
        <w:rPr>
          <w:rFonts w:asciiTheme="majorBidi" w:hAnsiTheme="majorBidi" w:cstheme="majorBidi"/>
        </w:rPr>
        <w:t>(2), 82-94. doi:10.1177/056943450404800208</w:t>
      </w:r>
    </w:p>
    <w:p w14:paraId="0D6BC305" w14:textId="3BB75EBE"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ILO. (2020). </w:t>
      </w:r>
      <w:r w:rsidRPr="006E32B7">
        <w:rPr>
          <w:rFonts w:asciiTheme="majorBidi" w:hAnsiTheme="majorBidi" w:cstheme="majorBidi"/>
          <w:i/>
        </w:rPr>
        <w:t>Recruitment fees and related costs: What migrant workers from Cambodia, the Lao People’s Democratic Republic, and Myanmar pay to work in Thailand</w:t>
      </w:r>
      <w:r w:rsidRPr="006E32B7">
        <w:rPr>
          <w:rFonts w:asciiTheme="majorBidi" w:hAnsiTheme="majorBidi" w:cstheme="majorBidi"/>
        </w:rPr>
        <w:t xml:space="preserve">. Retrieved from Bangkok: </w:t>
      </w:r>
      <w:hyperlink r:id="rId17" w:history="1">
        <w:r w:rsidRPr="006E32B7">
          <w:rPr>
            <w:rStyle w:val="Hyperlink"/>
            <w:rFonts w:asciiTheme="majorBidi" w:hAnsiTheme="majorBidi" w:cstheme="majorBidi"/>
          </w:rPr>
          <w:t>https://www.ilo.org/asia/publications/WCMS_740400/lang--en/index.htm</w:t>
        </w:r>
      </w:hyperlink>
    </w:p>
    <w:p w14:paraId="0554DD44" w14:textId="01A07201"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IOM. (2019). </w:t>
      </w:r>
      <w:r w:rsidRPr="006E32B7">
        <w:rPr>
          <w:rFonts w:asciiTheme="majorBidi" w:hAnsiTheme="majorBidi" w:cstheme="majorBidi"/>
          <w:i/>
        </w:rPr>
        <w:t xml:space="preserve">Debt and the migration experience: Insights from Southeast Asia. </w:t>
      </w:r>
      <w:r w:rsidRPr="006E32B7">
        <w:rPr>
          <w:rFonts w:asciiTheme="majorBidi" w:hAnsiTheme="majorBidi" w:cstheme="majorBidi"/>
        </w:rPr>
        <w:t xml:space="preserve">. Retrieved from Bangkok: </w:t>
      </w:r>
      <w:hyperlink r:id="rId18" w:history="1">
        <w:r w:rsidRPr="006E32B7">
          <w:rPr>
            <w:rStyle w:val="Hyperlink"/>
            <w:rFonts w:asciiTheme="majorBidi" w:hAnsiTheme="majorBidi" w:cstheme="majorBidi"/>
          </w:rPr>
          <w:t>https://publications.iom.int/system/files/pdf/debt_and_the_migration_experience_insights_from_southeast_asia_2.pdf</w:t>
        </w:r>
      </w:hyperlink>
    </w:p>
    <w:p w14:paraId="1C96D6CD"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Kapri, K., &amp; Jha, S. (2020). Impact of remittances on household health care expenditure: Evidence from the Nepal Living Standards Survey. </w:t>
      </w:r>
      <w:r w:rsidRPr="006E32B7">
        <w:rPr>
          <w:rFonts w:asciiTheme="majorBidi" w:hAnsiTheme="majorBidi" w:cstheme="majorBidi"/>
          <w:i/>
        </w:rPr>
        <w:t>Review of Development Economics, 24</w:t>
      </w:r>
      <w:r w:rsidRPr="006E32B7">
        <w:rPr>
          <w:rFonts w:asciiTheme="majorBidi" w:hAnsiTheme="majorBidi" w:cstheme="majorBidi"/>
        </w:rPr>
        <w:t>(3), 991-1008. doi:10.1111/rode.12666</w:t>
      </w:r>
    </w:p>
    <w:p w14:paraId="2B879CAF"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Keese, M. (2009). Triggers and determinants of severe household indebtedness in Germany. </w:t>
      </w:r>
      <w:r w:rsidRPr="006E32B7">
        <w:rPr>
          <w:rFonts w:asciiTheme="majorBidi" w:hAnsiTheme="majorBidi" w:cstheme="majorBidi"/>
          <w:i/>
        </w:rPr>
        <w:t>Ruhr Economic Paper</w:t>
      </w:r>
      <w:r w:rsidRPr="006E32B7">
        <w:rPr>
          <w:rFonts w:asciiTheme="majorBidi" w:hAnsiTheme="majorBidi" w:cstheme="majorBidi"/>
        </w:rPr>
        <w:t xml:space="preserve">(150). </w:t>
      </w:r>
    </w:p>
    <w:p w14:paraId="7389E567"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Lim, S., &amp; Basnet, H. C. (2017). International Migration, Workers’ Remittances and Permanent Income Hypothesis. </w:t>
      </w:r>
      <w:r w:rsidRPr="006E32B7">
        <w:rPr>
          <w:rFonts w:asciiTheme="majorBidi" w:hAnsiTheme="majorBidi" w:cstheme="majorBidi"/>
          <w:i/>
        </w:rPr>
        <w:t>World Development, 96</w:t>
      </w:r>
      <w:r w:rsidRPr="006E32B7">
        <w:rPr>
          <w:rFonts w:asciiTheme="majorBidi" w:hAnsiTheme="majorBidi" w:cstheme="majorBidi"/>
        </w:rPr>
        <w:t>, 438-450. doi:10.1016/j.worlddev.2017.03.028</w:t>
      </w:r>
    </w:p>
    <w:p w14:paraId="284C8F85"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Lim, S., &amp; Simmons, W. O. (2015). Do remittances promote economic growth in the Caribbean Community and Common Market? </w:t>
      </w:r>
      <w:r w:rsidRPr="006E32B7">
        <w:rPr>
          <w:rFonts w:asciiTheme="majorBidi" w:hAnsiTheme="majorBidi" w:cstheme="majorBidi"/>
          <w:i/>
        </w:rPr>
        <w:t>Journal of economics and business, 77</w:t>
      </w:r>
      <w:r w:rsidRPr="006E32B7">
        <w:rPr>
          <w:rFonts w:asciiTheme="majorBidi" w:hAnsiTheme="majorBidi" w:cstheme="majorBidi"/>
        </w:rPr>
        <w:t xml:space="preserve">, 42-59. </w:t>
      </w:r>
    </w:p>
    <w:p w14:paraId="2C2198D0"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Lucas, R. E., &amp; Stark, O. (1985). Motivations to remit: Evidence from Botswana. </w:t>
      </w:r>
      <w:r w:rsidRPr="006E32B7">
        <w:rPr>
          <w:rFonts w:asciiTheme="majorBidi" w:hAnsiTheme="majorBidi" w:cstheme="majorBidi"/>
          <w:i/>
        </w:rPr>
        <w:t>Journal of Political Economy, 93</w:t>
      </w:r>
      <w:r w:rsidRPr="006E32B7">
        <w:rPr>
          <w:rFonts w:asciiTheme="majorBidi" w:hAnsiTheme="majorBidi" w:cstheme="majorBidi"/>
        </w:rPr>
        <w:t xml:space="preserve">(5), 901-918. </w:t>
      </w:r>
    </w:p>
    <w:p w14:paraId="5A2C1B3B"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McIntosh, C., &amp; Wydick, B. (2005). Competition and microfinance. </w:t>
      </w:r>
      <w:r w:rsidRPr="006E32B7">
        <w:rPr>
          <w:rFonts w:asciiTheme="majorBidi" w:hAnsiTheme="majorBidi" w:cstheme="majorBidi"/>
          <w:i/>
        </w:rPr>
        <w:t>Journal of Development Economics, 78</w:t>
      </w:r>
      <w:r w:rsidRPr="006E32B7">
        <w:rPr>
          <w:rFonts w:asciiTheme="majorBidi" w:hAnsiTheme="majorBidi" w:cstheme="majorBidi"/>
        </w:rPr>
        <w:t>(2), 271-298. doi:10.1016/j.jdeveco.2004.11.008</w:t>
      </w:r>
    </w:p>
    <w:p w14:paraId="0DCB3093"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Modigliani, F., &amp; Ando, A. K. (1957). Tests of the life cycle hypothesis of savings: Comments and suggestions 1. </w:t>
      </w:r>
      <w:r w:rsidRPr="006E32B7">
        <w:rPr>
          <w:rFonts w:asciiTheme="majorBidi" w:hAnsiTheme="majorBidi" w:cstheme="majorBidi"/>
          <w:i/>
        </w:rPr>
        <w:t>Bulletin of the Oxford University Institute of Economics &amp; Statistics, 19</w:t>
      </w:r>
      <w:r w:rsidRPr="006E32B7">
        <w:rPr>
          <w:rFonts w:asciiTheme="majorBidi" w:hAnsiTheme="majorBidi" w:cstheme="majorBidi"/>
        </w:rPr>
        <w:t xml:space="preserve">(2), 99-124. </w:t>
      </w:r>
    </w:p>
    <w:p w14:paraId="43E27C9C" w14:textId="77EFB320"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MoLVT. (2020). </w:t>
      </w:r>
      <w:r w:rsidRPr="006E32B7">
        <w:rPr>
          <w:rFonts w:asciiTheme="majorBidi" w:hAnsiTheme="majorBidi" w:cstheme="majorBidi"/>
          <w:i/>
        </w:rPr>
        <w:t>Policy on Employment Development and Migrant Workers Protection</w:t>
      </w:r>
      <w:r w:rsidRPr="006E32B7">
        <w:rPr>
          <w:rFonts w:asciiTheme="majorBidi" w:hAnsiTheme="majorBidi" w:cstheme="majorBidi"/>
        </w:rPr>
        <w:t xml:space="preserve">. Retrieved from Phnom Penh: </w:t>
      </w:r>
      <w:hyperlink r:id="rId19" w:history="1">
        <w:r w:rsidRPr="006E32B7">
          <w:rPr>
            <w:rStyle w:val="Hyperlink"/>
            <w:rFonts w:asciiTheme="majorBidi" w:hAnsiTheme="majorBidi" w:cstheme="majorBidi"/>
          </w:rPr>
          <w:t>http://www.mlvt.gov.kh/</w:t>
        </w:r>
      </w:hyperlink>
    </w:p>
    <w:p w14:paraId="504AF350" w14:textId="0D75F296"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MoP. (2015). </w:t>
      </w:r>
      <w:r w:rsidRPr="006E32B7">
        <w:rPr>
          <w:rFonts w:asciiTheme="majorBidi" w:hAnsiTheme="majorBidi" w:cstheme="majorBidi"/>
          <w:i/>
        </w:rPr>
        <w:t>Provincial Socioeconomic Profile</w:t>
      </w:r>
      <w:r w:rsidRPr="006E32B7">
        <w:rPr>
          <w:rFonts w:asciiTheme="majorBidi" w:hAnsiTheme="majorBidi" w:cstheme="majorBidi"/>
        </w:rPr>
        <w:t xml:space="preserve">. Retrieved from Phnom Penh: </w:t>
      </w:r>
      <w:hyperlink r:id="rId20" w:history="1">
        <w:r w:rsidRPr="006E32B7">
          <w:rPr>
            <w:rStyle w:val="Hyperlink"/>
            <w:rFonts w:asciiTheme="majorBidi" w:hAnsiTheme="majorBidi" w:cstheme="majorBidi"/>
          </w:rPr>
          <w:t>https://nis.gov.kh/index.php/km/</w:t>
        </w:r>
      </w:hyperlink>
    </w:p>
    <w:p w14:paraId="50A633AD" w14:textId="4C0DBF93" w:rsidR="006E32B7" w:rsidRPr="00245189" w:rsidRDefault="006E32B7" w:rsidP="00076A73">
      <w:pPr>
        <w:pStyle w:val="EndNoteBibliography"/>
        <w:adjustRightInd w:val="0"/>
        <w:snapToGrid w:val="0"/>
        <w:spacing w:after="0"/>
        <w:ind w:left="720" w:hanging="720"/>
        <w:rPr>
          <w:rFonts w:asciiTheme="majorBidi" w:hAnsiTheme="majorBidi" w:cstheme="majorBidi"/>
          <w:lang w:val="it-IT"/>
        </w:rPr>
      </w:pPr>
      <w:r w:rsidRPr="00245189">
        <w:rPr>
          <w:rFonts w:asciiTheme="majorBidi" w:hAnsiTheme="majorBidi" w:cstheme="majorBidi"/>
          <w:lang w:val="it-IT"/>
        </w:rPr>
        <w:t xml:space="preserve">MoP. (2017). </w:t>
      </w:r>
      <w:r w:rsidRPr="00245189">
        <w:rPr>
          <w:rFonts w:asciiTheme="majorBidi" w:hAnsiTheme="majorBidi" w:cstheme="majorBidi"/>
          <w:i/>
          <w:lang w:val="it-IT"/>
        </w:rPr>
        <w:t>Cambodia Socio-economic survey 2017</w:t>
      </w:r>
      <w:r w:rsidRPr="00245189">
        <w:rPr>
          <w:rFonts w:asciiTheme="majorBidi" w:hAnsiTheme="majorBidi" w:cstheme="majorBidi"/>
          <w:lang w:val="it-IT"/>
        </w:rPr>
        <w:t xml:space="preserve">. Retrieved from </w:t>
      </w:r>
      <w:hyperlink r:id="rId21" w:history="1">
        <w:r w:rsidRPr="00245189">
          <w:rPr>
            <w:rStyle w:val="Hyperlink"/>
            <w:rFonts w:asciiTheme="majorBidi" w:hAnsiTheme="majorBidi" w:cstheme="majorBidi"/>
            <w:lang w:val="it-IT"/>
          </w:rPr>
          <w:t>https://nis.gov.kh/index.php/km/</w:t>
        </w:r>
      </w:hyperlink>
    </w:p>
    <w:p w14:paraId="3C29A14F"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245189">
        <w:rPr>
          <w:rFonts w:asciiTheme="majorBidi" w:hAnsiTheme="majorBidi" w:cstheme="majorBidi"/>
          <w:lang w:val="it-IT"/>
        </w:rPr>
        <w:lastRenderedPageBreak/>
        <w:t xml:space="preserve">Murakami, E., Shimizutani, S., &amp; Yamada, E. (2021). </w:t>
      </w:r>
      <w:r w:rsidRPr="006E32B7">
        <w:rPr>
          <w:rFonts w:asciiTheme="majorBidi" w:hAnsiTheme="majorBidi" w:cstheme="majorBidi"/>
        </w:rPr>
        <w:t xml:space="preserve">Projection of the Effects of the COVID-19 Pandemic on the Welfare of Remittance-Dependent Households in the Philippines. </w:t>
      </w:r>
      <w:r w:rsidRPr="006E32B7">
        <w:rPr>
          <w:rFonts w:asciiTheme="majorBidi" w:hAnsiTheme="majorBidi" w:cstheme="majorBidi"/>
          <w:i/>
        </w:rPr>
        <w:t>Economics of disasters and climate change, 5</w:t>
      </w:r>
      <w:r w:rsidRPr="006E32B7">
        <w:rPr>
          <w:rFonts w:asciiTheme="majorBidi" w:hAnsiTheme="majorBidi" w:cstheme="majorBidi"/>
        </w:rPr>
        <w:t xml:space="preserve">(1), 97-110. </w:t>
      </w:r>
    </w:p>
    <w:p w14:paraId="0B499570" w14:textId="3F409BC2"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NBC. (2019). </w:t>
      </w:r>
      <w:r w:rsidRPr="006E32B7">
        <w:rPr>
          <w:rFonts w:asciiTheme="majorBidi" w:hAnsiTheme="majorBidi" w:cstheme="majorBidi"/>
          <w:i/>
        </w:rPr>
        <w:t>Annual Supervision Report 2019</w:t>
      </w:r>
      <w:r w:rsidRPr="006E32B7">
        <w:rPr>
          <w:rFonts w:asciiTheme="majorBidi" w:hAnsiTheme="majorBidi" w:cstheme="majorBidi"/>
        </w:rPr>
        <w:t xml:space="preserve">. Retrieved from Phnom Penh: </w:t>
      </w:r>
      <w:hyperlink r:id="rId22" w:history="1">
        <w:r w:rsidRPr="006E32B7">
          <w:rPr>
            <w:rStyle w:val="Hyperlink"/>
            <w:rFonts w:asciiTheme="majorBidi" w:hAnsiTheme="majorBidi" w:cstheme="majorBidi"/>
          </w:rPr>
          <w:t>https://www.nbc.org.kh/download_files/supervision/sup_an_rep_eng/Annual_Report_2019_English_Final.pdf?fbclid=IwAR1ZhgqDoQNjvCi2nC4McgI_Ms4d-</w:t>
        </w:r>
        <w:r w:rsidRPr="00A03BE2">
          <w:rPr>
            <w:rStyle w:val="Hyperlink"/>
            <w:rFonts w:asciiTheme="majorBidi" w:hAnsiTheme="majorBidi" w:cstheme="majorBidi"/>
          </w:rPr>
          <w:t>2yGMES0OT8SZ82n3CpRWvsraSeha20</w:t>
        </w:r>
      </w:hyperlink>
    </w:p>
    <w:p w14:paraId="0B4609D2"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Orozco, M., &amp; Fedewa, R. (2006). </w:t>
      </w:r>
      <w:r w:rsidRPr="006E32B7">
        <w:rPr>
          <w:rFonts w:asciiTheme="majorBidi" w:hAnsiTheme="majorBidi" w:cstheme="majorBidi"/>
          <w:i/>
        </w:rPr>
        <w:t xml:space="preserve">Leveraging efforts on remittances and financial intermediation </w:t>
      </w:r>
      <w:r w:rsidRPr="006E32B7">
        <w:rPr>
          <w:rFonts w:asciiTheme="majorBidi" w:hAnsiTheme="majorBidi" w:cstheme="majorBidi"/>
        </w:rPr>
        <w:t xml:space="preserve">(9507382526). Retrieved from </w:t>
      </w:r>
    </w:p>
    <w:p w14:paraId="4DA187BB"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Piracha, M., &amp; Saraogi, A. (2011). </w:t>
      </w:r>
      <w:r w:rsidRPr="006E32B7">
        <w:rPr>
          <w:rFonts w:asciiTheme="majorBidi" w:hAnsiTheme="majorBidi" w:cstheme="majorBidi"/>
          <w:i/>
        </w:rPr>
        <w:t>Motivations for remittances: Evidence from Moldova (No. 5467)</w:t>
      </w:r>
      <w:r w:rsidRPr="006E32B7">
        <w:rPr>
          <w:rFonts w:asciiTheme="majorBidi" w:hAnsiTheme="majorBidi" w:cstheme="majorBidi"/>
        </w:rPr>
        <w:t xml:space="preserve">. Retrieved from </w:t>
      </w:r>
    </w:p>
    <w:p w14:paraId="6CA5A427"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Poirine, B. (1997). A theory of remittances as an implicit family loan arrangement. </w:t>
      </w:r>
      <w:r w:rsidRPr="006E32B7">
        <w:rPr>
          <w:rFonts w:asciiTheme="majorBidi" w:hAnsiTheme="majorBidi" w:cstheme="majorBidi"/>
          <w:i/>
        </w:rPr>
        <w:t>World Development, 25</w:t>
      </w:r>
      <w:r w:rsidRPr="006E32B7">
        <w:rPr>
          <w:rFonts w:asciiTheme="majorBidi" w:hAnsiTheme="majorBidi" w:cstheme="majorBidi"/>
        </w:rPr>
        <w:t>(4), 589-611. doi:10.1016/S0305-750X(97)00121-6</w:t>
      </w:r>
    </w:p>
    <w:p w14:paraId="31C64304"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Rapoport, H., &amp; Docquier, F. (2006). The economics of migrants' remittances. </w:t>
      </w:r>
      <w:r w:rsidRPr="006E32B7">
        <w:rPr>
          <w:rFonts w:asciiTheme="majorBidi" w:hAnsiTheme="majorBidi" w:cstheme="majorBidi"/>
          <w:i/>
        </w:rPr>
        <w:t>Handbook of the economics of giving, altruism and reciprocity, 2</w:t>
      </w:r>
      <w:r w:rsidRPr="006E32B7">
        <w:rPr>
          <w:rFonts w:asciiTheme="majorBidi" w:hAnsiTheme="majorBidi" w:cstheme="majorBidi"/>
        </w:rPr>
        <w:t xml:space="preserve">, 1135-1198. </w:t>
      </w:r>
    </w:p>
    <w:p w14:paraId="1B696E20"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Srinivasan, N. (2010). </w:t>
      </w:r>
      <w:r w:rsidRPr="006E32B7">
        <w:rPr>
          <w:rFonts w:asciiTheme="majorBidi" w:hAnsiTheme="majorBidi" w:cstheme="majorBidi"/>
          <w:i/>
        </w:rPr>
        <w:t>Microfinance India: State of the sector report 2009</w:t>
      </w:r>
      <w:r w:rsidRPr="006E32B7">
        <w:rPr>
          <w:rFonts w:asciiTheme="majorBidi" w:hAnsiTheme="majorBidi" w:cstheme="majorBidi"/>
        </w:rPr>
        <w:t>: SAGE Publications India.</w:t>
      </w:r>
    </w:p>
    <w:p w14:paraId="79F51913"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Svirydzenka, K. (2016). </w:t>
      </w:r>
      <w:r w:rsidRPr="006E32B7">
        <w:rPr>
          <w:rFonts w:asciiTheme="majorBidi" w:hAnsiTheme="majorBidi" w:cstheme="majorBidi"/>
          <w:i/>
        </w:rPr>
        <w:t>Introducing a new broad-based index of financial development</w:t>
      </w:r>
      <w:r w:rsidRPr="006E32B7">
        <w:rPr>
          <w:rFonts w:asciiTheme="majorBidi" w:hAnsiTheme="majorBidi" w:cstheme="majorBidi"/>
        </w:rPr>
        <w:t>: International Monetary Fund.</w:t>
      </w:r>
    </w:p>
    <w:p w14:paraId="6C30275A"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Tobin, J. (1958). Estimation of relationships for limited dependent variables. </w:t>
      </w:r>
      <w:r w:rsidRPr="006E32B7">
        <w:rPr>
          <w:rFonts w:asciiTheme="majorBidi" w:hAnsiTheme="majorBidi" w:cstheme="majorBidi"/>
          <w:i/>
        </w:rPr>
        <w:t>Econometrica: Journal of the econometric society</w:t>
      </w:r>
      <w:r w:rsidRPr="006E32B7">
        <w:rPr>
          <w:rFonts w:asciiTheme="majorBidi" w:hAnsiTheme="majorBidi" w:cstheme="majorBidi"/>
        </w:rPr>
        <w:t xml:space="preserve">, 24-36. </w:t>
      </w:r>
    </w:p>
    <w:p w14:paraId="77A80D21"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Vanwey, L. (2004). Altruistic and contractual remittances between male and female migrants and households in rural Thailand. </w:t>
      </w:r>
      <w:r w:rsidRPr="006E32B7">
        <w:rPr>
          <w:rFonts w:asciiTheme="majorBidi" w:hAnsiTheme="majorBidi" w:cstheme="majorBidi"/>
          <w:i/>
        </w:rPr>
        <w:t>Demography, 41</w:t>
      </w:r>
      <w:r w:rsidRPr="006E32B7">
        <w:rPr>
          <w:rFonts w:asciiTheme="majorBidi" w:hAnsiTheme="majorBidi" w:cstheme="majorBidi"/>
        </w:rPr>
        <w:t>(4), 739-756. doi:10.1353/dem.2004.0039</w:t>
      </w:r>
    </w:p>
    <w:p w14:paraId="1ADD7492"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Woodruff, C., &amp; Zenteno, R. (2007). Migration networks and microenterprises in Mexico. </w:t>
      </w:r>
      <w:r w:rsidRPr="006E32B7">
        <w:rPr>
          <w:rFonts w:asciiTheme="majorBidi" w:hAnsiTheme="majorBidi" w:cstheme="majorBidi"/>
          <w:i/>
        </w:rPr>
        <w:t>Journal of Development Economics, 82</w:t>
      </w:r>
      <w:r w:rsidRPr="006E32B7">
        <w:rPr>
          <w:rFonts w:asciiTheme="majorBidi" w:hAnsiTheme="majorBidi" w:cstheme="majorBidi"/>
        </w:rPr>
        <w:t>(2), 509-528. doi:10.1016/j.jdeveco.2006.03.006</w:t>
      </w:r>
    </w:p>
    <w:p w14:paraId="7F6CAAED" w14:textId="5E928143"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World Bank. (2019a). </w:t>
      </w:r>
      <w:r w:rsidRPr="006E32B7">
        <w:rPr>
          <w:rFonts w:asciiTheme="majorBidi" w:hAnsiTheme="majorBidi" w:cstheme="majorBidi"/>
          <w:i/>
        </w:rPr>
        <w:t>Migration and Remittances: Recent Development and Outlook</w:t>
      </w:r>
      <w:r w:rsidRPr="006E32B7">
        <w:rPr>
          <w:rFonts w:asciiTheme="majorBidi" w:hAnsiTheme="majorBidi" w:cstheme="majorBidi"/>
        </w:rPr>
        <w:t xml:space="preserve">. Retrieved from Washington: </w:t>
      </w:r>
      <w:hyperlink r:id="rId23" w:history="1">
        <w:r w:rsidRPr="006E32B7">
          <w:rPr>
            <w:rStyle w:val="Hyperlink"/>
            <w:rFonts w:asciiTheme="majorBidi" w:hAnsiTheme="majorBidi" w:cstheme="majorBidi"/>
          </w:rPr>
          <w:t>https://www.knomad.org/sites/default/files/2019-04/Migrationanddevelopmentbrief31.pdf</w:t>
        </w:r>
      </w:hyperlink>
    </w:p>
    <w:p w14:paraId="56879F0E" w14:textId="50249EA6"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World Bank. (2019b). </w:t>
      </w:r>
      <w:r w:rsidRPr="006E32B7">
        <w:rPr>
          <w:rFonts w:asciiTheme="majorBidi" w:hAnsiTheme="majorBidi" w:cstheme="majorBidi"/>
          <w:i/>
        </w:rPr>
        <w:t>Recent Economic Development and Outloook: Special Focus Upgrading Cambodia in Global Value Chains</w:t>
      </w:r>
      <w:r w:rsidRPr="006E32B7">
        <w:rPr>
          <w:rFonts w:asciiTheme="majorBidi" w:hAnsiTheme="majorBidi" w:cstheme="majorBidi"/>
        </w:rPr>
        <w:t xml:space="preserve">. Retrieved from Phnom Penh: </w:t>
      </w:r>
      <w:hyperlink r:id="rId24" w:history="1">
        <w:r w:rsidRPr="006E32B7">
          <w:rPr>
            <w:rStyle w:val="Hyperlink"/>
            <w:rFonts w:asciiTheme="majorBidi" w:hAnsiTheme="majorBidi" w:cstheme="majorBidi"/>
          </w:rPr>
          <w:t>https://documents1.worldbank.org/curated/en/707971575947227090/pdf/Cambodia-Economic-Update-Upgrading-Cambodia-in-Global-Value-Chains.pdf</w:t>
        </w:r>
      </w:hyperlink>
    </w:p>
    <w:p w14:paraId="5BADBCA5" w14:textId="022D9A33"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World Bank. (2020). World Bank Development Indicators: Cambodia. Retrieved from </w:t>
      </w:r>
      <w:hyperlink r:id="rId25" w:history="1">
        <w:r w:rsidRPr="006E32B7">
          <w:rPr>
            <w:rStyle w:val="Hyperlink"/>
            <w:rFonts w:asciiTheme="majorBidi" w:hAnsiTheme="majorBidi" w:cstheme="majorBidi"/>
          </w:rPr>
          <w:t>https://data.worldbank.org/country/KH</w:t>
        </w:r>
      </w:hyperlink>
    </w:p>
    <w:p w14:paraId="48A220B9" w14:textId="73D9B3F8"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World Bank. (2021). </w:t>
      </w:r>
      <w:r w:rsidRPr="006E32B7">
        <w:rPr>
          <w:rFonts w:asciiTheme="majorBidi" w:hAnsiTheme="majorBidi" w:cstheme="majorBidi"/>
          <w:i/>
        </w:rPr>
        <w:t>Resilience COVID-19 Crisis Through a Migration Lens: Migration and Development Brief 34</w:t>
      </w:r>
      <w:r w:rsidRPr="006E32B7">
        <w:rPr>
          <w:rFonts w:asciiTheme="majorBidi" w:hAnsiTheme="majorBidi" w:cstheme="majorBidi"/>
        </w:rPr>
        <w:t xml:space="preserve">. Retrieved from Washington: </w:t>
      </w:r>
      <w:hyperlink r:id="rId26" w:history="1">
        <w:r w:rsidRPr="006E32B7">
          <w:rPr>
            <w:rStyle w:val="Hyperlink"/>
            <w:rFonts w:asciiTheme="majorBidi" w:hAnsiTheme="majorBidi" w:cstheme="majorBidi"/>
          </w:rPr>
          <w:t>https://www.knomad.org/sites/default/files/2021-05/Migration%20and%20Development%20Brief%2034_1.pdf</w:t>
        </w:r>
      </w:hyperlink>
    </w:p>
    <w:p w14:paraId="7572AF50" w14:textId="77777777" w:rsidR="006E32B7" w:rsidRPr="006E32B7" w:rsidRDefault="006E32B7" w:rsidP="00076A73">
      <w:pPr>
        <w:pStyle w:val="EndNoteBibliography"/>
        <w:adjustRightInd w:val="0"/>
        <w:snapToGrid w:val="0"/>
        <w:spacing w:after="0"/>
        <w:ind w:left="720" w:hanging="720"/>
        <w:rPr>
          <w:rFonts w:asciiTheme="majorBidi" w:hAnsiTheme="majorBidi" w:cstheme="majorBidi"/>
        </w:rPr>
      </w:pPr>
      <w:r w:rsidRPr="006E32B7">
        <w:rPr>
          <w:rFonts w:asciiTheme="majorBidi" w:hAnsiTheme="majorBidi" w:cstheme="majorBidi"/>
        </w:rPr>
        <w:t xml:space="preserve">Yang, D., &amp; Choi, H. (2007). Are Remittances Insurance? Evidence from Rainfall Shocks in the Philippines. </w:t>
      </w:r>
      <w:r w:rsidRPr="006E32B7">
        <w:rPr>
          <w:rFonts w:asciiTheme="majorBidi" w:hAnsiTheme="majorBidi" w:cstheme="majorBidi"/>
          <w:i/>
        </w:rPr>
        <w:t>The World Bank economic review, 21</w:t>
      </w:r>
      <w:r w:rsidRPr="006E32B7">
        <w:rPr>
          <w:rFonts w:asciiTheme="majorBidi" w:hAnsiTheme="majorBidi" w:cstheme="majorBidi"/>
        </w:rPr>
        <w:t>(2), 219-248. doi:10.1093/wber/lhm003</w:t>
      </w:r>
    </w:p>
    <w:p w14:paraId="2C34E139" w14:textId="185AFB98" w:rsidR="00F06272" w:rsidRPr="006E32B7" w:rsidRDefault="00C22791" w:rsidP="00076A73">
      <w:pPr>
        <w:widowControl w:val="0"/>
        <w:autoSpaceDE w:val="0"/>
        <w:autoSpaceDN w:val="0"/>
        <w:adjustRightInd w:val="0"/>
        <w:snapToGrid w:val="0"/>
        <w:spacing w:after="0" w:line="240" w:lineRule="auto"/>
        <w:rPr>
          <w:rFonts w:asciiTheme="majorBidi" w:hAnsiTheme="majorBidi" w:cstheme="majorBidi"/>
          <w:sz w:val="20"/>
          <w:szCs w:val="20"/>
        </w:rPr>
      </w:pPr>
      <w:r w:rsidRPr="006E32B7">
        <w:rPr>
          <w:rFonts w:asciiTheme="majorBidi" w:hAnsiTheme="majorBidi" w:cstheme="majorBidi"/>
          <w:sz w:val="20"/>
          <w:szCs w:val="20"/>
        </w:rPr>
        <w:fldChar w:fldCharType="end"/>
      </w:r>
    </w:p>
    <w:p w14:paraId="4D3DBBA7" w14:textId="3C0E9821" w:rsidR="00F06272" w:rsidRPr="006E32B7" w:rsidRDefault="00F06272" w:rsidP="00245189">
      <w:pPr>
        <w:widowControl w:val="0"/>
        <w:autoSpaceDE w:val="0"/>
        <w:autoSpaceDN w:val="0"/>
        <w:adjustRightInd w:val="0"/>
        <w:snapToGrid w:val="0"/>
        <w:spacing w:after="0" w:line="288" w:lineRule="auto"/>
        <w:rPr>
          <w:rFonts w:asciiTheme="majorBidi" w:hAnsiTheme="majorBidi" w:cstheme="majorBidi"/>
          <w:sz w:val="20"/>
          <w:szCs w:val="20"/>
        </w:rPr>
      </w:pPr>
    </w:p>
    <w:p w14:paraId="16EF0C4C" w14:textId="38107A5D" w:rsidR="00E132BF" w:rsidRPr="006E32B7" w:rsidRDefault="00E132BF" w:rsidP="00245189">
      <w:pPr>
        <w:widowControl w:val="0"/>
        <w:autoSpaceDE w:val="0"/>
        <w:autoSpaceDN w:val="0"/>
        <w:adjustRightInd w:val="0"/>
        <w:snapToGrid w:val="0"/>
        <w:spacing w:after="0" w:line="288" w:lineRule="auto"/>
        <w:rPr>
          <w:rFonts w:asciiTheme="majorBidi" w:hAnsiTheme="majorBidi" w:cstheme="majorBidi"/>
          <w:sz w:val="18"/>
          <w:szCs w:val="18"/>
        </w:rPr>
      </w:pPr>
    </w:p>
    <w:p w14:paraId="5E071318" w14:textId="77777777" w:rsidR="00245189" w:rsidRPr="00522852" w:rsidRDefault="00245189" w:rsidP="00245189">
      <w:pPr>
        <w:adjustRightInd w:val="0"/>
        <w:snapToGrid w:val="0"/>
        <w:spacing w:after="0" w:line="288" w:lineRule="auto"/>
        <w:rPr>
          <w:rFonts w:ascii="Times New Roman" w:hAnsi="Times New Roman" w:cs="Times New Roman"/>
          <w:sz w:val="18"/>
          <w:szCs w:val="18"/>
        </w:rPr>
      </w:pPr>
    </w:p>
    <w:p w14:paraId="3130C6E0" w14:textId="77777777" w:rsidR="00245189" w:rsidRDefault="00245189" w:rsidP="00245189">
      <w:pPr>
        <w:adjustRightInd w:val="0"/>
        <w:snapToGrid w:val="0"/>
        <w:spacing w:after="0" w:line="288"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50746984" w14:textId="67B6B5DC" w:rsidR="00245189" w:rsidRPr="00522852" w:rsidRDefault="00245189" w:rsidP="00245189">
      <w:pPr>
        <w:adjustRightInd w:val="0"/>
        <w:snapToGrid w:val="0"/>
        <w:spacing w:after="0" w:line="288" w:lineRule="auto"/>
        <w:rPr>
          <w:rFonts w:ascii="Times New Roman" w:hAnsi="Times New Roman" w:cs="Times New Roman"/>
          <w:b/>
          <w:bCs/>
          <w:sz w:val="28"/>
          <w:szCs w:val="28"/>
        </w:rPr>
      </w:pPr>
      <w:r w:rsidRPr="00522852">
        <w:rPr>
          <w:rFonts w:ascii="Times New Roman" w:hAnsi="Times New Roman" w:cs="Times New Roman"/>
          <w:b/>
          <w:bCs/>
          <w:sz w:val="28"/>
          <w:szCs w:val="28"/>
        </w:rPr>
        <w:lastRenderedPageBreak/>
        <w:t>A</w:t>
      </w:r>
      <w:r>
        <w:rPr>
          <w:rFonts w:ascii="Times New Roman" w:hAnsi="Times New Roman" w:cs="Times New Roman"/>
          <w:b/>
          <w:bCs/>
          <w:sz w:val="28"/>
          <w:szCs w:val="28"/>
        </w:rPr>
        <w:t>PPENDIX</w:t>
      </w:r>
    </w:p>
    <w:p w14:paraId="1D00D91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8"/>
          <w:szCs w:val="28"/>
        </w:rPr>
      </w:pPr>
    </w:p>
    <w:p w14:paraId="44948BD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rPr>
      </w:pPr>
      <w:r w:rsidRPr="00522852">
        <w:rPr>
          <w:rFonts w:ascii="Times New Roman" w:hAnsi="Times New Roman" w:cs="Times New Roman"/>
          <w:b/>
          <w:bCs/>
        </w:rPr>
        <w:t>Household Sampling Weight</w:t>
      </w:r>
    </w:p>
    <w:p w14:paraId="11C66E9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p>
    <w:p w14:paraId="048D270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 xml:space="preserve">We constructed the household weight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w:rPr>
                <w:rFonts w:ascii="Cambria Math" w:hAnsi="Cambria Math" w:cs="Times New Roman"/>
              </w:rPr>
              <m:t>h</m:t>
            </m:r>
          </m:sup>
        </m:sSubSup>
      </m:oMath>
      <w:r w:rsidRPr="00522852">
        <w:rPr>
          <w:rFonts w:ascii="Times New Roman" w:hAnsi="Times New Roman" w:cs="Times New Roman"/>
        </w:rPr>
        <w:t xml:space="preserve"> based on Deaton (1987): </w:t>
      </w:r>
    </w:p>
    <w:p w14:paraId="361F8D77" w14:textId="77777777" w:rsidR="00245189" w:rsidRPr="00522852" w:rsidRDefault="005A17D5" w:rsidP="00245189">
      <w:pPr>
        <w:widowControl w:val="0"/>
        <w:autoSpaceDE w:val="0"/>
        <w:autoSpaceDN w:val="0"/>
        <w:adjustRightInd w:val="0"/>
        <w:snapToGrid w:val="0"/>
        <w:spacing w:after="0" w:line="288" w:lineRule="auto"/>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w:rPr>
                  <w:rFonts w:ascii="Cambria Math" w:hAnsi="Cambria Math" w:cs="Times New Roman"/>
                </w:rPr>
                <m:t>h</m:t>
              </m:r>
            </m:sup>
          </m:sSubSup>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w:rPr>
                      <w:rFonts w:ascii="Cambria Math" w:hAnsi="Cambria Math" w:cs="Times New Roman"/>
                    </w:rPr>
                    <m:t>v</m:t>
                  </m:r>
                </m:sup>
              </m:sSubSup>
            </m:num>
            <m:den>
              <m:sSubSup>
                <m:sSubSupPr>
                  <m:ctrlPr>
                    <w:rPr>
                      <w:rFonts w:ascii="Cambria Math" w:hAnsi="Cambria Math" w:cs="Times New Roman"/>
                    </w:rPr>
                  </m:ctrlPr>
                </m:sSubSupPr>
                <m:e>
                  <m:r>
                    <w:rPr>
                      <w:rFonts w:ascii="Cambria Math" w:hAnsi="Cambria Math" w:cs="Times New Roman"/>
                    </w:rPr>
                    <m:t>H</m:t>
                  </m:r>
                </m:e>
                <m:sub>
                  <m:r>
                    <w:rPr>
                      <w:rFonts w:ascii="Cambria Math" w:hAnsi="Cambria Math" w:cs="Times New Roman"/>
                    </w:rPr>
                    <m:t>i</m:t>
                  </m:r>
                </m:sub>
                <m:sup>
                  <m:r>
                    <w:rPr>
                      <w:rFonts w:ascii="Cambria Math" w:hAnsi="Cambria Math" w:cs="Times New Roman"/>
                    </w:rPr>
                    <m:t>s</m:t>
                  </m:r>
                </m:sup>
              </m:sSubSup>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w:rPr>
                          <w:rFonts w:ascii="Cambria Math" w:hAnsi="Cambria Math" w:cs="Times New Roman"/>
                        </w:rPr>
                        <m:t>v</m:t>
                      </m:r>
                    </m:sup>
                  </m:sSubSup>
                </m:e>
              </m:nary>
            </m:den>
          </m:f>
        </m:oMath>
      </m:oMathPara>
    </w:p>
    <w:p w14:paraId="7382D81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w:rPr>
                <w:rFonts w:ascii="Cambria Math" w:hAnsi="Cambria Math" w:cs="Times New Roman"/>
              </w:rPr>
              <m:t>v</m:t>
            </m:r>
          </m:sup>
        </m:sSubSup>
      </m:oMath>
      <w:r w:rsidRPr="00522852">
        <w:rPr>
          <w:rFonts w:ascii="Times New Roman" w:hAnsi="Times New Roman" w:cs="Times New Roman"/>
        </w:rPr>
        <w:t xml:space="preserve"> denotes the gross weight for the village while </w:t>
      </w:r>
      <m:oMath>
        <m:sSubSup>
          <m:sSubSupPr>
            <m:ctrlPr>
              <w:rPr>
                <w:rFonts w:ascii="Cambria Math" w:hAnsi="Cambria Math" w:cs="Times New Roman"/>
              </w:rPr>
            </m:ctrlPr>
          </m:sSubSupPr>
          <m:e>
            <m:r>
              <w:rPr>
                <w:rFonts w:ascii="Cambria Math" w:hAnsi="Cambria Math" w:cs="Times New Roman"/>
              </w:rPr>
              <m:t>H</m:t>
            </m:r>
          </m:e>
          <m:sub>
            <m:r>
              <w:rPr>
                <w:rFonts w:ascii="Cambria Math" w:hAnsi="Cambria Math" w:cs="Times New Roman"/>
              </w:rPr>
              <m:t>i</m:t>
            </m:r>
          </m:sub>
          <m:sup>
            <m:r>
              <w:rPr>
                <w:rFonts w:ascii="Cambria Math" w:hAnsi="Cambria Math" w:cs="Times New Roman"/>
              </w:rPr>
              <m:t>s</m:t>
            </m:r>
          </m:sup>
        </m:sSubSup>
      </m:oMath>
      <w:r w:rsidRPr="00522852">
        <w:rPr>
          <w:rFonts w:ascii="Times New Roman" w:hAnsi="Times New Roman" w:cs="Times New Roman"/>
        </w:rPr>
        <w:t xml:space="preserve"> is the total number of surveyed households in village i.  </w:t>
      </w:r>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w:rPr>
                <w:rFonts w:ascii="Cambria Math" w:hAnsi="Cambria Math" w:cs="Times New Roman"/>
              </w:rPr>
              <m:t>v</m:t>
            </m:r>
          </m:sup>
        </m:sSubSup>
      </m:oMath>
      <w:r w:rsidRPr="00522852">
        <w:rPr>
          <w:rFonts w:ascii="Times New Roman" w:hAnsi="Times New Roman" w:cs="Times New Roman"/>
        </w:rPr>
        <w:t xml:space="preserve"> is calculated as:</w:t>
      </w:r>
    </w:p>
    <w:p w14:paraId="7DA987C1" w14:textId="77777777" w:rsidR="00245189" w:rsidRPr="00522852" w:rsidRDefault="005A17D5" w:rsidP="00245189">
      <w:pPr>
        <w:widowControl w:val="0"/>
        <w:autoSpaceDE w:val="0"/>
        <w:autoSpaceDN w:val="0"/>
        <w:adjustRightInd w:val="0"/>
        <w:snapToGrid w:val="0"/>
        <w:spacing w:after="0" w:line="288" w:lineRule="auto"/>
        <w:rPr>
          <w:rFonts w:ascii="Times New Roman" w:hAnsi="Times New Roman" w:cs="Times New Roman"/>
        </w:rPr>
      </w:pPr>
      <m:oMathPara>
        <m:oMath>
          <m:sSubSup>
            <m:sSubSupPr>
              <m:ctrlPr>
                <w:rPr>
                  <w:rFonts w:ascii="Cambria Math" w:hAnsi="Cambria Math" w:cs="Times New Roman"/>
                </w:rPr>
              </m:ctrlPr>
            </m:sSubSupPr>
            <m:e>
              <m:r>
                <w:rPr>
                  <w:rFonts w:ascii="Cambria Math" w:hAnsi="Cambria Math" w:cs="Times New Roman"/>
                </w:rPr>
                <m:t>W</m:t>
              </m:r>
            </m:e>
            <m:sub>
              <m:r>
                <w:rPr>
                  <w:rFonts w:ascii="Cambria Math" w:hAnsi="Cambria Math" w:cs="Times New Roman"/>
                </w:rPr>
                <m:t>i</m:t>
              </m:r>
            </m:sub>
            <m:sup>
              <m:r>
                <w:rPr>
                  <w:rFonts w:ascii="Cambria Math" w:hAnsi="Cambria Math" w:cs="Times New Roman"/>
                </w:rPr>
                <m:t>v</m:t>
              </m:r>
            </m:sup>
          </m:sSubSup>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v</m:t>
                  </m:r>
                </m:sup>
              </m:sSubSup>
            </m:num>
            <m:den>
              <m:sSubSup>
                <m:sSubSupPr>
                  <m:ctrlPr>
                    <w:rPr>
                      <w:rFonts w:ascii="Cambria Math" w:hAnsi="Cambria Math" w:cs="Times New Roman"/>
                    </w:rPr>
                  </m:ctrlPr>
                </m:sSubSupPr>
                <m:e>
                  <m:r>
                    <w:rPr>
                      <w:rFonts w:ascii="Cambria Math" w:hAnsi="Cambria Math" w:cs="Times New Roman"/>
                    </w:rPr>
                    <m:t>H</m:t>
                  </m:r>
                </m:e>
                <m:sub>
                  <m:r>
                    <w:rPr>
                      <w:rFonts w:ascii="Cambria Math" w:hAnsi="Cambria Math" w:cs="Times New Roman"/>
                    </w:rPr>
                    <m:t>i</m:t>
                  </m:r>
                </m:sub>
                <m:sup>
                  <m:r>
                    <w:rPr>
                      <w:rFonts w:ascii="Cambria Math" w:hAnsi="Cambria Math" w:cs="Times New Roman"/>
                    </w:rPr>
                    <m:t>s</m:t>
                  </m:r>
                </m:sup>
              </m:sSubSup>
            </m:den>
          </m:f>
          <m:r>
            <m:rPr>
              <m:sty m:val="p"/>
            </m:rPr>
            <w:rPr>
              <w:rFonts w:ascii="Cambria Math" w:hAnsi="Cambria Math" w:cs="Times New Roman"/>
            </w:rPr>
            <m:t xml:space="preserve"> . </m:t>
          </m:r>
          <m:f>
            <m:fPr>
              <m:ctrlPr>
                <w:rPr>
                  <w:rFonts w:ascii="Cambria Math" w:hAnsi="Cambria Math" w:cs="Times New Roman"/>
                </w:rPr>
              </m:ctrlPr>
            </m:fPr>
            <m:num>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=1</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v</m:t>
                      </m:r>
                    </m:sup>
                  </m:sSubSup>
                </m:e>
              </m:nary>
            </m:num>
            <m:den>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n</m:t>
                  </m:r>
                </m:sup>
                <m:e>
                  <m:sSubSup>
                    <m:sSubSupPr>
                      <m:ctrlPr>
                        <w:rPr>
                          <w:rFonts w:ascii="Cambria Math" w:hAnsi="Cambria Math" w:cs="Times New Roman"/>
                        </w:rPr>
                      </m:ctrlPr>
                    </m:sSubSupPr>
                    <m:e>
                      <m:r>
                        <w:rPr>
                          <w:rFonts w:ascii="Cambria Math" w:hAnsi="Cambria Math" w:cs="Times New Roman"/>
                        </w:rPr>
                        <m:t>H</m:t>
                      </m:r>
                    </m:e>
                    <m:sub>
                      <m:r>
                        <w:rPr>
                          <w:rFonts w:ascii="Cambria Math" w:hAnsi="Cambria Math" w:cs="Times New Roman"/>
                        </w:rPr>
                        <m:t>i</m:t>
                      </m:r>
                    </m:sub>
                    <m:sup>
                      <m:r>
                        <w:rPr>
                          <w:rFonts w:ascii="Cambria Math" w:hAnsi="Cambria Math" w:cs="Times New Roman"/>
                        </w:rPr>
                        <m:t>S</m:t>
                      </m:r>
                    </m:sup>
                  </m:sSubSup>
                </m:e>
              </m:nary>
            </m:den>
          </m:f>
        </m:oMath>
      </m:oMathPara>
    </w:p>
    <w:p w14:paraId="6BC9F25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v</m:t>
            </m:r>
          </m:sup>
        </m:sSubSup>
      </m:oMath>
      <w:r w:rsidRPr="00522852">
        <w:rPr>
          <w:rFonts w:ascii="Times New Roman" w:hAnsi="Times New Roman" w:cs="Times New Roman"/>
        </w:rPr>
        <w:t xml:space="preserve"> denotes the total number of households located in the village i and </w:t>
      </w:r>
      <m:oMath>
        <m:sSubSup>
          <m:sSubSupPr>
            <m:ctrlPr>
              <w:rPr>
                <w:rFonts w:ascii="Cambria Math" w:hAnsi="Cambria Math" w:cs="Times New Roman"/>
              </w:rPr>
            </m:ctrlPr>
          </m:sSubSupPr>
          <m:e>
            <m:r>
              <w:rPr>
                <w:rFonts w:ascii="Cambria Math" w:hAnsi="Cambria Math" w:cs="Times New Roman"/>
              </w:rPr>
              <m:t>H</m:t>
            </m:r>
          </m:e>
          <m:sub>
            <m:r>
              <w:rPr>
                <w:rFonts w:ascii="Cambria Math" w:hAnsi="Cambria Math" w:cs="Times New Roman"/>
              </w:rPr>
              <m:t>i</m:t>
            </m:r>
          </m:sub>
          <m:sup>
            <m:r>
              <w:rPr>
                <w:rFonts w:ascii="Cambria Math" w:hAnsi="Cambria Math" w:cs="Times New Roman"/>
              </w:rPr>
              <m:t>s</m:t>
            </m:r>
          </m:sup>
        </m:sSubSup>
      </m:oMath>
      <w:r w:rsidRPr="00522852">
        <w:rPr>
          <w:rFonts w:ascii="Times New Roman" w:hAnsi="Times New Roman" w:cs="Times New Roman"/>
        </w:rPr>
        <w:t xml:space="preserve"> is the number of households from which information has been collected information in village </w:t>
      </w:r>
      <w:proofErr w:type="spellStart"/>
      <w:r w:rsidRPr="00522852">
        <w:rPr>
          <w:rFonts w:ascii="Times New Roman" w:hAnsi="Times New Roman" w:cs="Times New Roman"/>
        </w:rPr>
        <w:t>i</w:t>
      </w:r>
      <w:proofErr w:type="spellEnd"/>
      <w:r w:rsidRPr="00522852">
        <w:rPr>
          <w:rFonts w:ascii="Times New Roman" w:hAnsi="Times New Roman" w:cs="Times New Roman"/>
        </w:rPr>
        <w:t xml:space="preserve">. Household weights are standardized sum to one. </w:t>
      </w:r>
    </w:p>
    <w:p w14:paraId="3D63F8B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8"/>
          <w:szCs w:val="28"/>
        </w:rPr>
      </w:pPr>
    </w:p>
    <w:p w14:paraId="3F491BA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8"/>
          <w:szCs w:val="28"/>
        </w:rPr>
      </w:pPr>
    </w:p>
    <w:p w14:paraId="49740291" w14:textId="2127007C" w:rsidR="00245189" w:rsidRPr="00076A73" w:rsidRDefault="00245189" w:rsidP="00076A73">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 xml:space="preserve">Table </w:t>
      </w:r>
      <w:proofErr w:type="gramStart"/>
      <w:r w:rsidRPr="00076A73">
        <w:rPr>
          <w:rFonts w:ascii="Times New Roman" w:hAnsi="Times New Roman" w:cs="Times New Roman"/>
          <w:b/>
          <w:bCs/>
        </w:rPr>
        <w:t xml:space="preserve">A.1 </w:t>
      </w:r>
      <w:r w:rsidR="00076A73" w:rsidRPr="00076A73">
        <w:rPr>
          <w:rFonts w:ascii="Times New Roman" w:hAnsi="Times New Roman" w:cs="Times New Roman"/>
          <w:b/>
          <w:bCs/>
        </w:rPr>
        <w:t>:</w:t>
      </w:r>
      <w:proofErr w:type="gramEnd"/>
      <w:r w:rsidR="00076A73" w:rsidRPr="00076A73">
        <w:rPr>
          <w:rFonts w:ascii="Times New Roman" w:hAnsi="Times New Roman" w:cs="Times New Roman"/>
          <w:b/>
          <w:bCs/>
        </w:rPr>
        <w:t xml:space="preserve"> </w:t>
      </w:r>
      <w:r w:rsidRPr="00076A73">
        <w:rPr>
          <w:rFonts w:ascii="Times New Roman" w:hAnsi="Times New Roman" w:cs="Times New Roman"/>
          <w:b/>
          <w:bCs/>
        </w:rPr>
        <w:t xml:space="preserve">The </w:t>
      </w:r>
      <w:proofErr w:type="spellStart"/>
      <w:r w:rsidRPr="00076A73">
        <w:rPr>
          <w:rFonts w:ascii="Times New Roman" w:hAnsi="Times New Roman" w:cs="Times New Roman"/>
          <w:b/>
          <w:bCs/>
        </w:rPr>
        <w:t>Polychoric</w:t>
      </w:r>
      <w:proofErr w:type="spellEnd"/>
      <w:r w:rsidRPr="00076A73">
        <w:rPr>
          <w:rFonts w:ascii="Times New Roman" w:hAnsi="Times New Roman" w:cs="Times New Roman"/>
          <w:b/>
          <w:bCs/>
        </w:rPr>
        <w:t xml:space="preserve"> PCA</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828"/>
      </w:tblGrid>
      <w:tr w:rsidR="00245189" w:rsidRPr="00522852" w14:paraId="7E0A4E13" w14:textId="77777777" w:rsidTr="00245189">
        <w:tc>
          <w:tcPr>
            <w:tcW w:w="5103" w:type="dxa"/>
            <w:tcBorders>
              <w:top w:val="single" w:sz="4" w:space="0" w:color="auto"/>
              <w:bottom w:val="single" w:sz="4" w:space="0" w:color="auto"/>
            </w:tcBorders>
          </w:tcPr>
          <w:p w14:paraId="02934ED2" w14:textId="77777777" w:rsidR="00245189" w:rsidRPr="00522852" w:rsidRDefault="00245189" w:rsidP="00245189">
            <w:pPr>
              <w:widowControl w:val="0"/>
              <w:autoSpaceDE w:val="0"/>
              <w:autoSpaceDN w:val="0"/>
              <w:adjustRightInd w:val="0"/>
              <w:snapToGrid w:val="0"/>
              <w:spacing w:line="288" w:lineRule="auto"/>
              <w:rPr>
                <w:rFonts w:ascii="Times New Roman" w:hAnsi="Times New Roman" w:cs="Times New Roman"/>
              </w:rPr>
            </w:pPr>
          </w:p>
        </w:tc>
        <w:tc>
          <w:tcPr>
            <w:tcW w:w="3828" w:type="dxa"/>
            <w:tcBorders>
              <w:top w:val="single" w:sz="4" w:space="0" w:color="auto"/>
              <w:bottom w:val="single" w:sz="4" w:space="0" w:color="auto"/>
            </w:tcBorders>
          </w:tcPr>
          <w:p w14:paraId="68436F1B" w14:textId="77777777" w:rsidR="00245189" w:rsidRPr="00522852" w:rsidRDefault="00245189" w:rsidP="00245189">
            <w:pPr>
              <w:widowControl w:val="0"/>
              <w:autoSpaceDE w:val="0"/>
              <w:autoSpaceDN w:val="0"/>
              <w:adjustRightInd w:val="0"/>
              <w:snapToGrid w:val="0"/>
              <w:spacing w:line="288" w:lineRule="auto"/>
              <w:jc w:val="center"/>
              <w:rPr>
                <w:rFonts w:ascii="Times New Roman" w:hAnsi="Times New Roman" w:cs="Times New Roman"/>
              </w:rPr>
            </w:pPr>
            <w:r w:rsidRPr="00522852">
              <w:rPr>
                <w:rFonts w:ascii="Times New Roman" w:hAnsi="Times New Roman" w:cs="Times New Roman"/>
              </w:rPr>
              <w:t xml:space="preserve">Appropriateness of the </w:t>
            </w:r>
            <w:proofErr w:type="spellStart"/>
            <w:r w:rsidRPr="00522852">
              <w:rPr>
                <w:rFonts w:ascii="Times New Roman" w:hAnsi="Times New Roman" w:cs="Times New Roman"/>
              </w:rPr>
              <w:t>Polychoric</w:t>
            </w:r>
            <w:proofErr w:type="spellEnd"/>
            <w:r w:rsidRPr="00522852">
              <w:rPr>
                <w:rFonts w:ascii="Times New Roman" w:hAnsi="Times New Roman" w:cs="Times New Roman"/>
              </w:rPr>
              <w:t xml:space="preserve"> PCA</w:t>
            </w:r>
          </w:p>
        </w:tc>
      </w:tr>
      <w:tr w:rsidR="00245189" w:rsidRPr="00522852" w14:paraId="2F297D37" w14:textId="77777777" w:rsidTr="00245189">
        <w:tc>
          <w:tcPr>
            <w:tcW w:w="5103" w:type="dxa"/>
            <w:tcBorders>
              <w:top w:val="single" w:sz="4" w:space="0" w:color="auto"/>
            </w:tcBorders>
          </w:tcPr>
          <w:p w14:paraId="6C623BFD" w14:textId="77777777" w:rsidR="00245189" w:rsidRPr="00522852" w:rsidRDefault="00245189" w:rsidP="00245189">
            <w:pPr>
              <w:widowControl w:val="0"/>
              <w:autoSpaceDE w:val="0"/>
              <w:autoSpaceDN w:val="0"/>
              <w:adjustRightInd w:val="0"/>
              <w:snapToGrid w:val="0"/>
              <w:spacing w:line="288" w:lineRule="auto"/>
              <w:rPr>
                <w:rFonts w:ascii="Times New Roman" w:hAnsi="Times New Roman" w:cs="Times New Roman"/>
              </w:rPr>
            </w:pPr>
            <w:r w:rsidRPr="00522852">
              <w:rPr>
                <w:rFonts w:ascii="Times New Roman" w:hAnsi="Times New Roman" w:cs="Times New Roman"/>
              </w:rPr>
              <w:t>The determinant of the Correlation Matrix</w:t>
            </w:r>
          </w:p>
        </w:tc>
        <w:tc>
          <w:tcPr>
            <w:tcW w:w="3828" w:type="dxa"/>
            <w:tcBorders>
              <w:top w:val="single" w:sz="4" w:space="0" w:color="auto"/>
            </w:tcBorders>
          </w:tcPr>
          <w:p w14:paraId="0FA45A51" w14:textId="77777777" w:rsidR="00245189" w:rsidRPr="00522852" w:rsidRDefault="00245189" w:rsidP="00245189">
            <w:pPr>
              <w:widowControl w:val="0"/>
              <w:autoSpaceDE w:val="0"/>
              <w:autoSpaceDN w:val="0"/>
              <w:adjustRightInd w:val="0"/>
              <w:snapToGrid w:val="0"/>
              <w:spacing w:line="288" w:lineRule="auto"/>
              <w:jc w:val="center"/>
              <w:rPr>
                <w:rFonts w:ascii="Times New Roman" w:hAnsi="Times New Roman" w:cs="Times New Roman"/>
              </w:rPr>
            </w:pPr>
            <w:r w:rsidRPr="00522852">
              <w:rPr>
                <w:rFonts w:ascii="Times New Roman" w:hAnsi="Times New Roman" w:cs="Times New Roman"/>
              </w:rPr>
              <w:t>0.367</w:t>
            </w:r>
          </w:p>
        </w:tc>
      </w:tr>
      <w:tr w:rsidR="00245189" w:rsidRPr="00522852" w14:paraId="5CD5807B" w14:textId="77777777" w:rsidTr="00245189">
        <w:tc>
          <w:tcPr>
            <w:tcW w:w="5103" w:type="dxa"/>
          </w:tcPr>
          <w:p w14:paraId="65B56BC3" w14:textId="77777777" w:rsidR="00245189" w:rsidRPr="00522852" w:rsidRDefault="00245189" w:rsidP="00245189">
            <w:pPr>
              <w:widowControl w:val="0"/>
              <w:autoSpaceDE w:val="0"/>
              <w:autoSpaceDN w:val="0"/>
              <w:adjustRightInd w:val="0"/>
              <w:snapToGrid w:val="0"/>
              <w:spacing w:line="288" w:lineRule="auto"/>
              <w:rPr>
                <w:rFonts w:ascii="Times New Roman" w:hAnsi="Times New Roman" w:cs="Times New Roman"/>
              </w:rPr>
            </w:pPr>
            <w:r w:rsidRPr="00522852">
              <w:rPr>
                <w:rFonts w:ascii="Times New Roman" w:hAnsi="Times New Roman" w:cs="Times New Roman"/>
              </w:rPr>
              <w:t>Bartlett test of sphericity</w:t>
            </w:r>
          </w:p>
        </w:tc>
        <w:tc>
          <w:tcPr>
            <w:tcW w:w="3828" w:type="dxa"/>
          </w:tcPr>
          <w:p w14:paraId="7BF40E4C" w14:textId="77777777" w:rsidR="00245189" w:rsidRPr="00522852" w:rsidRDefault="00245189" w:rsidP="00245189">
            <w:pPr>
              <w:widowControl w:val="0"/>
              <w:autoSpaceDE w:val="0"/>
              <w:autoSpaceDN w:val="0"/>
              <w:adjustRightInd w:val="0"/>
              <w:snapToGrid w:val="0"/>
              <w:spacing w:line="288" w:lineRule="auto"/>
              <w:jc w:val="center"/>
              <w:rPr>
                <w:rFonts w:ascii="Times New Roman" w:hAnsi="Times New Roman" w:cs="Times New Roman"/>
              </w:rPr>
            </w:pPr>
          </w:p>
        </w:tc>
      </w:tr>
      <w:tr w:rsidR="00245189" w:rsidRPr="00522852" w14:paraId="397AFEB6" w14:textId="77777777" w:rsidTr="00245189">
        <w:tc>
          <w:tcPr>
            <w:tcW w:w="5103" w:type="dxa"/>
          </w:tcPr>
          <w:p w14:paraId="05AEC6BA" w14:textId="77777777" w:rsidR="00245189" w:rsidRPr="00522852" w:rsidRDefault="00245189" w:rsidP="00245189">
            <w:pPr>
              <w:widowControl w:val="0"/>
              <w:autoSpaceDE w:val="0"/>
              <w:autoSpaceDN w:val="0"/>
              <w:adjustRightInd w:val="0"/>
              <w:snapToGrid w:val="0"/>
              <w:spacing w:line="288" w:lineRule="auto"/>
              <w:rPr>
                <w:rFonts w:ascii="Times New Roman" w:hAnsi="Times New Roman" w:cs="Times New Roman"/>
              </w:rPr>
            </w:pPr>
            <w:r w:rsidRPr="00522852">
              <w:rPr>
                <w:rFonts w:ascii="Times New Roman" w:hAnsi="Times New Roman" w:cs="Times New Roman"/>
              </w:rPr>
              <w:t>Chi-square</w:t>
            </w:r>
          </w:p>
        </w:tc>
        <w:tc>
          <w:tcPr>
            <w:tcW w:w="3828" w:type="dxa"/>
          </w:tcPr>
          <w:p w14:paraId="1D0A9175" w14:textId="77777777" w:rsidR="00245189" w:rsidRPr="00522852" w:rsidRDefault="00245189" w:rsidP="00245189">
            <w:pPr>
              <w:widowControl w:val="0"/>
              <w:autoSpaceDE w:val="0"/>
              <w:autoSpaceDN w:val="0"/>
              <w:adjustRightInd w:val="0"/>
              <w:snapToGrid w:val="0"/>
              <w:spacing w:line="288" w:lineRule="auto"/>
              <w:jc w:val="center"/>
              <w:rPr>
                <w:rFonts w:ascii="Times New Roman" w:hAnsi="Times New Roman" w:cs="Times New Roman"/>
              </w:rPr>
            </w:pPr>
            <w:r w:rsidRPr="00522852">
              <w:rPr>
                <w:rFonts w:ascii="Times New Roman" w:hAnsi="Times New Roman" w:cs="Times New Roman"/>
              </w:rPr>
              <w:t>415.74</w:t>
            </w:r>
          </w:p>
        </w:tc>
      </w:tr>
      <w:tr w:rsidR="00245189" w:rsidRPr="00522852" w14:paraId="02EBBB4F" w14:textId="77777777" w:rsidTr="00245189">
        <w:tc>
          <w:tcPr>
            <w:tcW w:w="5103" w:type="dxa"/>
          </w:tcPr>
          <w:p w14:paraId="3E8A515A" w14:textId="77777777" w:rsidR="00245189" w:rsidRPr="00522852" w:rsidRDefault="00245189" w:rsidP="00245189">
            <w:pPr>
              <w:widowControl w:val="0"/>
              <w:autoSpaceDE w:val="0"/>
              <w:autoSpaceDN w:val="0"/>
              <w:adjustRightInd w:val="0"/>
              <w:snapToGrid w:val="0"/>
              <w:spacing w:line="288" w:lineRule="auto"/>
              <w:rPr>
                <w:rFonts w:ascii="Times New Roman" w:hAnsi="Times New Roman" w:cs="Times New Roman"/>
              </w:rPr>
            </w:pPr>
            <w:r w:rsidRPr="00522852">
              <w:rPr>
                <w:rFonts w:ascii="Times New Roman" w:hAnsi="Times New Roman" w:cs="Times New Roman"/>
              </w:rPr>
              <w:t>Degree of freedom</w:t>
            </w:r>
          </w:p>
        </w:tc>
        <w:tc>
          <w:tcPr>
            <w:tcW w:w="3828" w:type="dxa"/>
          </w:tcPr>
          <w:p w14:paraId="5B5FBD3D" w14:textId="77777777" w:rsidR="00245189" w:rsidRPr="00522852" w:rsidRDefault="00245189" w:rsidP="00245189">
            <w:pPr>
              <w:widowControl w:val="0"/>
              <w:autoSpaceDE w:val="0"/>
              <w:autoSpaceDN w:val="0"/>
              <w:adjustRightInd w:val="0"/>
              <w:snapToGrid w:val="0"/>
              <w:spacing w:line="288" w:lineRule="auto"/>
              <w:jc w:val="center"/>
              <w:rPr>
                <w:rFonts w:ascii="Times New Roman" w:hAnsi="Times New Roman" w:cs="Times New Roman"/>
              </w:rPr>
            </w:pPr>
            <w:r w:rsidRPr="00522852">
              <w:rPr>
                <w:rFonts w:ascii="Times New Roman" w:hAnsi="Times New Roman" w:cs="Times New Roman"/>
              </w:rPr>
              <w:t>105</w:t>
            </w:r>
          </w:p>
        </w:tc>
      </w:tr>
      <w:tr w:rsidR="00245189" w:rsidRPr="00522852" w14:paraId="22087C8E" w14:textId="77777777" w:rsidTr="00245189">
        <w:tc>
          <w:tcPr>
            <w:tcW w:w="5103" w:type="dxa"/>
          </w:tcPr>
          <w:p w14:paraId="287D79A0" w14:textId="77777777" w:rsidR="00245189" w:rsidRPr="00522852" w:rsidRDefault="00245189" w:rsidP="00245189">
            <w:pPr>
              <w:widowControl w:val="0"/>
              <w:autoSpaceDE w:val="0"/>
              <w:autoSpaceDN w:val="0"/>
              <w:adjustRightInd w:val="0"/>
              <w:snapToGrid w:val="0"/>
              <w:spacing w:line="288" w:lineRule="auto"/>
              <w:rPr>
                <w:rFonts w:ascii="Times New Roman" w:hAnsi="Times New Roman" w:cs="Times New Roman"/>
              </w:rPr>
            </w:pPr>
            <w:r w:rsidRPr="00522852">
              <w:rPr>
                <w:rFonts w:ascii="Times New Roman" w:hAnsi="Times New Roman" w:cs="Times New Roman"/>
              </w:rPr>
              <w:t>P-value</w:t>
            </w:r>
          </w:p>
        </w:tc>
        <w:tc>
          <w:tcPr>
            <w:tcW w:w="3828" w:type="dxa"/>
          </w:tcPr>
          <w:p w14:paraId="70AFC43E" w14:textId="77777777" w:rsidR="00245189" w:rsidRPr="00522852" w:rsidRDefault="00245189" w:rsidP="00245189">
            <w:pPr>
              <w:widowControl w:val="0"/>
              <w:autoSpaceDE w:val="0"/>
              <w:autoSpaceDN w:val="0"/>
              <w:adjustRightInd w:val="0"/>
              <w:snapToGrid w:val="0"/>
              <w:spacing w:line="288" w:lineRule="auto"/>
              <w:jc w:val="center"/>
              <w:rPr>
                <w:rFonts w:ascii="Times New Roman" w:hAnsi="Times New Roman" w:cs="Times New Roman"/>
              </w:rPr>
            </w:pPr>
            <w:r w:rsidRPr="00522852">
              <w:rPr>
                <w:rFonts w:ascii="Times New Roman" w:hAnsi="Times New Roman" w:cs="Times New Roman"/>
              </w:rPr>
              <w:t>0.000</w:t>
            </w:r>
          </w:p>
        </w:tc>
      </w:tr>
      <w:tr w:rsidR="00245189" w:rsidRPr="00522852" w14:paraId="4B8EC322" w14:textId="77777777" w:rsidTr="00245189">
        <w:tc>
          <w:tcPr>
            <w:tcW w:w="5103" w:type="dxa"/>
            <w:tcBorders>
              <w:bottom w:val="single" w:sz="4" w:space="0" w:color="auto"/>
            </w:tcBorders>
          </w:tcPr>
          <w:p w14:paraId="3A9F1B25" w14:textId="77777777" w:rsidR="00245189" w:rsidRPr="00522852" w:rsidRDefault="00245189" w:rsidP="00245189">
            <w:pPr>
              <w:widowControl w:val="0"/>
              <w:autoSpaceDE w:val="0"/>
              <w:autoSpaceDN w:val="0"/>
              <w:adjustRightInd w:val="0"/>
              <w:snapToGrid w:val="0"/>
              <w:spacing w:line="288" w:lineRule="auto"/>
              <w:rPr>
                <w:rFonts w:ascii="Times New Roman" w:hAnsi="Times New Roman" w:cs="Times New Roman"/>
              </w:rPr>
            </w:pPr>
            <w:r w:rsidRPr="00522852">
              <w:rPr>
                <w:rFonts w:ascii="Times New Roman" w:hAnsi="Times New Roman" w:cs="Times New Roman"/>
              </w:rPr>
              <w:t>Kaiser-Meyer-Olkin (KMO) Measure of Sampling Adequacy</w:t>
            </w:r>
          </w:p>
        </w:tc>
        <w:tc>
          <w:tcPr>
            <w:tcW w:w="3828" w:type="dxa"/>
            <w:tcBorders>
              <w:bottom w:val="single" w:sz="4" w:space="0" w:color="auto"/>
            </w:tcBorders>
          </w:tcPr>
          <w:p w14:paraId="04E11FD4" w14:textId="77777777" w:rsidR="00245189" w:rsidRPr="00522852" w:rsidRDefault="00245189" w:rsidP="00245189">
            <w:pPr>
              <w:widowControl w:val="0"/>
              <w:autoSpaceDE w:val="0"/>
              <w:autoSpaceDN w:val="0"/>
              <w:adjustRightInd w:val="0"/>
              <w:snapToGrid w:val="0"/>
              <w:spacing w:line="288" w:lineRule="auto"/>
              <w:jc w:val="center"/>
              <w:rPr>
                <w:rFonts w:ascii="Times New Roman" w:hAnsi="Times New Roman" w:cs="Times New Roman"/>
              </w:rPr>
            </w:pPr>
            <w:r w:rsidRPr="00522852">
              <w:rPr>
                <w:rFonts w:ascii="Times New Roman" w:hAnsi="Times New Roman" w:cs="Times New Roman"/>
              </w:rPr>
              <w:t>0.633</w:t>
            </w:r>
          </w:p>
        </w:tc>
      </w:tr>
    </w:tbl>
    <w:p w14:paraId="3EE0D541" w14:textId="77777777" w:rsidR="00245189" w:rsidRPr="00522852" w:rsidRDefault="00245189" w:rsidP="00245189">
      <w:pPr>
        <w:widowControl w:val="0"/>
        <w:autoSpaceDE w:val="0"/>
        <w:autoSpaceDN w:val="0"/>
        <w:adjustRightInd w:val="0"/>
        <w:snapToGrid w:val="0"/>
        <w:spacing w:after="0" w:line="288" w:lineRule="auto"/>
        <w:jc w:val="both"/>
        <w:rPr>
          <w:rFonts w:ascii="Times New Roman" w:hAnsi="Times New Roman" w:cs="Times New Roman"/>
          <w:i/>
          <w:iCs/>
          <w:sz w:val="20"/>
          <w:szCs w:val="20"/>
        </w:rPr>
      </w:pPr>
      <w:r w:rsidRPr="00522852">
        <w:rPr>
          <w:rFonts w:ascii="Times New Roman" w:hAnsi="Times New Roman" w:cs="Times New Roman"/>
          <w:i/>
          <w:iCs/>
          <w:sz w:val="20"/>
          <w:szCs w:val="20"/>
        </w:rPr>
        <w:t xml:space="preserve">Note: The Bartlett test of Sphericity indicates a small p-value suggesting a correlation matrix is suitable for factor analysis. The KMO test of sampling adequacy shows the statistical value is 0.633, which is above the threshold of 0.5, underlying a valid evidence to proceed with the factor analysis and suggest appropriateness to construct household wealth index with </w:t>
      </w:r>
      <w:proofErr w:type="spellStart"/>
      <w:r w:rsidRPr="00522852">
        <w:rPr>
          <w:rFonts w:ascii="Times New Roman" w:hAnsi="Times New Roman" w:cs="Times New Roman"/>
          <w:i/>
          <w:iCs/>
          <w:sz w:val="20"/>
          <w:szCs w:val="20"/>
        </w:rPr>
        <w:t>Polychoric</w:t>
      </w:r>
      <w:proofErr w:type="spellEnd"/>
      <w:r w:rsidRPr="00522852">
        <w:rPr>
          <w:rFonts w:ascii="Times New Roman" w:hAnsi="Times New Roman" w:cs="Times New Roman"/>
          <w:i/>
          <w:iCs/>
          <w:sz w:val="20"/>
          <w:szCs w:val="20"/>
        </w:rPr>
        <w:t xml:space="preserve"> PCA. </w:t>
      </w:r>
    </w:p>
    <w:p w14:paraId="5261F9A6" w14:textId="77777777" w:rsidR="00245189" w:rsidRPr="00076A73" w:rsidRDefault="00245189" w:rsidP="00245189">
      <w:pPr>
        <w:widowControl w:val="0"/>
        <w:autoSpaceDE w:val="0"/>
        <w:autoSpaceDN w:val="0"/>
        <w:adjustRightInd w:val="0"/>
        <w:snapToGrid w:val="0"/>
        <w:spacing w:after="0" w:line="288" w:lineRule="auto"/>
        <w:jc w:val="both"/>
        <w:rPr>
          <w:rFonts w:ascii="Times New Roman" w:hAnsi="Times New Roman" w:cs="Times New Roman"/>
          <w:i/>
          <w:iCs/>
          <w:sz w:val="20"/>
          <w:szCs w:val="20"/>
        </w:rPr>
      </w:pPr>
      <w:r w:rsidRPr="00076A73">
        <w:rPr>
          <w:rFonts w:ascii="Times New Roman" w:hAnsi="Times New Roman" w:cs="Times New Roman"/>
          <w:i/>
          <w:iCs/>
          <w:sz w:val="20"/>
          <w:szCs w:val="20"/>
        </w:rPr>
        <w:t>Source: Author’s calculation</w:t>
      </w:r>
    </w:p>
    <w:p w14:paraId="13B349B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p>
    <w:p w14:paraId="6020E23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p>
    <w:p w14:paraId="6892B9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rPr>
      </w:pPr>
    </w:p>
    <w:p w14:paraId="6DC056E5" w14:textId="32C4DD01" w:rsidR="00245189" w:rsidRPr="00522852" w:rsidRDefault="00245189" w:rsidP="00076A73">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Table A</w:t>
      </w:r>
      <w:r w:rsidR="00076A73" w:rsidRPr="00076A73">
        <w:rPr>
          <w:rFonts w:ascii="Times New Roman" w:hAnsi="Times New Roman" w:cs="Times New Roman"/>
          <w:b/>
          <w:bCs/>
        </w:rPr>
        <w:t>.2:</w:t>
      </w:r>
      <w:r w:rsidRPr="00076A73">
        <w:rPr>
          <w:rFonts w:ascii="Times New Roman" w:hAnsi="Times New Roman" w:cs="Times New Roman"/>
          <w:b/>
          <w:bCs/>
        </w:rPr>
        <w:t xml:space="preserve"> Weak Instrumental Variable Robust Test</w:t>
      </w:r>
    </w:p>
    <w:tbl>
      <w:tblPr>
        <w:tblW w:w="5000" w:type="pct"/>
        <w:tblLook w:val="04A0" w:firstRow="1" w:lastRow="0" w:firstColumn="1" w:lastColumn="0" w:noHBand="0" w:noVBand="1"/>
      </w:tblPr>
      <w:tblGrid>
        <w:gridCol w:w="1128"/>
        <w:gridCol w:w="1188"/>
        <w:gridCol w:w="1128"/>
        <w:gridCol w:w="1645"/>
        <w:gridCol w:w="1621"/>
        <w:gridCol w:w="1094"/>
        <w:gridCol w:w="1222"/>
      </w:tblGrid>
      <w:tr w:rsidR="00245189" w:rsidRPr="00522852" w14:paraId="074ED93D" w14:textId="77777777" w:rsidTr="00245189">
        <w:trPr>
          <w:trHeight w:val="300"/>
        </w:trPr>
        <w:tc>
          <w:tcPr>
            <w:tcW w:w="625" w:type="pct"/>
            <w:tcBorders>
              <w:top w:val="single" w:sz="4" w:space="0" w:color="auto"/>
              <w:bottom w:val="single" w:sz="4" w:space="0" w:color="auto"/>
            </w:tcBorders>
            <w:shd w:val="clear" w:color="auto" w:fill="auto"/>
            <w:noWrap/>
            <w:vAlign w:val="bottom"/>
            <w:hideMark/>
          </w:tcPr>
          <w:p w14:paraId="06D28E0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Test</w:t>
            </w:r>
          </w:p>
        </w:tc>
        <w:tc>
          <w:tcPr>
            <w:tcW w:w="658" w:type="pct"/>
            <w:tcBorders>
              <w:top w:val="single" w:sz="4" w:space="0" w:color="auto"/>
              <w:bottom w:val="single" w:sz="4" w:space="0" w:color="auto"/>
            </w:tcBorders>
            <w:shd w:val="clear" w:color="auto" w:fill="auto"/>
            <w:noWrap/>
            <w:vAlign w:val="bottom"/>
            <w:hideMark/>
          </w:tcPr>
          <w:p w14:paraId="56A029C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Statistics</w:t>
            </w:r>
          </w:p>
        </w:tc>
        <w:tc>
          <w:tcPr>
            <w:tcW w:w="625" w:type="pct"/>
            <w:tcBorders>
              <w:top w:val="single" w:sz="4" w:space="0" w:color="auto"/>
              <w:bottom w:val="single" w:sz="4" w:space="0" w:color="auto"/>
            </w:tcBorders>
            <w:shd w:val="clear" w:color="auto" w:fill="auto"/>
            <w:noWrap/>
            <w:vAlign w:val="bottom"/>
            <w:hideMark/>
          </w:tcPr>
          <w:p w14:paraId="596F220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 </w:t>
            </w:r>
          </w:p>
        </w:tc>
        <w:tc>
          <w:tcPr>
            <w:tcW w:w="911" w:type="pct"/>
            <w:tcBorders>
              <w:top w:val="single" w:sz="4" w:space="0" w:color="auto"/>
              <w:bottom w:val="single" w:sz="4" w:space="0" w:color="auto"/>
            </w:tcBorders>
            <w:shd w:val="clear" w:color="auto" w:fill="auto"/>
            <w:noWrap/>
            <w:vAlign w:val="bottom"/>
            <w:hideMark/>
          </w:tcPr>
          <w:p w14:paraId="1778B6D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P-Value</w:t>
            </w:r>
          </w:p>
        </w:tc>
        <w:tc>
          <w:tcPr>
            <w:tcW w:w="898" w:type="pct"/>
            <w:tcBorders>
              <w:top w:val="single" w:sz="4" w:space="0" w:color="auto"/>
              <w:bottom w:val="single" w:sz="4" w:space="0" w:color="auto"/>
            </w:tcBorders>
            <w:shd w:val="clear" w:color="auto" w:fill="auto"/>
            <w:noWrap/>
            <w:vAlign w:val="bottom"/>
            <w:hideMark/>
          </w:tcPr>
          <w:p w14:paraId="0D0A2EB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Conf. Level</w:t>
            </w:r>
          </w:p>
        </w:tc>
        <w:tc>
          <w:tcPr>
            <w:tcW w:w="1283" w:type="pct"/>
            <w:gridSpan w:val="2"/>
            <w:tcBorders>
              <w:top w:val="single" w:sz="4" w:space="0" w:color="auto"/>
              <w:bottom w:val="single" w:sz="4" w:space="0" w:color="auto"/>
            </w:tcBorders>
            <w:shd w:val="clear" w:color="auto" w:fill="auto"/>
            <w:noWrap/>
            <w:vAlign w:val="bottom"/>
            <w:hideMark/>
          </w:tcPr>
          <w:p w14:paraId="5AAF048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Confidence interval</w:t>
            </w:r>
          </w:p>
        </w:tc>
      </w:tr>
      <w:tr w:rsidR="00245189" w:rsidRPr="00522852" w14:paraId="2BA49AD3" w14:textId="77777777" w:rsidTr="00245189">
        <w:trPr>
          <w:trHeight w:val="300"/>
        </w:trPr>
        <w:tc>
          <w:tcPr>
            <w:tcW w:w="625" w:type="pct"/>
            <w:tcBorders>
              <w:top w:val="single" w:sz="4" w:space="0" w:color="auto"/>
            </w:tcBorders>
            <w:shd w:val="clear" w:color="auto" w:fill="auto"/>
            <w:noWrap/>
            <w:vAlign w:val="bottom"/>
            <w:hideMark/>
          </w:tcPr>
          <w:p w14:paraId="76F0B33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AR</w:t>
            </w:r>
          </w:p>
        </w:tc>
        <w:tc>
          <w:tcPr>
            <w:tcW w:w="658" w:type="pct"/>
            <w:tcBorders>
              <w:top w:val="single" w:sz="4" w:space="0" w:color="auto"/>
            </w:tcBorders>
            <w:shd w:val="clear" w:color="auto" w:fill="auto"/>
            <w:noWrap/>
            <w:vAlign w:val="bottom"/>
            <w:hideMark/>
          </w:tcPr>
          <w:p w14:paraId="0B18AF8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Chi2(1)</w:t>
            </w:r>
          </w:p>
        </w:tc>
        <w:tc>
          <w:tcPr>
            <w:tcW w:w="625" w:type="pct"/>
            <w:tcBorders>
              <w:top w:val="single" w:sz="4" w:space="0" w:color="auto"/>
            </w:tcBorders>
            <w:shd w:val="clear" w:color="auto" w:fill="auto"/>
            <w:noWrap/>
            <w:vAlign w:val="bottom"/>
            <w:hideMark/>
          </w:tcPr>
          <w:p w14:paraId="4D11D66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9.18</w:t>
            </w:r>
          </w:p>
        </w:tc>
        <w:tc>
          <w:tcPr>
            <w:tcW w:w="911" w:type="pct"/>
            <w:tcBorders>
              <w:top w:val="single" w:sz="4" w:space="0" w:color="auto"/>
            </w:tcBorders>
            <w:shd w:val="clear" w:color="auto" w:fill="auto"/>
            <w:noWrap/>
            <w:vAlign w:val="bottom"/>
            <w:hideMark/>
          </w:tcPr>
          <w:p w14:paraId="405A445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0.0024</w:t>
            </w:r>
          </w:p>
        </w:tc>
        <w:tc>
          <w:tcPr>
            <w:tcW w:w="898" w:type="pct"/>
            <w:tcBorders>
              <w:top w:val="single" w:sz="4" w:space="0" w:color="auto"/>
            </w:tcBorders>
            <w:shd w:val="clear" w:color="auto" w:fill="auto"/>
            <w:noWrap/>
            <w:vAlign w:val="bottom"/>
            <w:hideMark/>
          </w:tcPr>
          <w:p w14:paraId="61FDB10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95%</w:t>
            </w:r>
          </w:p>
        </w:tc>
        <w:tc>
          <w:tcPr>
            <w:tcW w:w="606" w:type="pct"/>
            <w:tcBorders>
              <w:top w:val="single" w:sz="4" w:space="0" w:color="auto"/>
            </w:tcBorders>
            <w:shd w:val="clear" w:color="auto" w:fill="auto"/>
            <w:noWrap/>
            <w:vAlign w:val="bottom"/>
            <w:hideMark/>
          </w:tcPr>
          <w:p w14:paraId="5C7D1C1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2.36665</w:t>
            </w:r>
          </w:p>
        </w:tc>
        <w:tc>
          <w:tcPr>
            <w:tcW w:w="677" w:type="pct"/>
            <w:tcBorders>
              <w:top w:val="single" w:sz="4" w:space="0" w:color="auto"/>
            </w:tcBorders>
            <w:shd w:val="clear" w:color="auto" w:fill="auto"/>
            <w:noWrap/>
            <w:vAlign w:val="bottom"/>
            <w:hideMark/>
          </w:tcPr>
          <w:p w14:paraId="46AB107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4.9915</w:t>
            </w:r>
          </w:p>
        </w:tc>
      </w:tr>
      <w:tr w:rsidR="00245189" w:rsidRPr="00522852" w14:paraId="14924320" w14:textId="77777777" w:rsidTr="00245189">
        <w:trPr>
          <w:trHeight w:val="300"/>
        </w:trPr>
        <w:tc>
          <w:tcPr>
            <w:tcW w:w="625" w:type="pct"/>
            <w:tcBorders>
              <w:bottom w:val="single" w:sz="4" w:space="0" w:color="auto"/>
            </w:tcBorders>
            <w:shd w:val="clear" w:color="auto" w:fill="auto"/>
            <w:noWrap/>
            <w:vAlign w:val="bottom"/>
            <w:hideMark/>
          </w:tcPr>
          <w:p w14:paraId="64D45D7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Wald</w:t>
            </w:r>
          </w:p>
        </w:tc>
        <w:tc>
          <w:tcPr>
            <w:tcW w:w="658" w:type="pct"/>
            <w:tcBorders>
              <w:bottom w:val="single" w:sz="4" w:space="0" w:color="auto"/>
            </w:tcBorders>
            <w:shd w:val="clear" w:color="auto" w:fill="auto"/>
            <w:noWrap/>
            <w:vAlign w:val="bottom"/>
            <w:hideMark/>
          </w:tcPr>
          <w:p w14:paraId="42120BF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Chi2(1)</w:t>
            </w:r>
          </w:p>
        </w:tc>
        <w:tc>
          <w:tcPr>
            <w:tcW w:w="625" w:type="pct"/>
            <w:tcBorders>
              <w:bottom w:val="single" w:sz="4" w:space="0" w:color="auto"/>
            </w:tcBorders>
            <w:shd w:val="clear" w:color="auto" w:fill="auto"/>
            <w:noWrap/>
            <w:vAlign w:val="bottom"/>
            <w:hideMark/>
          </w:tcPr>
          <w:p w14:paraId="496136D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42.99</w:t>
            </w:r>
          </w:p>
        </w:tc>
        <w:tc>
          <w:tcPr>
            <w:tcW w:w="911" w:type="pct"/>
            <w:tcBorders>
              <w:bottom w:val="single" w:sz="4" w:space="0" w:color="auto"/>
            </w:tcBorders>
            <w:shd w:val="clear" w:color="auto" w:fill="auto"/>
            <w:noWrap/>
            <w:vAlign w:val="bottom"/>
            <w:hideMark/>
          </w:tcPr>
          <w:p w14:paraId="31813CC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0.0000</w:t>
            </w:r>
          </w:p>
        </w:tc>
        <w:tc>
          <w:tcPr>
            <w:tcW w:w="898" w:type="pct"/>
            <w:tcBorders>
              <w:bottom w:val="single" w:sz="4" w:space="0" w:color="auto"/>
            </w:tcBorders>
            <w:shd w:val="clear" w:color="auto" w:fill="auto"/>
            <w:noWrap/>
            <w:vAlign w:val="bottom"/>
            <w:hideMark/>
          </w:tcPr>
          <w:p w14:paraId="46058F5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95%</w:t>
            </w:r>
          </w:p>
        </w:tc>
        <w:tc>
          <w:tcPr>
            <w:tcW w:w="606" w:type="pct"/>
            <w:tcBorders>
              <w:bottom w:val="single" w:sz="4" w:space="0" w:color="auto"/>
            </w:tcBorders>
            <w:shd w:val="clear" w:color="auto" w:fill="auto"/>
            <w:noWrap/>
            <w:vAlign w:val="bottom"/>
            <w:hideMark/>
          </w:tcPr>
          <w:p w14:paraId="5E5999E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2.62681</w:t>
            </w:r>
          </w:p>
        </w:tc>
        <w:tc>
          <w:tcPr>
            <w:tcW w:w="677" w:type="pct"/>
            <w:tcBorders>
              <w:bottom w:val="single" w:sz="4" w:space="0" w:color="auto"/>
            </w:tcBorders>
            <w:shd w:val="clear" w:color="auto" w:fill="auto"/>
            <w:noWrap/>
            <w:vAlign w:val="bottom"/>
            <w:hideMark/>
          </w:tcPr>
          <w:p w14:paraId="2E7333A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rPr>
              <w:t>4.867004</w:t>
            </w:r>
          </w:p>
        </w:tc>
      </w:tr>
    </w:tbl>
    <w:p w14:paraId="4A25DCD8" w14:textId="77777777" w:rsidR="00245189" w:rsidRPr="00076A73" w:rsidRDefault="00245189" w:rsidP="00245189">
      <w:pPr>
        <w:widowControl w:val="0"/>
        <w:autoSpaceDE w:val="0"/>
        <w:autoSpaceDN w:val="0"/>
        <w:adjustRightInd w:val="0"/>
        <w:snapToGrid w:val="0"/>
        <w:spacing w:after="0" w:line="288" w:lineRule="auto"/>
        <w:jc w:val="both"/>
        <w:rPr>
          <w:rFonts w:ascii="Times New Roman" w:hAnsi="Times New Roman" w:cs="Times New Roman"/>
          <w:i/>
          <w:iCs/>
          <w:sz w:val="20"/>
          <w:szCs w:val="20"/>
        </w:rPr>
      </w:pPr>
      <w:r w:rsidRPr="00076A73">
        <w:rPr>
          <w:rFonts w:ascii="Times New Roman" w:hAnsi="Times New Roman" w:cs="Times New Roman"/>
          <w:i/>
          <w:iCs/>
          <w:sz w:val="20"/>
          <w:szCs w:val="20"/>
        </w:rPr>
        <w:t xml:space="preserve">Note: This test uses the Lagrange Multiplier approach based on </w:t>
      </w:r>
      <w:proofErr w:type="spellStart"/>
      <w:r w:rsidRPr="00076A73">
        <w:rPr>
          <w:rFonts w:ascii="Times New Roman" w:hAnsi="Times New Roman" w:cs="Times New Roman"/>
          <w:i/>
          <w:iCs/>
          <w:sz w:val="20"/>
          <w:szCs w:val="20"/>
        </w:rPr>
        <w:t>Kleibergen</w:t>
      </w:r>
      <w:proofErr w:type="spellEnd"/>
      <w:r w:rsidRPr="00076A73">
        <w:rPr>
          <w:rFonts w:ascii="Times New Roman" w:hAnsi="Times New Roman" w:cs="Times New Roman"/>
          <w:i/>
          <w:iCs/>
          <w:sz w:val="20"/>
          <w:szCs w:val="20"/>
        </w:rPr>
        <w:t>–</w:t>
      </w:r>
      <w:proofErr w:type="spellStart"/>
      <w:r w:rsidRPr="00076A73">
        <w:rPr>
          <w:rFonts w:ascii="Times New Roman" w:hAnsi="Times New Roman" w:cs="Times New Roman"/>
          <w:i/>
          <w:iCs/>
          <w:sz w:val="20"/>
          <w:szCs w:val="20"/>
        </w:rPr>
        <w:t>Paap</w:t>
      </w:r>
      <w:proofErr w:type="spellEnd"/>
      <w:r w:rsidRPr="00076A73">
        <w:rPr>
          <w:rFonts w:ascii="Times New Roman" w:hAnsi="Times New Roman" w:cs="Times New Roman"/>
          <w:i/>
          <w:iCs/>
          <w:sz w:val="20"/>
          <w:szCs w:val="20"/>
        </w:rPr>
        <w:t xml:space="preserve"> Test for weak instruments (Pflueger &amp; Wang, 2015). The null hypothesis suggests that our instrumental variable is weak. Table A2 shows that AR and Wald tests indicate the chi-square statistics are 9.18 (AR test) and 42.99 (Wald rest) and the P-values are statistically significantly different from zero. Therefore, we cannot accept the null hypothesis; we do not have enough evidence suggesting our selected instrument is weak. </w:t>
      </w:r>
    </w:p>
    <w:p w14:paraId="2996297B" w14:textId="77777777" w:rsidR="00245189" w:rsidRPr="00076A73" w:rsidRDefault="00245189" w:rsidP="00245189">
      <w:pPr>
        <w:widowControl w:val="0"/>
        <w:autoSpaceDE w:val="0"/>
        <w:autoSpaceDN w:val="0"/>
        <w:adjustRightInd w:val="0"/>
        <w:snapToGrid w:val="0"/>
        <w:spacing w:after="0" w:line="288" w:lineRule="auto"/>
        <w:jc w:val="both"/>
        <w:rPr>
          <w:rFonts w:ascii="Times New Roman" w:hAnsi="Times New Roman" w:cs="Times New Roman"/>
          <w:i/>
          <w:iCs/>
          <w:sz w:val="20"/>
          <w:szCs w:val="20"/>
        </w:rPr>
      </w:pPr>
      <w:r w:rsidRPr="00076A73">
        <w:rPr>
          <w:rFonts w:ascii="Times New Roman" w:hAnsi="Times New Roman" w:cs="Times New Roman"/>
          <w:i/>
          <w:iCs/>
          <w:sz w:val="20"/>
          <w:szCs w:val="20"/>
        </w:rPr>
        <w:t>Source: Author’s calculation</w:t>
      </w:r>
    </w:p>
    <w:p w14:paraId="00C2137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p>
    <w:p w14:paraId="3070EC5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rPr>
      </w:pPr>
    </w:p>
    <w:p w14:paraId="04B1BA70" w14:textId="6CC24FD5" w:rsidR="00245189" w:rsidRPr="00245189"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245189">
        <w:rPr>
          <w:rFonts w:ascii="Times New Roman" w:hAnsi="Times New Roman" w:cs="Times New Roman"/>
          <w:b/>
          <w:bCs/>
        </w:rPr>
        <w:lastRenderedPageBreak/>
        <w:t>Table A.3: The Test of Exclusion Restrictions</w:t>
      </w:r>
    </w:p>
    <w:tbl>
      <w:tblPr>
        <w:tblW w:w="5125" w:type="pct"/>
        <w:jc w:val="center"/>
        <w:tblCellMar>
          <w:left w:w="75" w:type="dxa"/>
          <w:right w:w="75" w:type="dxa"/>
        </w:tblCellMar>
        <w:tblLook w:val="0000" w:firstRow="0" w:lastRow="0" w:firstColumn="0" w:lastColumn="0" w:noHBand="0" w:noVBand="0"/>
      </w:tblPr>
      <w:tblGrid>
        <w:gridCol w:w="2822"/>
        <w:gridCol w:w="1608"/>
        <w:gridCol w:w="1608"/>
        <w:gridCol w:w="1608"/>
        <w:gridCol w:w="1606"/>
      </w:tblGrid>
      <w:tr w:rsidR="00245189" w:rsidRPr="00076A73" w14:paraId="6660E5FA" w14:textId="77777777" w:rsidTr="00245189">
        <w:trPr>
          <w:tblHeader/>
          <w:jc w:val="center"/>
        </w:trPr>
        <w:tc>
          <w:tcPr>
            <w:tcW w:w="1525" w:type="pct"/>
            <w:vMerge w:val="restart"/>
            <w:tcBorders>
              <w:top w:val="single" w:sz="6" w:space="0" w:color="auto"/>
              <w:left w:val="nil"/>
              <w:right w:val="nil"/>
            </w:tcBorders>
            <w:vAlign w:val="center"/>
          </w:tcPr>
          <w:p w14:paraId="314A0FD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VARIABLES</w:t>
            </w:r>
          </w:p>
        </w:tc>
        <w:tc>
          <w:tcPr>
            <w:tcW w:w="869" w:type="pct"/>
            <w:tcBorders>
              <w:top w:val="single" w:sz="6" w:space="0" w:color="auto"/>
              <w:left w:val="nil"/>
              <w:bottom w:val="nil"/>
              <w:right w:val="nil"/>
            </w:tcBorders>
            <w:vAlign w:val="center"/>
          </w:tcPr>
          <w:p w14:paraId="014D701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(1)</w:t>
            </w:r>
          </w:p>
        </w:tc>
        <w:tc>
          <w:tcPr>
            <w:tcW w:w="869" w:type="pct"/>
            <w:tcBorders>
              <w:top w:val="single" w:sz="6" w:space="0" w:color="auto"/>
              <w:left w:val="nil"/>
              <w:bottom w:val="nil"/>
              <w:right w:val="nil"/>
            </w:tcBorders>
            <w:vAlign w:val="center"/>
          </w:tcPr>
          <w:p w14:paraId="12D1C77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(2)</w:t>
            </w:r>
          </w:p>
        </w:tc>
        <w:tc>
          <w:tcPr>
            <w:tcW w:w="869" w:type="pct"/>
            <w:tcBorders>
              <w:top w:val="single" w:sz="6" w:space="0" w:color="auto"/>
              <w:left w:val="nil"/>
              <w:bottom w:val="nil"/>
              <w:right w:val="nil"/>
            </w:tcBorders>
            <w:vAlign w:val="center"/>
          </w:tcPr>
          <w:p w14:paraId="14DD36E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(3)</w:t>
            </w:r>
          </w:p>
        </w:tc>
        <w:tc>
          <w:tcPr>
            <w:tcW w:w="868" w:type="pct"/>
            <w:tcBorders>
              <w:top w:val="single" w:sz="6" w:space="0" w:color="auto"/>
              <w:left w:val="nil"/>
              <w:bottom w:val="nil"/>
              <w:right w:val="nil"/>
            </w:tcBorders>
            <w:vAlign w:val="center"/>
          </w:tcPr>
          <w:p w14:paraId="058F529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w:t>
            </w:r>
          </w:p>
        </w:tc>
      </w:tr>
      <w:tr w:rsidR="00245189" w:rsidRPr="00076A73" w14:paraId="52CE75C9" w14:textId="77777777" w:rsidTr="00245189">
        <w:trPr>
          <w:tblHeader/>
          <w:jc w:val="center"/>
        </w:trPr>
        <w:tc>
          <w:tcPr>
            <w:tcW w:w="1525" w:type="pct"/>
            <w:vMerge/>
            <w:tcBorders>
              <w:left w:val="nil"/>
              <w:bottom w:val="single" w:sz="6" w:space="0" w:color="auto"/>
              <w:right w:val="nil"/>
            </w:tcBorders>
          </w:tcPr>
          <w:p w14:paraId="2E638BF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single" w:sz="6" w:space="0" w:color="auto"/>
              <w:right w:val="nil"/>
            </w:tcBorders>
          </w:tcPr>
          <w:p w14:paraId="3BFD405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Binary Remittances</w:t>
            </w:r>
          </w:p>
        </w:tc>
        <w:tc>
          <w:tcPr>
            <w:tcW w:w="869" w:type="pct"/>
            <w:tcBorders>
              <w:top w:val="nil"/>
              <w:left w:val="nil"/>
              <w:bottom w:val="single" w:sz="6" w:space="0" w:color="auto"/>
              <w:right w:val="nil"/>
            </w:tcBorders>
          </w:tcPr>
          <w:p w14:paraId="7D996F7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Binary Remittances</w:t>
            </w:r>
          </w:p>
        </w:tc>
        <w:tc>
          <w:tcPr>
            <w:tcW w:w="869" w:type="pct"/>
            <w:tcBorders>
              <w:top w:val="nil"/>
              <w:left w:val="nil"/>
              <w:bottom w:val="single" w:sz="6" w:space="0" w:color="auto"/>
              <w:right w:val="nil"/>
            </w:tcBorders>
          </w:tcPr>
          <w:p w14:paraId="025614B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Binary Remittances</w:t>
            </w:r>
          </w:p>
        </w:tc>
        <w:tc>
          <w:tcPr>
            <w:tcW w:w="868" w:type="pct"/>
            <w:tcBorders>
              <w:top w:val="nil"/>
              <w:left w:val="nil"/>
              <w:bottom w:val="single" w:sz="6" w:space="0" w:color="auto"/>
              <w:right w:val="nil"/>
            </w:tcBorders>
          </w:tcPr>
          <w:p w14:paraId="3B65FE0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Amount of Remittances</w:t>
            </w:r>
          </w:p>
        </w:tc>
      </w:tr>
      <w:tr w:rsidR="00245189" w:rsidRPr="00076A73" w14:paraId="632101AE" w14:textId="77777777" w:rsidTr="00245189">
        <w:trPr>
          <w:jc w:val="center"/>
        </w:trPr>
        <w:tc>
          <w:tcPr>
            <w:tcW w:w="1525" w:type="pct"/>
            <w:tcBorders>
              <w:top w:val="nil"/>
              <w:left w:val="nil"/>
              <w:bottom w:val="nil"/>
              <w:right w:val="nil"/>
            </w:tcBorders>
          </w:tcPr>
          <w:p w14:paraId="55896F7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1485309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54A527C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5EF4F0B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8" w:type="pct"/>
            <w:tcBorders>
              <w:top w:val="nil"/>
              <w:left w:val="nil"/>
              <w:bottom w:val="nil"/>
              <w:right w:val="nil"/>
            </w:tcBorders>
          </w:tcPr>
          <w:p w14:paraId="75C35F0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37D75FF4" w14:textId="77777777" w:rsidTr="00245189">
        <w:trPr>
          <w:jc w:val="center"/>
        </w:trPr>
        <w:tc>
          <w:tcPr>
            <w:tcW w:w="1525" w:type="pct"/>
            <w:tcBorders>
              <w:top w:val="nil"/>
              <w:left w:val="nil"/>
              <w:bottom w:val="nil"/>
              <w:right w:val="nil"/>
            </w:tcBorders>
          </w:tcPr>
          <w:p w14:paraId="044A595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Binary Remittances</w:t>
            </w:r>
          </w:p>
        </w:tc>
        <w:tc>
          <w:tcPr>
            <w:tcW w:w="869" w:type="pct"/>
            <w:tcBorders>
              <w:top w:val="nil"/>
              <w:left w:val="nil"/>
              <w:bottom w:val="nil"/>
              <w:right w:val="nil"/>
            </w:tcBorders>
          </w:tcPr>
          <w:p w14:paraId="33520C0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6DA3ABC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3B01BF3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8" w:type="pct"/>
            <w:tcBorders>
              <w:top w:val="nil"/>
              <w:left w:val="nil"/>
              <w:bottom w:val="nil"/>
              <w:right w:val="nil"/>
            </w:tcBorders>
          </w:tcPr>
          <w:p w14:paraId="4D119D9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4.287***</w:t>
            </w:r>
          </w:p>
        </w:tc>
      </w:tr>
      <w:tr w:rsidR="00245189" w:rsidRPr="00076A73" w14:paraId="28AF7AF4" w14:textId="77777777" w:rsidTr="00245189">
        <w:trPr>
          <w:jc w:val="center"/>
        </w:trPr>
        <w:tc>
          <w:tcPr>
            <w:tcW w:w="1525" w:type="pct"/>
            <w:tcBorders>
              <w:top w:val="nil"/>
              <w:left w:val="nil"/>
              <w:bottom w:val="nil"/>
              <w:right w:val="nil"/>
            </w:tcBorders>
          </w:tcPr>
          <w:p w14:paraId="5C88F30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0CE00FC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c>
          <w:tcPr>
            <w:tcW w:w="869" w:type="pct"/>
            <w:tcBorders>
              <w:top w:val="nil"/>
              <w:left w:val="nil"/>
              <w:bottom w:val="nil"/>
              <w:right w:val="nil"/>
            </w:tcBorders>
          </w:tcPr>
          <w:p w14:paraId="0ACA6D5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c>
          <w:tcPr>
            <w:tcW w:w="869" w:type="pct"/>
            <w:tcBorders>
              <w:top w:val="nil"/>
              <w:left w:val="nil"/>
              <w:bottom w:val="nil"/>
              <w:right w:val="nil"/>
            </w:tcBorders>
          </w:tcPr>
          <w:p w14:paraId="12D2260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c>
          <w:tcPr>
            <w:tcW w:w="868" w:type="pct"/>
            <w:tcBorders>
              <w:top w:val="nil"/>
              <w:left w:val="nil"/>
              <w:bottom w:val="nil"/>
              <w:right w:val="nil"/>
            </w:tcBorders>
          </w:tcPr>
          <w:p w14:paraId="2308EE6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(0.173)</w:t>
            </w:r>
          </w:p>
        </w:tc>
      </w:tr>
      <w:tr w:rsidR="00245189" w:rsidRPr="00076A73" w14:paraId="7A383902" w14:textId="77777777" w:rsidTr="00245189">
        <w:trPr>
          <w:jc w:val="center"/>
        </w:trPr>
        <w:tc>
          <w:tcPr>
            <w:tcW w:w="1525" w:type="pct"/>
            <w:tcBorders>
              <w:top w:val="nil"/>
              <w:left w:val="nil"/>
              <w:bottom w:val="nil"/>
              <w:right w:val="nil"/>
            </w:tcBorders>
          </w:tcPr>
          <w:p w14:paraId="6F0CB4A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Instrumental Variable</w:t>
            </w:r>
          </w:p>
        </w:tc>
        <w:tc>
          <w:tcPr>
            <w:tcW w:w="869" w:type="pct"/>
            <w:tcBorders>
              <w:top w:val="nil"/>
              <w:left w:val="nil"/>
              <w:bottom w:val="nil"/>
              <w:right w:val="nil"/>
            </w:tcBorders>
          </w:tcPr>
          <w:p w14:paraId="557C99C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0.0769***</w:t>
            </w:r>
          </w:p>
        </w:tc>
        <w:tc>
          <w:tcPr>
            <w:tcW w:w="869" w:type="pct"/>
            <w:tcBorders>
              <w:top w:val="nil"/>
              <w:left w:val="nil"/>
              <w:bottom w:val="nil"/>
              <w:right w:val="nil"/>
            </w:tcBorders>
          </w:tcPr>
          <w:p w14:paraId="282553F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0.0634***</w:t>
            </w:r>
          </w:p>
        </w:tc>
        <w:tc>
          <w:tcPr>
            <w:tcW w:w="869" w:type="pct"/>
            <w:tcBorders>
              <w:top w:val="nil"/>
              <w:left w:val="nil"/>
              <w:bottom w:val="nil"/>
              <w:right w:val="nil"/>
            </w:tcBorders>
          </w:tcPr>
          <w:p w14:paraId="3B132CA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0.0632***</w:t>
            </w:r>
          </w:p>
        </w:tc>
        <w:tc>
          <w:tcPr>
            <w:tcW w:w="868" w:type="pct"/>
            <w:tcBorders>
              <w:top w:val="nil"/>
              <w:left w:val="nil"/>
              <w:bottom w:val="nil"/>
              <w:right w:val="nil"/>
            </w:tcBorders>
          </w:tcPr>
          <w:p w14:paraId="69A5018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-0.0351</w:t>
            </w:r>
          </w:p>
        </w:tc>
      </w:tr>
      <w:tr w:rsidR="00245189" w:rsidRPr="00076A73" w14:paraId="5662F7D6" w14:textId="77777777" w:rsidTr="00245189">
        <w:trPr>
          <w:jc w:val="center"/>
        </w:trPr>
        <w:tc>
          <w:tcPr>
            <w:tcW w:w="1525" w:type="pct"/>
            <w:tcBorders>
              <w:top w:val="nil"/>
              <w:left w:val="nil"/>
              <w:bottom w:val="nil"/>
              <w:right w:val="nil"/>
            </w:tcBorders>
          </w:tcPr>
          <w:p w14:paraId="59EFFEE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6713DE6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(0.00451)</w:t>
            </w:r>
          </w:p>
        </w:tc>
        <w:tc>
          <w:tcPr>
            <w:tcW w:w="869" w:type="pct"/>
            <w:tcBorders>
              <w:top w:val="nil"/>
              <w:left w:val="nil"/>
              <w:bottom w:val="nil"/>
              <w:right w:val="nil"/>
            </w:tcBorders>
          </w:tcPr>
          <w:p w14:paraId="00471AF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(0.0152)</w:t>
            </w:r>
          </w:p>
        </w:tc>
        <w:tc>
          <w:tcPr>
            <w:tcW w:w="869" w:type="pct"/>
            <w:tcBorders>
              <w:top w:val="nil"/>
              <w:left w:val="nil"/>
              <w:bottom w:val="nil"/>
              <w:right w:val="nil"/>
            </w:tcBorders>
          </w:tcPr>
          <w:p w14:paraId="42E3170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(0.0152)</w:t>
            </w:r>
          </w:p>
        </w:tc>
        <w:tc>
          <w:tcPr>
            <w:tcW w:w="868" w:type="pct"/>
            <w:tcBorders>
              <w:top w:val="nil"/>
              <w:left w:val="nil"/>
              <w:bottom w:val="nil"/>
              <w:right w:val="nil"/>
            </w:tcBorders>
          </w:tcPr>
          <w:p w14:paraId="1CF74D7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(0.0386)</w:t>
            </w:r>
          </w:p>
        </w:tc>
      </w:tr>
      <w:tr w:rsidR="00245189" w:rsidRPr="00076A73" w14:paraId="6ED48697" w14:textId="77777777" w:rsidTr="00245189">
        <w:trPr>
          <w:jc w:val="center"/>
        </w:trPr>
        <w:tc>
          <w:tcPr>
            <w:tcW w:w="1525" w:type="pct"/>
            <w:tcBorders>
              <w:top w:val="nil"/>
              <w:left w:val="nil"/>
              <w:bottom w:val="nil"/>
              <w:right w:val="nil"/>
            </w:tcBorders>
          </w:tcPr>
          <w:p w14:paraId="2DCABC6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Head age</w:t>
            </w:r>
          </w:p>
        </w:tc>
        <w:tc>
          <w:tcPr>
            <w:tcW w:w="869" w:type="pct"/>
            <w:tcBorders>
              <w:top w:val="nil"/>
              <w:left w:val="nil"/>
              <w:bottom w:val="nil"/>
              <w:right w:val="nil"/>
            </w:tcBorders>
          </w:tcPr>
          <w:p w14:paraId="55A9EE2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-0.00239</w:t>
            </w:r>
          </w:p>
        </w:tc>
        <w:tc>
          <w:tcPr>
            <w:tcW w:w="869" w:type="pct"/>
            <w:tcBorders>
              <w:top w:val="nil"/>
              <w:left w:val="nil"/>
              <w:bottom w:val="nil"/>
              <w:right w:val="nil"/>
            </w:tcBorders>
          </w:tcPr>
          <w:p w14:paraId="7322B70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15D50F8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0.00672</w:t>
            </w:r>
          </w:p>
        </w:tc>
        <w:tc>
          <w:tcPr>
            <w:tcW w:w="868" w:type="pct"/>
            <w:tcBorders>
              <w:top w:val="nil"/>
              <w:left w:val="nil"/>
              <w:bottom w:val="nil"/>
              <w:right w:val="nil"/>
            </w:tcBorders>
          </w:tcPr>
          <w:p w14:paraId="29C111C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0.0303</w:t>
            </w:r>
          </w:p>
        </w:tc>
      </w:tr>
      <w:tr w:rsidR="00245189" w:rsidRPr="00076A73" w14:paraId="10DF5982" w14:textId="77777777" w:rsidTr="00245189">
        <w:trPr>
          <w:jc w:val="center"/>
        </w:trPr>
        <w:tc>
          <w:tcPr>
            <w:tcW w:w="1525" w:type="pct"/>
            <w:tcBorders>
              <w:top w:val="nil"/>
              <w:left w:val="nil"/>
              <w:bottom w:val="nil"/>
              <w:right w:val="nil"/>
            </w:tcBorders>
          </w:tcPr>
          <w:p w14:paraId="6A3C33A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2295B38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(0.0117)</w:t>
            </w:r>
          </w:p>
        </w:tc>
        <w:tc>
          <w:tcPr>
            <w:tcW w:w="869" w:type="pct"/>
            <w:tcBorders>
              <w:top w:val="nil"/>
              <w:left w:val="nil"/>
              <w:bottom w:val="nil"/>
              <w:right w:val="nil"/>
            </w:tcBorders>
          </w:tcPr>
          <w:p w14:paraId="64152E8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1BA73E9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(0.0128)</w:t>
            </w:r>
          </w:p>
        </w:tc>
        <w:tc>
          <w:tcPr>
            <w:tcW w:w="868" w:type="pct"/>
            <w:tcBorders>
              <w:top w:val="nil"/>
              <w:left w:val="nil"/>
              <w:bottom w:val="nil"/>
              <w:right w:val="nil"/>
            </w:tcBorders>
          </w:tcPr>
          <w:p w14:paraId="7A184A1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(0.0213)</w:t>
            </w:r>
          </w:p>
        </w:tc>
      </w:tr>
      <w:tr w:rsidR="00245189" w:rsidRPr="00076A73" w14:paraId="2C614750" w14:textId="77777777" w:rsidTr="00245189">
        <w:trPr>
          <w:jc w:val="center"/>
        </w:trPr>
        <w:tc>
          <w:tcPr>
            <w:tcW w:w="1525" w:type="pct"/>
            <w:tcBorders>
              <w:top w:val="nil"/>
              <w:left w:val="nil"/>
              <w:bottom w:val="nil"/>
              <w:right w:val="nil"/>
            </w:tcBorders>
          </w:tcPr>
          <w:p w14:paraId="63797B2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Head age Square</w:t>
            </w:r>
          </w:p>
        </w:tc>
        <w:tc>
          <w:tcPr>
            <w:tcW w:w="869" w:type="pct"/>
            <w:tcBorders>
              <w:top w:val="nil"/>
              <w:left w:val="nil"/>
              <w:bottom w:val="nil"/>
              <w:right w:val="nil"/>
            </w:tcBorders>
          </w:tcPr>
          <w:p w14:paraId="4676B0C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7.21e-05</w:t>
            </w:r>
          </w:p>
        </w:tc>
        <w:tc>
          <w:tcPr>
            <w:tcW w:w="869" w:type="pct"/>
            <w:tcBorders>
              <w:top w:val="nil"/>
              <w:left w:val="nil"/>
              <w:bottom w:val="nil"/>
              <w:right w:val="nil"/>
            </w:tcBorders>
          </w:tcPr>
          <w:p w14:paraId="5269B1A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3BD1B70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-3.42e-05</w:t>
            </w:r>
          </w:p>
        </w:tc>
        <w:tc>
          <w:tcPr>
            <w:tcW w:w="868" w:type="pct"/>
            <w:tcBorders>
              <w:top w:val="nil"/>
              <w:left w:val="nil"/>
              <w:bottom w:val="nil"/>
              <w:right w:val="nil"/>
            </w:tcBorders>
          </w:tcPr>
          <w:p w14:paraId="7766589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-0.000305</w:t>
            </w:r>
          </w:p>
        </w:tc>
      </w:tr>
      <w:tr w:rsidR="00245189" w:rsidRPr="00076A73" w14:paraId="3D134246" w14:textId="77777777" w:rsidTr="00245189">
        <w:trPr>
          <w:jc w:val="center"/>
        </w:trPr>
        <w:tc>
          <w:tcPr>
            <w:tcW w:w="1525" w:type="pct"/>
            <w:tcBorders>
              <w:top w:val="nil"/>
              <w:left w:val="nil"/>
              <w:bottom w:val="nil"/>
              <w:right w:val="nil"/>
            </w:tcBorders>
          </w:tcPr>
          <w:p w14:paraId="2AF9933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439185F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(0.000121)</w:t>
            </w:r>
          </w:p>
        </w:tc>
        <w:tc>
          <w:tcPr>
            <w:tcW w:w="869" w:type="pct"/>
            <w:tcBorders>
              <w:top w:val="nil"/>
              <w:left w:val="nil"/>
              <w:bottom w:val="nil"/>
              <w:right w:val="nil"/>
            </w:tcBorders>
          </w:tcPr>
          <w:p w14:paraId="40CC23A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7281755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(0.000138)</w:t>
            </w:r>
          </w:p>
        </w:tc>
        <w:tc>
          <w:tcPr>
            <w:tcW w:w="868" w:type="pct"/>
            <w:tcBorders>
              <w:top w:val="nil"/>
              <w:left w:val="nil"/>
              <w:bottom w:val="nil"/>
              <w:right w:val="nil"/>
            </w:tcBorders>
          </w:tcPr>
          <w:p w14:paraId="6B8088F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(0.000236)</w:t>
            </w:r>
          </w:p>
        </w:tc>
      </w:tr>
      <w:tr w:rsidR="00245189" w:rsidRPr="00076A73" w14:paraId="68EAAF9D" w14:textId="77777777" w:rsidTr="00245189">
        <w:trPr>
          <w:jc w:val="center"/>
        </w:trPr>
        <w:tc>
          <w:tcPr>
            <w:tcW w:w="1525" w:type="pct"/>
            <w:tcBorders>
              <w:top w:val="nil"/>
              <w:left w:val="nil"/>
              <w:bottom w:val="nil"/>
              <w:right w:val="nil"/>
            </w:tcBorders>
          </w:tcPr>
          <w:p w14:paraId="26E2497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Head Female</w:t>
            </w:r>
          </w:p>
        </w:tc>
        <w:tc>
          <w:tcPr>
            <w:tcW w:w="869" w:type="pct"/>
            <w:tcBorders>
              <w:top w:val="nil"/>
              <w:left w:val="nil"/>
              <w:bottom w:val="nil"/>
              <w:right w:val="nil"/>
            </w:tcBorders>
          </w:tcPr>
          <w:p w14:paraId="5229A33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0.0414</w:t>
            </w:r>
          </w:p>
        </w:tc>
        <w:tc>
          <w:tcPr>
            <w:tcW w:w="869" w:type="pct"/>
            <w:tcBorders>
              <w:top w:val="nil"/>
              <w:left w:val="nil"/>
              <w:bottom w:val="nil"/>
              <w:right w:val="nil"/>
            </w:tcBorders>
          </w:tcPr>
          <w:p w14:paraId="2266486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8F524D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0.0309</w:t>
            </w:r>
          </w:p>
        </w:tc>
        <w:tc>
          <w:tcPr>
            <w:tcW w:w="868" w:type="pct"/>
            <w:tcBorders>
              <w:top w:val="nil"/>
              <w:left w:val="nil"/>
              <w:bottom w:val="nil"/>
              <w:right w:val="nil"/>
            </w:tcBorders>
          </w:tcPr>
          <w:p w14:paraId="7F93ECA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0.131</w:t>
            </w:r>
          </w:p>
        </w:tc>
      </w:tr>
      <w:tr w:rsidR="00245189" w:rsidRPr="00076A73" w14:paraId="1BE7DE25" w14:textId="77777777" w:rsidTr="00245189">
        <w:trPr>
          <w:jc w:val="center"/>
        </w:trPr>
        <w:tc>
          <w:tcPr>
            <w:tcW w:w="1525" w:type="pct"/>
            <w:tcBorders>
              <w:top w:val="nil"/>
              <w:left w:val="nil"/>
              <w:bottom w:val="nil"/>
              <w:right w:val="nil"/>
            </w:tcBorders>
          </w:tcPr>
          <w:p w14:paraId="0E5FF81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12BCA2C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(0.0401)</w:t>
            </w:r>
          </w:p>
        </w:tc>
        <w:tc>
          <w:tcPr>
            <w:tcW w:w="869" w:type="pct"/>
            <w:tcBorders>
              <w:top w:val="nil"/>
              <w:left w:val="nil"/>
              <w:bottom w:val="nil"/>
              <w:right w:val="nil"/>
            </w:tcBorders>
          </w:tcPr>
          <w:p w14:paraId="69BE91A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EE58A5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(0.0407)</w:t>
            </w:r>
          </w:p>
        </w:tc>
        <w:tc>
          <w:tcPr>
            <w:tcW w:w="868" w:type="pct"/>
            <w:tcBorders>
              <w:top w:val="nil"/>
              <w:left w:val="nil"/>
              <w:bottom w:val="nil"/>
              <w:right w:val="nil"/>
            </w:tcBorders>
          </w:tcPr>
          <w:p w14:paraId="56F8A53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(0.0834)</w:t>
            </w:r>
          </w:p>
        </w:tc>
      </w:tr>
      <w:tr w:rsidR="00245189" w:rsidRPr="00076A73" w14:paraId="556C7C7E" w14:textId="77777777" w:rsidTr="00245189">
        <w:trPr>
          <w:jc w:val="center"/>
        </w:trPr>
        <w:tc>
          <w:tcPr>
            <w:tcW w:w="1525" w:type="pct"/>
            <w:tcBorders>
              <w:top w:val="nil"/>
              <w:left w:val="nil"/>
              <w:bottom w:val="nil"/>
              <w:right w:val="nil"/>
            </w:tcBorders>
          </w:tcPr>
          <w:p w14:paraId="2941E1C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Head Farmer</w:t>
            </w:r>
          </w:p>
        </w:tc>
        <w:tc>
          <w:tcPr>
            <w:tcW w:w="869" w:type="pct"/>
            <w:tcBorders>
              <w:top w:val="nil"/>
              <w:left w:val="nil"/>
              <w:bottom w:val="nil"/>
              <w:right w:val="nil"/>
            </w:tcBorders>
          </w:tcPr>
          <w:p w14:paraId="5F7F227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0.107***</w:t>
            </w:r>
          </w:p>
        </w:tc>
        <w:tc>
          <w:tcPr>
            <w:tcW w:w="869" w:type="pct"/>
            <w:tcBorders>
              <w:top w:val="nil"/>
              <w:left w:val="nil"/>
              <w:bottom w:val="nil"/>
              <w:right w:val="nil"/>
            </w:tcBorders>
          </w:tcPr>
          <w:p w14:paraId="2B5A68F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67A23A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0.0751*</w:t>
            </w:r>
          </w:p>
        </w:tc>
        <w:tc>
          <w:tcPr>
            <w:tcW w:w="868" w:type="pct"/>
            <w:tcBorders>
              <w:top w:val="nil"/>
              <w:left w:val="nil"/>
              <w:bottom w:val="nil"/>
              <w:right w:val="nil"/>
            </w:tcBorders>
          </w:tcPr>
          <w:p w14:paraId="56B76A0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-0.137</w:t>
            </w:r>
          </w:p>
        </w:tc>
      </w:tr>
      <w:tr w:rsidR="00245189" w:rsidRPr="00076A73" w14:paraId="4CBBD2FD" w14:textId="77777777" w:rsidTr="00245189">
        <w:trPr>
          <w:jc w:val="center"/>
        </w:trPr>
        <w:tc>
          <w:tcPr>
            <w:tcW w:w="1525" w:type="pct"/>
            <w:tcBorders>
              <w:top w:val="nil"/>
              <w:left w:val="nil"/>
              <w:bottom w:val="nil"/>
              <w:right w:val="nil"/>
            </w:tcBorders>
          </w:tcPr>
          <w:p w14:paraId="3DF0CCB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59EA1AE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(0.0382)</w:t>
            </w:r>
          </w:p>
        </w:tc>
        <w:tc>
          <w:tcPr>
            <w:tcW w:w="869" w:type="pct"/>
            <w:tcBorders>
              <w:top w:val="nil"/>
              <w:left w:val="nil"/>
              <w:bottom w:val="nil"/>
              <w:right w:val="nil"/>
            </w:tcBorders>
          </w:tcPr>
          <w:p w14:paraId="051750B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6A80177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(0.0439)</w:t>
            </w:r>
          </w:p>
        </w:tc>
        <w:tc>
          <w:tcPr>
            <w:tcW w:w="868" w:type="pct"/>
            <w:tcBorders>
              <w:top w:val="nil"/>
              <w:left w:val="nil"/>
              <w:bottom w:val="nil"/>
              <w:right w:val="nil"/>
            </w:tcBorders>
          </w:tcPr>
          <w:p w14:paraId="4F10A5F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(0.0929)</w:t>
            </w:r>
          </w:p>
        </w:tc>
      </w:tr>
      <w:tr w:rsidR="00245189" w:rsidRPr="00076A73" w14:paraId="49A8DD5C" w14:textId="77777777" w:rsidTr="00245189">
        <w:trPr>
          <w:jc w:val="center"/>
        </w:trPr>
        <w:tc>
          <w:tcPr>
            <w:tcW w:w="1525" w:type="pct"/>
            <w:tcBorders>
              <w:top w:val="nil"/>
              <w:left w:val="nil"/>
              <w:bottom w:val="nil"/>
              <w:right w:val="nil"/>
            </w:tcBorders>
          </w:tcPr>
          <w:p w14:paraId="5C9A211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Head No Education</w:t>
            </w:r>
          </w:p>
        </w:tc>
        <w:tc>
          <w:tcPr>
            <w:tcW w:w="869" w:type="pct"/>
            <w:tcBorders>
              <w:top w:val="nil"/>
              <w:left w:val="nil"/>
              <w:bottom w:val="nil"/>
              <w:right w:val="nil"/>
            </w:tcBorders>
          </w:tcPr>
          <w:p w14:paraId="1FF3EF0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0.0284</w:t>
            </w:r>
          </w:p>
        </w:tc>
        <w:tc>
          <w:tcPr>
            <w:tcW w:w="869" w:type="pct"/>
            <w:tcBorders>
              <w:top w:val="nil"/>
              <w:left w:val="nil"/>
              <w:bottom w:val="nil"/>
              <w:right w:val="nil"/>
            </w:tcBorders>
          </w:tcPr>
          <w:p w14:paraId="6C26D06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281654A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0.0699</w:t>
            </w:r>
          </w:p>
        </w:tc>
        <w:tc>
          <w:tcPr>
            <w:tcW w:w="868" w:type="pct"/>
            <w:tcBorders>
              <w:top w:val="nil"/>
              <w:left w:val="nil"/>
              <w:bottom w:val="nil"/>
              <w:right w:val="nil"/>
            </w:tcBorders>
          </w:tcPr>
          <w:p w14:paraId="7BBAD5C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-0.202*</w:t>
            </w:r>
          </w:p>
        </w:tc>
      </w:tr>
      <w:tr w:rsidR="00245189" w:rsidRPr="00076A73" w14:paraId="04390406" w14:textId="77777777" w:rsidTr="00245189">
        <w:trPr>
          <w:jc w:val="center"/>
        </w:trPr>
        <w:tc>
          <w:tcPr>
            <w:tcW w:w="1525" w:type="pct"/>
            <w:tcBorders>
              <w:top w:val="nil"/>
              <w:left w:val="nil"/>
              <w:bottom w:val="nil"/>
              <w:right w:val="nil"/>
            </w:tcBorders>
          </w:tcPr>
          <w:p w14:paraId="6E40DBC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493C347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(0.0488)</w:t>
            </w:r>
          </w:p>
        </w:tc>
        <w:tc>
          <w:tcPr>
            <w:tcW w:w="869" w:type="pct"/>
            <w:tcBorders>
              <w:top w:val="nil"/>
              <w:left w:val="nil"/>
              <w:bottom w:val="nil"/>
              <w:right w:val="nil"/>
            </w:tcBorders>
          </w:tcPr>
          <w:p w14:paraId="25B584A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3FB0040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(0.0510)</w:t>
            </w:r>
          </w:p>
        </w:tc>
        <w:tc>
          <w:tcPr>
            <w:tcW w:w="868" w:type="pct"/>
            <w:tcBorders>
              <w:top w:val="nil"/>
              <w:left w:val="nil"/>
              <w:bottom w:val="nil"/>
              <w:right w:val="nil"/>
            </w:tcBorders>
          </w:tcPr>
          <w:p w14:paraId="5E97E4F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(0.106)</w:t>
            </w:r>
          </w:p>
        </w:tc>
      </w:tr>
      <w:tr w:rsidR="00245189" w:rsidRPr="00076A73" w14:paraId="23867930" w14:textId="77777777" w:rsidTr="00245189">
        <w:trPr>
          <w:jc w:val="center"/>
        </w:trPr>
        <w:tc>
          <w:tcPr>
            <w:tcW w:w="1525" w:type="pct"/>
            <w:tcBorders>
              <w:top w:val="nil"/>
              <w:left w:val="nil"/>
              <w:bottom w:val="nil"/>
              <w:right w:val="nil"/>
            </w:tcBorders>
          </w:tcPr>
          <w:p w14:paraId="1A5C178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Rural Area</w:t>
            </w:r>
          </w:p>
        </w:tc>
        <w:tc>
          <w:tcPr>
            <w:tcW w:w="869" w:type="pct"/>
            <w:tcBorders>
              <w:top w:val="nil"/>
              <w:left w:val="nil"/>
              <w:bottom w:val="nil"/>
              <w:right w:val="nil"/>
            </w:tcBorders>
          </w:tcPr>
          <w:p w14:paraId="5A0026A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52D6E75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-0.00713</w:t>
            </w:r>
          </w:p>
        </w:tc>
        <w:tc>
          <w:tcPr>
            <w:tcW w:w="869" w:type="pct"/>
            <w:tcBorders>
              <w:top w:val="nil"/>
              <w:left w:val="nil"/>
              <w:bottom w:val="nil"/>
              <w:right w:val="nil"/>
            </w:tcBorders>
          </w:tcPr>
          <w:p w14:paraId="19761AA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-0.0212</w:t>
            </w:r>
          </w:p>
        </w:tc>
        <w:tc>
          <w:tcPr>
            <w:tcW w:w="868" w:type="pct"/>
            <w:tcBorders>
              <w:top w:val="nil"/>
              <w:left w:val="nil"/>
              <w:bottom w:val="nil"/>
              <w:right w:val="nil"/>
            </w:tcBorders>
          </w:tcPr>
          <w:p w14:paraId="62E9198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-0.0139</w:t>
            </w:r>
          </w:p>
        </w:tc>
      </w:tr>
      <w:tr w:rsidR="00245189" w:rsidRPr="00076A73" w14:paraId="3400B296" w14:textId="77777777" w:rsidTr="00245189">
        <w:trPr>
          <w:jc w:val="center"/>
        </w:trPr>
        <w:tc>
          <w:tcPr>
            <w:tcW w:w="1525" w:type="pct"/>
            <w:tcBorders>
              <w:top w:val="nil"/>
              <w:left w:val="nil"/>
              <w:bottom w:val="nil"/>
              <w:right w:val="nil"/>
            </w:tcBorders>
          </w:tcPr>
          <w:p w14:paraId="78E3F20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5BC94E0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54C3986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(0.0427)</w:t>
            </w:r>
          </w:p>
        </w:tc>
        <w:tc>
          <w:tcPr>
            <w:tcW w:w="869" w:type="pct"/>
            <w:tcBorders>
              <w:top w:val="nil"/>
              <w:left w:val="nil"/>
              <w:bottom w:val="nil"/>
              <w:right w:val="nil"/>
            </w:tcBorders>
          </w:tcPr>
          <w:p w14:paraId="6EBA2E7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(0.0426)</w:t>
            </w:r>
          </w:p>
        </w:tc>
        <w:tc>
          <w:tcPr>
            <w:tcW w:w="868" w:type="pct"/>
            <w:tcBorders>
              <w:top w:val="nil"/>
              <w:left w:val="nil"/>
              <w:bottom w:val="nil"/>
              <w:right w:val="nil"/>
            </w:tcBorders>
          </w:tcPr>
          <w:p w14:paraId="7795418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(0.0876)</w:t>
            </w:r>
          </w:p>
        </w:tc>
      </w:tr>
      <w:tr w:rsidR="00245189" w:rsidRPr="00076A73" w14:paraId="76D6DB64" w14:textId="77777777" w:rsidTr="00245189">
        <w:trPr>
          <w:jc w:val="center"/>
        </w:trPr>
        <w:tc>
          <w:tcPr>
            <w:tcW w:w="1525" w:type="pct"/>
            <w:tcBorders>
              <w:top w:val="nil"/>
              <w:left w:val="nil"/>
              <w:bottom w:val="nil"/>
              <w:right w:val="nil"/>
            </w:tcBorders>
          </w:tcPr>
          <w:p w14:paraId="19D001C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Log Household Income</w:t>
            </w:r>
          </w:p>
        </w:tc>
        <w:tc>
          <w:tcPr>
            <w:tcW w:w="869" w:type="pct"/>
            <w:tcBorders>
              <w:top w:val="nil"/>
              <w:left w:val="nil"/>
              <w:bottom w:val="nil"/>
              <w:right w:val="nil"/>
            </w:tcBorders>
          </w:tcPr>
          <w:p w14:paraId="5BE10E9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63FA059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-0.0188</w:t>
            </w:r>
          </w:p>
        </w:tc>
        <w:tc>
          <w:tcPr>
            <w:tcW w:w="869" w:type="pct"/>
            <w:tcBorders>
              <w:top w:val="nil"/>
              <w:left w:val="nil"/>
              <w:bottom w:val="nil"/>
              <w:right w:val="nil"/>
            </w:tcBorders>
          </w:tcPr>
          <w:p w14:paraId="09B5049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-0.0120</w:t>
            </w:r>
          </w:p>
        </w:tc>
        <w:tc>
          <w:tcPr>
            <w:tcW w:w="868" w:type="pct"/>
            <w:tcBorders>
              <w:top w:val="nil"/>
              <w:left w:val="nil"/>
              <w:bottom w:val="nil"/>
              <w:right w:val="nil"/>
            </w:tcBorders>
          </w:tcPr>
          <w:p w14:paraId="007DD81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-0.0753***</w:t>
            </w:r>
          </w:p>
        </w:tc>
      </w:tr>
      <w:tr w:rsidR="00245189" w:rsidRPr="00076A73" w14:paraId="12D2176D" w14:textId="77777777" w:rsidTr="00245189">
        <w:trPr>
          <w:jc w:val="center"/>
        </w:trPr>
        <w:tc>
          <w:tcPr>
            <w:tcW w:w="1525" w:type="pct"/>
            <w:tcBorders>
              <w:top w:val="nil"/>
              <w:left w:val="nil"/>
              <w:bottom w:val="nil"/>
              <w:right w:val="nil"/>
            </w:tcBorders>
          </w:tcPr>
          <w:p w14:paraId="2BAB75A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6BCD637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16D468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(0.0128)</w:t>
            </w:r>
          </w:p>
        </w:tc>
        <w:tc>
          <w:tcPr>
            <w:tcW w:w="869" w:type="pct"/>
            <w:tcBorders>
              <w:top w:val="nil"/>
              <w:left w:val="nil"/>
              <w:bottom w:val="nil"/>
              <w:right w:val="nil"/>
            </w:tcBorders>
          </w:tcPr>
          <w:p w14:paraId="1837D71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(0.0129)</w:t>
            </w:r>
          </w:p>
        </w:tc>
        <w:tc>
          <w:tcPr>
            <w:tcW w:w="868" w:type="pct"/>
            <w:tcBorders>
              <w:top w:val="nil"/>
              <w:left w:val="nil"/>
              <w:bottom w:val="nil"/>
              <w:right w:val="nil"/>
            </w:tcBorders>
          </w:tcPr>
          <w:p w14:paraId="3143D86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(0.0256)</w:t>
            </w:r>
          </w:p>
        </w:tc>
      </w:tr>
      <w:tr w:rsidR="00245189" w:rsidRPr="00076A73" w14:paraId="55D5B951" w14:textId="77777777" w:rsidTr="00245189">
        <w:trPr>
          <w:jc w:val="center"/>
        </w:trPr>
        <w:tc>
          <w:tcPr>
            <w:tcW w:w="1525" w:type="pct"/>
            <w:tcBorders>
              <w:top w:val="nil"/>
              <w:left w:val="nil"/>
              <w:bottom w:val="nil"/>
              <w:right w:val="nil"/>
            </w:tcBorders>
          </w:tcPr>
          <w:p w14:paraId="20D97DE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member below 15</w:t>
            </w:r>
          </w:p>
        </w:tc>
        <w:tc>
          <w:tcPr>
            <w:tcW w:w="869" w:type="pct"/>
            <w:tcBorders>
              <w:top w:val="nil"/>
              <w:left w:val="nil"/>
              <w:bottom w:val="nil"/>
              <w:right w:val="nil"/>
            </w:tcBorders>
          </w:tcPr>
          <w:p w14:paraId="52C0B1F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577DB1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0.00205</w:t>
            </w:r>
          </w:p>
        </w:tc>
        <w:tc>
          <w:tcPr>
            <w:tcW w:w="869" w:type="pct"/>
            <w:tcBorders>
              <w:top w:val="nil"/>
              <w:left w:val="nil"/>
              <w:bottom w:val="nil"/>
              <w:right w:val="nil"/>
            </w:tcBorders>
          </w:tcPr>
          <w:p w14:paraId="221C1DE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0.00764</w:t>
            </w:r>
          </w:p>
        </w:tc>
        <w:tc>
          <w:tcPr>
            <w:tcW w:w="868" w:type="pct"/>
            <w:tcBorders>
              <w:top w:val="nil"/>
              <w:left w:val="nil"/>
              <w:bottom w:val="nil"/>
              <w:right w:val="nil"/>
            </w:tcBorders>
          </w:tcPr>
          <w:p w14:paraId="2BB4E58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0.00525</w:t>
            </w:r>
          </w:p>
        </w:tc>
      </w:tr>
      <w:tr w:rsidR="00245189" w:rsidRPr="00076A73" w14:paraId="575815BA" w14:textId="77777777" w:rsidTr="00245189">
        <w:trPr>
          <w:jc w:val="center"/>
        </w:trPr>
        <w:tc>
          <w:tcPr>
            <w:tcW w:w="1525" w:type="pct"/>
            <w:tcBorders>
              <w:top w:val="nil"/>
              <w:left w:val="nil"/>
              <w:bottom w:val="nil"/>
              <w:right w:val="nil"/>
            </w:tcBorders>
          </w:tcPr>
          <w:p w14:paraId="0333336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5E474A6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6FFF6CA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(0.0159)</w:t>
            </w:r>
          </w:p>
        </w:tc>
        <w:tc>
          <w:tcPr>
            <w:tcW w:w="869" w:type="pct"/>
            <w:tcBorders>
              <w:top w:val="nil"/>
              <w:left w:val="nil"/>
              <w:bottom w:val="nil"/>
              <w:right w:val="nil"/>
            </w:tcBorders>
          </w:tcPr>
          <w:p w14:paraId="34F720F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(0.0153)</w:t>
            </w:r>
          </w:p>
        </w:tc>
        <w:tc>
          <w:tcPr>
            <w:tcW w:w="868" w:type="pct"/>
            <w:tcBorders>
              <w:top w:val="nil"/>
              <w:left w:val="nil"/>
              <w:bottom w:val="nil"/>
              <w:right w:val="nil"/>
            </w:tcBorders>
          </w:tcPr>
          <w:p w14:paraId="07B8CB3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(0.0349)</w:t>
            </w:r>
          </w:p>
        </w:tc>
      </w:tr>
      <w:tr w:rsidR="00245189" w:rsidRPr="00076A73" w14:paraId="594254B7" w14:textId="77777777" w:rsidTr="00245189">
        <w:trPr>
          <w:jc w:val="center"/>
        </w:trPr>
        <w:tc>
          <w:tcPr>
            <w:tcW w:w="1525" w:type="pct"/>
            <w:tcBorders>
              <w:top w:val="nil"/>
              <w:left w:val="nil"/>
              <w:bottom w:val="nil"/>
              <w:right w:val="nil"/>
            </w:tcBorders>
          </w:tcPr>
          <w:p w14:paraId="6946753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member above 65</w:t>
            </w:r>
          </w:p>
        </w:tc>
        <w:tc>
          <w:tcPr>
            <w:tcW w:w="869" w:type="pct"/>
            <w:tcBorders>
              <w:top w:val="nil"/>
              <w:left w:val="nil"/>
              <w:bottom w:val="nil"/>
              <w:right w:val="nil"/>
            </w:tcBorders>
          </w:tcPr>
          <w:p w14:paraId="4F0C518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26A0232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0.0861**</w:t>
            </w:r>
          </w:p>
        </w:tc>
        <w:tc>
          <w:tcPr>
            <w:tcW w:w="869" w:type="pct"/>
            <w:tcBorders>
              <w:top w:val="nil"/>
              <w:left w:val="nil"/>
              <w:bottom w:val="nil"/>
              <w:right w:val="nil"/>
            </w:tcBorders>
          </w:tcPr>
          <w:p w14:paraId="6872303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0.0538</w:t>
            </w:r>
          </w:p>
        </w:tc>
        <w:tc>
          <w:tcPr>
            <w:tcW w:w="868" w:type="pct"/>
            <w:tcBorders>
              <w:top w:val="nil"/>
              <w:left w:val="nil"/>
              <w:bottom w:val="nil"/>
              <w:right w:val="nil"/>
            </w:tcBorders>
          </w:tcPr>
          <w:p w14:paraId="7FB18B8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-0.0814</w:t>
            </w:r>
          </w:p>
        </w:tc>
      </w:tr>
      <w:tr w:rsidR="00245189" w:rsidRPr="00076A73" w14:paraId="1A90571C" w14:textId="77777777" w:rsidTr="00245189">
        <w:trPr>
          <w:jc w:val="center"/>
        </w:trPr>
        <w:tc>
          <w:tcPr>
            <w:tcW w:w="1525" w:type="pct"/>
            <w:tcBorders>
              <w:top w:val="nil"/>
              <w:left w:val="nil"/>
              <w:bottom w:val="nil"/>
              <w:right w:val="nil"/>
            </w:tcBorders>
          </w:tcPr>
          <w:p w14:paraId="60B8E3C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3007D17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36FC941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(0.0351)</w:t>
            </w:r>
          </w:p>
        </w:tc>
        <w:tc>
          <w:tcPr>
            <w:tcW w:w="869" w:type="pct"/>
            <w:tcBorders>
              <w:top w:val="nil"/>
              <w:left w:val="nil"/>
              <w:bottom w:val="nil"/>
              <w:right w:val="nil"/>
            </w:tcBorders>
          </w:tcPr>
          <w:p w14:paraId="12C9C42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(0.0499)</w:t>
            </w:r>
          </w:p>
        </w:tc>
        <w:tc>
          <w:tcPr>
            <w:tcW w:w="868" w:type="pct"/>
            <w:tcBorders>
              <w:top w:val="nil"/>
              <w:left w:val="nil"/>
              <w:bottom w:val="nil"/>
              <w:right w:val="nil"/>
            </w:tcBorders>
          </w:tcPr>
          <w:p w14:paraId="6176831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(0.0948)</w:t>
            </w:r>
          </w:p>
        </w:tc>
      </w:tr>
      <w:tr w:rsidR="00245189" w:rsidRPr="00076A73" w14:paraId="53D80726" w14:textId="77777777" w:rsidTr="00245189">
        <w:trPr>
          <w:jc w:val="center"/>
        </w:trPr>
        <w:tc>
          <w:tcPr>
            <w:tcW w:w="1525" w:type="pct"/>
            <w:tcBorders>
              <w:top w:val="nil"/>
              <w:left w:val="nil"/>
              <w:bottom w:val="nil"/>
              <w:right w:val="nil"/>
            </w:tcBorders>
          </w:tcPr>
          <w:p w14:paraId="2E6A9EC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Dependency Ratio</w:t>
            </w:r>
          </w:p>
        </w:tc>
        <w:tc>
          <w:tcPr>
            <w:tcW w:w="869" w:type="pct"/>
            <w:tcBorders>
              <w:top w:val="nil"/>
              <w:left w:val="nil"/>
              <w:bottom w:val="nil"/>
              <w:right w:val="nil"/>
            </w:tcBorders>
          </w:tcPr>
          <w:p w14:paraId="4B59BDF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CDA654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0.000272</w:t>
            </w:r>
          </w:p>
        </w:tc>
        <w:tc>
          <w:tcPr>
            <w:tcW w:w="869" w:type="pct"/>
            <w:tcBorders>
              <w:top w:val="nil"/>
              <w:left w:val="nil"/>
              <w:bottom w:val="nil"/>
              <w:right w:val="nil"/>
            </w:tcBorders>
          </w:tcPr>
          <w:p w14:paraId="716B605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0.000292</w:t>
            </w:r>
          </w:p>
        </w:tc>
        <w:tc>
          <w:tcPr>
            <w:tcW w:w="868" w:type="pct"/>
            <w:tcBorders>
              <w:top w:val="nil"/>
              <w:left w:val="nil"/>
              <w:bottom w:val="nil"/>
              <w:right w:val="nil"/>
            </w:tcBorders>
          </w:tcPr>
          <w:p w14:paraId="3F5C528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0.000503</w:t>
            </w:r>
          </w:p>
        </w:tc>
      </w:tr>
      <w:tr w:rsidR="00245189" w:rsidRPr="00076A73" w14:paraId="5AD04F0A" w14:textId="77777777" w:rsidTr="00245189">
        <w:trPr>
          <w:jc w:val="center"/>
        </w:trPr>
        <w:tc>
          <w:tcPr>
            <w:tcW w:w="1525" w:type="pct"/>
            <w:tcBorders>
              <w:top w:val="nil"/>
              <w:left w:val="nil"/>
              <w:bottom w:val="nil"/>
              <w:right w:val="nil"/>
            </w:tcBorders>
          </w:tcPr>
          <w:p w14:paraId="2197166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3C43EA0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1474E7C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(0.000200)</w:t>
            </w:r>
          </w:p>
        </w:tc>
        <w:tc>
          <w:tcPr>
            <w:tcW w:w="869" w:type="pct"/>
            <w:tcBorders>
              <w:top w:val="nil"/>
              <w:left w:val="nil"/>
              <w:bottom w:val="nil"/>
              <w:right w:val="nil"/>
            </w:tcBorders>
          </w:tcPr>
          <w:p w14:paraId="63EBA43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(0.000200)</w:t>
            </w:r>
          </w:p>
        </w:tc>
        <w:tc>
          <w:tcPr>
            <w:tcW w:w="868" w:type="pct"/>
            <w:tcBorders>
              <w:top w:val="nil"/>
              <w:left w:val="nil"/>
              <w:bottom w:val="nil"/>
              <w:right w:val="nil"/>
            </w:tcBorders>
          </w:tcPr>
          <w:p w14:paraId="6207A84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(0.000317)</w:t>
            </w:r>
          </w:p>
        </w:tc>
      </w:tr>
      <w:tr w:rsidR="00245189" w:rsidRPr="00076A73" w14:paraId="05B65440" w14:textId="77777777" w:rsidTr="00245189">
        <w:trPr>
          <w:jc w:val="center"/>
        </w:trPr>
        <w:tc>
          <w:tcPr>
            <w:tcW w:w="1525" w:type="pct"/>
            <w:tcBorders>
              <w:top w:val="nil"/>
              <w:left w:val="nil"/>
              <w:bottom w:val="nil"/>
              <w:right w:val="nil"/>
            </w:tcBorders>
          </w:tcPr>
          <w:p w14:paraId="04750DE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Number of migrants per HH</w:t>
            </w:r>
          </w:p>
        </w:tc>
        <w:tc>
          <w:tcPr>
            <w:tcW w:w="869" w:type="pct"/>
            <w:tcBorders>
              <w:top w:val="nil"/>
              <w:left w:val="nil"/>
              <w:bottom w:val="nil"/>
              <w:right w:val="nil"/>
            </w:tcBorders>
          </w:tcPr>
          <w:p w14:paraId="19A2ED2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1A7188C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-0.00798</w:t>
            </w:r>
          </w:p>
        </w:tc>
        <w:tc>
          <w:tcPr>
            <w:tcW w:w="869" w:type="pct"/>
            <w:tcBorders>
              <w:top w:val="nil"/>
              <w:left w:val="nil"/>
              <w:bottom w:val="nil"/>
              <w:right w:val="nil"/>
            </w:tcBorders>
          </w:tcPr>
          <w:p w14:paraId="1099F5D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-0.0156</w:t>
            </w:r>
          </w:p>
        </w:tc>
        <w:tc>
          <w:tcPr>
            <w:tcW w:w="868" w:type="pct"/>
            <w:tcBorders>
              <w:top w:val="nil"/>
              <w:left w:val="nil"/>
              <w:bottom w:val="nil"/>
              <w:right w:val="nil"/>
            </w:tcBorders>
          </w:tcPr>
          <w:p w14:paraId="7D78287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0.257**</w:t>
            </w:r>
          </w:p>
        </w:tc>
      </w:tr>
      <w:tr w:rsidR="00245189" w:rsidRPr="00076A73" w14:paraId="128517C7" w14:textId="77777777" w:rsidTr="00245189">
        <w:trPr>
          <w:jc w:val="center"/>
        </w:trPr>
        <w:tc>
          <w:tcPr>
            <w:tcW w:w="1525" w:type="pct"/>
            <w:tcBorders>
              <w:top w:val="nil"/>
              <w:left w:val="nil"/>
              <w:bottom w:val="nil"/>
              <w:right w:val="nil"/>
            </w:tcBorders>
          </w:tcPr>
          <w:p w14:paraId="3ECAD31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06103FB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386A2C9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(0.0381)</w:t>
            </w:r>
          </w:p>
        </w:tc>
        <w:tc>
          <w:tcPr>
            <w:tcW w:w="869" w:type="pct"/>
            <w:tcBorders>
              <w:top w:val="nil"/>
              <w:left w:val="nil"/>
              <w:bottom w:val="nil"/>
              <w:right w:val="nil"/>
            </w:tcBorders>
          </w:tcPr>
          <w:p w14:paraId="5C3CC0F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(0.0386)</w:t>
            </w:r>
          </w:p>
        </w:tc>
        <w:tc>
          <w:tcPr>
            <w:tcW w:w="868" w:type="pct"/>
            <w:tcBorders>
              <w:top w:val="nil"/>
              <w:left w:val="nil"/>
              <w:bottom w:val="nil"/>
              <w:right w:val="nil"/>
            </w:tcBorders>
          </w:tcPr>
          <w:p w14:paraId="21C4B5F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(0.119)</w:t>
            </w:r>
          </w:p>
        </w:tc>
      </w:tr>
      <w:tr w:rsidR="00245189" w:rsidRPr="00076A73" w14:paraId="56BDCEA2" w14:textId="77777777" w:rsidTr="00245189">
        <w:trPr>
          <w:jc w:val="center"/>
        </w:trPr>
        <w:tc>
          <w:tcPr>
            <w:tcW w:w="1525" w:type="pct"/>
            <w:tcBorders>
              <w:top w:val="nil"/>
              <w:left w:val="nil"/>
              <w:bottom w:val="nil"/>
              <w:right w:val="nil"/>
            </w:tcBorders>
          </w:tcPr>
          <w:p w14:paraId="16EDE15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Formal borrowing</w:t>
            </w:r>
          </w:p>
        </w:tc>
        <w:tc>
          <w:tcPr>
            <w:tcW w:w="869" w:type="pct"/>
            <w:tcBorders>
              <w:top w:val="nil"/>
              <w:left w:val="nil"/>
              <w:bottom w:val="nil"/>
              <w:right w:val="nil"/>
            </w:tcBorders>
          </w:tcPr>
          <w:p w14:paraId="3EEBB63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73B9C7A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-0.0166</w:t>
            </w:r>
          </w:p>
        </w:tc>
        <w:tc>
          <w:tcPr>
            <w:tcW w:w="869" w:type="pct"/>
            <w:tcBorders>
              <w:top w:val="nil"/>
              <w:left w:val="nil"/>
              <w:bottom w:val="nil"/>
              <w:right w:val="nil"/>
            </w:tcBorders>
          </w:tcPr>
          <w:p w14:paraId="392E091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-0.0133</w:t>
            </w:r>
          </w:p>
        </w:tc>
        <w:tc>
          <w:tcPr>
            <w:tcW w:w="868" w:type="pct"/>
            <w:tcBorders>
              <w:top w:val="nil"/>
              <w:left w:val="nil"/>
              <w:bottom w:val="nil"/>
              <w:right w:val="nil"/>
            </w:tcBorders>
          </w:tcPr>
          <w:p w14:paraId="361ECD7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0.0329</w:t>
            </w:r>
          </w:p>
        </w:tc>
      </w:tr>
      <w:tr w:rsidR="00245189" w:rsidRPr="00076A73" w14:paraId="35AB9341" w14:textId="77777777" w:rsidTr="00245189">
        <w:trPr>
          <w:jc w:val="center"/>
        </w:trPr>
        <w:tc>
          <w:tcPr>
            <w:tcW w:w="1525" w:type="pct"/>
            <w:tcBorders>
              <w:top w:val="nil"/>
              <w:left w:val="nil"/>
              <w:bottom w:val="nil"/>
              <w:right w:val="nil"/>
            </w:tcBorders>
          </w:tcPr>
          <w:p w14:paraId="4AAD0CB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6BCDCFF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51AF86B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(0.0385)</w:t>
            </w:r>
          </w:p>
        </w:tc>
        <w:tc>
          <w:tcPr>
            <w:tcW w:w="869" w:type="pct"/>
            <w:tcBorders>
              <w:top w:val="nil"/>
              <w:left w:val="nil"/>
              <w:bottom w:val="nil"/>
              <w:right w:val="nil"/>
            </w:tcBorders>
          </w:tcPr>
          <w:p w14:paraId="55CF70B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(0.0379)</w:t>
            </w:r>
          </w:p>
        </w:tc>
        <w:tc>
          <w:tcPr>
            <w:tcW w:w="868" w:type="pct"/>
            <w:tcBorders>
              <w:top w:val="nil"/>
              <w:left w:val="nil"/>
              <w:bottom w:val="nil"/>
              <w:right w:val="nil"/>
            </w:tcBorders>
          </w:tcPr>
          <w:p w14:paraId="1225228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(0.0874)</w:t>
            </w:r>
          </w:p>
        </w:tc>
      </w:tr>
      <w:tr w:rsidR="00245189" w:rsidRPr="00076A73" w14:paraId="1D425703" w14:textId="77777777" w:rsidTr="00245189">
        <w:trPr>
          <w:jc w:val="center"/>
        </w:trPr>
        <w:tc>
          <w:tcPr>
            <w:tcW w:w="1525" w:type="pct"/>
            <w:tcBorders>
              <w:top w:val="nil"/>
              <w:left w:val="nil"/>
              <w:bottom w:val="nil"/>
              <w:right w:val="nil"/>
            </w:tcBorders>
          </w:tcPr>
          <w:p w14:paraId="123CED2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Informal borrowing</w:t>
            </w:r>
          </w:p>
        </w:tc>
        <w:tc>
          <w:tcPr>
            <w:tcW w:w="869" w:type="pct"/>
            <w:tcBorders>
              <w:top w:val="nil"/>
              <w:left w:val="nil"/>
              <w:bottom w:val="nil"/>
              <w:right w:val="nil"/>
            </w:tcBorders>
          </w:tcPr>
          <w:p w14:paraId="466277B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A966D3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-0.120*</w:t>
            </w:r>
          </w:p>
        </w:tc>
        <w:tc>
          <w:tcPr>
            <w:tcW w:w="869" w:type="pct"/>
            <w:tcBorders>
              <w:top w:val="nil"/>
              <w:left w:val="nil"/>
              <w:bottom w:val="nil"/>
              <w:right w:val="nil"/>
            </w:tcBorders>
          </w:tcPr>
          <w:p w14:paraId="07E8750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-0.118*</w:t>
            </w:r>
          </w:p>
        </w:tc>
        <w:tc>
          <w:tcPr>
            <w:tcW w:w="868" w:type="pct"/>
            <w:tcBorders>
              <w:top w:val="nil"/>
              <w:left w:val="nil"/>
              <w:bottom w:val="nil"/>
              <w:right w:val="nil"/>
            </w:tcBorders>
          </w:tcPr>
          <w:p w14:paraId="7BDE612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-0.265**</w:t>
            </w:r>
          </w:p>
        </w:tc>
      </w:tr>
      <w:tr w:rsidR="00245189" w:rsidRPr="00076A73" w14:paraId="7A6718BB" w14:textId="77777777" w:rsidTr="00245189">
        <w:trPr>
          <w:jc w:val="center"/>
        </w:trPr>
        <w:tc>
          <w:tcPr>
            <w:tcW w:w="1525" w:type="pct"/>
            <w:tcBorders>
              <w:top w:val="nil"/>
              <w:left w:val="nil"/>
              <w:bottom w:val="nil"/>
              <w:right w:val="nil"/>
            </w:tcBorders>
          </w:tcPr>
          <w:p w14:paraId="1510BDF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3E54AF8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51DFB9F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(0.0687)</w:t>
            </w:r>
          </w:p>
        </w:tc>
        <w:tc>
          <w:tcPr>
            <w:tcW w:w="869" w:type="pct"/>
            <w:tcBorders>
              <w:top w:val="nil"/>
              <w:left w:val="nil"/>
              <w:bottom w:val="nil"/>
              <w:right w:val="nil"/>
            </w:tcBorders>
          </w:tcPr>
          <w:p w14:paraId="0EEE41B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(0.0673)</w:t>
            </w:r>
          </w:p>
        </w:tc>
        <w:tc>
          <w:tcPr>
            <w:tcW w:w="868" w:type="pct"/>
            <w:tcBorders>
              <w:top w:val="nil"/>
              <w:left w:val="nil"/>
              <w:bottom w:val="nil"/>
              <w:right w:val="nil"/>
            </w:tcBorders>
          </w:tcPr>
          <w:p w14:paraId="655B4B5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(0.130)</w:t>
            </w:r>
          </w:p>
        </w:tc>
      </w:tr>
      <w:tr w:rsidR="00245189" w:rsidRPr="00076A73" w14:paraId="37131873" w14:textId="77777777" w:rsidTr="00245189">
        <w:trPr>
          <w:jc w:val="center"/>
        </w:trPr>
        <w:tc>
          <w:tcPr>
            <w:tcW w:w="1525" w:type="pct"/>
            <w:tcBorders>
              <w:top w:val="nil"/>
              <w:left w:val="nil"/>
              <w:bottom w:val="nil"/>
              <w:right w:val="nil"/>
            </w:tcBorders>
          </w:tcPr>
          <w:p w14:paraId="602CB7F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Loan financing migration</w:t>
            </w:r>
          </w:p>
        </w:tc>
        <w:tc>
          <w:tcPr>
            <w:tcW w:w="869" w:type="pct"/>
            <w:tcBorders>
              <w:top w:val="nil"/>
              <w:left w:val="nil"/>
              <w:bottom w:val="nil"/>
              <w:right w:val="nil"/>
            </w:tcBorders>
          </w:tcPr>
          <w:p w14:paraId="2E9B611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19E7A23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0.0217</w:t>
            </w:r>
          </w:p>
        </w:tc>
        <w:tc>
          <w:tcPr>
            <w:tcW w:w="869" w:type="pct"/>
            <w:tcBorders>
              <w:top w:val="nil"/>
              <w:left w:val="nil"/>
              <w:bottom w:val="nil"/>
              <w:right w:val="nil"/>
            </w:tcBorders>
          </w:tcPr>
          <w:p w14:paraId="6646038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0.0277</w:t>
            </w:r>
          </w:p>
        </w:tc>
        <w:tc>
          <w:tcPr>
            <w:tcW w:w="868" w:type="pct"/>
            <w:tcBorders>
              <w:top w:val="nil"/>
              <w:left w:val="nil"/>
              <w:bottom w:val="nil"/>
              <w:right w:val="nil"/>
            </w:tcBorders>
          </w:tcPr>
          <w:p w14:paraId="2702F23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0.207</w:t>
            </w:r>
          </w:p>
        </w:tc>
      </w:tr>
      <w:tr w:rsidR="00245189" w:rsidRPr="00076A73" w14:paraId="7E0F9457" w14:textId="77777777" w:rsidTr="00245189">
        <w:trPr>
          <w:jc w:val="center"/>
        </w:trPr>
        <w:tc>
          <w:tcPr>
            <w:tcW w:w="1525" w:type="pct"/>
            <w:tcBorders>
              <w:top w:val="nil"/>
              <w:left w:val="nil"/>
              <w:bottom w:val="nil"/>
              <w:right w:val="nil"/>
            </w:tcBorders>
          </w:tcPr>
          <w:p w14:paraId="729DBFE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28D7EFB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7F14F20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(0.0815)</w:t>
            </w:r>
          </w:p>
        </w:tc>
        <w:tc>
          <w:tcPr>
            <w:tcW w:w="869" w:type="pct"/>
            <w:tcBorders>
              <w:top w:val="nil"/>
              <w:left w:val="nil"/>
              <w:bottom w:val="nil"/>
              <w:right w:val="nil"/>
            </w:tcBorders>
          </w:tcPr>
          <w:p w14:paraId="61953A7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(0.0774)</w:t>
            </w:r>
          </w:p>
        </w:tc>
        <w:tc>
          <w:tcPr>
            <w:tcW w:w="868" w:type="pct"/>
            <w:tcBorders>
              <w:top w:val="nil"/>
              <w:left w:val="nil"/>
              <w:bottom w:val="nil"/>
              <w:right w:val="nil"/>
            </w:tcBorders>
          </w:tcPr>
          <w:p w14:paraId="34F0343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(0.129)</w:t>
            </w:r>
          </w:p>
        </w:tc>
      </w:tr>
      <w:tr w:rsidR="00245189" w:rsidRPr="00076A73" w14:paraId="33C781D1" w14:textId="77777777" w:rsidTr="00245189">
        <w:trPr>
          <w:jc w:val="center"/>
        </w:trPr>
        <w:tc>
          <w:tcPr>
            <w:tcW w:w="1525" w:type="pct"/>
            <w:tcBorders>
              <w:top w:val="nil"/>
              <w:left w:val="nil"/>
              <w:bottom w:val="nil"/>
              <w:right w:val="nil"/>
            </w:tcBorders>
          </w:tcPr>
          <w:p w14:paraId="36BACB9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Network effect</w:t>
            </w:r>
          </w:p>
        </w:tc>
        <w:tc>
          <w:tcPr>
            <w:tcW w:w="869" w:type="pct"/>
            <w:tcBorders>
              <w:top w:val="nil"/>
              <w:left w:val="nil"/>
              <w:bottom w:val="nil"/>
              <w:right w:val="nil"/>
            </w:tcBorders>
          </w:tcPr>
          <w:p w14:paraId="372013D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64A56E8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0.143***</w:t>
            </w:r>
          </w:p>
        </w:tc>
        <w:tc>
          <w:tcPr>
            <w:tcW w:w="869" w:type="pct"/>
            <w:tcBorders>
              <w:top w:val="nil"/>
              <w:left w:val="nil"/>
              <w:bottom w:val="nil"/>
              <w:right w:val="nil"/>
            </w:tcBorders>
          </w:tcPr>
          <w:p w14:paraId="398EFC7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0.156***</w:t>
            </w:r>
          </w:p>
        </w:tc>
        <w:tc>
          <w:tcPr>
            <w:tcW w:w="868" w:type="pct"/>
            <w:tcBorders>
              <w:top w:val="nil"/>
              <w:left w:val="nil"/>
              <w:bottom w:val="nil"/>
              <w:right w:val="nil"/>
            </w:tcBorders>
          </w:tcPr>
          <w:p w14:paraId="3D77B0D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0.0139</w:t>
            </w:r>
          </w:p>
        </w:tc>
      </w:tr>
      <w:tr w:rsidR="00245189" w:rsidRPr="00076A73" w14:paraId="720E50C1" w14:textId="77777777" w:rsidTr="00245189">
        <w:trPr>
          <w:jc w:val="center"/>
        </w:trPr>
        <w:tc>
          <w:tcPr>
            <w:tcW w:w="1525" w:type="pct"/>
            <w:tcBorders>
              <w:top w:val="nil"/>
              <w:left w:val="nil"/>
              <w:bottom w:val="nil"/>
              <w:right w:val="nil"/>
            </w:tcBorders>
          </w:tcPr>
          <w:p w14:paraId="07CC0FB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3A846CD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05509A9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(0.0434)</w:t>
            </w:r>
          </w:p>
        </w:tc>
        <w:tc>
          <w:tcPr>
            <w:tcW w:w="869" w:type="pct"/>
            <w:tcBorders>
              <w:top w:val="nil"/>
              <w:left w:val="nil"/>
              <w:bottom w:val="nil"/>
              <w:right w:val="nil"/>
            </w:tcBorders>
          </w:tcPr>
          <w:p w14:paraId="0047AA4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(0.0426)</w:t>
            </w:r>
          </w:p>
        </w:tc>
        <w:tc>
          <w:tcPr>
            <w:tcW w:w="868" w:type="pct"/>
            <w:tcBorders>
              <w:top w:val="nil"/>
              <w:left w:val="nil"/>
              <w:bottom w:val="nil"/>
              <w:right w:val="nil"/>
            </w:tcBorders>
          </w:tcPr>
          <w:p w14:paraId="585C900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(0.0793)</w:t>
            </w:r>
          </w:p>
        </w:tc>
      </w:tr>
      <w:tr w:rsidR="00245189" w:rsidRPr="00076A73" w14:paraId="4C83D72C" w14:textId="77777777" w:rsidTr="00245189">
        <w:trPr>
          <w:jc w:val="center"/>
        </w:trPr>
        <w:tc>
          <w:tcPr>
            <w:tcW w:w="1525" w:type="pct"/>
            <w:tcBorders>
              <w:top w:val="nil"/>
              <w:left w:val="nil"/>
              <w:bottom w:val="nil"/>
              <w:right w:val="nil"/>
            </w:tcBorders>
          </w:tcPr>
          <w:p w14:paraId="2A3D002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Agricultural Land (Hectare)</w:t>
            </w:r>
          </w:p>
        </w:tc>
        <w:tc>
          <w:tcPr>
            <w:tcW w:w="869" w:type="pct"/>
            <w:tcBorders>
              <w:top w:val="nil"/>
              <w:left w:val="nil"/>
              <w:bottom w:val="nil"/>
              <w:right w:val="nil"/>
            </w:tcBorders>
          </w:tcPr>
          <w:p w14:paraId="013B1AA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537A4DA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0.0325**</w:t>
            </w:r>
          </w:p>
        </w:tc>
        <w:tc>
          <w:tcPr>
            <w:tcW w:w="869" w:type="pct"/>
            <w:tcBorders>
              <w:top w:val="nil"/>
              <w:left w:val="nil"/>
              <w:bottom w:val="nil"/>
              <w:right w:val="nil"/>
            </w:tcBorders>
          </w:tcPr>
          <w:p w14:paraId="16013F4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0.0225</w:t>
            </w:r>
          </w:p>
        </w:tc>
        <w:tc>
          <w:tcPr>
            <w:tcW w:w="868" w:type="pct"/>
            <w:tcBorders>
              <w:top w:val="nil"/>
              <w:left w:val="nil"/>
              <w:bottom w:val="nil"/>
              <w:right w:val="nil"/>
            </w:tcBorders>
          </w:tcPr>
          <w:p w14:paraId="48E6778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0.0668**</w:t>
            </w:r>
          </w:p>
        </w:tc>
      </w:tr>
      <w:tr w:rsidR="00245189" w:rsidRPr="00076A73" w14:paraId="3913DCE4" w14:textId="77777777" w:rsidTr="00245189">
        <w:trPr>
          <w:jc w:val="center"/>
        </w:trPr>
        <w:tc>
          <w:tcPr>
            <w:tcW w:w="1525" w:type="pct"/>
            <w:tcBorders>
              <w:top w:val="nil"/>
              <w:left w:val="nil"/>
              <w:bottom w:val="nil"/>
              <w:right w:val="nil"/>
            </w:tcBorders>
          </w:tcPr>
          <w:p w14:paraId="78E2931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2732C17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6134A48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(0.0163)</w:t>
            </w:r>
          </w:p>
        </w:tc>
        <w:tc>
          <w:tcPr>
            <w:tcW w:w="869" w:type="pct"/>
            <w:tcBorders>
              <w:top w:val="nil"/>
              <w:left w:val="nil"/>
              <w:bottom w:val="nil"/>
              <w:right w:val="nil"/>
            </w:tcBorders>
          </w:tcPr>
          <w:p w14:paraId="3B97E47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(0.0171)</w:t>
            </w:r>
          </w:p>
        </w:tc>
        <w:tc>
          <w:tcPr>
            <w:tcW w:w="868" w:type="pct"/>
            <w:tcBorders>
              <w:top w:val="nil"/>
              <w:left w:val="nil"/>
              <w:bottom w:val="nil"/>
              <w:right w:val="nil"/>
            </w:tcBorders>
          </w:tcPr>
          <w:p w14:paraId="4D25AAB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(0.0305)</w:t>
            </w:r>
          </w:p>
        </w:tc>
      </w:tr>
      <w:tr w:rsidR="00245189" w:rsidRPr="00076A73" w14:paraId="5D00EE72" w14:textId="77777777" w:rsidTr="00245189">
        <w:trPr>
          <w:jc w:val="center"/>
        </w:trPr>
        <w:tc>
          <w:tcPr>
            <w:tcW w:w="1525" w:type="pct"/>
            <w:tcBorders>
              <w:top w:val="nil"/>
              <w:left w:val="nil"/>
              <w:bottom w:val="nil"/>
              <w:right w:val="nil"/>
            </w:tcBorders>
          </w:tcPr>
          <w:p w14:paraId="4A0DF49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Agricultural land Square</w:t>
            </w:r>
          </w:p>
        </w:tc>
        <w:tc>
          <w:tcPr>
            <w:tcW w:w="869" w:type="pct"/>
            <w:tcBorders>
              <w:top w:val="nil"/>
              <w:left w:val="nil"/>
              <w:bottom w:val="nil"/>
              <w:right w:val="nil"/>
            </w:tcBorders>
          </w:tcPr>
          <w:p w14:paraId="146C1B1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1257447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-0.00204***</w:t>
            </w:r>
          </w:p>
        </w:tc>
        <w:tc>
          <w:tcPr>
            <w:tcW w:w="869" w:type="pct"/>
            <w:tcBorders>
              <w:top w:val="nil"/>
              <w:left w:val="nil"/>
              <w:bottom w:val="nil"/>
              <w:right w:val="nil"/>
            </w:tcBorders>
          </w:tcPr>
          <w:p w14:paraId="38E9D17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-0.00177**</w:t>
            </w:r>
          </w:p>
        </w:tc>
        <w:tc>
          <w:tcPr>
            <w:tcW w:w="868" w:type="pct"/>
            <w:tcBorders>
              <w:top w:val="nil"/>
              <w:left w:val="nil"/>
              <w:bottom w:val="nil"/>
              <w:right w:val="nil"/>
            </w:tcBorders>
          </w:tcPr>
          <w:p w14:paraId="7D16567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-0.00248*</w:t>
            </w:r>
          </w:p>
        </w:tc>
      </w:tr>
      <w:tr w:rsidR="00245189" w:rsidRPr="00076A73" w14:paraId="4404A760" w14:textId="77777777" w:rsidTr="00245189">
        <w:trPr>
          <w:jc w:val="center"/>
        </w:trPr>
        <w:tc>
          <w:tcPr>
            <w:tcW w:w="1525" w:type="pct"/>
            <w:tcBorders>
              <w:top w:val="nil"/>
              <w:left w:val="nil"/>
              <w:bottom w:val="nil"/>
              <w:right w:val="nil"/>
            </w:tcBorders>
          </w:tcPr>
          <w:p w14:paraId="07C8812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320E902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73BDE93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(0.000721)</w:t>
            </w:r>
          </w:p>
        </w:tc>
        <w:tc>
          <w:tcPr>
            <w:tcW w:w="869" w:type="pct"/>
            <w:tcBorders>
              <w:top w:val="nil"/>
              <w:left w:val="nil"/>
              <w:bottom w:val="nil"/>
              <w:right w:val="nil"/>
            </w:tcBorders>
          </w:tcPr>
          <w:p w14:paraId="57A9894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(0.000713)</w:t>
            </w:r>
          </w:p>
        </w:tc>
        <w:tc>
          <w:tcPr>
            <w:tcW w:w="868" w:type="pct"/>
            <w:tcBorders>
              <w:top w:val="nil"/>
              <w:left w:val="nil"/>
              <w:bottom w:val="nil"/>
              <w:right w:val="nil"/>
            </w:tcBorders>
          </w:tcPr>
          <w:p w14:paraId="1E05150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(0.00126)</w:t>
            </w:r>
          </w:p>
        </w:tc>
      </w:tr>
      <w:tr w:rsidR="00245189" w:rsidRPr="00076A73" w14:paraId="7C6C7FD2" w14:textId="77777777" w:rsidTr="00245189">
        <w:trPr>
          <w:jc w:val="center"/>
        </w:trPr>
        <w:tc>
          <w:tcPr>
            <w:tcW w:w="1525" w:type="pct"/>
            <w:tcBorders>
              <w:top w:val="nil"/>
              <w:left w:val="nil"/>
              <w:bottom w:val="nil"/>
              <w:right w:val="nil"/>
            </w:tcBorders>
          </w:tcPr>
          <w:p w14:paraId="0195F50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Length of Stay (Months)</w:t>
            </w:r>
          </w:p>
        </w:tc>
        <w:tc>
          <w:tcPr>
            <w:tcW w:w="869" w:type="pct"/>
            <w:tcBorders>
              <w:top w:val="nil"/>
              <w:left w:val="nil"/>
              <w:bottom w:val="nil"/>
              <w:right w:val="nil"/>
            </w:tcBorders>
          </w:tcPr>
          <w:p w14:paraId="70E6D22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6218371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0.00508</w:t>
            </w:r>
          </w:p>
        </w:tc>
        <w:tc>
          <w:tcPr>
            <w:tcW w:w="869" w:type="pct"/>
            <w:tcBorders>
              <w:top w:val="nil"/>
              <w:left w:val="nil"/>
              <w:bottom w:val="nil"/>
              <w:right w:val="nil"/>
            </w:tcBorders>
          </w:tcPr>
          <w:p w14:paraId="560689E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0.00516</w:t>
            </w:r>
          </w:p>
        </w:tc>
        <w:tc>
          <w:tcPr>
            <w:tcW w:w="868" w:type="pct"/>
            <w:tcBorders>
              <w:top w:val="nil"/>
              <w:left w:val="nil"/>
              <w:bottom w:val="nil"/>
              <w:right w:val="nil"/>
            </w:tcBorders>
          </w:tcPr>
          <w:p w14:paraId="53E467B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0.0200***</w:t>
            </w:r>
          </w:p>
        </w:tc>
      </w:tr>
      <w:tr w:rsidR="00245189" w:rsidRPr="00076A73" w14:paraId="62AA51AC" w14:textId="77777777" w:rsidTr="00245189">
        <w:trPr>
          <w:jc w:val="center"/>
        </w:trPr>
        <w:tc>
          <w:tcPr>
            <w:tcW w:w="1525" w:type="pct"/>
            <w:tcBorders>
              <w:top w:val="nil"/>
              <w:left w:val="nil"/>
              <w:bottom w:val="nil"/>
              <w:right w:val="nil"/>
            </w:tcBorders>
          </w:tcPr>
          <w:p w14:paraId="6970840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1C864B1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66FAF0C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(0.00346)</w:t>
            </w:r>
          </w:p>
        </w:tc>
        <w:tc>
          <w:tcPr>
            <w:tcW w:w="869" w:type="pct"/>
            <w:tcBorders>
              <w:top w:val="nil"/>
              <w:left w:val="nil"/>
              <w:bottom w:val="nil"/>
              <w:right w:val="nil"/>
            </w:tcBorders>
          </w:tcPr>
          <w:p w14:paraId="43F3796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(0.00356)</w:t>
            </w:r>
          </w:p>
        </w:tc>
        <w:tc>
          <w:tcPr>
            <w:tcW w:w="868" w:type="pct"/>
            <w:tcBorders>
              <w:top w:val="nil"/>
              <w:left w:val="nil"/>
              <w:bottom w:val="nil"/>
              <w:right w:val="nil"/>
            </w:tcBorders>
          </w:tcPr>
          <w:p w14:paraId="6E84407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(0.00768)</w:t>
            </w:r>
          </w:p>
        </w:tc>
      </w:tr>
      <w:tr w:rsidR="00245189" w:rsidRPr="00076A73" w14:paraId="6C160F2C" w14:textId="77777777" w:rsidTr="00245189">
        <w:trPr>
          <w:jc w:val="center"/>
        </w:trPr>
        <w:tc>
          <w:tcPr>
            <w:tcW w:w="1525" w:type="pct"/>
            <w:tcBorders>
              <w:top w:val="nil"/>
              <w:left w:val="nil"/>
              <w:bottom w:val="nil"/>
              <w:right w:val="nil"/>
            </w:tcBorders>
          </w:tcPr>
          <w:p w14:paraId="3B0C2D1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Length of Stay Square</w:t>
            </w:r>
          </w:p>
        </w:tc>
        <w:tc>
          <w:tcPr>
            <w:tcW w:w="869" w:type="pct"/>
            <w:tcBorders>
              <w:top w:val="nil"/>
              <w:left w:val="nil"/>
              <w:bottom w:val="nil"/>
              <w:right w:val="nil"/>
            </w:tcBorders>
          </w:tcPr>
          <w:p w14:paraId="5D2AC3F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CADABA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-4.74e-05</w:t>
            </w:r>
          </w:p>
        </w:tc>
        <w:tc>
          <w:tcPr>
            <w:tcW w:w="869" w:type="pct"/>
            <w:tcBorders>
              <w:top w:val="nil"/>
              <w:left w:val="nil"/>
              <w:bottom w:val="nil"/>
              <w:right w:val="nil"/>
            </w:tcBorders>
          </w:tcPr>
          <w:p w14:paraId="3DA02C3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-5.13e-05</w:t>
            </w:r>
          </w:p>
        </w:tc>
        <w:tc>
          <w:tcPr>
            <w:tcW w:w="868" w:type="pct"/>
            <w:tcBorders>
              <w:top w:val="nil"/>
              <w:left w:val="nil"/>
              <w:bottom w:val="nil"/>
              <w:right w:val="nil"/>
            </w:tcBorders>
          </w:tcPr>
          <w:p w14:paraId="44CC48E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-0.000162**</w:t>
            </w:r>
          </w:p>
        </w:tc>
      </w:tr>
      <w:tr w:rsidR="00245189" w:rsidRPr="00076A73" w14:paraId="57B03F3D" w14:textId="77777777" w:rsidTr="00245189">
        <w:trPr>
          <w:jc w:val="center"/>
        </w:trPr>
        <w:tc>
          <w:tcPr>
            <w:tcW w:w="1525" w:type="pct"/>
            <w:tcBorders>
              <w:top w:val="nil"/>
              <w:left w:val="nil"/>
              <w:bottom w:val="nil"/>
              <w:right w:val="nil"/>
            </w:tcBorders>
          </w:tcPr>
          <w:p w14:paraId="255106D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308049B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497A7C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(3.30e-05)</w:t>
            </w:r>
          </w:p>
        </w:tc>
        <w:tc>
          <w:tcPr>
            <w:tcW w:w="869" w:type="pct"/>
            <w:tcBorders>
              <w:top w:val="nil"/>
              <w:left w:val="nil"/>
              <w:bottom w:val="nil"/>
              <w:right w:val="nil"/>
            </w:tcBorders>
          </w:tcPr>
          <w:p w14:paraId="090C31A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(3.33e-05)</w:t>
            </w:r>
          </w:p>
        </w:tc>
        <w:tc>
          <w:tcPr>
            <w:tcW w:w="868" w:type="pct"/>
            <w:tcBorders>
              <w:top w:val="nil"/>
              <w:left w:val="nil"/>
              <w:bottom w:val="nil"/>
              <w:right w:val="nil"/>
            </w:tcBorders>
          </w:tcPr>
          <w:p w14:paraId="33DA45B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(7.24e-05)</w:t>
            </w:r>
          </w:p>
        </w:tc>
      </w:tr>
      <w:tr w:rsidR="00245189" w:rsidRPr="00076A73" w14:paraId="5BB36DE4" w14:textId="77777777" w:rsidTr="00245189">
        <w:trPr>
          <w:jc w:val="center"/>
        </w:trPr>
        <w:tc>
          <w:tcPr>
            <w:tcW w:w="1525" w:type="pct"/>
            <w:tcBorders>
              <w:top w:val="nil"/>
              <w:left w:val="nil"/>
              <w:bottom w:val="nil"/>
              <w:right w:val="nil"/>
            </w:tcBorders>
          </w:tcPr>
          <w:p w14:paraId="1F76D9E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Poverty rate</w:t>
            </w:r>
          </w:p>
        </w:tc>
        <w:tc>
          <w:tcPr>
            <w:tcW w:w="869" w:type="pct"/>
            <w:tcBorders>
              <w:top w:val="nil"/>
              <w:left w:val="nil"/>
              <w:bottom w:val="nil"/>
              <w:right w:val="nil"/>
            </w:tcBorders>
          </w:tcPr>
          <w:p w14:paraId="2D917AF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126EA4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-0.393</w:t>
            </w:r>
          </w:p>
        </w:tc>
        <w:tc>
          <w:tcPr>
            <w:tcW w:w="869" w:type="pct"/>
            <w:tcBorders>
              <w:top w:val="nil"/>
              <w:left w:val="nil"/>
              <w:bottom w:val="nil"/>
              <w:right w:val="nil"/>
            </w:tcBorders>
          </w:tcPr>
          <w:p w14:paraId="0CF5DD5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-0.373</w:t>
            </w:r>
          </w:p>
        </w:tc>
        <w:tc>
          <w:tcPr>
            <w:tcW w:w="868" w:type="pct"/>
            <w:tcBorders>
              <w:top w:val="nil"/>
              <w:left w:val="nil"/>
              <w:bottom w:val="nil"/>
              <w:right w:val="nil"/>
            </w:tcBorders>
          </w:tcPr>
          <w:p w14:paraId="4F3913A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0.0339</w:t>
            </w:r>
          </w:p>
        </w:tc>
      </w:tr>
      <w:tr w:rsidR="00245189" w:rsidRPr="00076A73" w14:paraId="6C136B35" w14:textId="77777777" w:rsidTr="00245189">
        <w:trPr>
          <w:jc w:val="center"/>
        </w:trPr>
        <w:tc>
          <w:tcPr>
            <w:tcW w:w="1525" w:type="pct"/>
            <w:tcBorders>
              <w:top w:val="nil"/>
              <w:left w:val="nil"/>
              <w:bottom w:val="nil"/>
              <w:right w:val="nil"/>
            </w:tcBorders>
          </w:tcPr>
          <w:p w14:paraId="0D8BB29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434E76B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342CFEA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(0.457)</w:t>
            </w:r>
          </w:p>
        </w:tc>
        <w:tc>
          <w:tcPr>
            <w:tcW w:w="869" w:type="pct"/>
            <w:tcBorders>
              <w:top w:val="nil"/>
              <w:left w:val="nil"/>
              <w:bottom w:val="nil"/>
              <w:right w:val="nil"/>
            </w:tcBorders>
          </w:tcPr>
          <w:p w14:paraId="3D31508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(0.449)</w:t>
            </w:r>
          </w:p>
        </w:tc>
        <w:tc>
          <w:tcPr>
            <w:tcW w:w="868" w:type="pct"/>
            <w:tcBorders>
              <w:top w:val="nil"/>
              <w:left w:val="nil"/>
              <w:bottom w:val="nil"/>
              <w:right w:val="nil"/>
            </w:tcBorders>
          </w:tcPr>
          <w:p w14:paraId="27EA8C4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(0.845)</w:t>
            </w:r>
          </w:p>
        </w:tc>
      </w:tr>
      <w:tr w:rsidR="00245189" w:rsidRPr="00076A73" w14:paraId="0FE0FD96" w14:textId="77777777" w:rsidTr="00245189">
        <w:trPr>
          <w:jc w:val="center"/>
        </w:trPr>
        <w:tc>
          <w:tcPr>
            <w:tcW w:w="1525" w:type="pct"/>
            <w:tcBorders>
              <w:top w:val="nil"/>
              <w:left w:val="nil"/>
              <w:bottom w:val="nil"/>
              <w:right w:val="nil"/>
            </w:tcBorders>
          </w:tcPr>
          <w:p w14:paraId="4004C90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Irrigation System</w:t>
            </w:r>
          </w:p>
        </w:tc>
        <w:tc>
          <w:tcPr>
            <w:tcW w:w="869" w:type="pct"/>
            <w:tcBorders>
              <w:top w:val="nil"/>
              <w:left w:val="nil"/>
              <w:bottom w:val="nil"/>
              <w:right w:val="nil"/>
            </w:tcBorders>
          </w:tcPr>
          <w:p w14:paraId="12A156F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5292A69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-0.0186</w:t>
            </w:r>
          </w:p>
        </w:tc>
        <w:tc>
          <w:tcPr>
            <w:tcW w:w="869" w:type="pct"/>
            <w:tcBorders>
              <w:top w:val="nil"/>
              <w:left w:val="nil"/>
              <w:bottom w:val="nil"/>
              <w:right w:val="nil"/>
            </w:tcBorders>
          </w:tcPr>
          <w:p w14:paraId="5F0CB1C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-0.0125</w:t>
            </w:r>
          </w:p>
        </w:tc>
        <w:tc>
          <w:tcPr>
            <w:tcW w:w="868" w:type="pct"/>
            <w:tcBorders>
              <w:top w:val="nil"/>
              <w:left w:val="nil"/>
              <w:bottom w:val="nil"/>
              <w:right w:val="nil"/>
            </w:tcBorders>
          </w:tcPr>
          <w:p w14:paraId="050E47B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0.0362</w:t>
            </w:r>
          </w:p>
        </w:tc>
      </w:tr>
      <w:tr w:rsidR="00245189" w:rsidRPr="00076A73" w14:paraId="744C00B8" w14:textId="77777777" w:rsidTr="00245189">
        <w:trPr>
          <w:jc w:val="center"/>
        </w:trPr>
        <w:tc>
          <w:tcPr>
            <w:tcW w:w="1525" w:type="pct"/>
            <w:tcBorders>
              <w:top w:val="nil"/>
              <w:left w:val="nil"/>
              <w:bottom w:val="nil"/>
              <w:right w:val="nil"/>
            </w:tcBorders>
          </w:tcPr>
          <w:p w14:paraId="456D246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0719829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78B4B80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(0.0425)</w:t>
            </w:r>
          </w:p>
        </w:tc>
        <w:tc>
          <w:tcPr>
            <w:tcW w:w="869" w:type="pct"/>
            <w:tcBorders>
              <w:top w:val="nil"/>
              <w:left w:val="nil"/>
              <w:bottom w:val="nil"/>
              <w:right w:val="nil"/>
            </w:tcBorders>
          </w:tcPr>
          <w:p w14:paraId="480482B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(0.0419)</w:t>
            </w:r>
          </w:p>
        </w:tc>
        <w:tc>
          <w:tcPr>
            <w:tcW w:w="868" w:type="pct"/>
            <w:tcBorders>
              <w:top w:val="nil"/>
              <w:left w:val="nil"/>
              <w:bottom w:val="nil"/>
              <w:right w:val="nil"/>
            </w:tcBorders>
          </w:tcPr>
          <w:p w14:paraId="70186E4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(0.0819)</w:t>
            </w:r>
          </w:p>
        </w:tc>
      </w:tr>
      <w:tr w:rsidR="00245189" w:rsidRPr="00076A73" w14:paraId="695DB317" w14:textId="77777777" w:rsidTr="00245189">
        <w:trPr>
          <w:jc w:val="center"/>
        </w:trPr>
        <w:tc>
          <w:tcPr>
            <w:tcW w:w="1525" w:type="pct"/>
            <w:tcBorders>
              <w:top w:val="nil"/>
              <w:left w:val="nil"/>
              <w:bottom w:val="nil"/>
              <w:right w:val="nil"/>
            </w:tcBorders>
          </w:tcPr>
          <w:p w14:paraId="22C48C2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Household Wealth Dummy</w:t>
            </w:r>
          </w:p>
        </w:tc>
        <w:tc>
          <w:tcPr>
            <w:tcW w:w="869" w:type="pct"/>
            <w:tcBorders>
              <w:top w:val="nil"/>
              <w:left w:val="nil"/>
              <w:bottom w:val="nil"/>
              <w:right w:val="nil"/>
            </w:tcBorders>
          </w:tcPr>
          <w:p w14:paraId="6941910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vAlign w:val="center"/>
          </w:tcPr>
          <w:p w14:paraId="1364AF3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869" w:type="pct"/>
            <w:tcBorders>
              <w:top w:val="nil"/>
              <w:left w:val="nil"/>
              <w:bottom w:val="nil"/>
              <w:right w:val="nil"/>
            </w:tcBorders>
            <w:vAlign w:val="center"/>
          </w:tcPr>
          <w:p w14:paraId="18A3121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868" w:type="pct"/>
            <w:tcBorders>
              <w:top w:val="nil"/>
              <w:left w:val="nil"/>
              <w:bottom w:val="nil"/>
              <w:right w:val="nil"/>
            </w:tcBorders>
            <w:vAlign w:val="center"/>
          </w:tcPr>
          <w:p w14:paraId="42F919C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r>
      <w:tr w:rsidR="00245189" w:rsidRPr="00076A73" w14:paraId="218857E8" w14:textId="77777777" w:rsidTr="00245189">
        <w:trPr>
          <w:jc w:val="center"/>
        </w:trPr>
        <w:tc>
          <w:tcPr>
            <w:tcW w:w="1525" w:type="pct"/>
            <w:tcBorders>
              <w:top w:val="nil"/>
              <w:left w:val="nil"/>
              <w:bottom w:val="nil"/>
              <w:right w:val="nil"/>
            </w:tcBorders>
          </w:tcPr>
          <w:p w14:paraId="4AAC591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Provincial Dummy</w:t>
            </w:r>
          </w:p>
        </w:tc>
        <w:tc>
          <w:tcPr>
            <w:tcW w:w="869" w:type="pct"/>
            <w:tcBorders>
              <w:top w:val="nil"/>
              <w:left w:val="nil"/>
              <w:bottom w:val="nil"/>
              <w:right w:val="nil"/>
            </w:tcBorders>
          </w:tcPr>
          <w:p w14:paraId="50E38C9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496767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869" w:type="pct"/>
            <w:tcBorders>
              <w:top w:val="nil"/>
              <w:left w:val="nil"/>
              <w:bottom w:val="nil"/>
              <w:right w:val="nil"/>
            </w:tcBorders>
          </w:tcPr>
          <w:p w14:paraId="5B4CAB9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868" w:type="pct"/>
            <w:tcBorders>
              <w:top w:val="nil"/>
              <w:left w:val="nil"/>
              <w:bottom w:val="nil"/>
              <w:right w:val="nil"/>
            </w:tcBorders>
          </w:tcPr>
          <w:p w14:paraId="275FCEA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r>
      <w:tr w:rsidR="00245189" w:rsidRPr="00076A73" w14:paraId="190D1B6D" w14:textId="77777777" w:rsidTr="00245189">
        <w:trPr>
          <w:jc w:val="center"/>
        </w:trPr>
        <w:tc>
          <w:tcPr>
            <w:tcW w:w="1525" w:type="pct"/>
            <w:tcBorders>
              <w:top w:val="nil"/>
              <w:left w:val="nil"/>
              <w:bottom w:val="nil"/>
              <w:right w:val="nil"/>
            </w:tcBorders>
          </w:tcPr>
          <w:p w14:paraId="06A1145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6C95CB6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49AA30E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9" w:type="pct"/>
            <w:tcBorders>
              <w:top w:val="nil"/>
              <w:left w:val="nil"/>
              <w:bottom w:val="nil"/>
              <w:right w:val="nil"/>
            </w:tcBorders>
          </w:tcPr>
          <w:p w14:paraId="2122BDC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868" w:type="pct"/>
            <w:tcBorders>
              <w:top w:val="nil"/>
              <w:left w:val="nil"/>
              <w:bottom w:val="nil"/>
              <w:right w:val="nil"/>
            </w:tcBorders>
          </w:tcPr>
          <w:p w14:paraId="4CD8179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7DC586A5" w14:textId="77777777" w:rsidTr="00245189">
        <w:trPr>
          <w:jc w:val="center"/>
        </w:trPr>
        <w:tc>
          <w:tcPr>
            <w:tcW w:w="1525" w:type="pct"/>
            <w:tcBorders>
              <w:top w:val="nil"/>
              <w:left w:val="nil"/>
              <w:bottom w:val="nil"/>
              <w:right w:val="nil"/>
            </w:tcBorders>
          </w:tcPr>
          <w:p w14:paraId="26E1E0D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Constant</w:t>
            </w:r>
          </w:p>
        </w:tc>
        <w:tc>
          <w:tcPr>
            <w:tcW w:w="869" w:type="pct"/>
            <w:tcBorders>
              <w:top w:val="nil"/>
              <w:left w:val="nil"/>
              <w:bottom w:val="nil"/>
              <w:right w:val="nil"/>
            </w:tcBorders>
          </w:tcPr>
          <w:p w14:paraId="427B737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0.0121</w:t>
            </w:r>
          </w:p>
        </w:tc>
        <w:tc>
          <w:tcPr>
            <w:tcW w:w="869" w:type="pct"/>
            <w:tcBorders>
              <w:top w:val="nil"/>
              <w:left w:val="nil"/>
              <w:bottom w:val="nil"/>
              <w:right w:val="nil"/>
            </w:tcBorders>
          </w:tcPr>
          <w:p w14:paraId="1508A00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0.0960</w:t>
            </w:r>
          </w:p>
        </w:tc>
        <w:tc>
          <w:tcPr>
            <w:tcW w:w="869" w:type="pct"/>
            <w:tcBorders>
              <w:top w:val="nil"/>
              <w:left w:val="nil"/>
              <w:bottom w:val="nil"/>
              <w:right w:val="nil"/>
            </w:tcBorders>
          </w:tcPr>
          <w:p w14:paraId="06EEF3B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-0.220</w:t>
            </w:r>
          </w:p>
        </w:tc>
        <w:tc>
          <w:tcPr>
            <w:tcW w:w="868" w:type="pct"/>
            <w:tcBorders>
              <w:top w:val="nil"/>
              <w:left w:val="nil"/>
              <w:bottom w:val="nil"/>
              <w:right w:val="nil"/>
            </w:tcBorders>
          </w:tcPr>
          <w:p w14:paraId="1807C96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-0.608</w:t>
            </w:r>
          </w:p>
        </w:tc>
      </w:tr>
      <w:tr w:rsidR="00245189" w:rsidRPr="00076A73" w14:paraId="11653FD4" w14:textId="77777777" w:rsidTr="00245189">
        <w:trPr>
          <w:jc w:val="center"/>
        </w:trPr>
        <w:tc>
          <w:tcPr>
            <w:tcW w:w="1525" w:type="pct"/>
            <w:tcBorders>
              <w:top w:val="nil"/>
              <w:left w:val="nil"/>
              <w:bottom w:val="nil"/>
              <w:right w:val="nil"/>
            </w:tcBorders>
          </w:tcPr>
          <w:p w14:paraId="1DCB642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869" w:type="pct"/>
            <w:tcBorders>
              <w:top w:val="nil"/>
              <w:left w:val="nil"/>
              <w:bottom w:val="nil"/>
              <w:right w:val="nil"/>
            </w:tcBorders>
          </w:tcPr>
          <w:p w14:paraId="1ECECC1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(0.278)</w:t>
            </w:r>
          </w:p>
        </w:tc>
        <w:tc>
          <w:tcPr>
            <w:tcW w:w="869" w:type="pct"/>
            <w:tcBorders>
              <w:top w:val="nil"/>
              <w:left w:val="nil"/>
              <w:bottom w:val="nil"/>
              <w:right w:val="nil"/>
            </w:tcBorders>
          </w:tcPr>
          <w:p w14:paraId="7E79767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(0.188)</w:t>
            </w:r>
          </w:p>
        </w:tc>
        <w:tc>
          <w:tcPr>
            <w:tcW w:w="869" w:type="pct"/>
            <w:tcBorders>
              <w:top w:val="nil"/>
              <w:left w:val="nil"/>
              <w:bottom w:val="nil"/>
              <w:right w:val="nil"/>
            </w:tcBorders>
          </w:tcPr>
          <w:p w14:paraId="14C2655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(0.326)</w:t>
            </w:r>
          </w:p>
        </w:tc>
        <w:tc>
          <w:tcPr>
            <w:tcW w:w="868" w:type="pct"/>
            <w:tcBorders>
              <w:top w:val="nil"/>
              <w:left w:val="nil"/>
              <w:bottom w:val="nil"/>
              <w:right w:val="nil"/>
            </w:tcBorders>
          </w:tcPr>
          <w:p w14:paraId="00B741D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(0.554)</w:t>
            </w:r>
          </w:p>
        </w:tc>
      </w:tr>
      <w:tr w:rsidR="00245189" w:rsidRPr="00076A73" w14:paraId="60C84DF3" w14:textId="77777777" w:rsidTr="00245189">
        <w:trPr>
          <w:jc w:val="center"/>
        </w:trPr>
        <w:tc>
          <w:tcPr>
            <w:tcW w:w="1525" w:type="pct"/>
            <w:tcBorders>
              <w:top w:val="nil"/>
              <w:left w:val="nil"/>
              <w:bottom w:val="nil"/>
              <w:right w:val="nil"/>
            </w:tcBorders>
          </w:tcPr>
          <w:p w14:paraId="744E6B6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Observations</w:t>
            </w:r>
          </w:p>
        </w:tc>
        <w:tc>
          <w:tcPr>
            <w:tcW w:w="869" w:type="pct"/>
            <w:tcBorders>
              <w:top w:val="nil"/>
              <w:left w:val="nil"/>
              <w:bottom w:val="nil"/>
              <w:right w:val="nil"/>
            </w:tcBorders>
          </w:tcPr>
          <w:p w14:paraId="7F7A328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422</w:t>
            </w:r>
          </w:p>
        </w:tc>
        <w:tc>
          <w:tcPr>
            <w:tcW w:w="869" w:type="pct"/>
            <w:tcBorders>
              <w:top w:val="nil"/>
              <w:left w:val="nil"/>
              <w:bottom w:val="nil"/>
              <w:right w:val="nil"/>
            </w:tcBorders>
          </w:tcPr>
          <w:p w14:paraId="0DF155D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418</w:t>
            </w:r>
          </w:p>
        </w:tc>
        <w:tc>
          <w:tcPr>
            <w:tcW w:w="869" w:type="pct"/>
            <w:tcBorders>
              <w:top w:val="nil"/>
              <w:left w:val="nil"/>
              <w:bottom w:val="nil"/>
              <w:right w:val="nil"/>
            </w:tcBorders>
          </w:tcPr>
          <w:p w14:paraId="7E75CE4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418</w:t>
            </w:r>
          </w:p>
        </w:tc>
        <w:tc>
          <w:tcPr>
            <w:tcW w:w="868" w:type="pct"/>
            <w:tcBorders>
              <w:top w:val="nil"/>
              <w:left w:val="nil"/>
              <w:bottom w:val="nil"/>
              <w:right w:val="nil"/>
            </w:tcBorders>
          </w:tcPr>
          <w:p w14:paraId="087738B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418</w:t>
            </w:r>
          </w:p>
        </w:tc>
      </w:tr>
      <w:tr w:rsidR="00245189" w:rsidRPr="00076A73" w14:paraId="61D9D880" w14:textId="77777777" w:rsidTr="00245189">
        <w:tblPrEx>
          <w:tblBorders>
            <w:bottom w:val="single" w:sz="6" w:space="0" w:color="auto"/>
          </w:tblBorders>
        </w:tblPrEx>
        <w:trPr>
          <w:jc w:val="center"/>
        </w:trPr>
        <w:tc>
          <w:tcPr>
            <w:tcW w:w="1525" w:type="pct"/>
            <w:tcBorders>
              <w:top w:val="nil"/>
              <w:left w:val="nil"/>
              <w:bottom w:val="single" w:sz="6" w:space="0" w:color="auto"/>
              <w:right w:val="nil"/>
            </w:tcBorders>
          </w:tcPr>
          <w:p w14:paraId="7F63525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R-squared</w:t>
            </w:r>
          </w:p>
        </w:tc>
        <w:tc>
          <w:tcPr>
            <w:tcW w:w="869" w:type="pct"/>
            <w:tcBorders>
              <w:top w:val="nil"/>
              <w:left w:val="nil"/>
              <w:bottom w:val="single" w:sz="6" w:space="0" w:color="auto"/>
              <w:right w:val="nil"/>
            </w:tcBorders>
          </w:tcPr>
          <w:p w14:paraId="2059F4F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0.490</w:t>
            </w:r>
          </w:p>
        </w:tc>
        <w:tc>
          <w:tcPr>
            <w:tcW w:w="869" w:type="pct"/>
            <w:tcBorders>
              <w:top w:val="nil"/>
              <w:left w:val="nil"/>
              <w:bottom w:val="single" w:sz="6" w:space="0" w:color="auto"/>
              <w:right w:val="nil"/>
            </w:tcBorders>
          </w:tcPr>
          <w:p w14:paraId="3617BE9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0.522</w:t>
            </w:r>
          </w:p>
        </w:tc>
        <w:tc>
          <w:tcPr>
            <w:tcW w:w="869" w:type="pct"/>
            <w:tcBorders>
              <w:top w:val="nil"/>
              <w:left w:val="nil"/>
              <w:bottom w:val="single" w:sz="6" w:space="0" w:color="auto"/>
              <w:right w:val="nil"/>
            </w:tcBorders>
          </w:tcPr>
          <w:p w14:paraId="47F6667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0.538</w:t>
            </w:r>
          </w:p>
        </w:tc>
        <w:tc>
          <w:tcPr>
            <w:tcW w:w="868" w:type="pct"/>
            <w:tcBorders>
              <w:top w:val="nil"/>
              <w:left w:val="nil"/>
              <w:bottom w:val="single" w:sz="6" w:space="0" w:color="auto"/>
              <w:right w:val="nil"/>
            </w:tcBorders>
          </w:tcPr>
          <w:p w14:paraId="52C4C58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0.932</w:t>
            </w:r>
          </w:p>
        </w:tc>
      </w:tr>
    </w:tbl>
    <w:p w14:paraId="7D53A341" w14:textId="40A60230" w:rsidR="00245189" w:rsidRPr="00076A73" w:rsidRDefault="00245189" w:rsidP="00076A73">
      <w:pPr>
        <w:widowControl w:val="0"/>
        <w:autoSpaceDE w:val="0"/>
        <w:autoSpaceDN w:val="0"/>
        <w:adjustRightInd w:val="0"/>
        <w:snapToGrid w:val="0"/>
        <w:spacing w:after="0" w:line="288" w:lineRule="auto"/>
        <w:jc w:val="both"/>
        <w:rPr>
          <w:rFonts w:ascii="Times New Roman" w:hAnsi="Times New Roman" w:cs="Times New Roman"/>
          <w:i/>
          <w:iCs/>
          <w:sz w:val="20"/>
          <w:szCs w:val="20"/>
        </w:rPr>
      </w:pPr>
      <w:r w:rsidRPr="00076A73">
        <w:rPr>
          <w:rFonts w:ascii="Times New Roman" w:hAnsi="Times New Roman" w:cs="Times New Roman"/>
          <w:i/>
          <w:iCs/>
          <w:sz w:val="20"/>
          <w:szCs w:val="20"/>
        </w:rPr>
        <w:t>Note: Household sampling weight was applied based on Deaton (1987). Robust standard errors in parentheses*** p&lt;0.01, ** p&lt;0.05, * p&lt;0.1</w:t>
      </w:r>
    </w:p>
    <w:p w14:paraId="3BAEC9B3" w14:textId="77777777" w:rsidR="00076A73" w:rsidRPr="00522852" w:rsidRDefault="00076A73" w:rsidP="00245189">
      <w:pPr>
        <w:widowControl w:val="0"/>
        <w:autoSpaceDE w:val="0"/>
        <w:autoSpaceDN w:val="0"/>
        <w:adjustRightInd w:val="0"/>
        <w:snapToGrid w:val="0"/>
        <w:spacing w:after="0" w:line="288" w:lineRule="auto"/>
        <w:rPr>
          <w:rFonts w:ascii="Times New Roman" w:hAnsi="Times New Roman" w:cs="Times New Roman"/>
        </w:rPr>
      </w:pPr>
    </w:p>
    <w:p w14:paraId="123A4D3C" w14:textId="0491DAFE" w:rsidR="00245189" w:rsidRPr="00245189" w:rsidRDefault="00245189" w:rsidP="00245189">
      <w:pPr>
        <w:pStyle w:val="EndNoteBibliography"/>
        <w:adjustRightInd w:val="0"/>
        <w:snapToGrid w:val="0"/>
        <w:spacing w:after="0" w:line="288" w:lineRule="auto"/>
        <w:ind w:left="720" w:hanging="720"/>
        <w:jc w:val="center"/>
        <w:rPr>
          <w:rFonts w:ascii="Times New Roman" w:hAnsi="Times New Roman" w:cs="Times New Roman"/>
          <w:b/>
          <w:bCs/>
        </w:rPr>
      </w:pPr>
      <w:r w:rsidRPr="00245189">
        <w:rPr>
          <w:rFonts w:ascii="Times New Roman" w:hAnsi="Times New Roman" w:cs="Times New Roman"/>
          <w:b/>
          <w:bCs/>
        </w:rPr>
        <w:t>Table A.4 : Determinants of Remittances (Binary Endogenous Treatment Effects)</w:t>
      </w:r>
    </w:p>
    <w:tbl>
      <w:tblPr>
        <w:tblW w:w="9067" w:type="dxa"/>
        <w:jc w:val="center"/>
        <w:tblLayout w:type="fixed"/>
        <w:tblCellMar>
          <w:left w:w="75" w:type="dxa"/>
          <w:right w:w="75" w:type="dxa"/>
        </w:tblCellMar>
        <w:tblLook w:val="0000" w:firstRow="0" w:lastRow="0" w:firstColumn="0" w:lastColumn="0" w:noHBand="0" w:noVBand="0"/>
      </w:tblPr>
      <w:tblGrid>
        <w:gridCol w:w="2835"/>
        <w:gridCol w:w="1579"/>
        <w:gridCol w:w="1677"/>
        <w:gridCol w:w="1248"/>
        <w:gridCol w:w="171"/>
        <w:gridCol w:w="1515"/>
        <w:gridCol w:w="42"/>
      </w:tblGrid>
      <w:tr w:rsidR="00245189" w:rsidRPr="00076A73" w14:paraId="4E3A08B8" w14:textId="77777777" w:rsidTr="00245189">
        <w:trPr>
          <w:trHeight w:val="236"/>
          <w:tblHeader/>
          <w:jc w:val="center"/>
        </w:trPr>
        <w:tc>
          <w:tcPr>
            <w:tcW w:w="2835" w:type="dxa"/>
            <w:vMerge w:val="restart"/>
            <w:tcBorders>
              <w:top w:val="single" w:sz="4" w:space="0" w:color="auto"/>
            </w:tcBorders>
            <w:vAlign w:val="center"/>
          </w:tcPr>
          <w:p w14:paraId="61B1B3C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VARIABLES</w:t>
            </w:r>
          </w:p>
        </w:tc>
        <w:tc>
          <w:tcPr>
            <w:tcW w:w="3256" w:type="dxa"/>
            <w:gridSpan w:val="2"/>
            <w:tcBorders>
              <w:top w:val="single" w:sz="4" w:space="0" w:color="auto"/>
            </w:tcBorders>
          </w:tcPr>
          <w:p w14:paraId="794B20A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Maximum Likelihood Estimation</w:t>
            </w:r>
          </w:p>
        </w:tc>
        <w:tc>
          <w:tcPr>
            <w:tcW w:w="2976" w:type="dxa"/>
            <w:gridSpan w:val="4"/>
            <w:tcBorders>
              <w:top w:val="single" w:sz="4" w:space="0" w:color="auto"/>
            </w:tcBorders>
          </w:tcPr>
          <w:p w14:paraId="523173F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Two-Step Estimation</w:t>
            </w:r>
          </w:p>
        </w:tc>
      </w:tr>
      <w:tr w:rsidR="00245189" w:rsidRPr="00076A73" w14:paraId="306433F2" w14:textId="77777777" w:rsidTr="00245189">
        <w:trPr>
          <w:trHeight w:val="236"/>
          <w:tblHeader/>
          <w:jc w:val="center"/>
        </w:trPr>
        <w:tc>
          <w:tcPr>
            <w:tcW w:w="2835" w:type="dxa"/>
            <w:vMerge/>
          </w:tcPr>
          <w:p w14:paraId="236D53B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Borders>
              <w:bottom w:val="single" w:sz="4" w:space="0" w:color="auto"/>
            </w:tcBorders>
          </w:tcPr>
          <w:p w14:paraId="343130E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First Stage</w:t>
            </w:r>
          </w:p>
          <w:p w14:paraId="5E2EDCB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(1)</w:t>
            </w:r>
          </w:p>
        </w:tc>
        <w:tc>
          <w:tcPr>
            <w:tcW w:w="1677" w:type="dxa"/>
            <w:tcBorders>
              <w:bottom w:val="single" w:sz="4" w:space="0" w:color="auto"/>
            </w:tcBorders>
          </w:tcPr>
          <w:p w14:paraId="46D5886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 xml:space="preserve">Second Stage </w:t>
            </w:r>
          </w:p>
          <w:p w14:paraId="08DDEAC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(2)</w:t>
            </w:r>
          </w:p>
        </w:tc>
        <w:tc>
          <w:tcPr>
            <w:tcW w:w="1419" w:type="dxa"/>
            <w:gridSpan w:val="2"/>
            <w:tcBorders>
              <w:bottom w:val="single" w:sz="4" w:space="0" w:color="auto"/>
            </w:tcBorders>
          </w:tcPr>
          <w:p w14:paraId="4484793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First Stage</w:t>
            </w:r>
          </w:p>
          <w:p w14:paraId="292BBB5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(3)</w:t>
            </w:r>
          </w:p>
        </w:tc>
        <w:tc>
          <w:tcPr>
            <w:tcW w:w="1557" w:type="dxa"/>
            <w:gridSpan w:val="2"/>
            <w:tcBorders>
              <w:bottom w:val="single" w:sz="4" w:space="0" w:color="auto"/>
            </w:tcBorders>
          </w:tcPr>
          <w:p w14:paraId="0DBE58C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 xml:space="preserve">Second Stage </w:t>
            </w:r>
          </w:p>
          <w:p w14:paraId="5A60031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w:t>
            </w:r>
          </w:p>
        </w:tc>
      </w:tr>
      <w:tr w:rsidR="00245189" w:rsidRPr="00076A73" w14:paraId="7EF06663" w14:textId="77777777" w:rsidTr="00245189">
        <w:trPr>
          <w:gridAfter w:val="1"/>
          <w:wAfter w:w="42" w:type="dxa"/>
          <w:trHeight w:val="236"/>
          <w:tblHeader/>
          <w:jc w:val="center"/>
        </w:trPr>
        <w:tc>
          <w:tcPr>
            <w:tcW w:w="2835" w:type="dxa"/>
            <w:vMerge/>
            <w:tcBorders>
              <w:bottom w:val="single" w:sz="4" w:space="0" w:color="auto"/>
            </w:tcBorders>
          </w:tcPr>
          <w:p w14:paraId="0F299E8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Borders>
              <w:bottom w:val="single" w:sz="4" w:space="0" w:color="auto"/>
            </w:tcBorders>
          </w:tcPr>
          <w:p w14:paraId="4AB3BC8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Binary Remittances</w:t>
            </w:r>
          </w:p>
        </w:tc>
        <w:tc>
          <w:tcPr>
            <w:tcW w:w="1677" w:type="dxa"/>
            <w:tcBorders>
              <w:bottom w:val="single" w:sz="4" w:space="0" w:color="auto"/>
            </w:tcBorders>
          </w:tcPr>
          <w:p w14:paraId="6C54107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Amount Remittances</w:t>
            </w:r>
          </w:p>
        </w:tc>
        <w:tc>
          <w:tcPr>
            <w:tcW w:w="1248" w:type="dxa"/>
            <w:tcBorders>
              <w:bottom w:val="single" w:sz="4" w:space="0" w:color="auto"/>
            </w:tcBorders>
          </w:tcPr>
          <w:p w14:paraId="70093A8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Binary Remittances</w:t>
            </w:r>
          </w:p>
        </w:tc>
        <w:tc>
          <w:tcPr>
            <w:tcW w:w="1686" w:type="dxa"/>
            <w:gridSpan w:val="2"/>
            <w:tcBorders>
              <w:bottom w:val="single" w:sz="4" w:space="0" w:color="auto"/>
            </w:tcBorders>
          </w:tcPr>
          <w:p w14:paraId="2D17A3B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Amount Remittances</w:t>
            </w:r>
          </w:p>
        </w:tc>
      </w:tr>
      <w:tr w:rsidR="00245189" w:rsidRPr="00076A73" w14:paraId="4BEE35FD" w14:textId="77777777" w:rsidTr="00245189">
        <w:trPr>
          <w:trHeight w:val="249"/>
          <w:jc w:val="center"/>
        </w:trPr>
        <w:tc>
          <w:tcPr>
            <w:tcW w:w="2835" w:type="dxa"/>
            <w:tcBorders>
              <w:top w:val="single" w:sz="4" w:space="0" w:color="auto"/>
            </w:tcBorders>
          </w:tcPr>
          <w:p w14:paraId="6794EC0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Borders>
              <w:top w:val="single" w:sz="4" w:space="0" w:color="auto"/>
            </w:tcBorders>
          </w:tcPr>
          <w:p w14:paraId="572FE9B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Borders>
              <w:top w:val="single" w:sz="4" w:space="0" w:color="auto"/>
            </w:tcBorders>
          </w:tcPr>
          <w:p w14:paraId="6425E02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419" w:type="dxa"/>
            <w:gridSpan w:val="2"/>
            <w:tcBorders>
              <w:top w:val="single" w:sz="4" w:space="0" w:color="auto"/>
            </w:tcBorders>
          </w:tcPr>
          <w:p w14:paraId="1C152DB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Borders>
              <w:top w:val="single" w:sz="4" w:space="0" w:color="auto"/>
            </w:tcBorders>
          </w:tcPr>
          <w:p w14:paraId="7388388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5DD92BC9" w14:textId="77777777" w:rsidTr="00245189">
        <w:trPr>
          <w:trHeight w:val="236"/>
          <w:jc w:val="center"/>
        </w:trPr>
        <w:tc>
          <w:tcPr>
            <w:tcW w:w="2835" w:type="dxa"/>
          </w:tcPr>
          <w:p w14:paraId="0C9A10B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Instrumental Variable</w:t>
            </w:r>
          </w:p>
        </w:tc>
        <w:tc>
          <w:tcPr>
            <w:tcW w:w="1579" w:type="dxa"/>
          </w:tcPr>
          <w:p w14:paraId="0D80F6B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0.207***</w:t>
            </w:r>
          </w:p>
        </w:tc>
        <w:tc>
          <w:tcPr>
            <w:tcW w:w="1677" w:type="dxa"/>
          </w:tcPr>
          <w:p w14:paraId="2786362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c>
          <w:tcPr>
            <w:tcW w:w="1419" w:type="dxa"/>
            <w:gridSpan w:val="2"/>
          </w:tcPr>
          <w:p w14:paraId="62D773C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0.187**</w:t>
            </w:r>
          </w:p>
        </w:tc>
        <w:tc>
          <w:tcPr>
            <w:tcW w:w="1557" w:type="dxa"/>
            <w:gridSpan w:val="2"/>
          </w:tcPr>
          <w:p w14:paraId="7E820A7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r>
      <w:tr w:rsidR="00245189" w:rsidRPr="00076A73" w14:paraId="7D7225F8" w14:textId="77777777" w:rsidTr="00245189">
        <w:trPr>
          <w:trHeight w:val="236"/>
          <w:jc w:val="center"/>
        </w:trPr>
        <w:tc>
          <w:tcPr>
            <w:tcW w:w="2835" w:type="dxa"/>
          </w:tcPr>
          <w:p w14:paraId="6F7197D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73DBA49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(0.0727)</w:t>
            </w:r>
          </w:p>
        </w:tc>
        <w:tc>
          <w:tcPr>
            <w:tcW w:w="1677" w:type="dxa"/>
          </w:tcPr>
          <w:p w14:paraId="4C4634C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c>
          <w:tcPr>
            <w:tcW w:w="1419" w:type="dxa"/>
            <w:gridSpan w:val="2"/>
          </w:tcPr>
          <w:p w14:paraId="3C62D2B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(0.0785)</w:t>
            </w:r>
          </w:p>
        </w:tc>
        <w:tc>
          <w:tcPr>
            <w:tcW w:w="1557" w:type="dxa"/>
            <w:gridSpan w:val="2"/>
          </w:tcPr>
          <w:p w14:paraId="363A80F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r>
      <w:tr w:rsidR="00245189" w:rsidRPr="00076A73" w14:paraId="0EB9D8E6" w14:textId="77777777" w:rsidTr="00245189">
        <w:trPr>
          <w:trHeight w:val="236"/>
          <w:jc w:val="center"/>
        </w:trPr>
        <w:tc>
          <w:tcPr>
            <w:tcW w:w="2835" w:type="dxa"/>
          </w:tcPr>
          <w:p w14:paraId="1F279BA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Remittances</w:t>
            </w:r>
          </w:p>
        </w:tc>
        <w:tc>
          <w:tcPr>
            <w:tcW w:w="1579" w:type="dxa"/>
          </w:tcPr>
          <w:p w14:paraId="4D8BE3A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c>
          <w:tcPr>
            <w:tcW w:w="1677" w:type="dxa"/>
          </w:tcPr>
          <w:p w14:paraId="0AA8A90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4.222***</w:t>
            </w:r>
          </w:p>
        </w:tc>
        <w:tc>
          <w:tcPr>
            <w:tcW w:w="1419" w:type="dxa"/>
            <w:gridSpan w:val="2"/>
          </w:tcPr>
          <w:p w14:paraId="0368351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c>
          <w:tcPr>
            <w:tcW w:w="1557" w:type="dxa"/>
            <w:gridSpan w:val="2"/>
          </w:tcPr>
          <w:p w14:paraId="4FC9E09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4.104***</w:t>
            </w:r>
          </w:p>
        </w:tc>
      </w:tr>
      <w:tr w:rsidR="00245189" w:rsidRPr="00076A73" w14:paraId="0A31FFED" w14:textId="77777777" w:rsidTr="00245189">
        <w:trPr>
          <w:trHeight w:val="236"/>
          <w:jc w:val="center"/>
        </w:trPr>
        <w:tc>
          <w:tcPr>
            <w:tcW w:w="2835" w:type="dxa"/>
          </w:tcPr>
          <w:p w14:paraId="0AC2B37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6A6ABF4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c>
          <w:tcPr>
            <w:tcW w:w="1677" w:type="dxa"/>
          </w:tcPr>
          <w:p w14:paraId="1C380C3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(0.181)</w:t>
            </w:r>
          </w:p>
        </w:tc>
        <w:tc>
          <w:tcPr>
            <w:tcW w:w="1419" w:type="dxa"/>
            <w:gridSpan w:val="2"/>
          </w:tcPr>
          <w:p w14:paraId="2D39472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p>
        </w:tc>
        <w:tc>
          <w:tcPr>
            <w:tcW w:w="1557" w:type="dxa"/>
            <w:gridSpan w:val="2"/>
          </w:tcPr>
          <w:p w14:paraId="096BDE0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(0.313)</w:t>
            </w:r>
          </w:p>
        </w:tc>
      </w:tr>
      <w:tr w:rsidR="00245189" w:rsidRPr="00076A73" w14:paraId="52A0CBFD" w14:textId="77777777" w:rsidTr="00245189">
        <w:trPr>
          <w:trHeight w:val="236"/>
          <w:jc w:val="center"/>
        </w:trPr>
        <w:tc>
          <w:tcPr>
            <w:tcW w:w="2835" w:type="dxa"/>
          </w:tcPr>
          <w:p w14:paraId="3B33D5D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Head age</w:t>
            </w:r>
          </w:p>
        </w:tc>
        <w:tc>
          <w:tcPr>
            <w:tcW w:w="1579" w:type="dxa"/>
          </w:tcPr>
          <w:p w14:paraId="4E9FF33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0.0361</w:t>
            </w:r>
          </w:p>
        </w:tc>
        <w:tc>
          <w:tcPr>
            <w:tcW w:w="1677" w:type="dxa"/>
          </w:tcPr>
          <w:p w14:paraId="6942A22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0.0313</w:t>
            </w:r>
          </w:p>
        </w:tc>
        <w:tc>
          <w:tcPr>
            <w:tcW w:w="1419" w:type="dxa"/>
            <w:gridSpan w:val="2"/>
          </w:tcPr>
          <w:p w14:paraId="3C549BB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0.0198</w:t>
            </w:r>
          </w:p>
        </w:tc>
        <w:tc>
          <w:tcPr>
            <w:tcW w:w="1557" w:type="dxa"/>
            <w:gridSpan w:val="2"/>
          </w:tcPr>
          <w:p w14:paraId="14E5E57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0.0293</w:t>
            </w:r>
          </w:p>
        </w:tc>
      </w:tr>
      <w:tr w:rsidR="00245189" w:rsidRPr="00076A73" w14:paraId="5E84B0CF" w14:textId="77777777" w:rsidTr="00245189">
        <w:trPr>
          <w:trHeight w:val="236"/>
          <w:jc w:val="center"/>
        </w:trPr>
        <w:tc>
          <w:tcPr>
            <w:tcW w:w="2835" w:type="dxa"/>
          </w:tcPr>
          <w:p w14:paraId="7DBE86D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1148EA5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(0.0529)</w:t>
            </w:r>
          </w:p>
        </w:tc>
        <w:tc>
          <w:tcPr>
            <w:tcW w:w="1677" w:type="dxa"/>
          </w:tcPr>
          <w:p w14:paraId="3551B5B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(0.0204)</w:t>
            </w:r>
          </w:p>
        </w:tc>
        <w:tc>
          <w:tcPr>
            <w:tcW w:w="1419" w:type="dxa"/>
            <w:gridSpan w:val="2"/>
          </w:tcPr>
          <w:p w14:paraId="1AB3E46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(0.0512)</w:t>
            </w:r>
          </w:p>
        </w:tc>
        <w:tc>
          <w:tcPr>
            <w:tcW w:w="1557" w:type="dxa"/>
            <w:gridSpan w:val="2"/>
          </w:tcPr>
          <w:p w14:paraId="024CFCA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(0.0198)</w:t>
            </w:r>
          </w:p>
        </w:tc>
      </w:tr>
      <w:tr w:rsidR="00245189" w:rsidRPr="00076A73" w14:paraId="37F11817" w14:textId="77777777" w:rsidTr="00245189">
        <w:trPr>
          <w:trHeight w:val="249"/>
          <w:jc w:val="center"/>
        </w:trPr>
        <w:tc>
          <w:tcPr>
            <w:tcW w:w="2835" w:type="dxa"/>
          </w:tcPr>
          <w:p w14:paraId="237FECD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Head age Square</w:t>
            </w:r>
          </w:p>
        </w:tc>
        <w:tc>
          <w:tcPr>
            <w:tcW w:w="1579" w:type="dxa"/>
          </w:tcPr>
          <w:p w14:paraId="7DAEA7D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-0.000197</w:t>
            </w:r>
          </w:p>
        </w:tc>
        <w:tc>
          <w:tcPr>
            <w:tcW w:w="1677" w:type="dxa"/>
          </w:tcPr>
          <w:p w14:paraId="3069968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-0.000313</w:t>
            </w:r>
          </w:p>
        </w:tc>
        <w:tc>
          <w:tcPr>
            <w:tcW w:w="1419" w:type="dxa"/>
            <w:gridSpan w:val="2"/>
          </w:tcPr>
          <w:p w14:paraId="5DBFC41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-1.35e-05</w:t>
            </w:r>
          </w:p>
        </w:tc>
        <w:tc>
          <w:tcPr>
            <w:tcW w:w="1557" w:type="dxa"/>
            <w:gridSpan w:val="2"/>
          </w:tcPr>
          <w:p w14:paraId="20D21EB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-0.000290</w:t>
            </w:r>
          </w:p>
        </w:tc>
      </w:tr>
      <w:tr w:rsidR="00245189" w:rsidRPr="00076A73" w14:paraId="251A528D" w14:textId="77777777" w:rsidTr="00245189">
        <w:trPr>
          <w:trHeight w:val="236"/>
          <w:jc w:val="center"/>
        </w:trPr>
        <w:tc>
          <w:tcPr>
            <w:tcW w:w="2835" w:type="dxa"/>
          </w:tcPr>
          <w:p w14:paraId="3735FA6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2CD334C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(0.000550)</w:t>
            </w:r>
          </w:p>
        </w:tc>
        <w:tc>
          <w:tcPr>
            <w:tcW w:w="1677" w:type="dxa"/>
          </w:tcPr>
          <w:p w14:paraId="3D9C927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(0.000227)</w:t>
            </w:r>
          </w:p>
        </w:tc>
        <w:tc>
          <w:tcPr>
            <w:tcW w:w="1419" w:type="dxa"/>
            <w:gridSpan w:val="2"/>
          </w:tcPr>
          <w:p w14:paraId="3AAB560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(0.000516)</w:t>
            </w:r>
          </w:p>
        </w:tc>
        <w:tc>
          <w:tcPr>
            <w:tcW w:w="1557" w:type="dxa"/>
            <w:gridSpan w:val="2"/>
          </w:tcPr>
          <w:p w14:paraId="5A0FA42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(0.000204)</w:t>
            </w:r>
          </w:p>
        </w:tc>
      </w:tr>
      <w:tr w:rsidR="00245189" w:rsidRPr="00076A73" w14:paraId="7104F837" w14:textId="77777777" w:rsidTr="00245189">
        <w:trPr>
          <w:trHeight w:val="236"/>
          <w:jc w:val="center"/>
        </w:trPr>
        <w:tc>
          <w:tcPr>
            <w:tcW w:w="2835" w:type="dxa"/>
          </w:tcPr>
          <w:p w14:paraId="7DDDBCE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Head Female</w:t>
            </w:r>
          </w:p>
        </w:tc>
        <w:tc>
          <w:tcPr>
            <w:tcW w:w="1579" w:type="dxa"/>
          </w:tcPr>
          <w:p w14:paraId="3EA4769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0.223</w:t>
            </w:r>
          </w:p>
        </w:tc>
        <w:tc>
          <w:tcPr>
            <w:tcW w:w="1677" w:type="dxa"/>
          </w:tcPr>
          <w:p w14:paraId="4666006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0.137</w:t>
            </w:r>
          </w:p>
        </w:tc>
        <w:tc>
          <w:tcPr>
            <w:tcW w:w="1419" w:type="dxa"/>
            <w:gridSpan w:val="2"/>
          </w:tcPr>
          <w:p w14:paraId="522B4EA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0.265</w:t>
            </w:r>
          </w:p>
        </w:tc>
        <w:tc>
          <w:tcPr>
            <w:tcW w:w="1557" w:type="dxa"/>
            <w:gridSpan w:val="2"/>
          </w:tcPr>
          <w:p w14:paraId="6276576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0.126</w:t>
            </w:r>
          </w:p>
        </w:tc>
      </w:tr>
      <w:tr w:rsidR="00245189" w:rsidRPr="00076A73" w14:paraId="4F1D42ED" w14:textId="77777777" w:rsidTr="00245189">
        <w:trPr>
          <w:trHeight w:val="249"/>
          <w:jc w:val="center"/>
        </w:trPr>
        <w:tc>
          <w:tcPr>
            <w:tcW w:w="2835" w:type="dxa"/>
          </w:tcPr>
          <w:p w14:paraId="66B34D5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07AAEA1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(0.193)</w:t>
            </w:r>
          </w:p>
        </w:tc>
        <w:tc>
          <w:tcPr>
            <w:tcW w:w="1677" w:type="dxa"/>
          </w:tcPr>
          <w:p w14:paraId="42E2FB8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(0.0837)</w:t>
            </w:r>
          </w:p>
        </w:tc>
        <w:tc>
          <w:tcPr>
            <w:tcW w:w="1419" w:type="dxa"/>
            <w:gridSpan w:val="2"/>
          </w:tcPr>
          <w:p w14:paraId="18D9147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(0.204)</w:t>
            </w:r>
          </w:p>
        </w:tc>
        <w:tc>
          <w:tcPr>
            <w:tcW w:w="1557" w:type="dxa"/>
            <w:gridSpan w:val="2"/>
          </w:tcPr>
          <w:p w14:paraId="5AF39EB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(0.0772)</w:t>
            </w:r>
          </w:p>
        </w:tc>
      </w:tr>
      <w:tr w:rsidR="00245189" w:rsidRPr="00076A73" w14:paraId="712932B6" w14:textId="77777777" w:rsidTr="00245189">
        <w:trPr>
          <w:trHeight w:val="236"/>
          <w:jc w:val="center"/>
        </w:trPr>
        <w:tc>
          <w:tcPr>
            <w:tcW w:w="2835" w:type="dxa"/>
          </w:tcPr>
          <w:p w14:paraId="309D538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Head Farmer</w:t>
            </w:r>
          </w:p>
        </w:tc>
        <w:tc>
          <w:tcPr>
            <w:tcW w:w="1579" w:type="dxa"/>
          </w:tcPr>
          <w:p w14:paraId="1E99CB7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0.341</w:t>
            </w:r>
          </w:p>
        </w:tc>
        <w:tc>
          <w:tcPr>
            <w:tcW w:w="1677" w:type="dxa"/>
          </w:tcPr>
          <w:p w14:paraId="0D2060C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-0.133</w:t>
            </w:r>
          </w:p>
        </w:tc>
        <w:tc>
          <w:tcPr>
            <w:tcW w:w="1419" w:type="dxa"/>
            <w:gridSpan w:val="2"/>
          </w:tcPr>
          <w:p w14:paraId="2E2CF75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0.315</w:t>
            </w:r>
          </w:p>
        </w:tc>
        <w:tc>
          <w:tcPr>
            <w:tcW w:w="1557" w:type="dxa"/>
            <w:gridSpan w:val="2"/>
          </w:tcPr>
          <w:p w14:paraId="0E1906D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-0.132</w:t>
            </w:r>
          </w:p>
        </w:tc>
      </w:tr>
      <w:tr w:rsidR="00245189" w:rsidRPr="00076A73" w14:paraId="4B79713A" w14:textId="77777777" w:rsidTr="00245189">
        <w:trPr>
          <w:trHeight w:val="249"/>
          <w:jc w:val="center"/>
        </w:trPr>
        <w:tc>
          <w:tcPr>
            <w:tcW w:w="2835" w:type="dxa"/>
          </w:tcPr>
          <w:p w14:paraId="548B559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005E99C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(0.221)</w:t>
            </w:r>
          </w:p>
        </w:tc>
        <w:tc>
          <w:tcPr>
            <w:tcW w:w="1677" w:type="dxa"/>
          </w:tcPr>
          <w:p w14:paraId="483E5C0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(0.0902)</w:t>
            </w:r>
          </w:p>
        </w:tc>
        <w:tc>
          <w:tcPr>
            <w:tcW w:w="1419" w:type="dxa"/>
            <w:gridSpan w:val="2"/>
          </w:tcPr>
          <w:p w14:paraId="1B5D789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(0.237)</w:t>
            </w:r>
          </w:p>
        </w:tc>
        <w:tc>
          <w:tcPr>
            <w:tcW w:w="1557" w:type="dxa"/>
            <w:gridSpan w:val="2"/>
          </w:tcPr>
          <w:p w14:paraId="6BE857B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(0.0901)</w:t>
            </w:r>
          </w:p>
        </w:tc>
      </w:tr>
      <w:tr w:rsidR="00245189" w:rsidRPr="00076A73" w14:paraId="008A0519" w14:textId="77777777" w:rsidTr="00245189">
        <w:trPr>
          <w:trHeight w:val="236"/>
          <w:jc w:val="center"/>
        </w:trPr>
        <w:tc>
          <w:tcPr>
            <w:tcW w:w="2835" w:type="dxa"/>
          </w:tcPr>
          <w:p w14:paraId="0CF99A0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Head No Education</w:t>
            </w:r>
          </w:p>
        </w:tc>
        <w:tc>
          <w:tcPr>
            <w:tcW w:w="1579" w:type="dxa"/>
          </w:tcPr>
          <w:p w14:paraId="5E9613B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0.283</w:t>
            </w:r>
          </w:p>
        </w:tc>
        <w:tc>
          <w:tcPr>
            <w:tcW w:w="1677" w:type="dxa"/>
          </w:tcPr>
          <w:p w14:paraId="3E7E6CC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-0.200**</w:t>
            </w:r>
          </w:p>
        </w:tc>
        <w:tc>
          <w:tcPr>
            <w:tcW w:w="1419" w:type="dxa"/>
            <w:gridSpan w:val="2"/>
          </w:tcPr>
          <w:p w14:paraId="131F00D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0.199</w:t>
            </w:r>
          </w:p>
        </w:tc>
        <w:tc>
          <w:tcPr>
            <w:tcW w:w="1557" w:type="dxa"/>
            <w:gridSpan w:val="2"/>
          </w:tcPr>
          <w:p w14:paraId="276FA14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-0.180**</w:t>
            </w:r>
          </w:p>
        </w:tc>
      </w:tr>
      <w:tr w:rsidR="00245189" w:rsidRPr="00076A73" w14:paraId="632F5715" w14:textId="77777777" w:rsidTr="00245189">
        <w:trPr>
          <w:trHeight w:val="236"/>
          <w:jc w:val="center"/>
        </w:trPr>
        <w:tc>
          <w:tcPr>
            <w:tcW w:w="2835" w:type="dxa"/>
          </w:tcPr>
          <w:p w14:paraId="49F2325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6B81745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(0.234)</w:t>
            </w:r>
          </w:p>
        </w:tc>
        <w:tc>
          <w:tcPr>
            <w:tcW w:w="1677" w:type="dxa"/>
          </w:tcPr>
          <w:p w14:paraId="605A13C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(0.102)</w:t>
            </w:r>
          </w:p>
        </w:tc>
        <w:tc>
          <w:tcPr>
            <w:tcW w:w="1419" w:type="dxa"/>
            <w:gridSpan w:val="2"/>
          </w:tcPr>
          <w:p w14:paraId="7AB502F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(0.216)</w:t>
            </w:r>
          </w:p>
        </w:tc>
        <w:tc>
          <w:tcPr>
            <w:tcW w:w="1557" w:type="dxa"/>
            <w:gridSpan w:val="2"/>
          </w:tcPr>
          <w:p w14:paraId="0D3FC9D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(0.0862)</w:t>
            </w:r>
          </w:p>
        </w:tc>
      </w:tr>
      <w:tr w:rsidR="00245189" w:rsidRPr="00076A73" w14:paraId="6F2D6A17" w14:textId="77777777" w:rsidTr="00245189">
        <w:trPr>
          <w:trHeight w:val="249"/>
          <w:jc w:val="center"/>
        </w:trPr>
        <w:tc>
          <w:tcPr>
            <w:tcW w:w="2835" w:type="dxa"/>
          </w:tcPr>
          <w:p w14:paraId="2A2CA4E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Rural Area</w:t>
            </w:r>
          </w:p>
        </w:tc>
        <w:tc>
          <w:tcPr>
            <w:tcW w:w="1579" w:type="dxa"/>
          </w:tcPr>
          <w:p w14:paraId="0DBE4D4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-0.0902</w:t>
            </w:r>
          </w:p>
        </w:tc>
        <w:tc>
          <w:tcPr>
            <w:tcW w:w="1677" w:type="dxa"/>
          </w:tcPr>
          <w:p w14:paraId="58A7EBE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-0.0136</w:t>
            </w:r>
          </w:p>
        </w:tc>
        <w:tc>
          <w:tcPr>
            <w:tcW w:w="1419" w:type="dxa"/>
            <w:gridSpan w:val="2"/>
          </w:tcPr>
          <w:p w14:paraId="3D118C2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-0.133</w:t>
            </w:r>
          </w:p>
        </w:tc>
        <w:tc>
          <w:tcPr>
            <w:tcW w:w="1557" w:type="dxa"/>
            <w:gridSpan w:val="2"/>
          </w:tcPr>
          <w:p w14:paraId="6539A2F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-0.0197</w:t>
            </w:r>
          </w:p>
        </w:tc>
      </w:tr>
      <w:tr w:rsidR="00245189" w:rsidRPr="00076A73" w14:paraId="417A75CC" w14:textId="77777777" w:rsidTr="00245189">
        <w:trPr>
          <w:trHeight w:val="236"/>
          <w:jc w:val="center"/>
        </w:trPr>
        <w:tc>
          <w:tcPr>
            <w:tcW w:w="2835" w:type="dxa"/>
          </w:tcPr>
          <w:p w14:paraId="3C4BF36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48C6C59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(0.204)</w:t>
            </w:r>
          </w:p>
        </w:tc>
        <w:tc>
          <w:tcPr>
            <w:tcW w:w="1677" w:type="dxa"/>
          </w:tcPr>
          <w:p w14:paraId="0C95EFC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(0.0842)</w:t>
            </w:r>
          </w:p>
        </w:tc>
        <w:tc>
          <w:tcPr>
            <w:tcW w:w="1419" w:type="dxa"/>
            <w:gridSpan w:val="2"/>
          </w:tcPr>
          <w:p w14:paraId="6F1D075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(0.219)</w:t>
            </w:r>
          </w:p>
        </w:tc>
        <w:tc>
          <w:tcPr>
            <w:tcW w:w="1557" w:type="dxa"/>
            <w:gridSpan w:val="2"/>
          </w:tcPr>
          <w:p w14:paraId="47AFE1E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(0.0834)</w:t>
            </w:r>
          </w:p>
        </w:tc>
      </w:tr>
      <w:tr w:rsidR="00245189" w:rsidRPr="00076A73" w14:paraId="2EC55543" w14:textId="77777777" w:rsidTr="00245189">
        <w:trPr>
          <w:trHeight w:val="236"/>
          <w:jc w:val="center"/>
        </w:trPr>
        <w:tc>
          <w:tcPr>
            <w:tcW w:w="2835" w:type="dxa"/>
          </w:tcPr>
          <w:p w14:paraId="1205D7E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Log Household Income</w:t>
            </w:r>
          </w:p>
        </w:tc>
        <w:tc>
          <w:tcPr>
            <w:tcW w:w="1579" w:type="dxa"/>
          </w:tcPr>
          <w:p w14:paraId="05383C4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-0.0809</w:t>
            </w:r>
          </w:p>
        </w:tc>
        <w:tc>
          <w:tcPr>
            <w:tcW w:w="1677" w:type="dxa"/>
          </w:tcPr>
          <w:p w14:paraId="596DC36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-0.0709***</w:t>
            </w:r>
          </w:p>
        </w:tc>
        <w:tc>
          <w:tcPr>
            <w:tcW w:w="1419" w:type="dxa"/>
            <w:gridSpan w:val="2"/>
          </w:tcPr>
          <w:p w14:paraId="62EDAB5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-0.102*</w:t>
            </w:r>
          </w:p>
        </w:tc>
        <w:tc>
          <w:tcPr>
            <w:tcW w:w="1557" w:type="dxa"/>
            <w:gridSpan w:val="2"/>
          </w:tcPr>
          <w:p w14:paraId="52D41F6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-0.0708***</w:t>
            </w:r>
          </w:p>
        </w:tc>
      </w:tr>
      <w:tr w:rsidR="00245189" w:rsidRPr="00076A73" w14:paraId="4FDE6952" w14:textId="77777777" w:rsidTr="00245189">
        <w:trPr>
          <w:trHeight w:val="249"/>
          <w:jc w:val="center"/>
        </w:trPr>
        <w:tc>
          <w:tcPr>
            <w:tcW w:w="2835" w:type="dxa"/>
          </w:tcPr>
          <w:p w14:paraId="6364B09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28D6CAF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(0.0595)</w:t>
            </w:r>
          </w:p>
        </w:tc>
        <w:tc>
          <w:tcPr>
            <w:tcW w:w="1677" w:type="dxa"/>
          </w:tcPr>
          <w:p w14:paraId="5334940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(0.0237)</w:t>
            </w:r>
          </w:p>
        </w:tc>
        <w:tc>
          <w:tcPr>
            <w:tcW w:w="1419" w:type="dxa"/>
            <w:gridSpan w:val="2"/>
          </w:tcPr>
          <w:p w14:paraId="2320DDB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(0.0598)</w:t>
            </w:r>
          </w:p>
        </w:tc>
        <w:tc>
          <w:tcPr>
            <w:tcW w:w="1557" w:type="dxa"/>
            <w:gridSpan w:val="2"/>
          </w:tcPr>
          <w:p w14:paraId="3EE770C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(0.0230)</w:t>
            </w:r>
          </w:p>
        </w:tc>
      </w:tr>
      <w:tr w:rsidR="00245189" w:rsidRPr="00076A73" w14:paraId="3753C2C0" w14:textId="77777777" w:rsidTr="00245189">
        <w:trPr>
          <w:trHeight w:val="236"/>
          <w:jc w:val="center"/>
        </w:trPr>
        <w:tc>
          <w:tcPr>
            <w:tcW w:w="2835" w:type="dxa"/>
          </w:tcPr>
          <w:p w14:paraId="227B3F4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lastRenderedPageBreak/>
              <w:t>HH member below 15</w:t>
            </w:r>
          </w:p>
        </w:tc>
        <w:tc>
          <w:tcPr>
            <w:tcW w:w="1579" w:type="dxa"/>
          </w:tcPr>
          <w:p w14:paraId="6D36CA5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0.0518</w:t>
            </w:r>
          </w:p>
        </w:tc>
        <w:tc>
          <w:tcPr>
            <w:tcW w:w="1677" w:type="dxa"/>
          </w:tcPr>
          <w:p w14:paraId="69FCBBF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0.00913</w:t>
            </w:r>
          </w:p>
        </w:tc>
        <w:tc>
          <w:tcPr>
            <w:tcW w:w="1419" w:type="dxa"/>
            <w:gridSpan w:val="2"/>
          </w:tcPr>
          <w:p w14:paraId="1FC3456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0.0687</w:t>
            </w:r>
          </w:p>
        </w:tc>
        <w:tc>
          <w:tcPr>
            <w:tcW w:w="1557" w:type="dxa"/>
            <w:gridSpan w:val="2"/>
          </w:tcPr>
          <w:p w14:paraId="214A380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0.00546</w:t>
            </w:r>
          </w:p>
        </w:tc>
      </w:tr>
      <w:tr w:rsidR="00245189" w:rsidRPr="00076A73" w14:paraId="3AEB20D5" w14:textId="77777777" w:rsidTr="00245189">
        <w:trPr>
          <w:trHeight w:val="236"/>
          <w:jc w:val="center"/>
        </w:trPr>
        <w:tc>
          <w:tcPr>
            <w:tcW w:w="2835" w:type="dxa"/>
          </w:tcPr>
          <w:p w14:paraId="23631CA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2C4F623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(0.0729)</w:t>
            </w:r>
          </w:p>
        </w:tc>
        <w:tc>
          <w:tcPr>
            <w:tcW w:w="1677" w:type="dxa"/>
          </w:tcPr>
          <w:p w14:paraId="7C7814F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(0.0359)</w:t>
            </w:r>
          </w:p>
        </w:tc>
        <w:tc>
          <w:tcPr>
            <w:tcW w:w="1419" w:type="dxa"/>
            <w:gridSpan w:val="2"/>
          </w:tcPr>
          <w:p w14:paraId="25C88BD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(0.0915)</w:t>
            </w:r>
          </w:p>
        </w:tc>
        <w:tc>
          <w:tcPr>
            <w:tcW w:w="1557" w:type="dxa"/>
            <w:gridSpan w:val="2"/>
          </w:tcPr>
          <w:p w14:paraId="19AA722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(0.0333)</w:t>
            </w:r>
          </w:p>
        </w:tc>
      </w:tr>
      <w:tr w:rsidR="00245189" w:rsidRPr="00076A73" w14:paraId="65A43E1B" w14:textId="77777777" w:rsidTr="00245189">
        <w:trPr>
          <w:trHeight w:val="249"/>
          <w:jc w:val="center"/>
        </w:trPr>
        <w:tc>
          <w:tcPr>
            <w:tcW w:w="2835" w:type="dxa"/>
          </w:tcPr>
          <w:p w14:paraId="6957683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member above 65</w:t>
            </w:r>
          </w:p>
        </w:tc>
        <w:tc>
          <w:tcPr>
            <w:tcW w:w="1579" w:type="dxa"/>
          </w:tcPr>
          <w:p w14:paraId="5945E1D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0.174</w:t>
            </w:r>
          </w:p>
        </w:tc>
        <w:tc>
          <w:tcPr>
            <w:tcW w:w="1677" w:type="dxa"/>
          </w:tcPr>
          <w:p w14:paraId="68F5E97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-0.0745</w:t>
            </w:r>
          </w:p>
        </w:tc>
        <w:tc>
          <w:tcPr>
            <w:tcW w:w="1419" w:type="dxa"/>
            <w:gridSpan w:val="2"/>
          </w:tcPr>
          <w:p w14:paraId="3D0A7DC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0.147</w:t>
            </w:r>
          </w:p>
        </w:tc>
        <w:tc>
          <w:tcPr>
            <w:tcW w:w="1557" w:type="dxa"/>
            <w:gridSpan w:val="2"/>
          </w:tcPr>
          <w:p w14:paraId="5689202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-0.0931</w:t>
            </w:r>
          </w:p>
        </w:tc>
      </w:tr>
      <w:tr w:rsidR="00245189" w:rsidRPr="00076A73" w14:paraId="72DAD122" w14:textId="77777777" w:rsidTr="00245189">
        <w:trPr>
          <w:trHeight w:val="236"/>
          <w:jc w:val="center"/>
        </w:trPr>
        <w:tc>
          <w:tcPr>
            <w:tcW w:w="2835" w:type="dxa"/>
          </w:tcPr>
          <w:p w14:paraId="68EF70E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44CAC7E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(0.198)</w:t>
            </w:r>
          </w:p>
        </w:tc>
        <w:tc>
          <w:tcPr>
            <w:tcW w:w="1677" w:type="dxa"/>
          </w:tcPr>
          <w:p w14:paraId="3264948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(0.0902)</w:t>
            </w:r>
          </w:p>
        </w:tc>
        <w:tc>
          <w:tcPr>
            <w:tcW w:w="1419" w:type="dxa"/>
            <w:gridSpan w:val="2"/>
          </w:tcPr>
          <w:p w14:paraId="57A3F40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(0.197)</w:t>
            </w:r>
          </w:p>
        </w:tc>
        <w:tc>
          <w:tcPr>
            <w:tcW w:w="1557" w:type="dxa"/>
            <w:gridSpan w:val="2"/>
          </w:tcPr>
          <w:p w14:paraId="47D5DF0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(0.0808)</w:t>
            </w:r>
          </w:p>
        </w:tc>
      </w:tr>
      <w:tr w:rsidR="00245189" w:rsidRPr="00076A73" w14:paraId="60FAE7EB" w14:textId="77777777" w:rsidTr="00245189">
        <w:trPr>
          <w:trHeight w:val="249"/>
          <w:jc w:val="center"/>
        </w:trPr>
        <w:tc>
          <w:tcPr>
            <w:tcW w:w="2835" w:type="dxa"/>
          </w:tcPr>
          <w:p w14:paraId="4F95F64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Dependency Ratio</w:t>
            </w:r>
          </w:p>
        </w:tc>
        <w:tc>
          <w:tcPr>
            <w:tcW w:w="1579" w:type="dxa"/>
          </w:tcPr>
          <w:p w14:paraId="471584B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0.00122</w:t>
            </w:r>
          </w:p>
        </w:tc>
        <w:tc>
          <w:tcPr>
            <w:tcW w:w="1677" w:type="dxa"/>
          </w:tcPr>
          <w:p w14:paraId="1F913D8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0.000515*</w:t>
            </w:r>
          </w:p>
        </w:tc>
        <w:tc>
          <w:tcPr>
            <w:tcW w:w="1419" w:type="dxa"/>
            <w:gridSpan w:val="2"/>
          </w:tcPr>
          <w:p w14:paraId="21F2C7E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0.00101</w:t>
            </w:r>
          </w:p>
        </w:tc>
        <w:tc>
          <w:tcPr>
            <w:tcW w:w="1557" w:type="dxa"/>
            <w:gridSpan w:val="2"/>
          </w:tcPr>
          <w:p w14:paraId="79EBAA8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0.000596*</w:t>
            </w:r>
          </w:p>
        </w:tc>
      </w:tr>
      <w:tr w:rsidR="00245189" w:rsidRPr="00076A73" w14:paraId="22001A11" w14:textId="77777777" w:rsidTr="00245189">
        <w:trPr>
          <w:trHeight w:val="236"/>
          <w:jc w:val="center"/>
        </w:trPr>
        <w:tc>
          <w:tcPr>
            <w:tcW w:w="2835" w:type="dxa"/>
          </w:tcPr>
          <w:p w14:paraId="14A0169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5C8F47C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(0.000858)</w:t>
            </w:r>
          </w:p>
        </w:tc>
        <w:tc>
          <w:tcPr>
            <w:tcW w:w="1677" w:type="dxa"/>
          </w:tcPr>
          <w:p w14:paraId="7FC10AC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(0.000301)</w:t>
            </w:r>
          </w:p>
        </w:tc>
        <w:tc>
          <w:tcPr>
            <w:tcW w:w="1419" w:type="dxa"/>
            <w:gridSpan w:val="2"/>
          </w:tcPr>
          <w:p w14:paraId="2BC7A00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(0.000844)</w:t>
            </w:r>
          </w:p>
        </w:tc>
        <w:tc>
          <w:tcPr>
            <w:tcW w:w="1557" w:type="dxa"/>
            <w:gridSpan w:val="2"/>
          </w:tcPr>
          <w:p w14:paraId="245312A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(0.000334)</w:t>
            </w:r>
          </w:p>
        </w:tc>
      </w:tr>
      <w:tr w:rsidR="00245189" w:rsidRPr="00076A73" w14:paraId="6CC2B8D5" w14:textId="77777777" w:rsidTr="00245189">
        <w:trPr>
          <w:trHeight w:val="236"/>
          <w:jc w:val="center"/>
        </w:trPr>
        <w:tc>
          <w:tcPr>
            <w:tcW w:w="2835" w:type="dxa"/>
          </w:tcPr>
          <w:p w14:paraId="78F4BFE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Number of migrants per HH</w:t>
            </w:r>
          </w:p>
        </w:tc>
        <w:tc>
          <w:tcPr>
            <w:tcW w:w="1579" w:type="dxa"/>
          </w:tcPr>
          <w:p w14:paraId="60724CC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-0.0379</w:t>
            </w:r>
          </w:p>
        </w:tc>
        <w:tc>
          <w:tcPr>
            <w:tcW w:w="1677" w:type="dxa"/>
          </w:tcPr>
          <w:p w14:paraId="1BF7EB3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0.173**</w:t>
            </w:r>
          </w:p>
        </w:tc>
        <w:tc>
          <w:tcPr>
            <w:tcW w:w="1419" w:type="dxa"/>
            <w:gridSpan w:val="2"/>
          </w:tcPr>
          <w:p w14:paraId="1107B26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-0.0144</w:t>
            </w:r>
          </w:p>
        </w:tc>
        <w:tc>
          <w:tcPr>
            <w:tcW w:w="1557" w:type="dxa"/>
            <w:gridSpan w:val="2"/>
          </w:tcPr>
          <w:p w14:paraId="6F53612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0.179**</w:t>
            </w:r>
          </w:p>
        </w:tc>
      </w:tr>
      <w:tr w:rsidR="00245189" w:rsidRPr="00076A73" w14:paraId="5C1E2723" w14:textId="77777777" w:rsidTr="00245189">
        <w:trPr>
          <w:trHeight w:val="249"/>
          <w:jc w:val="center"/>
        </w:trPr>
        <w:tc>
          <w:tcPr>
            <w:tcW w:w="2835" w:type="dxa"/>
          </w:tcPr>
          <w:p w14:paraId="0539AEE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10F7A09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(0.205)</w:t>
            </w:r>
          </w:p>
        </w:tc>
        <w:tc>
          <w:tcPr>
            <w:tcW w:w="1677" w:type="dxa"/>
          </w:tcPr>
          <w:p w14:paraId="06D7D3E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(0.0706)</w:t>
            </w:r>
          </w:p>
        </w:tc>
        <w:tc>
          <w:tcPr>
            <w:tcW w:w="1419" w:type="dxa"/>
            <w:gridSpan w:val="2"/>
          </w:tcPr>
          <w:p w14:paraId="20E9677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(0.278)</w:t>
            </w:r>
          </w:p>
        </w:tc>
        <w:tc>
          <w:tcPr>
            <w:tcW w:w="1557" w:type="dxa"/>
            <w:gridSpan w:val="2"/>
          </w:tcPr>
          <w:p w14:paraId="35320CB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(0.0704)</w:t>
            </w:r>
          </w:p>
        </w:tc>
      </w:tr>
      <w:tr w:rsidR="00245189" w:rsidRPr="00076A73" w14:paraId="520B8453" w14:textId="77777777" w:rsidTr="00245189">
        <w:trPr>
          <w:trHeight w:val="236"/>
          <w:jc w:val="center"/>
        </w:trPr>
        <w:tc>
          <w:tcPr>
            <w:tcW w:w="2835" w:type="dxa"/>
          </w:tcPr>
          <w:p w14:paraId="0BD04A1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Formal borrowing</w:t>
            </w:r>
          </w:p>
        </w:tc>
        <w:tc>
          <w:tcPr>
            <w:tcW w:w="1579" w:type="dxa"/>
          </w:tcPr>
          <w:p w14:paraId="50B6850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-0.0195</w:t>
            </w:r>
          </w:p>
        </w:tc>
        <w:tc>
          <w:tcPr>
            <w:tcW w:w="1677" w:type="dxa"/>
          </w:tcPr>
          <w:p w14:paraId="051969D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0.0275</w:t>
            </w:r>
          </w:p>
        </w:tc>
        <w:tc>
          <w:tcPr>
            <w:tcW w:w="1419" w:type="dxa"/>
            <w:gridSpan w:val="2"/>
          </w:tcPr>
          <w:p w14:paraId="3AFEBF0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-0.0669</w:t>
            </w:r>
          </w:p>
        </w:tc>
        <w:tc>
          <w:tcPr>
            <w:tcW w:w="1557" w:type="dxa"/>
            <w:gridSpan w:val="2"/>
          </w:tcPr>
          <w:p w14:paraId="59F2C8B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0.0363</w:t>
            </w:r>
          </w:p>
        </w:tc>
      </w:tr>
      <w:tr w:rsidR="00245189" w:rsidRPr="00076A73" w14:paraId="4167A37A" w14:textId="77777777" w:rsidTr="00245189">
        <w:trPr>
          <w:trHeight w:val="236"/>
          <w:jc w:val="center"/>
        </w:trPr>
        <w:tc>
          <w:tcPr>
            <w:tcW w:w="2835" w:type="dxa"/>
          </w:tcPr>
          <w:p w14:paraId="1EE04E8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1E324E5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(0.193)</w:t>
            </w:r>
          </w:p>
        </w:tc>
        <w:tc>
          <w:tcPr>
            <w:tcW w:w="1677" w:type="dxa"/>
          </w:tcPr>
          <w:p w14:paraId="0AF5292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(0.0879)</w:t>
            </w:r>
          </w:p>
        </w:tc>
        <w:tc>
          <w:tcPr>
            <w:tcW w:w="1419" w:type="dxa"/>
            <w:gridSpan w:val="2"/>
          </w:tcPr>
          <w:p w14:paraId="7A381E5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(0.206)</w:t>
            </w:r>
          </w:p>
        </w:tc>
        <w:tc>
          <w:tcPr>
            <w:tcW w:w="1557" w:type="dxa"/>
            <w:gridSpan w:val="2"/>
          </w:tcPr>
          <w:p w14:paraId="55F2099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(0.0756)</w:t>
            </w:r>
          </w:p>
        </w:tc>
      </w:tr>
      <w:tr w:rsidR="00245189" w:rsidRPr="00076A73" w14:paraId="1080362E" w14:textId="77777777" w:rsidTr="00245189">
        <w:trPr>
          <w:trHeight w:val="249"/>
          <w:jc w:val="center"/>
        </w:trPr>
        <w:tc>
          <w:tcPr>
            <w:tcW w:w="2835" w:type="dxa"/>
          </w:tcPr>
          <w:p w14:paraId="3FF7583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Informal borrowing</w:t>
            </w:r>
          </w:p>
        </w:tc>
        <w:tc>
          <w:tcPr>
            <w:tcW w:w="1579" w:type="dxa"/>
          </w:tcPr>
          <w:p w14:paraId="0EFEED4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-0.499*</w:t>
            </w:r>
          </w:p>
        </w:tc>
        <w:tc>
          <w:tcPr>
            <w:tcW w:w="1677" w:type="dxa"/>
          </w:tcPr>
          <w:p w14:paraId="64E0727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-0.284**</w:t>
            </w:r>
          </w:p>
        </w:tc>
        <w:tc>
          <w:tcPr>
            <w:tcW w:w="1419" w:type="dxa"/>
            <w:gridSpan w:val="2"/>
          </w:tcPr>
          <w:p w14:paraId="1194EEC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-0.608**</w:t>
            </w:r>
          </w:p>
        </w:tc>
        <w:tc>
          <w:tcPr>
            <w:tcW w:w="1557" w:type="dxa"/>
            <w:gridSpan w:val="2"/>
          </w:tcPr>
          <w:p w14:paraId="1998A86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-0.258**</w:t>
            </w:r>
          </w:p>
        </w:tc>
      </w:tr>
      <w:tr w:rsidR="00245189" w:rsidRPr="00076A73" w14:paraId="4187D027" w14:textId="77777777" w:rsidTr="00245189">
        <w:trPr>
          <w:trHeight w:val="236"/>
          <w:jc w:val="center"/>
        </w:trPr>
        <w:tc>
          <w:tcPr>
            <w:tcW w:w="2835" w:type="dxa"/>
          </w:tcPr>
          <w:p w14:paraId="21AB4B3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43725CC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(0.282)</w:t>
            </w:r>
          </w:p>
        </w:tc>
        <w:tc>
          <w:tcPr>
            <w:tcW w:w="1677" w:type="dxa"/>
          </w:tcPr>
          <w:p w14:paraId="155DC3D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(0.133)</w:t>
            </w:r>
          </w:p>
        </w:tc>
        <w:tc>
          <w:tcPr>
            <w:tcW w:w="1419" w:type="dxa"/>
            <w:gridSpan w:val="2"/>
          </w:tcPr>
          <w:p w14:paraId="492ED38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(0.257)</w:t>
            </w:r>
          </w:p>
        </w:tc>
        <w:tc>
          <w:tcPr>
            <w:tcW w:w="1557" w:type="dxa"/>
            <w:gridSpan w:val="2"/>
          </w:tcPr>
          <w:p w14:paraId="2475429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(0.109)</w:t>
            </w:r>
          </w:p>
        </w:tc>
      </w:tr>
      <w:tr w:rsidR="00245189" w:rsidRPr="00076A73" w14:paraId="1B739A50" w14:textId="77777777" w:rsidTr="00245189">
        <w:trPr>
          <w:trHeight w:val="236"/>
          <w:jc w:val="center"/>
        </w:trPr>
        <w:tc>
          <w:tcPr>
            <w:tcW w:w="2835" w:type="dxa"/>
          </w:tcPr>
          <w:p w14:paraId="12493E5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Loan financing migration</w:t>
            </w:r>
          </w:p>
        </w:tc>
        <w:tc>
          <w:tcPr>
            <w:tcW w:w="1579" w:type="dxa"/>
          </w:tcPr>
          <w:p w14:paraId="1EE93EB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0.0638</w:t>
            </w:r>
          </w:p>
        </w:tc>
        <w:tc>
          <w:tcPr>
            <w:tcW w:w="1677" w:type="dxa"/>
          </w:tcPr>
          <w:p w14:paraId="751895C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0.199</w:t>
            </w:r>
          </w:p>
        </w:tc>
        <w:tc>
          <w:tcPr>
            <w:tcW w:w="1419" w:type="dxa"/>
            <w:gridSpan w:val="2"/>
          </w:tcPr>
          <w:p w14:paraId="4B37BBB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0.0556</w:t>
            </w:r>
          </w:p>
        </w:tc>
        <w:tc>
          <w:tcPr>
            <w:tcW w:w="1557" w:type="dxa"/>
            <w:gridSpan w:val="2"/>
          </w:tcPr>
          <w:p w14:paraId="3428C75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0.218*</w:t>
            </w:r>
          </w:p>
        </w:tc>
      </w:tr>
      <w:tr w:rsidR="00245189" w:rsidRPr="00076A73" w14:paraId="2428A9E9" w14:textId="77777777" w:rsidTr="00245189">
        <w:trPr>
          <w:trHeight w:val="249"/>
          <w:jc w:val="center"/>
        </w:trPr>
        <w:tc>
          <w:tcPr>
            <w:tcW w:w="2835" w:type="dxa"/>
          </w:tcPr>
          <w:p w14:paraId="3CF3BCC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6D9D6C8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(0.314)</w:t>
            </w:r>
          </w:p>
        </w:tc>
        <w:tc>
          <w:tcPr>
            <w:tcW w:w="1677" w:type="dxa"/>
          </w:tcPr>
          <w:p w14:paraId="4B59D2F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(0.125)</w:t>
            </w:r>
          </w:p>
        </w:tc>
        <w:tc>
          <w:tcPr>
            <w:tcW w:w="1419" w:type="dxa"/>
            <w:gridSpan w:val="2"/>
          </w:tcPr>
          <w:p w14:paraId="4FFEDF5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(0.334)</w:t>
            </w:r>
          </w:p>
        </w:tc>
        <w:tc>
          <w:tcPr>
            <w:tcW w:w="1557" w:type="dxa"/>
            <w:gridSpan w:val="2"/>
          </w:tcPr>
          <w:p w14:paraId="7FCADA6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(0.131)</w:t>
            </w:r>
          </w:p>
        </w:tc>
      </w:tr>
      <w:tr w:rsidR="00245189" w:rsidRPr="00076A73" w14:paraId="013CC50C" w14:textId="77777777" w:rsidTr="00245189">
        <w:trPr>
          <w:trHeight w:val="236"/>
          <w:jc w:val="center"/>
        </w:trPr>
        <w:tc>
          <w:tcPr>
            <w:tcW w:w="2835" w:type="dxa"/>
          </w:tcPr>
          <w:p w14:paraId="470B0E0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Network effect</w:t>
            </w:r>
          </w:p>
        </w:tc>
        <w:tc>
          <w:tcPr>
            <w:tcW w:w="1579" w:type="dxa"/>
          </w:tcPr>
          <w:p w14:paraId="0E273B0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0.791***</w:t>
            </w:r>
          </w:p>
        </w:tc>
        <w:tc>
          <w:tcPr>
            <w:tcW w:w="1677" w:type="dxa"/>
          </w:tcPr>
          <w:p w14:paraId="1211474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0.0230</w:t>
            </w:r>
          </w:p>
        </w:tc>
        <w:tc>
          <w:tcPr>
            <w:tcW w:w="1419" w:type="dxa"/>
            <w:gridSpan w:val="2"/>
          </w:tcPr>
          <w:p w14:paraId="3BE740C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0.800***</w:t>
            </w:r>
          </w:p>
        </w:tc>
        <w:tc>
          <w:tcPr>
            <w:tcW w:w="1557" w:type="dxa"/>
            <w:gridSpan w:val="2"/>
          </w:tcPr>
          <w:p w14:paraId="31AE27E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0.0263</w:t>
            </w:r>
          </w:p>
        </w:tc>
      </w:tr>
      <w:tr w:rsidR="00245189" w:rsidRPr="00076A73" w14:paraId="526BD039" w14:textId="77777777" w:rsidTr="00245189">
        <w:trPr>
          <w:trHeight w:val="249"/>
          <w:jc w:val="center"/>
        </w:trPr>
        <w:tc>
          <w:tcPr>
            <w:tcW w:w="2835" w:type="dxa"/>
          </w:tcPr>
          <w:p w14:paraId="13601CD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693E9EB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(0.226)</w:t>
            </w:r>
          </w:p>
        </w:tc>
        <w:tc>
          <w:tcPr>
            <w:tcW w:w="1677" w:type="dxa"/>
          </w:tcPr>
          <w:p w14:paraId="225BFCE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(0.0741)</w:t>
            </w:r>
          </w:p>
        </w:tc>
        <w:tc>
          <w:tcPr>
            <w:tcW w:w="1419" w:type="dxa"/>
            <w:gridSpan w:val="2"/>
          </w:tcPr>
          <w:p w14:paraId="3E021C6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(0.225)</w:t>
            </w:r>
          </w:p>
        </w:tc>
        <w:tc>
          <w:tcPr>
            <w:tcW w:w="1557" w:type="dxa"/>
            <w:gridSpan w:val="2"/>
          </w:tcPr>
          <w:p w14:paraId="7208B09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(0.0948)</w:t>
            </w:r>
          </w:p>
        </w:tc>
      </w:tr>
      <w:tr w:rsidR="00245189" w:rsidRPr="00076A73" w14:paraId="4D1CAABB" w14:textId="77777777" w:rsidTr="00245189">
        <w:trPr>
          <w:trHeight w:val="212"/>
          <w:jc w:val="center"/>
        </w:trPr>
        <w:tc>
          <w:tcPr>
            <w:tcW w:w="2835" w:type="dxa"/>
          </w:tcPr>
          <w:p w14:paraId="0D1FF14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Agricultural Land (Hectare)</w:t>
            </w:r>
          </w:p>
        </w:tc>
        <w:tc>
          <w:tcPr>
            <w:tcW w:w="1579" w:type="dxa"/>
          </w:tcPr>
          <w:p w14:paraId="1D76F63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0.279**</w:t>
            </w:r>
          </w:p>
        </w:tc>
        <w:tc>
          <w:tcPr>
            <w:tcW w:w="1677" w:type="dxa"/>
          </w:tcPr>
          <w:p w14:paraId="77D0B79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0.0697**</w:t>
            </w:r>
          </w:p>
        </w:tc>
        <w:tc>
          <w:tcPr>
            <w:tcW w:w="1419" w:type="dxa"/>
            <w:gridSpan w:val="2"/>
          </w:tcPr>
          <w:p w14:paraId="1D20996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0.304**</w:t>
            </w:r>
          </w:p>
        </w:tc>
        <w:tc>
          <w:tcPr>
            <w:tcW w:w="1557" w:type="dxa"/>
            <w:gridSpan w:val="2"/>
          </w:tcPr>
          <w:p w14:paraId="06AA44C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0.0773**</w:t>
            </w:r>
          </w:p>
        </w:tc>
      </w:tr>
      <w:tr w:rsidR="00245189" w:rsidRPr="00076A73" w14:paraId="203F9572" w14:textId="77777777" w:rsidTr="00245189">
        <w:trPr>
          <w:trHeight w:val="249"/>
          <w:jc w:val="center"/>
        </w:trPr>
        <w:tc>
          <w:tcPr>
            <w:tcW w:w="2835" w:type="dxa"/>
          </w:tcPr>
          <w:p w14:paraId="5FCEA31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1554B84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(0.133)</w:t>
            </w:r>
          </w:p>
        </w:tc>
        <w:tc>
          <w:tcPr>
            <w:tcW w:w="1677" w:type="dxa"/>
          </w:tcPr>
          <w:p w14:paraId="6E2E315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(0.0297)</w:t>
            </w:r>
          </w:p>
        </w:tc>
        <w:tc>
          <w:tcPr>
            <w:tcW w:w="1419" w:type="dxa"/>
            <w:gridSpan w:val="2"/>
          </w:tcPr>
          <w:p w14:paraId="7D28B81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(0.145)</w:t>
            </w:r>
          </w:p>
        </w:tc>
        <w:tc>
          <w:tcPr>
            <w:tcW w:w="1557" w:type="dxa"/>
            <w:gridSpan w:val="2"/>
          </w:tcPr>
          <w:p w14:paraId="1E2C302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(0.0346)</w:t>
            </w:r>
          </w:p>
        </w:tc>
      </w:tr>
      <w:tr w:rsidR="00245189" w:rsidRPr="00076A73" w14:paraId="3CB1D8AE" w14:textId="77777777" w:rsidTr="00245189">
        <w:trPr>
          <w:trHeight w:val="236"/>
          <w:jc w:val="center"/>
        </w:trPr>
        <w:tc>
          <w:tcPr>
            <w:tcW w:w="2835" w:type="dxa"/>
          </w:tcPr>
          <w:p w14:paraId="4254EB0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HH Agricultural land Square</w:t>
            </w:r>
          </w:p>
        </w:tc>
        <w:tc>
          <w:tcPr>
            <w:tcW w:w="1579" w:type="dxa"/>
          </w:tcPr>
          <w:p w14:paraId="4EC8BF8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-0.0331**</w:t>
            </w:r>
          </w:p>
        </w:tc>
        <w:tc>
          <w:tcPr>
            <w:tcW w:w="1677" w:type="dxa"/>
          </w:tcPr>
          <w:p w14:paraId="0669B94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-0.00264**</w:t>
            </w:r>
          </w:p>
        </w:tc>
        <w:tc>
          <w:tcPr>
            <w:tcW w:w="1419" w:type="dxa"/>
            <w:gridSpan w:val="2"/>
          </w:tcPr>
          <w:p w14:paraId="20F4A01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-0.0340*</w:t>
            </w:r>
          </w:p>
        </w:tc>
        <w:tc>
          <w:tcPr>
            <w:tcW w:w="1557" w:type="dxa"/>
            <w:gridSpan w:val="2"/>
          </w:tcPr>
          <w:p w14:paraId="63AE9C5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-0.00304</w:t>
            </w:r>
          </w:p>
        </w:tc>
      </w:tr>
      <w:tr w:rsidR="00245189" w:rsidRPr="00076A73" w14:paraId="7E01D10F" w14:textId="77777777" w:rsidTr="00245189">
        <w:trPr>
          <w:trHeight w:val="236"/>
          <w:jc w:val="center"/>
        </w:trPr>
        <w:tc>
          <w:tcPr>
            <w:tcW w:w="2835" w:type="dxa"/>
          </w:tcPr>
          <w:p w14:paraId="0DD261D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5AFFDAF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(0.0158)</w:t>
            </w:r>
          </w:p>
        </w:tc>
        <w:tc>
          <w:tcPr>
            <w:tcW w:w="1677" w:type="dxa"/>
          </w:tcPr>
          <w:p w14:paraId="247FB3C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(0.00122)</w:t>
            </w:r>
          </w:p>
        </w:tc>
        <w:tc>
          <w:tcPr>
            <w:tcW w:w="1419" w:type="dxa"/>
            <w:gridSpan w:val="2"/>
          </w:tcPr>
          <w:p w14:paraId="5220E42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(0.0193)</w:t>
            </w:r>
          </w:p>
        </w:tc>
        <w:tc>
          <w:tcPr>
            <w:tcW w:w="1557" w:type="dxa"/>
            <w:gridSpan w:val="2"/>
          </w:tcPr>
          <w:p w14:paraId="52DCDC7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(0.00193)</w:t>
            </w:r>
          </w:p>
        </w:tc>
      </w:tr>
      <w:tr w:rsidR="00245189" w:rsidRPr="00076A73" w14:paraId="5B26DB53" w14:textId="77777777" w:rsidTr="00245189">
        <w:trPr>
          <w:trHeight w:val="249"/>
          <w:jc w:val="center"/>
        </w:trPr>
        <w:tc>
          <w:tcPr>
            <w:tcW w:w="2835" w:type="dxa"/>
          </w:tcPr>
          <w:p w14:paraId="26BE2FE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Length of Stay (Months)</w:t>
            </w:r>
          </w:p>
        </w:tc>
        <w:tc>
          <w:tcPr>
            <w:tcW w:w="1579" w:type="dxa"/>
          </w:tcPr>
          <w:p w14:paraId="693F6EE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0.0223</w:t>
            </w:r>
          </w:p>
        </w:tc>
        <w:tc>
          <w:tcPr>
            <w:tcW w:w="1677" w:type="dxa"/>
          </w:tcPr>
          <w:p w14:paraId="418F700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0.0164**</w:t>
            </w:r>
          </w:p>
        </w:tc>
        <w:tc>
          <w:tcPr>
            <w:tcW w:w="1419" w:type="dxa"/>
            <w:gridSpan w:val="2"/>
          </w:tcPr>
          <w:p w14:paraId="36C9DF5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0.0267</w:t>
            </w:r>
          </w:p>
        </w:tc>
        <w:tc>
          <w:tcPr>
            <w:tcW w:w="1557" w:type="dxa"/>
            <w:gridSpan w:val="2"/>
          </w:tcPr>
          <w:p w14:paraId="798AC14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0.0216***</w:t>
            </w:r>
          </w:p>
        </w:tc>
      </w:tr>
      <w:tr w:rsidR="00245189" w:rsidRPr="00076A73" w14:paraId="20383A75" w14:textId="77777777" w:rsidTr="00245189">
        <w:trPr>
          <w:trHeight w:val="236"/>
          <w:jc w:val="center"/>
        </w:trPr>
        <w:tc>
          <w:tcPr>
            <w:tcW w:w="2835" w:type="dxa"/>
          </w:tcPr>
          <w:p w14:paraId="7CB8E11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5B9FCBF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(0.0183)</w:t>
            </w:r>
          </w:p>
        </w:tc>
        <w:tc>
          <w:tcPr>
            <w:tcW w:w="1677" w:type="dxa"/>
          </w:tcPr>
          <w:p w14:paraId="1C611EA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(0.00648)</w:t>
            </w:r>
          </w:p>
        </w:tc>
        <w:tc>
          <w:tcPr>
            <w:tcW w:w="1419" w:type="dxa"/>
            <w:gridSpan w:val="2"/>
          </w:tcPr>
          <w:p w14:paraId="54E17E3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(0.0188)</w:t>
            </w:r>
          </w:p>
        </w:tc>
        <w:tc>
          <w:tcPr>
            <w:tcW w:w="1557" w:type="dxa"/>
            <w:gridSpan w:val="2"/>
          </w:tcPr>
          <w:p w14:paraId="69B357B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(0.00693)</w:t>
            </w:r>
          </w:p>
        </w:tc>
      </w:tr>
      <w:tr w:rsidR="00245189" w:rsidRPr="00076A73" w14:paraId="3A8A1147" w14:textId="77777777" w:rsidTr="00245189">
        <w:trPr>
          <w:trHeight w:val="249"/>
          <w:jc w:val="center"/>
        </w:trPr>
        <w:tc>
          <w:tcPr>
            <w:tcW w:w="2835" w:type="dxa"/>
          </w:tcPr>
          <w:p w14:paraId="2827587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Length of Stay Square</w:t>
            </w:r>
          </w:p>
        </w:tc>
        <w:tc>
          <w:tcPr>
            <w:tcW w:w="1579" w:type="dxa"/>
          </w:tcPr>
          <w:p w14:paraId="0879D5C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-0.000231</w:t>
            </w:r>
          </w:p>
        </w:tc>
        <w:tc>
          <w:tcPr>
            <w:tcW w:w="1677" w:type="dxa"/>
          </w:tcPr>
          <w:p w14:paraId="4509FEA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-0.000133**</w:t>
            </w:r>
          </w:p>
        </w:tc>
        <w:tc>
          <w:tcPr>
            <w:tcW w:w="1419" w:type="dxa"/>
            <w:gridSpan w:val="2"/>
          </w:tcPr>
          <w:p w14:paraId="2B7AB5E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-0.000255</w:t>
            </w:r>
          </w:p>
        </w:tc>
        <w:tc>
          <w:tcPr>
            <w:tcW w:w="1557" w:type="dxa"/>
            <w:gridSpan w:val="2"/>
          </w:tcPr>
          <w:p w14:paraId="1DA0BD4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-0.000182***</w:t>
            </w:r>
          </w:p>
        </w:tc>
      </w:tr>
      <w:tr w:rsidR="00245189" w:rsidRPr="00076A73" w14:paraId="4A36FA58" w14:textId="77777777" w:rsidTr="00245189">
        <w:trPr>
          <w:trHeight w:val="236"/>
          <w:jc w:val="center"/>
        </w:trPr>
        <w:tc>
          <w:tcPr>
            <w:tcW w:w="2835" w:type="dxa"/>
          </w:tcPr>
          <w:p w14:paraId="5DC5AB6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034C993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(0.000165)</w:t>
            </w:r>
          </w:p>
        </w:tc>
        <w:tc>
          <w:tcPr>
            <w:tcW w:w="1677" w:type="dxa"/>
          </w:tcPr>
          <w:p w14:paraId="2C9F42F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(6.30e-05)</w:t>
            </w:r>
          </w:p>
        </w:tc>
        <w:tc>
          <w:tcPr>
            <w:tcW w:w="1419" w:type="dxa"/>
            <w:gridSpan w:val="2"/>
          </w:tcPr>
          <w:p w14:paraId="74D942C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(0.000186)</w:t>
            </w:r>
          </w:p>
        </w:tc>
        <w:tc>
          <w:tcPr>
            <w:tcW w:w="1557" w:type="dxa"/>
            <w:gridSpan w:val="2"/>
          </w:tcPr>
          <w:p w14:paraId="4DE44BA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(6.95e-05)</w:t>
            </w:r>
          </w:p>
        </w:tc>
      </w:tr>
      <w:tr w:rsidR="00245189" w:rsidRPr="00076A73" w14:paraId="33246F7B" w14:textId="77777777" w:rsidTr="00245189">
        <w:trPr>
          <w:trHeight w:val="236"/>
          <w:jc w:val="center"/>
        </w:trPr>
        <w:tc>
          <w:tcPr>
            <w:tcW w:w="2835" w:type="dxa"/>
          </w:tcPr>
          <w:p w14:paraId="3A2ED00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Village Poverty Rate</w:t>
            </w:r>
          </w:p>
        </w:tc>
        <w:tc>
          <w:tcPr>
            <w:tcW w:w="1579" w:type="dxa"/>
          </w:tcPr>
          <w:p w14:paraId="30F01A2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-1.967</w:t>
            </w:r>
          </w:p>
        </w:tc>
        <w:tc>
          <w:tcPr>
            <w:tcW w:w="1677" w:type="dxa"/>
          </w:tcPr>
          <w:p w14:paraId="0629049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0.0962</w:t>
            </w:r>
          </w:p>
        </w:tc>
        <w:tc>
          <w:tcPr>
            <w:tcW w:w="1419" w:type="dxa"/>
            <w:gridSpan w:val="2"/>
          </w:tcPr>
          <w:p w14:paraId="6EA10EC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-1.843</w:t>
            </w:r>
          </w:p>
        </w:tc>
        <w:tc>
          <w:tcPr>
            <w:tcW w:w="1557" w:type="dxa"/>
            <w:gridSpan w:val="2"/>
          </w:tcPr>
          <w:p w14:paraId="33C1F6C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-0.262</w:t>
            </w:r>
          </w:p>
        </w:tc>
      </w:tr>
      <w:tr w:rsidR="00245189" w:rsidRPr="00076A73" w14:paraId="470966C4" w14:textId="77777777" w:rsidTr="00245189">
        <w:trPr>
          <w:trHeight w:val="249"/>
          <w:jc w:val="center"/>
        </w:trPr>
        <w:tc>
          <w:tcPr>
            <w:tcW w:w="2835" w:type="dxa"/>
          </w:tcPr>
          <w:p w14:paraId="17D596F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780CDD3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(1.967)</w:t>
            </w:r>
          </w:p>
        </w:tc>
        <w:tc>
          <w:tcPr>
            <w:tcW w:w="1677" w:type="dxa"/>
          </w:tcPr>
          <w:p w14:paraId="20905BC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(0.808)</w:t>
            </w:r>
          </w:p>
        </w:tc>
        <w:tc>
          <w:tcPr>
            <w:tcW w:w="1419" w:type="dxa"/>
            <w:gridSpan w:val="2"/>
          </w:tcPr>
          <w:p w14:paraId="5D1CD8D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(2.033)</w:t>
            </w:r>
          </w:p>
        </w:tc>
        <w:tc>
          <w:tcPr>
            <w:tcW w:w="1557" w:type="dxa"/>
            <w:gridSpan w:val="2"/>
          </w:tcPr>
          <w:p w14:paraId="36B7DF9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(0.811)</w:t>
            </w:r>
          </w:p>
        </w:tc>
      </w:tr>
      <w:tr w:rsidR="00245189" w:rsidRPr="00076A73" w14:paraId="588D3F5D" w14:textId="77777777" w:rsidTr="00245189">
        <w:trPr>
          <w:trHeight w:val="236"/>
          <w:jc w:val="center"/>
        </w:trPr>
        <w:tc>
          <w:tcPr>
            <w:tcW w:w="2835" w:type="dxa"/>
          </w:tcPr>
          <w:p w14:paraId="4EB84EE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i/>
                <w:iCs/>
              </w:rPr>
            </w:pPr>
            <w:r w:rsidRPr="00076A73">
              <w:rPr>
                <w:rFonts w:ascii="Times New Roman" w:hAnsi="Times New Roman" w:cs="Times New Roman"/>
              </w:rPr>
              <w:t>Irrigation System Dummy</w:t>
            </w:r>
          </w:p>
        </w:tc>
        <w:tc>
          <w:tcPr>
            <w:tcW w:w="1579" w:type="dxa"/>
          </w:tcPr>
          <w:p w14:paraId="0FB8151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-0.132</w:t>
            </w:r>
          </w:p>
        </w:tc>
        <w:tc>
          <w:tcPr>
            <w:tcW w:w="1677" w:type="dxa"/>
          </w:tcPr>
          <w:p w14:paraId="240DE20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0.0368</w:t>
            </w:r>
          </w:p>
        </w:tc>
        <w:tc>
          <w:tcPr>
            <w:tcW w:w="1419" w:type="dxa"/>
            <w:gridSpan w:val="2"/>
          </w:tcPr>
          <w:p w14:paraId="43A51C1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-0.114</w:t>
            </w:r>
          </w:p>
        </w:tc>
        <w:tc>
          <w:tcPr>
            <w:tcW w:w="1557" w:type="dxa"/>
            <w:gridSpan w:val="2"/>
          </w:tcPr>
          <w:p w14:paraId="3034116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0.0170</w:t>
            </w:r>
          </w:p>
        </w:tc>
      </w:tr>
      <w:tr w:rsidR="00245189" w:rsidRPr="00076A73" w14:paraId="677BB31F" w14:textId="77777777" w:rsidTr="00245189">
        <w:trPr>
          <w:trHeight w:val="236"/>
          <w:jc w:val="center"/>
        </w:trPr>
        <w:tc>
          <w:tcPr>
            <w:tcW w:w="2835" w:type="dxa"/>
          </w:tcPr>
          <w:p w14:paraId="3DC4B88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3EE8533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(0.200)</w:t>
            </w:r>
          </w:p>
        </w:tc>
        <w:tc>
          <w:tcPr>
            <w:tcW w:w="1677" w:type="dxa"/>
          </w:tcPr>
          <w:p w14:paraId="71CDFB1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(0.0800)</w:t>
            </w:r>
          </w:p>
        </w:tc>
        <w:tc>
          <w:tcPr>
            <w:tcW w:w="1419" w:type="dxa"/>
            <w:gridSpan w:val="2"/>
          </w:tcPr>
          <w:p w14:paraId="06276AF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(0.214)</w:t>
            </w:r>
          </w:p>
        </w:tc>
        <w:tc>
          <w:tcPr>
            <w:tcW w:w="1557" w:type="dxa"/>
            <w:gridSpan w:val="2"/>
          </w:tcPr>
          <w:p w14:paraId="313F611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(0.0813)</w:t>
            </w:r>
          </w:p>
        </w:tc>
      </w:tr>
      <w:tr w:rsidR="00245189" w:rsidRPr="00076A73" w14:paraId="7ADA94D7" w14:textId="77777777" w:rsidTr="00245189">
        <w:trPr>
          <w:trHeight w:val="249"/>
          <w:jc w:val="center"/>
        </w:trPr>
        <w:tc>
          <w:tcPr>
            <w:tcW w:w="2835" w:type="dxa"/>
          </w:tcPr>
          <w:p w14:paraId="0F93A65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2E606D8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Pr>
          <w:p w14:paraId="4455E64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419" w:type="dxa"/>
            <w:gridSpan w:val="2"/>
          </w:tcPr>
          <w:p w14:paraId="2E6FE14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Pr>
          <w:p w14:paraId="1523009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73CB44AE" w14:textId="77777777" w:rsidTr="00245189">
        <w:trPr>
          <w:trHeight w:val="420"/>
          <w:jc w:val="center"/>
        </w:trPr>
        <w:tc>
          <w:tcPr>
            <w:tcW w:w="2835" w:type="dxa"/>
          </w:tcPr>
          <w:p w14:paraId="2E8D033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Household Wealth Dummies</w:t>
            </w:r>
          </w:p>
        </w:tc>
        <w:tc>
          <w:tcPr>
            <w:tcW w:w="1579" w:type="dxa"/>
          </w:tcPr>
          <w:p w14:paraId="72C0A88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1677" w:type="dxa"/>
          </w:tcPr>
          <w:p w14:paraId="640EE7B6" w14:textId="77777777" w:rsidR="00245189" w:rsidRPr="00076A73" w:rsidRDefault="00245189" w:rsidP="00245189">
            <w:pPr>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1419" w:type="dxa"/>
            <w:gridSpan w:val="2"/>
          </w:tcPr>
          <w:p w14:paraId="2ADC1DD7" w14:textId="77777777" w:rsidR="00245189" w:rsidRPr="00076A73" w:rsidRDefault="00245189" w:rsidP="00245189">
            <w:pPr>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1557" w:type="dxa"/>
            <w:gridSpan w:val="2"/>
          </w:tcPr>
          <w:p w14:paraId="59718A16" w14:textId="77777777" w:rsidR="00245189" w:rsidRPr="00076A73" w:rsidRDefault="00245189" w:rsidP="00245189">
            <w:pPr>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r>
      <w:tr w:rsidR="00245189" w:rsidRPr="00076A73" w14:paraId="5DD86957" w14:textId="77777777" w:rsidTr="00245189">
        <w:trPr>
          <w:trHeight w:val="433"/>
          <w:jc w:val="center"/>
        </w:trPr>
        <w:tc>
          <w:tcPr>
            <w:tcW w:w="2835" w:type="dxa"/>
          </w:tcPr>
          <w:p w14:paraId="5816CD7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Provincial Dummies</w:t>
            </w:r>
          </w:p>
        </w:tc>
        <w:tc>
          <w:tcPr>
            <w:tcW w:w="1579" w:type="dxa"/>
          </w:tcPr>
          <w:p w14:paraId="7DD5D4B3" w14:textId="77777777" w:rsidR="00245189" w:rsidRPr="00076A73" w:rsidRDefault="00245189" w:rsidP="00245189">
            <w:pPr>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1677" w:type="dxa"/>
          </w:tcPr>
          <w:p w14:paraId="0F4DE23F" w14:textId="77777777" w:rsidR="00245189" w:rsidRPr="00076A73" w:rsidRDefault="00245189" w:rsidP="00245189">
            <w:pPr>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1419" w:type="dxa"/>
            <w:gridSpan w:val="2"/>
          </w:tcPr>
          <w:p w14:paraId="39ED513F" w14:textId="77777777" w:rsidR="00245189" w:rsidRPr="00076A73" w:rsidRDefault="00245189" w:rsidP="00245189">
            <w:pPr>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c>
          <w:tcPr>
            <w:tcW w:w="1557" w:type="dxa"/>
            <w:gridSpan w:val="2"/>
          </w:tcPr>
          <w:p w14:paraId="6052A6DD" w14:textId="77777777" w:rsidR="00245189" w:rsidRPr="00076A73" w:rsidRDefault="00245189" w:rsidP="00245189">
            <w:pPr>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YES</w:t>
            </w:r>
          </w:p>
        </w:tc>
      </w:tr>
      <w:tr w:rsidR="00245189" w:rsidRPr="00076A73" w14:paraId="75A789D5" w14:textId="77777777" w:rsidTr="00245189">
        <w:trPr>
          <w:trHeight w:val="236"/>
          <w:jc w:val="center"/>
        </w:trPr>
        <w:tc>
          <w:tcPr>
            <w:tcW w:w="2835" w:type="dxa"/>
          </w:tcPr>
          <w:p w14:paraId="524E0E8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Constant</w:t>
            </w:r>
          </w:p>
        </w:tc>
        <w:tc>
          <w:tcPr>
            <w:tcW w:w="1579" w:type="dxa"/>
          </w:tcPr>
          <w:p w14:paraId="178FA49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-2.925**</w:t>
            </w:r>
          </w:p>
        </w:tc>
        <w:tc>
          <w:tcPr>
            <w:tcW w:w="1677" w:type="dxa"/>
          </w:tcPr>
          <w:p w14:paraId="7CAAD98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-0.698</w:t>
            </w:r>
          </w:p>
        </w:tc>
        <w:tc>
          <w:tcPr>
            <w:tcW w:w="1419" w:type="dxa"/>
            <w:gridSpan w:val="2"/>
          </w:tcPr>
          <w:p w14:paraId="4167D64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-2.392*</w:t>
            </w:r>
          </w:p>
        </w:tc>
        <w:tc>
          <w:tcPr>
            <w:tcW w:w="1557" w:type="dxa"/>
            <w:gridSpan w:val="2"/>
          </w:tcPr>
          <w:p w14:paraId="479336B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2A77CB9B" w14:textId="77777777" w:rsidTr="00245189">
        <w:trPr>
          <w:trHeight w:val="249"/>
          <w:jc w:val="center"/>
        </w:trPr>
        <w:tc>
          <w:tcPr>
            <w:tcW w:w="2835" w:type="dxa"/>
          </w:tcPr>
          <w:p w14:paraId="375FB1C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6D3413C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(1.476)</w:t>
            </w:r>
          </w:p>
        </w:tc>
        <w:tc>
          <w:tcPr>
            <w:tcW w:w="1677" w:type="dxa"/>
          </w:tcPr>
          <w:p w14:paraId="01E8B0F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(0.519)</w:t>
            </w:r>
          </w:p>
        </w:tc>
        <w:tc>
          <w:tcPr>
            <w:tcW w:w="1419" w:type="dxa"/>
            <w:gridSpan w:val="2"/>
          </w:tcPr>
          <w:p w14:paraId="56DA83C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(1.363)</w:t>
            </w:r>
          </w:p>
        </w:tc>
        <w:tc>
          <w:tcPr>
            <w:tcW w:w="1557" w:type="dxa"/>
            <w:gridSpan w:val="2"/>
          </w:tcPr>
          <w:p w14:paraId="17FEF13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04A3C110" w14:textId="77777777" w:rsidTr="00245189">
        <w:trPr>
          <w:trHeight w:val="236"/>
          <w:jc w:val="center"/>
        </w:trPr>
        <w:tc>
          <w:tcPr>
            <w:tcW w:w="2835" w:type="dxa"/>
          </w:tcPr>
          <w:p w14:paraId="50CAB4E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0B89DEB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Pr>
          <w:p w14:paraId="433247E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419" w:type="dxa"/>
            <w:gridSpan w:val="2"/>
          </w:tcPr>
          <w:p w14:paraId="7AFC796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Pr>
          <w:p w14:paraId="42CB19A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6F1F15B0" w14:textId="77777777" w:rsidTr="00245189">
        <w:trPr>
          <w:trHeight w:val="236"/>
          <w:jc w:val="center"/>
        </w:trPr>
        <w:tc>
          <w:tcPr>
            <w:tcW w:w="2835" w:type="dxa"/>
            <w:tcBorders>
              <w:bottom w:val="single" w:sz="4" w:space="0" w:color="auto"/>
            </w:tcBorders>
          </w:tcPr>
          <w:p w14:paraId="1932286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Observations</w:t>
            </w:r>
          </w:p>
        </w:tc>
        <w:tc>
          <w:tcPr>
            <w:tcW w:w="1579" w:type="dxa"/>
            <w:tcBorders>
              <w:bottom w:val="single" w:sz="4" w:space="0" w:color="auto"/>
            </w:tcBorders>
          </w:tcPr>
          <w:p w14:paraId="3445BE7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418</w:t>
            </w:r>
          </w:p>
        </w:tc>
        <w:tc>
          <w:tcPr>
            <w:tcW w:w="1677" w:type="dxa"/>
            <w:tcBorders>
              <w:bottom w:val="single" w:sz="4" w:space="0" w:color="auto"/>
            </w:tcBorders>
          </w:tcPr>
          <w:p w14:paraId="72A9493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418</w:t>
            </w:r>
          </w:p>
        </w:tc>
        <w:tc>
          <w:tcPr>
            <w:tcW w:w="1419" w:type="dxa"/>
            <w:gridSpan w:val="2"/>
            <w:tcBorders>
              <w:bottom w:val="single" w:sz="4" w:space="0" w:color="auto"/>
            </w:tcBorders>
          </w:tcPr>
          <w:p w14:paraId="636A258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418</w:t>
            </w:r>
          </w:p>
        </w:tc>
        <w:tc>
          <w:tcPr>
            <w:tcW w:w="1557" w:type="dxa"/>
            <w:gridSpan w:val="2"/>
            <w:tcBorders>
              <w:bottom w:val="single" w:sz="4" w:space="0" w:color="auto"/>
            </w:tcBorders>
          </w:tcPr>
          <w:p w14:paraId="7A2EC3E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418</w:t>
            </w:r>
          </w:p>
        </w:tc>
      </w:tr>
      <w:tr w:rsidR="00245189" w:rsidRPr="00076A73" w14:paraId="3C329075" w14:textId="77777777" w:rsidTr="00245189">
        <w:trPr>
          <w:trHeight w:val="249"/>
          <w:jc w:val="center"/>
        </w:trPr>
        <w:tc>
          <w:tcPr>
            <w:tcW w:w="2835" w:type="dxa"/>
            <w:tcBorders>
              <w:top w:val="single" w:sz="4" w:space="0" w:color="auto"/>
            </w:tcBorders>
          </w:tcPr>
          <w:p w14:paraId="169002F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Borders>
              <w:top w:val="single" w:sz="4" w:space="0" w:color="auto"/>
            </w:tcBorders>
          </w:tcPr>
          <w:p w14:paraId="2DCD90B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Borders>
              <w:top w:val="single" w:sz="4" w:space="0" w:color="auto"/>
            </w:tcBorders>
          </w:tcPr>
          <w:p w14:paraId="4235D36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419" w:type="dxa"/>
            <w:gridSpan w:val="2"/>
            <w:tcBorders>
              <w:top w:val="single" w:sz="4" w:space="0" w:color="auto"/>
            </w:tcBorders>
          </w:tcPr>
          <w:p w14:paraId="25FB5010"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Borders>
              <w:top w:val="single" w:sz="4" w:space="0" w:color="auto"/>
            </w:tcBorders>
          </w:tcPr>
          <w:p w14:paraId="353B3A2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62E4FC23" w14:textId="77777777" w:rsidTr="00245189">
        <w:trPr>
          <w:trHeight w:val="236"/>
          <w:jc w:val="center"/>
        </w:trPr>
        <w:tc>
          <w:tcPr>
            <w:tcW w:w="2835" w:type="dxa"/>
          </w:tcPr>
          <w:p w14:paraId="7ADCAB5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roofErr w:type="spellStart"/>
            <w:r w:rsidRPr="00076A73">
              <w:rPr>
                <w:rFonts w:ascii="Times New Roman" w:hAnsi="Times New Roman" w:cs="Times New Roman"/>
              </w:rPr>
              <w:t>athrho</w:t>
            </w:r>
            <w:proofErr w:type="spellEnd"/>
          </w:p>
        </w:tc>
        <w:tc>
          <w:tcPr>
            <w:tcW w:w="1579" w:type="dxa"/>
          </w:tcPr>
          <w:p w14:paraId="7EA757A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Pr>
          <w:p w14:paraId="74DB143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0.0365</w:t>
            </w:r>
          </w:p>
        </w:tc>
        <w:tc>
          <w:tcPr>
            <w:tcW w:w="1419" w:type="dxa"/>
            <w:gridSpan w:val="2"/>
          </w:tcPr>
          <w:p w14:paraId="13A3346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Pr>
          <w:p w14:paraId="771E5D0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33724DC4" w14:textId="77777777" w:rsidTr="00245189">
        <w:trPr>
          <w:trHeight w:val="236"/>
          <w:jc w:val="center"/>
        </w:trPr>
        <w:tc>
          <w:tcPr>
            <w:tcW w:w="2835" w:type="dxa"/>
          </w:tcPr>
          <w:p w14:paraId="05A9B5F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5AB58F4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Pr>
          <w:p w14:paraId="02458D0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(0.0729)</w:t>
            </w:r>
          </w:p>
        </w:tc>
        <w:tc>
          <w:tcPr>
            <w:tcW w:w="1419" w:type="dxa"/>
            <w:gridSpan w:val="2"/>
          </w:tcPr>
          <w:p w14:paraId="413F116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Pr>
          <w:p w14:paraId="2B8BF63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6BE43AAD" w14:textId="77777777" w:rsidTr="00245189">
        <w:trPr>
          <w:trHeight w:val="249"/>
          <w:jc w:val="center"/>
        </w:trPr>
        <w:tc>
          <w:tcPr>
            <w:tcW w:w="2835" w:type="dxa"/>
          </w:tcPr>
          <w:p w14:paraId="431E163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roofErr w:type="spellStart"/>
            <w:r w:rsidRPr="00076A73">
              <w:rPr>
                <w:rFonts w:ascii="Times New Roman" w:hAnsi="Times New Roman" w:cs="Times New Roman"/>
              </w:rPr>
              <w:t>lnsigma</w:t>
            </w:r>
            <w:proofErr w:type="spellEnd"/>
          </w:p>
        </w:tc>
        <w:tc>
          <w:tcPr>
            <w:tcW w:w="1579" w:type="dxa"/>
          </w:tcPr>
          <w:p w14:paraId="744831A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Pr>
          <w:p w14:paraId="10A5811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-0.441***</w:t>
            </w:r>
          </w:p>
        </w:tc>
        <w:tc>
          <w:tcPr>
            <w:tcW w:w="1419" w:type="dxa"/>
            <w:gridSpan w:val="2"/>
          </w:tcPr>
          <w:p w14:paraId="385592B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Pr>
          <w:p w14:paraId="45EB3886"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56B462D5" w14:textId="77777777" w:rsidTr="00245189">
        <w:trPr>
          <w:trHeight w:val="236"/>
          <w:jc w:val="center"/>
        </w:trPr>
        <w:tc>
          <w:tcPr>
            <w:tcW w:w="2835" w:type="dxa"/>
          </w:tcPr>
          <w:p w14:paraId="2DAC026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3AE5C193"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Pr>
          <w:p w14:paraId="1B40042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b/>
                <w:bCs/>
              </w:rPr>
            </w:pPr>
            <w:r w:rsidRPr="00076A73">
              <w:rPr>
                <w:rFonts w:ascii="Times New Roman" w:hAnsi="Times New Roman" w:cs="Times New Roman"/>
                <w:b/>
                <w:bCs/>
              </w:rPr>
              <w:t>(0.0729)</w:t>
            </w:r>
          </w:p>
        </w:tc>
        <w:tc>
          <w:tcPr>
            <w:tcW w:w="1419" w:type="dxa"/>
            <w:gridSpan w:val="2"/>
          </w:tcPr>
          <w:p w14:paraId="01EC77F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Pr>
          <w:p w14:paraId="67C39EEA"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r w:rsidR="00245189" w:rsidRPr="00076A73" w14:paraId="363908AD" w14:textId="77777777" w:rsidTr="00245189">
        <w:trPr>
          <w:trHeight w:val="236"/>
          <w:jc w:val="center"/>
        </w:trPr>
        <w:tc>
          <w:tcPr>
            <w:tcW w:w="2835" w:type="dxa"/>
          </w:tcPr>
          <w:p w14:paraId="61405E7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lambda</w:t>
            </w:r>
          </w:p>
        </w:tc>
        <w:tc>
          <w:tcPr>
            <w:tcW w:w="1579" w:type="dxa"/>
          </w:tcPr>
          <w:p w14:paraId="7D74FA4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Pr>
          <w:p w14:paraId="0BB384F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419" w:type="dxa"/>
            <w:gridSpan w:val="2"/>
          </w:tcPr>
          <w:p w14:paraId="00FFB5B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Pr>
          <w:p w14:paraId="6CEC0998"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0.0715</w:t>
            </w:r>
          </w:p>
        </w:tc>
      </w:tr>
      <w:tr w:rsidR="00245189" w:rsidRPr="00076A73" w14:paraId="2175F9A5" w14:textId="77777777" w:rsidTr="00245189">
        <w:trPr>
          <w:trHeight w:val="249"/>
          <w:jc w:val="center"/>
        </w:trPr>
        <w:tc>
          <w:tcPr>
            <w:tcW w:w="2835" w:type="dxa"/>
          </w:tcPr>
          <w:p w14:paraId="450EAEF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p>
        </w:tc>
        <w:tc>
          <w:tcPr>
            <w:tcW w:w="1579" w:type="dxa"/>
          </w:tcPr>
          <w:p w14:paraId="5F5BE717"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Pr>
          <w:p w14:paraId="63BD4C9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419" w:type="dxa"/>
            <w:gridSpan w:val="2"/>
          </w:tcPr>
          <w:p w14:paraId="703165D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Pr>
          <w:p w14:paraId="321D19D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(0.181)</w:t>
            </w:r>
          </w:p>
        </w:tc>
      </w:tr>
      <w:tr w:rsidR="00245189" w:rsidRPr="00076A73" w14:paraId="2B912837" w14:textId="77777777" w:rsidTr="00245189">
        <w:trPr>
          <w:trHeight w:val="236"/>
          <w:jc w:val="center"/>
        </w:trPr>
        <w:tc>
          <w:tcPr>
            <w:tcW w:w="2835" w:type="dxa"/>
          </w:tcPr>
          <w:p w14:paraId="45F6F7E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Wald Chi2</w:t>
            </w:r>
          </w:p>
        </w:tc>
        <w:tc>
          <w:tcPr>
            <w:tcW w:w="1579" w:type="dxa"/>
          </w:tcPr>
          <w:p w14:paraId="2E91EF6E"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Pr>
          <w:p w14:paraId="2F9B088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7648.23</w:t>
            </w:r>
          </w:p>
        </w:tc>
        <w:tc>
          <w:tcPr>
            <w:tcW w:w="1419" w:type="dxa"/>
            <w:gridSpan w:val="2"/>
          </w:tcPr>
          <w:p w14:paraId="69A229E2"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Pr>
          <w:p w14:paraId="0D2DA7F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4007.95</w:t>
            </w:r>
          </w:p>
        </w:tc>
      </w:tr>
      <w:tr w:rsidR="00245189" w:rsidRPr="00076A73" w14:paraId="30E90827" w14:textId="77777777" w:rsidTr="00245189">
        <w:trPr>
          <w:trHeight w:val="249"/>
          <w:jc w:val="center"/>
        </w:trPr>
        <w:tc>
          <w:tcPr>
            <w:tcW w:w="2835" w:type="dxa"/>
            <w:tcBorders>
              <w:bottom w:val="single" w:sz="4" w:space="0" w:color="auto"/>
            </w:tcBorders>
          </w:tcPr>
          <w:p w14:paraId="7AC0810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rPr>
            </w:pPr>
            <w:r w:rsidRPr="00076A73">
              <w:rPr>
                <w:rFonts w:ascii="Times New Roman" w:hAnsi="Times New Roman" w:cs="Times New Roman"/>
              </w:rPr>
              <w:t>Prob &gt; Chi2</w:t>
            </w:r>
          </w:p>
        </w:tc>
        <w:tc>
          <w:tcPr>
            <w:tcW w:w="1579" w:type="dxa"/>
            <w:tcBorders>
              <w:bottom w:val="single" w:sz="4" w:space="0" w:color="auto"/>
            </w:tcBorders>
          </w:tcPr>
          <w:p w14:paraId="4622A21D"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677" w:type="dxa"/>
            <w:tcBorders>
              <w:bottom w:val="single" w:sz="4" w:space="0" w:color="auto"/>
            </w:tcBorders>
          </w:tcPr>
          <w:p w14:paraId="39B211C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0.0000</w:t>
            </w:r>
          </w:p>
        </w:tc>
        <w:tc>
          <w:tcPr>
            <w:tcW w:w="1419" w:type="dxa"/>
            <w:gridSpan w:val="2"/>
            <w:tcBorders>
              <w:bottom w:val="single" w:sz="4" w:space="0" w:color="auto"/>
            </w:tcBorders>
          </w:tcPr>
          <w:p w14:paraId="7F60873B"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c>
          <w:tcPr>
            <w:tcW w:w="1557" w:type="dxa"/>
            <w:gridSpan w:val="2"/>
            <w:tcBorders>
              <w:bottom w:val="single" w:sz="4" w:space="0" w:color="auto"/>
            </w:tcBorders>
          </w:tcPr>
          <w:p w14:paraId="3530EC61"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r w:rsidRPr="00076A73">
              <w:rPr>
                <w:rFonts w:ascii="Times New Roman" w:hAnsi="Times New Roman" w:cs="Times New Roman"/>
              </w:rPr>
              <w:t>0.0000</w:t>
            </w:r>
          </w:p>
        </w:tc>
      </w:tr>
      <w:tr w:rsidR="00245189" w:rsidRPr="00076A73" w14:paraId="07469906" w14:textId="77777777" w:rsidTr="00245189">
        <w:trPr>
          <w:trHeight w:val="249"/>
          <w:jc w:val="center"/>
        </w:trPr>
        <w:tc>
          <w:tcPr>
            <w:tcW w:w="9067" w:type="dxa"/>
            <w:gridSpan w:val="7"/>
            <w:tcBorders>
              <w:top w:val="single" w:sz="4" w:space="0" w:color="auto"/>
            </w:tcBorders>
          </w:tcPr>
          <w:p w14:paraId="76EA7B8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i/>
                <w:iCs/>
                <w:sz w:val="20"/>
                <w:szCs w:val="20"/>
              </w:rPr>
              <w:t>Note: Household sampling weight was applied based on Deaton (1987) in Columns 1 and 2. Robust standard errors in parentheses*** p&lt;0.01, ** p&lt;0.05, * p&lt;0.1</w:t>
            </w:r>
          </w:p>
          <w:p w14:paraId="1C912509"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rPr>
            </w:pPr>
          </w:p>
        </w:tc>
      </w:tr>
    </w:tbl>
    <w:p w14:paraId="3A692AFC" w14:textId="77777777" w:rsidR="00245189" w:rsidRPr="00522852" w:rsidRDefault="00245189" w:rsidP="00245189">
      <w:pPr>
        <w:tabs>
          <w:tab w:val="left" w:pos="1102"/>
        </w:tabs>
        <w:adjustRightInd w:val="0"/>
        <w:snapToGrid w:val="0"/>
        <w:spacing w:after="0" w:line="288" w:lineRule="auto"/>
        <w:rPr>
          <w:rFonts w:ascii="Times New Roman" w:hAnsi="Times New Roman" w:cs="Times New Roman"/>
        </w:rPr>
      </w:pPr>
    </w:p>
    <w:p w14:paraId="6FA2DB0A" w14:textId="77777777" w:rsidR="00245189" w:rsidRPr="00522852" w:rsidRDefault="00245189" w:rsidP="00245189">
      <w:pPr>
        <w:tabs>
          <w:tab w:val="left" w:pos="1102"/>
        </w:tabs>
        <w:adjustRightInd w:val="0"/>
        <w:snapToGrid w:val="0"/>
        <w:spacing w:after="0" w:line="288" w:lineRule="auto"/>
        <w:rPr>
          <w:rFonts w:ascii="Times New Roman" w:hAnsi="Times New Roman" w:cs="Times New Roman"/>
        </w:rPr>
        <w:sectPr w:rsidR="00245189" w:rsidRPr="00522852" w:rsidSect="00245189">
          <w:pgSz w:w="11906" w:h="16838"/>
          <w:pgMar w:top="1440" w:right="1440" w:bottom="1440" w:left="1440" w:header="708" w:footer="708" w:gutter="0"/>
          <w:cols w:space="708"/>
          <w:docGrid w:linePitch="360"/>
        </w:sectPr>
      </w:pPr>
      <w:r w:rsidRPr="00522852">
        <w:rPr>
          <w:rFonts w:ascii="Times New Roman" w:hAnsi="Times New Roman" w:cs="Times New Roman"/>
        </w:rPr>
        <w:tab/>
      </w:r>
    </w:p>
    <w:p w14:paraId="598B0AF2" w14:textId="49A130DA" w:rsidR="00245189" w:rsidRPr="00245189" w:rsidRDefault="00245189" w:rsidP="00245189">
      <w:pPr>
        <w:pStyle w:val="EndNoteBibliography"/>
        <w:adjustRightInd w:val="0"/>
        <w:snapToGrid w:val="0"/>
        <w:spacing w:after="0" w:line="288" w:lineRule="auto"/>
        <w:ind w:left="720" w:hanging="720"/>
        <w:jc w:val="center"/>
        <w:rPr>
          <w:rFonts w:ascii="Times New Roman" w:hAnsi="Times New Roman" w:cs="Times New Roman"/>
          <w:b/>
          <w:bCs/>
        </w:rPr>
      </w:pPr>
      <w:r w:rsidRPr="00245189">
        <w:rPr>
          <w:rFonts w:ascii="Times New Roman" w:hAnsi="Times New Roman" w:cs="Times New Roman"/>
          <w:b/>
          <w:bCs/>
        </w:rPr>
        <w:lastRenderedPageBreak/>
        <w:t>Table A.5 : Impacts of Remittances on Housheold Debt Performances (IVTOBIT)</w:t>
      </w:r>
    </w:p>
    <w:tbl>
      <w:tblPr>
        <w:tblW w:w="13282" w:type="dxa"/>
        <w:jc w:val="center"/>
        <w:tblLayout w:type="fixed"/>
        <w:tblCellMar>
          <w:left w:w="75" w:type="dxa"/>
          <w:right w:w="75" w:type="dxa"/>
        </w:tblCellMar>
        <w:tblLook w:val="0000" w:firstRow="0" w:lastRow="0" w:firstColumn="0" w:lastColumn="0" w:noHBand="0" w:noVBand="0"/>
      </w:tblPr>
      <w:tblGrid>
        <w:gridCol w:w="2692"/>
        <w:gridCol w:w="1142"/>
        <w:gridCol w:w="1411"/>
        <w:gridCol w:w="1401"/>
        <w:gridCol w:w="17"/>
        <w:gridCol w:w="1399"/>
        <w:gridCol w:w="1126"/>
        <w:gridCol w:w="1408"/>
        <w:gridCol w:w="1253"/>
        <w:gridCol w:w="11"/>
        <w:gridCol w:w="1411"/>
        <w:gridCol w:w="11"/>
      </w:tblGrid>
      <w:tr w:rsidR="00245189" w:rsidRPr="00076A73" w14:paraId="3153B990" w14:textId="77777777" w:rsidTr="00076A73">
        <w:trPr>
          <w:gridAfter w:val="1"/>
          <w:wAfter w:w="11" w:type="dxa"/>
          <w:trHeight w:val="274"/>
          <w:tblHeader/>
          <w:jc w:val="center"/>
        </w:trPr>
        <w:tc>
          <w:tcPr>
            <w:tcW w:w="2692" w:type="dxa"/>
            <w:vMerge w:val="restart"/>
            <w:tcBorders>
              <w:top w:val="single" w:sz="4" w:space="0" w:color="auto"/>
            </w:tcBorders>
            <w:vAlign w:val="center"/>
          </w:tcPr>
          <w:p w14:paraId="462FC4C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VARIABLES</w:t>
            </w:r>
          </w:p>
        </w:tc>
        <w:tc>
          <w:tcPr>
            <w:tcW w:w="2553" w:type="dxa"/>
            <w:gridSpan w:val="2"/>
            <w:tcBorders>
              <w:top w:val="single" w:sz="4" w:space="0" w:color="auto"/>
            </w:tcBorders>
            <w:vAlign w:val="center"/>
          </w:tcPr>
          <w:p w14:paraId="319CB81F"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076A73">
              <w:rPr>
                <w:rFonts w:ascii="Times New Roman" w:hAnsi="Times New Roman" w:cs="Times New Roman"/>
                <w:sz w:val="20"/>
                <w:szCs w:val="20"/>
              </w:rPr>
              <w:t>Model (1)</w:t>
            </w:r>
          </w:p>
        </w:tc>
        <w:tc>
          <w:tcPr>
            <w:tcW w:w="2817" w:type="dxa"/>
            <w:gridSpan w:val="3"/>
            <w:tcBorders>
              <w:top w:val="single" w:sz="4" w:space="0" w:color="auto"/>
            </w:tcBorders>
            <w:vAlign w:val="center"/>
          </w:tcPr>
          <w:p w14:paraId="64504F15"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076A73">
              <w:rPr>
                <w:rFonts w:ascii="Times New Roman" w:hAnsi="Times New Roman" w:cs="Times New Roman"/>
                <w:sz w:val="20"/>
                <w:szCs w:val="20"/>
              </w:rPr>
              <w:t>Model (2)</w:t>
            </w:r>
          </w:p>
        </w:tc>
        <w:tc>
          <w:tcPr>
            <w:tcW w:w="2534" w:type="dxa"/>
            <w:gridSpan w:val="2"/>
            <w:tcBorders>
              <w:top w:val="single" w:sz="4" w:space="0" w:color="auto"/>
            </w:tcBorders>
            <w:vAlign w:val="center"/>
          </w:tcPr>
          <w:p w14:paraId="77F6BFF4"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076A73">
              <w:rPr>
                <w:rFonts w:ascii="Times New Roman" w:hAnsi="Times New Roman" w:cs="Times New Roman"/>
                <w:sz w:val="20"/>
                <w:szCs w:val="20"/>
              </w:rPr>
              <w:t>Model (3)</w:t>
            </w:r>
          </w:p>
        </w:tc>
        <w:tc>
          <w:tcPr>
            <w:tcW w:w="2675" w:type="dxa"/>
            <w:gridSpan w:val="3"/>
            <w:tcBorders>
              <w:top w:val="single" w:sz="4" w:space="0" w:color="auto"/>
            </w:tcBorders>
          </w:tcPr>
          <w:p w14:paraId="502EDFFC" w14:textId="77777777" w:rsidR="00245189" w:rsidRPr="00076A73"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076A73">
              <w:rPr>
                <w:rFonts w:ascii="Times New Roman" w:hAnsi="Times New Roman" w:cs="Times New Roman"/>
                <w:sz w:val="20"/>
                <w:szCs w:val="20"/>
              </w:rPr>
              <w:t>Model (4)</w:t>
            </w:r>
          </w:p>
        </w:tc>
      </w:tr>
      <w:tr w:rsidR="00245189" w:rsidRPr="00076A73" w14:paraId="376A8B6E" w14:textId="77777777" w:rsidTr="00076A73">
        <w:trPr>
          <w:gridAfter w:val="1"/>
          <w:wAfter w:w="11" w:type="dxa"/>
          <w:tblHeader/>
          <w:jc w:val="center"/>
        </w:trPr>
        <w:tc>
          <w:tcPr>
            <w:tcW w:w="2692" w:type="dxa"/>
            <w:vMerge/>
            <w:tcBorders>
              <w:bottom w:val="single" w:sz="4" w:space="0" w:color="auto"/>
            </w:tcBorders>
            <w:vAlign w:val="center"/>
          </w:tcPr>
          <w:p w14:paraId="74029C2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Borders>
              <w:bottom w:val="single" w:sz="4" w:space="0" w:color="auto"/>
            </w:tcBorders>
            <w:vAlign w:val="center"/>
          </w:tcPr>
          <w:p w14:paraId="232E8CD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First Stage</w:t>
            </w:r>
          </w:p>
        </w:tc>
        <w:tc>
          <w:tcPr>
            <w:tcW w:w="1411" w:type="dxa"/>
            <w:tcBorders>
              <w:bottom w:val="single" w:sz="4" w:space="0" w:color="auto"/>
            </w:tcBorders>
            <w:vAlign w:val="center"/>
          </w:tcPr>
          <w:p w14:paraId="4BDEF9B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Second Stage</w:t>
            </w:r>
          </w:p>
        </w:tc>
        <w:tc>
          <w:tcPr>
            <w:tcW w:w="1401" w:type="dxa"/>
            <w:tcBorders>
              <w:bottom w:val="single" w:sz="4" w:space="0" w:color="auto"/>
            </w:tcBorders>
            <w:vAlign w:val="center"/>
          </w:tcPr>
          <w:p w14:paraId="441FA06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First Stage</w:t>
            </w:r>
          </w:p>
        </w:tc>
        <w:tc>
          <w:tcPr>
            <w:tcW w:w="1416" w:type="dxa"/>
            <w:gridSpan w:val="2"/>
            <w:tcBorders>
              <w:bottom w:val="single" w:sz="4" w:space="0" w:color="auto"/>
            </w:tcBorders>
            <w:vAlign w:val="center"/>
          </w:tcPr>
          <w:p w14:paraId="0C585F1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Second Stage</w:t>
            </w:r>
          </w:p>
        </w:tc>
        <w:tc>
          <w:tcPr>
            <w:tcW w:w="1126" w:type="dxa"/>
            <w:tcBorders>
              <w:bottom w:val="single" w:sz="4" w:space="0" w:color="auto"/>
            </w:tcBorders>
            <w:vAlign w:val="center"/>
          </w:tcPr>
          <w:p w14:paraId="3545A60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First Stage</w:t>
            </w:r>
          </w:p>
        </w:tc>
        <w:tc>
          <w:tcPr>
            <w:tcW w:w="1408" w:type="dxa"/>
            <w:tcBorders>
              <w:bottom w:val="single" w:sz="4" w:space="0" w:color="auto"/>
            </w:tcBorders>
            <w:vAlign w:val="center"/>
          </w:tcPr>
          <w:p w14:paraId="4BFEB00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Second Stage</w:t>
            </w:r>
          </w:p>
        </w:tc>
        <w:tc>
          <w:tcPr>
            <w:tcW w:w="1253" w:type="dxa"/>
            <w:tcBorders>
              <w:bottom w:val="single" w:sz="4" w:space="0" w:color="auto"/>
            </w:tcBorders>
            <w:vAlign w:val="center"/>
          </w:tcPr>
          <w:p w14:paraId="04B509A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First Stage</w:t>
            </w:r>
          </w:p>
        </w:tc>
        <w:tc>
          <w:tcPr>
            <w:tcW w:w="1422" w:type="dxa"/>
            <w:gridSpan w:val="2"/>
            <w:tcBorders>
              <w:bottom w:val="single" w:sz="4" w:space="0" w:color="auto"/>
            </w:tcBorders>
            <w:vAlign w:val="center"/>
          </w:tcPr>
          <w:p w14:paraId="30408CE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Second Stage</w:t>
            </w:r>
          </w:p>
        </w:tc>
      </w:tr>
      <w:tr w:rsidR="00245189" w:rsidRPr="00076A73" w14:paraId="3A990D58" w14:textId="77777777" w:rsidTr="00076A73">
        <w:trPr>
          <w:gridAfter w:val="1"/>
          <w:wAfter w:w="11" w:type="dxa"/>
          <w:trHeight w:val="104"/>
          <w:jc w:val="center"/>
        </w:trPr>
        <w:tc>
          <w:tcPr>
            <w:tcW w:w="2692" w:type="dxa"/>
            <w:tcBorders>
              <w:top w:val="single" w:sz="4" w:space="0" w:color="auto"/>
            </w:tcBorders>
          </w:tcPr>
          <w:p w14:paraId="0D73CB1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Borders>
              <w:top w:val="single" w:sz="4" w:space="0" w:color="auto"/>
            </w:tcBorders>
          </w:tcPr>
          <w:p w14:paraId="2E41DEF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Borders>
              <w:top w:val="single" w:sz="4" w:space="0" w:color="auto"/>
            </w:tcBorders>
          </w:tcPr>
          <w:p w14:paraId="3013350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1" w:type="dxa"/>
            <w:tcBorders>
              <w:top w:val="single" w:sz="4" w:space="0" w:color="auto"/>
            </w:tcBorders>
          </w:tcPr>
          <w:p w14:paraId="6BE6D13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6" w:type="dxa"/>
            <w:gridSpan w:val="2"/>
            <w:tcBorders>
              <w:top w:val="single" w:sz="4" w:space="0" w:color="auto"/>
            </w:tcBorders>
          </w:tcPr>
          <w:p w14:paraId="10F6271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Borders>
              <w:top w:val="single" w:sz="4" w:space="0" w:color="auto"/>
            </w:tcBorders>
          </w:tcPr>
          <w:p w14:paraId="4E46890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Borders>
              <w:top w:val="single" w:sz="4" w:space="0" w:color="auto"/>
            </w:tcBorders>
          </w:tcPr>
          <w:p w14:paraId="0303AC0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Borders>
              <w:top w:val="single" w:sz="4" w:space="0" w:color="auto"/>
            </w:tcBorders>
          </w:tcPr>
          <w:p w14:paraId="3EEC7F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22" w:type="dxa"/>
            <w:gridSpan w:val="2"/>
            <w:tcBorders>
              <w:top w:val="single" w:sz="4" w:space="0" w:color="auto"/>
            </w:tcBorders>
          </w:tcPr>
          <w:p w14:paraId="11D52FD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47A8DF70" w14:textId="77777777" w:rsidTr="00076A73">
        <w:trPr>
          <w:gridAfter w:val="1"/>
          <w:wAfter w:w="11" w:type="dxa"/>
          <w:jc w:val="center"/>
        </w:trPr>
        <w:tc>
          <w:tcPr>
            <w:tcW w:w="2692" w:type="dxa"/>
          </w:tcPr>
          <w:p w14:paraId="1CA1B25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076A73">
              <w:rPr>
                <w:rFonts w:ascii="Times New Roman" w:hAnsi="Times New Roman" w:cs="Times New Roman"/>
                <w:b/>
                <w:bCs/>
                <w:sz w:val="20"/>
                <w:szCs w:val="20"/>
              </w:rPr>
              <w:t>Remittances</w:t>
            </w:r>
          </w:p>
        </w:tc>
        <w:tc>
          <w:tcPr>
            <w:tcW w:w="1142" w:type="dxa"/>
          </w:tcPr>
          <w:p w14:paraId="0242ED5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1411" w:type="dxa"/>
          </w:tcPr>
          <w:p w14:paraId="5C97547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076A73">
              <w:rPr>
                <w:rFonts w:ascii="Times New Roman" w:hAnsi="Times New Roman" w:cs="Times New Roman"/>
                <w:b/>
                <w:bCs/>
                <w:sz w:val="20"/>
                <w:szCs w:val="20"/>
              </w:rPr>
              <w:t>0.0401</w:t>
            </w:r>
          </w:p>
        </w:tc>
        <w:tc>
          <w:tcPr>
            <w:tcW w:w="1401" w:type="dxa"/>
          </w:tcPr>
          <w:p w14:paraId="348FD50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1416" w:type="dxa"/>
            <w:gridSpan w:val="2"/>
          </w:tcPr>
          <w:p w14:paraId="0CECA48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076A73">
              <w:rPr>
                <w:rFonts w:ascii="Times New Roman" w:hAnsi="Times New Roman" w:cs="Times New Roman"/>
                <w:b/>
                <w:bCs/>
                <w:sz w:val="20"/>
                <w:szCs w:val="20"/>
              </w:rPr>
              <w:t>0.597***</w:t>
            </w:r>
          </w:p>
        </w:tc>
        <w:tc>
          <w:tcPr>
            <w:tcW w:w="1126" w:type="dxa"/>
          </w:tcPr>
          <w:p w14:paraId="6D704B8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1408" w:type="dxa"/>
          </w:tcPr>
          <w:p w14:paraId="080E18E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076A73">
              <w:rPr>
                <w:rFonts w:ascii="Times New Roman" w:hAnsi="Times New Roman" w:cs="Times New Roman"/>
                <w:b/>
                <w:bCs/>
                <w:sz w:val="20"/>
                <w:szCs w:val="20"/>
              </w:rPr>
              <w:t>0.602***</w:t>
            </w:r>
          </w:p>
        </w:tc>
        <w:tc>
          <w:tcPr>
            <w:tcW w:w="1253" w:type="dxa"/>
          </w:tcPr>
          <w:p w14:paraId="1FDE9C8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1422" w:type="dxa"/>
            <w:gridSpan w:val="2"/>
          </w:tcPr>
          <w:p w14:paraId="3A28BB5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076A73">
              <w:rPr>
                <w:rFonts w:ascii="Times New Roman" w:hAnsi="Times New Roman" w:cs="Times New Roman"/>
                <w:b/>
                <w:bCs/>
                <w:sz w:val="20"/>
                <w:szCs w:val="20"/>
              </w:rPr>
              <w:t>0.606***</w:t>
            </w:r>
          </w:p>
        </w:tc>
      </w:tr>
      <w:tr w:rsidR="00245189" w:rsidRPr="00076A73" w14:paraId="38FCFDA5" w14:textId="77777777" w:rsidTr="00076A73">
        <w:trPr>
          <w:gridAfter w:val="1"/>
          <w:wAfter w:w="11" w:type="dxa"/>
          <w:jc w:val="center"/>
        </w:trPr>
        <w:tc>
          <w:tcPr>
            <w:tcW w:w="2692" w:type="dxa"/>
          </w:tcPr>
          <w:p w14:paraId="3490A0C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1142" w:type="dxa"/>
          </w:tcPr>
          <w:p w14:paraId="2B75E5D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1411" w:type="dxa"/>
          </w:tcPr>
          <w:p w14:paraId="65001FC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076A73">
              <w:rPr>
                <w:rFonts w:ascii="Times New Roman" w:hAnsi="Times New Roman" w:cs="Times New Roman"/>
                <w:b/>
                <w:bCs/>
                <w:sz w:val="20"/>
                <w:szCs w:val="20"/>
              </w:rPr>
              <w:t>(0.111)</w:t>
            </w:r>
          </w:p>
        </w:tc>
        <w:tc>
          <w:tcPr>
            <w:tcW w:w="1401" w:type="dxa"/>
          </w:tcPr>
          <w:p w14:paraId="50CF327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1416" w:type="dxa"/>
            <w:gridSpan w:val="2"/>
          </w:tcPr>
          <w:p w14:paraId="37CFC2A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076A73">
              <w:rPr>
                <w:rFonts w:ascii="Times New Roman" w:hAnsi="Times New Roman" w:cs="Times New Roman"/>
                <w:b/>
                <w:bCs/>
                <w:sz w:val="20"/>
                <w:szCs w:val="20"/>
              </w:rPr>
              <w:t>(0.0807)</w:t>
            </w:r>
          </w:p>
        </w:tc>
        <w:tc>
          <w:tcPr>
            <w:tcW w:w="1126" w:type="dxa"/>
          </w:tcPr>
          <w:p w14:paraId="386BDFE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1408" w:type="dxa"/>
          </w:tcPr>
          <w:p w14:paraId="1D7898B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076A73">
              <w:rPr>
                <w:rFonts w:ascii="Times New Roman" w:hAnsi="Times New Roman" w:cs="Times New Roman"/>
                <w:b/>
                <w:bCs/>
                <w:sz w:val="20"/>
                <w:szCs w:val="20"/>
              </w:rPr>
              <w:t>(0.0834)</w:t>
            </w:r>
          </w:p>
        </w:tc>
        <w:tc>
          <w:tcPr>
            <w:tcW w:w="1253" w:type="dxa"/>
          </w:tcPr>
          <w:p w14:paraId="3686DC5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1422" w:type="dxa"/>
            <w:gridSpan w:val="2"/>
          </w:tcPr>
          <w:p w14:paraId="6EBF391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076A73">
              <w:rPr>
                <w:rFonts w:ascii="Times New Roman" w:hAnsi="Times New Roman" w:cs="Times New Roman"/>
                <w:b/>
                <w:bCs/>
                <w:sz w:val="20"/>
                <w:szCs w:val="20"/>
              </w:rPr>
              <w:t>(0.0898)</w:t>
            </w:r>
          </w:p>
        </w:tc>
      </w:tr>
      <w:tr w:rsidR="00245189" w:rsidRPr="00076A73" w14:paraId="6EFA176F" w14:textId="77777777" w:rsidTr="00076A73">
        <w:trPr>
          <w:jc w:val="center"/>
        </w:trPr>
        <w:tc>
          <w:tcPr>
            <w:tcW w:w="2692" w:type="dxa"/>
          </w:tcPr>
          <w:p w14:paraId="5C9B6CE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HH Rural Area</w:t>
            </w:r>
          </w:p>
        </w:tc>
        <w:tc>
          <w:tcPr>
            <w:tcW w:w="1142" w:type="dxa"/>
          </w:tcPr>
          <w:p w14:paraId="51AD71B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05F17D1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1C58808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0.00290</w:t>
            </w:r>
          </w:p>
        </w:tc>
        <w:tc>
          <w:tcPr>
            <w:tcW w:w="1399" w:type="dxa"/>
          </w:tcPr>
          <w:p w14:paraId="0A474BC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0.131**</w:t>
            </w:r>
          </w:p>
        </w:tc>
        <w:tc>
          <w:tcPr>
            <w:tcW w:w="1126" w:type="dxa"/>
          </w:tcPr>
          <w:p w14:paraId="6C31F1F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0.0175</w:t>
            </w:r>
          </w:p>
        </w:tc>
        <w:tc>
          <w:tcPr>
            <w:tcW w:w="1408" w:type="dxa"/>
          </w:tcPr>
          <w:p w14:paraId="531D970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0.122**</w:t>
            </w:r>
          </w:p>
        </w:tc>
        <w:tc>
          <w:tcPr>
            <w:tcW w:w="1264" w:type="dxa"/>
            <w:gridSpan w:val="2"/>
          </w:tcPr>
          <w:p w14:paraId="3137EE3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0.00470</w:t>
            </w:r>
          </w:p>
        </w:tc>
        <w:tc>
          <w:tcPr>
            <w:tcW w:w="1422" w:type="dxa"/>
            <w:gridSpan w:val="2"/>
          </w:tcPr>
          <w:p w14:paraId="49B990F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0.154***</w:t>
            </w:r>
          </w:p>
        </w:tc>
      </w:tr>
      <w:tr w:rsidR="00245189" w:rsidRPr="00076A73" w14:paraId="5F569A4C" w14:textId="77777777" w:rsidTr="00076A73">
        <w:trPr>
          <w:jc w:val="center"/>
        </w:trPr>
        <w:tc>
          <w:tcPr>
            <w:tcW w:w="2692" w:type="dxa"/>
          </w:tcPr>
          <w:p w14:paraId="0B61EBC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469EB48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517FFE8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36543AF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(0.0381)</w:t>
            </w:r>
          </w:p>
        </w:tc>
        <w:tc>
          <w:tcPr>
            <w:tcW w:w="1399" w:type="dxa"/>
          </w:tcPr>
          <w:p w14:paraId="5866D8D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(0.0511)</w:t>
            </w:r>
          </w:p>
        </w:tc>
        <w:tc>
          <w:tcPr>
            <w:tcW w:w="1126" w:type="dxa"/>
          </w:tcPr>
          <w:p w14:paraId="7C9A8CE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(0.0410)</w:t>
            </w:r>
          </w:p>
        </w:tc>
        <w:tc>
          <w:tcPr>
            <w:tcW w:w="1408" w:type="dxa"/>
          </w:tcPr>
          <w:p w14:paraId="501C1BA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(0.0567)</w:t>
            </w:r>
          </w:p>
        </w:tc>
        <w:tc>
          <w:tcPr>
            <w:tcW w:w="1264" w:type="dxa"/>
            <w:gridSpan w:val="2"/>
          </w:tcPr>
          <w:p w14:paraId="615D0C2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(0.0405)</w:t>
            </w:r>
          </w:p>
        </w:tc>
        <w:tc>
          <w:tcPr>
            <w:tcW w:w="1422" w:type="dxa"/>
            <w:gridSpan w:val="2"/>
          </w:tcPr>
          <w:p w14:paraId="49A879D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(0.0563)</w:t>
            </w:r>
          </w:p>
        </w:tc>
      </w:tr>
      <w:tr w:rsidR="00245189" w:rsidRPr="00076A73" w14:paraId="297FF357" w14:textId="77777777" w:rsidTr="00076A73">
        <w:trPr>
          <w:jc w:val="center"/>
        </w:trPr>
        <w:tc>
          <w:tcPr>
            <w:tcW w:w="2692" w:type="dxa"/>
          </w:tcPr>
          <w:p w14:paraId="186A3F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Log Household Income</w:t>
            </w:r>
          </w:p>
        </w:tc>
        <w:tc>
          <w:tcPr>
            <w:tcW w:w="1142" w:type="dxa"/>
          </w:tcPr>
          <w:p w14:paraId="3F03E56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385285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76687B3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-0.00806</w:t>
            </w:r>
          </w:p>
        </w:tc>
        <w:tc>
          <w:tcPr>
            <w:tcW w:w="1399" w:type="dxa"/>
          </w:tcPr>
          <w:p w14:paraId="214C24B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0.298***</w:t>
            </w:r>
          </w:p>
        </w:tc>
        <w:tc>
          <w:tcPr>
            <w:tcW w:w="1126" w:type="dxa"/>
          </w:tcPr>
          <w:p w14:paraId="0128F5E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-0.00952</w:t>
            </w:r>
          </w:p>
        </w:tc>
        <w:tc>
          <w:tcPr>
            <w:tcW w:w="1408" w:type="dxa"/>
          </w:tcPr>
          <w:p w14:paraId="1B6EFAC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0.298***</w:t>
            </w:r>
          </w:p>
        </w:tc>
        <w:tc>
          <w:tcPr>
            <w:tcW w:w="1264" w:type="dxa"/>
            <w:gridSpan w:val="2"/>
          </w:tcPr>
          <w:p w14:paraId="0B96BBC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-0.00274</w:t>
            </w:r>
          </w:p>
        </w:tc>
        <w:tc>
          <w:tcPr>
            <w:tcW w:w="1422" w:type="dxa"/>
            <w:gridSpan w:val="2"/>
          </w:tcPr>
          <w:p w14:paraId="30AE4AF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0.292***</w:t>
            </w:r>
          </w:p>
        </w:tc>
      </w:tr>
      <w:tr w:rsidR="00245189" w:rsidRPr="00076A73" w14:paraId="4335A0D6" w14:textId="77777777" w:rsidTr="00076A73">
        <w:trPr>
          <w:jc w:val="center"/>
        </w:trPr>
        <w:tc>
          <w:tcPr>
            <w:tcW w:w="2692" w:type="dxa"/>
          </w:tcPr>
          <w:p w14:paraId="2CA7128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207DC26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397E25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44D2070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(0.0128)</w:t>
            </w:r>
          </w:p>
        </w:tc>
        <w:tc>
          <w:tcPr>
            <w:tcW w:w="1399" w:type="dxa"/>
          </w:tcPr>
          <w:p w14:paraId="4865096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(0.0239)</w:t>
            </w:r>
          </w:p>
        </w:tc>
        <w:tc>
          <w:tcPr>
            <w:tcW w:w="1126" w:type="dxa"/>
          </w:tcPr>
          <w:p w14:paraId="672577E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(0.0132)</w:t>
            </w:r>
          </w:p>
        </w:tc>
        <w:tc>
          <w:tcPr>
            <w:tcW w:w="1408" w:type="dxa"/>
          </w:tcPr>
          <w:p w14:paraId="23758C1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(0.0241)</w:t>
            </w:r>
          </w:p>
        </w:tc>
        <w:tc>
          <w:tcPr>
            <w:tcW w:w="1264" w:type="dxa"/>
            <w:gridSpan w:val="2"/>
          </w:tcPr>
          <w:p w14:paraId="6F8C50E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(0.0136)</w:t>
            </w:r>
          </w:p>
        </w:tc>
        <w:tc>
          <w:tcPr>
            <w:tcW w:w="1422" w:type="dxa"/>
            <w:gridSpan w:val="2"/>
          </w:tcPr>
          <w:p w14:paraId="7507B19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(0.0238)</w:t>
            </w:r>
          </w:p>
        </w:tc>
      </w:tr>
      <w:tr w:rsidR="00245189" w:rsidRPr="00076A73" w14:paraId="3DA8891E" w14:textId="77777777" w:rsidTr="00076A73">
        <w:trPr>
          <w:jc w:val="center"/>
        </w:trPr>
        <w:tc>
          <w:tcPr>
            <w:tcW w:w="2692" w:type="dxa"/>
          </w:tcPr>
          <w:p w14:paraId="7B68129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 xml:space="preserve">HH </w:t>
            </w:r>
            <w:proofErr w:type="spellStart"/>
            <w:r w:rsidRPr="00076A73">
              <w:rPr>
                <w:rFonts w:ascii="Times New Roman" w:hAnsi="Times New Roman" w:cs="Times New Roman"/>
                <w:sz w:val="20"/>
                <w:szCs w:val="20"/>
              </w:rPr>
              <w:t>PoorID</w:t>
            </w:r>
            <w:proofErr w:type="spellEnd"/>
          </w:p>
        </w:tc>
        <w:tc>
          <w:tcPr>
            <w:tcW w:w="1142" w:type="dxa"/>
          </w:tcPr>
          <w:p w14:paraId="629F58A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618879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4616509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0.0673</w:t>
            </w:r>
          </w:p>
        </w:tc>
        <w:tc>
          <w:tcPr>
            <w:tcW w:w="1399" w:type="dxa"/>
          </w:tcPr>
          <w:p w14:paraId="611DCB0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-0.0804</w:t>
            </w:r>
          </w:p>
        </w:tc>
        <w:tc>
          <w:tcPr>
            <w:tcW w:w="1126" w:type="dxa"/>
          </w:tcPr>
          <w:p w14:paraId="4F02AB2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0.0691</w:t>
            </w:r>
          </w:p>
        </w:tc>
        <w:tc>
          <w:tcPr>
            <w:tcW w:w="1408" w:type="dxa"/>
          </w:tcPr>
          <w:p w14:paraId="346CC85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-0.0793</w:t>
            </w:r>
          </w:p>
        </w:tc>
        <w:tc>
          <w:tcPr>
            <w:tcW w:w="1264" w:type="dxa"/>
            <w:gridSpan w:val="2"/>
          </w:tcPr>
          <w:p w14:paraId="4C4D9A6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0.0616</w:t>
            </w:r>
          </w:p>
        </w:tc>
        <w:tc>
          <w:tcPr>
            <w:tcW w:w="1422" w:type="dxa"/>
            <w:gridSpan w:val="2"/>
          </w:tcPr>
          <w:p w14:paraId="5829262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-0.0702</w:t>
            </w:r>
          </w:p>
        </w:tc>
      </w:tr>
      <w:tr w:rsidR="00245189" w:rsidRPr="00076A73" w14:paraId="6CF4166B" w14:textId="77777777" w:rsidTr="00076A73">
        <w:trPr>
          <w:jc w:val="center"/>
        </w:trPr>
        <w:tc>
          <w:tcPr>
            <w:tcW w:w="2692" w:type="dxa"/>
          </w:tcPr>
          <w:p w14:paraId="05A1288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129C9AB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CE7FF8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0B42957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(0.0478)</w:t>
            </w:r>
          </w:p>
        </w:tc>
        <w:tc>
          <w:tcPr>
            <w:tcW w:w="1399" w:type="dxa"/>
          </w:tcPr>
          <w:p w14:paraId="146DC62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(0.0597)</w:t>
            </w:r>
          </w:p>
        </w:tc>
        <w:tc>
          <w:tcPr>
            <w:tcW w:w="1126" w:type="dxa"/>
          </w:tcPr>
          <w:p w14:paraId="5256EB8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(0.0473)</w:t>
            </w:r>
          </w:p>
        </w:tc>
        <w:tc>
          <w:tcPr>
            <w:tcW w:w="1408" w:type="dxa"/>
          </w:tcPr>
          <w:p w14:paraId="6B9595F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(0.0603)</w:t>
            </w:r>
          </w:p>
        </w:tc>
        <w:tc>
          <w:tcPr>
            <w:tcW w:w="1264" w:type="dxa"/>
            <w:gridSpan w:val="2"/>
          </w:tcPr>
          <w:p w14:paraId="64A635D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(0.0482)</w:t>
            </w:r>
          </w:p>
        </w:tc>
        <w:tc>
          <w:tcPr>
            <w:tcW w:w="1422" w:type="dxa"/>
            <w:gridSpan w:val="2"/>
          </w:tcPr>
          <w:p w14:paraId="576C332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(0.0589)</w:t>
            </w:r>
          </w:p>
        </w:tc>
      </w:tr>
      <w:tr w:rsidR="00245189" w:rsidRPr="00076A73" w14:paraId="0EEB2A8E" w14:textId="77777777" w:rsidTr="00076A73">
        <w:trPr>
          <w:jc w:val="center"/>
        </w:trPr>
        <w:tc>
          <w:tcPr>
            <w:tcW w:w="2692" w:type="dxa"/>
          </w:tcPr>
          <w:p w14:paraId="6B0CF53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HH members below 15</w:t>
            </w:r>
          </w:p>
        </w:tc>
        <w:tc>
          <w:tcPr>
            <w:tcW w:w="1142" w:type="dxa"/>
          </w:tcPr>
          <w:p w14:paraId="6B29146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22018FC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30F4F08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0.00789</w:t>
            </w:r>
          </w:p>
        </w:tc>
        <w:tc>
          <w:tcPr>
            <w:tcW w:w="1399" w:type="dxa"/>
          </w:tcPr>
          <w:p w14:paraId="3FBD1A5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-0.0862***</w:t>
            </w:r>
          </w:p>
        </w:tc>
        <w:tc>
          <w:tcPr>
            <w:tcW w:w="1126" w:type="dxa"/>
          </w:tcPr>
          <w:p w14:paraId="54A8D35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0.00710</w:t>
            </w:r>
          </w:p>
        </w:tc>
        <w:tc>
          <w:tcPr>
            <w:tcW w:w="1408" w:type="dxa"/>
          </w:tcPr>
          <w:p w14:paraId="6BBFEED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-0.0857***</w:t>
            </w:r>
          </w:p>
        </w:tc>
        <w:tc>
          <w:tcPr>
            <w:tcW w:w="1264" w:type="dxa"/>
            <w:gridSpan w:val="2"/>
          </w:tcPr>
          <w:p w14:paraId="3D39B5B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0.0103</w:t>
            </w:r>
          </w:p>
        </w:tc>
        <w:tc>
          <w:tcPr>
            <w:tcW w:w="1422" w:type="dxa"/>
            <w:gridSpan w:val="2"/>
          </w:tcPr>
          <w:p w14:paraId="69FC4B8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-0.0821***</w:t>
            </w:r>
          </w:p>
        </w:tc>
      </w:tr>
      <w:tr w:rsidR="00245189" w:rsidRPr="00076A73" w14:paraId="1055ACFA" w14:textId="77777777" w:rsidTr="00076A73">
        <w:trPr>
          <w:jc w:val="center"/>
        </w:trPr>
        <w:tc>
          <w:tcPr>
            <w:tcW w:w="2692" w:type="dxa"/>
          </w:tcPr>
          <w:p w14:paraId="6ECC444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2D63541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569D041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60B2C01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(0.0146)</w:t>
            </w:r>
          </w:p>
        </w:tc>
        <w:tc>
          <w:tcPr>
            <w:tcW w:w="1399" w:type="dxa"/>
          </w:tcPr>
          <w:p w14:paraId="44812FF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(0.0211)</w:t>
            </w:r>
          </w:p>
        </w:tc>
        <w:tc>
          <w:tcPr>
            <w:tcW w:w="1126" w:type="dxa"/>
          </w:tcPr>
          <w:p w14:paraId="2B19F43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(0.0145)</w:t>
            </w:r>
          </w:p>
        </w:tc>
        <w:tc>
          <w:tcPr>
            <w:tcW w:w="1408" w:type="dxa"/>
          </w:tcPr>
          <w:p w14:paraId="1DBBBC6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(0.0212)</w:t>
            </w:r>
          </w:p>
        </w:tc>
        <w:tc>
          <w:tcPr>
            <w:tcW w:w="1264" w:type="dxa"/>
            <w:gridSpan w:val="2"/>
          </w:tcPr>
          <w:p w14:paraId="46367E2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(0.0144)</w:t>
            </w:r>
          </w:p>
        </w:tc>
        <w:tc>
          <w:tcPr>
            <w:tcW w:w="1422" w:type="dxa"/>
            <w:gridSpan w:val="2"/>
          </w:tcPr>
          <w:p w14:paraId="3392586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(0.0211)</w:t>
            </w:r>
          </w:p>
        </w:tc>
      </w:tr>
      <w:tr w:rsidR="00245189" w:rsidRPr="00076A73" w14:paraId="5334A5C0" w14:textId="77777777" w:rsidTr="00076A73">
        <w:trPr>
          <w:jc w:val="center"/>
        </w:trPr>
        <w:tc>
          <w:tcPr>
            <w:tcW w:w="2692" w:type="dxa"/>
          </w:tcPr>
          <w:p w14:paraId="41D9B29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HH members above 65</w:t>
            </w:r>
          </w:p>
        </w:tc>
        <w:tc>
          <w:tcPr>
            <w:tcW w:w="1142" w:type="dxa"/>
          </w:tcPr>
          <w:p w14:paraId="57A4EE1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6D4E109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66E03C5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0.0966***</w:t>
            </w:r>
          </w:p>
        </w:tc>
        <w:tc>
          <w:tcPr>
            <w:tcW w:w="1399" w:type="dxa"/>
          </w:tcPr>
          <w:p w14:paraId="43779F4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-0.121***</w:t>
            </w:r>
          </w:p>
        </w:tc>
        <w:tc>
          <w:tcPr>
            <w:tcW w:w="1126" w:type="dxa"/>
          </w:tcPr>
          <w:p w14:paraId="5F25960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0.0940***</w:t>
            </w:r>
          </w:p>
        </w:tc>
        <w:tc>
          <w:tcPr>
            <w:tcW w:w="1408" w:type="dxa"/>
          </w:tcPr>
          <w:p w14:paraId="3FF91F0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-0.120***</w:t>
            </w:r>
          </w:p>
        </w:tc>
        <w:tc>
          <w:tcPr>
            <w:tcW w:w="1264" w:type="dxa"/>
            <w:gridSpan w:val="2"/>
          </w:tcPr>
          <w:p w14:paraId="53270D0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0.0675</w:t>
            </w:r>
          </w:p>
        </w:tc>
        <w:tc>
          <w:tcPr>
            <w:tcW w:w="1422" w:type="dxa"/>
            <w:gridSpan w:val="2"/>
          </w:tcPr>
          <w:p w14:paraId="1C2BB11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-0.130**</w:t>
            </w:r>
          </w:p>
        </w:tc>
      </w:tr>
      <w:tr w:rsidR="00245189" w:rsidRPr="00076A73" w14:paraId="17636849" w14:textId="77777777" w:rsidTr="00076A73">
        <w:trPr>
          <w:jc w:val="center"/>
        </w:trPr>
        <w:tc>
          <w:tcPr>
            <w:tcW w:w="2692" w:type="dxa"/>
          </w:tcPr>
          <w:p w14:paraId="25C7A90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77ABD85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69866C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6FAC28B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(0.0353)</w:t>
            </w:r>
          </w:p>
        </w:tc>
        <w:tc>
          <w:tcPr>
            <w:tcW w:w="1399" w:type="dxa"/>
          </w:tcPr>
          <w:p w14:paraId="3AA33D2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(0.0443)</w:t>
            </w:r>
          </w:p>
        </w:tc>
        <w:tc>
          <w:tcPr>
            <w:tcW w:w="1126" w:type="dxa"/>
          </w:tcPr>
          <w:p w14:paraId="236D525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(0.0354)</w:t>
            </w:r>
          </w:p>
        </w:tc>
        <w:tc>
          <w:tcPr>
            <w:tcW w:w="1408" w:type="dxa"/>
          </w:tcPr>
          <w:p w14:paraId="33FC994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(0.0453)</w:t>
            </w:r>
          </w:p>
        </w:tc>
        <w:tc>
          <w:tcPr>
            <w:tcW w:w="1264" w:type="dxa"/>
            <w:gridSpan w:val="2"/>
          </w:tcPr>
          <w:p w14:paraId="7C9182D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(0.0496)</w:t>
            </w:r>
          </w:p>
        </w:tc>
        <w:tc>
          <w:tcPr>
            <w:tcW w:w="1422" w:type="dxa"/>
            <w:gridSpan w:val="2"/>
          </w:tcPr>
          <w:p w14:paraId="7556A0C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(0.0639)</w:t>
            </w:r>
          </w:p>
        </w:tc>
      </w:tr>
      <w:tr w:rsidR="00245189" w:rsidRPr="00076A73" w14:paraId="7FF9A80E" w14:textId="77777777" w:rsidTr="00076A73">
        <w:trPr>
          <w:jc w:val="center"/>
        </w:trPr>
        <w:tc>
          <w:tcPr>
            <w:tcW w:w="2692" w:type="dxa"/>
          </w:tcPr>
          <w:p w14:paraId="5BA4789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HH members 15-65</w:t>
            </w:r>
          </w:p>
        </w:tc>
        <w:tc>
          <w:tcPr>
            <w:tcW w:w="1142" w:type="dxa"/>
          </w:tcPr>
          <w:p w14:paraId="4FB2D19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A1F18B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360431A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-0.0382</w:t>
            </w:r>
          </w:p>
        </w:tc>
        <w:tc>
          <w:tcPr>
            <w:tcW w:w="1399" w:type="dxa"/>
          </w:tcPr>
          <w:p w14:paraId="59F168D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-0.163***</w:t>
            </w:r>
          </w:p>
        </w:tc>
        <w:tc>
          <w:tcPr>
            <w:tcW w:w="1126" w:type="dxa"/>
          </w:tcPr>
          <w:p w14:paraId="1D511C5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-0.0378</w:t>
            </w:r>
          </w:p>
        </w:tc>
        <w:tc>
          <w:tcPr>
            <w:tcW w:w="1408" w:type="dxa"/>
          </w:tcPr>
          <w:p w14:paraId="4BB9DE1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-0.163***</w:t>
            </w:r>
          </w:p>
        </w:tc>
        <w:tc>
          <w:tcPr>
            <w:tcW w:w="1264" w:type="dxa"/>
            <w:gridSpan w:val="2"/>
          </w:tcPr>
          <w:p w14:paraId="348A356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-0.0333</w:t>
            </w:r>
          </w:p>
        </w:tc>
        <w:tc>
          <w:tcPr>
            <w:tcW w:w="1422" w:type="dxa"/>
            <w:gridSpan w:val="2"/>
          </w:tcPr>
          <w:p w14:paraId="352FA5D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-0.161***</w:t>
            </w:r>
          </w:p>
        </w:tc>
      </w:tr>
      <w:tr w:rsidR="00245189" w:rsidRPr="00076A73" w14:paraId="462CD7BD" w14:textId="77777777" w:rsidTr="00076A73">
        <w:trPr>
          <w:jc w:val="center"/>
        </w:trPr>
        <w:tc>
          <w:tcPr>
            <w:tcW w:w="2692" w:type="dxa"/>
          </w:tcPr>
          <w:p w14:paraId="27B10C7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4E37C99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4D3D343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400A039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(0.0248)</w:t>
            </w:r>
          </w:p>
        </w:tc>
        <w:tc>
          <w:tcPr>
            <w:tcW w:w="1399" w:type="dxa"/>
          </w:tcPr>
          <w:p w14:paraId="5B37B1B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(0.0483)</w:t>
            </w:r>
          </w:p>
        </w:tc>
        <w:tc>
          <w:tcPr>
            <w:tcW w:w="1126" w:type="dxa"/>
          </w:tcPr>
          <w:p w14:paraId="02AA4DE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(0.0248)</w:t>
            </w:r>
          </w:p>
        </w:tc>
        <w:tc>
          <w:tcPr>
            <w:tcW w:w="1408" w:type="dxa"/>
          </w:tcPr>
          <w:p w14:paraId="5A7B007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(0.0492)</w:t>
            </w:r>
          </w:p>
        </w:tc>
        <w:tc>
          <w:tcPr>
            <w:tcW w:w="1264" w:type="dxa"/>
            <w:gridSpan w:val="2"/>
          </w:tcPr>
          <w:p w14:paraId="3BCCB60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(0.0243)</w:t>
            </w:r>
          </w:p>
        </w:tc>
        <w:tc>
          <w:tcPr>
            <w:tcW w:w="1422" w:type="dxa"/>
            <w:gridSpan w:val="2"/>
          </w:tcPr>
          <w:p w14:paraId="376F5C1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(0.0477)</w:t>
            </w:r>
          </w:p>
        </w:tc>
      </w:tr>
      <w:tr w:rsidR="00245189" w:rsidRPr="00076A73" w14:paraId="2AF3AD02" w14:textId="77777777" w:rsidTr="00076A73">
        <w:trPr>
          <w:jc w:val="center"/>
        </w:trPr>
        <w:tc>
          <w:tcPr>
            <w:tcW w:w="2692" w:type="dxa"/>
          </w:tcPr>
          <w:p w14:paraId="415D516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Dependency Ratio</w:t>
            </w:r>
          </w:p>
        </w:tc>
        <w:tc>
          <w:tcPr>
            <w:tcW w:w="1142" w:type="dxa"/>
          </w:tcPr>
          <w:p w14:paraId="34083A1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3AA9C9F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1EB4FBD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-0.00804</w:t>
            </w:r>
          </w:p>
        </w:tc>
        <w:tc>
          <w:tcPr>
            <w:tcW w:w="1399" w:type="dxa"/>
          </w:tcPr>
          <w:p w14:paraId="202F3AE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-0.106***</w:t>
            </w:r>
          </w:p>
        </w:tc>
        <w:tc>
          <w:tcPr>
            <w:tcW w:w="1126" w:type="dxa"/>
          </w:tcPr>
          <w:p w14:paraId="4EF3A62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-0.00590</w:t>
            </w:r>
          </w:p>
        </w:tc>
        <w:tc>
          <w:tcPr>
            <w:tcW w:w="1408" w:type="dxa"/>
          </w:tcPr>
          <w:p w14:paraId="743A182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-0.106***</w:t>
            </w:r>
          </w:p>
        </w:tc>
        <w:tc>
          <w:tcPr>
            <w:tcW w:w="1264" w:type="dxa"/>
            <w:gridSpan w:val="2"/>
          </w:tcPr>
          <w:p w14:paraId="73BCB4C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-0.0110</w:t>
            </w:r>
          </w:p>
        </w:tc>
        <w:tc>
          <w:tcPr>
            <w:tcW w:w="1422" w:type="dxa"/>
            <w:gridSpan w:val="2"/>
          </w:tcPr>
          <w:p w14:paraId="296F393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-0.100***</w:t>
            </w:r>
          </w:p>
        </w:tc>
      </w:tr>
      <w:tr w:rsidR="00245189" w:rsidRPr="00076A73" w14:paraId="5574E558" w14:textId="77777777" w:rsidTr="00076A73">
        <w:trPr>
          <w:jc w:val="center"/>
        </w:trPr>
        <w:tc>
          <w:tcPr>
            <w:tcW w:w="2692" w:type="dxa"/>
          </w:tcPr>
          <w:p w14:paraId="6140E30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115200A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1EEAA6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0C0B242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(0.0138)</w:t>
            </w:r>
          </w:p>
        </w:tc>
        <w:tc>
          <w:tcPr>
            <w:tcW w:w="1399" w:type="dxa"/>
          </w:tcPr>
          <w:p w14:paraId="2277C37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(0.0191)</w:t>
            </w:r>
          </w:p>
        </w:tc>
        <w:tc>
          <w:tcPr>
            <w:tcW w:w="1126" w:type="dxa"/>
          </w:tcPr>
          <w:p w14:paraId="679376E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(0.0141)</w:t>
            </w:r>
          </w:p>
        </w:tc>
        <w:tc>
          <w:tcPr>
            <w:tcW w:w="1408" w:type="dxa"/>
          </w:tcPr>
          <w:p w14:paraId="1F44D28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(0.0192)</w:t>
            </w:r>
          </w:p>
        </w:tc>
        <w:tc>
          <w:tcPr>
            <w:tcW w:w="1264" w:type="dxa"/>
            <w:gridSpan w:val="2"/>
          </w:tcPr>
          <w:p w14:paraId="2E4E879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(0.0140)</w:t>
            </w:r>
          </w:p>
        </w:tc>
        <w:tc>
          <w:tcPr>
            <w:tcW w:w="1422" w:type="dxa"/>
            <w:gridSpan w:val="2"/>
          </w:tcPr>
          <w:p w14:paraId="15B4D5A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(0.0196)</w:t>
            </w:r>
          </w:p>
        </w:tc>
      </w:tr>
      <w:tr w:rsidR="00245189" w:rsidRPr="00076A73" w14:paraId="228B22A3" w14:textId="77777777" w:rsidTr="00076A73">
        <w:trPr>
          <w:jc w:val="center"/>
        </w:trPr>
        <w:tc>
          <w:tcPr>
            <w:tcW w:w="2692" w:type="dxa"/>
          </w:tcPr>
          <w:p w14:paraId="008F48F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Numbers of Loans per HH</w:t>
            </w:r>
          </w:p>
        </w:tc>
        <w:tc>
          <w:tcPr>
            <w:tcW w:w="1142" w:type="dxa"/>
          </w:tcPr>
          <w:p w14:paraId="13EF306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5A21B9B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5ADF5B7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0.000212</w:t>
            </w:r>
          </w:p>
        </w:tc>
        <w:tc>
          <w:tcPr>
            <w:tcW w:w="1399" w:type="dxa"/>
          </w:tcPr>
          <w:p w14:paraId="45C4D79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-0.000293</w:t>
            </w:r>
          </w:p>
        </w:tc>
        <w:tc>
          <w:tcPr>
            <w:tcW w:w="1126" w:type="dxa"/>
          </w:tcPr>
          <w:p w14:paraId="2B90BE1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0.000207</w:t>
            </w:r>
          </w:p>
        </w:tc>
        <w:tc>
          <w:tcPr>
            <w:tcW w:w="1408" w:type="dxa"/>
          </w:tcPr>
          <w:p w14:paraId="6ADA1FB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-0.000300</w:t>
            </w:r>
          </w:p>
        </w:tc>
        <w:tc>
          <w:tcPr>
            <w:tcW w:w="1264" w:type="dxa"/>
            <w:gridSpan w:val="2"/>
          </w:tcPr>
          <w:p w14:paraId="4CFFD71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0.000248</w:t>
            </w:r>
          </w:p>
        </w:tc>
        <w:tc>
          <w:tcPr>
            <w:tcW w:w="1422" w:type="dxa"/>
            <w:gridSpan w:val="2"/>
          </w:tcPr>
          <w:p w14:paraId="0DEB9A4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-0.000449**</w:t>
            </w:r>
          </w:p>
        </w:tc>
      </w:tr>
      <w:tr w:rsidR="00245189" w:rsidRPr="00076A73" w14:paraId="57BF75F4" w14:textId="77777777" w:rsidTr="00076A73">
        <w:trPr>
          <w:jc w:val="center"/>
        </w:trPr>
        <w:tc>
          <w:tcPr>
            <w:tcW w:w="2692" w:type="dxa"/>
          </w:tcPr>
          <w:p w14:paraId="4EBC969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33E8F9D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0BC66E2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567D747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(0.000199)</w:t>
            </w:r>
          </w:p>
        </w:tc>
        <w:tc>
          <w:tcPr>
            <w:tcW w:w="1399" w:type="dxa"/>
          </w:tcPr>
          <w:p w14:paraId="25EAA57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(0.000210)</w:t>
            </w:r>
          </w:p>
        </w:tc>
        <w:tc>
          <w:tcPr>
            <w:tcW w:w="1126" w:type="dxa"/>
          </w:tcPr>
          <w:p w14:paraId="35DAC01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(0.000197)</w:t>
            </w:r>
          </w:p>
        </w:tc>
        <w:tc>
          <w:tcPr>
            <w:tcW w:w="1408" w:type="dxa"/>
          </w:tcPr>
          <w:p w14:paraId="24070CF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(0.000211)</w:t>
            </w:r>
          </w:p>
        </w:tc>
        <w:tc>
          <w:tcPr>
            <w:tcW w:w="1264" w:type="dxa"/>
            <w:gridSpan w:val="2"/>
          </w:tcPr>
          <w:p w14:paraId="3D8A245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(0.000198)</w:t>
            </w:r>
          </w:p>
        </w:tc>
        <w:tc>
          <w:tcPr>
            <w:tcW w:w="1422" w:type="dxa"/>
            <w:gridSpan w:val="2"/>
          </w:tcPr>
          <w:p w14:paraId="77A0328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(0.000217)</w:t>
            </w:r>
          </w:p>
        </w:tc>
      </w:tr>
      <w:tr w:rsidR="00245189" w:rsidRPr="00076A73" w14:paraId="1B18C000" w14:textId="77777777" w:rsidTr="00076A73">
        <w:trPr>
          <w:jc w:val="center"/>
        </w:trPr>
        <w:tc>
          <w:tcPr>
            <w:tcW w:w="2692" w:type="dxa"/>
          </w:tcPr>
          <w:p w14:paraId="671CF6D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Agricultural Land (Hectare)</w:t>
            </w:r>
          </w:p>
        </w:tc>
        <w:tc>
          <w:tcPr>
            <w:tcW w:w="1142" w:type="dxa"/>
          </w:tcPr>
          <w:p w14:paraId="5D378BB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36F71ED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41668BD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0.0520***</w:t>
            </w:r>
          </w:p>
        </w:tc>
        <w:tc>
          <w:tcPr>
            <w:tcW w:w="1399" w:type="dxa"/>
          </w:tcPr>
          <w:p w14:paraId="160EEB3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-0.0355</w:t>
            </w:r>
          </w:p>
        </w:tc>
        <w:tc>
          <w:tcPr>
            <w:tcW w:w="1126" w:type="dxa"/>
          </w:tcPr>
          <w:p w14:paraId="556203A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0.0495***</w:t>
            </w:r>
          </w:p>
        </w:tc>
        <w:tc>
          <w:tcPr>
            <w:tcW w:w="1408" w:type="dxa"/>
          </w:tcPr>
          <w:p w14:paraId="2C330EB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-0.0347</w:t>
            </w:r>
          </w:p>
        </w:tc>
        <w:tc>
          <w:tcPr>
            <w:tcW w:w="1264" w:type="dxa"/>
            <w:gridSpan w:val="2"/>
          </w:tcPr>
          <w:p w14:paraId="3DC91FC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0.0323**</w:t>
            </w:r>
          </w:p>
        </w:tc>
        <w:tc>
          <w:tcPr>
            <w:tcW w:w="1422" w:type="dxa"/>
            <w:gridSpan w:val="2"/>
          </w:tcPr>
          <w:p w14:paraId="67D6160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-0.00161</w:t>
            </w:r>
          </w:p>
        </w:tc>
      </w:tr>
      <w:tr w:rsidR="00245189" w:rsidRPr="00076A73" w14:paraId="204D0A09" w14:textId="77777777" w:rsidTr="00076A73">
        <w:trPr>
          <w:jc w:val="center"/>
        </w:trPr>
        <w:tc>
          <w:tcPr>
            <w:tcW w:w="2692" w:type="dxa"/>
          </w:tcPr>
          <w:p w14:paraId="1F8A7A3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1E7F955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F9183D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2C7AFF3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(0.0141)</w:t>
            </w:r>
          </w:p>
        </w:tc>
        <w:tc>
          <w:tcPr>
            <w:tcW w:w="1399" w:type="dxa"/>
          </w:tcPr>
          <w:p w14:paraId="059E628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(0.0225)</w:t>
            </w:r>
          </w:p>
        </w:tc>
        <w:tc>
          <w:tcPr>
            <w:tcW w:w="1126" w:type="dxa"/>
          </w:tcPr>
          <w:p w14:paraId="2835FA8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(0.0148)</w:t>
            </w:r>
          </w:p>
        </w:tc>
        <w:tc>
          <w:tcPr>
            <w:tcW w:w="1408" w:type="dxa"/>
          </w:tcPr>
          <w:p w14:paraId="39D8FD1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(0.0230)</w:t>
            </w:r>
          </w:p>
        </w:tc>
        <w:tc>
          <w:tcPr>
            <w:tcW w:w="1264" w:type="dxa"/>
            <w:gridSpan w:val="2"/>
          </w:tcPr>
          <w:p w14:paraId="5471177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(0.0157)</w:t>
            </w:r>
          </w:p>
        </w:tc>
        <w:tc>
          <w:tcPr>
            <w:tcW w:w="1422" w:type="dxa"/>
            <w:gridSpan w:val="2"/>
          </w:tcPr>
          <w:p w14:paraId="119F1DF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(0.0236)</w:t>
            </w:r>
          </w:p>
        </w:tc>
      </w:tr>
      <w:tr w:rsidR="00245189" w:rsidRPr="00076A73" w14:paraId="435C4760" w14:textId="77777777" w:rsidTr="00076A73">
        <w:trPr>
          <w:jc w:val="center"/>
        </w:trPr>
        <w:tc>
          <w:tcPr>
            <w:tcW w:w="2692" w:type="dxa"/>
          </w:tcPr>
          <w:p w14:paraId="4686C06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Agricultural Land (Square)</w:t>
            </w:r>
          </w:p>
        </w:tc>
        <w:tc>
          <w:tcPr>
            <w:tcW w:w="1142" w:type="dxa"/>
          </w:tcPr>
          <w:p w14:paraId="3A91088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6901620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751ACD2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-0.00270***</w:t>
            </w:r>
          </w:p>
        </w:tc>
        <w:tc>
          <w:tcPr>
            <w:tcW w:w="1399" w:type="dxa"/>
          </w:tcPr>
          <w:p w14:paraId="203E5CB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0.00261***</w:t>
            </w:r>
          </w:p>
        </w:tc>
        <w:tc>
          <w:tcPr>
            <w:tcW w:w="1126" w:type="dxa"/>
          </w:tcPr>
          <w:p w14:paraId="1377ADD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-0.0025***</w:t>
            </w:r>
          </w:p>
        </w:tc>
        <w:tc>
          <w:tcPr>
            <w:tcW w:w="1408" w:type="dxa"/>
          </w:tcPr>
          <w:p w14:paraId="71544D3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0.00257***</w:t>
            </w:r>
          </w:p>
        </w:tc>
        <w:tc>
          <w:tcPr>
            <w:tcW w:w="1264" w:type="dxa"/>
            <w:gridSpan w:val="2"/>
          </w:tcPr>
          <w:p w14:paraId="4A2347D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-0.00194***</w:t>
            </w:r>
          </w:p>
        </w:tc>
        <w:tc>
          <w:tcPr>
            <w:tcW w:w="1422" w:type="dxa"/>
            <w:gridSpan w:val="2"/>
          </w:tcPr>
          <w:p w14:paraId="4686FB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0.00164*</w:t>
            </w:r>
          </w:p>
        </w:tc>
      </w:tr>
      <w:tr w:rsidR="00245189" w:rsidRPr="00076A73" w14:paraId="69033053" w14:textId="77777777" w:rsidTr="00076A73">
        <w:trPr>
          <w:jc w:val="center"/>
        </w:trPr>
        <w:tc>
          <w:tcPr>
            <w:tcW w:w="2692" w:type="dxa"/>
          </w:tcPr>
          <w:p w14:paraId="462AFE6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7A6F592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CBD6C1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29E981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(0.000664)</w:t>
            </w:r>
          </w:p>
        </w:tc>
        <w:tc>
          <w:tcPr>
            <w:tcW w:w="1399" w:type="dxa"/>
          </w:tcPr>
          <w:p w14:paraId="7E0ACA3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(0.000960)</w:t>
            </w:r>
          </w:p>
        </w:tc>
        <w:tc>
          <w:tcPr>
            <w:tcW w:w="1126" w:type="dxa"/>
          </w:tcPr>
          <w:p w14:paraId="7EFC7EE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(0.000678)</w:t>
            </w:r>
          </w:p>
        </w:tc>
        <w:tc>
          <w:tcPr>
            <w:tcW w:w="1408" w:type="dxa"/>
          </w:tcPr>
          <w:p w14:paraId="379DB63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(0.000985)</w:t>
            </w:r>
          </w:p>
        </w:tc>
        <w:tc>
          <w:tcPr>
            <w:tcW w:w="1264" w:type="dxa"/>
            <w:gridSpan w:val="2"/>
          </w:tcPr>
          <w:p w14:paraId="38653D4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(0.000665)</w:t>
            </w:r>
          </w:p>
        </w:tc>
        <w:tc>
          <w:tcPr>
            <w:tcW w:w="1422" w:type="dxa"/>
            <w:gridSpan w:val="2"/>
          </w:tcPr>
          <w:p w14:paraId="1EEC444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(0.000996)</w:t>
            </w:r>
          </w:p>
        </w:tc>
      </w:tr>
      <w:tr w:rsidR="00245189" w:rsidRPr="00076A73" w14:paraId="2246C01A" w14:textId="77777777" w:rsidTr="00076A73">
        <w:trPr>
          <w:gridAfter w:val="1"/>
          <w:wAfter w:w="11" w:type="dxa"/>
          <w:jc w:val="center"/>
        </w:trPr>
        <w:tc>
          <w:tcPr>
            <w:tcW w:w="2692" w:type="dxa"/>
          </w:tcPr>
          <w:p w14:paraId="3A61E1A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5819B28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6CE2EB7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587008D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5D0F635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3262CE8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139A0DA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180A75C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22" w:type="dxa"/>
            <w:gridSpan w:val="2"/>
          </w:tcPr>
          <w:p w14:paraId="6454BF9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1399D96C" w14:textId="77777777" w:rsidTr="00076A73">
        <w:trPr>
          <w:gridAfter w:val="1"/>
          <w:wAfter w:w="11" w:type="dxa"/>
          <w:jc w:val="center"/>
        </w:trPr>
        <w:tc>
          <w:tcPr>
            <w:tcW w:w="2692" w:type="dxa"/>
          </w:tcPr>
          <w:p w14:paraId="0F445A6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HH Head age</w:t>
            </w:r>
          </w:p>
        </w:tc>
        <w:tc>
          <w:tcPr>
            <w:tcW w:w="1142" w:type="dxa"/>
          </w:tcPr>
          <w:p w14:paraId="4C4DA4D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-0.00239</w:t>
            </w:r>
          </w:p>
        </w:tc>
        <w:tc>
          <w:tcPr>
            <w:tcW w:w="1411" w:type="dxa"/>
          </w:tcPr>
          <w:p w14:paraId="59B8DFF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0.0240</w:t>
            </w:r>
          </w:p>
        </w:tc>
        <w:tc>
          <w:tcPr>
            <w:tcW w:w="1418" w:type="dxa"/>
            <w:gridSpan w:val="2"/>
          </w:tcPr>
          <w:p w14:paraId="24759C4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4EF8AEC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3554D19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11FA7A6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5135CF3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0.00770</w:t>
            </w:r>
          </w:p>
        </w:tc>
        <w:tc>
          <w:tcPr>
            <w:tcW w:w="1422" w:type="dxa"/>
            <w:gridSpan w:val="2"/>
          </w:tcPr>
          <w:p w14:paraId="185BC4C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-0.00204</w:t>
            </w:r>
          </w:p>
        </w:tc>
      </w:tr>
      <w:tr w:rsidR="00245189" w:rsidRPr="00076A73" w14:paraId="59993A37" w14:textId="77777777" w:rsidTr="00076A73">
        <w:trPr>
          <w:gridAfter w:val="1"/>
          <w:wAfter w:w="11" w:type="dxa"/>
          <w:jc w:val="center"/>
        </w:trPr>
        <w:tc>
          <w:tcPr>
            <w:tcW w:w="2692" w:type="dxa"/>
          </w:tcPr>
          <w:p w14:paraId="1036BBC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1ECDCBC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(0.0116)</w:t>
            </w:r>
          </w:p>
        </w:tc>
        <w:tc>
          <w:tcPr>
            <w:tcW w:w="1411" w:type="dxa"/>
          </w:tcPr>
          <w:p w14:paraId="58107ED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(0.0186)</w:t>
            </w:r>
          </w:p>
        </w:tc>
        <w:tc>
          <w:tcPr>
            <w:tcW w:w="1418" w:type="dxa"/>
            <w:gridSpan w:val="2"/>
          </w:tcPr>
          <w:p w14:paraId="0BDFED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2897F23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6833CD7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265D615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676CE32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(0.0135)</w:t>
            </w:r>
          </w:p>
        </w:tc>
        <w:tc>
          <w:tcPr>
            <w:tcW w:w="1422" w:type="dxa"/>
            <w:gridSpan w:val="2"/>
          </w:tcPr>
          <w:p w14:paraId="575456F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(0.0168)</w:t>
            </w:r>
          </w:p>
        </w:tc>
      </w:tr>
      <w:tr w:rsidR="00245189" w:rsidRPr="00076A73" w14:paraId="4F54633B" w14:textId="77777777" w:rsidTr="00076A73">
        <w:trPr>
          <w:gridAfter w:val="1"/>
          <w:wAfter w:w="11" w:type="dxa"/>
          <w:jc w:val="center"/>
        </w:trPr>
        <w:tc>
          <w:tcPr>
            <w:tcW w:w="2692" w:type="dxa"/>
          </w:tcPr>
          <w:p w14:paraId="665B2CD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Head age Square</w:t>
            </w:r>
          </w:p>
        </w:tc>
        <w:tc>
          <w:tcPr>
            <w:tcW w:w="1142" w:type="dxa"/>
          </w:tcPr>
          <w:p w14:paraId="52D329C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7.21e-05</w:t>
            </w:r>
          </w:p>
        </w:tc>
        <w:tc>
          <w:tcPr>
            <w:tcW w:w="1411" w:type="dxa"/>
          </w:tcPr>
          <w:p w14:paraId="09F6F86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-0.000268</w:t>
            </w:r>
          </w:p>
        </w:tc>
        <w:tc>
          <w:tcPr>
            <w:tcW w:w="1418" w:type="dxa"/>
            <w:gridSpan w:val="2"/>
          </w:tcPr>
          <w:p w14:paraId="62A3A4D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3AF697E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212E58A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0A0CC3E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26C56E8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-4.66e-05</w:t>
            </w:r>
          </w:p>
        </w:tc>
        <w:tc>
          <w:tcPr>
            <w:tcW w:w="1422" w:type="dxa"/>
            <w:gridSpan w:val="2"/>
          </w:tcPr>
          <w:p w14:paraId="7F2F296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2.66e-05</w:t>
            </w:r>
          </w:p>
        </w:tc>
      </w:tr>
      <w:tr w:rsidR="00245189" w:rsidRPr="00076A73" w14:paraId="022F15F1" w14:textId="77777777" w:rsidTr="00076A73">
        <w:trPr>
          <w:gridAfter w:val="1"/>
          <w:wAfter w:w="11" w:type="dxa"/>
          <w:jc w:val="center"/>
        </w:trPr>
        <w:tc>
          <w:tcPr>
            <w:tcW w:w="2692" w:type="dxa"/>
          </w:tcPr>
          <w:p w14:paraId="736FB05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1ECDC92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(0.000120)</w:t>
            </w:r>
          </w:p>
        </w:tc>
        <w:tc>
          <w:tcPr>
            <w:tcW w:w="1411" w:type="dxa"/>
          </w:tcPr>
          <w:p w14:paraId="57AA062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(0.000192)</w:t>
            </w:r>
          </w:p>
        </w:tc>
        <w:tc>
          <w:tcPr>
            <w:tcW w:w="1418" w:type="dxa"/>
            <w:gridSpan w:val="2"/>
          </w:tcPr>
          <w:p w14:paraId="30BBCA9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2F58897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729F00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58D4168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5B700EB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(0.000144)</w:t>
            </w:r>
          </w:p>
        </w:tc>
        <w:tc>
          <w:tcPr>
            <w:tcW w:w="1422" w:type="dxa"/>
            <w:gridSpan w:val="2"/>
          </w:tcPr>
          <w:p w14:paraId="74F1FAC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(0.000182)</w:t>
            </w:r>
          </w:p>
        </w:tc>
      </w:tr>
      <w:tr w:rsidR="00245189" w:rsidRPr="00076A73" w14:paraId="79A5DF17" w14:textId="77777777" w:rsidTr="00076A73">
        <w:trPr>
          <w:gridAfter w:val="1"/>
          <w:wAfter w:w="11" w:type="dxa"/>
          <w:jc w:val="center"/>
        </w:trPr>
        <w:tc>
          <w:tcPr>
            <w:tcW w:w="2692" w:type="dxa"/>
          </w:tcPr>
          <w:p w14:paraId="63696A1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Head Female</w:t>
            </w:r>
          </w:p>
        </w:tc>
        <w:tc>
          <w:tcPr>
            <w:tcW w:w="1142" w:type="dxa"/>
          </w:tcPr>
          <w:p w14:paraId="5E1795E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0.0414</w:t>
            </w:r>
          </w:p>
        </w:tc>
        <w:tc>
          <w:tcPr>
            <w:tcW w:w="1411" w:type="dxa"/>
          </w:tcPr>
          <w:p w14:paraId="49DF7DF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-0.0561</w:t>
            </w:r>
          </w:p>
        </w:tc>
        <w:tc>
          <w:tcPr>
            <w:tcW w:w="1418" w:type="dxa"/>
            <w:gridSpan w:val="2"/>
          </w:tcPr>
          <w:p w14:paraId="1DF0308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228306B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17A623A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5BB290D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6C6B536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0.0320</w:t>
            </w:r>
          </w:p>
        </w:tc>
        <w:tc>
          <w:tcPr>
            <w:tcW w:w="1422" w:type="dxa"/>
            <w:gridSpan w:val="2"/>
          </w:tcPr>
          <w:p w14:paraId="6C6BABA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0.0376</w:t>
            </w:r>
          </w:p>
        </w:tc>
      </w:tr>
      <w:tr w:rsidR="00245189" w:rsidRPr="00076A73" w14:paraId="671CC092" w14:textId="77777777" w:rsidTr="00076A73">
        <w:trPr>
          <w:gridAfter w:val="1"/>
          <w:wAfter w:w="11" w:type="dxa"/>
          <w:jc w:val="center"/>
        </w:trPr>
        <w:tc>
          <w:tcPr>
            <w:tcW w:w="2692" w:type="dxa"/>
          </w:tcPr>
          <w:p w14:paraId="6B6C6E1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39C74DA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(0.0397)</w:t>
            </w:r>
          </w:p>
        </w:tc>
        <w:tc>
          <w:tcPr>
            <w:tcW w:w="1411" w:type="dxa"/>
          </w:tcPr>
          <w:p w14:paraId="2DF9F00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(0.0920)</w:t>
            </w:r>
          </w:p>
        </w:tc>
        <w:tc>
          <w:tcPr>
            <w:tcW w:w="1418" w:type="dxa"/>
            <w:gridSpan w:val="2"/>
          </w:tcPr>
          <w:p w14:paraId="687A34E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334B6AA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6F46D35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0B25BE0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41F869F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(0.0394)</w:t>
            </w:r>
          </w:p>
        </w:tc>
        <w:tc>
          <w:tcPr>
            <w:tcW w:w="1422" w:type="dxa"/>
            <w:gridSpan w:val="2"/>
          </w:tcPr>
          <w:p w14:paraId="7205E48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(0.0663)</w:t>
            </w:r>
          </w:p>
        </w:tc>
      </w:tr>
      <w:tr w:rsidR="00245189" w:rsidRPr="00076A73" w14:paraId="2DC5E447" w14:textId="77777777" w:rsidTr="00076A73">
        <w:trPr>
          <w:gridAfter w:val="1"/>
          <w:wAfter w:w="11" w:type="dxa"/>
          <w:jc w:val="center"/>
        </w:trPr>
        <w:tc>
          <w:tcPr>
            <w:tcW w:w="2692" w:type="dxa"/>
          </w:tcPr>
          <w:p w14:paraId="55147D6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Head Farmer</w:t>
            </w:r>
          </w:p>
        </w:tc>
        <w:tc>
          <w:tcPr>
            <w:tcW w:w="1142" w:type="dxa"/>
          </w:tcPr>
          <w:p w14:paraId="0E1C970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0.0284</w:t>
            </w:r>
          </w:p>
        </w:tc>
        <w:tc>
          <w:tcPr>
            <w:tcW w:w="1411" w:type="dxa"/>
          </w:tcPr>
          <w:p w14:paraId="79DA34D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-0.191**</w:t>
            </w:r>
          </w:p>
        </w:tc>
        <w:tc>
          <w:tcPr>
            <w:tcW w:w="1418" w:type="dxa"/>
            <w:gridSpan w:val="2"/>
          </w:tcPr>
          <w:p w14:paraId="432910E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1979C21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6F1795D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76DD314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1EB748B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0.0266</w:t>
            </w:r>
          </w:p>
        </w:tc>
        <w:tc>
          <w:tcPr>
            <w:tcW w:w="1422" w:type="dxa"/>
            <w:gridSpan w:val="2"/>
          </w:tcPr>
          <w:p w14:paraId="786DF7B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-0.149**</w:t>
            </w:r>
          </w:p>
        </w:tc>
      </w:tr>
      <w:tr w:rsidR="00245189" w:rsidRPr="00076A73" w14:paraId="5BEDCB12" w14:textId="77777777" w:rsidTr="00076A73">
        <w:trPr>
          <w:gridAfter w:val="1"/>
          <w:wAfter w:w="11" w:type="dxa"/>
          <w:jc w:val="center"/>
        </w:trPr>
        <w:tc>
          <w:tcPr>
            <w:tcW w:w="2692" w:type="dxa"/>
          </w:tcPr>
          <w:p w14:paraId="1BD350B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14CD071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(0.0483)</w:t>
            </w:r>
          </w:p>
        </w:tc>
        <w:tc>
          <w:tcPr>
            <w:tcW w:w="1411" w:type="dxa"/>
          </w:tcPr>
          <w:p w14:paraId="1895486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(0.0958)</w:t>
            </w:r>
          </w:p>
        </w:tc>
        <w:tc>
          <w:tcPr>
            <w:tcW w:w="1418" w:type="dxa"/>
            <w:gridSpan w:val="2"/>
          </w:tcPr>
          <w:p w14:paraId="3206A15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4368098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09425D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51FA9F3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16BAC29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(0.0482)</w:t>
            </w:r>
          </w:p>
        </w:tc>
        <w:tc>
          <w:tcPr>
            <w:tcW w:w="1422" w:type="dxa"/>
            <w:gridSpan w:val="2"/>
          </w:tcPr>
          <w:p w14:paraId="15C905B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(0.0631)</w:t>
            </w:r>
          </w:p>
        </w:tc>
      </w:tr>
      <w:tr w:rsidR="00245189" w:rsidRPr="00076A73" w14:paraId="773A3618" w14:textId="77777777" w:rsidTr="00076A73">
        <w:trPr>
          <w:gridAfter w:val="1"/>
          <w:wAfter w:w="11" w:type="dxa"/>
          <w:jc w:val="center"/>
        </w:trPr>
        <w:tc>
          <w:tcPr>
            <w:tcW w:w="2692" w:type="dxa"/>
          </w:tcPr>
          <w:p w14:paraId="4C94603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Head No Education</w:t>
            </w:r>
          </w:p>
        </w:tc>
        <w:tc>
          <w:tcPr>
            <w:tcW w:w="1142" w:type="dxa"/>
          </w:tcPr>
          <w:p w14:paraId="733BB5F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0.107***</w:t>
            </w:r>
          </w:p>
        </w:tc>
        <w:tc>
          <w:tcPr>
            <w:tcW w:w="1411" w:type="dxa"/>
          </w:tcPr>
          <w:p w14:paraId="54C056A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0.0113</w:t>
            </w:r>
          </w:p>
        </w:tc>
        <w:tc>
          <w:tcPr>
            <w:tcW w:w="1418" w:type="dxa"/>
            <w:gridSpan w:val="2"/>
          </w:tcPr>
          <w:p w14:paraId="71C894F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3706A05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14420BD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44CCEF9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0510BF2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0.0949**</w:t>
            </w:r>
          </w:p>
        </w:tc>
        <w:tc>
          <w:tcPr>
            <w:tcW w:w="1422" w:type="dxa"/>
            <w:gridSpan w:val="2"/>
          </w:tcPr>
          <w:p w14:paraId="6E81738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-0.207***</w:t>
            </w:r>
          </w:p>
        </w:tc>
      </w:tr>
      <w:tr w:rsidR="00245189" w:rsidRPr="00076A73" w14:paraId="64FD4E33" w14:textId="77777777" w:rsidTr="00076A73">
        <w:trPr>
          <w:gridAfter w:val="1"/>
          <w:wAfter w:w="11" w:type="dxa"/>
          <w:jc w:val="center"/>
        </w:trPr>
        <w:tc>
          <w:tcPr>
            <w:tcW w:w="2692" w:type="dxa"/>
          </w:tcPr>
          <w:p w14:paraId="0F3A232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4462EFA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(0.0379)</w:t>
            </w:r>
          </w:p>
        </w:tc>
        <w:tc>
          <w:tcPr>
            <w:tcW w:w="1411" w:type="dxa"/>
          </w:tcPr>
          <w:p w14:paraId="228F94E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(0.0760)</w:t>
            </w:r>
          </w:p>
        </w:tc>
        <w:tc>
          <w:tcPr>
            <w:tcW w:w="1418" w:type="dxa"/>
            <w:gridSpan w:val="2"/>
          </w:tcPr>
          <w:p w14:paraId="7950629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1BE2502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5429F58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68BE3F6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6593EF3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(0.0417)</w:t>
            </w:r>
          </w:p>
        </w:tc>
        <w:tc>
          <w:tcPr>
            <w:tcW w:w="1422" w:type="dxa"/>
            <w:gridSpan w:val="2"/>
          </w:tcPr>
          <w:p w14:paraId="774D212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(0.0647)</w:t>
            </w:r>
          </w:p>
        </w:tc>
      </w:tr>
      <w:tr w:rsidR="00245189" w:rsidRPr="00076A73" w14:paraId="34CA515A" w14:textId="77777777" w:rsidTr="00076A73">
        <w:trPr>
          <w:gridAfter w:val="1"/>
          <w:wAfter w:w="11" w:type="dxa"/>
          <w:jc w:val="center"/>
        </w:trPr>
        <w:tc>
          <w:tcPr>
            <w:tcW w:w="2692" w:type="dxa"/>
          </w:tcPr>
          <w:p w14:paraId="64ADD88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Irrigation System</w:t>
            </w:r>
          </w:p>
        </w:tc>
        <w:tc>
          <w:tcPr>
            <w:tcW w:w="1142" w:type="dxa"/>
          </w:tcPr>
          <w:p w14:paraId="7C59E49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FA2DA8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45A75CD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40A27DF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34C7A4A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-0.0115</w:t>
            </w:r>
          </w:p>
        </w:tc>
        <w:tc>
          <w:tcPr>
            <w:tcW w:w="1408" w:type="dxa"/>
          </w:tcPr>
          <w:p w14:paraId="6A057E4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0.0200</w:t>
            </w:r>
          </w:p>
        </w:tc>
        <w:tc>
          <w:tcPr>
            <w:tcW w:w="1253" w:type="dxa"/>
          </w:tcPr>
          <w:p w14:paraId="6FCA462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-0.00928</w:t>
            </w:r>
          </w:p>
        </w:tc>
        <w:tc>
          <w:tcPr>
            <w:tcW w:w="1422" w:type="dxa"/>
            <w:gridSpan w:val="2"/>
          </w:tcPr>
          <w:p w14:paraId="3DF32B2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0.0277</w:t>
            </w:r>
          </w:p>
        </w:tc>
      </w:tr>
      <w:tr w:rsidR="00245189" w:rsidRPr="00076A73" w14:paraId="13DD03E2" w14:textId="77777777" w:rsidTr="00076A73">
        <w:trPr>
          <w:gridAfter w:val="1"/>
          <w:wAfter w:w="11" w:type="dxa"/>
          <w:jc w:val="center"/>
        </w:trPr>
        <w:tc>
          <w:tcPr>
            <w:tcW w:w="2692" w:type="dxa"/>
          </w:tcPr>
          <w:p w14:paraId="509FC4A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1C484E8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CF86CC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0172C85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2B7BAF1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42F8826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(0.0408)</w:t>
            </w:r>
          </w:p>
        </w:tc>
        <w:tc>
          <w:tcPr>
            <w:tcW w:w="1408" w:type="dxa"/>
          </w:tcPr>
          <w:p w14:paraId="52B0BE7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(0.0600)</w:t>
            </w:r>
          </w:p>
        </w:tc>
        <w:tc>
          <w:tcPr>
            <w:tcW w:w="1253" w:type="dxa"/>
          </w:tcPr>
          <w:p w14:paraId="6186DC9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(0.0403)</w:t>
            </w:r>
          </w:p>
        </w:tc>
        <w:tc>
          <w:tcPr>
            <w:tcW w:w="1422" w:type="dxa"/>
            <w:gridSpan w:val="2"/>
          </w:tcPr>
          <w:p w14:paraId="0DC9DAD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(0.0589)</w:t>
            </w:r>
          </w:p>
        </w:tc>
      </w:tr>
      <w:tr w:rsidR="00245189" w:rsidRPr="00076A73" w14:paraId="615B04BB" w14:textId="77777777" w:rsidTr="00076A73">
        <w:trPr>
          <w:gridAfter w:val="1"/>
          <w:wAfter w:w="11" w:type="dxa"/>
          <w:jc w:val="center"/>
        </w:trPr>
        <w:tc>
          <w:tcPr>
            <w:tcW w:w="2692" w:type="dxa"/>
          </w:tcPr>
          <w:p w14:paraId="20EABB2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Poverty</w:t>
            </w:r>
          </w:p>
        </w:tc>
        <w:tc>
          <w:tcPr>
            <w:tcW w:w="1142" w:type="dxa"/>
          </w:tcPr>
          <w:p w14:paraId="681AE75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6B2AC1F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625FD8C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120C1F0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760F86D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-0.538</w:t>
            </w:r>
          </w:p>
        </w:tc>
        <w:tc>
          <w:tcPr>
            <w:tcW w:w="1408" w:type="dxa"/>
          </w:tcPr>
          <w:p w14:paraId="4CB3E50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0.257</w:t>
            </w:r>
          </w:p>
        </w:tc>
        <w:tc>
          <w:tcPr>
            <w:tcW w:w="1253" w:type="dxa"/>
          </w:tcPr>
          <w:p w14:paraId="2C65328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-0.558</w:t>
            </w:r>
          </w:p>
        </w:tc>
        <w:tc>
          <w:tcPr>
            <w:tcW w:w="1422" w:type="dxa"/>
            <w:gridSpan w:val="2"/>
          </w:tcPr>
          <w:p w14:paraId="4151273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0.0823</w:t>
            </w:r>
          </w:p>
        </w:tc>
      </w:tr>
      <w:tr w:rsidR="00245189" w:rsidRPr="00076A73" w14:paraId="58ED81C9" w14:textId="77777777" w:rsidTr="00076A73">
        <w:trPr>
          <w:gridAfter w:val="1"/>
          <w:wAfter w:w="11" w:type="dxa"/>
          <w:jc w:val="center"/>
        </w:trPr>
        <w:tc>
          <w:tcPr>
            <w:tcW w:w="2692" w:type="dxa"/>
          </w:tcPr>
          <w:p w14:paraId="7BD1754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2D8C8AC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03B5668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612B78F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5BCCD52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5C1B0EB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(0.435)</w:t>
            </w:r>
          </w:p>
        </w:tc>
        <w:tc>
          <w:tcPr>
            <w:tcW w:w="1408" w:type="dxa"/>
          </w:tcPr>
          <w:p w14:paraId="150F72F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(0.607)</w:t>
            </w:r>
          </w:p>
        </w:tc>
        <w:tc>
          <w:tcPr>
            <w:tcW w:w="1253" w:type="dxa"/>
          </w:tcPr>
          <w:p w14:paraId="0CBB5A2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(0.426)</w:t>
            </w:r>
          </w:p>
        </w:tc>
        <w:tc>
          <w:tcPr>
            <w:tcW w:w="1422" w:type="dxa"/>
            <w:gridSpan w:val="2"/>
          </w:tcPr>
          <w:p w14:paraId="0A7F83B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(0.599)</w:t>
            </w:r>
          </w:p>
        </w:tc>
      </w:tr>
      <w:tr w:rsidR="00245189" w:rsidRPr="00076A73" w14:paraId="3E1979FE" w14:textId="77777777" w:rsidTr="00076A73">
        <w:trPr>
          <w:gridAfter w:val="1"/>
          <w:wAfter w:w="11" w:type="dxa"/>
          <w:jc w:val="center"/>
        </w:trPr>
        <w:tc>
          <w:tcPr>
            <w:tcW w:w="2692" w:type="dxa"/>
          </w:tcPr>
          <w:p w14:paraId="2A98E89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HH Crop Fail</w:t>
            </w:r>
          </w:p>
        </w:tc>
        <w:tc>
          <w:tcPr>
            <w:tcW w:w="1142" w:type="dxa"/>
          </w:tcPr>
          <w:p w14:paraId="471FCA4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299F4B4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5F179B9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27B8BD8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754CD84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-0.0821</w:t>
            </w:r>
          </w:p>
        </w:tc>
        <w:tc>
          <w:tcPr>
            <w:tcW w:w="1408" w:type="dxa"/>
          </w:tcPr>
          <w:p w14:paraId="2012515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0.0288</w:t>
            </w:r>
          </w:p>
        </w:tc>
        <w:tc>
          <w:tcPr>
            <w:tcW w:w="1253" w:type="dxa"/>
          </w:tcPr>
          <w:p w14:paraId="79C77B4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-0.0898</w:t>
            </w:r>
          </w:p>
        </w:tc>
        <w:tc>
          <w:tcPr>
            <w:tcW w:w="1422" w:type="dxa"/>
            <w:gridSpan w:val="2"/>
          </w:tcPr>
          <w:p w14:paraId="74D22D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0.0532</w:t>
            </w:r>
          </w:p>
        </w:tc>
      </w:tr>
      <w:tr w:rsidR="00245189" w:rsidRPr="00076A73" w14:paraId="28DC121C" w14:textId="77777777" w:rsidTr="00076A73">
        <w:trPr>
          <w:gridAfter w:val="1"/>
          <w:wAfter w:w="11" w:type="dxa"/>
          <w:jc w:val="center"/>
        </w:trPr>
        <w:tc>
          <w:tcPr>
            <w:tcW w:w="2692" w:type="dxa"/>
          </w:tcPr>
          <w:p w14:paraId="7269D19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609BC47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52CDAF7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37D19A6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7F1D85B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2AA0641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(0.0800)</w:t>
            </w:r>
          </w:p>
        </w:tc>
        <w:tc>
          <w:tcPr>
            <w:tcW w:w="1408" w:type="dxa"/>
          </w:tcPr>
          <w:p w14:paraId="662CF50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(0.109)</w:t>
            </w:r>
          </w:p>
        </w:tc>
        <w:tc>
          <w:tcPr>
            <w:tcW w:w="1253" w:type="dxa"/>
          </w:tcPr>
          <w:p w14:paraId="65C05D7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(0.0761)</w:t>
            </w:r>
          </w:p>
        </w:tc>
        <w:tc>
          <w:tcPr>
            <w:tcW w:w="1422" w:type="dxa"/>
            <w:gridSpan w:val="2"/>
          </w:tcPr>
          <w:p w14:paraId="1FCD7A5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(0.108)</w:t>
            </w:r>
          </w:p>
        </w:tc>
      </w:tr>
      <w:tr w:rsidR="00245189" w:rsidRPr="00076A73" w14:paraId="5CBF17D6" w14:textId="77777777" w:rsidTr="00076A73">
        <w:trPr>
          <w:gridAfter w:val="1"/>
          <w:wAfter w:w="11" w:type="dxa"/>
          <w:jc w:val="center"/>
        </w:trPr>
        <w:tc>
          <w:tcPr>
            <w:tcW w:w="2692" w:type="dxa"/>
          </w:tcPr>
          <w:p w14:paraId="1DAF8B3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HH Crop damage due to flood</w:t>
            </w:r>
          </w:p>
        </w:tc>
        <w:tc>
          <w:tcPr>
            <w:tcW w:w="1142" w:type="dxa"/>
          </w:tcPr>
          <w:p w14:paraId="727CD56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3A12FBF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0559648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5172B6E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38DED12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0.197</w:t>
            </w:r>
          </w:p>
        </w:tc>
        <w:tc>
          <w:tcPr>
            <w:tcW w:w="1408" w:type="dxa"/>
          </w:tcPr>
          <w:p w14:paraId="570A588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-0.178</w:t>
            </w:r>
          </w:p>
        </w:tc>
        <w:tc>
          <w:tcPr>
            <w:tcW w:w="1253" w:type="dxa"/>
          </w:tcPr>
          <w:p w14:paraId="42F1FB1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0.172</w:t>
            </w:r>
          </w:p>
        </w:tc>
        <w:tc>
          <w:tcPr>
            <w:tcW w:w="1422" w:type="dxa"/>
            <w:gridSpan w:val="2"/>
          </w:tcPr>
          <w:p w14:paraId="583AA45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-0.138</w:t>
            </w:r>
          </w:p>
        </w:tc>
      </w:tr>
      <w:tr w:rsidR="00245189" w:rsidRPr="00076A73" w14:paraId="2B4CDAC2" w14:textId="77777777" w:rsidTr="00076A73">
        <w:trPr>
          <w:gridAfter w:val="1"/>
          <w:wAfter w:w="11" w:type="dxa"/>
          <w:jc w:val="center"/>
        </w:trPr>
        <w:tc>
          <w:tcPr>
            <w:tcW w:w="2692" w:type="dxa"/>
          </w:tcPr>
          <w:p w14:paraId="2A02471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346EB2E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5D1DE1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2F4235E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1A1BC4E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365E8D4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(0.301)</w:t>
            </w:r>
          </w:p>
        </w:tc>
        <w:tc>
          <w:tcPr>
            <w:tcW w:w="1408" w:type="dxa"/>
          </w:tcPr>
          <w:p w14:paraId="645F3DE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(0.182)</w:t>
            </w:r>
          </w:p>
        </w:tc>
        <w:tc>
          <w:tcPr>
            <w:tcW w:w="1253" w:type="dxa"/>
          </w:tcPr>
          <w:p w14:paraId="34D5AD1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(0.269)</w:t>
            </w:r>
          </w:p>
        </w:tc>
        <w:tc>
          <w:tcPr>
            <w:tcW w:w="1422" w:type="dxa"/>
            <w:gridSpan w:val="2"/>
          </w:tcPr>
          <w:p w14:paraId="045E28B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(0.194)</w:t>
            </w:r>
          </w:p>
        </w:tc>
      </w:tr>
      <w:tr w:rsidR="00245189" w:rsidRPr="00076A73" w14:paraId="10F7777E" w14:textId="77777777" w:rsidTr="00076A73">
        <w:trPr>
          <w:gridAfter w:val="1"/>
          <w:wAfter w:w="11" w:type="dxa"/>
          <w:jc w:val="center"/>
        </w:trPr>
        <w:tc>
          <w:tcPr>
            <w:tcW w:w="2692" w:type="dxa"/>
          </w:tcPr>
          <w:p w14:paraId="3E711BF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Business Shutdown</w:t>
            </w:r>
          </w:p>
        </w:tc>
        <w:tc>
          <w:tcPr>
            <w:tcW w:w="1142" w:type="dxa"/>
          </w:tcPr>
          <w:p w14:paraId="144BBF1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38EF54D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509764E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5B06916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260467E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0.764***</w:t>
            </w:r>
          </w:p>
        </w:tc>
        <w:tc>
          <w:tcPr>
            <w:tcW w:w="1408" w:type="dxa"/>
          </w:tcPr>
          <w:p w14:paraId="1212895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0.0530</w:t>
            </w:r>
          </w:p>
        </w:tc>
        <w:tc>
          <w:tcPr>
            <w:tcW w:w="1253" w:type="dxa"/>
          </w:tcPr>
          <w:p w14:paraId="6C2CB86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0.680***</w:t>
            </w:r>
          </w:p>
        </w:tc>
        <w:tc>
          <w:tcPr>
            <w:tcW w:w="1422" w:type="dxa"/>
            <w:gridSpan w:val="2"/>
          </w:tcPr>
          <w:p w14:paraId="0AAC59A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0.168</w:t>
            </w:r>
          </w:p>
        </w:tc>
      </w:tr>
      <w:tr w:rsidR="00245189" w:rsidRPr="00076A73" w14:paraId="32CA5727" w14:textId="77777777" w:rsidTr="00076A73">
        <w:trPr>
          <w:gridAfter w:val="1"/>
          <w:wAfter w:w="11" w:type="dxa"/>
          <w:jc w:val="center"/>
        </w:trPr>
        <w:tc>
          <w:tcPr>
            <w:tcW w:w="2692" w:type="dxa"/>
          </w:tcPr>
          <w:p w14:paraId="00AFD5D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74AC8F3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1AFF54E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5069D79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0780D7B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74E00D6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(0.0615)</w:t>
            </w:r>
          </w:p>
        </w:tc>
        <w:tc>
          <w:tcPr>
            <w:tcW w:w="1408" w:type="dxa"/>
          </w:tcPr>
          <w:p w14:paraId="526EE94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(0.0966)</w:t>
            </w:r>
          </w:p>
        </w:tc>
        <w:tc>
          <w:tcPr>
            <w:tcW w:w="1253" w:type="dxa"/>
          </w:tcPr>
          <w:p w14:paraId="03F93AD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(0.0692)</w:t>
            </w:r>
          </w:p>
        </w:tc>
        <w:tc>
          <w:tcPr>
            <w:tcW w:w="1422" w:type="dxa"/>
            <w:gridSpan w:val="2"/>
          </w:tcPr>
          <w:p w14:paraId="0B540ED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(0.105)</w:t>
            </w:r>
          </w:p>
        </w:tc>
      </w:tr>
      <w:tr w:rsidR="00245189" w:rsidRPr="00076A73" w14:paraId="43856CF7" w14:textId="77777777" w:rsidTr="00076A73">
        <w:trPr>
          <w:gridAfter w:val="1"/>
          <w:wAfter w:w="11" w:type="dxa"/>
          <w:jc w:val="center"/>
        </w:trPr>
        <w:tc>
          <w:tcPr>
            <w:tcW w:w="2692" w:type="dxa"/>
          </w:tcPr>
          <w:p w14:paraId="177E2F1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Instrumental Variable</w:t>
            </w:r>
          </w:p>
        </w:tc>
        <w:tc>
          <w:tcPr>
            <w:tcW w:w="1142" w:type="dxa"/>
          </w:tcPr>
          <w:p w14:paraId="5EE22AF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0.0769***</w:t>
            </w:r>
          </w:p>
        </w:tc>
        <w:tc>
          <w:tcPr>
            <w:tcW w:w="1411" w:type="dxa"/>
          </w:tcPr>
          <w:p w14:paraId="2598731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64834BB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0.0756***</w:t>
            </w:r>
          </w:p>
        </w:tc>
        <w:tc>
          <w:tcPr>
            <w:tcW w:w="1399" w:type="dxa"/>
          </w:tcPr>
          <w:p w14:paraId="1BFD4F1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5FD0702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0.0753***</w:t>
            </w:r>
          </w:p>
        </w:tc>
        <w:tc>
          <w:tcPr>
            <w:tcW w:w="1408" w:type="dxa"/>
          </w:tcPr>
          <w:p w14:paraId="5A6CAFD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16A1984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0.0734***</w:t>
            </w:r>
          </w:p>
        </w:tc>
        <w:tc>
          <w:tcPr>
            <w:tcW w:w="1422" w:type="dxa"/>
            <w:gridSpan w:val="2"/>
          </w:tcPr>
          <w:p w14:paraId="505AB95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66832399" w14:textId="77777777" w:rsidTr="00076A73">
        <w:trPr>
          <w:gridAfter w:val="1"/>
          <w:wAfter w:w="11" w:type="dxa"/>
          <w:jc w:val="center"/>
        </w:trPr>
        <w:tc>
          <w:tcPr>
            <w:tcW w:w="2692" w:type="dxa"/>
          </w:tcPr>
          <w:p w14:paraId="70B20D3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79B17D0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(0.00446)</w:t>
            </w:r>
          </w:p>
        </w:tc>
        <w:tc>
          <w:tcPr>
            <w:tcW w:w="1411" w:type="dxa"/>
          </w:tcPr>
          <w:p w14:paraId="29172AA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78CAF9F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(0.00505)</w:t>
            </w:r>
          </w:p>
        </w:tc>
        <w:tc>
          <w:tcPr>
            <w:tcW w:w="1399" w:type="dxa"/>
          </w:tcPr>
          <w:p w14:paraId="1DE366C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37EA73B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(0.00520)</w:t>
            </w:r>
          </w:p>
        </w:tc>
        <w:tc>
          <w:tcPr>
            <w:tcW w:w="1408" w:type="dxa"/>
          </w:tcPr>
          <w:p w14:paraId="3865759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275CFA5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(0.00530)</w:t>
            </w:r>
          </w:p>
        </w:tc>
        <w:tc>
          <w:tcPr>
            <w:tcW w:w="1422" w:type="dxa"/>
            <w:gridSpan w:val="2"/>
          </w:tcPr>
          <w:p w14:paraId="34FCEFA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3917D859" w14:textId="77777777" w:rsidTr="00076A73">
        <w:trPr>
          <w:gridAfter w:val="1"/>
          <w:wAfter w:w="11" w:type="dxa"/>
          <w:trHeight w:val="161"/>
          <w:jc w:val="center"/>
        </w:trPr>
        <w:tc>
          <w:tcPr>
            <w:tcW w:w="2692" w:type="dxa"/>
          </w:tcPr>
          <w:p w14:paraId="23A67DC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 xml:space="preserve">Provincial Dummies </w:t>
            </w:r>
          </w:p>
        </w:tc>
        <w:tc>
          <w:tcPr>
            <w:tcW w:w="1142" w:type="dxa"/>
          </w:tcPr>
          <w:p w14:paraId="4533ECA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YES</w:t>
            </w:r>
          </w:p>
        </w:tc>
        <w:tc>
          <w:tcPr>
            <w:tcW w:w="1411" w:type="dxa"/>
          </w:tcPr>
          <w:p w14:paraId="740B50D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YES</w:t>
            </w:r>
          </w:p>
        </w:tc>
        <w:tc>
          <w:tcPr>
            <w:tcW w:w="1418" w:type="dxa"/>
            <w:gridSpan w:val="2"/>
          </w:tcPr>
          <w:p w14:paraId="7129E19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YES</w:t>
            </w:r>
          </w:p>
        </w:tc>
        <w:tc>
          <w:tcPr>
            <w:tcW w:w="1399" w:type="dxa"/>
          </w:tcPr>
          <w:p w14:paraId="6EC107D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YES</w:t>
            </w:r>
          </w:p>
        </w:tc>
        <w:tc>
          <w:tcPr>
            <w:tcW w:w="1126" w:type="dxa"/>
          </w:tcPr>
          <w:p w14:paraId="7E56D22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YES</w:t>
            </w:r>
          </w:p>
        </w:tc>
        <w:tc>
          <w:tcPr>
            <w:tcW w:w="1408" w:type="dxa"/>
          </w:tcPr>
          <w:p w14:paraId="63C8A5D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YES</w:t>
            </w:r>
          </w:p>
        </w:tc>
        <w:tc>
          <w:tcPr>
            <w:tcW w:w="1253" w:type="dxa"/>
          </w:tcPr>
          <w:p w14:paraId="238EFF3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YES</w:t>
            </w:r>
          </w:p>
        </w:tc>
        <w:tc>
          <w:tcPr>
            <w:tcW w:w="1422" w:type="dxa"/>
            <w:gridSpan w:val="2"/>
          </w:tcPr>
          <w:p w14:paraId="3FE1160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YES</w:t>
            </w:r>
          </w:p>
        </w:tc>
      </w:tr>
      <w:tr w:rsidR="00245189" w:rsidRPr="00076A73" w14:paraId="75BC5EFE" w14:textId="77777777" w:rsidTr="00076A73">
        <w:trPr>
          <w:gridAfter w:val="1"/>
          <w:wAfter w:w="11" w:type="dxa"/>
          <w:jc w:val="center"/>
        </w:trPr>
        <w:tc>
          <w:tcPr>
            <w:tcW w:w="2692" w:type="dxa"/>
          </w:tcPr>
          <w:p w14:paraId="054C13E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Constant</w:t>
            </w:r>
          </w:p>
        </w:tc>
        <w:tc>
          <w:tcPr>
            <w:tcW w:w="1142" w:type="dxa"/>
          </w:tcPr>
          <w:p w14:paraId="52A4A59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0.00295</w:t>
            </w:r>
          </w:p>
        </w:tc>
        <w:tc>
          <w:tcPr>
            <w:tcW w:w="1411" w:type="dxa"/>
          </w:tcPr>
          <w:p w14:paraId="11706FF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1.028**</w:t>
            </w:r>
          </w:p>
        </w:tc>
        <w:tc>
          <w:tcPr>
            <w:tcW w:w="1418" w:type="dxa"/>
            <w:gridSpan w:val="2"/>
          </w:tcPr>
          <w:p w14:paraId="21830FD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0.0623</w:t>
            </w:r>
          </w:p>
        </w:tc>
        <w:tc>
          <w:tcPr>
            <w:tcW w:w="1399" w:type="dxa"/>
          </w:tcPr>
          <w:p w14:paraId="3C04B50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0.167</w:t>
            </w:r>
          </w:p>
        </w:tc>
        <w:tc>
          <w:tcPr>
            <w:tcW w:w="1126" w:type="dxa"/>
          </w:tcPr>
          <w:p w14:paraId="1BA0BCC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0.205</w:t>
            </w:r>
          </w:p>
        </w:tc>
        <w:tc>
          <w:tcPr>
            <w:tcW w:w="1408" w:type="dxa"/>
          </w:tcPr>
          <w:p w14:paraId="0077213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0.0960</w:t>
            </w:r>
          </w:p>
        </w:tc>
        <w:tc>
          <w:tcPr>
            <w:tcW w:w="1253" w:type="dxa"/>
          </w:tcPr>
          <w:p w14:paraId="75413B2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-0.0991</w:t>
            </w:r>
          </w:p>
        </w:tc>
        <w:tc>
          <w:tcPr>
            <w:tcW w:w="1422" w:type="dxa"/>
            <w:gridSpan w:val="2"/>
          </w:tcPr>
          <w:p w14:paraId="628725A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0.260</w:t>
            </w:r>
          </w:p>
        </w:tc>
      </w:tr>
      <w:tr w:rsidR="00245189" w:rsidRPr="00076A73" w14:paraId="7F8FD00F" w14:textId="77777777" w:rsidTr="00076A73">
        <w:trPr>
          <w:gridAfter w:val="1"/>
          <w:wAfter w:w="11" w:type="dxa"/>
          <w:jc w:val="center"/>
        </w:trPr>
        <w:tc>
          <w:tcPr>
            <w:tcW w:w="2692" w:type="dxa"/>
          </w:tcPr>
          <w:p w14:paraId="5695229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325DFA6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(0.265)</w:t>
            </w:r>
          </w:p>
        </w:tc>
        <w:tc>
          <w:tcPr>
            <w:tcW w:w="1411" w:type="dxa"/>
          </w:tcPr>
          <w:p w14:paraId="5A5C876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(0.430)</w:t>
            </w:r>
          </w:p>
        </w:tc>
        <w:tc>
          <w:tcPr>
            <w:tcW w:w="1418" w:type="dxa"/>
            <w:gridSpan w:val="2"/>
          </w:tcPr>
          <w:p w14:paraId="2AC26A0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(0.104)</w:t>
            </w:r>
          </w:p>
        </w:tc>
        <w:tc>
          <w:tcPr>
            <w:tcW w:w="1399" w:type="dxa"/>
          </w:tcPr>
          <w:p w14:paraId="7F6A8DE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(0.141)</w:t>
            </w:r>
          </w:p>
        </w:tc>
        <w:tc>
          <w:tcPr>
            <w:tcW w:w="1126" w:type="dxa"/>
          </w:tcPr>
          <w:p w14:paraId="35D3687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(0.169)</w:t>
            </w:r>
          </w:p>
        </w:tc>
        <w:tc>
          <w:tcPr>
            <w:tcW w:w="1408" w:type="dxa"/>
          </w:tcPr>
          <w:p w14:paraId="0A5C171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(0.223)</w:t>
            </w:r>
          </w:p>
        </w:tc>
        <w:tc>
          <w:tcPr>
            <w:tcW w:w="1253" w:type="dxa"/>
          </w:tcPr>
          <w:p w14:paraId="09EFAAF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(0.320)</w:t>
            </w:r>
          </w:p>
        </w:tc>
        <w:tc>
          <w:tcPr>
            <w:tcW w:w="1422" w:type="dxa"/>
            <w:gridSpan w:val="2"/>
          </w:tcPr>
          <w:p w14:paraId="4A7EDA7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(0.412)</w:t>
            </w:r>
          </w:p>
        </w:tc>
      </w:tr>
      <w:tr w:rsidR="00245189" w:rsidRPr="00076A73" w14:paraId="2438752F" w14:textId="77777777" w:rsidTr="00076A73">
        <w:trPr>
          <w:gridAfter w:val="1"/>
          <w:wAfter w:w="11" w:type="dxa"/>
          <w:jc w:val="center"/>
        </w:trPr>
        <w:tc>
          <w:tcPr>
            <w:tcW w:w="2692" w:type="dxa"/>
          </w:tcPr>
          <w:p w14:paraId="1B7259C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athrho2_1</w:t>
            </w:r>
          </w:p>
        </w:tc>
        <w:tc>
          <w:tcPr>
            <w:tcW w:w="1142" w:type="dxa"/>
          </w:tcPr>
          <w:p w14:paraId="0CEAFB1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0.120</w:t>
            </w:r>
          </w:p>
        </w:tc>
        <w:tc>
          <w:tcPr>
            <w:tcW w:w="1411" w:type="dxa"/>
          </w:tcPr>
          <w:p w14:paraId="2DAE718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1845096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-0.196***</w:t>
            </w:r>
          </w:p>
        </w:tc>
        <w:tc>
          <w:tcPr>
            <w:tcW w:w="1399" w:type="dxa"/>
          </w:tcPr>
          <w:p w14:paraId="2B8770D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0600C49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-0.198***</w:t>
            </w:r>
          </w:p>
        </w:tc>
        <w:tc>
          <w:tcPr>
            <w:tcW w:w="1408" w:type="dxa"/>
          </w:tcPr>
          <w:p w14:paraId="6681CE0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1CCAF80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-0.189***</w:t>
            </w:r>
          </w:p>
        </w:tc>
        <w:tc>
          <w:tcPr>
            <w:tcW w:w="1422" w:type="dxa"/>
            <w:gridSpan w:val="2"/>
          </w:tcPr>
          <w:p w14:paraId="319B0C6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441D88F3" w14:textId="77777777" w:rsidTr="00076A73">
        <w:trPr>
          <w:gridAfter w:val="1"/>
          <w:wAfter w:w="11" w:type="dxa"/>
          <w:jc w:val="center"/>
        </w:trPr>
        <w:tc>
          <w:tcPr>
            <w:tcW w:w="2692" w:type="dxa"/>
          </w:tcPr>
          <w:p w14:paraId="24F45FC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4E0ADE4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(0.0751)</w:t>
            </w:r>
          </w:p>
        </w:tc>
        <w:tc>
          <w:tcPr>
            <w:tcW w:w="1411" w:type="dxa"/>
          </w:tcPr>
          <w:p w14:paraId="11FE689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67FE588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(0.0701)</w:t>
            </w:r>
          </w:p>
        </w:tc>
        <w:tc>
          <w:tcPr>
            <w:tcW w:w="1399" w:type="dxa"/>
          </w:tcPr>
          <w:p w14:paraId="2397AC7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0CC0B85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(0.0708)</w:t>
            </w:r>
          </w:p>
        </w:tc>
        <w:tc>
          <w:tcPr>
            <w:tcW w:w="1408" w:type="dxa"/>
          </w:tcPr>
          <w:p w14:paraId="586B8F6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316A5BE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(0.0719)</w:t>
            </w:r>
          </w:p>
        </w:tc>
        <w:tc>
          <w:tcPr>
            <w:tcW w:w="1422" w:type="dxa"/>
            <w:gridSpan w:val="2"/>
          </w:tcPr>
          <w:p w14:paraId="5854B12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1209F3F8" w14:textId="77777777" w:rsidTr="00076A73">
        <w:trPr>
          <w:gridAfter w:val="1"/>
          <w:wAfter w:w="11" w:type="dxa"/>
          <w:jc w:val="center"/>
        </w:trPr>
        <w:tc>
          <w:tcPr>
            <w:tcW w:w="2692" w:type="dxa"/>
          </w:tcPr>
          <w:p w14:paraId="3C1BB34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lnsigma1</w:t>
            </w:r>
          </w:p>
        </w:tc>
        <w:tc>
          <w:tcPr>
            <w:tcW w:w="1142" w:type="dxa"/>
          </w:tcPr>
          <w:p w14:paraId="0DBAC02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-0.417***</w:t>
            </w:r>
          </w:p>
        </w:tc>
        <w:tc>
          <w:tcPr>
            <w:tcW w:w="1411" w:type="dxa"/>
          </w:tcPr>
          <w:p w14:paraId="506A8BE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22871BA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-0.725***</w:t>
            </w:r>
          </w:p>
        </w:tc>
        <w:tc>
          <w:tcPr>
            <w:tcW w:w="1399" w:type="dxa"/>
          </w:tcPr>
          <w:p w14:paraId="343CA89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161D6BC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-0.725***</w:t>
            </w:r>
          </w:p>
        </w:tc>
        <w:tc>
          <w:tcPr>
            <w:tcW w:w="1408" w:type="dxa"/>
          </w:tcPr>
          <w:p w14:paraId="01BD460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5533667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-0.746***</w:t>
            </w:r>
          </w:p>
        </w:tc>
        <w:tc>
          <w:tcPr>
            <w:tcW w:w="1422" w:type="dxa"/>
            <w:gridSpan w:val="2"/>
          </w:tcPr>
          <w:p w14:paraId="2FEF7FE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50FD3DA4" w14:textId="77777777" w:rsidTr="00076A73">
        <w:trPr>
          <w:gridAfter w:val="1"/>
          <w:wAfter w:w="11" w:type="dxa"/>
          <w:jc w:val="center"/>
        </w:trPr>
        <w:tc>
          <w:tcPr>
            <w:tcW w:w="2692" w:type="dxa"/>
          </w:tcPr>
          <w:p w14:paraId="22E1360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34E2889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(0.0457)</w:t>
            </w:r>
          </w:p>
        </w:tc>
        <w:tc>
          <w:tcPr>
            <w:tcW w:w="1411" w:type="dxa"/>
          </w:tcPr>
          <w:p w14:paraId="719E6E0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65F001B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(0.0550)</w:t>
            </w:r>
          </w:p>
        </w:tc>
        <w:tc>
          <w:tcPr>
            <w:tcW w:w="1399" w:type="dxa"/>
          </w:tcPr>
          <w:p w14:paraId="437DECF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50F7CD3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(0.0553)</w:t>
            </w:r>
          </w:p>
        </w:tc>
        <w:tc>
          <w:tcPr>
            <w:tcW w:w="1408" w:type="dxa"/>
          </w:tcPr>
          <w:p w14:paraId="4D89886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3041EEAB"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(0.0577)</w:t>
            </w:r>
          </w:p>
        </w:tc>
        <w:tc>
          <w:tcPr>
            <w:tcW w:w="1422" w:type="dxa"/>
            <w:gridSpan w:val="2"/>
          </w:tcPr>
          <w:p w14:paraId="6C6DF28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27A7B0B2" w14:textId="77777777" w:rsidTr="00076A73">
        <w:trPr>
          <w:gridAfter w:val="1"/>
          <w:wAfter w:w="11" w:type="dxa"/>
          <w:jc w:val="center"/>
        </w:trPr>
        <w:tc>
          <w:tcPr>
            <w:tcW w:w="2692" w:type="dxa"/>
          </w:tcPr>
          <w:p w14:paraId="1E32A34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lnsigma2</w:t>
            </w:r>
          </w:p>
        </w:tc>
        <w:tc>
          <w:tcPr>
            <w:tcW w:w="1142" w:type="dxa"/>
          </w:tcPr>
          <w:p w14:paraId="17AFC24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-1.055***</w:t>
            </w:r>
          </w:p>
        </w:tc>
        <w:tc>
          <w:tcPr>
            <w:tcW w:w="1411" w:type="dxa"/>
          </w:tcPr>
          <w:p w14:paraId="4CBDCB1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2824A69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-1.065***</w:t>
            </w:r>
          </w:p>
        </w:tc>
        <w:tc>
          <w:tcPr>
            <w:tcW w:w="1399" w:type="dxa"/>
          </w:tcPr>
          <w:p w14:paraId="2116DC8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0516BDFA"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-1.075***</w:t>
            </w:r>
          </w:p>
        </w:tc>
        <w:tc>
          <w:tcPr>
            <w:tcW w:w="1408" w:type="dxa"/>
          </w:tcPr>
          <w:p w14:paraId="5482C34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3789B7F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-1.088***</w:t>
            </w:r>
          </w:p>
        </w:tc>
        <w:tc>
          <w:tcPr>
            <w:tcW w:w="1422" w:type="dxa"/>
            <w:gridSpan w:val="2"/>
          </w:tcPr>
          <w:p w14:paraId="39630AF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65BC41C3" w14:textId="77777777" w:rsidTr="00076A73">
        <w:trPr>
          <w:gridAfter w:val="1"/>
          <w:wAfter w:w="11" w:type="dxa"/>
          <w:jc w:val="center"/>
        </w:trPr>
        <w:tc>
          <w:tcPr>
            <w:tcW w:w="2692" w:type="dxa"/>
          </w:tcPr>
          <w:p w14:paraId="67325AC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42" w:type="dxa"/>
          </w:tcPr>
          <w:p w14:paraId="11D17464"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(0.0465)</w:t>
            </w:r>
          </w:p>
        </w:tc>
        <w:tc>
          <w:tcPr>
            <w:tcW w:w="1411" w:type="dxa"/>
          </w:tcPr>
          <w:p w14:paraId="2B6AC99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8" w:type="dxa"/>
            <w:gridSpan w:val="2"/>
          </w:tcPr>
          <w:p w14:paraId="3AC5691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(0.0466)</w:t>
            </w:r>
          </w:p>
        </w:tc>
        <w:tc>
          <w:tcPr>
            <w:tcW w:w="1399" w:type="dxa"/>
          </w:tcPr>
          <w:p w14:paraId="425DAE7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126" w:type="dxa"/>
          </w:tcPr>
          <w:p w14:paraId="1EFBB30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(0.0469)</w:t>
            </w:r>
          </w:p>
        </w:tc>
        <w:tc>
          <w:tcPr>
            <w:tcW w:w="1408" w:type="dxa"/>
          </w:tcPr>
          <w:p w14:paraId="3910B1B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253" w:type="dxa"/>
          </w:tcPr>
          <w:p w14:paraId="507DC77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(0.0458)</w:t>
            </w:r>
          </w:p>
        </w:tc>
        <w:tc>
          <w:tcPr>
            <w:tcW w:w="1422" w:type="dxa"/>
            <w:gridSpan w:val="2"/>
          </w:tcPr>
          <w:p w14:paraId="0459025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076A73" w14:paraId="49EA895C" w14:textId="77777777" w:rsidTr="00076A73">
        <w:trPr>
          <w:gridAfter w:val="1"/>
          <w:wAfter w:w="11" w:type="dxa"/>
          <w:jc w:val="center"/>
        </w:trPr>
        <w:tc>
          <w:tcPr>
            <w:tcW w:w="2692" w:type="dxa"/>
          </w:tcPr>
          <w:p w14:paraId="4E27122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F- Statistics</w:t>
            </w:r>
          </w:p>
        </w:tc>
        <w:tc>
          <w:tcPr>
            <w:tcW w:w="1142" w:type="dxa"/>
          </w:tcPr>
          <w:p w14:paraId="4BF0A10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11" w:type="dxa"/>
          </w:tcPr>
          <w:p w14:paraId="695DBC1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279.29</w:t>
            </w:r>
          </w:p>
        </w:tc>
        <w:tc>
          <w:tcPr>
            <w:tcW w:w="1418" w:type="dxa"/>
            <w:gridSpan w:val="2"/>
          </w:tcPr>
          <w:p w14:paraId="4C04B90F"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399" w:type="dxa"/>
          </w:tcPr>
          <w:p w14:paraId="6C3C48F7"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224.22</w:t>
            </w:r>
          </w:p>
        </w:tc>
        <w:tc>
          <w:tcPr>
            <w:tcW w:w="1126" w:type="dxa"/>
          </w:tcPr>
          <w:p w14:paraId="5FC827B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08" w:type="dxa"/>
          </w:tcPr>
          <w:p w14:paraId="1CA948D1"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209.64</w:t>
            </w:r>
          </w:p>
        </w:tc>
        <w:tc>
          <w:tcPr>
            <w:tcW w:w="1253" w:type="dxa"/>
          </w:tcPr>
          <w:p w14:paraId="255B3486"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22" w:type="dxa"/>
            <w:gridSpan w:val="2"/>
          </w:tcPr>
          <w:p w14:paraId="36FAADCE"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191.60</w:t>
            </w:r>
          </w:p>
        </w:tc>
      </w:tr>
      <w:tr w:rsidR="00245189" w:rsidRPr="00076A73" w14:paraId="0465CD12" w14:textId="77777777" w:rsidTr="00076A73">
        <w:trPr>
          <w:gridAfter w:val="1"/>
          <w:wAfter w:w="11" w:type="dxa"/>
          <w:jc w:val="center"/>
        </w:trPr>
        <w:tc>
          <w:tcPr>
            <w:tcW w:w="2692" w:type="dxa"/>
            <w:tcBorders>
              <w:bottom w:val="single" w:sz="4" w:space="0" w:color="auto"/>
            </w:tcBorders>
          </w:tcPr>
          <w:p w14:paraId="624EE623"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Observations</w:t>
            </w:r>
          </w:p>
        </w:tc>
        <w:tc>
          <w:tcPr>
            <w:tcW w:w="1142" w:type="dxa"/>
            <w:tcBorders>
              <w:bottom w:val="single" w:sz="4" w:space="0" w:color="auto"/>
            </w:tcBorders>
          </w:tcPr>
          <w:p w14:paraId="07DFB120"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422</w:t>
            </w:r>
          </w:p>
        </w:tc>
        <w:tc>
          <w:tcPr>
            <w:tcW w:w="1411" w:type="dxa"/>
            <w:tcBorders>
              <w:bottom w:val="single" w:sz="4" w:space="0" w:color="auto"/>
            </w:tcBorders>
          </w:tcPr>
          <w:p w14:paraId="2B9AC07D"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422</w:t>
            </w:r>
          </w:p>
        </w:tc>
        <w:tc>
          <w:tcPr>
            <w:tcW w:w="1418" w:type="dxa"/>
            <w:gridSpan w:val="2"/>
            <w:tcBorders>
              <w:bottom w:val="single" w:sz="4" w:space="0" w:color="auto"/>
            </w:tcBorders>
          </w:tcPr>
          <w:p w14:paraId="6AD74729"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418</w:t>
            </w:r>
          </w:p>
        </w:tc>
        <w:tc>
          <w:tcPr>
            <w:tcW w:w="1399" w:type="dxa"/>
            <w:tcBorders>
              <w:bottom w:val="single" w:sz="4" w:space="0" w:color="auto"/>
            </w:tcBorders>
          </w:tcPr>
          <w:p w14:paraId="5FD1E23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418</w:t>
            </w:r>
          </w:p>
        </w:tc>
        <w:tc>
          <w:tcPr>
            <w:tcW w:w="1126" w:type="dxa"/>
            <w:tcBorders>
              <w:bottom w:val="single" w:sz="4" w:space="0" w:color="auto"/>
            </w:tcBorders>
          </w:tcPr>
          <w:p w14:paraId="11E0F8D5"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418</w:t>
            </w:r>
          </w:p>
        </w:tc>
        <w:tc>
          <w:tcPr>
            <w:tcW w:w="1408" w:type="dxa"/>
            <w:tcBorders>
              <w:bottom w:val="single" w:sz="4" w:space="0" w:color="auto"/>
            </w:tcBorders>
          </w:tcPr>
          <w:p w14:paraId="7EB6BF78"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076A73">
              <w:rPr>
                <w:rFonts w:ascii="Times New Roman" w:hAnsi="Times New Roman" w:cs="Times New Roman"/>
                <w:sz w:val="20"/>
                <w:szCs w:val="20"/>
              </w:rPr>
              <w:t>418</w:t>
            </w:r>
          </w:p>
        </w:tc>
        <w:tc>
          <w:tcPr>
            <w:tcW w:w="1253" w:type="dxa"/>
            <w:tcBorders>
              <w:bottom w:val="single" w:sz="4" w:space="0" w:color="auto"/>
            </w:tcBorders>
          </w:tcPr>
          <w:p w14:paraId="43DC525C"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1422" w:type="dxa"/>
            <w:gridSpan w:val="2"/>
            <w:tcBorders>
              <w:bottom w:val="single" w:sz="4" w:space="0" w:color="auto"/>
            </w:tcBorders>
          </w:tcPr>
          <w:p w14:paraId="76505F52" w14:textId="77777777" w:rsidR="00245189" w:rsidRPr="00076A73"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bl>
    <w:p w14:paraId="224BB370" w14:textId="55D50F7B" w:rsidR="00245189" w:rsidRPr="00522852" w:rsidRDefault="00245189" w:rsidP="003924B1">
      <w:pPr>
        <w:widowControl w:val="0"/>
        <w:autoSpaceDE w:val="0"/>
        <w:autoSpaceDN w:val="0"/>
        <w:adjustRightInd w:val="0"/>
        <w:snapToGrid w:val="0"/>
        <w:spacing w:after="0" w:line="288" w:lineRule="auto"/>
        <w:rPr>
          <w:rFonts w:ascii="Times New Roman" w:hAnsi="Times New Roman" w:cs="Times New Roman"/>
        </w:rPr>
      </w:pPr>
      <w:r w:rsidRPr="00522852">
        <w:rPr>
          <w:rFonts w:ascii="Times New Roman" w:hAnsi="Times New Roman" w:cs="Times New Roman"/>
          <w:i/>
          <w:iCs/>
          <w:sz w:val="20"/>
          <w:szCs w:val="20"/>
        </w:rPr>
        <w:t xml:space="preserve">Note: </w:t>
      </w:r>
      <w:r w:rsidRPr="00522852">
        <w:rPr>
          <w:rFonts w:ascii="Times New Roman" w:hAnsi="Times New Roman" w:cs="Times New Roman"/>
          <w:i/>
          <w:iCs/>
          <w:sz w:val="18"/>
          <w:szCs w:val="18"/>
        </w:rPr>
        <w:t xml:space="preserve">Household sampling weight applied based on Deaton (1987). </w:t>
      </w:r>
      <w:r w:rsidRPr="00522852">
        <w:rPr>
          <w:rFonts w:ascii="Times New Roman" w:hAnsi="Times New Roman" w:cs="Times New Roman"/>
          <w:i/>
          <w:iCs/>
          <w:sz w:val="20"/>
          <w:szCs w:val="20"/>
        </w:rPr>
        <w:t xml:space="preserve">Robust standard errors in parentheses, </w:t>
      </w:r>
      <w:r w:rsidRPr="00522852">
        <w:rPr>
          <w:rFonts w:ascii="Times New Roman" w:hAnsi="Times New Roman" w:cs="Times New Roman"/>
          <w:i/>
          <w:iCs/>
          <w:sz w:val="18"/>
          <w:szCs w:val="18"/>
        </w:rPr>
        <w:t xml:space="preserve">Instrumental variable: </w:t>
      </w:r>
      <w:proofErr w:type="gramStart"/>
      <w:r w:rsidRPr="00522852">
        <w:rPr>
          <w:rFonts w:ascii="Times New Roman" w:hAnsi="Times New Roman" w:cs="Times New Roman"/>
          <w:i/>
          <w:iCs/>
          <w:sz w:val="18"/>
          <w:szCs w:val="18"/>
        </w:rPr>
        <w:t>log[</w:t>
      </w:r>
      <w:proofErr w:type="gramEnd"/>
      <w:r w:rsidRPr="00522852">
        <w:rPr>
          <w:rFonts w:ascii="Times New Roman" w:hAnsi="Times New Roman" w:cs="Times New Roman"/>
          <w:i/>
          <w:iCs/>
          <w:sz w:val="18"/>
          <w:szCs w:val="18"/>
        </w:rPr>
        <w:t>(Destination GDPPC*number of migrants)/(Total adults in the household)].</w:t>
      </w:r>
      <w:r w:rsidRPr="00522852">
        <w:rPr>
          <w:rFonts w:ascii="Times New Roman" w:hAnsi="Times New Roman" w:cs="Times New Roman"/>
          <w:i/>
          <w:iCs/>
          <w:sz w:val="20"/>
          <w:szCs w:val="20"/>
        </w:rPr>
        <w:t xml:space="preserve"> *** p&lt;0.01</w:t>
      </w:r>
      <w:r w:rsidRPr="00522852">
        <w:rPr>
          <w:rFonts w:ascii="Times New Roman" w:hAnsi="Times New Roman" w:cs="Times New Roman"/>
          <w:i/>
          <w:iCs/>
          <w:sz w:val="18"/>
          <w:szCs w:val="18"/>
        </w:rPr>
        <w:t xml:space="preserve"> </w:t>
      </w:r>
      <w:r w:rsidRPr="00522852">
        <w:rPr>
          <w:rFonts w:ascii="Times New Roman" w:hAnsi="Times New Roman" w:cs="Times New Roman"/>
          <w:i/>
          <w:iCs/>
          <w:sz w:val="20"/>
          <w:szCs w:val="20"/>
        </w:rPr>
        <w:t>** p&lt;0.05, * p&lt;0.1</w:t>
      </w:r>
    </w:p>
    <w:p w14:paraId="189C0D2B" w14:textId="5626D4D2" w:rsidR="00245189" w:rsidRPr="00245189" w:rsidRDefault="00245189" w:rsidP="00245189">
      <w:pPr>
        <w:pStyle w:val="EndNoteBibliography"/>
        <w:adjustRightInd w:val="0"/>
        <w:snapToGrid w:val="0"/>
        <w:spacing w:after="0" w:line="288" w:lineRule="auto"/>
        <w:ind w:left="720" w:hanging="720"/>
        <w:jc w:val="center"/>
        <w:rPr>
          <w:rFonts w:ascii="Times New Roman" w:hAnsi="Times New Roman" w:cs="Times New Roman"/>
          <w:b/>
          <w:bCs/>
        </w:rPr>
      </w:pPr>
      <w:r w:rsidRPr="00245189">
        <w:rPr>
          <w:rFonts w:ascii="Times New Roman" w:hAnsi="Times New Roman" w:cs="Times New Roman"/>
          <w:b/>
          <w:bCs/>
        </w:rPr>
        <w:lastRenderedPageBreak/>
        <w:t>Table A.6</w:t>
      </w:r>
      <w:r>
        <w:rPr>
          <w:rFonts w:ascii="Times New Roman" w:hAnsi="Times New Roman" w:cs="Times New Roman"/>
          <w:b/>
          <w:bCs/>
        </w:rPr>
        <w:t xml:space="preserve">: </w:t>
      </w:r>
      <w:r w:rsidRPr="00245189">
        <w:rPr>
          <w:rFonts w:ascii="Times New Roman" w:hAnsi="Times New Roman" w:cs="Times New Roman"/>
          <w:b/>
          <w:bCs/>
        </w:rPr>
        <w:t>Impacts of Remittances on Household Indebtedness (IVTOBIT)</w:t>
      </w:r>
    </w:p>
    <w:tbl>
      <w:tblPr>
        <w:tblW w:w="5066" w:type="pct"/>
        <w:jc w:val="center"/>
        <w:tblCellMar>
          <w:left w:w="75" w:type="dxa"/>
          <w:right w:w="75" w:type="dxa"/>
        </w:tblCellMar>
        <w:tblLook w:val="0000" w:firstRow="0" w:lastRow="0" w:firstColumn="0" w:lastColumn="0" w:noHBand="0" w:noVBand="0"/>
      </w:tblPr>
      <w:tblGrid>
        <w:gridCol w:w="2855"/>
        <w:gridCol w:w="17"/>
        <w:gridCol w:w="1341"/>
        <w:gridCol w:w="14"/>
        <w:gridCol w:w="1346"/>
        <w:gridCol w:w="17"/>
        <w:gridCol w:w="1363"/>
        <w:gridCol w:w="14"/>
        <w:gridCol w:w="1380"/>
        <w:gridCol w:w="1182"/>
        <w:gridCol w:w="1369"/>
        <w:gridCol w:w="1629"/>
        <w:gridCol w:w="1615"/>
      </w:tblGrid>
      <w:tr w:rsidR="00245189" w:rsidRPr="00522852" w14:paraId="32105F54" w14:textId="77777777" w:rsidTr="003924B1">
        <w:trPr>
          <w:tblHeader/>
          <w:jc w:val="center"/>
        </w:trPr>
        <w:tc>
          <w:tcPr>
            <w:tcW w:w="1009" w:type="pct"/>
            <w:vMerge w:val="restart"/>
            <w:tcBorders>
              <w:top w:val="single" w:sz="6" w:space="0" w:color="auto"/>
              <w:left w:val="nil"/>
              <w:right w:val="nil"/>
            </w:tcBorders>
            <w:vAlign w:val="center"/>
          </w:tcPr>
          <w:p w14:paraId="35B1E5F7"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VARIABLES</w:t>
            </w:r>
          </w:p>
        </w:tc>
        <w:tc>
          <w:tcPr>
            <w:tcW w:w="961" w:type="pct"/>
            <w:gridSpan w:val="4"/>
            <w:tcBorders>
              <w:top w:val="single" w:sz="6" w:space="0" w:color="auto"/>
              <w:left w:val="nil"/>
              <w:bottom w:val="nil"/>
              <w:right w:val="nil"/>
            </w:tcBorders>
          </w:tcPr>
          <w:p w14:paraId="04D0092E"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Model (1)</w:t>
            </w:r>
          </w:p>
        </w:tc>
        <w:tc>
          <w:tcPr>
            <w:tcW w:w="980" w:type="pct"/>
            <w:gridSpan w:val="4"/>
            <w:tcBorders>
              <w:top w:val="single" w:sz="6" w:space="0" w:color="auto"/>
              <w:left w:val="nil"/>
              <w:bottom w:val="nil"/>
              <w:right w:val="nil"/>
            </w:tcBorders>
          </w:tcPr>
          <w:p w14:paraId="3BFCD206"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Model (2)</w:t>
            </w:r>
          </w:p>
        </w:tc>
        <w:tc>
          <w:tcPr>
            <w:tcW w:w="902" w:type="pct"/>
            <w:gridSpan w:val="2"/>
            <w:tcBorders>
              <w:top w:val="single" w:sz="6" w:space="0" w:color="auto"/>
              <w:left w:val="nil"/>
              <w:bottom w:val="nil"/>
              <w:right w:val="nil"/>
            </w:tcBorders>
          </w:tcPr>
          <w:p w14:paraId="6D11FF60"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Model (3)</w:t>
            </w:r>
          </w:p>
        </w:tc>
        <w:tc>
          <w:tcPr>
            <w:tcW w:w="1148" w:type="pct"/>
            <w:gridSpan w:val="2"/>
            <w:tcBorders>
              <w:top w:val="single" w:sz="6" w:space="0" w:color="auto"/>
              <w:left w:val="nil"/>
              <w:bottom w:val="nil"/>
              <w:right w:val="nil"/>
            </w:tcBorders>
          </w:tcPr>
          <w:p w14:paraId="667F05DA"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Model (4)</w:t>
            </w:r>
          </w:p>
        </w:tc>
      </w:tr>
      <w:tr w:rsidR="00245189" w:rsidRPr="00522852" w14:paraId="5B1A8292" w14:textId="77777777" w:rsidTr="003924B1">
        <w:trPr>
          <w:tblHeader/>
          <w:jc w:val="center"/>
        </w:trPr>
        <w:tc>
          <w:tcPr>
            <w:tcW w:w="1009" w:type="pct"/>
            <w:vMerge/>
            <w:tcBorders>
              <w:left w:val="nil"/>
              <w:bottom w:val="single" w:sz="6" w:space="0" w:color="auto"/>
              <w:right w:val="nil"/>
            </w:tcBorders>
            <w:vAlign w:val="center"/>
          </w:tcPr>
          <w:p w14:paraId="3925D8E8"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p>
        </w:tc>
        <w:tc>
          <w:tcPr>
            <w:tcW w:w="480" w:type="pct"/>
            <w:gridSpan w:val="2"/>
            <w:tcBorders>
              <w:top w:val="nil"/>
              <w:left w:val="nil"/>
              <w:bottom w:val="single" w:sz="6" w:space="0" w:color="auto"/>
              <w:right w:val="nil"/>
            </w:tcBorders>
          </w:tcPr>
          <w:p w14:paraId="7BFF0961"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First Stage</w:t>
            </w:r>
          </w:p>
        </w:tc>
        <w:tc>
          <w:tcPr>
            <w:tcW w:w="481" w:type="pct"/>
            <w:gridSpan w:val="2"/>
            <w:tcBorders>
              <w:top w:val="nil"/>
              <w:left w:val="nil"/>
              <w:bottom w:val="single" w:sz="6" w:space="0" w:color="auto"/>
              <w:right w:val="nil"/>
            </w:tcBorders>
          </w:tcPr>
          <w:p w14:paraId="0217CAEC"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Second Stage</w:t>
            </w:r>
          </w:p>
        </w:tc>
        <w:tc>
          <w:tcPr>
            <w:tcW w:w="488" w:type="pct"/>
            <w:gridSpan w:val="2"/>
            <w:tcBorders>
              <w:top w:val="nil"/>
              <w:left w:val="nil"/>
              <w:bottom w:val="single" w:sz="6" w:space="0" w:color="auto"/>
              <w:right w:val="nil"/>
            </w:tcBorders>
          </w:tcPr>
          <w:p w14:paraId="65D07CCD"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First Stage</w:t>
            </w:r>
          </w:p>
        </w:tc>
        <w:tc>
          <w:tcPr>
            <w:tcW w:w="492" w:type="pct"/>
            <w:gridSpan w:val="2"/>
            <w:tcBorders>
              <w:top w:val="nil"/>
              <w:left w:val="nil"/>
              <w:bottom w:val="single" w:sz="6" w:space="0" w:color="auto"/>
              <w:right w:val="nil"/>
            </w:tcBorders>
          </w:tcPr>
          <w:p w14:paraId="0A509FBE"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Second Stage</w:t>
            </w:r>
          </w:p>
        </w:tc>
        <w:tc>
          <w:tcPr>
            <w:tcW w:w="418" w:type="pct"/>
            <w:tcBorders>
              <w:top w:val="nil"/>
              <w:left w:val="nil"/>
              <w:bottom w:val="single" w:sz="6" w:space="0" w:color="auto"/>
              <w:right w:val="nil"/>
            </w:tcBorders>
          </w:tcPr>
          <w:p w14:paraId="520CE948"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First Stage</w:t>
            </w:r>
          </w:p>
        </w:tc>
        <w:tc>
          <w:tcPr>
            <w:tcW w:w="484" w:type="pct"/>
            <w:tcBorders>
              <w:top w:val="nil"/>
              <w:left w:val="nil"/>
              <w:bottom w:val="single" w:sz="6" w:space="0" w:color="auto"/>
              <w:right w:val="nil"/>
            </w:tcBorders>
          </w:tcPr>
          <w:p w14:paraId="545E3DE8"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Second Stage</w:t>
            </w:r>
          </w:p>
        </w:tc>
        <w:tc>
          <w:tcPr>
            <w:tcW w:w="576" w:type="pct"/>
            <w:tcBorders>
              <w:top w:val="nil"/>
              <w:left w:val="nil"/>
              <w:bottom w:val="single" w:sz="6" w:space="0" w:color="auto"/>
              <w:right w:val="nil"/>
            </w:tcBorders>
          </w:tcPr>
          <w:p w14:paraId="3E79C373"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First Stage</w:t>
            </w:r>
          </w:p>
        </w:tc>
        <w:tc>
          <w:tcPr>
            <w:tcW w:w="572" w:type="pct"/>
            <w:tcBorders>
              <w:top w:val="nil"/>
              <w:left w:val="nil"/>
              <w:bottom w:val="single" w:sz="6" w:space="0" w:color="auto"/>
              <w:right w:val="nil"/>
            </w:tcBorders>
          </w:tcPr>
          <w:p w14:paraId="604BE845" w14:textId="77777777" w:rsidR="00245189" w:rsidRPr="00522852" w:rsidRDefault="00245189" w:rsidP="00245189">
            <w:pPr>
              <w:widowControl w:val="0"/>
              <w:autoSpaceDE w:val="0"/>
              <w:autoSpaceDN w:val="0"/>
              <w:adjustRightInd w:val="0"/>
              <w:snapToGrid w:val="0"/>
              <w:spacing w:after="0" w:line="288" w:lineRule="auto"/>
              <w:jc w:val="center"/>
              <w:rPr>
                <w:rFonts w:ascii="Times New Roman" w:hAnsi="Times New Roman" w:cs="Times New Roman"/>
                <w:sz w:val="20"/>
                <w:szCs w:val="20"/>
              </w:rPr>
            </w:pPr>
            <w:r w:rsidRPr="00522852">
              <w:rPr>
                <w:rFonts w:ascii="Times New Roman" w:hAnsi="Times New Roman" w:cs="Times New Roman"/>
                <w:sz w:val="20"/>
                <w:szCs w:val="20"/>
              </w:rPr>
              <w:t>Second Stage</w:t>
            </w:r>
          </w:p>
        </w:tc>
      </w:tr>
      <w:tr w:rsidR="00245189" w:rsidRPr="00522852" w14:paraId="3DE2F3DC" w14:textId="77777777" w:rsidTr="003924B1">
        <w:trPr>
          <w:jc w:val="center"/>
        </w:trPr>
        <w:tc>
          <w:tcPr>
            <w:tcW w:w="1009" w:type="pct"/>
            <w:tcBorders>
              <w:top w:val="nil"/>
              <w:left w:val="nil"/>
              <w:bottom w:val="nil"/>
              <w:right w:val="nil"/>
            </w:tcBorders>
          </w:tcPr>
          <w:p w14:paraId="230FFD4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37741EE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7CD3424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4FA2E2B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36DFFAB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49A22AD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6D51D38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772C5A3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2" w:type="pct"/>
            <w:tcBorders>
              <w:top w:val="nil"/>
              <w:left w:val="nil"/>
              <w:bottom w:val="nil"/>
              <w:right w:val="nil"/>
            </w:tcBorders>
          </w:tcPr>
          <w:p w14:paraId="7B8F274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3ABCD12A" w14:textId="77777777" w:rsidTr="003924B1">
        <w:trPr>
          <w:jc w:val="center"/>
        </w:trPr>
        <w:tc>
          <w:tcPr>
            <w:tcW w:w="1009" w:type="pct"/>
            <w:tcBorders>
              <w:top w:val="nil"/>
              <w:left w:val="nil"/>
              <w:bottom w:val="nil"/>
              <w:right w:val="nil"/>
            </w:tcBorders>
          </w:tcPr>
          <w:p w14:paraId="46B21EC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18"/>
                <w:szCs w:val="18"/>
              </w:rPr>
            </w:pPr>
            <w:r w:rsidRPr="00522852">
              <w:rPr>
                <w:rFonts w:ascii="Times New Roman" w:hAnsi="Times New Roman" w:cs="Times New Roman"/>
                <w:b/>
                <w:bCs/>
                <w:sz w:val="18"/>
                <w:szCs w:val="18"/>
              </w:rPr>
              <w:t>Remittance</w:t>
            </w:r>
          </w:p>
        </w:tc>
        <w:tc>
          <w:tcPr>
            <w:tcW w:w="480" w:type="pct"/>
            <w:gridSpan w:val="2"/>
            <w:tcBorders>
              <w:top w:val="nil"/>
              <w:left w:val="nil"/>
              <w:bottom w:val="nil"/>
              <w:right w:val="nil"/>
            </w:tcBorders>
          </w:tcPr>
          <w:p w14:paraId="3A52B82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481" w:type="pct"/>
            <w:gridSpan w:val="2"/>
            <w:tcBorders>
              <w:top w:val="nil"/>
              <w:left w:val="nil"/>
              <w:bottom w:val="nil"/>
              <w:right w:val="nil"/>
            </w:tcBorders>
          </w:tcPr>
          <w:p w14:paraId="12700C3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522852">
              <w:rPr>
                <w:rFonts w:ascii="Times New Roman" w:hAnsi="Times New Roman" w:cs="Times New Roman"/>
                <w:b/>
                <w:bCs/>
                <w:sz w:val="20"/>
                <w:szCs w:val="20"/>
              </w:rPr>
              <w:t>-0.518</w:t>
            </w:r>
          </w:p>
        </w:tc>
        <w:tc>
          <w:tcPr>
            <w:tcW w:w="488" w:type="pct"/>
            <w:gridSpan w:val="2"/>
            <w:tcBorders>
              <w:top w:val="nil"/>
              <w:left w:val="nil"/>
              <w:bottom w:val="nil"/>
              <w:right w:val="nil"/>
            </w:tcBorders>
          </w:tcPr>
          <w:p w14:paraId="6F921FA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492" w:type="pct"/>
            <w:gridSpan w:val="2"/>
            <w:tcBorders>
              <w:top w:val="nil"/>
              <w:left w:val="nil"/>
              <w:bottom w:val="nil"/>
              <w:right w:val="nil"/>
            </w:tcBorders>
          </w:tcPr>
          <w:p w14:paraId="53D4486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522852">
              <w:rPr>
                <w:rFonts w:ascii="Times New Roman" w:hAnsi="Times New Roman" w:cs="Times New Roman"/>
                <w:b/>
                <w:bCs/>
                <w:sz w:val="20"/>
                <w:szCs w:val="20"/>
              </w:rPr>
              <w:t>-1.153***</w:t>
            </w:r>
          </w:p>
        </w:tc>
        <w:tc>
          <w:tcPr>
            <w:tcW w:w="418" w:type="pct"/>
            <w:tcBorders>
              <w:top w:val="nil"/>
              <w:left w:val="nil"/>
              <w:bottom w:val="nil"/>
              <w:right w:val="nil"/>
            </w:tcBorders>
          </w:tcPr>
          <w:p w14:paraId="11EAFE2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484" w:type="pct"/>
            <w:tcBorders>
              <w:top w:val="nil"/>
              <w:left w:val="nil"/>
              <w:bottom w:val="nil"/>
              <w:right w:val="nil"/>
            </w:tcBorders>
          </w:tcPr>
          <w:p w14:paraId="7F23CF8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522852">
              <w:rPr>
                <w:rFonts w:ascii="Times New Roman" w:hAnsi="Times New Roman" w:cs="Times New Roman"/>
                <w:b/>
                <w:bCs/>
                <w:sz w:val="20"/>
                <w:szCs w:val="20"/>
              </w:rPr>
              <w:t>-1.157***</w:t>
            </w:r>
          </w:p>
        </w:tc>
        <w:tc>
          <w:tcPr>
            <w:tcW w:w="576" w:type="pct"/>
            <w:tcBorders>
              <w:top w:val="nil"/>
              <w:left w:val="nil"/>
              <w:bottom w:val="nil"/>
              <w:right w:val="nil"/>
            </w:tcBorders>
          </w:tcPr>
          <w:p w14:paraId="1BDCD62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572" w:type="pct"/>
            <w:tcBorders>
              <w:top w:val="nil"/>
              <w:left w:val="nil"/>
              <w:bottom w:val="nil"/>
              <w:right w:val="nil"/>
            </w:tcBorders>
          </w:tcPr>
          <w:p w14:paraId="020FFF2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522852">
              <w:rPr>
                <w:rFonts w:ascii="Times New Roman" w:hAnsi="Times New Roman" w:cs="Times New Roman"/>
                <w:b/>
                <w:bCs/>
                <w:sz w:val="20"/>
                <w:szCs w:val="20"/>
              </w:rPr>
              <w:t>-1.288***</w:t>
            </w:r>
          </w:p>
        </w:tc>
      </w:tr>
      <w:tr w:rsidR="00245189" w:rsidRPr="00522852" w14:paraId="5D956AB0" w14:textId="77777777" w:rsidTr="003924B1">
        <w:trPr>
          <w:jc w:val="center"/>
        </w:trPr>
        <w:tc>
          <w:tcPr>
            <w:tcW w:w="1009" w:type="pct"/>
            <w:tcBorders>
              <w:top w:val="nil"/>
              <w:left w:val="nil"/>
              <w:bottom w:val="nil"/>
              <w:right w:val="nil"/>
            </w:tcBorders>
          </w:tcPr>
          <w:p w14:paraId="78B1091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18"/>
                <w:szCs w:val="18"/>
              </w:rPr>
            </w:pPr>
          </w:p>
        </w:tc>
        <w:tc>
          <w:tcPr>
            <w:tcW w:w="480" w:type="pct"/>
            <w:gridSpan w:val="2"/>
            <w:tcBorders>
              <w:top w:val="nil"/>
              <w:left w:val="nil"/>
              <w:bottom w:val="nil"/>
              <w:right w:val="nil"/>
            </w:tcBorders>
          </w:tcPr>
          <w:p w14:paraId="3AB7414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481" w:type="pct"/>
            <w:gridSpan w:val="2"/>
            <w:tcBorders>
              <w:top w:val="nil"/>
              <w:left w:val="nil"/>
              <w:bottom w:val="nil"/>
              <w:right w:val="nil"/>
            </w:tcBorders>
          </w:tcPr>
          <w:p w14:paraId="23500CF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522852">
              <w:rPr>
                <w:rFonts w:ascii="Times New Roman" w:hAnsi="Times New Roman" w:cs="Times New Roman"/>
                <w:b/>
                <w:bCs/>
                <w:sz w:val="20"/>
                <w:szCs w:val="20"/>
              </w:rPr>
              <w:t>(0.328)</w:t>
            </w:r>
          </w:p>
        </w:tc>
        <w:tc>
          <w:tcPr>
            <w:tcW w:w="488" w:type="pct"/>
            <w:gridSpan w:val="2"/>
            <w:tcBorders>
              <w:top w:val="nil"/>
              <w:left w:val="nil"/>
              <w:bottom w:val="nil"/>
              <w:right w:val="nil"/>
            </w:tcBorders>
          </w:tcPr>
          <w:p w14:paraId="510F620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492" w:type="pct"/>
            <w:gridSpan w:val="2"/>
            <w:tcBorders>
              <w:top w:val="nil"/>
              <w:left w:val="nil"/>
              <w:bottom w:val="nil"/>
              <w:right w:val="nil"/>
            </w:tcBorders>
          </w:tcPr>
          <w:p w14:paraId="5631C7F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522852">
              <w:rPr>
                <w:rFonts w:ascii="Times New Roman" w:hAnsi="Times New Roman" w:cs="Times New Roman"/>
                <w:b/>
                <w:bCs/>
                <w:sz w:val="20"/>
                <w:szCs w:val="20"/>
              </w:rPr>
              <w:t>(0.397)</w:t>
            </w:r>
          </w:p>
        </w:tc>
        <w:tc>
          <w:tcPr>
            <w:tcW w:w="418" w:type="pct"/>
            <w:tcBorders>
              <w:top w:val="nil"/>
              <w:left w:val="nil"/>
              <w:bottom w:val="nil"/>
              <w:right w:val="nil"/>
            </w:tcBorders>
          </w:tcPr>
          <w:p w14:paraId="4ED14BD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484" w:type="pct"/>
            <w:tcBorders>
              <w:top w:val="nil"/>
              <w:left w:val="nil"/>
              <w:bottom w:val="nil"/>
              <w:right w:val="nil"/>
            </w:tcBorders>
          </w:tcPr>
          <w:p w14:paraId="4E581DC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522852">
              <w:rPr>
                <w:rFonts w:ascii="Times New Roman" w:hAnsi="Times New Roman" w:cs="Times New Roman"/>
                <w:b/>
                <w:bCs/>
                <w:sz w:val="20"/>
                <w:szCs w:val="20"/>
              </w:rPr>
              <w:t>(0.422)</w:t>
            </w:r>
          </w:p>
        </w:tc>
        <w:tc>
          <w:tcPr>
            <w:tcW w:w="576" w:type="pct"/>
            <w:tcBorders>
              <w:top w:val="nil"/>
              <w:left w:val="nil"/>
              <w:bottom w:val="nil"/>
              <w:right w:val="nil"/>
            </w:tcBorders>
          </w:tcPr>
          <w:p w14:paraId="257C040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p>
        </w:tc>
        <w:tc>
          <w:tcPr>
            <w:tcW w:w="572" w:type="pct"/>
            <w:tcBorders>
              <w:top w:val="nil"/>
              <w:left w:val="nil"/>
              <w:bottom w:val="nil"/>
              <w:right w:val="nil"/>
            </w:tcBorders>
          </w:tcPr>
          <w:p w14:paraId="21B2A5F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20"/>
                <w:szCs w:val="20"/>
              </w:rPr>
            </w:pPr>
            <w:r w:rsidRPr="00522852">
              <w:rPr>
                <w:rFonts w:ascii="Times New Roman" w:hAnsi="Times New Roman" w:cs="Times New Roman"/>
                <w:b/>
                <w:bCs/>
                <w:sz w:val="20"/>
                <w:szCs w:val="20"/>
              </w:rPr>
              <w:t>(0.421)</w:t>
            </w:r>
          </w:p>
        </w:tc>
      </w:tr>
      <w:tr w:rsidR="00245189" w:rsidRPr="00522852" w14:paraId="40906ECE" w14:textId="77777777" w:rsidTr="003924B1">
        <w:trPr>
          <w:jc w:val="center"/>
        </w:trPr>
        <w:tc>
          <w:tcPr>
            <w:tcW w:w="1009" w:type="pct"/>
            <w:tcBorders>
              <w:top w:val="nil"/>
              <w:left w:val="nil"/>
              <w:bottom w:val="nil"/>
              <w:right w:val="nil"/>
            </w:tcBorders>
          </w:tcPr>
          <w:p w14:paraId="482AD51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HH Head age</w:t>
            </w:r>
          </w:p>
        </w:tc>
        <w:tc>
          <w:tcPr>
            <w:tcW w:w="480" w:type="pct"/>
            <w:gridSpan w:val="2"/>
            <w:tcBorders>
              <w:top w:val="nil"/>
              <w:left w:val="nil"/>
              <w:bottom w:val="nil"/>
              <w:right w:val="nil"/>
            </w:tcBorders>
          </w:tcPr>
          <w:p w14:paraId="2E3E274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-0.0149</w:t>
            </w:r>
          </w:p>
        </w:tc>
        <w:tc>
          <w:tcPr>
            <w:tcW w:w="481" w:type="pct"/>
            <w:gridSpan w:val="2"/>
            <w:tcBorders>
              <w:top w:val="nil"/>
              <w:left w:val="nil"/>
              <w:bottom w:val="nil"/>
              <w:right w:val="nil"/>
            </w:tcBorders>
          </w:tcPr>
          <w:p w14:paraId="2174B62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0.0159</w:t>
            </w:r>
          </w:p>
        </w:tc>
        <w:tc>
          <w:tcPr>
            <w:tcW w:w="488" w:type="pct"/>
            <w:gridSpan w:val="2"/>
            <w:tcBorders>
              <w:top w:val="nil"/>
              <w:left w:val="nil"/>
              <w:bottom w:val="nil"/>
              <w:right w:val="nil"/>
            </w:tcBorders>
          </w:tcPr>
          <w:p w14:paraId="157D430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018107E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4E18469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1459C2E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5296593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0.00293</w:t>
            </w:r>
          </w:p>
        </w:tc>
        <w:tc>
          <w:tcPr>
            <w:tcW w:w="572" w:type="pct"/>
            <w:tcBorders>
              <w:top w:val="nil"/>
              <w:left w:val="nil"/>
              <w:bottom w:val="nil"/>
              <w:right w:val="nil"/>
            </w:tcBorders>
          </w:tcPr>
          <w:p w14:paraId="6CE8F87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0.0820</w:t>
            </w:r>
          </w:p>
        </w:tc>
      </w:tr>
      <w:tr w:rsidR="00245189" w:rsidRPr="00522852" w14:paraId="173F4276" w14:textId="77777777" w:rsidTr="003924B1">
        <w:trPr>
          <w:jc w:val="center"/>
        </w:trPr>
        <w:tc>
          <w:tcPr>
            <w:tcW w:w="1009" w:type="pct"/>
            <w:tcBorders>
              <w:top w:val="nil"/>
              <w:left w:val="nil"/>
              <w:bottom w:val="nil"/>
              <w:right w:val="nil"/>
            </w:tcBorders>
          </w:tcPr>
          <w:p w14:paraId="7FF7A7A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5AE6C0A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(0.0164)</w:t>
            </w:r>
          </w:p>
        </w:tc>
        <w:tc>
          <w:tcPr>
            <w:tcW w:w="481" w:type="pct"/>
            <w:gridSpan w:val="2"/>
            <w:tcBorders>
              <w:top w:val="nil"/>
              <w:left w:val="nil"/>
              <w:bottom w:val="nil"/>
              <w:right w:val="nil"/>
            </w:tcBorders>
          </w:tcPr>
          <w:p w14:paraId="617A89F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(0.0467)</w:t>
            </w:r>
          </w:p>
        </w:tc>
        <w:tc>
          <w:tcPr>
            <w:tcW w:w="488" w:type="pct"/>
            <w:gridSpan w:val="2"/>
            <w:tcBorders>
              <w:top w:val="nil"/>
              <w:left w:val="nil"/>
              <w:bottom w:val="nil"/>
              <w:right w:val="nil"/>
            </w:tcBorders>
          </w:tcPr>
          <w:p w14:paraId="350C59E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35E2704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4AF925F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5332189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43E765D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(0.0199)</w:t>
            </w:r>
          </w:p>
        </w:tc>
        <w:tc>
          <w:tcPr>
            <w:tcW w:w="572" w:type="pct"/>
            <w:tcBorders>
              <w:top w:val="nil"/>
              <w:left w:val="nil"/>
              <w:bottom w:val="nil"/>
              <w:right w:val="nil"/>
            </w:tcBorders>
          </w:tcPr>
          <w:p w14:paraId="1F3A363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(0.0556)</w:t>
            </w:r>
          </w:p>
        </w:tc>
      </w:tr>
      <w:tr w:rsidR="00245189" w:rsidRPr="00522852" w14:paraId="003D2659" w14:textId="77777777" w:rsidTr="003924B1">
        <w:trPr>
          <w:jc w:val="center"/>
        </w:trPr>
        <w:tc>
          <w:tcPr>
            <w:tcW w:w="1009" w:type="pct"/>
            <w:tcBorders>
              <w:top w:val="nil"/>
              <w:left w:val="nil"/>
              <w:bottom w:val="nil"/>
              <w:right w:val="nil"/>
            </w:tcBorders>
          </w:tcPr>
          <w:p w14:paraId="70E5783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HH Head age Square</w:t>
            </w:r>
          </w:p>
        </w:tc>
        <w:tc>
          <w:tcPr>
            <w:tcW w:w="480" w:type="pct"/>
            <w:gridSpan w:val="2"/>
            <w:tcBorders>
              <w:top w:val="nil"/>
              <w:left w:val="nil"/>
              <w:bottom w:val="nil"/>
              <w:right w:val="nil"/>
            </w:tcBorders>
          </w:tcPr>
          <w:p w14:paraId="2E41BD8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0.000215</w:t>
            </w:r>
          </w:p>
        </w:tc>
        <w:tc>
          <w:tcPr>
            <w:tcW w:w="481" w:type="pct"/>
            <w:gridSpan w:val="2"/>
            <w:tcBorders>
              <w:top w:val="nil"/>
              <w:left w:val="nil"/>
              <w:bottom w:val="nil"/>
              <w:right w:val="nil"/>
            </w:tcBorders>
          </w:tcPr>
          <w:p w14:paraId="2B10E57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-1.46e-05</w:t>
            </w:r>
          </w:p>
        </w:tc>
        <w:tc>
          <w:tcPr>
            <w:tcW w:w="488" w:type="pct"/>
            <w:gridSpan w:val="2"/>
            <w:tcBorders>
              <w:top w:val="nil"/>
              <w:left w:val="nil"/>
              <w:bottom w:val="nil"/>
              <w:right w:val="nil"/>
            </w:tcBorders>
          </w:tcPr>
          <w:p w14:paraId="423F147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0901E39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2884EC1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0E61750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4BD3B5D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1.83e-05</w:t>
            </w:r>
          </w:p>
        </w:tc>
        <w:tc>
          <w:tcPr>
            <w:tcW w:w="572" w:type="pct"/>
            <w:tcBorders>
              <w:top w:val="nil"/>
              <w:left w:val="nil"/>
              <w:bottom w:val="nil"/>
              <w:right w:val="nil"/>
            </w:tcBorders>
          </w:tcPr>
          <w:p w14:paraId="13F384D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-0.000681</w:t>
            </w:r>
          </w:p>
        </w:tc>
      </w:tr>
      <w:tr w:rsidR="00245189" w:rsidRPr="00522852" w14:paraId="1E721B20" w14:textId="77777777" w:rsidTr="003924B1">
        <w:trPr>
          <w:jc w:val="center"/>
        </w:trPr>
        <w:tc>
          <w:tcPr>
            <w:tcW w:w="1009" w:type="pct"/>
            <w:tcBorders>
              <w:top w:val="nil"/>
              <w:left w:val="nil"/>
              <w:bottom w:val="nil"/>
              <w:right w:val="nil"/>
            </w:tcBorders>
          </w:tcPr>
          <w:p w14:paraId="44F4D4D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7F94F70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(0.000164)</w:t>
            </w:r>
          </w:p>
        </w:tc>
        <w:tc>
          <w:tcPr>
            <w:tcW w:w="481" w:type="pct"/>
            <w:gridSpan w:val="2"/>
            <w:tcBorders>
              <w:top w:val="nil"/>
              <w:left w:val="nil"/>
              <w:bottom w:val="nil"/>
              <w:right w:val="nil"/>
            </w:tcBorders>
          </w:tcPr>
          <w:p w14:paraId="10D6542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(0.000473)</w:t>
            </w:r>
          </w:p>
        </w:tc>
        <w:tc>
          <w:tcPr>
            <w:tcW w:w="488" w:type="pct"/>
            <w:gridSpan w:val="2"/>
            <w:tcBorders>
              <w:top w:val="nil"/>
              <w:left w:val="nil"/>
              <w:bottom w:val="nil"/>
              <w:right w:val="nil"/>
            </w:tcBorders>
          </w:tcPr>
          <w:p w14:paraId="096789C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641D6BC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57BDE03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2A4F1C5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37FEC2D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(0.000212)</w:t>
            </w:r>
          </w:p>
        </w:tc>
        <w:tc>
          <w:tcPr>
            <w:tcW w:w="572" w:type="pct"/>
            <w:tcBorders>
              <w:top w:val="nil"/>
              <w:left w:val="nil"/>
              <w:bottom w:val="nil"/>
              <w:right w:val="nil"/>
            </w:tcBorders>
          </w:tcPr>
          <w:p w14:paraId="43869E4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(0.000578)</w:t>
            </w:r>
          </w:p>
        </w:tc>
      </w:tr>
      <w:tr w:rsidR="00245189" w:rsidRPr="00522852" w14:paraId="6845ED28" w14:textId="77777777" w:rsidTr="003924B1">
        <w:trPr>
          <w:jc w:val="center"/>
        </w:trPr>
        <w:tc>
          <w:tcPr>
            <w:tcW w:w="1009" w:type="pct"/>
            <w:tcBorders>
              <w:top w:val="nil"/>
              <w:left w:val="nil"/>
              <w:bottom w:val="nil"/>
              <w:right w:val="nil"/>
            </w:tcBorders>
          </w:tcPr>
          <w:p w14:paraId="1A87699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Head Female</w:t>
            </w:r>
          </w:p>
        </w:tc>
        <w:tc>
          <w:tcPr>
            <w:tcW w:w="480" w:type="pct"/>
            <w:gridSpan w:val="2"/>
            <w:tcBorders>
              <w:top w:val="nil"/>
              <w:left w:val="nil"/>
              <w:bottom w:val="nil"/>
              <w:right w:val="nil"/>
            </w:tcBorders>
          </w:tcPr>
          <w:p w14:paraId="57EAFDA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0.151**</w:t>
            </w:r>
          </w:p>
        </w:tc>
        <w:tc>
          <w:tcPr>
            <w:tcW w:w="481" w:type="pct"/>
            <w:gridSpan w:val="2"/>
            <w:tcBorders>
              <w:top w:val="nil"/>
              <w:left w:val="nil"/>
              <w:bottom w:val="nil"/>
              <w:right w:val="nil"/>
            </w:tcBorders>
          </w:tcPr>
          <w:p w14:paraId="6D11DF2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0.495**</w:t>
            </w:r>
          </w:p>
        </w:tc>
        <w:tc>
          <w:tcPr>
            <w:tcW w:w="488" w:type="pct"/>
            <w:gridSpan w:val="2"/>
            <w:tcBorders>
              <w:top w:val="nil"/>
              <w:left w:val="nil"/>
              <w:bottom w:val="nil"/>
              <w:right w:val="nil"/>
            </w:tcBorders>
          </w:tcPr>
          <w:p w14:paraId="61AB0C8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7A0C486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4443259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5F06AB8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1DEE924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0.168***</w:t>
            </w:r>
          </w:p>
        </w:tc>
        <w:tc>
          <w:tcPr>
            <w:tcW w:w="572" w:type="pct"/>
            <w:tcBorders>
              <w:top w:val="nil"/>
              <w:left w:val="nil"/>
              <w:bottom w:val="nil"/>
              <w:right w:val="nil"/>
            </w:tcBorders>
          </w:tcPr>
          <w:p w14:paraId="646DEDB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0.318</w:t>
            </w:r>
          </w:p>
        </w:tc>
      </w:tr>
      <w:tr w:rsidR="00245189" w:rsidRPr="00522852" w14:paraId="16943978" w14:textId="77777777" w:rsidTr="003924B1">
        <w:trPr>
          <w:jc w:val="center"/>
        </w:trPr>
        <w:tc>
          <w:tcPr>
            <w:tcW w:w="1009" w:type="pct"/>
            <w:tcBorders>
              <w:top w:val="nil"/>
              <w:left w:val="nil"/>
              <w:bottom w:val="nil"/>
              <w:right w:val="nil"/>
            </w:tcBorders>
          </w:tcPr>
          <w:p w14:paraId="5DA809A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1286F14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(0.0660)</w:t>
            </w:r>
          </w:p>
        </w:tc>
        <w:tc>
          <w:tcPr>
            <w:tcW w:w="481" w:type="pct"/>
            <w:gridSpan w:val="2"/>
            <w:tcBorders>
              <w:top w:val="nil"/>
              <w:left w:val="nil"/>
              <w:bottom w:val="nil"/>
              <w:right w:val="nil"/>
            </w:tcBorders>
          </w:tcPr>
          <w:p w14:paraId="5DE3380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(0.235)</w:t>
            </w:r>
          </w:p>
        </w:tc>
        <w:tc>
          <w:tcPr>
            <w:tcW w:w="488" w:type="pct"/>
            <w:gridSpan w:val="2"/>
            <w:tcBorders>
              <w:top w:val="nil"/>
              <w:left w:val="nil"/>
              <w:bottom w:val="nil"/>
              <w:right w:val="nil"/>
            </w:tcBorders>
          </w:tcPr>
          <w:p w14:paraId="70E9AC2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4F7E29C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3616DBB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25F7DC7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30D0902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(0.0617)</w:t>
            </w:r>
          </w:p>
        </w:tc>
        <w:tc>
          <w:tcPr>
            <w:tcW w:w="572" w:type="pct"/>
            <w:tcBorders>
              <w:top w:val="nil"/>
              <w:left w:val="nil"/>
              <w:bottom w:val="nil"/>
              <w:right w:val="nil"/>
            </w:tcBorders>
          </w:tcPr>
          <w:p w14:paraId="4C37DFD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(0.200)</w:t>
            </w:r>
          </w:p>
        </w:tc>
      </w:tr>
      <w:tr w:rsidR="00245189" w:rsidRPr="00522852" w14:paraId="7895FB88" w14:textId="77777777" w:rsidTr="003924B1">
        <w:trPr>
          <w:jc w:val="center"/>
        </w:trPr>
        <w:tc>
          <w:tcPr>
            <w:tcW w:w="1009" w:type="pct"/>
            <w:tcBorders>
              <w:top w:val="nil"/>
              <w:left w:val="nil"/>
              <w:bottom w:val="nil"/>
              <w:right w:val="nil"/>
            </w:tcBorders>
          </w:tcPr>
          <w:p w14:paraId="4F6D60B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Head No Education</w:t>
            </w:r>
          </w:p>
        </w:tc>
        <w:tc>
          <w:tcPr>
            <w:tcW w:w="480" w:type="pct"/>
            <w:gridSpan w:val="2"/>
            <w:tcBorders>
              <w:top w:val="nil"/>
              <w:left w:val="nil"/>
              <w:bottom w:val="nil"/>
              <w:right w:val="nil"/>
            </w:tcBorders>
          </w:tcPr>
          <w:p w14:paraId="32237E0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-0.0109</w:t>
            </w:r>
          </w:p>
        </w:tc>
        <w:tc>
          <w:tcPr>
            <w:tcW w:w="481" w:type="pct"/>
            <w:gridSpan w:val="2"/>
            <w:tcBorders>
              <w:top w:val="nil"/>
              <w:left w:val="nil"/>
              <w:bottom w:val="nil"/>
              <w:right w:val="nil"/>
            </w:tcBorders>
          </w:tcPr>
          <w:p w14:paraId="16A6CBE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0.300</w:t>
            </w:r>
          </w:p>
        </w:tc>
        <w:tc>
          <w:tcPr>
            <w:tcW w:w="488" w:type="pct"/>
            <w:gridSpan w:val="2"/>
            <w:tcBorders>
              <w:top w:val="nil"/>
              <w:left w:val="nil"/>
              <w:bottom w:val="nil"/>
              <w:right w:val="nil"/>
            </w:tcBorders>
          </w:tcPr>
          <w:p w14:paraId="17EA26D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0CE063C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17610EE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0184A70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59098B5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-0.0330</w:t>
            </w:r>
          </w:p>
        </w:tc>
        <w:tc>
          <w:tcPr>
            <w:tcW w:w="572" w:type="pct"/>
            <w:tcBorders>
              <w:top w:val="nil"/>
              <w:left w:val="nil"/>
              <w:bottom w:val="nil"/>
              <w:right w:val="nil"/>
            </w:tcBorders>
          </w:tcPr>
          <w:p w14:paraId="5E337ED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0.283</w:t>
            </w:r>
          </w:p>
        </w:tc>
      </w:tr>
      <w:tr w:rsidR="00245189" w:rsidRPr="00522852" w14:paraId="18669ED0" w14:textId="77777777" w:rsidTr="003924B1">
        <w:trPr>
          <w:jc w:val="center"/>
        </w:trPr>
        <w:tc>
          <w:tcPr>
            <w:tcW w:w="1009" w:type="pct"/>
            <w:tcBorders>
              <w:top w:val="nil"/>
              <w:left w:val="nil"/>
              <w:bottom w:val="nil"/>
              <w:right w:val="nil"/>
            </w:tcBorders>
          </w:tcPr>
          <w:p w14:paraId="2CDF932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181D3E0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(0.0785)</w:t>
            </w:r>
          </w:p>
        </w:tc>
        <w:tc>
          <w:tcPr>
            <w:tcW w:w="481" w:type="pct"/>
            <w:gridSpan w:val="2"/>
            <w:tcBorders>
              <w:top w:val="nil"/>
              <w:left w:val="nil"/>
              <w:bottom w:val="nil"/>
              <w:right w:val="nil"/>
            </w:tcBorders>
          </w:tcPr>
          <w:p w14:paraId="34E1338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(0.238)</w:t>
            </w:r>
          </w:p>
        </w:tc>
        <w:tc>
          <w:tcPr>
            <w:tcW w:w="488" w:type="pct"/>
            <w:gridSpan w:val="2"/>
            <w:tcBorders>
              <w:top w:val="nil"/>
              <w:left w:val="nil"/>
              <w:bottom w:val="nil"/>
              <w:right w:val="nil"/>
            </w:tcBorders>
          </w:tcPr>
          <w:p w14:paraId="3E81FF6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1C310CC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20C51F9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455AAFA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4310E5B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(0.0777)</w:t>
            </w:r>
          </w:p>
        </w:tc>
        <w:tc>
          <w:tcPr>
            <w:tcW w:w="572" w:type="pct"/>
            <w:tcBorders>
              <w:top w:val="nil"/>
              <w:left w:val="nil"/>
              <w:bottom w:val="nil"/>
              <w:right w:val="nil"/>
            </w:tcBorders>
          </w:tcPr>
          <w:p w14:paraId="7A4A889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(0.230)</w:t>
            </w:r>
          </w:p>
        </w:tc>
      </w:tr>
      <w:tr w:rsidR="00245189" w:rsidRPr="00522852" w14:paraId="361E72A6" w14:textId="77777777" w:rsidTr="003924B1">
        <w:trPr>
          <w:jc w:val="center"/>
        </w:trPr>
        <w:tc>
          <w:tcPr>
            <w:tcW w:w="1009" w:type="pct"/>
            <w:tcBorders>
              <w:top w:val="nil"/>
              <w:left w:val="nil"/>
              <w:bottom w:val="nil"/>
              <w:right w:val="nil"/>
            </w:tcBorders>
          </w:tcPr>
          <w:p w14:paraId="33E74D9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Head Farmer</w:t>
            </w:r>
          </w:p>
        </w:tc>
        <w:tc>
          <w:tcPr>
            <w:tcW w:w="480" w:type="pct"/>
            <w:gridSpan w:val="2"/>
            <w:tcBorders>
              <w:top w:val="nil"/>
              <w:left w:val="nil"/>
              <w:bottom w:val="nil"/>
              <w:right w:val="nil"/>
            </w:tcBorders>
          </w:tcPr>
          <w:p w14:paraId="4B98139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0.173***</w:t>
            </w:r>
          </w:p>
        </w:tc>
        <w:tc>
          <w:tcPr>
            <w:tcW w:w="481" w:type="pct"/>
            <w:gridSpan w:val="2"/>
            <w:tcBorders>
              <w:top w:val="nil"/>
              <w:left w:val="nil"/>
              <w:bottom w:val="nil"/>
              <w:right w:val="nil"/>
            </w:tcBorders>
          </w:tcPr>
          <w:p w14:paraId="24334B4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0.227</w:t>
            </w:r>
          </w:p>
        </w:tc>
        <w:tc>
          <w:tcPr>
            <w:tcW w:w="488" w:type="pct"/>
            <w:gridSpan w:val="2"/>
            <w:tcBorders>
              <w:top w:val="nil"/>
              <w:left w:val="nil"/>
              <w:bottom w:val="nil"/>
              <w:right w:val="nil"/>
            </w:tcBorders>
          </w:tcPr>
          <w:p w14:paraId="5EDB1BE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16CA99E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7580029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4AF077D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0631EE8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0.0781</w:t>
            </w:r>
          </w:p>
        </w:tc>
        <w:tc>
          <w:tcPr>
            <w:tcW w:w="572" w:type="pct"/>
            <w:tcBorders>
              <w:top w:val="nil"/>
              <w:left w:val="nil"/>
              <w:bottom w:val="nil"/>
              <w:right w:val="nil"/>
            </w:tcBorders>
          </w:tcPr>
          <w:p w14:paraId="4498D48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0.308</w:t>
            </w:r>
          </w:p>
        </w:tc>
      </w:tr>
      <w:tr w:rsidR="00245189" w:rsidRPr="00522852" w14:paraId="2F7ACDCC" w14:textId="77777777" w:rsidTr="003924B1">
        <w:trPr>
          <w:jc w:val="center"/>
        </w:trPr>
        <w:tc>
          <w:tcPr>
            <w:tcW w:w="1009" w:type="pct"/>
            <w:tcBorders>
              <w:top w:val="nil"/>
              <w:left w:val="nil"/>
              <w:bottom w:val="nil"/>
              <w:right w:val="nil"/>
            </w:tcBorders>
          </w:tcPr>
          <w:p w14:paraId="49210CD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13F6795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(0.0630)</w:t>
            </w:r>
          </w:p>
        </w:tc>
        <w:tc>
          <w:tcPr>
            <w:tcW w:w="481" w:type="pct"/>
            <w:gridSpan w:val="2"/>
            <w:tcBorders>
              <w:top w:val="nil"/>
              <w:left w:val="nil"/>
              <w:bottom w:val="nil"/>
              <w:right w:val="nil"/>
            </w:tcBorders>
          </w:tcPr>
          <w:p w14:paraId="71999AE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(0.189)</w:t>
            </w:r>
          </w:p>
        </w:tc>
        <w:tc>
          <w:tcPr>
            <w:tcW w:w="488" w:type="pct"/>
            <w:gridSpan w:val="2"/>
            <w:tcBorders>
              <w:top w:val="nil"/>
              <w:left w:val="nil"/>
              <w:bottom w:val="nil"/>
              <w:right w:val="nil"/>
            </w:tcBorders>
          </w:tcPr>
          <w:p w14:paraId="2CD9694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2BA8103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69832F3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68B799B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6690CC8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(0.0789)</w:t>
            </w:r>
          </w:p>
        </w:tc>
        <w:tc>
          <w:tcPr>
            <w:tcW w:w="572" w:type="pct"/>
            <w:tcBorders>
              <w:top w:val="nil"/>
              <w:left w:val="nil"/>
              <w:bottom w:val="nil"/>
              <w:right w:val="nil"/>
            </w:tcBorders>
          </w:tcPr>
          <w:p w14:paraId="5C0463F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(0.251)</w:t>
            </w:r>
          </w:p>
        </w:tc>
      </w:tr>
      <w:tr w:rsidR="00245189" w:rsidRPr="00522852" w14:paraId="7B64E7C0" w14:textId="77777777" w:rsidTr="003924B1">
        <w:trPr>
          <w:jc w:val="center"/>
        </w:trPr>
        <w:tc>
          <w:tcPr>
            <w:tcW w:w="1009" w:type="pct"/>
            <w:tcBorders>
              <w:top w:val="nil"/>
              <w:left w:val="nil"/>
              <w:bottom w:val="nil"/>
              <w:right w:val="nil"/>
            </w:tcBorders>
          </w:tcPr>
          <w:p w14:paraId="1535DC4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HH Rural Area</w:t>
            </w:r>
          </w:p>
        </w:tc>
        <w:tc>
          <w:tcPr>
            <w:tcW w:w="480" w:type="pct"/>
            <w:gridSpan w:val="2"/>
            <w:tcBorders>
              <w:top w:val="nil"/>
              <w:left w:val="nil"/>
              <w:bottom w:val="nil"/>
              <w:right w:val="nil"/>
            </w:tcBorders>
          </w:tcPr>
          <w:p w14:paraId="4E4F9EF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5F91BB5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74CD34D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-0.0417</w:t>
            </w:r>
          </w:p>
        </w:tc>
        <w:tc>
          <w:tcPr>
            <w:tcW w:w="492" w:type="pct"/>
            <w:gridSpan w:val="2"/>
            <w:tcBorders>
              <w:top w:val="nil"/>
              <w:left w:val="nil"/>
              <w:bottom w:val="nil"/>
              <w:right w:val="nil"/>
            </w:tcBorders>
          </w:tcPr>
          <w:p w14:paraId="7F70674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-0.0797</w:t>
            </w:r>
          </w:p>
        </w:tc>
        <w:tc>
          <w:tcPr>
            <w:tcW w:w="418" w:type="pct"/>
            <w:tcBorders>
              <w:top w:val="nil"/>
              <w:left w:val="nil"/>
              <w:bottom w:val="nil"/>
              <w:right w:val="nil"/>
            </w:tcBorders>
          </w:tcPr>
          <w:p w14:paraId="16370CE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-0.0141</w:t>
            </w:r>
          </w:p>
        </w:tc>
        <w:tc>
          <w:tcPr>
            <w:tcW w:w="484" w:type="pct"/>
            <w:tcBorders>
              <w:top w:val="nil"/>
              <w:left w:val="nil"/>
              <w:bottom w:val="nil"/>
              <w:right w:val="nil"/>
            </w:tcBorders>
          </w:tcPr>
          <w:p w14:paraId="58F6A20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-0.0606</w:t>
            </w:r>
          </w:p>
        </w:tc>
        <w:tc>
          <w:tcPr>
            <w:tcW w:w="576" w:type="pct"/>
            <w:tcBorders>
              <w:top w:val="nil"/>
              <w:left w:val="nil"/>
              <w:bottom w:val="nil"/>
              <w:right w:val="nil"/>
            </w:tcBorders>
          </w:tcPr>
          <w:p w14:paraId="08B1E10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-0.0175</w:t>
            </w:r>
          </w:p>
        </w:tc>
        <w:tc>
          <w:tcPr>
            <w:tcW w:w="572" w:type="pct"/>
            <w:tcBorders>
              <w:top w:val="nil"/>
              <w:left w:val="nil"/>
              <w:bottom w:val="nil"/>
              <w:right w:val="nil"/>
            </w:tcBorders>
          </w:tcPr>
          <w:p w14:paraId="2B1262C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-0.156</w:t>
            </w:r>
          </w:p>
        </w:tc>
      </w:tr>
      <w:tr w:rsidR="00245189" w:rsidRPr="00522852" w14:paraId="720C5B13" w14:textId="77777777" w:rsidTr="003924B1">
        <w:trPr>
          <w:jc w:val="center"/>
        </w:trPr>
        <w:tc>
          <w:tcPr>
            <w:tcW w:w="1009" w:type="pct"/>
            <w:tcBorders>
              <w:top w:val="nil"/>
              <w:left w:val="nil"/>
              <w:bottom w:val="nil"/>
              <w:right w:val="nil"/>
            </w:tcBorders>
          </w:tcPr>
          <w:p w14:paraId="691BA11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63FEEDC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45F5CF8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02264F4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(0.0626)</w:t>
            </w:r>
          </w:p>
        </w:tc>
        <w:tc>
          <w:tcPr>
            <w:tcW w:w="492" w:type="pct"/>
            <w:gridSpan w:val="2"/>
            <w:tcBorders>
              <w:top w:val="nil"/>
              <w:left w:val="nil"/>
              <w:bottom w:val="nil"/>
              <w:right w:val="nil"/>
            </w:tcBorders>
          </w:tcPr>
          <w:p w14:paraId="12BBE7E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(0.203)</w:t>
            </w:r>
          </w:p>
        </w:tc>
        <w:tc>
          <w:tcPr>
            <w:tcW w:w="418" w:type="pct"/>
            <w:tcBorders>
              <w:top w:val="nil"/>
              <w:left w:val="nil"/>
              <w:bottom w:val="nil"/>
              <w:right w:val="nil"/>
            </w:tcBorders>
          </w:tcPr>
          <w:p w14:paraId="4DBB661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(0.0654)</w:t>
            </w:r>
          </w:p>
        </w:tc>
        <w:tc>
          <w:tcPr>
            <w:tcW w:w="484" w:type="pct"/>
            <w:tcBorders>
              <w:top w:val="nil"/>
              <w:left w:val="nil"/>
              <w:bottom w:val="nil"/>
              <w:right w:val="nil"/>
            </w:tcBorders>
          </w:tcPr>
          <w:p w14:paraId="2948C93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(0.197)</w:t>
            </w:r>
          </w:p>
        </w:tc>
        <w:tc>
          <w:tcPr>
            <w:tcW w:w="576" w:type="pct"/>
            <w:tcBorders>
              <w:top w:val="nil"/>
              <w:left w:val="nil"/>
              <w:bottom w:val="nil"/>
              <w:right w:val="nil"/>
            </w:tcBorders>
          </w:tcPr>
          <w:p w14:paraId="685D022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(0.0687)</w:t>
            </w:r>
          </w:p>
        </w:tc>
        <w:tc>
          <w:tcPr>
            <w:tcW w:w="572" w:type="pct"/>
            <w:tcBorders>
              <w:top w:val="nil"/>
              <w:left w:val="nil"/>
              <w:bottom w:val="nil"/>
              <w:right w:val="nil"/>
            </w:tcBorders>
          </w:tcPr>
          <w:p w14:paraId="53294A1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(0.196)</w:t>
            </w:r>
          </w:p>
        </w:tc>
      </w:tr>
      <w:tr w:rsidR="00245189" w:rsidRPr="00522852" w14:paraId="30B0BBB1" w14:textId="77777777" w:rsidTr="003924B1">
        <w:trPr>
          <w:jc w:val="center"/>
        </w:trPr>
        <w:tc>
          <w:tcPr>
            <w:tcW w:w="1009" w:type="pct"/>
            <w:tcBorders>
              <w:top w:val="nil"/>
              <w:left w:val="nil"/>
              <w:bottom w:val="nil"/>
              <w:right w:val="nil"/>
            </w:tcBorders>
          </w:tcPr>
          <w:p w14:paraId="5F0ED85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Log Household Income</w:t>
            </w:r>
          </w:p>
        </w:tc>
        <w:tc>
          <w:tcPr>
            <w:tcW w:w="480" w:type="pct"/>
            <w:gridSpan w:val="2"/>
            <w:tcBorders>
              <w:top w:val="nil"/>
              <w:left w:val="nil"/>
              <w:bottom w:val="nil"/>
              <w:right w:val="nil"/>
            </w:tcBorders>
          </w:tcPr>
          <w:p w14:paraId="578F80B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3749BBE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22BA7B7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-0.0204</w:t>
            </w:r>
          </w:p>
        </w:tc>
        <w:tc>
          <w:tcPr>
            <w:tcW w:w="492" w:type="pct"/>
            <w:gridSpan w:val="2"/>
            <w:tcBorders>
              <w:top w:val="nil"/>
              <w:left w:val="nil"/>
              <w:bottom w:val="nil"/>
              <w:right w:val="nil"/>
            </w:tcBorders>
          </w:tcPr>
          <w:p w14:paraId="671E4E7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-0.358***</w:t>
            </w:r>
          </w:p>
        </w:tc>
        <w:tc>
          <w:tcPr>
            <w:tcW w:w="418" w:type="pct"/>
            <w:tcBorders>
              <w:top w:val="nil"/>
              <w:left w:val="nil"/>
              <w:bottom w:val="nil"/>
              <w:right w:val="nil"/>
            </w:tcBorders>
          </w:tcPr>
          <w:p w14:paraId="10B49F0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-0.0228</w:t>
            </w:r>
          </w:p>
        </w:tc>
        <w:tc>
          <w:tcPr>
            <w:tcW w:w="484" w:type="pct"/>
            <w:tcBorders>
              <w:top w:val="nil"/>
              <w:left w:val="nil"/>
              <w:bottom w:val="nil"/>
              <w:right w:val="nil"/>
            </w:tcBorders>
          </w:tcPr>
          <w:p w14:paraId="7C45455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-0.359***</w:t>
            </w:r>
          </w:p>
        </w:tc>
        <w:tc>
          <w:tcPr>
            <w:tcW w:w="576" w:type="pct"/>
            <w:tcBorders>
              <w:top w:val="nil"/>
              <w:left w:val="nil"/>
              <w:bottom w:val="nil"/>
              <w:right w:val="nil"/>
            </w:tcBorders>
          </w:tcPr>
          <w:p w14:paraId="088272E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0.00307</w:t>
            </w:r>
          </w:p>
        </w:tc>
        <w:tc>
          <w:tcPr>
            <w:tcW w:w="572" w:type="pct"/>
            <w:tcBorders>
              <w:top w:val="nil"/>
              <w:left w:val="nil"/>
              <w:bottom w:val="nil"/>
              <w:right w:val="nil"/>
            </w:tcBorders>
          </w:tcPr>
          <w:p w14:paraId="0F7FB0D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-0.285***</w:t>
            </w:r>
          </w:p>
        </w:tc>
      </w:tr>
      <w:tr w:rsidR="00245189" w:rsidRPr="00522852" w14:paraId="2697B365" w14:textId="77777777" w:rsidTr="003924B1">
        <w:trPr>
          <w:jc w:val="center"/>
        </w:trPr>
        <w:tc>
          <w:tcPr>
            <w:tcW w:w="1009" w:type="pct"/>
            <w:tcBorders>
              <w:top w:val="nil"/>
              <w:left w:val="nil"/>
              <w:bottom w:val="nil"/>
              <w:right w:val="nil"/>
            </w:tcBorders>
          </w:tcPr>
          <w:p w14:paraId="071D51F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0ADF24D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2D94FBF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4793CF0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(0.0227)</w:t>
            </w:r>
          </w:p>
        </w:tc>
        <w:tc>
          <w:tcPr>
            <w:tcW w:w="492" w:type="pct"/>
            <w:gridSpan w:val="2"/>
            <w:tcBorders>
              <w:top w:val="nil"/>
              <w:left w:val="nil"/>
              <w:bottom w:val="nil"/>
              <w:right w:val="nil"/>
            </w:tcBorders>
          </w:tcPr>
          <w:p w14:paraId="0C795F1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(0.0822)</w:t>
            </w:r>
          </w:p>
        </w:tc>
        <w:tc>
          <w:tcPr>
            <w:tcW w:w="418" w:type="pct"/>
            <w:tcBorders>
              <w:top w:val="nil"/>
              <w:left w:val="nil"/>
              <w:bottom w:val="nil"/>
              <w:right w:val="nil"/>
            </w:tcBorders>
          </w:tcPr>
          <w:p w14:paraId="274297C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(0.0223)</w:t>
            </w:r>
          </w:p>
        </w:tc>
        <w:tc>
          <w:tcPr>
            <w:tcW w:w="484" w:type="pct"/>
            <w:tcBorders>
              <w:top w:val="nil"/>
              <w:left w:val="nil"/>
              <w:bottom w:val="nil"/>
              <w:right w:val="nil"/>
            </w:tcBorders>
          </w:tcPr>
          <w:p w14:paraId="40C588A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(0.0839)</w:t>
            </w:r>
          </w:p>
        </w:tc>
        <w:tc>
          <w:tcPr>
            <w:tcW w:w="576" w:type="pct"/>
            <w:tcBorders>
              <w:top w:val="nil"/>
              <w:left w:val="nil"/>
              <w:bottom w:val="nil"/>
              <w:right w:val="nil"/>
            </w:tcBorders>
          </w:tcPr>
          <w:p w14:paraId="7517726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(0.0250)</w:t>
            </w:r>
          </w:p>
        </w:tc>
        <w:tc>
          <w:tcPr>
            <w:tcW w:w="572" w:type="pct"/>
            <w:tcBorders>
              <w:top w:val="nil"/>
              <w:left w:val="nil"/>
              <w:bottom w:val="nil"/>
              <w:right w:val="nil"/>
            </w:tcBorders>
          </w:tcPr>
          <w:p w14:paraId="1F8E066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(0.0741)</w:t>
            </w:r>
          </w:p>
        </w:tc>
      </w:tr>
      <w:tr w:rsidR="00245189" w:rsidRPr="00522852" w14:paraId="176A852A" w14:textId="77777777" w:rsidTr="003924B1">
        <w:trPr>
          <w:jc w:val="center"/>
        </w:trPr>
        <w:tc>
          <w:tcPr>
            <w:tcW w:w="1009" w:type="pct"/>
            <w:tcBorders>
              <w:top w:val="nil"/>
              <w:left w:val="nil"/>
              <w:bottom w:val="nil"/>
              <w:right w:val="nil"/>
            </w:tcBorders>
          </w:tcPr>
          <w:p w14:paraId="24CA02B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 xml:space="preserve">HH </w:t>
            </w:r>
            <w:proofErr w:type="spellStart"/>
            <w:r w:rsidRPr="00522852">
              <w:rPr>
                <w:rFonts w:ascii="Times New Roman" w:hAnsi="Times New Roman" w:cs="Times New Roman"/>
                <w:sz w:val="20"/>
                <w:szCs w:val="20"/>
              </w:rPr>
              <w:t>PoorID</w:t>
            </w:r>
            <w:proofErr w:type="spellEnd"/>
          </w:p>
        </w:tc>
        <w:tc>
          <w:tcPr>
            <w:tcW w:w="480" w:type="pct"/>
            <w:gridSpan w:val="2"/>
            <w:tcBorders>
              <w:top w:val="nil"/>
              <w:left w:val="nil"/>
              <w:bottom w:val="nil"/>
              <w:right w:val="nil"/>
            </w:tcBorders>
          </w:tcPr>
          <w:p w14:paraId="74D6AB7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6A7E2DD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05B21B2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0.115</w:t>
            </w:r>
          </w:p>
        </w:tc>
        <w:tc>
          <w:tcPr>
            <w:tcW w:w="492" w:type="pct"/>
            <w:gridSpan w:val="2"/>
            <w:tcBorders>
              <w:top w:val="nil"/>
              <w:left w:val="nil"/>
              <w:bottom w:val="nil"/>
              <w:right w:val="nil"/>
            </w:tcBorders>
          </w:tcPr>
          <w:p w14:paraId="1CC9676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0.273</w:t>
            </w:r>
          </w:p>
        </w:tc>
        <w:tc>
          <w:tcPr>
            <w:tcW w:w="418" w:type="pct"/>
            <w:tcBorders>
              <w:top w:val="nil"/>
              <w:left w:val="nil"/>
              <w:bottom w:val="nil"/>
              <w:right w:val="nil"/>
            </w:tcBorders>
          </w:tcPr>
          <w:p w14:paraId="75910DB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0.105</w:t>
            </w:r>
          </w:p>
        </w:tc>
        <w:tc>
          <w:tcPr>
            <w:tcW w:w="484" w:type="pct"/>
            <w:tcBorders>
              <w:top w:val="nil"/>
              <w:left w:val="nil"/>
              <w:bottom w:val="nil"/>
              <w:right w:val="nil"/>
            </w:tcBorders>
          </w:tcPr>
          <w:p w14:paraId="58C83F3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0.271</w:t>
            </w:r>
          </w:p>
        </w:tc>
        <w:tc>
          <w:tcPr>
            <w:tcW w:w="576" w:type="pct"/>
            <w:tcBorders>
              <w:top w:val="nil"/>
              <w:left w:val="nil"/>
              <w:bottom w:val="nil"/>
              <w:right w:val="nil"/>
            </w:tcBorders>
          </w:tcPr>
          <w:p w14:paraId="152EB02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0.0670</w:t>
            </w:r>
          </w:p>
        </w:tc>
        <w:tc>
          <w:tcPr>
            <w:tcW w:w="572" w:type="pct"/>
            <w:tcBorders>
              <w:top w:val="nil"/>
              <w:left w:val="nil"/>
              <w:bottom w:val="nil"/>
              <w:right w:val="nil"/>
            </w:tcBorders>
          </w:tcPr>
          <w:p w14:paraId="3B2862F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0.104</w:t>
            </w:r>
          </w:p>
        </w:tc>
      </w:tr>
      <w:tr w:rsidR="00245189" w:rsidRPr="00522852" w14:paraId="2DE47C72" w14:textId="77777777" w:rsidTr="003924B1">
        <w:trPr>
          <w:jc w:val="center"/>
        </w:trPr>
        <w:tc>
          <w:tcPr>
            <w:tcW w:w="1009" w:type="pct"/>
            <w:tcBorders>
              <w:top w:val="nil"/>
              <w:left w:val="nil"/>
              <w:bottom w:val="nil"/>
              <w:right w:val="nil"/>
            </w:tcBorders>
          </w:tcPr>
          <w:p w14:paraId="6C835C6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067C7B1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708BDB1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40607C6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(0.0764)</w:t>
            </w:r>
          </w:p>
        </w:tc>
        <w:tc>
          <w:tcPr>
            <w:tcW w:w="492" w:type="pct"/>
            <w:gridSpan w:val="2"/>
            <w:tcBorders>
              <w:top w:val="nil"/>
              <w:left w:val="nil"/>
              <w:bottom w:val="nil"/>
              <w:right w:val="nil"/>
            </w:tcBorders>
          </w:tcPr>
          <w:p w14:paraId="5091A29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(0.223)</w:t>
            </w:r>
          </w:p>
        </w:tc>
        <w:tc>
          <w:tcPr>
            <w:tcW w:w="418" w:type="pct"/>
            <w:tcBorders>
              <w:top w:val="nil"/>
              <w:left w:val="nil"/>
              <w:bottom w:val="nil"/>
              <w:right w:val="nil"/>
            </w:tcBorders>
          </w:tcPr>
          <w:p w14:paraId="7E17112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(0.0754)</w:t>
            </w:r>
          </w:p>
        </w:tc>
        <w:tc>
          <w:tcPr>
            <w:tcW w:w="484" w:type="pct"/>
            <w:tcBorders>
              <w:top w:val="nil"/>
              <w:left w:val="nil"/>
              <w:bottom w:val="nil"/>
              <w:right w:val="nil"/>
            </w:tcBorders>
          </w:tcPr>
          <w:p w14:paraId="55FB16D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(0.218)</w:t>
            </w:r>
          </w:p>
        </w:tc>
        <w:tc>
          <w:tcPr>
            <w:tcW w:w="576" w:type="pct"/>
            <w:tcBorders>
              <w:top w:val="nil"/>
              <w:left w:val="nil"/>
              <w:bottom w:val="nil"/>
              <w:right w:val="nil"/>
            </w:tcBorders>
          </w:tcPr>
          <w:p w14:paraId="1CA8C73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(0.0767)</w:t>
            </w:r>
          </w:p>
        </w:tc>
        <w:tc>
          <w:tcPr>
            <w:tcW w:w="572" w:type="pct"/>
            <w:tcBorders>
              <w:top w:val="nil"/>
              <w:left w:val="nil"/>
              <w:bottom w:val="nil"/>
              <w:right w:val="nil"/>
            </w:tcBorders>
          </w:tcPr>
          <w:p w14:paraId="11EF8C4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(0.199)</w:t>
            </w:r>
          </w:p>
        </w:tc>
      </w:tr>
      <w:tr w:rsidR="00245189" w:rsidRPr="00522852" w14:paraId="652BCA5A" w14:textId="77777777" w:rsidTr="003924B1">
        <w:trPr>
          <w:jc w:val="center"/>
        </w:trPr>
        <w:tc>
          <w:tcPr>
            <w:tcW w:w="1009" w:type="pct"/>
            <w:tcBorders>
              <w:top w:val="nil"/>
              <w:left w:val="nil"/>
              <w:bottom w:val="nil"/>
              <w:right w:val="nil"/>
            </w:tcBorders>
          </w:tcPr>
          <w:p w14:paraId="3186EB4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HH members below 15</w:t>
            </w:r>
          </w:p>
        </w:tc>
        <w:tc>
          <w:tcPr>
            <w:tcW w:w="480" w:type="pct"/>
            <w:gridSpan w:val="2"/>
            <w:tcBorders>
              <w:top w:val="nil"/>
              <w:left w:val="nil"/>
              <w:bottom w:val="nil"/>
              <w:right w:val="nil"/>
            </w:tcBorders>
          </w:tcPr>
          <w:p w14:paraId="1FFD79D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5A37B53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262F30A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0.0140</w:t>
            </w:r>
          </w:p>
        </w:tc>
        <w:tc>
          <w:tcPr>
            <w:tcW w:w="492" w:type="pct"/>
            <w:gridSpan w:val="2"/>
            <w:tcBorders>
              <w:top w:val="nil"/>
              <w:left w:val="nil"/>
              <w:bottom w:val="nil"/>
              <w:right w:val="nil"/>
            </w:tcBorders>
          </w:tcPr>
          <w:p w14:paraId="7B6B642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-0.0126</w:t>
            </w:r>
          </w:p>
        </w:tc>
        <w:tc>
          <w:tcPr>
            <w:tcW w:w="418" w:type="pct"/>
            <w:tcBorders>
              <w:top w:val="nil"/>
              <w:left w:val="nil"/>
              <w:bottom w:val="nil"/>
              <w:right w:val="nil"/>
            </w:tcBorders>
          </w:tcPr>
          <w:p w14:paraId="61EEA11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0.0142</w:t>
            </w:r>
          </w:p>
        </w:tc>
        <w:tc>
          <w:tcPr>
            <w:tcW w:w="484" w:type="pct"/>
            <w:tcBorders>
              <w:top w:val="nil"/>
              <w:left w:val="nil"/>
              <w:bottom w:val="nil"/>
              <w:right w:val="nil"/>
            </w:tcBorders>
          </w:tcPr>
          <w:p w14:paraId="1AA780C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-0.00834</w:t>
            </w:r>
          </w:p>
        </w:tc>
        <w:tc>
          <w:tcPr>
            <w:tcW w:w="576" w:type="pct"/>
            <w:tcBorders>
              <w:top w:val="nil"/>
              <w:left w:val="nil"/>
              <w:bottom w:val="nil"/>
              <w:right w:val="nil"/>
            </w:tcBorders>
          </w:tcPr>
          <w:p w14:paraId="2703D7F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0.0232</w:t>
            </w:r>
          </w:p>
        </w:tc>
        <w:tc>
          <w:tcPr>
            <w:tcW w:w="572" w:type="pct"/>
            <w:tcBorders>
              <w:top w:val="nil"/>
              <w:left w:val="nil"/>
              <w:bottom w:val="nil"/>
              <w:right w:val="nil"/>
            </w:tcBorders>
          </w:tcPr>
          <w:p w14:paraId="5981D74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0.0385</w:t>
            </w:r>
          </w:p>
        </w:tc>
      </w:tr>
      <w:tr w:rsidR="00245189" w:rsidRPr="00522852" w14:paraId="1673389E" w14:textId="77777777" w:rsidTr="003924B1">
        <w:trPr>
          <w:jc w:val="center"/>
        </w:trPr>
        <w:tc>
          <w:tcPr>
            <w:tcW w:w="1009" w:type="pct"/>
            <w:tcBorders>
              <w:top w:val="nil"/>
              <w:left w:val="nil"/>
              <w:bottom w:val="nil"/>
              <w:right w:val="nil"/>
            </w:tcBorders>
          </w:tcPr>
          <w:p w14:paraId="5BFED48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5A2D411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1526488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78BA0A1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(0.0244)</w:t>
            </w:r>
          </w:p>
        </w:tc>
        <w:tc>
          <w:tcPr>
            <w:tcW w:w="492" w:type="pct"/>
            <w:gridSpan w:val="2"/>
            <w:tcBorders>
              <w:top w:val="nil"/>
              <w:left w:val="nil"/>
              <w:bottom w:val="nil"/>
              <w:right w:val="nil"/>
            </w:tcBorders>
          </w:tcPr>
          <w:p w14:paraId="1422B98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(0.0697)</w:t>
            </w:r>
          </w:p>
        </w:tc>
        <w:tc>
          <w:tcPr>
            <w:tcW w:w="418" w:type="pct"/>
            <w:tcBorders>
              <w:top w:val="nil"/>
              <w:left w:val="nil"/>
              <w:bottom w:val="nil"/>
              <w:right w:val="nil"/>
            </w:tcBorders>
          </w:tcPr>
          <w:p w14:paraId="133526E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(0.0234)</w:t>
            </w:r>
          </w:p>
        </w:tc>
        <w:tc>
          <w:tcPr>
            <w:tcW w:w="484" w:type="pct"/>
            <w:tcBorders>
              <w:top w:val="nil"/>
              <w:left w:val="nil"/>
              <w:bottom w:val="nil"/>
              <w:right w:val="nil"/>
            </w:tcBorders>
          </w:tcPr>
          <w:p w14:paraId="7922F74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(0.0724)</w:t>
            </w:r>
          </w:p>
        </w:tc>
        <w:tc>
          <w:tcPr>
            <w:tcW w:w="576" w:type="pct"/>
            <w:tcBorders>
              <w:top w:val="nil"/>
              <w:left w:val="nil"/>
              <w:bottom w:val="nil"/>
              <w:right w:val="nil"/>
            </w:tcBorders>
          </w:tcPr>
          <w:p w14:paraId="4D74A2C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(0.0239)</w:t>
            </w:r>
          </w:p>
        </w:tc>
        <w:tc>
          <w:tcPr>
            <w:tcW w:w="572" w:type="pct"/>
            <w:tcBorders>
              <w:top w:val="nil"/>
              <w:left w:val="nil"/>
              <w:bottom w:val="nil"/>
              <w:right w:val="nil"/>
            </w:tcBorders>
          </w:tcPr>
          <w:p w14:paraId="0E95734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(0.0714)</w:t>
            </w:r>
          </w:p>
        </w:tc>
      </w:tr>
      <w:tr w:rsidR="00245189" w:rsidRPr="00522852" w14:paraId="41329050" w14:textId="77777777" w:rsidTr="003924B1">
        <w:trPr>
          <w:jc w:val="center"/>
        </w:trPr>
        <w:tc>
          <w:tcPr>
            <w:tcW w:w="1009" w:type="pct"/>
            <w:tcBorders>
              <w:top w:val="nil"/>
              <w:left w:val="nil"/>
              <w:bottom w:val="nil"/>
              <w:right w:val="nil"/>
            </w:tcBorders>
          </w:tcPr>
          <w:p w14:paraId="5D4FBB1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HH members above 65</w:t>
            </w:r>
          </w:p>
        </w:tc>
        <w:tc>
          <w:tcPr>
            <w:tcW w:w="480" w:type="pct"/>
            <w:gridSpan w:val="2"/>
            <w:tcBorders>
              <w:top w:val="nil"/>
              <w:left w:val="nil"/>
              <w:bottom w:val="nil"/>
              <w:right w:val="nil"/>
            </w:tcBorders>
          </w:tcPr>
          <w:p w14:paraId="56CA772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304A7D7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34BC3E0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0.108*</w:t>
            </w:r>
          </w:p>
        </w:tc>
        <w:tc>
          <w:tcPr>
            <w:tcW w:w="492" w:type="pct"/>
            <w:gridSpan w:val="2"/>
            <w:tcBorders>
              <w:top w:val="nil"/>
              <w:left w:val="nil"/>
              <w:bottom w:val="nil"/>
              <w:right w:val="nil"/>
            </w:tcBorders>
          </w:tcPr>
          <w:p w14:paraId="34A59AA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0.254</w:t>
            </w:r>
          </w:p>
        </w:tc>
        <w:tc>
          <w:tcPr>
            <w:tcW w:w="418" w:type="pct"/>
            <w:tcBorders>
              <w:top w:val="nil"/>
              <w:left w:val="nil"/>
              <w:bottom w:val="nil"/>
              <w:right w:val="nil"/>
            </w:tcBorders>
          </w:tcPr>
          <w:p w14:paraId="502A739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0.101*</w:t>
            </w:r>
          </w:p>
        </w:tc>
        <w:tc>
          <w:tcPr>
            <w:tcW w:w="484" w:type="pct"/>
            <w:tcBorders>
              <w:top w:val="nil"/>
              <w:left w:val="nil"/>
              <w:bottom w:val="nil"/>
              <w:right w:val="nil"/>
            </w:tcBorders>
          </w:tcPr>
          <w:p w14:paraId="07A09AC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0.255</w:t>
            </w:r>
          </w:p>
        </w:tc>
        <w:tc>
          <w:tcPr>
            <w:tcW w:w="576" w:type="pct"/>
            <w:tcBorders>
              <w:top w:val="nil"/>
              <w:left w:val="nil"/>
              <w:bottom w:val="nil"/>
              <w:right w:val="nil"/>
            </w:tcBorders>
          </w:tcPr>
          <w:p w14:paraId="375DBB7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0.0588</w:t>
            </w:r>
          </w:p>
        </w:tc>
        <w:tc>
          <w:tcPr>
            <w:tcW w:w="572" w:type="pct"/>
            <w:tcBorders>
              <w:top w:val="nil"/>
              <w:left w:val="nil"/>
              <w:bottom w:val="nil"/>
              <w:right w:val="nil"/>
            </w:tcBorders>
          </w:tcPr>
          <w:p w14:paraId="21EDF73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0.190</w:t>
            </w:r>
          </w:p>
        </w:tc>
      </w:tr>
      <w:tr w:rsidR="00245189" w:rsidRPr="00522852" w14:paraId="72226180" w14:textId="77777777" w:rsidTr="003924B1">
        <w:trPr>
          <w:jc w:val="center"/>
        </w:trPr>
        <w:tc>
          <w:tcPr>
            <w:tcW w:w="1009" w:type="pct"/>
            <w:tcBorders>
              <w:top w:val="nil"/>
              <w:left w:val="nil"/>
              <w:bottom w:val="nil"/>
              <w:right w:val="nil"/>
            </w:tcBorders>
          </w:tcPr>
          <w:p w14:paraId="4BD72CE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18E2333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38D4BA8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5403865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(0.0611)</w:t>
            </w:r>
          </w:p>
        </w:tc>
        <w:tc>
          <w:tcPr>
            <w:tcW w:w="492" w:type="pct"/>
            <w:gridSpan w:val="2"/>
            <w:tcBorders>
              <w:top w:val="nil"/>
              <w:left w:val="nil"/>
              <w:bottom w:val="nil"/>
              <w:right w:val="nil"/>
            </w:tcBorders>
          </w:tcPr>
          <w:p w14:paraId="26454FC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(0.183)</w:t>
            </w:r>
          </w:p>
        </w:tc>
        <w:tc>
          <w:tcPr>
            <w:tcW w:w="418" w:type="pct"/>
            <w:tcBorders>
              <w:top w:val="nil"/>
              <w:left w:val="nil"/>
              <w:bottom w:val="nil"/>
              <w:right w:val="nil"/>
            </w:tcBorders>
          </w:tcPr>
          <w:p w14:paraId="4C13856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(0.0599)</w:t>
            </w:r>
          </w:p>
        </w:tc>
        <w:tc>
          <w:tcPr>
            <w:tcW w:w="484" w:type="pct"/>
            <w:tcBorders>
              <w:top w:val="nil"/>
              <w:left w:val="nil"/>
              <w:bottom w:val="nil"/>
              <w:right w:val="nil"/>
            </w:tcBorders>
          </w:tcPr>
          <w:p w14:paraId="23F0912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(0.185)</w:t>
            </w:r>
          </w:p>
        </w:tc>
        <w:tc>
          <w:tcPr>
            <w:tcW w:w="576" w:type="pct"/>
            <w:tcBorders>
              <w:top w:val="nil"/>
              <w:left w:val="nil"/>
              <w:bottom w:val="nil"/>
              <w:right w:val="nil"/>
            </w:tcBorders>
          </w:tcPr>
          <w:p w14:paraId="5EFDB13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(0.0803)</w:t>
            </w:r>
          </w:p>
        </w:tc>
        <w:tc>
          <w:tcPr>
            <w:tcW w:w="572" w:type="pct"/>
            <w:tcBorders>
              <w:top w:val="nil"/>
              <w:left w:val="nil"/>
              <w:bottom w:val="nil"/>
              <w:right w:val="nil"/>
            </w:tcBorders>
          </w:tcPr>
          <w:p w14:paraId="4583F38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(0.229)</w:t>
            </w:r>
          </w:p>
        </w:tc>
      </w:tr>
      <w:tr w:rsidR="00245189" w:rsidRPr="00522852" w14:paraId="7A8A79C9" w14:textId="77777777" w:rsidTr="003924B1">
        <w:trPr>
          <w:jc w:val="center"/>
        </w:trPr>
        <w:tc>
          <w:tcPr>
            <w:tcW w:w="1009" w:type="pct"/>
            <w:tcBorders>
              <w:top w:val="nil"/>
              <w:left w:val="nil"/>
              <w:bottom w:val="nil"/>
              <w:right w:val="nil"/>
            </w:tcBorders>
          </w:tcPr>
          <w:p w14:paraId="2C03551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HH members 15-65</w:t>
            </w:r>
          </w:p>
        </w:tc>
        <w:tc>
          <w:tcPr>
            <w:tcW w:w="480" w:type="pct"/>
            <w:gridSpan w:val="2"/>
            <w:tcBorders>
              <w:top w:val="nil"/>
              <w:left w:val="nil"/>
              <w:bottom w:val="nil"/>
              <w:right w:val="nil"/>
            </w:tcBorders>
          </w:tcPr>
          <w:p w14:paraId="16E3913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3345F61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1DFEC2C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-0.0149</w:t>
            </w:r>
          </w:p>
        </w:tc>
        <w:tc>
          <w:tcPr>
            <w:tcW w:w="492" w:type="pct"/>
            <w:gridSpan w:val="2"/>
            <w:tcBorders>
              <w:top w:val="nil"/>
              <w:left w:val="nil"/>
              <w:bottom w:val="nil"/>
              <w:right w:val="nil"/>
            </w:tcBorders>
          </w:tcPr>
          <w:p w14:paraId="5182E76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0.242**</w:t>
            </w:r>
          </w:p>
        </w:tc>
        <w:tc>
          <w:tcPr>
            <w:tcW w:w="418" w:type="pct"/>
            <w:tcBorders>
              <w:top w:val="nil"/>
              <w:left w:val="nil"/>
              <w:bottom w:val="nil"/>
              <w:right w:val="nil"/>
            </w:tcBorders>
          </w:tcPr>
          <w:p w14:paraId="25F4C44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-0.0115</w:t>
            </w:r>
          </w:p>
        </w:tc>
        <w:tc>
          <w:tcPr>
            <w:tcW w:w="484" w:type="pct"/>
            <w:tcBorders>
              <w:top w:val="nil"/>
              <w:left w:val="nil"/>
              <w:bottom w:val="nil"/>
              <w:right w:val="nil"/>
            </w:tcBorders>
          </w:tcPr>
          <w:p w14:paraId="3A1A611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0.236*</w:t>
            </w:r>
          </w:p>
        </w:tc>
        <w:tc>
          <w:tcPr>
            <w:tcW w:w="576" w:type="pct"/>
            <w:tcBorders>
              <w:top w:val="nil"/>
              <w:left w:val="nil"/>
              <w:bottom w:val="nil"/>
              <w:right w:val="nil"/>
            </w:tcBorders>
          </w:tcPr>
          <w:p w14:paraId="210B508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-0.0196</w:t>
            </w:r>
          </w:p>
        </w:tc>
        <w:tc>
          <w:tcPr>
            <w:tcW w:w="572" w:type="pct"/>
            <w:tcBorders>
              <w:top w:val="nil"/>
              <w:left w:val="nil"/>
              <w:bottom w:val="nil"/>
              <w:right w:val="nil"/>
            </w:tcBorders>
          </w:tcPr>
          <w:p w14:paraId="4A1DF69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0.170</w:t>
            </w:r>
          </w:p>
        </w:tc>
      </w:tr>
      <w:tr w:rsidR="00245189" w:rsidRPr="00522852" w14:paraId="18CBA50D" w14:textId="77777777" w:rsidTr="003924B1">
        <w:trPr>
          <w:jc w:val="center"/>
        </w:trPr>
        <w:tc>
          <w:tcPr>
            <w:tcW w:w="1009" w:type="pct"/>
            <w:tcBorders>
              <w:top w:val="nil"/>
              <w:left w:val="nil"/>
              <w:bottom w:val="nil"/>
              <w:right w:val="nil"/>
            </w:tcBorders>
          </w:tcPr>
          <w:p w14:paraId="2D6F204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1B366B8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11C91B0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6B1E995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(0.0284)</w:t>
            </w:r>
          </w:p>
        </w:tc>
        <w:tc>
          <w:tcPr>
            <w:tcW w:w="492" w:type="pct"/>
            <w:gridSpan w:val="2"/>
            <w:tcBorders>
              <w:top w:val="nil"/>
              <w:left w:val="nil"/>
              <w:bottom w:val="nil"/>
              <w:right w:val="nil"/>
            </w:tcBorders>
          </w:tcPr>
          <w:p w14:paraId="0FEE32A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(0.123)</w:t>
            </w:r>
          </w:p>
        </w:tc>
        <w:tc>
          <w:tcPr>
            <w:tcW w:w="418" w:type="pct"/>
            <w:tcBorders>
              <w:top w:val="nil"/>
              <w:left w:val="nil"/>
              <w:bottom w:val="nil"/>
              <w:right w:val="nil"/>
            </w:tcBorders>
          </w:tcPr>
          <w:p w14:paraId="40199DB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(0.0286)</w:t>
            </w:r>
          </w:p>
        </w:tc>
        <w:tc>
          <w:tcPr>
            <w:tcW w:w="484" w:type="pct"/>
            <w:tcBorders>
              <w:top w:val="nil"/>
              <w:left w:val="nil"/>
              <w:bottom w:val="nil"/>
              <w:right w:val="nil"/>
            </w:tcBorders>
          </w:tcPr>
          <w:p w14:paraId="31C42AA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(0.125)</w:t>
            </w:r>
          </w:p>
        </w:tc>
        <w:tc>
          <w:tcPr>
            <w:tcW w:w="576" w:type="pct"/>
            <w:tcBorders>
              <w:top w:val="nil"/>
              <w:left w:val="nil"/>
              <w:bottom w:val="nil"/>
              <w:right w:val="nil"/>
            </w:tcBorders>
          </w:tcPr>
          <w:p w14:paraId="4DA62DB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(0.0329)</w:t>
            </w:r>
          </w:p>
        </w:tc>
        <w:tc>
          <w:tcPr>
            <w:tcW w:w="572" w:type="pct"/>
            <w:tcBorders>
              <w:top w:val="nil"/>
              <w:left w:val="nil"/>
              <w:bottom w:val="nil"/>
              <w:right w:val="nil"/>
            </w:tcBorders>
          </w:tcPr>
          <w:p w14:paraId="7B3419B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(0.119)</w:t>
            </w:r>
          </w:p>
        </w:tc>
      </w:tr>
      <w:tr w:rsidR="00245189" w:rsidRPr="00522852" w14:paraId="1AD50B03" w14:textId="77777777" w:rsidTr="003924B1">
        <w:trPr>
          <w:jc w:val="center"/>
        </w:trPr>
        <w:tc>
          <w:tcPr>
            <w:tcW w:w="1009" w:type="pct"/>
            <w:tcBorders>
              <w:top w:val="nil"/>
              <w:left w:val="nil"/>
              <w:bottom w:val="nil"/>
              <w:right w:val="nil"/>
            </w:tcBorders>
          </w:tcPr>
          <w:p w14:paraId="5787AB4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Dependency Ratio</w:t>
            </w:r>
          </w:p>
        </w:tc>
        <w:tc>
          <w:tcPr>
            <w:tcW w:w="480" w:type="pct"/>
            <w:gridSpan w:val="2"/>
            <w:tcBorders>
              <w:top w:val="nil"/>
              <w:left w:val="nil"/>
              <w:bottom w:val="nil"/>
              <w:right w:val="nil"/>
            </w:tcBorders>
          </w:tcPr>
          <w:p w14:paraId="0AC2AE8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69AEC59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70DFFDE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-0.0174</w:t>
            </w:r>
          </w:p>
        </w:tc>
        <w:tc>
          <w:tcPr>
            <w:tcW w:w="492" w:type="pct"/>
            <w:gridSpan w:val="2"/>
            <w:tcBorders>
              <w:top w:val="nil"/>
              <w:left w:val="nil"/>
              <w:bottom w:val="nil"/>
              <w:right w:val="nil"/>
            </w:tcBorders>
          </w:tcPr>
          <w:p w14:paraId="5C1DBB3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-0.0914*</w:t>
            </w:r>
          </w:p>
        </w:tc>
        <w:tc>
          <w:tcPr>
            <w:tcW w:w="418" w:type="pct"/>
            <w:tcBorders>
              <w:top w:val="nil"/>
              <w:left w:val="nil"/>
              <w:bottom w:val="nil"/>
              <w:right w:val="nil"/>
            </w:tcBorders>
          </w:tcPr>
          <w:p w14:paraId="7BA46E3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-0.0136</w:t>
            </w:r>
          </w:p>
        </w:tc>
        <w:tc>
          <w:tcPr>
            <w:tcW w:w="484" w:type="pct"/>
            <w:tcBorders>
              <w:top w:val="nil"/>
              <w:left w:val="nil"/>
              <w:bottom w:val="nil"/>
              <w:right w:val="nil"/>
            </w:tcBorders>
          </w:tcPr>
          <w:p w14:paraId="6E25457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-0.0905*</w:t>
            </w:r>
          </w:p>
        </w:tc>
        <w:tc>
          <w:tcPr>
            <w:tcW w:w="576" w:type="pct"/>
            <w:tcBorders>
              <w:top w:val="nil"/>
              <w:left w:val="nil"/>
              <w:bottom w:val="nil"/>
              <w:right w:val="nil"/>
            </w:tcBorders>
          </w:tcPr>
          <w:p w14:paraId="26E7C30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-0.0195</w:t>
            </w:r>
          </w:p>
        </w:tc>
        <w:tc>
          <w:tcPr>
            <w:tcW w:w="572" w:type="pct"/>
            <w:tcBorders>
              <w:top w:val="nil"/>
              <w:left w:val="nil"/>
              <w:bottom w:val="nil"/>
              <w:right w:val="nil"/>
            </w:tcBorders>
          </w:tcPr>
          <w:p w14:paraId="2431855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-0.143**</w:t>
            </w:r>
          </w:p>
        </w:tc>
      </w:tr>
      <w:tr w:rsidR="00245189" w:rsidRPr="00522852" w14:paraId="3E457E5E" w14:textId="77777777" w:rsidTr="003924B1">
        <w:trPr>
          <w:jc w:val="center"/>
        </w:trPr>
        <w:tc>
          <w:tcPr>
            <w:tcW w:w="1009" w:type="pct"/>
            <w:tcBorders>
              <w:top w:val="nil"/>
              <w:left w:val="nil"/>
              <w:bottom w:val="nil"/>
              <w:right w:val="nil"/>
            </w:tcBorders>
          </w:tcPr>
          <w:p w14:paraId="7A14329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73E626D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5F6D11B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764CC2C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(0.0209)</w:t>
            </w:r>
          </w:p>
        </w:tc>
        <w:tc>
          <w:tcPr>
            <w:tcW w:w="492" w:type="pct"/>
            <w:gridSpan w:val="2"/>
            <w:tcBorders>
              <w:top w:val="nil"/>
              <w:left w:val="nil"/>
              <w:bottom w:val="nil"/>
              <w:right w:val="nil"/>
            </w:tcBorders>
          </w:tcPr>
          <w:p w14:paraId="79D9932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(0.0523)</w:t>
            </w:r>
          </w:p>
        </w:tc>
        <w:tc>
          <w:tcPr>
            <w:tcW w:w="418" w:type="pct"/>
            <w:tcBorders>
              <w:top w:val="nil"/>
              <w:left w:val="nil"/>
              <w:bottom w:val="nil"/>
              <w:right w:val="nil"/>
            </w:tcBorders>
          </w:tcPr>
          <w:p w14:paraId="2AEF1C0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(0.0210)</w:t>
            </w:r>
          </w:p>
        </w:tc>
        <w:tc>
          <w:tcPr>
            <w:tcW w:w="484" w:type="pct"/>
            <w:tcBorders>
              <w:top w:val="nil"/>
              <w:left w:val="nil"/>
              <w:bottom w:val="nil"/>
              <w:right w:val="nil"/>
            </w:tcBorders>
          </w:tcPr>
          <w:p w14:paraId="32122E4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(0.0518)</w:t>
            </w:r>
          </w:p>
        </w:tc>
        <w:tc>
          <w:tcPr>
            <w:tcW w:w="576" w:type="pct"/>
            <w:tcBorders>
              <w:top w:val="nil"/>
              <w:left w:val="nil"/>
              <w:bottom w:val="nil"/>
              <w:right w:val="nil"/>
            </w:tcBorders>
          </w:tcPr>
          <w:p w14:paraId="7E8714F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(0.0211)</w:t>
            </w:r>
          </w:p>
        </w:tc>
        <w:tc>
          <w:tcPr>
            <w:tcW w:w="572" w:type="pct"/>
            <w:tcBorders>
              <w:top w:val="nil"/>
              <w:left w:val="nil"/>
              <w:bottom w:val="nil"/>
              <w:right w:val="nil"/>
            </w:tcBorders>
          </w:tcPr>
          <w:p w14:paraId="1F3B3AA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(0.0566)</w:t>
            </w:r>
          </w:p>
        </w:tc>
      </w:tr>
      <w:tr w:rsidR="00245189" w:rsidRPr="00522852" w14:paraId="3B5D146B" w14:textId="77777777" w:rsidTr="003924B1">
        <w:trPr>
          <w:jc w:val="center"/>
        </w:trPr>
        <w:tc>
          <w:tcPr>
            <w:tcW w:w="1009" w:type="pct"/>
            <w:tcBorders>
              <w:top w:val="nil"/>
              <w:left w:val="nil"/>
              <w:bottom w:val="nil"/>
              <w:right w:val="nil"/>
            </w:tcBorders>
          </w:tcPr>
          <w:p w14:paraId="0B0DBF5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Numbers of Loans per HH</w:t>
            </w:r>
          </w:p>
        </w:tc>
        <w:tc>
          <w:tcPr>
            <w:tcW w:w="480" w:type="pct"/>
            <w:gridSpan w:val="2"/>
            <w:tcBorders>
              <w:top w:val="nil"/>
              <w:left w:val="nil"/>
              <w:bottom w:val="nil"/>
              <w:right w:val="nil"/>
            </w:tcBorders>
          </w:tcPr>
          <w:p w14:paraId="2972CC6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3418EDD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3B699AE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6.79e-05</w:t>
            </w:r>
          </w:p>
        </w:tc>
        <w:tc>
          <w:tcPr>
            <w:tcW w:w="492" w:type="pct"/>
            <w:gridSpan w:val="2"/>
            <w:tcBorders>
              <w:top w:val="nil"/>
              <w:left w:val="nil"/>
              <w:bottom w:val="nil"/>
              <w:right w:val="nil"/>
            </w:tcBorders>
          </w:tcPr>
          <w:p w14:paraId="5D67D65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0.000285</w:t>
            </w:r>
          </w:p>
        </w:tc>
        <w:tc>
          <w:tcPr>
            <w:tcW w:w="418" w:type="pct"/>
            <w:tcBorders>
              <w:top w:val="nil"/>
              <w:left w:val="nil"/>
              <w:bottom w:val="nil"/>
              <w:right w:val="nil"/>
            </w:tcBorders>
          </w:tcPr>
          <w:p w14:paraId="7397E78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2.66e-05</w:t>
            </w:r>
          </w:p>
        </w:tc>
        <w:tc>
          <w:tcPr>
            <w:tcW w:w="484" w:type="pct"/>
            <w:tcBorders>
              <w:top w:val="nil"/>
              <w:left w:val="nil"/>
              <w:bottom w:val="nil"/>
              <w:right w:val="nil"/>
            </w:tcBorders>
          </w:tcPr>
          <w:p w14:paraId="259A314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0.000238</w:t>
            </w:r>
          </w:p>
        </w:tc>
        <w:tc>
          <w:tcPr>
            <w:tcW w:w="576" w:type="pct"/>
            <w:tcBorders>
              <w:top w:val="nil"/>
              <w:left w:val="nil"/>
              <w:bottom w:val="nil"/>
              <w:right w:val="nil"/>
            </w:tcBorders>
          </w:tcPr>
          <w:p w14:paraId="27609DB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-8.47e-07</w:t>
            </w:r>
          </w:p>
        </w:tc>
        <w:tc>
          <w:tcPr>
            <w:tcW w:w="572" w:type="pct"/>
            <w:tcBorders>
              <w:top w:val="nil"/>
              <w:left w:val="nil"/>
              <w:bottom w:val="nil"/>
              <w:right w:val="nil"/>
            </w:tcBorders>
          </w:tcPr>
          <w:p w14:paraId="408EA50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-1.93e-05</w:t>
            </w:r>
          </w:p>
        </w:tc>
      </w:tr>
      <w:tr w:rsidR="00245189" w:rsidRPr="00522852" w14:paraId="10006B22" w14:textId="77777777" w:rsidTr="003924B1">
        <w:trPr>
          <w:jc w:val="center"/>
        </w:trPr>
        <w:tc>
          <w:tcPr>
            <w:tcW w:w="1009" w:type="pct"/>
            <w:tcBorders>
              <w:top w:val="nil"/>
              <w:left w:val="nil"/>
              <w:bottom w:val="nil"/>
              <w:right w:val="nil"/>
            </w:tcBorders>
          </w:tcPr>
          <w:p w14:paraId="7CE52CC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7EF3BB4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6765D0F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480F6D8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(0.000347)</w:t>
            </w:r>
          </w:p>
        </w:tc>
        <w:tc>
          <w:tcPr>
            <w:tcW w:w="492" w:type="pct"/>
            <w:gridSpan w:val="2"/>
            <w:tcBorders>
              <w:top w:val="nil"/>
              <w:left w:val="nil"/>
              <w:bottom w:val="nil"/>
              <w:right w:val="nil"/>
            </w:tcBorders>
          </w:tcPr>
          <w:p w14:paraId="12E991F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(0.000895)</w:t>
            </w:r>
          </w:p>
        </w:tc>
        <w:tc>
          <w:tcPr>
            <w:tcW w:w="418" w:type="pct"/>
            <w:tcBorders>
              <w:top w:val="nil"/>
              <w:left w:val="nil"/>
              <w:bottom w:val="nil"/>
              <w:right w:val="nil"/>
            </w:tcBorders>
          </w:tcPr>
          <w:p w14:paraId="2590590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(0.000330)</w:t>
            </w:r>
          </w:p>
        </w:tc>
        <w:tc>
          <w:tcPr>
            <w:tcW w:w="484" w:type="pct"/>
            <w:tcBorders>
              <w:top w:val="nil"/>
              <w:left w:val="nil"/>
              <w:bottom w:val="nil"/>
              <w:right w:val="nil"/>
            </w:tcBorders>
          </w:tcPr>
          <w:p w14:paraId="2DB3A41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(0.000939)</w:t>
            </w:r>
          </w:p>
        </w:tc>
        <w:tc>
          <w:tcPr>
            <w:tcW w:w="576" w:type="pct"/>
            <w:tcBorders>
              <w:top w:val="nil"/>
              <w:left w:val="nil"/>
              <w:bottom w:val="nil"/>
              <w:right w:val="nil"/>
            </w:tcBorders>
          </w:tcPr>
          <w:p w14:paraId="5FAB556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(0.000314)</w:t>
            </w:r>
          </w:p>
        </w:tc>
        <w:tc>
          <w:tcPr>
            <w:tcW w:w="572" w:type="pct"/>
            <w:tcBorders>
              <w:top w:val="nil"/>
              <w:left w:val="nil"/>
              <w:bottom w:val="nil"/>
              <w:right w:val="nil"/>
            </w:tcBorders>
          </w:tcPr>
          <w:p w14:paraId="4AF7659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(0.000908)</w:t>
            </w:r>
          </w:p>
        </w:tc>
      </w:tr>
      <w:tr w:rsidR="00245189" w:rsidRPr="00522852" w14:paraId="7ADC500E" w14:textId="77777777" w:rsidTr="003924B1">
        <w:trPr>
          <w:jc w:val="center"/>
        </w:trPr>
        <w:tc>
          <w:tcPr>
            <w:tcW w:w="1009" w:type="pct"/>
            <w:tcBorders>
              <w:top w:val="nil"/>
              <w:left w:val="nil"/>
              <w:bottom w:val="nil"/>
              <w:right w:val="nil"/>
            </w:tcBorders>
          </w:tcPr>
          <w:p w14:paraId="7B1AA9B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lastRenderedPageBreak/>
              <w:t>Agricultural Land (Hectare)</w:t>
            </w:r>
          </w:p>
        </w:tc>
        <w:tc>
          <w:tcPr>
            <w:tcW w:w="480" w:type="pct"/>
            <w:gridSpan w:val="2"/>
            <w:tcBorders>
              <w:top w:val="nil"/>
              <w:left w:val="nil"/>
              <w:bottom w:val="nil"/>
              <w:right w:val="nil"/>
            </w:tcBorders>
          </w:tcPr>
          <w:p w14:paraId="48ED3AA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4FEEFD0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1E6E5E9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0.135***</w:t>
            </w:r>
          </w:p>
        </w:tc>
        <w:tc>
          <w:tcPr>
            <w:tcW w:w="492" w:type="pct"/>
            <w:gridSpan w:val="2"/>
            <w:tcBorders>
              <w:top w:val="nil"/>
              <w:left w:val="nil"/>
              <w:bottom w:val="nil"/>
              <w:right w:val="nil"/>
            </w:tcBorders>
          </w:tcPr>
          <w:p w14:paraId="0B2EDD2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-0.0441</w:t>
            </w:r>
          </w:p>
        </w:tc>
        <w:tc>
          <w:tcPr>
            <w:tcW w:w="418" w:type="pct"/>
            <w:tcBorders>
              <w:top w:val="nil"/>
              <w:left w:val="nil"/>
              <w:bottom w:val="nil"/>
              <w:right w:val="nil"/>
            </w:tcBorders>
          </w:tcPr>
          <w:p w14:paraId="1FE62FE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0.111**</w:t>
            </w:r>
          </w:p>
        </w:tc>
        <w:tc>
          <w:tcPr>
            <w:tcW w:w="484" w:type="pct"/>
            <w:tcBorders>
              <w:top w:val="nil"/>
              <w:left w:val="nil"/>
              <w:bottom w:val="nil"/>
              <w:right w:val="nil"/>
            </w:tcBorders>
          </w:tcPr>
          <w:p w14:paraId="5CC78C0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-0.0484</w:t>
            </w:r>
          </w:p>
        </w:tc>
        <w:tc>
          <w:tcPr>
            <w:tcW w:w="576" w:type="pct"/>
            <w:tcBorders>
              <w:top w:val="nil"/>
              <w:left w:val="nil"/>
              <w:bottom w:val="nil"/>
              <w:right w:val="nil"/>
            </w:tcBorders>
          </w:tcPr>
          <w:p w14:paraId="6E52BDD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0.0936*</w:t>
            </w:r>
          </w:p>
        </w:tc>
        <w:tc>
          <w:tcPr>
            <w:tcW w:w="572" w:type="pct"/>
            <w:tcBorders>
              <w:top w:val="nil"/>
              <w:left w:val="nil"/>
              <w:bottom w:val="nil"/>
              <w:right w:val="nil"/>
            </w:tcBorders>
          </w:tcPr>
          <w:p w14:paraId="774A5CF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-0.0951</w:t>
            </w:r>
          </w:p>
        </w:tc>
      </w:tr>
      <w:tr w:rsidR="00245189" w:rsidRPr="00522852" w14:paraId="735D669E" w14:textId="77777777" w:rsidTr="003924B1">
        <w:trPr>
          <w:jc w:val="center"/>
        </w:trPr>
        <w:tc>
          <w:tcPr>
            <w:tcW w:w="1009" w:type="pct"/>
            <w:tcBorders>
              <w:top w:val="nil"/>
              <w:left w:val="nil"/>
              <w:bottom w:val="nil"/>
              <w:right w:val="nil"/>
            </w:tcBorders>
          </w:tcPr>
          <w:p w14:paraId="70F8267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7AE7928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20EDC21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5C3B3C2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(0.0429)</w:t>
            </w:r>
          </w:p>
        </w:tc>
        <w:tc>
          <w:tcPr>
            <w:tcW w:w="492" w:type="pct"/>
            <w:gridSpan w:val="2"/>
            <w:tcBorders>
              <w:top w:val="nil"/>
              <w:left w:val="nil"/>
              <w:bottom w:val="nil"/>
              <w:right w:val="nil"/>
            </w:tcBorders>
          </w:tcPr>
          <w:p w14:paraId="67806C0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(0.113)</w:t>
            </w:r>
          </w:p>
        </w:tc>
        <w:tc>
          <w:tcPr>
            <w:tcW w:w="418" w:type="pct"/>
            <w:tcBorders>
              <w:top w:val="nil"/>
              <w:left w:val="nil"/>
              <w:bottom w:val="nil"/>
              <w:right w:val="nil"/>
            </w:tcBorders>
          </w:tcPr>
          <w:p w14:paraId="44BE298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(0.0450)</w:t>
            </w:r>
          </w:p>
        </w:tc>
        <w:tc>
          <w:tcPr>
            <w:tcW w:w="484" w:type="pct"/>
            <w:tcBorders>
              <w:top w:val="nil"/>
              <w:left w:val="nil"/>
              <w:bottom w:val="nil"/>
              <w:right w:val="nil"/>
            </w:tcBorders>
          </w:tcPr>
          <w:p w14:paraId="4E4C151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(0.123)</w:t>
            </w:r>
          </w:p>
        </w:tc>
        <w:tc>
          <w:tcPr>
            <w:tcW w:w="576" w:type="pct"/>
            <w:tcBorders>
              <w:top w:val="nil"/>
              <w:left w:val="nil"/>
              <w:bottom w:val="nil"/>
              <w:right w:val="nil"/>
            </w:tcBorders>
          </w:tcPr>
          <w:p w14:paraId="57D195D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(0.0504)</w:t>
            </w:r>
          </w:p>
        </w:tc>
        <w:tc>
          <w:tcPr>
            <w:tcW w:w="572" w:type="pct"/>
            <w:tcBorders>
              <w:top w:val="nil"/>
              <w:left w:val="nil"/>
              <w:bottom w:val="nil"/>
              <w:right w:val="nil"/>
            </w:tcBorders>
          </w:tcPr>
          <w:p w14:paraId="1E6DBFA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(0.154)</w:t>
            </w:r>
          </w:p>
        </w:tc>
      </w:tr>
      <w:tr w:rsidR="00245189" w:rsidRPr="00522852" w14:paraId="3964798E" w14:textId="77777777" w:rsidTr="003924B1">
        <w:trPr>
          <w:jc w:val="center"/>
        </w:trPr>
        <w:tc>
          <w:tcPr>
            <w:tcW w:w="1009" w:type="pct"/>
            <w:tcBorders>
              <w:top w:val="nil"/>
              <w:left w:val="nil"/>
              <w:bottom w:val="nil"/>
              <w:right w:val="nil"/>
            </w:tcBorders>
          </w:tcPr>
          <w:p w14:paraId="6136A12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Agricultural Land (Square)</w:t>
            </w:r>
          </w:p>
        </w:tc>
        <w:tc>
          <w:tcPr>
            <w:tcW w:w="480" w:type="pct"/>
            <w:gridSpan w:val="2"/>
            <w:tcBorders>
              <w:top w:val="nil"/>
              <w:left w:val="nil"/>
              <w:bottom w:val="nil"/>
              <w:right w:val="nil"/>
            </w:tcBorders>
          </w:tcPr>
          <w:p w14:paraId="07D1226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7D22471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270F71D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-0.0138**</w:t>
            </w:r>
          </w:p>
        </w:tc>
        <w:tc>
          <w:tcPr>
            <w:tcW w:w="492" w:type="pct"/>
            <w:gridSpan w:val="2"/>
            <w:tcBorders>
              <w:top w:val="nil"/>
              <w:left w:val="nil"/>
              <w:bottom w:val="nil"/>
              <w:right w:val="nil"/>
            </w:tcBorders>
          </w:tcPr>
          <w:p w14:paraId="168E14A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0.0277*</w:t>
            </w:r>
          </w:p>
        </w:tc>
        <w:tc>
          <w:tcPr>
            <w:tcW w:w="418" w:type="pct"/>
            <w:tcBorders>
              <w:top w:val="nil"/>
              <w:left w:val="nil"/>
              <w:bottom w:val="nil"/>
              <w:right w:val="nil"/>
            </w:tcBorders>
          </w:tcPr>
          <w:p w14:paraId="63BB073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-0.0114**</w:t>
            </w:r>
          </w:p>
        </w:tc>
        <w:tc>
          <w:tcPr>
            <w:tcW w:w="484" w:type="pct"/>
            <w:tcBorders>
              <w:top w:val="nil"/>
              <w:left w:val="nil"/>
              <w:bottom w:val="nil"/>
              <w:right w:val="nil"/>
            </w:tcBorders>
          </w:tcPr>
          <w:p w14:paraId="1910737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0.0274*</w:t>
            </w:r>
          </w:p>
        </w:tc>
        <w:tc>
          <w:tcPr>
            <w:tcW w:w="576" w:type="pct"/>
            <w:tcBorders>
              <w:top w:val="nil"/>
              <w:left w:val="nil"/>
              <w:bottom w:val="nil"/>
              <w:right w:val="nil"/>
            </w:tcBorders>
          </w:tcPr>
          <w:p w14:paraId="272A75B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-0.0105*</w:t>
            </w:r>
          </w:p>
        </w:tc>
        <w:tc>
          <w:tcPr>
            <w:tcW w:w="572" w:type="pct"/>
            <w:tcBorders>
              <w:top w:val="nil"/>
              <w:left w:val="nil"/>
              <w:bottom w:val="nil"/>
              <w:right w:val="nil"/>
            </w:tcBorders>
          </w:tcPr>
          <w:p w14:paraId="22F202D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0.0286</w:t>
            </w:r>
          </w:p>
        </w:tc>
      </w:tr>
      <w:tr w:rsidR="00245189" w:rsidRPr="00522852" w14:paraId="02953A67" w14:textId="77777777" w:rsidTr="003924B1">
        <w:trPr>
          <w:jc w:val="center"/>
        </w:trPr>
        <w:tc>
          <w:tcPr>
            <w:tcW w:w="1009" w:type="pct"/>
            <w:tcBorders>
              <w:top w:val="nil"/>
              <w:left w:val="nil"/>
              <w:bottom w:val="nil"/>
              <w:right w:val="nil"/>
            </w:tcBorders>
          </w:tcPr>
          <w:p w14:paraId="5E9808F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099BBC8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369D2D2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46D96F3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(0.00543)</w:t>
            </w:r>
          </w:p>
        </w:tc>
        <w:tc>
          <w:tcPr>
            <w:tcW w:w="492" w:type="pct"/>
            <w:gridSpan w:val="2"/>
            <w:tcBorders>
              <w:top w:val="nil"/>
              <w:left w:val="nil"/>
              <w:bottom w:val="nil"/>
              <w:right w:val="nil"/>
            </w:tcBorders>
          </w:tcPr>
          <w:p w14:paraId="1E8D0A4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(0.0148)</w:t>
            </w:r>
          </w:p>
        </w:tc>
        <w:tc>
          <w:tcPr>
            <w:tcW w:w="418" w:type="pct"/>
            <w:tcBorders>
              <w:top w:val="nil"/>
              <w:left w:val="nil"/>
              <w:bottom w:val="nil"/>
              <w:right w:val="nil"/>
            </w:tcBorders>
          </w:tcPr>
          <w:p w14:paraId="23CFB8C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(0.00546)</w:t>
            </w:r>
          </w:p>
        </w:tc>
        <w:tc>
          <w:tcPr>
            <w:tcW w:w="484" w:type="pct"/>
            <w:tcBorders>
              <w:top w:val="nil"/>
              <w:left w:val="nil"/>
              <w:bottom w:val="nil"/>
              <w:right w:val="nil"/>
            </w:tcBorders>
          </w:tcPr>
          <w:p w14:paraId="72EFAD1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(0.0157)</w:t>
            </w:r>
          </w:p>
        </w:tc>
        <w:tc>
          <w:tcPr>
            <w:tcW w:w="576" w:type="pct"/>
            <w:tcBorders>
              <w:top w:val="nil"/>
              <w:left w:val="nil"/>
              <w:bottom w:val="nil"/>
              <w:right w:val="nil"/>
            </w:tcBorders>
          </w:tcPr>
          <w:p w14:paraId="6FD0113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(0.00579)</w:t>
            </w:r>
          </w:p>
        </w:tc>
        <w:tc>
          <w:tcPr>
            <w:tcW w:w="572" w:type="pct"/>
            <w:tcBorders>
              <w:top w:val="nil"/>
              <w:left w:val="nil"/>
              <w:bottom w:val="nil"/>
              <w:right w:val="nil"/>
            </w:tcBorders>
          </w:tcPr>
          <w:p w14:paraId="1C30435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(0.0202)</w:t>
            </w:r>
          </w:p>
        </w:tc>
      </w:tr>
      <w:tr w:rsidR="00245189" w:rsidRPr="00522852" w14:paraId="699185F7" w14:textId="77777777" w:rsidTr="003924B1">
        <w:trPr>
          <w:jc w:val="center"/>
        </w:trPr>
        <w:tc>
          <w:tcPr>
            <w:tcW w:w="1009" w:type="pct"/>
            <w:tcBorders>
              <w:top w:val="nil"/>
              <w:left w:val="nil"/>
              <w:bottom w:val="nil"/>
              <w:right w:val="nil"/>
            </w:tcBorders>
          </w:tcPr>
          <w:p w14:paraId="31EE3F4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Irrigation System</w:t>
            </w:r>
          </w:p>
        </w:tc>
        <w:tc>
          <w:tcPr>
            <w:tcW w:w="480" w:type="pct"/>
            <w:gridSpan w:val="2"/>
            <w:tcBorders>
              <w:top w:val="nil"/>
              <w:left w:val="nil"/>
              <w:bottom w:val="nil"/>
              <w:right w:val="nil"/>
            </w:tcBorders>
          </w:tcPr>
          <w:p w14:paraId="1BFF94E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36FFBB7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0BC8308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19FB8D6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626B9B4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-0.0654</w:t>
            </w:r>
          </w:p>
        </w:tc>
        <w:tc>
          <w:tcPr>
            <w:tcW w:w="484" w:type="pct"/>
            <w:tcBorders>
              <w:top w:val="nil"/>
              <w:left w:val="nil"/>
              <w:bottom w:val="nil"/>
              <w:right w:val="nil"/>
            </w:tcBorders>
          </w:tcPr>
          <w:p w14:paraId="552FDE5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-0.0743</w:t>
            </w:r>
          </w:p>
        </w:tc>
        <w:tc>
          <w:tcPr>
            <w:tcW w:w="576" w:type="pct"/>
            <w:tcBorders>
              <w:top w:val="nil"/>
              <w:left w:val="nil"/>
              <w:bottom w:val="nil"/>
              <w:right w:val="nil"/>
            </w:tcBorders>
          </w:tcPr>
          <w:p w14:paraId="28724FC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-0.0444</w:t>
            </w:r>
          </w:p>
        </w:tc>
        <w:tc>
          <w:tcPr>
            <w:tcW w:w="572" w:type="pct"/>
            <w:tcBorders>
              <w:top w:val="nil"/>
              <w:left w:val="nil"/>
              <w:bottom w:val="nil"/>
              <w:right w:val="nil"/>
            </w:tcBorders>
          </w:tcPr>
          <w:p w14:paraId="446B75C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-0.0591</w:t>
            </w:r>
          </w:p>
        </w:tc>
      </w:tr>
      <w:tr w:rsidR="00245189" w:rsidRPr="00522852" w14:paraId="5F3A071A" w14:textId="77777777" w:rsidTr="003924B1">
        <w:trPr>
          <w:jc w:val="center"/>
        </w:trPr>
        <w:tc>
          <w:tcPr>
            <w:tcW w:w="1009" w:type="pct"/>
            <w:tcBorders>
              <w:top w:val="nil"/>
              <w:left w:val="nil"/>
              <w:bottom w:val="nil"/>
              <w:right w:val="nil"/>
            </w:tcBorders>
          </w:tcPr>
          <w:p w14:paraId="0ECD438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73A5447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2641B8E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425EED4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4EC2811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16DEE1D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(0.0724)</w:t>
            </w:r>
          </w:p>
        </w:tc>
        <w:tc>
          <w:tcPr>
            <w:tcW w:w="484" w:type="pct"/>
            <w:tcBorders>
              <w:top w:val="nil"/>
              <w:left w:val="nil"/>
              <w:bottom w:val="nil"/>
              <w:right w:val="nil"/>
            </w:tcBorders>
          </w:tcPr>
          <w:p w14:paraId="7F8BAFF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(0.215)</w:t>
            </w:r>
          </w:p>
        </w:tc>
        <w:tc>
          <w:tcPr>
            <w:tcW w:w="576" w:type="pct"/>
            <w:tcBorders>
              <w:top w:val="nil"/>
              <w:left w:val="nil"/>
              <w:bottom w:val="nil"/>
              <w:right w:val="nil"/>
            </w:tcBorders>
          </w:tcPr>
          <w:p w14:paraId="2CEA073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(0.0728)</w:t>
            </w:r>
          </w:p>
        </w:tc>
        <w:tc>
          <w:tcPr>
            <w:tcW w:w="572" w:type="pct"/>
            <w:tcBorders>
              <w:top w:val="nil"/>
              <w:left w:val="nil"/>
              <w:bottom w:val="nil"/>
              <w:right w:val="nil"/>
            </w:tcBorders>
          </w:tcPr>
          <w:p w14:paraId="2923D89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(0.217)</w:t>
            </w:r>
          </w:p>
        </w:tc>
      </w:tr>
      <w:tr w:rsidR="00245189" w:rsidRPr="00522852" w14:paraId="33FB6381" w14:textId="77777777" w:rsidTr="003924B1">
        <w:trPr>
          <w:jc w:val="center"/>
        </w:trPr>
        <w:tc>
          <w:tcPr>
            <w:tcW w:w="1009" w:type="pct"/>
            <w:tcBorders>
              <w:top w:val="nil"/>
              <w:left w:val="nil"/>
              <w:bottom w:val="nil"/>
              <w:right w:val="nil"/>
            </w:tcBorders>
          </w:tcPr>
          <w:p w14:paraId="502F6B4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Poverty rate</w:t>
            </w:r>
          </w:p>
        </w:tc>
        <w:tc>
          <w:tcPr>
            <w:tcW w:w="480" w:type="pct"/>
            <w:gridSpan w:val="2"/>
            <w:tcBorders>
              <w:top w:val="nil"/>
              <w:left w:val="nil"/>
              <w:bottom w:val="nil"/>
              <w:right w:val="nil"/>
            </w:tcBorders>
          </w:tcPr>
          <w:p w14:paraId="46326B4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174AC51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2A77903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47E57DA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4A12556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-1.220</w:t>
            </w:r>
          </w:p>
        </w:tc>
        <w:tc>
          <w:tcPr>
            <w:tcW w:w="484" w:type="pct"/>
            <w:tcBorders>
              <w:top w:val="nil"/>
              <w:left w:val="nil"/>
              <w:bottom w:val="nil"/>
              <w:right w:val="nil"/>
            </w:tcBorders>
          </w:tcPr>
          <w:p w14:paraId="3C63DD5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-0.508</w:t>
            </w:r>
          </w:p>
        </w:tc>
        <w:tc>
          <w:tcPr>
            <w:tcW w:w="576" w:type="pct"/>
            <w:tcBorders>
              <w:top w:val="nil"/>
              <w:left w:val="nil"/>
              <w:bottom w:val="nil"/>
              <w:right w:val="nil"/>
            </w:tcBorders>
          </w:tcPr>
          <w:p w14:paraId="5E2F028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-1.332*</w:t>
            </w:r>
          </w:p>
        </w:tc>
        <w:tc>
          <w:tcPr>
            <w:tcW w:w="572" w:type="pct"/>
            <w:tcBorders>
              <w:top w:val="nil"/>
              <w:left w:val="nil"/>
              <w:bottom w:val="nil"/>
              <w:right w:val="nil"/>
            </w:tcBorders>
          </w:tcPr>
          <w:p w14:paraId="4C820B6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-0.854</w:t>
            </w:r>
          </w:p>
        </w:tc>
      </w:tr>
      <w:tr w:rsidR="00245189" w:rsidRPr="00522852" w14:paraId="389BDC50" w14:textId="77777777" w:rsidTr="003924B1">
        <w:trPr>
          <w:jc w:val="center"/>
        </w:trPr>
        <w:tc>
          <w:tcPr>
            <w:tcW w:w="1009" w:type="pct"/>
            <w:tcBorders>
              <w:top w:val="nil"/>
              <w:left w:val="nil"/>
              <w:bottom w:val="nil"/>
              <w:right w:val="nil"/>
            </w:tcBorders>
          </w:tcPr>
          <w:p w14:paraId="4E25087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0" w:type="pct"/>
            <w:gridSpan w:val="2"/>
            <w:tcBorders>
              <w:top w:val="nil"/>
              <w:left w:val="nil"/>
              <w:bottom w:val="nil"/>
              <w:right w:val="nil"/>
            </w:tcBorders>
          </w:tcPr>
          <w:p w14:paraId="7DC32E7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43DBB9D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5F75691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364E489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7444890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(0.751)</w:t>
            </w:r>
          </w:p>
        </w:tc>
        <w:tc>
          <w:tcPr>
            <w:tcW w:w="484" w:type="pct"/>
            <w:tcBorders>
              <w:top w:val="nil"/>
              <w:left w:val="nil"/>
              <w:bottom w:val="nil"/>
              <w:right w:val="nil"/>
            </w:tcBorders>
          </w:tcPr>
          <w:p w14:paraId="04498AC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(2.146)</w:t>
            </w:r>
          </w:p>
        </w:tc>
        <w:tc>
          <w:tcPr>
            <w:tcW w:w="576" w:type="pct"/>
            <w:tcBorders>
              <w:top w:val="nil"/>
              <w:left w:val="nil"/>
              <w:bottom w:val="nil"/>
              <w:right w:val="nil"/>
            </w:tcBorders>
          </w:tcPr>
          <w:p w14:paraId="145E388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(0.756)</w:t>
            </w:r>
          </w:p>
        </w:tc>
        <w:tc>
          <w:tcPr>
            <w:tcW w:w="572" w:type="pct"/>
            <w:tcBorders>
              <w:top w:val="nil"/>
              <w:left w:val="nil"/>
              <w:bottom w:val="nil"/>
              <w:right w:val="nil"/>
            </w:tcBorders>
          </w:tcPr>
          <w:p w14:paraId="7DAB886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(2.234)</w:t>
            </w:r>
          </w:p>
        </w:tc>
      </w:tr>
      <w:tr w:rsidR="00245189" w:rsidRPr="00522852" w14:paraId="322B55EE" w14:textId="77777777" w:rsidTr="003924B1">
        <w:trPr>
          <w:jc w:val="center"/>
        </w:trPr>
        <w:tc>
          <w:tcPr>
            <w:tcW w:w="1015" w:type="pct"/>
            <w:gridSpan w:val="2"/>
            <w:tcBorders>
              <w:top w:val="nil"/>
              <w:left w:val="nil"/>
              <w:bottom w:val="nil"/>
              <w:right w:val="nil"/>
            </w:tcBorders>
          </w:tcPr>
          <w:p w14:paraId="4E5FB24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HH Crop Fail</w:t>
            </w:r>
          </w:p>
        </w:tc>
        <w:tc>
          <w:tcPr>
            <w:tcW w:w="479" w:type="pct"/>
            <w:gridSpan w:val="2"/>
            <w:tcBorders>
              <w:top w:val="nil"/>
              <w:left w:val="nil"/>
              <w:bottom w:val="nil"/>
              <w:right w:val="nil"/>
            </w:tcBorders>
          </w:tcPr>
          <w:p w14:paraId="4846C64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2" w:type="pct"/>
            <w:gridSpan w:val="2"/>
            <w:tcBorders>
              <w:top w:val="nil"/>
              <w:left w:val="nil"/>
              <w:bottom w:val="nil"/>
              <w:right w:val="nil"/>
            </w:tcBorders>
          </w:tcPr>
          <w:p w14:paraId="5E324B8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7" w:type="pct"/>
            <w:gridSpan w:val="2"/>
            <w:tcBorders>
              <w:top w:val="nil"/>
              <w:left w:val="nil"/>
              <w:bottom w:val="nil"/>
              <w:right w:val="nil"/>
            </w:tcBorders>
          </w:tcPr>
          <w:p w14:paraId="4A87F51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tcBorders>
              <w:top w:val="nil"/>
              <w:left w:val="nil"/>
              <w:bottom w:val="nil"/>
              <w:right w:val="nil"/>
            </w:tcBorders>
          </w:tcPr>
          <w:p w14:paraId="5CD29A5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167903A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0.000982</w:t>
            </w:r>
          </w:p>
        </w:tc>
        <w:tc>
          <w:tcPr>
            <w:tcW w:w="484" w:type="pct"/>
            <w:tcBorders>
              <w:top w:val="nil"/>
              <w:left w:val="nil"/>
              <w:bottom w:val="nil"/>
              <w:right w:val="nil"/>
            </w:tcBorders>
          </w:tcPr>
          <w:p w14:paraId="3B8D1E8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0.149</w:t>
            </w:r>
          </w:p>
        </w:tc>
        <w:tc>
          <w:tcPr>
            <w:tcW w:w="576" w:type="pct"/>
            <w:tcBorders>
              <w:top w:val="nil"/>
              <w:left w:val="nil"/>
              <w:bottom w:val="nil"/>
              <w:right w:val="nil"/>
            </w:tcBorders>
          </w:tcPr>
          <w:p w14:paraId="2FD87E6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-0.0212</w:t>
            </w:r>
          </w:p>
        </w:tc>
        <w:tc>
          <w:tcPr>
            <w:tcW w:w="572" w:type="pct"/>
            <w:tcBorders>
              <w:top w:val="nil"/>
              <w:left w:val="nil"/>
              <w:bottom w:val="nil"/>
              <w:right w:val="nil"/>
            </w:tcBorders>
          </w:tcPr>
          <w:p w14:paraId="1F76F89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0.0123</w:t>
            </w:r>
          </w:p>
        </w:tc>
      </w:tr>
      <w:tr w:rsidR="00245189" w:rsidRPr="00522852" w14:paraId="6FDE13E3" w14:textId="77777777" w:rsidTr="003924B1">
        <w:trPr>
          <w:jc w:val="center"/>
        </w:trPr>
        <w:tc>
          <w:tcPr>
            <w:tcW w:w="1015" w:type="pct"/>
            <w:gridSpan w:val="2"/>
            <w:tcBorders>
              <w:top w:val="nil"/>
              <w:left w:val="nil"/>
              <w:bottom w:val="nil"/>
              <w:right w:val="nil"/>
            </w:tcBorders>
          </w:tcPr>
          <w:p w14:paraId="438C513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79" w:type="pct"/>
            <w:gridSpan w:val="2"/>
            <w:tcBorders>
              <w:top w:val="nil"/>
              <w:left w:val="nil"/>
              <w:bottom w:val="nil"/>
              <w:right w:val="nil"/>
            </w:tcBorders>
          </w:tcPr>
          <w:p w14:paraId="7914AF4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2" w:type="pct"/>
            <w:gridSpan w:val="2"/>
            <w:tcBorders>
              <w:top w:val="nil"/>
              <w:left w:val="nil"/>
              <w:bottom w:val="nil"/>
              <w:right w:val="nil"/>
            </w:tcBorders>
          </w:tcPr>
          <w:p w14:paraId="299614A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7" w:type="pct"/>
            <w:gridSpan w:val="2"/>
            <w:tcBorders>
              <w:top w:val="nil"/>
              <w:left w:val="nil"/>
              <w:bottom w:val="nil"/>
              <w:right w:val="nil"/>
            </w:tcBorders>
          </w:tcPr>
          <w:p w14:paraId="7DA267D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tcBorders>
              <w:top w:val="nil"/>
              <w:left w:val="nil"/>
              <w:bottom w:val="nil"/>
              <w:right w:val="nil"/>
            </w:tcBorders>
          </w:tcPr>
          <w:p w14:paraId="5A76668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0B48A84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(0.141)</w:t>
            </w:r>
          </w:p>
        </w:tc>
        <w:tc>
          <w:tcPr>
            <w:tcW w:w="484" w:type="pct"/>
            <w:tcBorders>
              <w:top w:val="nil"/>
              <w:left w:val="nil"/>
              <w:bottom w:val="nil"/>
              <w:right w:val="nil"/>
            </w:tcBorders>
          </w:tcPr>
          <w:p w14:paraId="7D6BA39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(0.378)</w:t>
            </w:r>
          </w:p>
        </w:tc>
        <w:tc>
          <w:tcPr>
            <w:tcW w:w="576" w:type="pct"/>
            <w:tcBorders>
              <w:top w:val="nil"/>
              <w:left w:val="nil"/>
              <w:bottom w:val="nil"/>
              <w:right w:val="nil"/>
            </w:tcBorders>
          </w:tcPr>
          <w:p w14:paraId="256F0FB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(0.146)</w:t>
            </w:r>
          </w:p>
        </w:tc>
        <w:tc>
          <w:tcPr>
            <w:tcW w:w="572" w:type="pct"/>
            <w:tcBorders>
              <w:top w:val="nil"/>
              <w:left w:val="nil"/>
              <w:bottom w:val="nil"/>
              <w:right w:val="nil"/>
            </w:tcBorders>
          </w:tcPr>
          <w:p w14:paraId="30BA230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(0.354)</w:t>
            </w:r>
          </w:p>
        </w:tc>
      </w:tr>
      <w:tr w:rsidR="00245189" w:rsidRPr="00522852" w14:paraId="29D3C590" w14:textId="77777777" w:rsidTr="003924B1">
        <w:trPr>
          <w:jc w:val="center"/>
        </w:trPr>
        <w:tc>
          <w:tcPr>
            <w:tcW w:w="1015" w:type="pct"/>
            <w:gridSpan w:val="2"/>
            <w:tcBorders>
              <w:top w:val="nil"/>
              <w:left w:val="nil"/>
              <w:bottom w:val="nil"/>
              <w:right w:val="nil"/>
            </w:tcBorders>
          </w:tcPr>
          <w:p w14:paraId="35ADD79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HH Crop damage due to flood</w:t>
            </w:r>
          </w:p>
        </w:tc>
        <w:tc>
          <w:tcPr>
            <w:tcW w:w="479" w:type="pct"/>
            <w:gridSpan w:val="2"/>
            <w:tcBorders>
              <w:top w:val="nil"/>
              <w:left w:val="nil"/>
              <w:bottom w:val="nil"/>
              <w:right w:val="nil"/>
            </w:tcBorders>
          </w:tcPr>
          <w:p w14:paraId="6934738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2" w:type="pct"/>
            <w:gridSpan w:val="2"/>
            <w:tcBorders>
              <w:top w:val="nil"/>
              <w:left w:val="nil"/>
              <w:bottom w:val="nil"/>
              <w:right w:val="nil"/>
            </w:tcBorders>
          </w:tcPr>
          <w:p w14:paraId="1C40DA5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7" w:type="pct"/>
            <w:gridSpan w:val="2"/>
            <w:tcBorders>
              <w:top w:val="nil"/>
              <w:left w:val="nil"/>
              <w:bottom w:val="nil"/>
              <w:right w:val="nil"/>
            </w:tcBorders>
          </w:tcPr>
          <w:p w14:paraId="7F03E17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tcBorders>
              <w:top w:val="nil"/>
              <w:left w:val="nil"/>
              <w:bottom w:val="nil"/>
              <w:right w:val="nil"/>
            </w:tcBorders>
          </w:tcPr>
          <w:p w14:paraId="52EE5B9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1D3D82C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0.126</w:t>
            </w:r>
          </w:p>
        </w:tc>
        <w:tc>
          <w:tcPr>
            <w:tcW w:w="484" w:type="pct"/>
            <w:tcBorders>
              <w:top w:val="nil"/>
              <w:left w:val="nil"/>
              <w:bottom w:val="nil"/>
              <w:right w:val="nil"/>
            </w:tcBorders>
          </w:tcPr>
          <w:p w14:paraId="5BCE157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-0.257</w:t>
            </w:r>
          </w:p>
        </w:tc>
        <w:tc>
          <w:tcPr>
            <w:tcW w:w="576" w:type="pct"/>
            <w:tcBorders>
              <w:top w:val="nil"/>
              <w:left w:val="nil"/>
              <w:bottom w:val="nil"/>
              <w:right w:val="nil"/>
            </w:tcBorders>
          </w:tcPr>
          <w:p w14:paraId="0C1A003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0.121</w:t>
            </w:r>
          </w:p>
        </w:tc>
        <w:tc>
          <w:tcPr>
            <w:tcW w:w="572" w:type="pct"/>
            <w:tcBorders>
              <w:top w:val="nil"/>
              <w:left w:val="nil"/>
              <w:bottom w:val="nil"/>
              <w:right w:val="nil"/>
            </w:tcBorders>
          </w:tcPr>
          <w:p w14:paraId="5C865E1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-0.412</w:t>
            </w:r>
          </w:p>
        </w:tc>
      </w:tr>
      <w:tr w:rsidR="00245189" w:rsidRPr="00522852" w14:paraId="6ABA8957" w14:textId="77777777" w:rsidTr="003924B1">
        <w:trPr>
          <w:jc w:val="center"/>
        </w:trPr>
        <w:tc>
          <w:tcPr>
            <w:tcW w:w="1015" w:type="pct"/>
            <w:gridSpan w:val="2"/>
            <w:tcBorders>
              <w:top w:val="nil"/>
              <w:left w:val="nil"/>
              <w:bottom w:val="nil"/>
              <w:right w:val="nil"/>
            </w:tcBorders>
          </w:tcPr>
          <w:p w14:paraId="3C4EE3C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79" w:type="pct"/>
            <w:gridSpan w:val="2"/>
            <w:tcBorders>
              <w:top w:val="nil"/>
              <w:left w:val="nil"/>
              <w:bottom w:val="nil"/>
              <w:right w:val="nil"/>
            </w:tcBorders>
          </w:tcPr>
          <w:p w14:paraId="39861C0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2" w:type="pct"/>
            <w:gridSpan w:val="2"/>
            <w:tcBorders>
              <w:top w:val="nil"/>
              <w:left w:val="nil"/>
              <w:bottom w:val="nil"/>
              <w:right w:val="nil"/>
            </w:tcBorders>
          </w:tcPr>
          <w:p w14:paraId="68EEB36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7" w:type="pct"/>
            <w:gridSpan w:val="2"/>
            <w:tcBorders>
              <w:top w:val="nil"/>
              <w:left w:val="nil"/>
              <w:bottom w:val="nil"/>
              <w:right w:val="nil"/>
            </w:tcBorders>
          </w:tcPr>
          <w:p w14:paraId="2865555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tcBorders>
              <w:top w:val="nil"/>
              <w:left w:val="nil"/>
              <w:bottom w:val="nil"/>
              <w:right w:val="nil"/>
            </w:tcBorders>
          </w:tcPr>
          <w:p w14:paraId="52883CD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4F936B4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(0.297)</w:t>
            </w:r>
          </w:p>
        </w:tc>
        <w:tc>
          <w:tcPr>
            <w:tcW w:w="484" w:type="pct"/>
            <w:tcBorders>
              <w:top w:val="nil"/>
              <w:left w:val="nil"/>
              <w:bottom w:val="nil"/>
              <w:right w:val="nil"/>
            </w:tcBorders>
          </w:tcPr>
          <w:p w14:paraId="6586AAA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(0.293)</w:t>
            </w:r>
          </w:p>
        </w:tc>
        <w:tc>
          <w:tcPr>
            <w:tcW w:w="576" w:type="pct"/>
            <w:tcBorders>
              <w:top w:val="nil"/>
              <w:left w:val="nil"/>
              <w:bottom w:val="nil"/>
              <w:right w:val="nil"/>
            </w:tcBorders>
          </w:tcPr>
          <w:p w14:paraId="7A4E97A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(0.233)</w:t>
            </w:r>
          </w:p>
        </w:tc>
        <w:tc>
          <w:tcPr>
            <w:tcW w:w="572" w:type="pct"/>
            <w:tcBorders>
              <w:top w:val="nil"/>
              <w:left w:val="nil"/>
              <w:bottom w:val="nil"/>
              <w:right w:val="nil"/>
            </w:tcBorders>
          </w:tcPr>
          <w:p w14:paraId="341D7FB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(0.427)</w:t>
            </w:r>
          </w:p>
        </w:tc>
      </w:tr>
      <w:tr w:rsidR="00245189" w:rsidRPr="00522852" w14:paraId="1E097BE1" w14:textId="77777777" w:rsidTr="003924B1">
        <w:trPr>
          <w:jc w:val="center"/>
        </w:trPr>
        <w:tc>
          <w:tcPr>
            <w:tcW w:w="1015" w:type="pct"/>
            <w:gridSpan w:val="2"/>
            <w:tcBorders>
              <w:top w:val="nil"/>
              <w:left w:val="nil"/>
              <w:bottom w:val="nil"/>
              <w:right w:val="nil"/>
            </w:tcBorders>
          </w:tcPr>
          <w:p w14:paraId="1133CF5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Business shutdown</w:t>
            </w:r>
          </w:p>
        </w:tc>
        <w:tc>
          <w:tcPr>
            <w:tcW w:w="479" w:type="pct"/>
            <w:gridSpan w:val="2"/>
            <w:tcBorders>
              <w:top w:val="nil"/>
              <w:left w:val="nil"/>
              <w:bottom w:val="nil"/>
              <w:right w:val="nil"/>
            </w:tcBorders>
          </w:tcPr>
          <w:p w14:paraId="0BA5CBF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2" w:type="pct"/>
            <w:gridSpan w:val="2"/>
            <w:tcBorders>
              <w:top w:val="nil"/>
              <w:left w:val="nil"/>
              <w:bottom w:val="nil"/>
              <w:right w:val="nil"/>
            </w:tcBorders>
          </w:tcPr>
          <w:p w14:paraId="728EA5A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7" w:type="pct"/>
            <w:gridSpan w:val="2"/>
            <w:tcBorders>
              <w:top w:val="nil"/>
              <w:left w:val="nil"/>
              <w:bottom w:val="nil"/>
              <w:right w:val="nil"/>
            </w:tcBorders>
          </w:tcPr>
          <w:p w14:paraId="65752F0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tcBorders>
              <w:top w:val="nil"/>
              <w:left w:val="nil"/>
              <w:bottom w:val="nil"/>
              <w:right w:val="nil"/>
            </w:tcBorders>
          </w:tcPr>
          <w:p w14:paraId="5B9B525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70B322D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0.726***</w:t>
            </w:r>
          </w:p>
        </w:tc>
        <w:tc>
          <w:tcPr>
            <w:tcW w:w="484" w:type="pct"/>
            <w:tcBorders>
              <w:top w:val="nil"/>
              <w:left w:val="nil"/>
              <w:bottom w:val="nil"/>
              <w:right w:val="nil"/>
            </w:tcBorders>
          </w:tcPr>
          <w:p w14:paraId="234D156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0.207</w:t>
            </w:r>
          </w:p>
        </w:tc>
        <w:tc>
          <w:tcPr>
            <w:tcW w:w="576" w:type="pct"/>
            <w:tcBorders>
              <w:top w:val="nil"/>
              <w:left w:val="nil"/>
              <w:bottom w:val="nil"/>
              <w:right w:val="nil"/>
            </w:tcBorders>
          </w:tcPr>
          <w:p w14:paraId="5F3C102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0.672***</w:t>
            </w:r>
          </w:p>
        </w:tc>
        <w:tc>
          <w:tcPr>
            <w:tcW w:w="572" w:type="pct"/>
            <w:tcBorders>
              <w:top w:val="nil"/>
              <w:left w:val="nil"/>
              <w:bottom w:val="nil"/>
              <w:right w:val="nil"/>
            </w:tcBorders>
          </w:tcPr>
          <w:p w14:paraId="1E437C6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0.00906</w:t>
            </w:r>
          </w:p>
        </w:tc>
      </w:tr>
      <w:tr w:rsidR="00245189" w:rsidRPr="00522852" w14:paraId="4E7F55FF" w14:textId="77777777" w:rsidTr="003924B1">
        <w:trPr>
          <w:jc w:val="center"/>
        </w:trPr>
        <w:tc>
          <w:tcPr>
            <w:tcW w:w="1015" w:type="pct"/>
            <w:gridSpan w:val="2"/>
            <w:tcBorders>
              <w:top w:val="nil"/>
              <w:left w:val="nil"/>
              <w:bottom w:val="nil"/>
              <w:right w:val="nil"/>
            </w:tcBorders>
          </w:tcPr>
          <w:p w14:paraId="6CE21A2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79" w:type="pct"/>
            <w:gridSpan w:val="2"/>
            <w:tcBorders>
              <w:top w:val="nil"/>
              <w:left w:val="nil"/>
              <w:bottom w:val="nil"/>
              <w:right w:val="nil"/>
            </w:tcBorders>
          </w:tcPr>
          <w:p w14:paraId="3911A1C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2" w:type="pct"/>
            <w:gridSpan w:val="2"/>
            <w:tcBorders>
              <w:top w:val="nil"/>
              <w:left w:val="nil"/>
              <w:bottom w:val="nil"/>
              <w:right w:val="nil"/>
            </w:tcBorders>
          </w:tcPr>
          <w:p w14:paraId="7478533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7" w:type="pct"/>
            <w:gridSpan w:val="2"/>
            <w:tcBorders>
              <w:top w:val="nil"/>
              <w:left w:val="nil"/>
              <w:bottom w:val="nil"/>
              <w:right w:val="nil"/>
            </w:tcBorders>
          </w:tcPr>
          <w:p w14:paraId="471E465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tcBorders>
              <w:top w:val="nil"/>
              <w:left w:val="nil"/>
              <w:bottom w:val="nil"/>
              <w:right w:val="nil"/>
            </w:tcBorders>
          </w:tcPr>
          <w:p w14:paraId="6F7D691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3936AB3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(0.108)</w:t>
            </w:r>
          </w:p>
        </w:tc>
        <w:tc>
          <w:tcPr>
            <w:tcW w:w="484" w:type="pct"/>
            <w:tcBorders>
              <w:top w:val="nil"/>
              <w:left w:val="nil"/>
              <w:bottom w:val="nil"/>
              <w:right w:val="nil"/>
            </w:tcBorders>
          </w:tcPr>
          <w:p w14:paraId="01535EF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(0.355)</w:t>
            </w:r>
          </w:p>
        </w:tc>
        <w:tc>
          <w:tcPr>
            <w:tcW w:w="576" w:type="pct"/>
            <w:tcBorders>
              <w:top w:val="nil"/>
              <w:left w:val="nil"/>
              <w:bottom w:val="nil"/>
              <w:right w:val="nil"/>
            </w:tcBorders>
          </w:tcPr>
          <w:p w14:paraId="766FA2A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(0.104)</w:t>
            </w:r>
          </w:p>
        </w:tc>
        <w:tc>
          <w:tcPr>
            <w:tcW w:w="572" w:type="pct"/>
            <w:tcBorders>
              <w:top w:val="nil"/>
              <w:left w:val="nil"/>
              <w:bottom w:val="nil"/>
              <w:right w:val="nil"/>
            </w:tcBorders>
          </w:tcPr>
          <w:p w14:paraId="33BF572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(0.392)</w:t>
            </w:r>
          </w:p>
        </w:tc>
      </w:tr>
      <w:tr w:rsidR="00245189" w:rsidRPr="00522852" w14:paraId="137FA538" w14:textId="77777777" w:rsidTr="003924B1">
        <w:trPr>
          <w:jc w:val="center"/>
        </w:trPr>
        <w:tc>
          <w:tcPr>
            <w:tcW w:w="1009" w:type="pct"/>
            <w:tcBorders>
              <w:top w:val="nil"/>
              <w:left w:val="nil"/>
              <w:bottom w:val="nil"/>
              <w:right w:val="nil"/>
            </w:tcBorders>
          </w:tcPr>
          <w:p w14:paraId="301CD90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Provincial Dummies</w:t>
            </w:r>
          </w:p>
        </w:tc>
        <w:tc>
          <w:tcPr>
            <w:tcW w:w="480" w:type="pct"/>
            <w:gridSpan w:val="2"/>
            <w:tcBorders>
              <w:top w:val="nil"/>
              <w:left w:val="nil"/>
              <w:bottom w:val="nil"/>
              <w:right w:val="nil"/>
            </w:tcBorders>
          </w:tcPr>
          <w:p w14:paraId="5DBE4E8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YES</w:t>
            </w:r>
          </w:p>
        </w:tc>
        <w:tc>
          <w:tcPr>
            <w:tcW w:w="481" w:type="pct"/>
            <w:gridSpan w:val="2"/>
            <w:tcBorders>
              <w:top w:val="nil"/>
              <w:left w:val="nil"/>
              <w:bottom w:val="nil"/>
              <w:right w:val="nil"/>
            </w:tcBorders>
          </w:tcPr>
          <w:p w14:paraId="68D6CC2F" w14:textId="77777777" w:rsidR="00245189" w:rsidRPr="00522852" w:rsidRDefault="00245189" w:rsidP="00245189">
            <w:pPr>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YES</w:t>
            </w:r>
          </w:p>
        </w:tc>
        <w:tc>
          <w:tcPr>
            <w:tcW w:w="488" w:type="pct"/>
            <w:gridSpan w:val="2"/>
            <w:tcBorders>
              <w:top w:val="nil"/>
              <w:left w:val="nil"/>
              <w:bottom w:val="nil"/>
              <w:right w:val="nil"/>
            </w:tcBorders>
          </w:tcPr>
          <w:p w14:paraId="136403B0" w14:textId="77777777" w:rsidR="00245189" w:rsidRPr="00522852" w:rsidRDefault="00245189" w:rsidP="00245189">
            <w:pPr>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YES</w:t>
            </w:r>
          </w:p>
        </w:tc>
        <w:tc>
          <w:tcPr>
            <w:tcW w:w="492" w:type="pct"/>
            <w:gridSpan w:val="2"/>
            <w:tcBorders>
              <w:top w:val="nil"/>
              <w:left w:val="nil"/>
              <w:bottom w:val="nil"/>
              <w:right w:val="nil"/>
            </w:tcBorders>
          </w:tcPr>
          <w:p w14:paraId="7EEE3DE4" w14:textId="77777777" w:rsidR="00245189" w:rsidRPr="00522852" w:rsidRDefault="00245189" w:rsidP="00245189">
            <w:pPr>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YES</w:t>
            </w:r>
          </w:p>
        </w:tc>
        <w:tc>
          <w:tcPr>
            <w:tcW w:w="418" w:type="pct"/>
            <w:tcBorders>
              <w:top w:val="nil"/>
              <w:left w:val="nil"/>
              <w:bottom w:val="nil"/>
              <w:right w:val="nil"/>
            </w:tcBorders>
          </w:tcPr>
          <w:p w14:paraId="14C9548F" w14:textId="77777777" w:rsidR="00245189" w:rsidRPr="00522852" w:rsidRDefault="00245189" w:rsidP="00245189">
            <w:pPr>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YES</w:t>
            </w:r>
          </w:p>
        </w:tc>
        <w:tc>
          <w:tcPr>
            <w:tcW w:w="484" w:type="pct"/>
            <w:tcBorders>
              <w:top w:val="nil"/>
              <w:left w:val="nil"/>
              <w:bottom w:val="nil"/>
              <w:right w:val="nil"/>
            </w:tcBorders>
          </w:tcPr>
          <w:p w14:paraId="0ABDA7D4" w14:textId="77777777" w:rsidR="00245189" w:rsidRPr="00522852" w:rsidRDefault="00245189" w:rsidP="00245189">
            <w:pPr>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YES</w:t>
            </w:r>
          </w:p>
        </w:tc>
        <w:tc>
          <w:tcPr>
            <w:tcW w:w="576" w:type="pct"/>
            <w:tcBorders>
              <w:top w:val="nil"/>
              <w:left w:val="nil"/>
              <w:bottom w:val="nil"/>
              <w:right w:val="nil"/>
            </w:tcBorders>
          </w:tcPr>
          <w:p w14:paraId="28DC1422" w14:textId="77777777" w:rsidR="00245189" w:rsidRPr="00522852" w:rsidRDefault="00245189" w:rsidP="00245189">
            <w:pPr>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YES</w:t>
            </w:r>
          </w:p>
        </w:tc>
        <w:tc>
          <w:tcPr>
            <w:tcW w:w="572" w:type="pct"/>
            <w:tcBorders>
              <w:top w:val="nil"/>
              <w:left w:val="nil"/>
              <w:bottom w:val="nil"/>
              <w:right w:val="nil"/>
            </w:tcBorders>
          </w:tcPr>
          <w:p w14:paraId="1DFD24F6" w14:textId="77777777" w:rsidR="00245189" w:rsidRPr="00522852" w:rsidRDefault="00245189" w:rsidP="00245189">
            <w:pPr>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YES</w:t>
            </w:r>
          </w:p>
        </w:tc>
      </w:tr>
      <w:tr w:rsidR="00245189" w:rsidRPr="00522852" w14:paraId="0696B6C3" w14:textId="77777777" w:rsidTr="003924B1">
        <w:trPr>
          <w:jc w:val="center"/>
        </w:trPr>
        <w:tc>
          <w:tcPr>
            <w:tcW w:w="1009" w:type="pct"/>
            <w:tcBorders>
              <w:top w:val="nil"/>
              <w:left w:val="nil"/>
              <w:bottom w:val="nil"/>
              <w:right w:val="nil"/>
            </w:tcBorders>
          </w:tcPr>
          <w:p w14:paraId="22F2237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3E4883E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7EF9C4D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4F00FFE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74657F8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74D9621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5295BBE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5555ED1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2" w:type="pct"/>
            <w:tcBorders>
              <w:top w:val="nil"/>
              <w:left w:val="nil"/>
              <w:bottom w:val="nil"/>
              <w:right w:val="nil"/>
            </w:tcBorders>
          </w:tcPr>
          <w:p w14:paraId="5C74C42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6B9AAB39" w14:textId="77777777" w:rsidTr="003924B1">
        <w:trPr>
          <w:jc w:val="center"/>
        </w:trPr>
        <w:tc>
          <w:tcPr>
            <w:tcW w:w="1009" w:type="pct"/>
            <w:tcBorders>
              <w:top w:val="nil"/>
              <w:left w:val="nil"/>
              <w:bottom w:val="nil"/>
              <w:right w:val="nil"/>
            </w:tcBorders>
          </w:tcPr>
          <w:p w14:paraId="5EEE041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18"/>
                <w:szCs w:val="18"/>
              </w:rPr>
            </w:pPr>
            <w:r w:rsidRPr="00522852">
              <w:rPr>
                <w:rFonts w:ascii="Times New Roman" w:hAnsi="Times New Roman" w:cs="Times New Roman"/>
                <w:b/>
                <w:bCs/>
                <w:sz w:val="18"/>
                <w:szCs w:val="18"/>
              </w:rPr>
              <w:t>Instrumental Variable</w:t>
            </w:r>
          </w:p>
        </w:tc>
        <w:tc>
          <w:tcPr>
            <w:tcW w:w="480" w:type="pct"/>
            <w:gridSpan w:val="2"/>
            <w:tcBorders>
              <w:top w:val="nil"/>
              <w:left w:val="nil"/>
              <w:bottom w:val="nil"/>
              <w:right w:val="nil"/>
            </w:tcBorders>
          </w:tcPr>
          <w:p w14:paraId="6C2001D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0.0653***</w:t>
            </w:r>
          </w:p>
        </w:tc>
        <w:tc>
          <w:tcPr>
            <w:tcW w:w="481" w:type="pct"/>
            <w:gridSpan w:val="2"/>
            <w:tcBorders>
              <w:top w:val="nil"/>
              <w:left w:val="nil"/>
              <w:bottom w:val="nil"/>
              <w:right w:val="nil"/>
            </w:tcBorders>
          </w:tcPr>
          <w:p w14:paraId="22F31E8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63E7B68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0.0650***</w:t>
            </w:r>
          </w:p>
        </w:tc>
        <w:tc>
          <w:tcPr>
            <w:tcW w:w="492" w:type="pct"/>
            <w:gridSpan w:val="2"/>
            <w:tcBorders>
              <w:top w:val="nil"/>
              <w:left w:val="nil"/>
              <w:bottom w:val="nil"/>
              <w:right w:val="nil"/>
            </w:tcBorders>
          </w:tcPr>
          <w:p w14:paraId="4B513DF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06C2208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0.0648***</w:t>
            </w:r>
          </w:p>
        </w:tc>
        <w:tc>
          <w:tcPr>
            <w:tcW w:w="484" w:type="pct"/>
            <w:tcBorders>
              <w:top w:val="nil"/>
              <w:left w:val="nil"/>
              <w:bottom w:val="nil"/>
              <w:right w:val="nil"/>
            </w:tcBorders>
          </w:tcPr>
          <w:p w14:paraId="60672DB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7152A32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0.0639***</w:t>
            </w:r>
          </w:p>
        </w:tc>
        <w:tc>
          <w:tcPr>
            <w:tcW w:w="572" w:type="pct"/>
            <w:tcBorders>
              <w:top w:val="nil"/>
              <w:left w:val="nil"/>
              <w:bottom w:val="nil"/>
              <w:right w:val="nil"/>
            </w:tcBorders>
          </w:tcPr>
          <w:p w14:paraId="0A4A9DF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1326951B" w14:textId="77777777" w:rsidTr="003924B1">
        <w:trPr>
          <w:jc w:val="center"/>
        </w:trPr>
        <w:tc>
          <w:tcPr>
            <w:tcW w:w="1009" w:type="pct"/>
            <w:tcBorders>
              <w:top w:val="nil"/>
              <w:left w:val="nil"/>
              <w:bottom w:val="nil"/>
              <w:right w:val="nil"/>
            </w:tcBorders>
          </w:tcPr>
          <w:p w14:paraId="27A7A72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b/>
                <w:bCs/>
                <w:sz w:val="18"/>
                <w:szCs w:val="18"/>
              </w:rPr>
            </w:pPr>
          </w:p>
        </w:tc>
        <w:tc>
          <w:tcPr>
            <w:tcW w:w="480" w:type="pct"/>
            <w:gridSpan w:val="2"/>
            <w:tcBorders>
              <w:top w:val="nil"/>
              <w:left w:val="nil"/>
              <w:bottom w:val="nil"/>
              <w:right w:val="nil"/>
            </w:tcBorders>
          </w:tcPr>
          <w:p w14:paraId="65C3C64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(0.00785)</w:t>
            </w:r>
          </w:p>
        </w:tc>
        <w:tc>
          <w:tcPr>
            <w:tcW w:w="481" w:type="pct"/>
            <w:gridSpan w:val="2"/>
            <w:tcBorders>
              <w:top w:val="nil"/>
              <w:left w:val="nil"/>
              <w:bottom w:val="nil"/>
              <w:right w:val="nil"/>
            </w:tcBorders>
          </w:tcPr>
          <w:p w14:paraId="22996B9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72C1D16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(0.00902)</w:t>
            </w:r>
          </w:p>
        </w:tc>
        <w:tc>
          <w:tcPr>
            <w:tcW w:w="492" w:type="pct"/>
            <w:gridSpan w:val="2"/>
            <w:tcBorders>
              <w:top w:val="nil"/>
              <w:left w:val="nil"/>
              <w:bottom w:val="nil"/>
              <w:right w:val="nil"/>
            </w:tcBorders>
          </w:tcPr>
          <w:p w14:paraId="108C44A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703360E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(0.00904)</w:t>
            </w:r>
          </w:p>
        </w:tc>
        <w:tc>
          <w:tcPr>
            <w:tcW w:w="484" w:type="pct"/>
            <w:tcBorders>
              <w:top w:val="nil"/>
              <w:left w:val="nil"/>
              <w:bottom w:val="nil"/>
              <w:right w:val="nil"/>
            </w:tcBorders>
          </w:tcPr>
          <w:p w14:paraId="7E19B01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3A8586D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(0.00895)</w:t>
            </w:r>
          </w:p>
        </w:tc>
        <w:tc>
          <w:tcPr>
            <w:tcW w:w="572" w:type="pct"/>
            <w:tcBorders>
              <w:top w:val="nil"/>
              <w:left w:val="nil"/>
              <w:bottom w:val="nil"/>
              <w:right w:val="nil"/>
            </w:tcBorders>
          </w:tcPr>
          <w:p w14:paraId="2F921B1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6A1B9569" w14:textId="77777777" w:rsidTr="003924B1">
        <w:trPr>
          <w:jc w:val="center"/>
        </w:trPr>
        <w:tc>
          <w:tcPr>
            <w:tcW w:w="1009" w:type="pct"/>
            <w:tcBorders>
              <w:top w:val="nil"/>
              <w:left w:val="nil"/>
              <w:bottom w:val="nil"/>
              <w:right w:val="nil"/>
            </w:tcBorders>
          </w:tcPr>
          <w:p w14:paraId="4A32EC6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Constant</w:t>
            </w:r>
          </w:p>
        </w:tc>
        <w:tc>
          <w:tcPr>
            <w:tcW w:w="480" w:type="pct"/>
            <w:gridSpan w:val="2"/>
            <w:tcBorders>
              <w:top w:val="nil"/>
              <w:left w:val="nil"/>
              <w:bottom w:val="nil"/>
              <w:right w:val="nil"/>
            </w:tcBorders>
          </w:tcPr>
          <w:p w14:paraId="1EA4CD3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0.183</w:t>
            </w:r>
          </w:p>
        </w:tc>
        <w:tc>
          <w:tcPr>
            <w:tcW w:w="481" w:type="pct"/>
            <w:gridSpan w:val="2"/>
            <w:tcBorders>
              <w:top w:val="nil"/>
              <w:left w:val="nil"/>
              <w:bottom w:val="nil"/>
              <w:right w:val="nil"/>
            </w:tcBorders>
          </w:tcPr>
          <w:p w14:paraId="33628D7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-0.406</w:t>
            </w:r>
          </w:p>
        </w:tc>
        <w:tc>
          <w:tcPr>
            <w:tcW w:w="488" w:type="pct"/>
            <w:gridSpan w:val="2"/>
            <w:tcBorders>
              <w:top w:val="nil"/>
              <w:left w:val="nil"/>
              <w:bottom w:val="nil"/>
              <w:right w:val="nil"/>
            </w:tcBorders>
          </w:tcPr>
          <w:p w14:paraId="66DA65D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0.151</w:t>
            </w:r>
          </w:p>
        </w:tc>
        <w:tc>
          <w:tcPr>
            <w:tcW w:w="492" w:type="pct"/>
            <w:gridSpan w:val="2"/>
            <w:tcBorders>
              <w:top w:val="nil"/>
              <w:left w:val="nil"/>
              <w:bottom w:val="nil"/>
              <w:right w:val="nil"/>
            </w:tcBorders>
          </w:tcPr>
          <w:p w14:paraId="6383131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2.715***</w:t>
            </w:r>
          </w:p>
        </w:tc>
        <w:tc>
          <w:tcPr>
            <w:tcW w:w="418" w:type="pct"/>
            <w:tcBorders>
              <w:top w:val="nil"/>
              <w:left w:val="nil"/>
              <w:bottom w:val="nil"/>
              <w:right w:val="nil"/>
            </w:tcBorders>
          </w:tcPr>
          <w:p w14:paraId="367F8B6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0.497*</w:t>
            </w:r>
          </w:p>
        </w:tc>
        <w:tc>
          <w:tcPr>
            <w:tcW w:w="484" w:type="pct"/>
            <w:tcBorders>
              <w:top w:val="nil"/>
              <w:left w:val="nil"/>
              <w:bottom w:val="nil"/>
              <w:right w:val="nil"/>
            </w:tcBorders>
          </w:tcPr>
          <w:p w14:paraId="5614D86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2.866***</w:t>
            </w:r>
          </w:p>
        </w:tc>
        <w:tc>
          <w:tcPr>
            <w:tcW w:w="576" w:type="pct"/>
            <w:tcBorders>
              <w:top w:val="nil"/>
              <w:left w:val="nil"/>
              <w:bottom w:val="nil"/>
              <w:right w:val="nil"/>
            </w:tcBorders>
          </w:tcPr>
          <w:p w14:paraId="78BE87E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0.174</w:t>
            </w:r>
          </w:p>
        </w:tc>
        <w:tc>
          <w:tcPr>
            <w:tcW w:w="572" w:type="pct"/>
            <w:tcBorders>
              <w:top w:val="nil"/>
              <w:left w:val="nil"/>
              <w:bottom w:val="nil"/>
              <w:right w:val="nil"/>
            </w:tcBorders>
          </w:tcPr>
          <w:p w14:paraId="4071D59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0.487</w:t>
            </w:r>
          </w:p>
        </w:tc>
      </w:tr>
      <w:tr w:rsidR="00245189" w:rsidRPr="00522852" w14:paraId="5408835D" w14:textId="77777777" w:rsidTr="003924B1">
        <w:trPr>
          <w:jc w:val="center"/>
        </w:trPr>
        <w:tc>
          <w:tcPr>
            <w:tcW w:w="1009" w:type="pct"/>
            <w:tcBorders>
              <w:top w:val="nil"/>
              <w:left w:val="nil"/>
              <w:bottom w:val="nil"/>
              <w:right w:val="nil"/>
            </w:tcBorders>
          </w:tcPr>
          <w:p w14:paraId="3F3FC6A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0CB4783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(0.388)</w:t>
            </w:r>
          </w:p>
        </w:tc>
        <w:tc>
          <w:tcPr>
            <w:tcW w:w="481" w:type="pct"/>
            <w:gridSpan w:val="2"/>
            <w:tcBorders>
              <w:top w:val="nil"/>
              <w:left w:val="nil"/>
              <w:bottom w:val="nil"/>
              <w:right w:val="nil"/>
            </w:tcBorders>
          </w:tcPr>
          <w:p w14:paraId="0273B7E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(1.026)</w:t>
            </w:r>
          </w:p>
        </w:tc>
        <w:tc>
          <w:tcPr>
            <w:tcW w:w="488" w:type="pct"/>
            <w:gridSpan w:val="2"/>
            <w:tcBorders>
              <w:top w:val="nil"/>
              <w:left w:val="nil"/>
              <w:bottom w:val="nil"/>
              <w:right w:val="nil"/>
            </w:tcBorders>
          </w:tcPr>
          <w:p w14:paraId="2C6228E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(0.211)</w:t>
            </w:r>
          </w:p>
        </w:tc>
        <w:tc>
          <w:tcPr>
            <w:tcW w:w="492" w:type="pct"/>
            <w:gridSpan w:val="2"/>
            <w:tcBorders>
              <w:top w:val="nil"/>
              <w:left w:val="nil"/>
              <w:bottom w:val="nil"/>
              <w:right w:val="nil"/>
            </w:tcBorders>
          </w:tcPr>
          <w:p w14:paraId="4CC7EA8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(0.651)</w:t>
            </w:r>
          </w:p>
        </w:tc>
        <w:tc>
          <w:tcPr>
            <w:tcW w:w="418" w:type="pct"/>
            <w:tcBorders>
              <w:top w:val="nil"/>
              <w:left w:val="nil"/>
              <w:bottom w:val="nil"/>
              <w:right w:val="nil"/>
            </w:tcBorders>
          </w:tcPr>
          <w:p w14:paraId="2C7E22C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(0.301)</w:t>
            </w:r>
          </w:p>
        </w:tc>
        <w:tc>
          <w:tcPr>
            <w:tcW w:w="484" w:type="pct"/>
            <w:tcBorders>
              <w:top w:val="nil"/>
              <w:left w:val="nil"/>
              <w:bottom w:val="nil"/>
              <w:right w:val="nil"/>
            </w:tcBorders>
          </w:tcPr>
          <w:p w14:paraId="7E07FF6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(0.993)</w:t>
            </w:r>
          </w:p>
        </w:tc>
        <w:tc>
          <w:tcPr>
            <w:tcW w:w="576" w:type="pct"/>
            <w:tcBorders>
              <w:top w:val="nil"/>
              <w:left w:val="nil"/>
              <w:bottom w:val="nil"/>
              <w:right w:val="nil"/>
            </w:tcBorders>
          </w:tcPr>
          <w:p w14:paraId="13DF1D7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(0.466)</w:t>
            </w:r>
          </w:p>
        </w:tc>
        <w:tc>
          <w:tcPr>
            <w:tcW w:w="572" w:type="pct"/>
            <w:tcBorders>
              <w:top w:val="nil"/>
              <w:left w:val="nil"/>
              <w:bottom w:val="nil"/>
              <w:right w:val="nil"/>
            </w:tcBorders>
          </w:tcPr>
          <w:p w14:paraId="717942E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(1.355)</w:t>
            </w:r>
          </w:p>
        </w:tc>
      </w:tr>
      <w:tr w:rsidR="00245189" w:rsidRPr="00522852" w14:paraId="5380773B" w14:textId="77777777" w:rsidTr="003924B1">
        <w:trPr>
          <w:jc w:val="center"/>
        </w:trPr>
        <w:tc>
          <w:tcPr>
            <w:tcW w:w="1009" w:type="pct"/>
            <w:tcBorders>
              <w:top w:val="nil"/>
              <w:left w:val="nil"/>
              <w:bottom w:val="nil"/>
              <w:right w:val="nil"/>
            </w:tcBorders>
          </w:tcPr>
          <w:p w14:paraId="65A472E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athrho2_1</w:t>
            </w:r>
          </w:p>
        </w:tc>
        <w:tc>
          <w:tcPr>
            <w:tcW w:w="480" w:type="pct"/>
            <w:gridSpan w:val="2"/>
            <w:tcBorders>
              <w:top w:val="nil"/>
              <w:left w:val="nil"/>
              <w:bottom w:val="nil"/>
              <w:right w:val="nil"/>
            </w:tcBorders>
          </w:tcPr>
          <w:p w14:paraId="70D90C3D"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-0.0481</w:t>
            </w:r>
          </w:p>
        </w:tc>
        <w:tc>
          <w:tcPr>
            <w:tcW w:w="481" w:type="pct"/>
            <w:gridSpan w:val="2"/>
            <w:tcBorders>
              <w:top w:val="nil"/>
              <w:left w:val="nil"/>
              <w:bottom w:val="nil"/>
              <w:right w:val="nil"/>
            </w:tcBorders>
          </w:tcPr>
          <w:p w14:paraId="51B777D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067C904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0.232</w:t>
            </w:r>
          </w:p>
        </w:tc>
        <w:tc>
          <w:tcPr>
            <w:tcW w:w="492" w:type="pct"/>
            <w:gridSpan w:val="2"/>
            <w:tcBorders>
              <w:top w:val="nil"/>
              <w:left w:val="nil"/>
              <w:bottom w:val="nil"/>
              <w:right w:val="nil"/>
            </w:tcBorders>
          </w:tcPr>
          <w:p w14:paraId="73B7B73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69FD183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0.235</w:t>
            </w:r>
          </w:p>
        </w:tc>
        <w:tc>
          <w:tcPr>
            <w:tcW w:w="484" w:type="pct"/>
            <w:tcBorders>
              <w:top w:val="nil"/>
              <w:left w:val="nil"/>
              <w:bottom w:val="nil"/>
              <w:right w:val="nil"/>
            </w:tcBorders>
          </w:tcPr>
          <w:p w14:paraId="2D95EDD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6BD2030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0.245*</w:t>
            </w:r>
          </w:p>
        </w:tc>
        <w:tc>
          <w:tcPr>
            <w:tcW w:w="572" w:type="pct"/>
            <w:tcBorders>
              <w:top w:val="nil"/>
              <w:left w:val="nil"/>
              <w:bottom w:val="nil"/>
              <w:right w:val="nil"/>
            </w:tcBorders>
          </w:tcPr>
          <w:p w14:paraId="72CA3C8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5B140EC4" w14:textId="77777777" w:rsidTr="003924B1">
        <w:trPr>
          <w:jc w:val="center"/>
        </w:trPr>
        <w:tc>
          <w:tcPr>
            <w:tcW w:w="1009" w:type="pct"/>
            <w:tcBorders>
              <w:top w:val="nil"/>
              <w:left w:val="nil"/>
              <w:bottom w:val="nil"/>
              <w:right w:val="nil"/>
            </w:tcBorders>
          </w:tcPr>
          <w:p w14:paraId="026B063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5ED99E5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(0.115)</w:t>
            </w:r>
          </w:p>
        </w:tc>
        <w:tc>
          <w:tcPr>
            <w:tcW w:w="481" w:type="pct"/>
            <w:gridSpan w:val="2"/>
            <w:tcBorders>
              <w:top w:val="nil"/>
              <w:left w:val="nil"/>
              <w:bottom w:val="nil"/>
              <w:right w:val="nil"/>
            </w:tcBorders>
          </w:tcPr>
          <w:p w14:paraId="5D9CDC0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65B1062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(0.143)</w:t>
            </w:r>
          </w:p>
        </w:tc>
        <w:tc>
          <w:tcPr>
            <w:tcW w:w="492" w:type="pct"/>
            <w:gridSpan w:val="2"/>
            <w:tcBorders>
              <w:top w:val="nil"/>
              <w:left w:val="nil"/>
              <w:bottom w:val="nil"/>
              <w:right w:val="nil"/>
            </w:tcBorders>
          </w:tcPr>
          <w:p w14:paraId="5344EBD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161783E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(0.145)</w:t>
            </w:r>
          </w:p>
        </w:tc>
        <w:tc>
          <w:tcPr>
            <w:tcW w:w="484" w:type="pct"/>
            <w:tcBorders>
              <w:top w:val="nil"/>
              <w:left w:val="nil"/>
              <w:bottom w:val="nil"/>
              <w:right w:val="nil"/>
            </w:tcBorders>
          </w:tcPr>
          <w:p w14:paraId="1F2ADEC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4AB126D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(0.141)</w:t>
            </w:r>
          </w:p>
        </w:tc>
        <w:tc>
          <w:tcPr>
            <w:tcW w:w="572" w:type="pct"/>
            <w:tcBorders>
              <w:top w:val="nil"/>
              <w:left w:val="nil"/>
              <w:bottom w:val="nil"/>
              <w:right w:val="nil"/>
            </w:tcBorders>
          </w:tcPr>
          <w:p w14:paraId="092B3EC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74240291" w14:textId="77777777" w:rsidTr="003924B1">
        <w:trPr>
          <w:jc w:val="center"/>
        </w:trPr>
        <w:tc>
          <w:tcPr>
            <w:tcW w:w="1009" w:type="pct"/>
            <w:tcBorders>
              <w:top w:val="nil"/>
              <w:left w:val="nil"/>
              <w:bottom w:val="nil"/>
              <w:right w:val="nil"/>
            </w:tcBorders>
          </w:tcPr>
          <w:p w14:paraId="2B87511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lnsigma1</w:t>
            </w:r>
          </w:p>
        </w:tc>
        <w:tc>
          <w:tcPr>
            <w:tcW w:w="480" w:type="pct"/>
            <w:gridSpan w:val="2"/>
            <w:tcBorders>
              <w:top w:val="nil"/>
              <w:left w:val="nil"/>
              <w:bottom w:val="nil"/>
              <w:right w:val="nil"/>
            </w:tcBorders>
          </w:tcPr>
          <w:p w14:paraId="013DC72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0.0690</w:t>
            </w:r>
          </w:p>
        </w:tc>
        <w:tc>
          <w:tcPr>
            <w:tcW w:w="481" w:type="pct"/>
            <w:gridSpan w:val="2"/>
            <w:tcBorders>
              <w:top w:val="nil"/>
              <w:left w:val="nil"/>
              <w:bottom w:val="nil"/>
              <w:right w:val="nil"/>
            </w:tcBorders>
          </w:tcPr>
          <w:p w14:paraId="3A0EE68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68AFD44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-0.00949</w:t>
            </w:r>
          </w:p>
        </w:tc>
        <w:tc>
          <w:tcPr>
            <w:tcW w:w="492" w:type="pct"/>
            <w:gridSpan w:val="2"/>
            <w:tcBorders>
              <w:top w:val="nil"/>
              <w:left w:val="nil"/>
              <w:bottom w:val="nil"/>
              <w:right w:val="nil"/>
            </w:tcBorders>
          </w:tcPr>
          <w:p w14:paraId="3C70061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30A710E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-0.0101</w:t>
            </w:r>
          </w:p>
        </w:tc>
        <w:tc>
          <w:tcPr>
            <w:tcW w:w="484" w:type="pct"/>
            <w:tcBorders>
              <w:top w:val="nil"/>
              <w:left w:val="nil"/>
              <w:bottom w:val="nil"/>
              <w:right w:val="nil"/>
            </w:tcBorders>
          </w:tcPr>
          <w:p w14:paraId="143F3DC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59313A4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-0.0420</w:t>
            </w:r>
          </w:p>
        </w:tc>
        <w:tc>
          <w:tcPr>
            <w:tcW w:w="572" w:type="pct"/>
            <w:tcBorders>
              <w:top w:val="nil"/>
              <w:left w:val="nil"/>
              <w:bottom w:val="nil"/>
              <w:right w:val="nil"/>
            </w:tcBorders>
          </w:tcPr>
          <w:p w14:paraId="5094B65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71AD74D2" w14:textId="77777777" w:rsidTr="003924B1">
        <w:trPr>
          <w:jc w:val="center"/>
        </w:trPr>
        <w:tc>
          <w:tcPr>
            <w:tcW w:w="1009" w:type="pct"/>
            <w:tcBorders>
              <w:top w:val="nil"/>
              <w:left w:val="nil"/>
              <w:bottom w:val="nil"/>
              <w:right w:val="nil"/>
            </w:tcBorders>
          </w:tcPr>
          <w:p w14:paraId="2483622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5F590DD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(0.105)</w:t>
            </w:r>
          </w:p>
        </w:tc>
        <w:tc>
          <w:tcPr>
            <w:tcW w:w="481" w:type="pct"/>
            <w:gridSpan w:val="2"/>
            <w:tcBorders>
              <w:top w:val="nil"/>
              <w:left w:val="nil"/>
              <w:bottom w:val="nil"/>
              <w:right w:val="nil"/>
            </w:tcBorders>
          </w:tcPr>
          <w:p w14:paraId="7673E5B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5741633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(0.107)</w:t>
            </w:r>
          </w:p>
        </w:tc>
        <w:tc>
          <w:tcPr>
            <w:tcW w:w="492" w:type="pct"/>
            <w:gridSpan w:val="2"/>
            <w:tcBorders>
              <w:top w:val="nil"/>
              <w:left w:val="nil"/>
              <w:bottom w:val="nil"/>
              <w:right w:val="nil"/>
            </w:tcBorders>
          </w:tcPr>
          <w:p w14:paraId="02873F6C"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1998C5F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(0.108)</w:t>
            </w:r>
          </w:p>
        </w:tc>
        <w:tc>
          <w:tcPr>
            <w:tcW w:w="484" w:type="pct"/>
            <w:tcBorders>
              <w:top w:val="nil"/>
              <w:left w:val="nil"/>
              <w:bottom w:val="nil"/>
              <w:right w:val="nil"/>
            </w:tcBorders>
          </w:tcPr>
          <w:p w14:paraId="14EE486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145C7B7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(0.104)</w:t>
            </w:r>
          </w:p>
        </w:tc>
        <w:tc>
          <w:tcPr>
            <w:tcW w:w="572" w:type="pct"/>
            <w:tcBorders>
              <w:top w:val="nil"/>
              <w:left w:val="nil"/>
              <w:bottom w:val="nil"/>
              <w:right w:val="nil"/>
            </w:tcBorders>
          </w:tcPr>
          <w:p w14:paraId="3AF8B11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61DD70B0" w14:textId="77777777" w:rsidTr="003924B1">
        <w:trPr>
          <w:jc w:val="center"/>
        </w:trPr>
        <w:tc>
          <w:tcPr>
            <w:tcW w:w="1009" w:type="pct"/>
            <w:tcBorders>
              <w:top w:val="nil"/>
              <w:left w:val="nil"/>
              <w:bottom w:val="nil"/>
              <w:right w:val="nil"/>
            </w:tcBorders>
          </w:tcPr>
          <w:p w14:paraId="26679D7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lnsigma2</w:t>
            </w:r>
          </w:p>
        </w:tc>
        <w:tc>
          <w:tcPr>
            <w:tcW w:w="480" w:type="pct"/>
            <w:gridSpan w:val="2"/>
            <w:tcBorders>
              <w:top w:val="nil"/>
              <w:left w:val="nil"/>
              <w:bottom w:val="nil"/>
              <w:right w:val="nil"/>
            </w:tcBorders>
          </w:tcPr>
          <w:p w14:paraId="7010BDC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-1.046***</w:t>
            </w:r>
          </w:p>
        </w:tc>
        <w:tc>
          <w:tcPr>
            <w:tcW w:w="481" w:type="pct"/>
            <w:gridSpan w:val="2"/>
            <w:tcBorders>
              <w:top w:val="nil"/>
              <w:left w:val="nil"/>
              <w:bottom w:val="nil"/>
              <w:right w:val="nil"/>
            </w:tcBorders>
          </w:tcPr>
          <w:p w14:paraId="4D4CD26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172FCCD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-1.043***</w:t>
            </w:r>
          </w:p>
        </w:tc>
        <w:tc>
          <w:tcPr>
            <w:tcW w:w="492" w:type="pct"/>
            <w:gridSpan w:val="2"/>
            <w:tcBorders>
              <w:top w:val="nil"/>
              <w:left w:val="nil"/>
              <w:bottom w:val="nil"/>
              <w:right w:val="nil"/>
            </w:tcBorders>
          </w:tcPr>
          <w:p w14:paraId="1FD2731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6796973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-1.067***</w:t>
            </w:r>
          </w:p>
        </w:tc>
        <w:tc>
          <w:tcPr>
            <w:tcW w:w="484" w:type="pct"/>
            <w:tcBorders>
              <w:top w:val="nil"/>
              <w:left w:val="nil"/>
              <w:bottom w:val="nil"/>
              <w:right w:val="nil"/>
            </w:tcBorders>
          </w:tcPr>
          <w:p w14:paraId="173412F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43C85C7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-1.100***</w:t>
            </w:r>
          </w:p>
        </w:tc>
        <w:tc>
          <w:tcPr>
            <w:tcW w:w="572" w:type="pct"/>
            <w:tcBorders>
              <w:top w:val="nil"/>
              <w:left w:val="nil"/>
              <w:bottom w:val="nil"/>
              <w:right w:val="nil"/>
            </w:tcBorders>
          </w:tcPr>
          <w:p w14:paraId="7890B0D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652178A5" w14:textId="77777777" w:rsidTr="003924B1">
        <w:trPr>
          <w:jc w:val="center"/>
        </w:trPr>
        <w:tc>
          <w:tcPr>
            <w:tcW w:w="1009" w:type="pct"/>
            <w:tcBorders>
              <w:top w:val="nil"/>
              <w:left w:val="nil"/>
              <w:bottom w:val="nil"/>
              <w:right w:val="nil"/>
            </w:tcBorders>
          </w:tcPr>
          <w:p w14:paraId="0738F385"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p>
        </w:tc>
        <w:tc>
          <w:tcPr>
            <w:tcW w:w="480" w:type="pct"/>
            <w:gridSpan w:val="2"/>
            <w:tcBorders>
              <w:top w:val="nil"/>
              <w:left w:val="nil"/>
              <w:bottom w:val="nil"/>
              <w:right w:val="nil"/>
            </w:tcBorders>
          </w:tcPr>
          <w:p w14:paraId="2EE2F827"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(0.0656)</w:t>
            </w:r>
          </w:p>
        </w:tc>
        <w:tc>
          <w:tcPr>
            <w:tcW w:w="481" w:type="pct"/>
            <w:gridSpan w:val="2"/>
            <w:tcBorders>
              <w:top w:val="nil"/>
              <w:left w:val="nil"/>
              <w:bottom w:val="nil"/>
              <w:right w:val="nil"/>
            </w:tcBorders>
          </w:tcPr>
          <w:p w14:paraId="5456CAE8"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8" w:type="pct"/>
            <w:gridSpan w:val="2"/>
            <w:tcBorders>
              <w:top w:val="nil"/>
              <w:left w:val="nil"/>
              <w:bottom w:val="nil"/>
              <w:right w:val="nil"/>
            </w:tcBorders>
          </w:tcPr>
          <w:p w14:paraId="20B2FED9"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(0.0659)</w:t>
            </w:r>
          </w:p>
        </w:tc>
        <w:tc>
          <w:tcPr>
            <w:tcW w:w="492" w:type="pct"/>
            <w:gridSpan w:val="2"/>
            <w:tcBorders>
              <w:top w:val="nil"/>
              <w:left w:val="nil"/>
              <w:bottom w:val="nil"/>
              <w:right w:val="nil"/>
            </w:tcBorders>
          </w:tcPr>
          <w:p w14:paraId="0DE7992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18" w:type="pct"/>
            <w:tcBorders>
              <w:top w:val="nil"/>
              <w:left w:val="nil"/>
              <w:bottom w:val="nil"/>
              <w:right w:val="nil"/>
            </w:tcBorders>
          </w:tcPr>
          <w:p w14:paraId="08EA801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(0.0681)</w:t>
            </w:r>
          </w:p>
        </w:tc>
        <w:tc>
          <w:tcPr>
            <w:tcW w:w="484" w:type="pct"/>
            <w:tcBorders>
              <w:top w:val="nil"/>
              <w:left w:val="nil"/>
              <w:bottom w:val="nil"/>
              <w:right w:val="nil"/>
            </w:tcBorders>
          </w:tcPr>
          <w:p w14:paraId="274020C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6" w:type="pct"/>
            <w:tcBorders>
              <w:top w:val="nil"/>
              <w:left w:val="nil"/>
              <w:bottom w:val="nil"/>
              <w:right w:val="nil"/>
            </w:tcBorders>
          </w:tcPr>
          <w:p w14:paraId="623593B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(0.0664)</w:t>
            </w:r>
          </w:p>
        </w:tc>
        <w:tc>
          <w:tcPr>
            <w:tcW w:w="572" w:type="pct"/>
            <w:tcBorders>
              <w:top w:val="nil"/>
              <w:left w:val="nil"/>
              <w:bottom w:val="nil"/>
              <w:right w:val="nil"/>
            </w:tcBorders>
          </w:tcPr>
          <w:p w14:paraId="3C71644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r>
      <w:tr w:rsidR="00245189" w:rsidRPr="00522852" w14:paraId="6438D912" w14:textId="77777777" w:rsidTr="003924B1">
        <w:trPr>
          <w:jc w:val="center"/>
        </w:trPr>
        <w:tc>
          <w:tcPr>
            <w:tcW w:w="1009" w:type="pct"/>
            <w:tcBorders>
              <w:top w:val="nil"/>
              <w:left w:val="nil"/>
              <w:bottom w:val="nil"/>
              <w:right w:val="nil"/>
            </w:tcBorders>
          </w:tcPr>
          <w:p w14:paraId="63844DF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F- Statistics</w:t>
            </w:r>
          </w:p>
        </w:tc>
        <w:tc>
          <w:tcPr>
            <w:tcW w:w="480" w:type="pct"/>
            <w:gridSpan w:val="2"/>
            <w:tcBorders>
              <w:top w:val="nil"/>
              <w:left w:val="nil"/>
              <w:bottom w:val="nil"/>
              <w:right w:val="nil"/>
            </w:tcBorders>
          </w:tcPr>
          <w:p w14:paraId="65AF7F20"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1" w:type="pct"/>
            <w:gridSpan w:val="2"/>
            <w:tcBorders>
              <w:top w:val="nil"/>
              <w:left w:val="nil"/>
              <w:bottom w:val="nil"/>
              <w:right w:val="nil"/>
            </w:tcBorders>
          </w:tcPr>
          <w:p w14:paraId="18ACE7A3"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69.25</w:t>
            </w:r>
          </w:p>
        </w:tc>
        <w:tc>
          <w:tcPr>
            <w:tcW w:w="488" w:type="pct"/>
            <w:gridSpan w:val="2"/>
            <w:tcBorders>
              <w:top w:val="nil"/>
              <w:left w:val="nil"/>
              <w:bottom w:val="nil"/>
              <w:right w:val="nil"/>
            </w:tcBorders>
          </w:tcPr>
          <w:p w14:paraId="3C3F191A"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92" w:type="pct"/>
            <w:gridSpan w:val="2"/>
            <w:tcBorders>
              <w:top w:val="nil"/>
              <w:left w:val="nil"/>
              <w:bottom w:val="nil"/>
              <w:right w:val="nil"/>
            </w:tcBorders>
          </w:tcPr>
          <w:p w14:paraId="5BB2DFD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51.85</w:t>
            </w:r>
          </w:p>
        </w:tc>
        <w:tc>
          <w:tcPr>
            <w:tcW w:w="418" w:type="pct"/>
            <w:tcBorders>
              <w:top w:val="nil"/>
              <w:left w:val="nil"/>
              <w:bottom w:val="nil"/>
              <w:right w:val="nil"/>
            </w:tcBorders>
          </w:tcPr>
          <w:p w14:paraId="7841724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484" w:type="pct"/>
            <w:tcBorders>
              <w:top w:val="nil"/>
              <w:left w:val="nil"/>
              <w:bottom w:val="nil"/>
              <w:right w:val="nil"/>
            </w:tcBorders>
          </w:tcPr>
          <w:p w14:paraId="01C9D25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51.37</w:t>
            </w:r>
          </w:p>
        </w:tc>
        <w:tc>
          <w:tcPr>
            <w:tcW w:w="576" w:type="pct"/>
            <w:tcBorders>
              <w:top w:val="nil"/>
              <w:left w:val="nil"/>
              <w:bottom w:val="nil"/>
              <w:right w:val="nil"/>
            </w:tcBorders>
          </w:tcPr>
          <w:p w14:paraId="3697A85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p>
        </w:tc>
        <w:tc>
          <w:tcPr>
            <w:tcW w:w="572" w:type="pct"/>
            <w:tcBorders>
              <w:top w:val="nil"/>
              <w:left w:val="nil"/>
              <w:bottom w:val="nil"/>
              <w:right w:val="nil"/>
            </w:tcBorders>
          </w:tcPr>
          <w:p w14:paraId="73216BF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50.87</w:t>
            </w:r>
          </w:p>
        </w:tc>
      </w:tr>
      <w:tr w:rsidR="00245189" w:rsidRPr="00522852" w14:paraId="00FBF949" w14:textId="77777777" w:rsidTr="003924B1">
        <w:tblPrEx>
          <w:tblBorders>
            <w:bottom w:val="single" w:sz="6" w:space="0" w:color="auto"/>
          </w:tblBorders>
        </w:tblPrEx>
        <w:trPr>
          <w:jc w:val="center"/>
        </w:trPr>
        <w:tc>
          <w:tcPr>
            <w:tcW w:w="1009" w:type="pct"/>
            <w:tcBorders>
              <w:top w:val="nil"/>
              <w:left w:val="nil"/>
              <w:bottom w:val="single" w:sz="6" w:space="0" w:color="auto"/>
              <w:right w:val="nil"/>
            </w:tcBorders>
          </w:tcPr>
          <w:p w14:paraId="73CD1DF6"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18"/>
                <w:szCs w:val="18"/>
              </w:rPr>
            </w:pPr>
            <w:r w:rsidRPr="00522852">
              <w:rPr>
                <w:rFonts w:ascii="Times New Roman" w:hAnsi="Times New Roman" w:cs="Times New Roman"/>
                <w:sz w:val="18"/>
                <w:szCs w:val="18"/>
              </w:rPr>
              <w:t>Observations</w:t>
            </w:r>
          </w:p>
        </w:tc>
        <w:tc>
          <w:tcPr>
            <w:tcW w:w="480" w:type="pct"/>
            <w:gridSpan w:val="2"/>
            <w:tcBorders>
              <w:top w:val="nil"/>
              <w:left w:val="nil"/>
              <w:bottom w:val="single" w:sz="6" w:space="0" w:color="auto"/>
              <w:right w:val="nil"/>
            </w:tcBorders>
          </w:tcPr>
          <w:p w14:paraId="1F036A2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171</w:t>
            </w:r>
          </w:p>
        </w:tc>
        <w:tc>
          <w:tcPr>
            <w:tcW w:w="481" w:type="pct"/>
            <w:gridSpan w:val="2"/>
            <w:tcBorders>
              <w:top w:val="nil"/>
              <w:left w:val="nil"/>
              <w:bottom w:val="single" w:sz="6" w:space="0" w:color="auto"/>
              <w:right w:val="nil"/>
            </w:tcBorders>
          </w:tcPr>
          <w:p w14:paraId="610CBA9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171</w:t>
            </w:r>
          </w:p>
        </w:tc>
        <w:tc>
          <w:tcPr>
            <w:tcW w:w="488" w:type="pct"/>
            <w:gridSpan w:val="2"/>
            <w:tcBorders>
              <w:top w:val="nil"/>
              <w:left w:val="nil"/>
              <w:bottom w:val="single" w:sz="6" w:space="0" w:color="auto"/>
              <w:right w:val="nil"/>
            </w:tcBorders>
          </w:tcPr>
          <w:p w14:paraId="405E9A21"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169</w:t>
            </w:r>
          </w:p>
        </w:tc>
        <w:tc>
          <w:tcPr>
            <w:tcW w:w="492" w:type="pct"/>
            <w:gridSpan w:val="2"/>
            <w:tcBorders>
              <w:top w:val="nil"/>
              <w:left w:val="nil"/>
              <w:bottom w:val="single" w:sz="6" w:space="0" w:color="auto"/>
              <w:right w:val="nil"/>
            </w:tcBorders>
          </w:tcPr>
          <w:p w14:paraId="084BC014"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169</w:t>
            </w:r>
          </w:p>
        </w:tc>
        <w:tc>
          <w:tcPr>
            <w:tcW w:w="418" w:type="pct"/>
            <w:tcBorders>
              <w:top w:val="nil"/>
              <w:left w:val="nil"/>
              <w:bottom w:val="single" w:sz="6" w:space="0" w:color="auto"/>
              <w:right w:val="nil"/>
            </w:tcBorders>
          </w:tcPr>
          <w:p w14:paraId="5D147BCE"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169</w:t>
            </w:r>
          </w:p>
        </w:tc>
        <w:tc>
          <w:tcPr>
            <w:tcW w:w="484" w:type="pct"/>
            <w:tcBorders>
              <w:top w:val="nil"/>
              <w:left w:val="nil"/>
              <w:bottom w:val="single" w:sz="6" w:space="0" w:color="auto"/>
              <w:right w:val="nil"/>
            </w:tcBorders>
          </w:tcPr>
          <w:p w14:paraId="75DE850B"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169</w:t>
            </w:r>
          </w:p>
        </w:tc>
        <w:tc>
          <w:tcPr>
            <w:tcW w:w="576" w:type="pct"/>
            <w:tcBorders>
              <w:top w:val="nil"/>
              <w:left w:val="nil"/>
              <w:bottom w:val="single" w:sz="6" w:space="0" w:color="auto"/>
              <w:right w:val="nil"/>
            </w:tcBorders>
          </w:tcPr>
          <w:p w14:paraId="74A2F6D2"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169</w:t>
            </w:r>
          </w:p>
        </w:tc>
        <w:tc>
          <w:tcPr>
            <w:tcW w:w="572" w:type="pct"/>
            <w:tcBorders>
              <w:top w:val="nil"/>
              <w:left w:val="nil"/>
              <w:bottom w:val="single" w:sz="6" w:space="0" w:color="auto"/>
              <w:right w:val="nil"/>
            </w:tcBorders>
          </w:tcPr>
          <w:p w14:paraId="2AE3D1FF" w14:textId="77777777" w:rsidR="00245189" w:rsidRPr="00522852" w:rsidRDefault="00245189" w:rsidP="00245189">
            <w:pPr>
              <w:widowControl w:val="0"/>
              <w:autoSpaceDE w:val="0"/>
              <w:autoSpaceDN w:val="0"/>
              <w:adjustRightInd w:val="0"/>
              <w:snapToGrid w:val="0"/>
              <w:spacing w:after="0" w:line="288" w:lineRule="auto"/>
              <w:rPr>
                <w:rFonts w:ascii="Times New Roman" w:hAnsi="Times New Roman" w:cs="Times New Roman"/>
                <w:sz w:val="20"/>
                <w:szCs w:val="20"/>
              </w:rPr>
            </w:pPr>
            <w:r w:rsidRPr="00522852">
              <w:rPr>
                <w:rFonts w:ascii="Times New Roman" w:hAnsi="Times New Roman" w:cs="Times New Roman"/>
                <w:sz w:val="20"/>
                <w:szCs w:val="20"/>
              </w:rPr>
              <w:t>169</w:t>
            </w:r>
          </w:p>
        </w:tc>
      </w:tr>
    </w:tbl>
    <w:p w14:paraId="75FFAF55" w14:textId="5D9F5312" w:rsidR="00C84C14" w:rsidRPr="006E32B7" w:rsidRDefault="00245189" w:rsidP="003E4E3F">
      <w:pPr>
        <w:widowControl w:val="0"/>
        <w:autoSpaceDE w:val="0"/>
        <w:autoSpaceDN w:val="0"/>
        <w:adjustRightInd w:val="0"/>
        <w:snapToGrid w:val="0"/>
        <w:spacing w:after="0" w:line="288" w:lineRule="auto"/>
        <w:rPr>
          <w:rFonts w:asciiTheme="majorBidi" w:hAnsiTheme="majorBidi" w:cstheme="majorBidi"/>
        </w:rPr>
      </w:pPr>
      <w:r w:rsidRPr="00522852">
        <w:rPr>
          <w:rFonts w:ascii="Times New Roman" w:hAnsi="Times New Roman" w:cs="Times New Roman"/>
          <w:i/>
          <w:iCs/>
          <w:sz w:val="18"/>
          <w:szCs w:val="18"/>
        </w:rPr>
        <w:t xml:space="preserve">Note: Household sampling weight was applied based on Deaton (1987). </w:t>
      </w:r>
      <w:r w:rsidRPr="00522852">
        <w:rPr>
          <w:rFonts w:ascii="Times New Roman" w:hAnsi="Times New Roman" w:cs="Times New Roman"/>
          <w:i/>
          <w:iCs/>
          <w:sz w:val="20"/>
          <w:szCs w:val="20"/>
        </w:rPr>
        <w:t xml:space="preserve">Robust standard errors in parentheses, </w:t>
      </w:r>
      <w:r w:rsidRPr="00522852">
        <w:rPr>
          <w:rFonts w:ascii="Times New Roman" w:hAnsi="Times New Roman" w:cs="Times New Roman"/>
          <w:i/>
          <w:iCs/>
          <w:sz w:val="18"/>
          <w:szCs w:val="18"/>
        </w:rPr>
        <w:t xml:space="preserve">Instrumental variable: </w:t>
      </w:r>
      <w:proofErr w:type="gramStart"/>
      <w:r w:rsidRPr="00522852">
        <w:rPr>
          <w:rFonts w:ascii="Times New Roman" w:hAnsi="Times New Roman" w:cs="Times New Roman"/>
          <w:i/>
          <w:iCs/>
          <w:sz w:val="18"/>
          <w:szCs w:val="18"/>
        </w:rPr>
        <w:t>log[</w:t>
      </w:r>
      <w:proofErr w:type="gramEnd"/>
      <w:r w:rsidRPr="00522852">
        <w:rPr>
          <w:rFonts w:ascii="Times New Roman" w:hAnsi="Times New Roman" w:cs="Times New Roman"/>
          <w:i/>
          <w:iCs/>
          <w:sz w:val="18"/>
          <w:szCs w:val="18"/>
        </w:rPr>
        <w:t>(Destination GDPPC*number of migrants)/(Total adults in the household)].</w:t>
      </w:r>
      <w:r w:rsidRPr="00522852">
        <w:rPr>
          <w:rFonts w:ascii="Times New Roman" w:hAnsi="Times New Roman" w:cs="Times New Roman"/>
          <w:i/>
          <w:iCs/>
          <w:sz w:val="20"/>
          <w:szCs w:val="20"/>
        </w:rPr>
        <w:t xml:space="preserve"> *** p&lt;0.01</w:t>
      </w:r>
      <w:r w:rsidRPr="00522852">
        <w:rPr>
          <w:rFonts w:ascii="Times New Roman" w:hAnsi="Times New Roman" w:cs="Times New Roman"/>
          <w:i/>
          <w:iCs/>
          <w:sz w:val="18"/>
          <w:szCs w:val="18"/>
        </w:rPr>
        <w:t xml:space="preserve"> </w:t>
      </w:r>
      <w:r w:rsidRPr="00522852">
        <w:rPr>
          <w:rFonts w:ascii="Times New Roman" w:hAnsi="Times New Roman" w:cs="Times New Roman"/>
          <w:i/>
          <w:iCs/>
          <w:sz w:val="20"/>
          <w:szCs w:val="20"/>
        </w:rPr>
        <w:t>** p&lt;0.05, * p&lt;0.1</w:t>
      </w:r>
    </w:p>
    <w:sectPr w:rsidR="00C84C14" w:rsidRPr="006E32B7" w:rsidSect="003E4E3F">
      <w:pgSz w:w="16838" w:h="11906" w:orient="landscape"/>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1F25B" w16cex:dateUtc="2021-12-01T00:08:00Z"/>
  <w16cex:commentExtensible w16cex:durableId="2551F293" w16cex:dateUtc="2021-12-01T00:09:00Z"/>
  <w16cex:commentExtensible w16cex:durableId="2551F2D1" w16cex:dateUtc="2021-12-01T00:10:00Z"/>
  <w16cex:commentExtensible w16cex:durableId="2551F2E2" w16cex:dateUtc="2021-12-01T00:10:00Z"/>
  <w16cex:commentExtensible w16cex:durableId="2551F2F8" w16cex:dateUtc="2021-12-01T00:11:00Z"/>
  <w16cex:commentExtensible w16cex:durableId="2551F335" w16cex:dateUtc="2021-12-01T00:12:00Z"/>
  <w16cex:commentExtensible w16cex:durableId="2551F36F" w16cex:dateUtc="2021-12-01T00:13:00Z"/>
  <w16cex:commentExtensible w16cex:durableId="2551F3E7" w16cex:dateUtc="2021-12-01T00:15:00Z"/>
  <w16cex:commentExtensible w16cex:durableId="2551F38B" w16cex:dateUtc="2021-12-01T00:13:00Z"/>
  <w16cex:commentExtensible w16cex:durableId="2551F42C" w16cex:dateUtc="2021-12-01T00:16:00Z"/>
  <w16cex:commentExtensible w16cex:durableId="2551F45B" w16cex:dateUtc="2021-12-01T00:17:00Z"/>
  <w16cex:commentExtensible w16cex:durableId="2551F4A5" w16cex:dateUtc="2021-12-01T00:18:00Z"/>
  <w16cex:commentExtensible w16cex:durableId="2551F4B3" w16cex:dateUtc="2021-12-01T00:18:00Z"/>
  <w16cex:commentExtensible w16cex:durableId="2551F4D3" w16cex:dateUtc="2021-12-01T00:19:00Z"/>
  <w16cex:commentExtensible w16cex:durableId="2551F4EC" w16cex:dateUtc="2021-12-01T00:19:00Z"/>
  <w16cex:commentExtensible w16cex:durableId="2551F515" w16cex:dateUtc="2021-12-01T00:20:00Z"/>
  <w16cex:commentExtensible w16cex:durableId="2551F5D3" w16cex:dateUtc="2021-12-01T00:23:00Z"/>
  <w16cex:commentExtensible w16cex:durableId="2551F637" w16cex:dateUtc="2021-12-01T00:25:00Z"/>
  <w16cex:commentExtensible w16cex:durableId="2551F687" w16cex:dateUtc="2021-12-01T00:26:00Z"/>
  <w16cex:commentExtensible w16cex:durableId="2551F69D" w16cex:dateUtc="2021-12-01T00:26:00Z"/>
  <w16cex:commentExtensible w16cex:durableId="2551F6D5" w16cex:dateUtc="2021-12-01T00:27:00Z"/>
  <w16cex:commentExtensible w16cex:durableId="2551F702" w16cex:dateUtc="2021-12-01T00:28:00Z"/>
  <w16cex:commentExtensible w16cex:durableId="2551F740" w16cex:dateUtc="2021-12-01T00:29:00Z"/>
  <w16cex:commentExtensible w16cex:durableId="2551F766" w16cex:dateUtc="2021-12-01T00:30:00Z"/>
  <w16cex:commentExtensible w16cex:durableId="2551F77F" w16cex:dateUtc="2021-12-01T00:30:00Z"/>
  <w16cex:commentExtensible w16cex:durableId="2551F7BA" w16cex:dateUtc="2021-12-01T00:31:00Z"/>
  <w16cex:commentExtensible w16cex:durableId="2551F7F4" w16cex:dateUtc="2021-12-01T00:32:00Z"/>
  <w16cex:commentExtensible w16cex:durableId="2551F840" w16cex:dateUtc="2021-12-01T00:33:00Z"/>
  <w16cex:commentExtensible w16cex:durableId="2551F89E" w16cex:dateUtc="2021-12-01T00:35:00Z"/>
  <w16cex:commentExtensible w16cex:durableId="2551F8BE" w16cex:dateUtc="2021-12-01T00:35:00Z"/>
  <w16cex:commentExtensible w16cex:durableId="2551F950" w16cex:dateUtc="2021-12-01T00:38:00Z"/>
  <w16cex:commentExtensible w16cex:durableId="2551F980" w16cex:dateUtc="2021-12-01T00:39:00Z"/>
  <w16cex:commentExtensible w16cex:durableId="2551F9A7" w16cex:dateUtc="2021-12-01T00:39:00Z"/>
  <w16cex:commentExtensible w16cex:durableId="2551F9CC" w16cex:dateUtc="2021-12-01T00:40:00Z"/>
  <w16cex:commentExtensible w16cex:durableId="2551FA0A" w16cex:dateUtc="2021-12-01T00:41:00Z"/>
  <w16cex:commentExtensible w16cex:durableId="2551FA30" w16cex:dateUtc="2021-12-01T00:42:00Z"/>
  <w16cex:commentExtensible w16cex:durableId="2551FA49" w16cex:dateUtc="2021-12-01T00:42:00Z"/>
  <w16cex:commentExtensible w16cex:durableId="2551FA62" w16cex:dateUtc="2021-12-01T00:42:00Z"/>
  <w16cex:commentExtensible w16cex:durableId="2551FA70" w16cex:dateUtc="2021-12-01T00:43:00Z"/>
  <w16cex:commentExtensible w16cex:durableId="2551FAFB" w16cex:dateUtc="2021-12-01T00:45:00Z"/>
  <w16cex:commentExtensible w16cex:durableId="2551FB27" w16cex:dateUtc="2021-12-01T00:46:00Z"/>
  <w16cex:commentExtensible w16cex:durableId="2551FB63" w16cex:dateUtc="2021-12-01T00:47:00Z"/>
  <w16cex:commentExtensible w16cex:durableId="2551FB7C" w16cex:dateUtc="2021-12-01T00:47:00Z"/>
  <w16cex:commentExtensible w16cex:durableId="2551FB99" w16cex:dateUtc="2021-12-01T00:48:00Z"/>
  <w16cex:commentExtensible w16cex:durableId="2551FBE8" w16cex:dateUtc="2021-12-01T00:49:00Z"/>
  <w16cex:commentExtensible w16cex:durableId="2551FC02" w16cex:dateUtc="2021-12-01T00:49:00Z"/>
  <w16cex:commentExtensible w16cex:durableId="2551FC1E" w16cex:dateUtc="2021-12-01T00:50:00Z"/>
  <w16cex:commentExtensible w16cex:durableId="2551FC51" w16cex:dateUtc="2021-12-01T00:51:00Z"/>
  <w16cex:commentExtensible w16cex:durableId="2551FC62" w16cex:dateUtc="2021-12-01T00:51:00Z"/>
  <w16cex:commentExtensible w16cex:durableId="2551FC85" w16cex:dateUtc="2021-12-01T00:52:00Z"/>
  <w16cex:commentExtensible w16cex:durableId="2551FD11" w16cex:dateUtc="2021-12-01T00:54:00Z"/>
  <w16cex:commentExtensible w16cex:durableId="2551FCCD" w16cex:dateUtc="2021-12-01T00:53:00Z"/>
  <w16cex:commentExtensible w16cex:durableId="2551FD1D" w16cex:dateUtc="2021-12-01T00:54:00Z"/>
  <w16cex:commentExtensible w16cex:durableId="2551FD38" w16cex:dateUtc="2021-12-01T00:55:00Z"/>
  <w16cex:commentExtensible w16cex:durableId="2551FD53" w16cex:dateUtc="2021-12-01T00:55:00Z"/>
  <w16cex:commentExtensible w16cex:durableId="2551FD85" w16cex:dateUtc="2021-12-01T00:56:00Z"/>
  <w16cex:commentExtensible w16cex:durableId="2551FDC1" w16cex:dateUtc="2021-12-01T00:57:00Z"/>
  <w16cex:commentExtensible w16cex:durableId="2551FDD0" w16cex:dateUtc="2021-12-01T00:57:00Z"/>
  <w16cex:commentExtensible w16cex:durableId="2551FE5E" w16cex:dateUtc="2021-12-01T00:59:00Z"/>
  <w16cex:commentExtensible w16cex:durableId="2551FE74" w16cex:dateUtc="2021-12-01T01:00:00Z"/>
  <w16cex:commentExtensible w16cex:durableId="2551FE97" w16cex:dateUtc="2021-12-01T01:00:00Z"/>
  <w16cex:commentExtensible w16cex:durableId="2551FEA2" w16cex:dateUtc="2021-12-01T01:01:00Z"/>
  <w16cex:commentExtensible w16cex:durableId="2551FEAE" w16cex:dateUtc="2021-12-01T01:01:00Z"/>
  <w16cex:commentExtensible w16cex:durableId="2551FEC1" w16cex:dateUtc="2021-12-01T01:01:00Z"/>
  <w16cex:commentExtensible w16cex:durableId="2551FED9" w16cex:dateUtc="2021-12-01T01:02:00Z"/>
  <w16cex:commentExtensible w16cex:durableId="2551FEFA" w16cex:dateUtc="2021-12-01T01:02:00Z"/>
  <w16cex:commentExtensible w16cex:durableId="2551FF0F" w16cex:dateUtc="2021-12-01T01:02:00Z"/>
  <w16cex:commentExtensible w16cex:durableId="2551FF24" w16cex:dateUtc="2021-12-01T01:03:00Z"/>
  <w16cex:commentExtensible w16cex:durableId="2551FF33" w16cex:dateUtc="2021-12-01T01:03:00Z"/>
  <w16cex:commentExtensible w16cex:durableId="2551FF62" w16cex:dateUtc="2021-12-01T01:04:00Z"/>
  <w16cex:commentExtensible w16cex:durableId="2551FF89" w16cex:dateUtc="2021-12-01T01:04:00Z"/>
  <w16cex:commentExtensible w16cex:durableId="2551FFAA" w16cex:dateUtc="2021-12-01T01:05:00Z"/>
  <w16cex:commentExtensible w16cex:durableId="2551FFD7" w16cex:dateUtc="2021-12-01T01:06:00Z"/>
  <w16cex:commentExtensible w16cex:durableId="2551FFEE" w16cex:dateUtc="2021-12-01T01:06:00Z"/>
  <w16cex:commentExtensible w16cex:durableId="2552002A" w16cex:dateUtc="2021-12-01T01:07:00Z"/>
  <w16cex:commentExtensible w16cex:durableId="25520056" w16cex:dateUtc="2021-12-01T01:08:00Z"/>
  <w16cex:commentExtensible w16cex:durableId="255200E8" w16cex:dateUtc="2021-12-01T01:10:00Z"/>
  <w16cex:commentExtensible w16cex:durableId="255200AF" w16cex:dateUtc="2021-12-01T01:09:00Z"/>
  <w16cex:commentExtensible w16cex:durableId="25520107" w16cex:dateUtc="2021-12-01T01:11:00Z"/>
  <w16cex:commentExtensible w16cex:durableId="2552012F" w16cex:dateUtc="2021-12-01T01:11:00Z"/>
  <w16cex:commentExtensible w16cex:durableId="255201A6" w16cex:dateUtc="2021-12-01T01:13:00Z"/>
  <w16cex:commentExtensible w16cex:durableId="255201D0" w16cex:dateUtc="2021-12-01T01:14:00Z"/>
  <w16cex:commentExtensible w16cex:durableId="255201E9" w16cex:dateUtc="2021-12-01T01:15:00Z"/>
  <w16cex:commentExtensible w16cex:durableId="2552020C" w16cex:dateUtc="2021-12-01T01:15:00Z"/>
  <w16cex:commentExtensible w16cex:durableId="25520288" w16cex:dateUtc="2021-12-01T01:17:00Z"/>
  <w16cex:commentExtensible w16cex:durableId="255202A1" w16cex:dateUtc="2021-12-01T01:18:00Z"/>
  <w16cex:commentExtensible w16cex:durableId="255202C5" w16cex:dateUtc="2021-12-01T01:18:00Z"/>
  <w16cex:commentExtensible w16cex:durableId="255202DB" w16cex:dateUtc="2021-12-01T01:19:00Z"/>
  <w16cex:commentExtensible w16cex:durableId="255202EA" w16cex:dateUtc="2021-12-01T01:19:00Z"/>
  <w16cex:commentExtensible w16cex:durableId="25520303" w16cex:dateUtc="2021-12-01T01:19:00Z"/>
  <w16cex:commentExtensible w16cex:durableId="255203B4" w16cex:dateUtc="2021-12-01T01:22:00Z"/>
  <w16cex:commentExtensible w16cex:durableId="25520402" w16cex:dateUtc="2021-12-01T01:24:00Z"/>
  <w16cex:commentExtensible w16cex:durableId="2552042B" w16cex:dateUtc="2021-12-01T01:24:00Z"/>
  <w16cex:commentExtensible w16cex:durableId="25520442" w16cex:dateUtc="2021-12-01T01:25:00Z"/>
  <w16cex:commentExtensible w16cex:durableId="25520494" w16cex:dateUtc="2021-12-01T01:26:00Z"/>
  <w16cex:commentExtensible w16cex:durableId="255204F6" w16cex:dateUtc="2021-12-01T01:28:00Z"/>
  <w16cex:commentExtensible w16cex:durableId="25520AA7" w16cex:dateUtc="2021-12-01T01:52:00Z"/>
  <w16cex:commentExtensible w16cex:durableId="25520AC0" w16cex:dateUtc="2021-12-01T01:52:00Z"/>
  <w16cex:commentExtensible w16cex:durableId="25520AD5" w16cex:dateUtc="2021-12-01T01:53:00Z"/>
  <w16cex:commentExtensible w16cex:durableId="25520B3F" w16cex:dateUtc="2021-12-01T01:54:00Z"/>
  <w16cex:commentExtensible w16cex:durableId="25520B75" w16cex:dateUtc="2021-12-01T01:55:00Z"/>
  <w16cex:commentExtensible w16cex:durableId="25520C0F" w16cex:dateUtc="2021-12-01T01:58:00Z"/>
  <w16cex:commentExtensible w16cex:durableId="25520C54" w16cex:dateUtc="2021-12-01T01:59:00Z"/>
  <w16cex:commentExtensible w16cex:durableId="25520D09" w16cex:dateUtc="2021-12-01T02:02:00Z"/>
  <w16cex:commentExtensible w16cex:durableId="25520D2B" w16cex:dateUtc="2021-12-01T02:03:00Z"/>
  <w16cex:commentExtensible w16cex:durableId="25520D4D" w16cex:dateUtc="2021-12-01T02:03:00Z"/>
  <w16cex:commentExtensible w16cex:durableId="25520D6D" w16cex:dateUtc="2021-12-01T02:04:00Z"/>
  <w16cex:commentExtensible w16cex:durableId="25520D9C" w16cex:dateUtc="2021-12-01T02:05:00Z"/>
  <w16cex:commentExtensible w16cex:durableId="25520DAF" w16cex:dateUtc="2021-12-01T02:05:00Z"/>
  <w16cex:commentExtensible w16cex:durableId="25520DC1" w16cex:dateUtc="2021-12-01T02:05:00Z"/>
  <w16cex:commentExtensible w16cex:durableId="25520E8D" w16cex:dateUtc="2021-12-01T02:09:00Z"/>
  <w16cex:commentExtensible w16cex:durableId="25520E9F" w16cex:dateUtc="2021-12-01T02:09:00Z"/>
  <w16cex:commentExtensible w16cex:durableId="25520EB1" w16cex:dateUtc="2021-12-01T02:09:00Z"/>
  <w16cex:commentExtensible w16cex:durableId="25520EE2" w16cex:dateUtc="2021-12-01T02:10:00Z"/>
  <w16cex:commentExtensible w16cex:durableId="25520F12" w16cex:dateUtc="2021-12-01T02:11:00Z"/>
  <w16cex:commentExtensible w16cex:durableId="25520F50" w16cex:dateUtc="2021-12-01T02:12:00Z"/>
  <w16cex:commentExtensible w16cex:durableId="25520F6A" w16cex:dateUtc="2021-12-01T02:12:00Z"/>
  <w16cex:commentExtensible w16cex:durableId="25520F9A" w16cex:dateUtc="2021-12-01T02:13:00Z"/>
  <w16cex:commentExtensible w16cex:durableId="25520FBA" w16cex:dateUtc="2021-12-01T02:14:00Z"/>
  <w16cex:commentExtensible w16cex:durableId="25520FD3" w16cex:dateUtc="2021-12-01T02:14:00Z"/>
  <w16cex:commentExtensible w16cex:durableId="25521010" w16cex:dateUtc="2021-12-01T02:15:00Z"/>
  <w16cex:commentExtensible w16cex:durableId="2552102D" w16cex:dateUtc="2021-12-01T02:15:00Z"/>
  <w16cex:commentExtensible w16cex:durableId="2552104E" w16cex:dateUtc="2021-12-01T02:16:00Z"/>
  <w16cex:commentExtensible w16cex:durableId="25521066" w16cex:dateUtc="2021-12-01T02:16:00Z"/>
  <w16cex:commentExtensible w16cex:durableId="25521073" w16cex:dateUtc="2021-12-01T02:17:00Z"/>
  <w16cex:commentExtensible w16cex:durableId="255210B3" w16cex:dateUtc="2021-12-01T02:18:00Z"/>
  <w16cex:commentExtensible w16cex:durableId="255210F2" w16cex:dateUtc="2021-12-01T02:19:00Z"/>
  <w16cex:commentExtensible w16cex:durableId="25521121" w16cex:dateUtc="2021-12-01T02:20:00Z"/>
  <w16cex:commentExtensible w16cex:durableId="2552119A" w16cex:dateUtc="2021-12-01T02:22:00Z"/>
  <w16cex:commentExtensible w16cex:durableId="255211F5" w16cex:dateUtc="2021-12-01T02:23:00Z"/>
  <w16cex:commentExtensible w16cex:durableId="25521316" w16cex:dateUtc="2021-12-01T02: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2A57B" w14:textId="77777777" w:rsidR="005A17D5" w:rsidRDefault="005A17D5" w:rsidP="007564B9">
      <w:pPr>
        <w:spacing w:after="0" w:line="240" w:lineRule="auto"/>
      </w:pPr>
      <w:r>
        <w:separator/>
      </w:r>
    </w:p>
  </w:endnote>
  <w:endnote w:type="continuationSeparator" w:id="0">
    <w:p w14:paraId="0A494533" w14:textId="77777777" w:rsidR="005A17D5" w:rsidRDefault="005A17D5" w:rsidP="0075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796402"/>
      <w:docPartObj>
        <w:docPartGallery w:val="Page Numbers (Bottom of Page)"/>
        <w:docPartUnique/>
      </w:docPartObj>
    </w:sdtPr>
    <w:sdtEndPr>
      <w:rPr>
        <w:rFonts w:asciiTheme="majorBidi" w:hAnsiTheme="majorBidi" w:cstheme="majorBidi"/>
        <w:noProof/>
      </w:rPr>
    </w:sdtEndPr>
    <w:sdtContent>
      <w:p w14:paraId="0FBBF496" w14:textId="380E46F4" w:rsidR="002C715E" w:rsidRPr="002C715E" w:rsidRDefault="002C715E">
        <w:pPr>
          <w:pStyle w:val="Footer"/>
          <w:jc w:val="center"/>
          <w:rPr>
            <w:rFonts w:asciiTheme="majorBidi" w:hAnsiTheme="majorBidi" w:cstheme="majorBidi"/>
          </w:rPr>
        </w:pPr>
        <w:r w:rsidRPr="002C715E">
          <w:rPr>
            <w:rFonts w:asciiTheme="majorBidi" w:hAnsiTheme="majorBidi" w:cstheme="majorBidi"/>
          </w:rPr>
          <w:fldChar w:fldCharType="begin"/>
        </w:r>
        <w:r w:rsidRPr="002C715E">
          <w:rPr>
            <w:rFonts w:asciiTheme="majorBidi" w:hAnsiTheme="majorBidi" w:cstheme="majorBidi"/>
          </w:rPr>
          <w:instrText xml:space="preserve"> PAGE   \* MERGEFORMAT </w:instrText>
        </w:r>
        <w:r w:rsidRPr="002C715E">
          <w:rPr>
            <w:rFonts w:asciiTheme="majorBidi" w:hAnsiTheme="majorBidi" w:cstheme="majorBidi"/>
          </w:rPr>
          <w:fldChar w:fldCharType="separate"/>
        </w:r>
        <w:r w:rsidR="00270787">
          <w:rPr>
            <w:rFonts w:asciiTheme="majorBidi" w:hAnsiTheme="majorBidi" w:cstheme="majorBidi"/>
            <w:noProof/>
          </w:rPr>
          <w:t>4</w:t>
        </w:r>
        <w:r w:rsidRPr="002C715E">
          <w:rPr>
            <w:rFonts w:asciiTheme="majorBidi" w:hAnsiTheme="majorBidi" w:cstheme="majorBidi"/>
            <w:noProof/>
          </w:rPr>
          <w:fldChar w:fldCharType="end"/>
        </w:r>
      </w:p>
    </w:sdtContent>
  </w:sdt>
  <w:p w14:paraId="6FE8BFE4" w14:textId="77777777" w:rsidR="00245189" w:rsidRDefault="0024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86411" w14:textId="77777777" w:rsidR="005A17D5" w:rsidRDefault="005A17D5" w:rsidP="007564B9">
      <w:pPr>
        <w:spacing w:after="0" w:line="240" w:lineRule="auto"/>
      </w:pPr>
      <w:r>
        <w:separator/>
      </w:r>
    </w:p>
  </w:footnote>
  <w:footnote w:type="continuationSeparator" w:id="0">
    <w:p w14:paraId="5D10A520" w14:textId="77777777" w:rsidR="005A17D5" w:rsidRDefault="005A17D5" w:rsidP="00756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5105"/>
    <w:multiLevelType w:val="hybridMultilevel"/>
    <w:tmpl w:val="51E06474"/>
    <w:lvl w:ilvl="0" w:tplc="34A8827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71295C"/>
    <w:multiLevelType w:val="multilevel"/>
    <w:tmpl w:val="FDF89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F81F88"/>
    <w:multiLevelType w:val="hybridMultilevel"/>
    <w:tmpl w:val="1604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14C8"/>
    <w:multiLevelType w:val="hybridMultilevel"/>
    <w:tmpl w:val="6CBA73BE"/>
    <w:lvl w:ilvl="0" w:tplc="8962F14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416D2A4B"/>
    <w:multiLevelType w:val="multilevel"/>
    <w:tmpl w:val="9DA2C25C"/>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F0F30A8"/>
    <w:multiLevelType w:val="hybridMultilevel"/>
    <w:tmpl w:val="8B667016"/>
    <w:lvl w:ilvl="0" w:tplc="87204384">
      <w:numFmt w:val="bullet"/>
      <w:lvlText w:val="-"/>
      <w:lvlJc w:val="left"/>
      <w:pPr>
        <w:ind w:left="720" w:hanging="360"/>
      </w:pPr>
      <w:rPr>
        <w:rFonts w:ascii="Calibri" w:eastAsiaTheme="minorEastAsia" w:hAnsi="Calibri"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BBF700C"/>
    <w:multiLevelType w:val="hybridMultilevel"/>
    <w:tmpl w:val="7E54F5C2"/>
    <w:lvl w:ilvl="0" w:tplc="7CF68B9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8082361"/>
    <w:multiLevelType w:val="hybridMultilevel"/>
    <w:tmpl w:val="2A7C36CA"/>
    <w:lvl w:ilvl="0" w:tplc="0CFCA38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1"/>
  </w:num>
  <w:num w:numId="3">
    <w:abstractNumId w:val="0"/>
  </w:num>
  <w:num w:numId="4">
    <w:abstractNumId w:val="3"/>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3MTI0NDMwNTQ1MjVU0lEKTi0uzszPAykwsqwFAOZ1W/Q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ev2wprcd0xdlexrxivvrshta5f22p0zpwa&quot;&gt;My EndNote Library-Converted&lt;record-ids&gt;&lt;item&gt;83&lt;/item&gt;&lt;item&gt;106&lt;/item&gt;&lt;item&gt;110&lt;/item&gt;&lt;item&gt;111&lt;/item&gt;&lt;item&gt;145&lt;/item&gt;&lt;item&gt;146&lt;/item&gt;&lt;item&gt;147&lt;/item&gt;&lt;item&gt;148&lt;/item&gt;&lt;item&gt;180&lt;/item&gt;&lt;item&gt;181&lt;/item&gt;&lt;item&gt;210&lt;/item&gt;&lt;item&gt;211&lt;/item&gt;&lt;item&gt;212&lt;/item&gt;&lt;item&gt;213&lt;/item&gt;&lt;item&gt;217&lt;/item&gt;&lt;item&gt;219&lt;/item&gt;&lt;item&gt;220&lt;/item&gt;&lt;item&gt;223&lt;/item&gt;&lt;item&gt;226&lt;/item&gt;&lt;item&gt;228&lt;/item&gt;&lt;item&gt;229&lt;/item&gt;&lt;item&gt;230&lt;/item&gt;&lt;item&gt;231&lt;/item&gt;&lt;item&gt;233&lt;/item&gt;&lt;item&gt;235&lt;/item&gt;&lt;item&gt;236&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62&lt;/item&gt;&lt;item&gt;266&lt;/item&gt;&lt;item&gt;271&lt;/item&gt;&lt;item&gt;272&lt;/item&gt;&lt;item&gt;275&lt;/item&gt;&lt;item&gt;277&lt;/item&gt;&lt;item&gt;283&lt;/item&gt;&lt;item&gt;284&lt;/item&gt;&lt;item&gt;290&lt;/item&gt;&lt;item&gt;292&lt;/item&gt;&lt;item&gt;293&lt;/item&gt;&lt;item&gt;294&lt;/item&gt;&lt;item&gt;295&lt;/item&gt;&lt;item&gt;296&lt;/item&gt;&lt;item&gt;298&lt;/item&gt;&lt;item&gt;299&lt;/item&gt;&lt;item&gt;303&lt;/item&gt;&lt;item&gt;304&lt;/item&gt;&lt;/record-ids&gt;&lt;/item&gt;&lt;/Libraries&gt;"/>
  </w:docVars>
  <w:rsids>
    <w:rsidRoot w:val="00A208C6"/>
    <w:rsid w:val="00000010"/>
    <w:rsid w:val="00001363"/>
    <w:rsid w:val="0000181F"/>
    <w:rsid w:val="00002651"/>
    <w:rsid w:val="00002FB1"/>
    <w:rsid w:val="00003392"/>
    <w:rsid w:val="00004524"/>
    <w:rsid w:val="0000676C"/>
    <w:rsid w:val="0001029C"/>
    <w:rsid w:val="000114E9"/>
    <w:rsid w:val="00012BA3"/>
    <w:rsid w:val="00012CCF"/>
    <w:rsid w:val="000147D9"/>
    <w:rsid w:val="000160A2"/>
    <w:rsid w:val="00020B17"/>
    <w:rsid w:val="000213F3"/>
    <w:rsid w:val="000262AB"/>
    <w:rsid w:val="00031890"/>
    <w:rsid w:val="0003457A"/>
    <w:rsid w:val="000400BF"/>
    <w:rsid w:val="00050796"/>
    <w:rsid w:val="00052B24"/>
    <w:rsid w:val="0005345B"/>
    <w:rsid w:val="0005794D"/>
    <w:rsid w:val="0006006D"/>
    <w:rsid w:val="00061006"/>
    <w:rsid w:val="00062407"/>
    <w:rsid w:val="00070FF6"/>
    <w:rsid w:val="000732E9"/>
    <w:rsid w:val="0007379A"/>
    <w:rsid w:val="00076A73"/>
    <w:rsid w:val="0008409D"/>
    <w:rsid w:val="000903B5"/>
    <w:rsid w:val="00091396"/>
    <w:rsid w:val="000920A6"/>
    <w:rsid w:val="00092BD3"/>
    <w:rsid w:val="000A091C"/>
    <w:rsid w:val="000A0972"/>
    <w:rsid w:val="000A0D6D"/>
    <w:rsid w:val="000A186A"/>
    <w:rsid w:val="000A2CDE"/>
    <w:rsid w:val="000A3516"/>
    <w:rsid w:val="000A5EC1"/>
    <w:rsid w:val="000B0FA0"/>
    <w:rsid w:val="000B1A28"/>
    <w:rsid w:val="000C1033"/>
    <w:rsid w:val="000C1683"/>
    <w:rsid w:val="000C1CA6"/>
    <w:rsid w:val="000C527E"/>
    <w:rsid w:val="000C583B"/>
    <w:rsid w:val="000D179E"/>
    <w:rsid w:val="000D4529"/>
    <w:rsid w:val="000D5694"/>
    <w:rsid w:val="000E09E6"/>
    <w:rsid w:val="000E2F4C"/>
    <w:rsid w:val="000E3275"/>
    <w:rsid w:val="000E3E9C"/>
    <w:rsid w:val="000E4865"/>
    <w:rsid w:val="000E73B8"/>
    <w:rsid w:val="000F274D"/>
    <w:rsid w:val="000F50A3"/>
    <w:rsid w:val="000F5B4F"/>
    <w:rsid w:val="000F606C"/>
    <w:rsid w:val="000F6C85"/>
    <w:rsid w:val="000F7A68"/>
    <w:rsid w:val="00100680"/>
    <w:rsid w:val="001071E9"/>
    <w:rsid w:val="00110486"/>
    <w:rsid w:val="00110557"/>
    <w:rsid w:val="001122BD"/>
    <w:rsid w:val="00113977"/>
    <w:rsid w:val="00114796"/>
    <w:rsid w:val="001203C7"/>
    <w:rsid w:val="00124A82"/>
    <w:rsid w:val="00125B6F"/>
    <w:rsid w:val="001334EF"/>
    <w:rsid w:val="0013753F"/>
    <w:rsid w:val="001376E0"/>
    <w:rsid w:val="0014471C"/>
    <w:rsid w:val="00144AD0"/>
    <w:rsid w:val="001458B5"/>
    <w:rsid w:val="001469EC"/>
    <w:rsid w:val="00147980"/>
    <w:rsid w:val="00150998"/>
    <w:rsid w:val="00152CB2"/>
    <w:rsid w:val="00152ED8"/>
    <w:rsid w:val="00153A7D"/>
    <w:rsid w:val="0015559A"/>
    <w:rsid w:val="001558C1"/>
    <w:rsid w:val="001559FF"/>
    <w:rsid w:val="00156531"/>
    <w:rsid w:val="0016394E"/>
    <w:rsid w:val="00164144"/>
    <w:rsid w:val="00170CF0"/>
    <w:rsid w:val="00170F56"/>
    <w:rsid w:val="00175681"/>
    <w:rsid w:val="00175AD7"/>
    <w:rsid w:val="00176A25"/>
    <w:rsid w:val="00176AD9"/>
    <w:rsid w:val="0017778B"/>
    <w:rsid w:val="001819DD"/>
    <w:rsid w:val="0018335B"/>
    <w:rsid w:val="00185834"/>
    <w:rsid w:val="00186D61"/>
    <w:rsid w:val="001876EC"/>
    <w:rsid w:val="0018776B"/>
    <w:rsid w:val="0019076E"/>
    <w:rsid w:val="001909A5"/>
    <w:rsid w:val="00195215"/>
    <w:rsid w:val="001A37AB"/>
    <w:rsid w:val="001A3F84"/>
    <w:rsid w:val="001A5A8C"/>
    <w:rsid w:val="001A63B5"/>
    <w:rsid w:val="001A6D3B"/>
    <w:rsid w:val="001A6D66"/>
    <w:rsid w:val="001A7366"/>
    <w:rsid w:val="001A7988"/>
    <w:rsid w:val="001B2E91"/>
    <w:rsid w:val="001B5E33"/>
    <w:rsid w:val="001B6D82"/>
    <w:rsid w:val="001B70FE"/>
    <w:rsid w:val="001C224B"/>
    <w:rsid w:val="001C54CC"/>
    <w:rsid w:val="001C6554"/>
    <w:rsid w:val="001D0921"/>
    <w:rsid w:val="001D0C46"/>
    <w:rsid w:val="001D0DC1"/>
    <w:rsid w:val="001D22FF"/>
    <w:rsid w:val="001D3FDF"/>
    <w:rsid w:val="001E17CD"/>
    <w:rsid w:val="001E3EAF"/>
    <w:rsid w:val="001F064D"/>
    <w:rsid w:val="001F1660"/>
    <w:rsid w:val="001F46F6"/>
    <w:rsid w:val="001F5D30"/>
    <w:rsid w:val="001F61BB"/>
    <w:rsid w:val="001F6ABE"/>
    <w:rsid w:val="001F7153"/>
    <w:rsid w:val="00200F0C"/>
    <w:rsid w:val="00202A48"/>
    <w:rsid w:val="00202CF6"/>
    <w:rsid w:val="002045ED"/>
    <w:rsid w:val="00207DAB"/>
    <w:rsid w:val="00211A11"/>
    <w:rsid w:val="002138BC"/>
    <w:rsid w:val="00216319"/>
    <w:rsid w:val="00216989"/>
    <w:rsid w:val="00216BC3"/>
    <w:rsid w:val="002202DF"/>
    <w:rsid w:val="00222304"/>
    <w:rsid w:val="00223578"/>
    <w:rsid w:val="00225DD4"/>
    <w:rsid w:val="00226F0F"/>
    <w:rsid w:val="002275C9"/>
    <w:rsid w:val="00227F97"/>
    <w:rsid w:val="00230051"/>
    <w:rsid w:val="002304F9"/>
    <w:rsid w:val="00230970"/>
    <w:rsid w:val="00231DC9"/>
    <w:rsid w:val="00232743"/>
    <w:rsid w:val="002337A6"/>
    <w:rsid w:val="00234F32"/>
    <w:rsid w:val="00240A9B"/>
    <w:rsid w:val="0024159C"/>
    <w:rsid w:val="00241BF8"/>
    <w:rsid w:val="00243723"/>
    <w:rsid w:val="00244382"/>
    <w:rsid w:val="00245189"/>
    <w:rsid w:val="00246AFE"/>
    <w:rsid w:val="002502A3"/>
    <w:rsid w:val="002519E9"/>
    <w:rsid w:val="00251ABE"/>
    <w:rsid w:val="002569D8"/>
    <w:rsid w:val="002617A5"/>
    <w:rsid w:val="00263814"/>
    <w:rsid w:val="00264A0D"/>
    <w:rsid w:val="002662F2"/>
    <w:rsid w:val="00267FC9"/>
    <w:rsid w:val="00270787"/>
    <w:rsid w:val="0027378B"/>
    <w:rsid w:val="00274585"/>
    <w:rsid w:val="002756B8"/>
    <w:rsid w:val="0027715C"/>
    <w:rsid w:val="00281153"/>
    <w:rsid w:val="00281300"/>
    <w:rsid w:val="002826B9"/>
    <w:rsid w:val="0028370A"/>
    <w:rsid w:val="00284D4C"/>
    <w:rsid w:val="00286527"/>
    <w:rsid w:val="002916DB"/>
    <w:rsid w:val="00292546"/>
    <w:rsid w:val="002945C9"/>
    <w:rsid w:val="0029563C"/>
    <w:rsid w:val="002A35EC"/>
    <w:rsid w:val="002A43CC"/>
    <w:rsid w:val="002A6C76"/>
    <w:rsid w:val="002B1B3E"/>
    <w:rsid w:val="002B1CDA"/>
    <w:rsid w:val="002B1EE9"/>
    <w:rsid w:val="002B33CF"/>
    <w:rsid w:val="002B589E"/>
    <w:rsid w:val="002C0448"/>
    <w:rsid w:val="002C1B02"/>
    <w:rsid w:val="002C234C"/>
    <w:rsid w:val="002C35C5"/>
    <w:rsid w:val="002C517F"/>
    <w:rsid w:val="002C715E"/>
    <w:rsid w:val="002D03B4"/>
    <w:rsid w:val="002D097A"/>
    <w:rsid w:val="002D20B6"/>
    <w:rsid w:val="002D294B"/>
    <w:rsid w:val="002D6DD2"/>
    <w:rsid w:val="002D6F14"/>
    <w:rsid w:val="002D7C6B"/>
    <w:rsid w:val="002E3490"/>
    <w:rsid w:val="002E3F3A"/>
    <w:rsid w:val="002E410C"/>
    <w:rsid w:val="002E71AE"/>
    <w:rsid w:val="002F0280"/>
    <w:rsid w:val="002F236B"/>
    <w:rsid w:val="002F67C8"/>
    <w:rsid w:val="003013A6"/>
    <w:rsid w:val="00303BFC"/>
    <w:rsid w:val="003064FC"/>
    <w:rsid w:val="0030695C"/>
    <w:rsid w:val="00310643"/>
    <w:rsid w:val="00320198"/>
    <w:rsid w:val="00324215"/>
    <w:rsid w:val="00324622"/>
    <w:rsid w:val="00324AF8"/>
    <w:rsid w:val="0032543A"/>
    <w:rsid w:val="003320FD"/>
    <w:rsid w:val="00332984"/>
    <w:rsid w:val="003376ED"/>
    <w:rsid w:val="0034079C"/>
    <w:rsid w:val="00344A2D"/>
    <w:rsid w:val="00344D77"/>
    <w:rsid w:val="00345B32"/>
    <w:rsid w:val="003507A9"/>
    <w:rsid w:val="00353A60"/>
    <w:rsid w:val="00355D00"/>
    <w:rsid w:val="0035726D"/>
    <w:rsid w:val="00360B29"/>
    <w:rsid w:val="00361A65"/>
    <w:rsid w:val="003631EC"/>
    <w:rsid w:val="003632D8"/>
    <w:rsid w:val="00365C94"/>
    <w:rsid w:val="00365EB0"/>
    <w:rsid w:val="00366B3B"/>
    <w:rsid w:val="00366F1B"/>
    <w:rsid w:val="00367FD6"/>
    <w:rsid w:val="00370DBD"/>
    <w:rsid w:val="00371915"/>
    <w:rsid w:val="0037330B"/>
    <w:rsid w:val="00374AEA"/>
    <w:rsid w:val="00376B2B"/>
    <w:rsid w:val="0038270E"/>
    <w:rsid w:val="00382DC1"/>
    <w:rsid w:val="0038446D"/>
    <w:rsid w:val="0038456B"/>
    <w:rsid w:val="00390672"/>
    <w:rsid w:val="003908DA"/>
    <w:rsid w:val="00390FFC"/>
    <w:rsid w:val="0039105B"/>
    <w:rsid w:val="003924B1"/>
    <w:rsid w:val="00392864"/>
    <w:rsid w:val="00394605"/>
    <w:rsid w:val="00396752"/>
    <w:rsid w:val="003A519F"/>
    <w:rsid w:val="003A7718"/>
    <w:rsid w:val="003B5778"/>
    <w:rsid w:val="003C1BFE"/>
    <w:rsid w:val="003C2110"/>
    <w:rsid w:val="003C5E67"/>
    <w:rsid w:val="003C691F"/>
    <w:rsid w:val="003D2172"/>
    <w:rsid w:val="003D7257"/>
    <w:rsid w:val="003E2ACB"/>
    <w:rsid w:val="003E4E3F"/>
    <w:rsid w:val="003E68BB"/>
    <w:rsid w:val="003E69E9"/>
    <w:rsid w:val="003E6A73"/>
    <w:rsid w:val="003F2945"/>
    <w:rsid w:val="003F605C"/>
    <w:rsid w:val="003F7473"/>
    <w:rsid w:val="0040097F"/>
    <w:rsid w:val="00400FAF"/>
    <w:rsid w:val="004024E4"/>
    <w:rsid w:val="0040339A"/>
    <w:rsid w:val="00403C44"/>
    <w:rsid w:val="00405CFC"/>
    <w:rsid w:val="00407E84"/>
    <w:rsid w:val="00410B07"/>
    <w:rsid w:val="0041250D"/>
    <w:rsid w:val="0041493A"/>
    <w:rsid w:val="0041535D"/>
    <w:rsid w:val="004155B7"/>
    <w:rsid w:val="00416440"/>
    <w:rsid w:val="004171EE"/>
    <w:rsid w:val="00422F9E"/>
    <w:rsid w:val="00423B4D"/>
    <w:rsid w:val="004240D6"/>
    <w:rsid w:val="00425C62"/>
    <w:rsid w:val="00425C6E"/>
    <w:rsid w:val="00426E64"/>
    <w:rsid w:val="00427071"/>
    <w:rsid w:val="004302A4"/>
    <w:rsid w:val="004347D4"/>
    <w:rsid w:val="004430DA"/>
    <w:rsid w:val="0044665D"/>
    <w:rsid w:val="004476BE"/>
    <w:rsid w:val="00447779"/>
    <w:rsid w:val="00450B11"/>
    <w:rsid w:val="00451159"/>
    <w:rsid w:val="004545E9"/>
    <w:rsid w:val="00455607"/>
    <w:rsid w:val="00460AE4"/>
    <w:rsid w:val="004633C7"/>
    <w:rsid w:val="00463BA2"/>
    <w:rsid w:val="00467468"/>
    <w:rsid w:val="00471216"/>
    <w:rsid w:val="004717B6"/>
    <w:rsid w:val="00473009"/>
    <w:rsid w:val="00473B69"/>
    <w:rsid w:val="00473D42"/>
    <w:rsid w:val="00474B8B"/>
    <w:rsid w:val="00476295"/>
    <w:rsid w:val="00476CD1"/>
    <w:rsid w:val="00477243"/>
    <w:rsid w:val="0048159B"/>
    <w:rsid w:val="00483955"/>
    <w:rsid w:val="0048395A"/>
    <w:rsid w:val="00483B1A"/>
    <w:rsid w:val="00491094"/>
    <w:rsid w:val="0049167E"/>
    <w:rsid w:val="004917EE"/>
    <w:rsid w:val="004918E8"/>
    <w:rsid w:val="00492AC9"/>
    <w:rsid w:val="00493C80"/>
    <w:rsid w:val="00493F26"/>
    <w:rsid w:val="00494492"/>
    <w:rsid w:val="00494AAC"/>
    <w:rsid w:val="00495779"/>
    <w:rsid w:val="00496460"/>
    <w:rsid w:val="00496638"/>
    <w:rsid w:val="004968AF"/>
    <w:rsid w:val="004A2AE3"/>
    <w:rsid w:val="004A3CD1"/>
    <w:rsid w:val="004A3EAE"/>
    <w:rsid w:val="004A486C"/>
    <w:rsid w:val="004A4A95"/>
    <w:rsid w:val="004B4E76"/>
    <w:rsid w:val="004B546F"/>
    <w:rsid w:val="004B70B6"/>
    <w:rsid w:val="004C18DD"/>
    <w:rsid w:val="004C2AC7"/>
    <w:rsid w:val="004C3B68"/>
    <w:rsid w:val="004C5687"/>
    <w:rsid w:val="004D2BAB"/>
    <w:rsid w:val="004D67F7"/>
    <w:rsid w:val="004E134A"/>
    <w:rsid w:val="004E233F"/>
    <w:rsid w:val="004E2666"/>
    <w:rsid w:val="004E3581"/>
    <w:rsid w:val="004E5AEE"/>
    <w:rsid w:val="004E616E"/>
    <w:rsid w:val="004F03A9"/>
    <w:rsid w:val="004F1E70"/>
    <w:rsid w:val="004F2B57"/>
    <w:rsid w:val="00502FD7"/>
    <w:rsid w:val="00503962"/>
    <w:rsid w:val="005078B5"/>
    <w:rsid w:val="0051363F"/>
    <w:rsid w:val="00514615"/>
    <w:rsid w:val="005157F7"/>
    <w:rsid w:val="00515EF2"/>
    <w:rsid w:val="00520509"/>
    <w:rsid w:val="0052221D"/>
    <w:rsid w:val="00524C11"/>
    <w:rsid w:val="00530808"/>
    <w:rsid w:val="0053083E"/>
    <w:rsid w:val="0053252B"/>
    <w:rsid w:val="00533F8B"/>
    <w:rsid w:val="00535846"/>
    <w:rsid w:val="00536C21"/>
    <w:rsid w:val="00540C22"/>
    <w:rsid w:val="00542D42"/>
    <w:rsid w:val="00543132"/>
    <w:rsid w:val="005436D6"/>
    <w:rsid w:val="005439DF"/>
    <w:rsid w:val="00546448"/>
    <w:rsid w:val="0055389E"/>
    <w:rsid w:val="00553EA5"/>
    <w:rsid w:val="00560C96"/>
    <w:rsid w:val="00562885"/>
    <w:rsid w:val="005632C2"/>
    <w:rsid w:val="00567994"/>
    <w:rsid w:val="00571C84"/>
    <w:rsid w:val="005721EF"/>
    <w:rsid w:val="00572205"/>
    <w:rsid w:val="00572538"/>
    <w:rsid w:val="00574180"/>
    <w:rsid w:val="0057569F"/>
    <w:rsid w:val="005860AC"/>
    <w:rsid w:val="005869EE"/>
    <w:rsid w:val="00591E26"/>
    <w:rsid w:val="0059220A"/>
    <w:rsid w:val="00592B45"/>
    <w:rsid w:val="005948C0"/>
    <w:rsid w:val="00594F50"/>
    <w:rsid w:val="00596561"/>
    <w:rsid w:val="00597973"/>
    <w:rsid w:val="005A028E"/>
    <w:rsid w:val="005A161C"/>
    <w:rsid w:val="005A17D5"/>
    <w:rsid w:val="005A77EC"/>
    <w:rsid w:val="005A79BC"/>
    <w:rsid w:val="005C0BB7"/>
    <w:rsid w:val="005C253C"/>
    <w:rsid w:val="005D59FD"/>
    <w:rsid w:val="005E458C"/>
    <w:rsid w:val="005E6EA7"/>
    <w:rsid w:val="005E7636"/>
    <w:rsid w:val="005F1A7D"/>
    <w:rsid w:val="005F409F"/>
    <w:rsid w:val="005F4A07"/>
    <w:rsid w:val="005F4CAB"/>
    <w:rsid w:val="005F51ED"/>
    <w:rsid w:val="00601086"/>
    <w:rsid w:val="00601EDC"/>
    <w:rsid w:val="00603180"/>
    <w:rsid w:val="0060510D"/>
    <w:rsid w:val="00611F85"/>
    <w:rsid w:val="00615CBE"/>
    <w:rsid w:val="00615E67"/>
    <w:rsid w:val="00615EF9"/>
    <w:rsid w:val="0061667D"/>
    <w:rsid w:val="00616935"/>
    <w:rsid w:val="00616EF7"/>
    <w:rsid w:val="00617106"/>
    <w:rsid w:val="006178C3"/>
    <w:rsid w:val="006201FF"/>
    <w:rsid w:val="006214A8"/>
    <w:rsid w:val="00621E78"/>
    <w:rsid w:val="00624BFD"/>
    <w:rsid w:val="00624D60"/>
    <w:rsid w:val="00625B57"/>
    <w:rsid w:val="00626655"/>
    <w:rsid w:val="006376E3"/>
    <w:rsid w:val="006412F9"/>
    <w:rsid w:val="00642E88"/>
    <w:rsid w:val="00644AEF"/>
    <w:rsid w:val="00645C94"/>
    <w:rsid w:val="00646B94"/>
    <w:rsid w:val="00651E04"/>
    <w:rsid w:val="006521C6"/>
    <w:rsid w:val="00652404"/>
    <w:rsid w:val="00652AA2"/>
    <w:rsid w:val="00653BF8"/>
    <w:rsid w:val="006544F6"/>
    <w:rsid w:val="0065667F"/>
    <w:rsid w:val="0066102F"/>
    <w:rsid w:val="006628EC"/>
    <w:rsid w:val="00662F2A"/>
    <w:rsid w:val="00664D97"/>
    <w:rsid w:val="00665561"/>
    <w:rsid w:val="00666347"/>
    <w:rsid w:val="00667CE5"/>
    <w:rsid w:val="0067401B"/>
    <w:rsid w:val="0067418D"/>
    <w:rsid w:val="006741A3"/>
    <w:rsid w:val="00675E07"/>
    <w:rsid w:val="00675FF9"/>
    <w:rsid w:val="0067653D"/>
    <w:rsid w:val="00680C53"/>
    <w:rsid w:val="00684483"/>
    <w:rsid w:val="00694B7D"/>
    <w:rsid w:val="00697BF2"/>
    <w:rsid w:val="006A2F44"/>
    <w:rsid w:val="006A387E"/>
    <w:rsid w:val="006A7950"/>
    <w:rsid w:val="006A7F6A"/>
    <w:rsid w:val="006B0B28"/>
    <w:rsid w:val="006B0FDF"/>
    <w:rsid w:val="006B3F18"/>
    <w:rsid w:val="006B4DAD"/>
    <w:rsid w:val="006B5E3D"/>
    <w:rsid w:val="006B5E52"/>
    <w:rsid w:val="006B6ED3"/>
    <w:rsid w:val="006B7328"/>
    <w:rsid w:val="006B7768"/>
    <w:rsid w:val="006C4977"/>
    <w:rsid w:val="006C57FB"/>
    <w:rsid w:val="006C72EC"/>
    <w:rsid w:val="006D2FCC"/>
    <w:rsid w:val="006D3AF0"/>
    <w:rsid w:val="006D47FE"/>
    <w:rsid w:val="006D5F47"/>
    <w:rsid w:val="006D63F8"/>
    <w:rsid w:val="006E1595"/>
    <w:rsid w:val="006E20B9"/>
    <w:rsid w:val="006E32B7"/>
    <w:rsid w:val="006E5350"/>
    <w:rsid w:val="006E5967"/>
    <w:rsid w:val="006E63EB"/>
    <w:rsid w:val="006E7660"/>
    <w:rsid w:val="006F2F0E"/>
    <w:rsid w:val="006F6870"/>
    <w:rsid w:val="0070270E"/>
    <w:rsid w:val="007031CA"/>
    <w:rsid w:val="007033B2"/>
    <w:rsid w:val="00705EDF"/>
    <w:rsid w:val="007100FD"/>
    <w:rsid w:val="007126A1"/>
    <w:rsid w:val="00714CD9"/>
    <w:rsid w:val="00717964"/>
    <w:rsid w:val="00717A5E"/>
    <w:rsid w:val="0072284F"/>
    <w:rsid w:val="00722B38"/>
    <w:rsid w:val="00723526"/>
    <w:rsid w:val="0072465B"/>
    <w:rsid w:val="00724B48"/>
    <w:rsid w:val="00724EE0"/>
    <w:rsid w:val="007313B2"/>
    <w:rsid w:val="007363C4"/>
    <w:rsid w:val="007364D4"/>
    <w:rsid w:val="007403C2"/>
    <w:rsid w:val="0074187F"/>
    <w:rsid w:val="0074537B"/>
    <w:rsid w:val="0074730C"/>
    <w:rsid w:val="00750048"/>
    <w:rsid w:val="00751E5E"/>
    <w:rsid w:val="00752023"/>
    <w:rsid w:val="00755DF7"/>
    <w:rsid w:val="00755F72"/>
    <w:rsid w:val="007564B9"/>
    <w:rsid w:val="00763668"/>
    <w:rsid w:val="007648F5"/>
    <w:rsid w:val="00766079"/>
    <w:rsid w:val="0076649E"/>
    <w:rsid w:val="00767528"/>
    <w:rsid w:val="00771298"/>
    <w:rsid w:val="007715AC"/>
    <w:rsid w:val="007718E6"/>
    <w:rsid w:val="0077443D"/>
    <w:rsid w:val="007757FC"/>
    <w:rsid w:val="0078188B"/>
    <w:rsid w:val="0078385D"/>
    <w:rsid w:val="00783A01"/>
    <w:rsid w:val="0078452F"/>
    <w:rsid w:val="00784E90"/>
    <w:rsid w:val="0078627C"/>
    <w:rsid w:val="00793C8A"/>
    <w:rsid w:val="007948B7"/>
    <w:rsid w:val="00795B4D"/>
    <w:rsid w:val="007978D8"/>
    <w:rsid w:val="007A3D96"/>
    <w:rsid w:val="007A483A"/>
    <w:rsid w:val="007A51C3"/>
    <w:rsid w:val="007A6A0D"/>
    <w:rsid w:val="007A757B"/>
    <w:rsid w:val="007A76A3"/>
    <w:rsid w:val="007B12B2"/>
    <w:rsid w:val="007B24F6"/>
    <w:rsid w:val="007B2EFE"/>
    <w:rsid w:val="007B3A44"/>
    <w:rsid w:val="007B6587"/>
    <w:rsid w:val="007B6CE0"/>
    <w:rsid w:val="007C3144"/>
    <w:rsid w:val="007C3CD6"/>
    <w:rsid w:val="007C46A4"/>
    <w:rsid w:val="007C4832"/>
    <w:rsid w:val="007C52DE"/>
    <w:rsid w:val="007C60E3"/>
    <w:rsid w:val="007C6C25"/>
    <w:rsid w:val="007D1A5A"/>
    <w:rsid w:val="007D4570"/>
    <w:rsid w:val="007D4FEA"/>
    <w:rsid w:val="007D52AC"/>
    <w:rsid w:val="007D655C"/>
    <w:rsid w:val="007D67C6"/>
    <w:rsid w:val="007E1A59"/>
    <w:rsid w:val="007E5E34"/>
    <w:rsid w:val="007F066F"/>
    <w:rsid w:val="007F275D"/>
    <w:rsid w:val="007F6027"/>
    <w:rsid w:val="007F7138"/>
    <w:rsid w:val="007F718A"/>
    <w:rsid w:val="007F74E4"/>
    <w:rsid w:val="00801E85"/>
    <w:rsid w:val="008053AF"/>
    <w:rsid w:val="00805691"/>
    <w:rsid w:val="008132A1"/>
    <w:rsid w:val="008153D8"/>
    <w:rsid w:val="00816E8E"/>
    <w:rsid w:val="00817A85"/>
    <w:rsid w:val="008246E7"/>
    <w:rsid w:val="0082521F"/>
    <w:rsid w:val="00825AA3"/>
    <w:rsid w:val="0082653B"/>
    <w:rsid w:val="008269FA"/>
    <w:rsid w:val="008349DE"/>
    <w:rsid w:val="008373A5"/>
    <w:rsid w:val="00840F80"/>
    <w:rsid w:val="00842FD1"/>
    <w:rsid w:val="00842FE9"/>
    <w:rsid w:val="00843D5B"/>
    <w:rsid w:val="008455EE"/>
    <w:rsid w:val="00845C32"/>
    <w:rsid w:val="00846E85"/>
    <w:rsid w:val="00851ACF"/>
    <w:rsid w:val="008521CE"/>
    <w:rsid w:val="00852841"/>
    <w:rsid w:val="00854A4A"/>
    <w:rsid w:val="00854E51"/>
    <w:rsid w:val="00856445"/>
    <w:rsid w:val="00860469"/>
    <w:rsid w:val="008616B2"/>
    <w:rsid w:val="00864101"/>
    <w:rsid w:val="008671E1"/>
    <w:rsid w:val="00872C1C"/>
    <w:rsid w:val="00885823"/>
    <w:rsid w:val="00885B63"/>
    <w:rsid w:val="00886E1D"/>
    <w:rsid w:val="008912DE"/>
    <w:rsid w:val="00895DA4"/>
    <w:rsid w:val="00896204"/>
    <w:rsid w:val="0089639D"/>
    <w:rsid w:val="00896A46"/>
    <w:rsid w:val="008A0EFC"/>
    <w:rsid w:val="008A1885"/>
    <w:rsid w:val="008A412F"/>
    <w:rsid w:val="008A4C6A"/>
    <w:rsid w:val="008A4DBA"/>
    <w:rsid w:val="008A5D27"/>
    <w:rsid w:val="008A6317"/>
    <w:rsid w:val="008A7174"/>
    <w:rsid w:val="008A71BF"/>
    <w:rsid w:val="008B085D"/>
    <w:rsid w:val="008B545F"/>
    <w:rsid w:val="008B5B7A"/>
    <w:rsid w:val="008B731F"/>
    <w:rsid w:val="008C1126"/>
    <w:rsid w:val="008C1D99"/>
    <w:rsid w:val="008C39E3"/>
    <w:rsid w:val="008C66D8"/>
    <w:rsid w:val="008C724E"/>
    <w:rsid w:val="008E176C"/>
    <w:rsid w:val="008E3F19"/>
    <w:rsid w:val="008F26BA"/>
    <w:rsid w:val="008F2C13"/>
    <w:rsid w:val="008F2DE1"/>
    <w:rsid w:val="008F498D"/>
    <w:rsid w:val="008F6B53"/>
    <w:rsid w:val="00902DB2"/>
    <w:rsid w:val="00903067"/>
    <w:rsid w:val="0090312E"/>
    <w:rsid w:val="00903B28"/>
    <w:rsid w:val="00903B2D"/>
    <w:rsid w:val="00904D32"/>
    <w:rsid w:val="00906BB1"/>
    <w:rsid w:val="00911C73"/>
    <w:rsid w:val="00913C57"/>
    <w:rsid w:val="0091485F"/>
    <w:rsid w:val="009158AB"/>
    <w:rsid w:val="00915FA8"/>
    <w:rsid w:val="00920768"/>
    <w:rsid w:val="009221D0"/>
    <w:rsid w:val="009261A0"/>
    <w:rsid w:val="009270EA"/>
    <w:rsid w:val="00930DC7"/>
    <w:rsid w:val="0093145C"/>
    <w:rsid w:val="0093364E"/>
    <w:rsid w:val="0093609C"/>
    <w:rsid w:val="0093728F"/>
    <w:rsid w:val="009411A7"/>
    <w:rsid w:val="00942C0A"/>
    <w:rsid w:val="0094559F"/>
    <w:rsid w:val="00953EED"/>
    <w:rsid w:val="00956F6C"/>
    <w:rsid w:val="00963648"/>
    <w:rsid w:val="0096477E"/>
    <w:rsid w:val="00964A3B"/>
    <w:rsid w:val="00966EAA"/>
    <w:rsid w:val="00976EF6"/>
    <w:rsid w:val="009805EE"/>
    <w:rsid w:val="00981B99"/>
    <w:rsid w:val="009848A0"/>
    <w:rsid w:val="00984BC0"/>
    <w:rsid w:val="00986771"/>
    <w:rsid w:val="00986FDB"/>
    <w:rsid w:val="00987E8B"/>
    <w:rsid w:val="00991FC9"/>
    <w:rsid w:val="00994B8E"/>
    <w:rsid w:val="009A18EA"/>
    <w:rsid w:val="009A1A63"/>
    <w:rsid w:val="009A2AC5"/>
    <w:rsid w:val="009A2ED0"/>
    <w:rsid w:val="009A49A9"/>
    <w:rsid w:val="009A5769"/>
    <w:rsid w:val="009A6F49"/>
    <w:rsid w:val="009B0D3D"/>
    <w:rsid w:val="009B5B37"/>
    <w:rsid w:val="009B633E"/>
    <w:rsid w:val="009C23FB"/>
    <w:rsid w:val="009C2861"/>
    <w:rsid w:val="009C41AA"/>
    <w:rsid w:val="009C5910"/>
    <w:rsid w:val="009C60A2"/>
    <w:rsid w:val="009D02F3"/>
    <w:rsid w:val="009D06B7"/>
    <w:rsid w:val="009D47B2"/>
    <w:rsid w:val="009E238F"/>
    <w:rsid w:val="009E2F24"/>
    <w:rsid w:val="009E38EF"/>
    <w:rsid w:val="009E5900"/>
    <w:rsid w:val="009E5F2B"/>
    <w:rsid w:val="009F28F8"/>
    <w:rsid w:val="009F4438"/>
    <w:rsid w:val="009F4500"/>
    <w:rsid w:val="009F7BD4"/>
    <w:rsid w:val="00A000A2"/>
    <w:rsid w:val="00A0229D"/>
    <w:rsid w:val="00A03BE2"/>
    <w:rsid w:val="00A05412"/>
    <w:rsid w:val="00A05935"/>
    <w:rsid w:val="00A06F0D"/>
    <w:rsid w:val="00A112AA"/>
    <w:rsid w:val="00A114F9"/>
    <w:rsid w:val="00A143DB"/>
    <w:rsid w:val="00A17909"/>
    <w:rsid w:val="00A208C6"/>
    <w:rsid w:val="00A20C8D"/>
    <w:rsid w:val="00A21194"/>
    <w:rsid w:val="00A223A8"/>
    <w:rsid w:val="00A225BA"/>
    <w:rsid w:val="00A2538A"/>
    <w:rsid w:val="00A26017"/>
    <w:rsid w:val="00A278D6"/>
    <w:rsid w:val="00A35D9F"/>
    <w:rsid w:val="00A418F0"/>
    <w:rsid w:val="00A425E6"/>
    <w:rsid w:val="00A4394C"/>
    <w:rsid w:val="00A4416E"/>
    <w:rsid w:val="00A4481D"/>
    <w:rsid w:val="00A47403"/>
    <w:rsid w:val="00A509E3"/>
    <w:rsid w:val="00A516B7"/>
    <w:rsid w:val="00A57537"/>
    <w:rsid w:val="00A6097C"/>
    <w:rsid w:val="00A62CD0"/>
    <w:rsid w:val="00A63BCB"/>
    <w:rsid w:val="00A70333"/>
    <w:rsid w:val="00A72F2C"/>
    <w:rsid w:val="00A750E2"/>
    <w:rsid w:val="00A7608F"/>
    <w:rsid w:val="00A76A66"/>
    <w:rsid w:val="00A76E0F"/>
    <w:rsid w:val="00A7712F"/>
    <w:rsid w:val="00A817F2"/>
    <w:rsid w:val="00A81F11"/>
    <w:rsid w:val="00A85176"/>
    <w:rsid w:val="00A85355"/>
    <w:rsid w:val="00A85493"/>
    <w:rsid w:val="00A858E1"/>
    <w:rsid w:val="00A87D5E"/>
    <w:rsid w:val="00A90E75"/>
    <w:rsid w:val="00A92BD6"/>
    <w:rsid w:val="00A938CD"/>
    <w:rsid w:val="00A94A76"/>
    <w:rsid w:val="00A95F41"/>
    <w:rsid w:val="00A9753B"/>
    <w:rsid w:val="00AA37B4"/>
    <w:rsid w:val="00AB1C0C"/>
    <w:rsid w:val="00AB245F"/>
    <w:rsid w:val="00AB2DAB"/>
    <w:rsid w:val="00AB5467"/>
    <w:rsid w:val="00AB5B2B"/>
    <w:rsid w:val="00AB5CBF"/>
    <w:rsid w:val="00AB7B72"/>
    <w:rsid w:val="00AB7E27"/>
    <w:rsid w:val="00AC18F8"/>
    <w:rsid w:val="00AC76FB"/>
    <w:rsid w:val="00AD04BD"/>
    <w:rsid w:val="00AD129C"/>
    <w:rsid w:val="00AD5E9E"/>
    <w:rsid w:val="00AE30F1"/>
    <w:rsid w:val="00AE3430"/>
    <w:rsid w:val="00AE39B8"/>
    <w:rsid w:val="00AE57D6"/>
    <w:rsid w:val="00AE5A85"/>
    <w:rsid w:val="00AE688F"/>
    <w:rsid w:val="00AF37E4"/>
    <w:rsid w:val="00AF4EF2"/>
    <w:rsid w:val="00AF65E2"/>
    <w:rsid w:val="00B0480E"/>
    <w:rsid w:val="00B0591C"/>
    <w:rsid w:val="00B06290"/>
    <w:rsid w:val="00B064C3"/>
    <w:rsid w:val="00B06EBA"/>
    <w:rsid w:val="00B13049"/>
    <w:rsid w:val="00B145D4"/>
    <w:rsid w:val="00B164D3"/>
    <w:rsid w:val="00B2078A"/>
    <w:rsid w:val="00B2402D"/>
    <w:rsid w:val="00B24327"/>
    <w:rsid w:val="00B2443C"/>
    <w:rsid w:val="00B27236"/>
    <w:rsid w:val="00B2772E"/>
    <w:rsid w:val="00B3311A"/>
    <w:rsid w:val="00B33712"/>
    <w:rsid w:val="00B37889"/>
    <w:rsid w:val="00B447D9"/>
    <w:rsid w:val="00B46B2F"/>
    <w:rsid w:val="00B509D8"/>
    <w:rsid w:val="00B50A2F"/>
    <w:rsid w:val="00B50AB9"/>
    <w:rsid w:val="00B52B79"/>
    <w:rsid w:val="00B52CF9"/>
    <w:rsid w:val="00B52EC8"/>
    <w:rsid w:val="00B54471"/>
    <w:rsid w:val="00B54DE4"/>
    <w:rsid w:val="00B55AC7"/>
    <w:rsid w:val="00B56954"/>
    <w:rsid w:val="00B56A0F"/>
    <w:rsid w:val="00B578B8"/>
    <w:rsid w:val="00B63878"/>
    <w:rsid w:val="00B64E2D"/>
    <w:rsid w:val="00B65718"/>
    <w:rsid w:val="00B65CD6"/>
    <w:rsid w:val="00B664CA"/>
    <w:rsid w:val="00B674A6"/>
    <w:rsid w:val="00B67B50"/>
    <w:rsid w:val="00B67C62"/>
    <w:rsid w:val="00B8258B"/>
    <w:rsid w:val="00B84905"/>
    <w:rsid w:val="00B90914"/>
    <w:rsid w:val="00B927FF"/>
    <w:rsid w:val="00B945A8"/>
    <w:rsid w:val="00B96F08"/>
    <w:rsid w:val="00BA1763"/>
    <w:rsid w:val="00BA1BDD"/>
    <w:rsid w:val="00BA4606"/>
    <w:rsid w:val="00BB0904"/>
    <w:rsid w:val="00BB4093"/>
    <w:rsid w:val="00BB5149"/>
    <w:rsid w:val="00BB7702"/>
    <w:rsid w:val="00BC381E"/>
    <w:rsid w:val="00BC60C3"/>
    <w:rsid w:val="00BC7555"/>
    <w:rsid w:val="00BD05D1"/>
    <w:rsid w:val="00BD2E4A"/>
    <w:rsid w:val="00BD3B47"/>
    <w:rsid w:val="00BD6EAC"/>
    <w:rsid w:val="00BD7614"/>
    <w:rsid w:val="00BD7D4A"/>
    <w:rsid w:val="00BE0BEB"/>
    <w:rsid w:val="00BE19B5"/>
    <w:rsid w:val="00BE37BE"/>
    <w:rsid w:val="00BE3961"/>
    <w:rsid w:val="00BE3F2C"/>
    <w:rsid w:val="00BE4E5E"/>
    <w:rsid w:val="00BE553B"/>
    <w:rsid w:val="00BE65BD"/>
    <w:rsid w:val="00BE691E"/>
    <w:rsid w:val="00BE78D5"/>
    <w:rsid w:val="00BF6528"/>
    <w:rsid w:val="00C018AE"/>
    <w:rsid w:val="00C0222D"/>
    <w:rsid w:val="00C06A6B"/>
    <w:rsid w:val="00C071F8"/>
    <w:rsid w:val="00C072FA"/>
    <w:rsid w:val="00C07D20"/>
    <w:rsid w:val="00C114F4"/>
    <w:rsid w:val="00C22791"/>
    <w:rsid w:val="00C22EC8"/>
    <w:rsid w:val="00C2507D"/>
    <w:rsid w:val="00C25327"/>
    <w:rsid w:val="00C25E7F"/>
    <w:rsid w:val="00C27E43"/>
    <w:rsid w:val="00C30890"/>
    <w:rsid w:val="00C3300D"/>
    <w:rsid w:val="00C34B2D"/>
    <w:rsid w:val="00C34CDD"/>
    <w:rsid w:val="00C35751"/>
    <w:rsid w:val="00C35E25"/>
    <w:rsid w:val="00C3704B"/>
    <w:rsid w:val="00C37E5B"/>
    <w:rsid w:val="00C4065F"/>
    <w:rsid w:val="00C40663"/>
    <w:rsid w:val="00C408F4"/>
    <w:rsid w:val="00C41689"/>
    <w:rsid w:val="00C41964"/>
    <w:rsid w:val="00C424EF"/>
    <w:rsid w:val="00C44067"/>
    <w:rsid w:val="00C47DB3"/>
    <w:rsid w:val="00C50B1A"/>
    <w:rsid w:val="00C51323"/>
    <w:rsid w:val="00C540ED"/>
    <w:rsid w:val="00C56661"/>
    <w:rsid w:val="00C57169"/>
    <w:rsid w:val="00C61121"/>
    <w:rsid w:val="00C6503C"/>
    <w:rsid w:val="00C66227"/>
    <w:rsid w:val="00C70FDD"/>
    <w:rsid w:val="00C71637"/>
    <w:rsid w:val="00C73794"/>
    <w:rsid w:val="00C760D8"/>
    <w:rsid w:val="00C7624D"/>
    <w:rsid w:val="00C77324"/>
    <w:rsid w:val="00C81F19"/>
    <w:rsid w:val="00C84C14"/>
    <w:rsid w:val="00C84C75"/>
    <w:rsid w:val="00C85D54"/>
    <w:rsid w:val="00C86300"/>
    <w:rsid w:val="00C86F50"/>
    <w:rsid w:val="00C90397"/>
    <w:rsid w:val="00CA40DF"/>
    <w:rsid w:val="00CA531F"/>
    <w:rsid w:val="00CA5A54"/>
    <w:rsid w:val="00CB0ED5"/>
    <w:rsid w:val="00CB1F85"/>
    <w:rsid w:val="00CB2B39"/>
    <w:rsid w:val="00CB2C27"/>
    <w:rsid w:val="00CB37F4"/>
    <w:rsid w:val="00CB546D"/>
    <w:rsid w:val="00CC071C"/>
    <w:rsid w:val="00CC10FC"/>
    <w:rsid w:val="00CC3920"/>
    <w:rsid w:val="00CC4536"/>
    <w:rsid w:val="00CC56CB"/>
    <w:rsid w:val="00CC7470"/>
    <w:rsid w:val="00CD1C89"/>
    <w:rsid w:val="00CD6A1F"/>
    <w:rsid w:val="00CD6DA1"/>
    <w:rsid w:val="00CE43B4"/>
    <w:rsid w:val="00CE4938"/>
    <w:rsid w:val="00CE673B"/>
    <w:rsid w:val="00CE77C6"/>
    <w:rsid w:val="00CF10BB"/>
    <w:rsid w:val="00CF11B3"/>
    <w:rsid w:val="00CF3E6D"/>
    <w:rsid w:val="00CF5241"/>
    <w:rsid w:val="00CF71A8"/>
    <w:rsid w:val="00D00351"/>
    <w:rsid w:val="00D0439B"/>
    <w:rsid w:val="00D04E21"/>
    <w:rsid w:val="00D07F79"/>
    <w:rsid w:val="00D12DDC"/>
    <w:rsid w:val="00D14F6D"/>
    <w:rsid w:val="00D153A6"/>
    <w:rsid w:val="00D15650"/>
    <w:rsid w:val="00D1740C"/>
    <w:rsid w:val="00D1758C"/>
    <w:rsid w:val="00D17F71"/>
    <w:rsid w:val="00D20035"/>
    <w:rsid w:val="00D214EF"/>
    <w:rsid w:val="00D25A82"/>
    <w:rsid w:val="00D30108"/>
    <w:rsid w:val="00D31E72"/>
    <w:rsid w:val="00D3245C"/>
    <w:rsid w:val="00D32B4C"/>
    <w:rsid w:val="00D33A97"/>
    <w:rsid w:val="00D367E6"/>
    <w:rsid w:val="00D373E5"/>
    <w:rsid w:val="00D40D8C"/>
    <w:rsid w:val="00D43FB5"/>
    <w:rsid w:val="00D46BD9"/>
    <w:rsid w:val="00D47C79"/>
    <w:rsid w:val="00D51391"/>
    <w:rsid w:val="00D5191A"/>
    <w:rsid w:val="00D523CF"/>
    <w:rsid w:val="00D54954"/>
    <w:rsid w:val="00D553A2"/>
    <w:rsid w:val="00D559EA"/>
    <w:rsid w:val="00D55F0F"/>
    <w:rsid w:val="00D61586"/>
    <w:rsid w:val="00D63C92"/>
    <w:rsid w:val="00D70736"/>
    <w:rsid w:val="00D754AD"/>
    <w:rsid w:val="00D75F04"/>
    <w:rsid w:val="00D77787"/>
    <w:rsid w:val="00D82CE7"/>
    <w:rsid w:val="00D872D3"/>
    <w:rsid w:val="00D876E7"/>
    <w:rsid w:val="00D90083"/>
    <w:rsid w:val="00D904CA"/>
    <w:rsid w:val="00D922D3"/>
    <w:rsid w:val="00D952AD"/>
    <w:rsid w:val="00DA0E28"/>
    <w:rsid w:val="00DA2188"/>
    <w:rsid w:val="00DA74A0"/>
    <w:rsid w:val="00DB2690"/>
    <w:rsid w:val="00DB2792"/>
    <w:rsid w:val="00DB383D"/>
    <w:rsid w:val="00DB6B47"/>
    <w:rsid w:val="00DB7D6C"/>
    <w:rsid w:val="00DC1996"/>
    <w:rsid w:val="00DC3797"/>
    <w:rsid w:val="00DC4146"/>
    <w:rsid w:val="00DC4220"/>
    <w:rsid w:val="00DC5250"/>
    <w:rsid w:val="00DC5CD8"/>
    <w:rsid w:val="00DC73A7"/>
    <w:rsid w:val="00DC78DC"/>
    <w:rsid w:val="00DD14AA"/>
    <w:rsid w:val="00DD306D"/>
    <w:rsid w:val="00DD3820"/>
    <w:rsid w:val="00DD3AA4"/>
    <w:rsid w:val="00DD4059"/>
    <w:rsid w:val="00DD5FD7"/>
    <w:rsid w:val="00DD7EC5"/>
    <w:rsid w:val="00DE0C25"/>
    <w:rsid w:val="00DE2569"/>
    <w:rsid w:val="00DE39FD"/>
    <w:rsid w:val="00DE3EE3"/>
    <w:rsid w:val="00DE3F30"/>
    <w:rsid w:val="00DE548B"/>
    <w:rsid w:val="00DE5F6B"/>
    <w:rsid w:val="00DF0ABF"/>
    <w:rsid w:val="00DF25D7"/>
    <w:rsid w:val="00E03007"/>
    <w:rsid w:val="00E0370E"/>
    <w:rsid w:val="00E03A1D"/>
    <w:rsid w:val="00E03D0E"/>
    <w:rsid w:val="00E04DA4"/>
    <w:rsid w:val="00E06A70"/>
    <w:rsid w:val="00E10B67"/>
    <w:rsid w:val="00E1195A"/>
    <w:rsid w:val="00E11A9F"/>
    <w:rsid w:val="00E12332"/>
    <w:rsid w:val="00E12B33"/>
    <w:rsid w:val="00E132BF"/>
    <w:rsid w:val="00E15FB2"/>
    <w:rsid w:val="00E221E1"/>
    <w:rsid w:val="00E2493A"/>
    <w:rsid w:val="00E30EA4"/>
    <w:rsid w:val="00E35024"/>
    <w:rsid w:val="00E36E9F"/>
    <w:rsid w:val="00E443C7"/>
    <w:rsid w:val="00E45531"/>
    <w:rsid w:val="00E46558"/>
    <w:rsid w:val="00E46694"/>
    <w:rsid w:val="00E4710D"/>
    <w:rsid w:val="00E5162E"/>
    <w:rsid w:val="00E5331F"/>
    <w:rsid w:val="00E5399E"/>
    <w:rsid w:val="00E53D1C"/>
    <w:rsid w:val="00E54446"/>
    <w:rsid w:val="00E55247"/>
    <w:rsid w:val="00E567CC"/>
    <w:rsid w:val="00E5725B"/>
    <w:rsid w:val="00E607C4"/>
    <w:rsid w:val="00E63D62"/>
    <w:rsid w:val="00E65AE5"/>
    <w:rsid w:val="00E737A4"/>
    <w:rsid w:val="00E7419E"/>
    <w:rsid w:val="00E80A84"/>
    <w:rsid w:val="00E83C2F"/>
    <w:rsid w:val="00E845FF"/>
    <w:rsid w:val="00E872A9"/>
    <w:rsid w:val="00E903E8"/>
    <w:rsid w:val="00E94A58"/>
    <w:rsid w:val="00E94A88"/>
    <w:rsid w:val="00E96672"/>
    <w:rsid w:val="00E96799"/>
    <w:rsid w:val="00E973AB"/>
    <w:rsid w:val="00EA10FD"/>
    <w:rsid w:val="00EA33EF"/>
    <w:rsid w:val="00EA6514"/>
    <w:rsid w:val="00EA7BBD"/>
    <w:rsid w:val="00EB1115"/>
    <w:rsid w:val="00EB1752"/>
    <w:rsid w:val="00EB20E2"/>
    <w:rsid w:val="00EB50CB"/>
    <w:rsid w:val="00EC14AB"/>
    <w:rsid w:val="00EC15F2"/>
    <w:rsid w:val="00EC24B5"/>
    <w:rsid w:val="00EC328A"/>
    <w:rsid w:val="00EC3B66"/>
    <w:rsid w:val="00ED11C8"/>
    <w:rsid w:val="00ED161B"/>
    <w:rsid w:val="00ED339D"/>
    <w:rsid w:val="00ED432C"/>
    <w:rsid w:val="00ED59D0"/>
    <w:rsid w:val="00ED7889"/>
    <w:rsid w:val="00EE1B36"/>
    <w:rsid w:val="00EE350F"/>
    <w:rsid w:val="00EE3894"/>
    <w:rsid w:val="00EE3B7F"/>
    <w:rsid w:val="00EE7C4D"/>
    <w:rsid w:val="00EF1D54"/>
    <w:rsid w:val="00EF4254"/>
    <w:rsid w:val="00EF6A19"/>
    <w:rsid w:val="00F00137"/>
    <w:rsid w:val="00F03D65"/>
    <w:rsid w:val="00F0463A"/>
    <w:rsid w:val="00F04E54"/>
    <w:rsid w:val="00F06272"/>
    <w:rsid w:val="00F06AF3"/>
    <w:rsid w:val="00F06BC6"/>
    <w:rsid w:val="00F07DE4"/>
    <w:rsid w:val="00F07EC4"/>
    <w:rsid w:val="00F121E1"/>
    <w:rsid w:val="00F12961"/>
    <w:rsid w:val="00F13EE9"/>
    <w:rsid w:val="00F14979"/>
    <w:rsid w:val="00F21644"/>
    <w:rsid w:val="00F216E9"/>
    <w:rsid w:val="00F2417C"/>
    <w:rsid w:val="00F241D2"/>
    <w:rsid w:val="00F26936"/>
    <w:rsid w:val="00F27079"/>
    <w:rsid w:val="00F273E6"/>
    <w:rsid w:val="00F30AA5"/>
    <w:rsid w:val="00F3155F"/>
    <w:rsid w:val="00F32E5B"/>
    <w:rsid w:val="00F3589C"/>
    <w:rsid w:val="00F373B9"/>
    <w:rsid w:val="00F405C0"/>
    <w:rsid w:val="00F41B7B"/>
    <w:rsid w:val="00F473FF"/>
    <w:rsid w:val="00F50A14"/>
    <w:rsid w:val="00F56051"/>
    <w:rsid w:val="00F60E37"/>
    <w:rsid w:val="00F6132E"/>
    <w:rsid w:val="00F61EF9"/>
    <w:rsid w:val="00F71FD1"/>
    <w:rsid w:val="00F74084"/>
    <w:rsid w:val="00F761B8"/>
    <w:rsid w:val="00F77570"/>
    <w:rsid w:val="00F80256"/>
    <w:rsid w:val="00F80840"/>
    <w:rsid w:val="00F81880"/>
    <w:rsid w:val="00F83AAA"/>
    <w:rsid w:val="00F924A1"/>
    <w:rsid w:val="00F928D7"/>
    <w:rsid w:val="00F93817"/>
    <w:rsid w:val="00F93A73"/>
    <w:rsid w:val="00FA1B09"/>
    <w:rsid w:val="00FA28D6"/>
    <w:rsid w:val="00FA3385"/>
    <w:rsid w:val="00FA7963"/>
    <w:rsid w:val="00FB07E4"/>
    <w:rsid w:val="00FB0DDE"/>
    <w:rsid w:val="00FB3540"/>
    <w:rsid w:val="00FB38D2"/>
    <w:rsid w:val="00FC66E4"/>
    <w:rsid w:val="00FC68E8"/>
    <w:rsid w:val="00FD225A"/>
    <w:rsid w:val="00FD7F9A"/>
    <w:rsid w:val="00FE15F9"/>
    <w:rsid w:val="00FE4A0E"/>
    <w:rsid w:val="00FE4B3B"/>
    <w:rsid w:val="00FE7AE1"/>
    <w:rsid w:val="00FF0BCB"/>
    <w:rsid w:val="00FF192D"/>
    <w:rsid w:val="00FF231F"/>
    <w:rsid w:val="00FF3E85"/>
    <w:rsid w:val="00FF53D5"/>
    <w:rsid w:val="00FF5572"/>
    <w:rsid w:val="00FF6AD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73B6E"/>
  <w15:chartTrackingRefBased/>
  <w15:docId w15:val="{FA749CC7-0751-474D-AEEB-FBDBFE1F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4B9"/>
  </w:style>
  <w:style w:type="paragraph" w:styleId="Heading1">
    <w:name w:val="heading 1"/>
    <w:basedOn w:val="Normal"/>
    <w:link w:val="Heading1Char"/>
    <w:uiPriority w:val="9"/>
    <w:qFormat/>
    <w:rsid w:val="00092B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B9"/>
    <w:pPr>
      <w:ind w:left="720"/>
      <w:contextualSpacing/>
    </w:pPr>
  </w:style>
  <w:style w:type="character" w:styleId="Hyperlink">
    <w:name w:val="Hyperlink"/>
    <w:basedOn w:val="DefaultParagraphFont"/>
    <w:uiPriority w:val="99"/>
    <w:unhideWhenUsed/>
    <w:rsid w:val="007564B9"/>
    <w:rPr>
      <w:color w:val="0563C1" w:themeColor="hyperlink"/>
      <w:u w:val="single"/>
    </w:rPr>
  </w:style>
  <w:style w:type="character" w:styleId="CommentReference">
    <w:name w:val="annotation reference"/>
    <w:basedOn w:val="DefaultParagraphFont"/>
    <w:uiPriority w:val="99"/>
    <w:semiHidden/>
    <w:unhideWhenUsed/>
    <w:rsid w:val="007564B9"/>
    <w:rPr>
      <w:sz w:val="16"/>
      <w:szCs w:val="16"/>
    </w:rPr>
  </w:style>
  <w:style w:type="paragraph" w:styleId="CommentText">
    <w:name w:val="annotation text"/>
    <w:basedOn w:val="Normal"/>
    <w:link w:val="CommentTextChar"/>
    <w:uiPriority w:val="99"/>
    <w:semiHidden/>
    <w:unhideWhenUsed/>
    <w:rsid w:val="007564B9"/>
    <w:pPr>
      <w:spacing w:line="240" w:lineRule="auto"/>
    </w:pPr>
    <w:rPr>
      <w:sz w:val="20"/>
      <w:szCs w:val="20"/>
    </w:rPr>
  </w:style>
  <w:style w:type="character" w:customStyle="1" w:styleId="CommentTextChar">
    <w:name w:val="Comment Text Char"/>
    <w:basedOn w:val="DefaultParagraphFont"/>
    <w:link w:val="CommentText"/>
    <w:uiPriority w:val="99"/>
    <w:semiHidden/>
    <w:rsid w:val="007564B9"/>
    <w:rPr>
      <w:sz w:val="20"/>
      <w:szCs w:val="20"/>
    </w:rPr>
  </w:style>
  <w:style w:type="paragraph" w:styleId="BalloonText">
    <w:name w:val="Balloon Text"/>
    <w:basedOn w:val="Normal"/>
    <w:link w:val="BalloonTextChar"/>
    <w:uiPriority w:val="99"/>
    <w:semiHidden/>
    <w:unhideWhenUsed/>
    <w:rsid w:val="00756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4B9"/>
    <w:rPr>
      <w:rFonts w:ascii="Segoe UI" w:hAnsi="Segoe UI" w:cs="Segoe UI"/>
      <w:sz w:val="18"/>
      <w:szCs w:val="18"/>
    </w:rPr>
  </w:style>
  <w:style w:type="paragraph" w:styleId="FootnoteText">
    <w:name w:val="footnote text"/>
    <w:basedOn w:val="Normal"/>
    <w:link w:val="FootnoteTextChar"/>
    <w:uiPriority w:val="99"/>
    <w:semiHidden/>
    <w:unhideWhenUsed/>
    <w:rsid w:val="007564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4B9"/>
    <w:rPr>
      <w:sz w:val="20"/>
      <w:szCs w:val="20"/>
    </w:rPr>
  </w:style>
  <w:style w:type="character" w:styleId="FootnoteReference">
    <w:name w:val="footnote reference"/>
    <w:basedOn w:val="DefaultParagraphFont"/>
    <w:uiPriority w:val="99"/>
    <w:semiHidden/>
    <w:unhideWhenUsed/>
    <w:rsid w:val="007564B9"/>
    <w:rPr>
      <w:vertAlign w:val="superscript"/>
    </w:rPr>
  </w:style>
  <w:style w:type="table" w:styleId="TableGrid">
    <w:name w:val="Table Grid"/>
    <w:basedOn w:val="TableNormal"/>
    <w:uiPriority w:val="39"/>
    <w:rsid w:val="00756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73B9"/>
    <w:rPr>
      <w:color w:val="808080"/>
    </w:rPr>
  </w:style>
  <w:style w:type="paragraph" w:styleId="Header">
    <w:name w:val="header"/>
    <w:basedOn w:val="Normal"/>
    <w:link w:val="HeaderChar"/>
    <w:uiPriority w:val="99"/>
    <w:unhideWhenUsed/>
    <w:rsid w:val="00D32B4C"/>
    <w:pPr>
      <w:tabs>
        <w:tab w:val="center" w:pos="4680"/>
        <w:tab w:val="right" w:pos="9360"/>
      </w:tabs>
      <w:spacing w:after="0" w:line="240" w:lineRule="auto"/>
    </w:pPr>
    <w:rPr>
      <w:szCs w:val="36"/>
      <w:lang w:val="en-US" w:eastAsia="en-US" w:bidi="km-KH"/>
    </w:rPr>
  </w:style>
  <w:style w:type="character" w:customStyle="1" w:styleId="HeaderChar">
    <w:name w:val="Header Char"/>
    <w:basedOn w:val="DefaultParagraphFont"/>
    <w:link w:val="Header"/>
    <w:uiPriority w:val="99"/>
    <w:rsid w:val="00D32B4C"/>
    <w:rPr>
      <w:szCs w:val="36"/>
      <w:lang w:val="en-US" w:eastAsia="en-US" w:bidi="km-KH"/>
    </w:rPr>
  </w:style>
  <w:style w:type="paragraph" w:styleId="Footer">
    <w:name w:val="footer"/>
    <w:basedOn w:val="Normal"/>
    <w:link w:val="FooterChar"/>
    <w:uiPriority w:val="99"/>
    <w:unhideWhenUsed/>
    <w:rsid w:val="00D32B4C"/>
    <w:pPr>
      <w:tabs>
        <w:tab w:val="center" w:pos="4680"/>
        <w:tab w:val="right" w:pos="9360"/>
      </w:tabs>
      <w:spacing w:after="0" w:line="240" w:lineRule="auto"/>
    </w:pPr>
    <w:rPr>
      <w:szCs w:val="36"/>
      <w:lang w:val="en-US" w:eastAsia="en-US" w:bidi="km-KH"/>
    </w:rPr>
  </w:style>
  <w:style w:type="character" w:customStyle="1" w:styleId="FooterChar">
    <w:name w:val="Footer Char"/>
    <w:basedOn w:val="DefaultParagraphFont"/>
    <w:link w:val="Footer"/>
    <w:uiPriority w:val="99"/>
    <w:rsid w:val="00D32B4C"/>
    <w:rPr>
      <w:szCs w:val="36"/>
      <w:lang w:val="en-US" w:eastAsia="en-US" w:bidi="km-KH"/>
    </w:rPr>
  </w:style>
  <w:style w:type="paragraph" w:styleId="Caption">
    <w:name w:val="caption"/>
    <w:basedOn w:val="Normal"/>
    <w:next w:val="Normal"/>
    <w:uiPriority w:val="35"/>
    <w:unhideWhenUsed/>
    <w:qFormat/>
    <w:rsid w:val="00752023"/>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473D42"/>
    <w:rPr>
      <w:b/>
      <w:bCs/>
    </w:rPr>
  </w:style>
  <w:style w:type="character" w:customStyle="1" w:styleId="CommentSubjectChar">
    <w:name w:val="Comment Subject Char"/>
    <w:basedOn w:val="CommentTextChar"/>
    <w:link w:val="CommentSubject"/>
    <w:uiPriority w:val="99"/>
    <w:semiHidden/>
    <w:rsid w:val="00473D42"/>
    <w:rPr>
      <w:b/>
      <w:bCs/>
      <w:sz w:val="20"/>
      <w:szCs w:val="20"/>
    </w:rPr>
  </w:style>
  <w:style w:type="paragraph" w:styleId="Revision">
    <w:name w:val="Revision"/>
    <w:hidden/>
    <w:uiPriority w:val="99"/>
    <w:semiHidden/>
    <w:rsid w:val="00C85D54"/>
    <w:pPr>
      <w:spacing w:after="0" w:line="240" w:lineRule="auto"/>
    </w:pPr>
  </w:style>
  <w:style w:type="character" w:customStyle="1" w:styleId="ref-lnk">
    <w:name w:val="ref-lnk"/>
    <w:basedOn w:val="DefaultParagraphFont"/>
    <w:rsid w:val="007C3CD6"/>
  </w:style>
  <w:style w:type="paragraph" w:customStyle="1" w:styleId="gmail-msobibliography">
    <w:name w:val="gmail-msobibliography"/>
    <w:basedOn w:val="Normal"/>
    <w:rsid w:val="00C84C14"/>
    <w:pPr>
      <w:spacing w:before="100" w:beforeAutospacing="1" w:after="100" w:afterAutospacing="1" w:line="240" w:lineRule="auto"/>
    </w:pPr>
    <w:rPr>
      <w:rFonts w:ascii="Times New Roman" w:eastAsia="Times New Roman" w:hAnsi="Times New Roman" w:cs="Times New Roman"/>
      <w:sz w:val="24"/>
      <w:szCs w:val="24"/>
      <w:lang w:val="en-US" w:eastAsia="en-US" w:bidi="km-KH"/>
    </w:rPr>
  </w:style>
  <w:style w:type="character" w:customStyle="1" w:styleId="author">
    <w:name w:val="author"/>
    <w:basedOn w:val="DefaultParagraphFont"/>
    <w:rsid w:val="00092BD3"/>
  </w:style>
  <w:style w:type="character" w:customStyle="1" w:styleId="pubyear">
    <w:name w:val="pubyear"/>
    <w:basedOn w:val="DefaultParagraphFont"/>
    <w:rsid w:val="00092BD3"/>
  </w:style>
  <w:style w:type="character" w:customStyle="1" w:styleId="othertitle">
    <w:name w:val="othertitle"/>
    <w:basedOn w:val="DefaultParagraphFont"/>
    <w:rsid w:val="00092BD3"/>
  </w:style>
  <w:style w:type="character" w:customStyle="1" w:styleId="Heading1Char">
    <w:name w:val="Heading 1 Char"/>
    <w:basedOn w:val="DefaultParagraphFont"/>
    <w:link w:val="Heading1"/>
    <w:uiPriority w:val="9"/>
    <w:rsid w:val="00092BD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952AD"/>
    <w:rPr>
      <w:b/>
      <w:bCs/>
    </w:rPr>
  </w:style>
  <w:style w:type="character" w:styleId="Emphasis">
    <w:name w:val="Emphasis"/>
    <w:basedOn w:val="DefaultParagraphFont"/>
    <w:uiPriority w:val="20"/>
    <w:qFormat/>
    <w:rsid w:val="00D952AD"/>
    <w:rPr>
      <w:i/>
      <w:iCs/>
    </w:rPr>
  </w:style>
  <w:style w:type="character" w:customStyle="1" w:styleId="booktitle">
    <w:name w:val="booktitle"/>
    <w:basedOn w:val="DefaultParagraphFont"/>
    <w:rsid w:val="00345B32"/>
  </w:style>
  <w:style w:type="character" w:customStyle="1" w:styleId="publisherlocation">
    <w:name w:val="publisherlocation"/>
    <w:basedOn w:val="DefaultParagraphFont"/>
    <w:rsid w:val="00345B32"/>
  </w:style>
  <w:style w:type="character" w:customStyle="1" w:styleId="hlfld-contribauthor">
    <w:name w:val="hlfld-contribauthor"/>
    <w:basedOn w:val="DefaultParagraphFont"/>
    <w:rsid w:val="009270EA"/>
  </w:style>
  <w:style w:type="character" w:customStyle="1" w:styleId="nlmgiven-names">
    <w:name w:val="nlm_given-names"/>
    <w:basedOn w:val="DefaultParagraphFont"/>
    <w:rsid w:val="009270EA"/>
  </w:style>
  <w:style w:type="character" w:customStyle="1" w:styleId="nlmyear">
    <w:name w:val="nlm_year"/>
    <w:basedOn w:val="DefaultParagraphFont"/>
    <w:rsid w:val="009270EA"/>
  </w:style>
  <w:style w:type="character" w:customStyle="1" w:styleId="nlmpublisher-name">
    <w:name w:val="nlm_publisher-name"/>
    <w:basedOn w:val="DefaultParagraphFont"/>
    <w:rsid w:val="009270EA"/>
  </w:style>
  <w:style w:type="character" w:customStyle="1" w:styleId="ref-overlay">
    <w:name w:val="ref-overlay"/>
    <w:basedOn w:val="DefaultParagraphFont"/>
    <w:rsid w:val="00A750E2"/>
  </w:style>
  <w:style w:type="character" w:customStyle="1" w:styleId="nlmarticle-title">
    <w:name w:val="nlm_article-title"/>
    <w:basedOn w:val="DefaultParagraphFont"/>
    <w:rsid w:val="00A750E2"/>
  </w:style>
  <w:style w:type="character" w:customStyle="1" w:styleId="reflink-block">
    <w:name w:val="reflink-block"/>
    <w:basedOn w:val="DefaultParagraphFont"/>
    <w:rsid w:val="00A750E2"/>
  </w:style>
  <w:style w:type="character" w:customStyle="1" w:styleId="googlescholar-container">
    <w:name w:val="googlescholar-container"/>
    <w:basedOn w:val="DefaultParagraphFont"/>
    <w:rsid w:val="00A750E2"/>
  </w:style>
  <w:style w:type="paragraph" w:customStyle="1" w:styleId="EndNoteBibliographyTitle">
    <w:name w:val="EndNote Bibliography Title"/>
    <w:basedOn w:val="Normal"/>
    <w:link w:val="EndNoteBibliographyTitleChar"/>
    <w:rsid w:val="00BD6E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D6EAC"/>
    <w:rPr>
      <w:rFonts w:ascii="Calibri" w:hAnsi="Calibri" w:cs="Calibri"/>
      <w:noProof/>
    </w:rPr>
  </w:style>
  <w:style w:type="paragraph" w:customStyle="1" w:styleId="EndNoteBibliography">
    <w:name w:val="EndNote Bibliography"/>
    <w:basedOn w:val="Normal"/>
    <w:link w:val="EndNoteBibliographyChar"/>
    <w:rsid w:val="00BD6EA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D6EAC"/>
    <w:rPr>
      <w:rFonts w:ascii="Calibri" w:hAnsi="Calibri" w:cs="Calibri"/>
      <w:noProof/>
    </w:rPr>
  </w:style>
  <w:style w:type="paragraph" w:styleId="Title">
    <w:name w:val="Title"/>
    <w:basedOn w:val="Normal"/>
    <w:next w:val="Normal"/>
    <w:link w:val="TitleChar"/>
    <w:qFormat/>
    <w:rsid w:val="00AE57D6"/>
    <w:pPr>
      <w:spacing w:after="0" w:line="240" w:lineRule="auto"/>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rsid w:val="00AE57D6"/>
    <w:rPr>
      <w:rFonts w:ascii="Times New Roman" w:eastAsiaTheme="majorEastAsia" w:hAnsi="Times New Roman" w:cstheme="majorBidi"/>
      <w:spacing w:val="-10"/>
      <w:kern w:val="28"/>
      <w:sz w:val="56"/>
      <w:szCs w:val="56"/>
    </w:rPr>
  </w:style>
  <w:style w:type="paragraph" w:customStyle="1" w:styleId="Default">
    <w:name w:val="Default"/>
    <w:rsid w:val="00AE57D6"/>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paragraph" w:customStyle="1" w:styleId="CM1">
    <w:name w:val="CM1"/>
    <w:basedOn w:val="Default"/>
    <w:next w:val="Default"/>
    <w:rsid w:val="00AE57D6"/>
    <w:pPr>
      <w:widowControl w:val="0"/>
      <w:spacing w:line="323" w:lineRule="atLeast"/>
    </w:pPr>
    <w:rPr>
      <w:color w:val="auto"/>
      <w:lang w:val="en-US" w:eastAsia="en-US"/>
    </w:rPr>
  </w:style>
  <w:style w:type="paragraph" w:customStyle="1" w:styleId="CM22">
    <w:name w:val="CM22"/>
    <w:basedOn w:val="Default"/>
    <w:next w:val="Default"/>
    <w:rsid w:val="00AE57D6"/>
    <w:pPr>
      <w:widowControl w:val="0"/>
      <w:spacing w:after="65"/>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4228">
      <w:bodyDiv w:val="1"/>
      <w:marLeft w:val="0"/>
      <w:marRight w:val="0"/>
      <w:marTop w:val="0"/>
      <w:marBottom w:val="0"/>
      <w:divBdr>
        <w:top w:val="none" w:sz="0" w:space="0" w:color="auto"/>
        <w:left w:val="none" w:sz="0" w:space="0" w:color="auto"/>
        <w:bottom w:val="none" w:sz="0" w:space="0" w:color="auto"/>
        <w:right w:val="none" w:sz="0" w:space="0" w:color="auto"/>
      </w:divBdr>
      <w:divsChild>
        <w:div w:id="1269586226">
          <w:marLeft w:val="0"/>
          <w:marRight w:val="0"/>
          <w:marTop w:val="0"/>
          <w:marBottom w:val="0"/>
          <w:divBdr>
            <w:top w:val="none" w:sz="0" w:space="0" w:color="auto"/>
            <w:left w:val="none" w:sz="0" w:space="0" w:color="auto"/>
            <w:bottom w:val="none" w:sz="0" w:space="0" w:color="auto"/>
            <w:right w:val="none" w:sz="0" w:space="0" w:color="auto"/>
          </w:divBdr>
        </w:div>
        <w:div w:id="1671054399">
          <w:marLeft w:val="0"/>
          <w:marRight w:val="0"/>
          <w:marTop w:val="0"/>
          <w:marBottom w:val="0"/>
          <w:divBdr>
            <w:top w:val="none" w:sz="0" w:space="0" w:color="auto"/>
            <w:left w:val="none" w:sz="0" w:space="0" w:color="auto"/>
            <w:bottom w:val="none" w:sz="0" w:space="0" w:color="auto"/>
            <w:right w:val="none" w:sz="0" w:space="0" w:color="auto"/>
          </w:divBdr>
        </w:div>
        <w:div w:id="2041279656">
          <w:marLeft w:val="0"/>
          <w:marRight w:val="0"/>
          <w:marTop w:val="0"/>
          <w:marBottom w:val="0"/>
          <w:divBdr>
            <w:top w:val="none" w:sz="0" w:space="0" w:color="auto"/>
            <w:left w:val="none" w:sz="0" w:space="0" w:color="auto"/>
            <w:bottom w:val="none" w:sz="0" w:space="0" w:color="auto"/>
            <w:right w:val="none" w:sz="0" w:space="0" w:color="auto"/>
          </w:divBdr>
        </w:div>
      </w:divsChild>
    </w:div>
    <w:div w:id="467674875">
      <w:bodyDiv w:val="1"/>
      <w:marLeft w:val="0"/>
      <w:marRight w:val="0"/>
      <w:marTop w:val="0"/>
      <w:marBottom w:val="0"/>
      <w:divBdr>
        <w:top w:val="none" w:sz="0" w:space="0" w:color="auto"/>
        <w:left w:val="none" w:sz="0" w:space="0" w:color="auto"/>
        <w:bottom w:val="none" w:sz="0" w:space="0" w:color="auto"/>
        <w:right w:val="none" w:sz="0" w:space="0" w:color="auto"/>
      </w:divBdr>
    </w:div>
    <w:div w:id="678507779">
      <w:bodyDiv w:val="1"/>
      <w:marLeft w:val="0"/>
      <w:marRight w:val="0"/>
      <w:marTop w:val="0"/>
      <w:marBottom w:val="0"/>
      <w:divBdr>
        <w:top w:val="none" w:sz="0" w:space="0" w:color="auto"/>
        <w:left w:val="none" w:sz="0" w:space="0" w:color="auto"/>
        <w:bottom w:val="none" w:sz="0" w:space="0" w:color="auto"/>
        <w:right w:val="none" w:sz="0" w:space="0" w:color="auto"/>
      </w:divBdr>
    </w:div>
    <w:div w:id="94870679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8">
          <w:marLeft w:val="0"/>
          <w:marRight w:val="0"/>
          <w:marTop w:val="0"/>
          <w:marBottom w:val="0"/>
          <w:divBdr>
            <w:top w:val="none" w:sz="0" w:space="0" w:color="auto"/>
            <w:left w:val="none" w:sz="0" w:space="0" w:color="auto"/>
            <w:bottom w:val="none" w:sz="0" w:space="0" w:color="auto"/>
            <w:right w:val="none" w:sz="0" w:space="0" w:color="auto"/>
          </w:divBdr>
        </w:div>
        <w:div w:id="1086414915">
          <w:marLeft w:val="0"/>
          <w:marRight w:val="0"/>
          <w:marTop w:val="0"/>
          <w:marBottom w:val="0"/>
          <w:divBdr>
            <w:top w:val="none" w:sz="0" w:space="0" w:color="auto"/>
            <w:left w:val="none" w:sz="0" w:space="0" w:color="auto"/>
            <w:bottom w:val="none" w:sz="0" w:space="0" w:color="auto"/>
            <w:right w:val="none" w:sz="0" w:space="0" w:color="auto"/>
          </w:divBdr>
          <w:divsChild>
            <w:div w:id="19988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3940">
      <w:bodyDiv w:val="1"/>
      <w:marLeft w:val="0"/>
      <w:marRight w:val="0"/>
      <w:marTop w:val="0"/>
      <w:marBottom w:val="0"/>
      <w:divBdr>
        <w:top w:val="none" w:sz="0" w:space="0" w:color="auto"/>
        <w:left w:val="none" w:sz="0" w:space="0" w:color="auto"/>
        <w:bottom w:val="none" w:sz="0" w:space="0" w:color="auto"/>
        <w:right w:val="none" w:sz="0" w:space="0" w:color="auto"/>
      </w:divBdr>
      <w:divsChild>
        <w:div w:id="466556991">
          <w:marLeft w:val="0"/>
          <w:marRight w:val="0"/>
          <w:marTop w:val="0"/>
          <w:marBottom w:val="0"/>
          <w:divBdr>
            <w:top w:val="none" w:sz="0" w:space="0" w:color="auto"/>
            <w:left w:val="none" w:sz="0" w:space="0" w:color="auto"/>
            <w:bottom w:val="none" w:sz="0" w:space="0" w:color="auto"/>
            <w:right w:val="none" w:sz="0" w:space="0" w:color="auto"/>
          </w:divBdr>
        </w:div>
        <w:div w:id="1111700876">
          <w:marLeft w:val="0"/>
          <w:marRight w:val="0"/>
          <w:marTop w:val="0"/>
          <w:marBottom w:val="0"/>
          <w:divBdr>
            <w:top w:val="none" w:sz="0" w:space="0" w:color="auto"/>
            <w:left w:val="none" w:sz="0" w:space="0" w:color="auto"/>
            <w:bottom w:val="none" w:sz="0" w:space="0" w:color="auto"/>
            <w:right w:val="none" w:sz="0" w:space="0" w:color="auto"/>
          </w:divBdr>
        </w:div>
        <w:div w:id="1706759213">
          <w:marLeft w:val="0"/>
          <w:marRight w:val="0"/>
          <w:marTop w:val="0"/>
          <w:marBottom w:val="0"/>
          <w:divBdr>
            <w:top w:val="none" w:sz="0" w:space="0" w:color="auto"/>
            <w:left w:val="none" w:sz="0" w:space="0" w:color="auto"/>
            <w:bottom w:val="none" w:sz="0" w:space="0" w:color="auto"/>
            <w:right w:val="none" w:sz="0" w:space="0" w:color="auto"/>
          </w:divBdr>
        </w:div>
      </w:divsChild>
    </w:div>
    <w:div w:id="1078017643">
      <w:bodyDiv w:val="1"/>
      <w:marLeft w:val="0"/>
      <w:marRight w:val="0"/>
      <w:marTop w:val="0"/>
      <w:marBottom w:val="0"/>
      <w:divBdr>
        <w:top w:val="none" w:sz="0" w:space="0" w:color="auto"/>
        <w:left w:val="none" w:sz="0" w:space="0" w:color="auto"/>
        <w:bottom w:val="none" w:sz="0" w:space="0" w:color="auto"/>
        <w:right w:val="none" w:sz="0" w:space="0" w:color="auto"/>
      </w:divBdr>
    </w:div>
    <w:div w:id="1153375510">
      <w:bodyDiv w:val="1"/>
      <w:marLeft w:val="0"/>
      <w:marRight w:val="0"/>
      <w:marTop w:val="0"/>
      <w:marBottom w:val="0"/>
      <w:divBdr>
        <w:top w:val="none" w:sz="0" w:space="0" w:color="auto"/>
        <w:left w:val="none" w:sz="0" w:space="0" w:color="auto"/>
        <w:bottom w:val="none" w:sz="0" w:space="0" w:color="auto"/>
        <w:right w:val="none" w:sz="0" w:space="0" w:color="auto"/>
      </w:divBdr>
    </w:div>
    <w:div w:id="1244879122">
      <w:bodyDiv w:val="1"/>
      <w:marLeft w:val="0"/>
      <w:marRight w:val="0"/>
      <w:marTop w:val="0"/>
      <w:marBottom w:val="0"/>
      <w:divBdr>
        <w:top w:val="none" w:sz="0" w:space="0" w:color="auto"/>
        <w:left w:val="none" w:sz="0" w:space="0" w:color="auto"/>
        <w:bottom w:val="none" w:sz="0" w:space="0" w:color="auto"/>
        <w:right w:val="none" w:sz="0" w:space="0" w:color="auto"/>
      </w:divBdr>
    </w:div>
    <w:div w:id="157820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65@students.waikato.ac.nz" TargetMode="External"/><Relationship Id="rId13" Type="http://schemas.openxmlformats.org/officeDocument/2006/relationships/hyperlink" Target="https://www.creditbureau.com.kh/report-and-publication/annual-reports/" TargetMode="External"/><Relationship Id="rId18" Type="http://schemas.openxmlformats.org/officeDocument/2006/relationships/hyperlink" Target="https://publications.iom.int/system/files/pdf/debt_and_the_migration_experience_insights_from_southeast_asia_2.pdf" TargetMode="External"/><Relationship Id="rId26" Type="http://schemas.openxmlformats.org/officeDocument/2006/relationships/hyperlink" Target="https://www.knomad.org/sites/default/files/2021-05/Migration%20and%20Development%20Brief%2034_1.pdf" TargetMode="External"/><Relationship Id="rId3" Type="http://schemas.openxmlformats.org/officeDocument/2006/relationships/styles" Target="styles.xml"/><Relationship Id="rId21" Type="http://schemas.openxmlformats.org/officeDocument/2006/relationships/hyperlink" Target="https://nis.gov.kh/index.php/k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lo.org/asia/publications/WCMS_740400/lang--en/index.htm" TargetMode="External"/><Relationship Id="rId25" Type="http://schemas.openxmlformats.org/officeDocument/2006/relationships/hyperlink" Target="https://data.worldbank.org/country/KH" TargetMode="External"/><Relationship Id="rId2" Type="http://schemas.openxmlformats.org/officeDocument/2006/relationships/numbering" Target="numbering.xml"/><Relationship Id="rId16" Type="http://schemas.openxmlformats.org/officeDocument/2006/relationships/hyperlink" Target="http://www.gvc-italia.org/images/cke/files/Mapping_Remittance_Use.pdf" TargetMode="External"/><Relationship Id="rId20" Type="http://schemas.openxmlformats.org/officeDocument/2006/relationships/hyperlink" Target="https://nis.gov.kh/index.php/k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cuments1.worldbank.org/curated/en/707971575947227090/pdf/Cambodia-Economic-Update-Upgrading-Cambodia-in-Global-Value-Chains.pdf" TargetMode="External"/><Relationship Id="rId5" Type="http://schemas.openxmlformats.org/officeDocument/2006/relationships/webSettings" Target="webSettings.xml"/><Relationship Id="rId15" Type="http://schemas.openxmlformats.org/officeDocument/2006/relationships/hyperlink" Target="https://www.ilo.org/asia/publications/WCMS_613815/lang--en/index.htm" TargetMode="External"/><Relationship Id="rId23" Type="http://schemas.openxmlformats.org/officeDocument/2006/relationships/hyperlink" Target="https://www.knomad.org/sites/default/files/2019-04/Migrationanddevelopmentbrief31.pdf" TargetMode="External"/><Relationship Id="rId28" Type="http://schemas.openxmlformats.org/officeDocument/2006/relationships/theme" Target="theme/theme1.xml"/><Relationship Id="rId10" Type="http://schemas.openxmlformats.org/officeDocument/2006/relationships/hyperlink" Target="mailto:holmesmj@waikato.ac.nz" TargetMode="External"/><Relationship Id="rId19" Type="http://schemas.openxmlformats.org/officeDocument/2006/relationships/hyperlink" Target="http://www.mlvt.gov.kh/" TargetMode="External"/><Relationship Id="rId4" Type="http://schemas.openxmlformats.org/officeDocument/2006/relationships/settings" Target="settings.xml"/><Relationship Id="rId9" Type="http://schemas.openxmlformats.org/officeDocument/2006/relationships/hyperlink" Target="mailto:gmhassan@waikato.ac.nz" TargetMode="External"/><Relationship Id="rId14" Type="http://schemas.openxmlformats.org/officeDocument/2006/relationships/hyperlink" Target="https://www.iom.int/sites/default/files/country/docs/IOM-AssessmentReportReturnedMigrants2016.pdf" TargetMode="External"/><Relationship Id="rId22" Type="http://schemas.openxmlformats.org/officeDocument/2006/relationships/hyperlink" Target="https://www.nbc.org.kh/download_files/supervision/sup_an_rep_eng/Annual_Report_2019_English_Final.pdf?fbclid=IwAR1ZhgqDoQNjvCi2nC4McgI_Ms4d-2yGMES0OT8SZ82n3CpRWvsraSeha20"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Inward%20remittance%20flows%20May.%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Sheet1!$A$6</c:f>
              <c:strCache>
                <c:ptCount val="1"/>
                <c:pt idx="0">
                  <c:v>Inward FDI</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cat>
            <c:strRef>
              <c:f>Sheet1!$B$5:$P$5</c:f>
              <c:strCach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strCache>
            </c:strRef>
          </c:cat>
          <c:val>
            <c:numRef>
              <c:f>Sheet1!$B$6:$P$6</c:f>
              <c:numCache>
                <c:formatCode>General</c:formatCode>
                <c:ptCount val="15"/>
                <c:pt idx="0">
                  <c:v>381.18</c:v>
                </c:pt>
                <c:pt idx="1">
                  <c:v>483.209</c:v>
                </c:pt>
                <c:pt idx="2">
                  <c:v>867.28899999999999</c:v>
                </c:pt>
                <c:pt idx="3">
                  <c:v>876.88449222229997</c:v>
                </c:pt>
                <c:pt idx="4">
                  <c:v>984.71306698219996</c:v>
                </c:pt>
                <c:pt idx="5">
                  <c:v>1404.3154488852999</c:v>
                </c:pt>
                <c:pt idx="6">
                  <c:v>1538.8834249002</c:v>
                </c:pt>
                <c:pt idx="7">
                  <c:v>2003.8489999999999</c:v>
                </c:pt>
                <c:pt idx="8">
                  <c:v>2068.471</c:v>
                </c:pt>
                <c:pt idx="9">
                  <c:v>1853.471</c:v>
                </c:pt>
                <c:pt idx="10">
                  <c:v>1822.8040000000001</c:v>
                </c:pt>
                <c:pt idx="11">
                  <c:v>2475.9160000000002</c:v>
                </c:pt>
                <c:pt idx="12">
                  <c:v>2785.7310000000002</c:v>
                </c:pt>
                <c:pt idx="13">
                  <c:v>3207.587</c:v>
                </c:pt>
                <c:pt idx="14">
                  <c:v>3706.0329999999999</c:v>
                </c:pt>
              </c:numCache>
            </c:numRef>
          </c:val>
          <c:smooth val="0"/>
          <c:extLst>
            <c:ext xmlns:c16="http://schemas.microsoft.com/office/drawing/2014/chart" uri="{C3380CC4-5D6E-409C-BE32-E72D297353CC}">
              <c16:uniqueId val="{00000000-71EA-4CC2-B089-45EE33AC55E3}"/>
            </c:ext>
          </c:extLst>
        </c:ser>
        <c:ser>
          <c:idx val="1"/>
          <c:order val="1"/>
          <c:tx>
            <c:strRef>
              <c:f>Sheet1!$A$7</c:f>
              <c:strCache>
                <c:ptCount val="1"/>
                <c:pt idx="0">
                  <c:v>Remittances</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cat>
            <c:strRef>
              <c:f>Sheet1!$B$5:$P$5</c:f>
              <c:strCach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strCache>
            </c:strRef>
          </c:cat>
          <c:val>
            <c:numRef>
              <c:f>Sheet1!$B$7:$P$7</c:f>
              <c:numCache>
                <c:formatCode>General</c:formatCode>
                <c:ptCount val="15"/>
                <c:pt idx="0">
                  <c:v>163.69999999999999</c:v>
                </c:pt>
                <c:pt idx="1">
                  <c:v>183.7</c:v>
                </c:pt>
                <c:pt idx="2">
                  <c:v>185.8</c:v>
                </c:pt>
                <c:pt idx="3">
                  <c:v>187.91800000000001</c:v>
                </c:pt>
                <c:pt idx="4">
                  <c:v>142.21350000000001</c:v>
                </c:pt>
                <c:pt idx="5">
                  <c:v>557.4</c:v>
                </c:pt>
                <c:pt idx="6">
                  <c:v>610.64973015389069</c:v>
                </c:pt>
                <c:pt idx="7">
                  <c:v>855.04313686421096</c:v>
                </c:pt>
                <c:pt idx="8">
                  <c:v>1003.3264307854494</c:v>
                </c:pt>
                <c:pt idx="9">
                  <c:v>1103.123111716727</c:v>
                </c:pt>
                <c:pt idx="10">
                  <c:v>1185.4706329218793</c:v>
                </c:pt>
                <c:pt idx="11">
                  <c:v>1199.209465586629</c:v>
                </c:pt>
                <c:pt idx="12">
                  <c:v>1287.3157069299316</c:v>
                </c:pt>
                <c:pt idx="13">
                  <c:v>1431.3048271916703</c:v>
                </c:pt>
                <c:pt idx="14">
                  <c:v>1524.61729539829</c:v>
                </c:pt>
              </c:numCache>
            </c:numRef>
          </c:val>
          <c:smooth val="0"/>
          <c:extLst>
            <c:ext xmlns:c16="http://schemas.microsoft.com/office/drawing/2014/chart" uri="{C3380CC4-5D6E-409C-BE32-E72D297353CC}">
              <c16:uniqueId val="{00000001-71EA-4CC2-B089-45EE33AC55E3}"/>
            </c:ext>
          </c:extLst>
        </c:ser>
        <c:ser>
          <c:idx val="2"/>
          <c:order val="2"/>
          <c:tx>
            <c:strRef>
              <c:f>Sheet1!$A$8</c:f>
              <c:strCache>
                <c:ptCount val="1"/>
                <c:pt idx="0">
                  <c:v>MFI Outstanding Loan</c:v>
                </c:pt>
              </c:strCache>
            </c:strRef>
          </c:tx>
          <c:spPr>
            <a:ln w="22225" cap="rnd">
              <a:solidFill>
                <a:schemeClr val="dk1">
                  <a:tint val="75000"/>
                </a:schemeClr>
              </a:solidFill>
              <a:round/>
            </a:ln>
            <a:effectLst/>
          </c:spPr>
          <c:marker>
            <c:symbol val="triangle"/>
            <c:size val="6"/>
            <c:spPr>
              <a:solidFill>
                <a:schemeClr val="dk1">
                  <a:tint val="75000"/>
                </a:schemeClr>
              </a:solidFill>
              <a:ln w="9525">
                <a:solidFill>
                  <a:schemeClr val="dk1">
                    <a:tint val="75000"/>
                  </a:schemeClr>
                </a:solidFill>
                <a:round/>
              </a:ln>
              <a:effectLst/>
            </c:spPr>
          </c:marker>
          <c:cat>
            <c:strRef>
              <c:f>Sheet1!$B$5:$P$5</c:f>
              <c:strCach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strCache>
            </c:strRef>
          </c:cat>
          <c:val>
            <c:numRef>
              <c:f>Sheet1!$B$8:$P$8</c:f>
              <c:numCache>
                <c:formatCode>General</c:formatCode>
                <c:ptCount val="15"/>
                <c:pt idx="0">
                  <c:v>50.13</c:v>
                </c:pt>
                <c:pt idx="1">
                  <c:v>86.86</c:v>
                </c:pt>
                <c:pt idx="2">
                  <c:v>154.28</c:v>
                </c:pt>
                <c:pt idx="3">
                  <c:v>277.06</c:v>
                </c:pt>
                <c:pt idx="4">
                  <c:v>298.62</c:v>
                </c:pt>
                <c:pt idx="5">
                  <c:v>425.92</c:v>
                </c:pt>
                <c:pt idx="6">
                  <c:v>644.64</c:v>
                </c:pt>
                <c:pt idx="7">
                  <c:v>892.66</c:v>
                </c:pt>
                <c:pt idx="8">
                  <c:v>1325.2</c:v>
                </c:pt>
                <c:pt idx="9">
                  <c:v>2028.56</c:v>
                </c:pt>
                <c:pt idx="10">
                  <c:v>2951.72</c:v>
                </c:pt>
                <c:pt idx="11">
                  <c:v>3062.59</c:v>
                </c:pt>
                <c:pt idx="12">
                  <c:v>4257</c:v>
                </c:pt>
                <c:pt idx="13">
                  <c:v>5440</c:v>
                </c:pt>
                <c:pt idx="14">
                  <c:v>7204.29</c:v>
                </c:pt>
              </c:numCache>
            </c:numRef>
          </c:val>
          <c:smooth val="0"/>
          <c:extLst>
            <c:ext xmlns:c16="http://schemas.microsoft.com/office/drawing/2014/chart" uri="{C3380CC4-5D6E-409C-BE32-E72D297353CC}">
              <c16:uniqueId val="{00000002-71EA-4CC2-B089-45EE33AC55E3}"/>
            </c:ext>
          </c:extLst>
        </c:ser>
        <c:dLbls>
          <c:showLegendKey val="0"/>
          <c:showVal val="0"/>
          <c:showCatName val="0"/>
          <c:showSerName val="0"/>
          <c:showPercent val="0"/>
          <c:showBubbleSize val="0"/>
        </c:dLbls>
        <c:marker val="1"/>
        <c:smooth val="0"/>
        <c:axId val="737991224"/>
        <c:axId val="737990440"/>
      </c:lineChart>
      <c:catAx>
        <c:axId val="737991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7990440"/>
        <c:crosses val="autoZero"/>
        <c:auto val="1"/>
        <c:lblAlgn val="ctr"/>
        <c:lblOffset val="100"/>
        <c:noMultiLvlLbl val="0"/>
      </c:catAx>
      <c:valAx>
        <c:axId val="73799044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79912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04019-77B6-44CF-893A-6FEE6D9B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21120</Words>
  <Characters>120388</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Mono Oum</dc:creator>
  <cp:keywords/>
  <dc:description/>
  <cp:lastModifiedBy>Geua Boe-Gibson</cp:lastModifiedBy>
  <cp:revision>3</cp:revision>
  <cp:lastPrinted>2021-08-02T00:32:00Z</cp:lastPrinted>
  <dcterms:created xsi:type="dcterms:W3CDTF">2022-01-19T00:49:00Z</dcterms:created>
  <dcterms:modified xsi:type="dcterms:W3CDTF">2022-01-19T01:13:00Z</dcterms:modified>
</cp:coreProperties>
</file>