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C42E1" w14:textId="171BED42" w:rsidR="001352F7" w:rsidRPr="001352F7" w:rsidRDefault="001352F7" w:rsidP="001352F7">
      <w:pPr>
        <w:pStyle w:val="Default"/>
        <w:spacing w:line="288" w:lineRule="auto"/>
        <w:jc w:val="center"/>
        <w:rPr>
          <w:b/>
          <w:iCs/>
        </w:rPr>
      </w:pPr>
      <w:r w:rsidRPr="001352F7">
        <w:rPr>
          <w:b/>
          <w:bCs/>
          <w:sz w:val="28"/>
          <w:szCs w:val="28"/>
        </w:rPr>
        <w:t>UNIVERSITY OF WAIKATO</w:t>
      </w:r>
    </w:p>
    <w:p w14:paraId="0A8E885C" w14:textId="77777777" w:rsidR="001352F7" w:rsidRPr="001352F7" w:rsidRDefault="001352F7" w:rsidP="001352F7">
      <w:pPr>
        <w:pStyle w:val="Default"/>
        <w:spacing w:line="288" w:lineRule="auto"/>
        <w:jc w:val="center"/>
        <w:rPr>
          <w:b/>
          <w:bCs/>
          <w:sz w:val="28"/>
          <w:szCs w:val="28"/>
        </w:rPr>
      </w:pPr>
      <w:r w:rsidRPr="001352F7">
        <w:rPr>
          <w:b/>
          <w:bCs/>
          <w:sz w:val="28"/>
          <w:szCs w:val="28"/>
        </w:rPr>
        <w:br/>
        <w:t>Hamilton</w:t>
      </w:r>
    </w:p>
    <w:p w14:paraId="1911E400" w14:textId="77777777" w:rsidR="001352F7" w:rsidRPr="001352F7" w:rsidRDefault="001352F7" w:rsidP="001352F7">
      <w:pPr>
        <w:pStyle w:val="CM1"/>
        <w:spacing w:line="288" w:lineRule="auto"/>
        <w:jc w:val="center"/>
        <w:rPr>
          <w:b/>
          <w:bCs/>
          <w:sz w:val="28"/>
          <w:szCs w:val="28"/>
        </w:rPr>
      </w:pPr>
      <w:r w:rsidRPr="001352F7">
        <w:rPr>
          <w:b/>
          <w:bCs/>
          <w:sz w:val="28"/>
          <w:szCs w:val="28"/>
        </w:rPr>
        <w:t>New Zealand</w:t>
      </w:r>
    </w:p>
    <w:p w14:paraId="1858A1A9" w14:textId="77777777" w:rsidR="001352F7" w:rsidRPr="001352F7" w:rsidRDefault="001352F7" w:rsidP="001352F7">
      <w:pPr>
        <w:pStyle w:val="Default"/>
        <w:spacing w:line="288" w:lineRule="auto"/>
      </w:pPr>
    </w:p>
    <w:p w14:paraId="1B3EA00C" w14:textId="77777777" w:rsidR="001352F7" w:rsidRPr="001352F7" w:rsidRDefault="001352F7" w:rsidP="001352F7">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rPr>
          <w:sz w:val="28"/>
          <w:szCs w:val="28"/>
        </w:rPr>
      </w:pPr>
    </w:p>
    <w:p w14:paraId="4C8EA30E" w14:textId="019AE28A" w:rsidR="001352F7" w:rsidRPr="001352F7" w:rsidRDefault="006425AC" w:rsidP="001352F7">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b/>
          <w:bCs/>
          <w:sz w:val="28"/>
          <w:szCs w:val="28"/>
        </w:rPr>
      </w:pPr>
      <w:r>
        <w:rPr>
          <w:b/>
          <w:bCs/>
          <w:sz w:val="28"/>
          <w:szCs w:val="28"/>
        </w:rPr>
        <w:t xml:space="preserve">  </w:t>
      </w:r>
      <w:bookmarkStart w:id="0" w:name="_GoBack"/>
      <w:bookmarkEnd w:id="0"/>
      <w:r w:rsidR="00F17824">
        <w:rPr>
          <w:b/>
          <w:bCs/>
          <w:sz w:val="28"/>
          <w:szCs w:val="28"/>
        </w:rPr>
        <w:t>Impact of Microcredit on Labour Migration Decisions: Evidence from a Cambodian Household Survey</w:t>
      </w:r>
    </w:p>
    <w:p w14:paraId="171240DB" w14:textId="77777777" w:rsidR="001352F7" w:rsidRPr="001352F7" w:rsidRDefault="001352F7" w:rsidP="001352F7">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b/>
          <w:bCs/>
          <w:sz w:val="14"/>
          <w:szCs w:val="14"/>
        </w:rPr>
      </w:pPr>
    </w:p>
    <w:p w14:paraId="324ED332" w14:textId="77777777" w:rsidR="001352F7" w:rsidRPr="001352F7" w:rsidRDefault="001352F7" w:rsidP="001352F7">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sz w:val="28"/>
          <w:szCs w:val="28"/>
        </w:rPr>
      </w:pPr>
      <w:r w:rsidRPr="001352F7">
        <w:rPr>
          <w:sz w:val="28"/>
          <w:szCs w:val="28"/>
        </w:rPr>
        <w:t xml:space="preserve">Chan Mono </w:t>
      </w:r>
      <w:proofErr w:type="spellStart"/>
      <w:r w:rsidRPr="001352F7">
        <w:rPr>
          <w:sz w:val="28"/>
          <w:szCs w:val="28"/>
        </w:rPr>
        <w:t>Oum</w:t>
      </w:r>
      <w:proofErr w:type="spellEnd"/>
      <w:r w:rsidRPr="001352F7">
        <w:rPr>
          <w:sz w:val="28"/>
          <w:szCs w:val="28"/>
        </w:rPr>
        <w:t>, Gazi M. Hassan, and Mark J. Holmes</w:t>
      </w:r>
    </w:p>
    <w:p w14:paraId="15090380" w14:textId="77777777" w:rsidR="001352F7" w:rsidRPr="001352F7" w:rsidRDefault="001352F7" w:rsidP="001352F7">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b/>
          <w:bCs/>
          <w:sz w:val="28"/>
          <w:szCs w:val="28"/>
        </w:rPr>
      </w:pPr>
      <w:r w:rsidRPr="001352F7">
        <w:rPr>
          <w:b/>
          <w:bCs/>
          <w:sz w:val="28"/>
          <w:szCs w:val="28"/>
        </w:rPr>
        <w:t xml:space="preserve"> </w:t>
      </w:r>
    </w:p>
    <w:p w14:paraId="15D81347" w14:textId="77777777" w:rsidR="001352F7" w:rsidRPr="001352F7" w:rsidRDefault="001352F7" w:rsidP="001352F7">
      <w:pPr>
        <w:spacing w:after="0" w:line="288" w:lineRule="auto"/>
        <w:rPr>
          <w:sz w:val="24"/>
          <w:szCs w:val="24"/>
          <w:lang w:eastAsia="ko-KR"/>
        </w:rPr>
      </w:pPr>
    </w:p>
    <w:p w14:paraId="1D68531A" w14:textId="199390AA" w:rsidR="001352F7" w:rsidRPr="00514606" w:rsidRDefault="001352F7" w:rsidP="001352F7">
      <w:pPr>
        <w:pStyle w:val="CM22"/>
        <w:spacing w:after="0"/>
        <w:jc w:val="center"/>
        <w:rPr>
          <w:b/>
          <w:bCs/>
          <w:sz w:val="28"/>
          <w:szCs w:val="28"/>
        </w:rPr>
      </w:pPr>
      <w:r w:rsidRPr="00514606">
        <w:rPr>
          <w:b/>
          <w:bCs/>
          <w:sz w:val="28"/>
          <w:szCs w:val="28"/>
        </w:rPr>
        <w:t xml:space="preserve">Working Paper in Economics </w:t>
      </w:r>
      <w:r w:rsidR="00514606">
        <w:rPr>
          <w:b/>
          <w:bCs/>
          <w:sz w:val="28"/>
          <w:szCs w:val="28"/>
        </w:rPr>
        <w:t>1</w:t>
      </w:r>
      <w:r w:rsidRPr="00514606">
        <w:rPr>
          <w:b/>
          <w:bCs/>
          <w:sz w:val="28"/>
          <w:szCs w:val="28"/>
        </w:rPr>
        <w:t>/22</w:t>
      </w:r>
    </w:p>
    <w:p w14:paraId="4648CAC9" w14:textId="77777777" w:rsidR="001352F7" w:rsidRPr="00514606" w:rsidRDefault="001352F7" w:rsidP="001352F7">
      <w:pPr>
        <w:pStyle w:val="CM22"/>
        <w:spacing w:after="0"/>
        <w:jc w:val="center"/>
        <w:rPr>
          <w:b/>
          <w:bCs/>
          <w:sz w:val="28"/>
          <w:szCs w:val="28"/>
        </w:rPr>
      </w:pPr>
    </w:p>
    <w:p w14:paraId="71985FA7" w14:textId="48A9E8EC" w:rsidR="001352F7" w:rsidRPr="001352F7" w:rsidRDefault="001352F7" w:rsidP="001352F7">
      <w:pPr>
        <w:pStyle w:val="CM22"/>
        <w:spacing w:after="0"/>
        <w:jc w:val="center"/>
        <w:rPr>
          <w:sz w:val="28"/>
          <w:szCs w:val="28"/>
        </w:rPr>
      </w:pPr>
      <w:r w:rsidRPr="00514606">
        <w:rPr>
          <w:sz w:val="28"/>
          <w:szCs w:val="28"/>
        </w:rPr>
        <w:t>J</w:t>
      </w:r>
      <w:r w:rsidR="00514606">
        <w:rPr>
          <w:sz w:val="28"/>
          <w:szCs w:val="28"/>
        </w:rPr>
        <w:t>anuary</w:t>
      </w:r>
      <w:r w:rsidRPr="00514606">
        <w:rPr>
          <w:sz w:val="28"/>
          <w:szCs w:val="28"/>
        </w:rPr>
        <w:t xml:space="preserve"> 2022</w:t>
      </w:r>
    </w:p>
    <w:p w14:paraId="2946C8C3" w14:textId="69A0235A" w:rsidR="001352F7" w:rsidRPr="001352F7" w:rsidRDefault="001352F7" w:rsidP="001352F7">
      <w:pPr>
        <w:pStyle w:val="CM1"/>
        <w:spacing w:line="240" w:lineRule="auto"/>
        <w:jc w:val="center"/>
      </w:pPr>
    </w:p>
    <w:p w14:paraId="1B90AEB1" w14:textId="77777777" w:rsidR="001352F7" w:rsidRPr="001352F7" w:rsidRDefault="001352F7" w:rsidP="001352F7">
      <w:pPr>
        <w:pStyle w:val="Default"/>
        <w:rPr>
          <w:lang w:val="en-US" w:eastAsia="en-US"/>
        </w:rPr>
      </w:pPr>
    </w:p>
    <w:p w14:paraId="188A8B94" w14:textId="77777777" w:rsidR="001352F7" w:rsidRPr="001352F7" w:rsidRDefault="001352F7" w:rsidP="001352F7">
      <w:pPr>
        <w:adjustRightInd w:val="0"/>
        <w:snapToGrid w:val="0"/>
        <w:spacing w:after="0" w:line="240" w:lineRule="auto"/>
        <w:jc w:val="center"/>
        <w:rPr>
          <w:rFonts w:cs="Times New Roman"/>
          <w:i/>
          <w:iCs/>
          <w:sz w:val="24"/>
          <w:szCs w:val="24"/>
        </w:rPr>
      </w:pPr>
      <w:r w:rsidRPr="001352F7">
        <w:rPr>
          <w:rFonts w:cs="Times New Roman"/>
          <w:i/>
          <w:iCs/>
          <w:sz w:val="24"/>
          <w:szCs w:val="24"/>
        </w:rPr>
        <w:t>Corresponding Author</w:t>
      </w:r>
    </w:p>
    <w:p w14:paraId="161966FD" w14:textId="77777777" w:rsidR="001352F7" w:rsidRPr="001352F7" w:rsidRDefault="001352F7" w:rsidP="001352F7">
      <w:pPr>
        <w:adjustRightInd w:val="0"/>
        <w:snapToGrid w:val="0"/>
        <w:spacing w:after="0" w:line="240" w:lineRule="auto"/>
        <w:jc w:val="center"/>
        <w:rPr>
          <w:rFonts w:cs="Times New Roman"/>
          <w:i/>
          <w:iCs/>
          <w:sz w:val="24"/>
          <w:szCs w:val="24"/>
        </w:rPr>
      </w:pPr>
    </w:p>
    <w:p w14:paraId="5F7252A5" w14:textId="77777777" w:rsidR="001352F7" w:rsidRPr="001352F7" w:rsidRDefault="001352F7" w:rsidP="001352F7">
      <w:pPr>
        <w:adjustRightInd w:val="0"/>
        <w:snapToGrid w:val="0"/>
        <w:spacing w:after="0" w:line="240" w:lineRule="auto"/>
        <w:jc w:val="center"/>
        <w:rPr>
          <w:rFonts w:cs="Times New Roman"/>
          <w:i/>
          <w:iCs/>
          <w:sz w:val="24"/>
          <w:szCs w:val="24"/>
        </w:rPr>
      </w:pPr>
    </w:p>
    <w:p w14:paraId="6790B08E" w14:textId="77777777" w:rsidR="001352F7" w:rsidRPr="00F17824" w:rsidRDefault="001352F7" w:rsidP="001352F7">
      <w:pPr>
        <w:adjustRightInd w:val="0"/>
        <w:snapToGrid w:val="0"/>
        <w:spacing w:after="0" w:line="240" w:lineRule="auto"/>
        <w:jc w:val="center"/>
        <w:rPr>
          <w:rFonts w:cs="Times New Roman"/>
          <w:b/>
          <w:bCs/>
          <w:sz w:val="24"/>
          <w:szCs w:val="24"/>
        </w:rPr>
      </w:pPr>
      <w:r w:rsidRPr="00F17824">
        <w:rPr>
          <w:rFonts w:cs="Times New Roman"/>
          <w:b/>
          <w:bCs/>
          <w:sz w:val="24"/>
          <w:szCs w:val="24"/>
        </w:rPr>
        <w:t>Chan Mono Oum</w:t>
      </w:r>
    </w:p>
    <w:p w14:paraId="34D21DB7"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School of Accounting, Finance and Economics</w:t>
      </w:r>
    </w:p>
    <w:p w14:paraId="7BCABF0F"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University of Waikato</w:t>
      </w:r>
    </w:p>
    <w:p w14:paraId="2C108A87"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Private Bag 3105</w:t>
      </w:r>
    </w:p>
    <w:p w14:paraId="119F1C10" w14:textId="77777777" w:rsidR="001352F7" w:rsidRPr="00F17824" w:rsidRDefault="001352F7" w:rsidP="001352F7">
      <w:pPr>
        <w:adjustRightInd w:val="0"/>
        <w:snapToGrid w:val="0"/>
        <w:spacing w:after="0" w:line="240" w:lineRule="auto"/>
        <w:jc w:val="center"/>
        <w:rPr>
          <w:rFonts w:cs="Times New Roman"/>
          <w:sz w:val="23"/>
          <w:szCs w:val="23"/>
        </w:rPr>
      </w:pPr>
      <w:r w:rsidRPr="00F17824">
        <w:rPr>
          <w:rFonts w:cs="Times New Roman"/>
          <w:sz w:val="23"/>
          <w:szCs w:val="23"/>
        </w:rPr>
        <w:t xml:space="preserve">Hamilton 3240, New Zealand </w:t>
      </w:r>
    </w:p>
    <w:p w14:paraId="20043C13" w14:textId="6568A6F7" w:rsidR="001352F7" w:rsidRPr="00E35B8F" w:rsidRDefault="001352F7" w:rsidP="001352F7">
      <w:pPr>
        <w:adjustRightInd w:val="0"/>
        <w:snapToGrid w:val="0"/>
        <w:spacing w:after="0" w:line="240" w:lineRule="auto"/>
        <w:jc w:val="center"/>
        <w:rPr>
          <w:rFonts w:cs="Times New Roman"/>
          <w:sz w:val="24"/>
          <w:szCs w:val="24"/>
          <w:lang w:val="en-NZ"/>
        </w:rPr>
      </w:pPr>
      <w:r w:rsidRPr="00E35B8F">
        <w:rPr>
          <w:rStyle w:val="Hyperlink"/>
          <w:rFonts w:cs="Times New Roman"/>
          <w:color w:val="auto"/>
          <w:sz w:val="24"/>
          <w:szCs w:val="24"/>
          <w:u w:val="none"/>
          <w:lang w:val="en-NZ"/>
        </w:rPr>
        <w:t xml:space="preserve">Email: </w:t>
      </w:r>
      <w:hyperlink r:id="rId8" w:history="1">
        <w:r w:rsidRPr="00E35B8F">
          <w:rPr>
            <w:rStyle w:val="Hyperlink"/>
            <w:rFonts w:cs="Times New Roman"/>
            <w:color w:val="auto"/>
            <w:sz w:val="24"/>
            <w:szCs w:val="24"/>
            <w:u w:val="none"/>
            <w:lang w:val="en-NZ"/>
          </w:rPr>
          <w:t>Co65@students.waikato.ac.nz</w:t>
        </w:r>
      </w:hyperlink>
    </w:p>
    <w:p w14:paraId="5D816976" w14:textId="77777777" w:rsidR="001352F7" w:rsidRPr="00E35B8F" w:rsidRDefault="001352F7" w:rsidP="001352F7">
      <w:pPr>
        <w:adjustRightInd w:val="0"/>
        <w:snapToGrid w:val="0"/>
        <w:spacing w:after="0" w:line="240" w:lineRule="auto"/>
        <w:jc w:val="center"/>
        <w:rPr>
          <w:rFonts w:cs="Times New Roman"/>
          <w:sz w:val="24"/>
          <w:szCs w:val="24"/>
          <w:lang w:val="en-NZ"/>
        </w:rPr>
      </w:pPr>
    </w:p>
    <w:p w14:paraId="48B7B56C" w14:textId="77777777" w:rsidR="001352F7" w:rsidRPr="00F17824" w:rsidRDefault="001352F7" w:rsidP="001352F7">
      <w:pPr>
        <w:adjustRightInd w:val="0"/>
        <w:snapToGrid w:val="0"/>
        <w:spacing w:after="0" w:line="240" w:lineRule="auto"/>
        <w:jc w:val="center"/>
        <w:rPr>
          <w:rFonts w:cs="Times New Roman"/>
          <w:b/>
          <w:bCs/>
          <w:sz w:val="24"/>
          <w:szCs w:val="24"/>
        </w:rPr>
      </w:pPr>
      <w:r w:rsidRPr="00F17824">
        <w:rPr>
          <w:rFonts w:cs="Times New Roman"/>
          <w:b/>
          <w:bCs/>
          <w:sz w:val="24"/>
          <w:szCs w:val="24"/>
        </w:rPr>
        <w:t>Gazi M. Hassan</w:t>
      </w:r>
    </w:p>
    <w:p w14:paraId="4AB7DD1B"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School of Accounting, Finance and Economics</w:t>
      </w:r>
    </w:p>
    <w:p w14:paraId="0AAA2BBB"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University of Waikato</w:t>
      </w:r>
    </w:p>
    <w:p w14:paraId="3D5C4D05"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Private Bag 3105</w:t>
      </w:r>
    </w:p>
    <w:p w14:paraId="1903997A" w14:textId="77777777" w:rsidR="001352F7" w:rsidRPr="00F17824" w:rsidRDefault="001352F7" w:rsidP="001352F7">
      <w:pPr>
        <w:adjustRightInd w:val="0"/>
        <w:snapToGrid w:val="0"/>
        <w:spacing w:after="0" w:line="240" w:lineRule="auto"/>
        <w:jc w:val="center"/>
        <w:rPr>
          <w:rFonts w:cs="Times New Roman"/>
          <w:sz w:val="23"/>
          <w:szCs w:val="23"/>
        </w:rPr>
      </w:pPr>
      <w:r w:rsidRPr="00F17824">
        <w:rPr>
          <w:rFonts w:cs="Times New Roman"/>
          <w:sz w:val="23"/>
          <w:szCs w:val="23"/>
        </w:rPr>
        <w:t xml:space="preserve">Hamilton 3240, New Zealand </w:t>
      </w:r>
    </w:p>
    <w:p w14:paraId="3A239CEF" w14:textId="6AD373D8" w:rsidR="001352F7" w:rsidRPr="00E35B8F" w:rsidRDefault="001352F7" w:rsidP="001352F7">
      <w:pPr>
        <w:adjustRightInd w:val="0"/>
        <w:snapToGrid w:val="0"/>
        <w:spacing w:after="0" w:line="240" w:lineRule="auto"/>
        <w:jc w:val="center"/>
        <w:rPr>
          <w:rFonts w:cs="Times New Roman"/>
          <w:sz w:val="24"/>
          <w:szCs w:val="24"/>
          <w:lang w:val="en-NZ"/>
        </w:rPr>
      </w:pPr>
      <w:r w:rsidRPr="00E35B8F">
        <w:rPr>
          <w:rStyle w:val="Hyperlink"/>
          <w:rFonts w:cs="Times New Roman"/>
          <w:color w:val="auto"/>
          <w:sz w:val="24"/>
          <w:szCs w:val="24"/>
          <w:u w:val="none"/>
          <w:lang w:val="en-NZ"/>
        </w:rPr>
        <w:t xml:space="preserve">Email: </w:t>
      </w:r>
      <w:hyperlink r:id="rId9" w:history="1">
        <w:r w:rsidRPr="00E35B8F">
          <w:rPr>
            <w:rStyle w:val="Hyperlink"/>
            <w:rFonts w:cs="Times New Roman"/>
            <w:color w:val="auto"/>
            <w:sz w:val="24"/>
            <w:szCs w:val="24"/>
            <w:u w:val="none"/>
            <w:lang w:val="en-NZ"/>
          </w:rPr>
          <w:t>gmhassan@waikato.ac.nz</w:t>
        </w:r>
      </w:hyperlink>
    </w:p>
    <w:p w14:paraId="6376CBB9" w14:textId="77777777" w:rsidR="001352F7" w:rsidRPr="00E35B8F" w:rsidRDefault="001352F7" w:rsidP="001352F7">
      <w:pPr>
        <w:adjustRightInd w:val="0"/>
        <w:snapToGrid w:val="0"/>
        <w:spacing w:after="0" w:line="240" w:lineRule="auto"/>
        <w:jc w:val="center"/>
        <w:rPr>
          <w:rFonts w:cs="Times New Roman"/>
          <w:sz w:val="24"/>
          <w:szCs w:val="24"/>
          <w:lang w:val="en-NZ"/>
        </w:rPr>
      </w:pPr>
    </w:p>
    <w:p w14:paraId="0A6ADB56" w14:textId="77777777" w:rsidR="001352F7" w:rsidRPr="00E35B8F" w:rsidRDefault="001352F7" w:rsidP="001352F7">
      <w:pPr>
        <w:adjustRightInd w:val="0"/>
        <w:snapToGrid w:val="0"/>
        <w:spacing w:after="0" w:line="240" w:lineRule="auto"/>
        <w:jc w:val="center"/>
        <w:rPr>
          <w:rFonts w:cs="Times New Roman"/>
          <w:b/>
          <w:bCs/>
          <w:sz w:val="24"/>
          <w:szCs w:val="24"/>
          <w:lang w:val="en-NZ"/>
        </w:rPr>
      </w:pPr>
      <w:r w:rsidRPr="00E35B8F">
        <w:rPr>
          <w:rFonts w:cs="Times New Roman"/>
          <w:b/>
          <w:bCs/>
          <w:sz w:val="24"/>
          <w:szCs w:val="24"/>
          <w:lang w:val="en-NZ"/>
        </w:rPr>
        <w:t>Mark J. Holmes</w:t>
      </w:r>
    </w:p>
    <w:p w14:paraId="406D306F"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School of Accounting, Finance and Economics</w:t>
      </w:r>
    </w:p>
    <w:p w14:paraId="37E7FA04"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University of Waikato</w:t>
      </w:r>
    </w:p>
    <w:p w14:paraId="596F44FE" w14:textId="77777777" w:rsidR="001352F7" w:rsidRPr="00F17824" w:rsidRDefault="001352F7" w:rsidP="001352F7">
      <w:pPr>
        <w:autoSpaceDE w:val="0"/>
        <w:autoSpaceDN w:val="0"/>
        <w:adjustRightInd w:val="0"/>
        <w:spacing w:after="0" w:line="240" w:lineRule="auto"/>
        <w:jc w:val="center"/>
        <w:rPr>
          <w:rFonts w:cs="Times New Roman"/>
          <w:sz w:val="23"/>
          <w:szCs w:val="23"/>
        </w:rPr>
      </w:pPr>
      <w:r w:rsidRPr="00F17824">
        <w:rPr>
          <w:rFonts w:cs="Times New Roman"/>
          <w:sz w:val="23"/>
          <w:szCs w:val="23"/>
        </w:rPr>
        <w:t>Private Bag 3105</w:t>
      </w:r>
    </w:p>
    <w:p w14:paraId="1CB6A070" w14:textId="77777777" w:rsidR="001352F7" w:rsidRPr="00F17824" w:rsidRDefault="001352F7" w:rsidP="001352F7">
      <w:pPr>
        <w:adjustRightInd w:val="0"/>
        <w:snapToGrid w:val="0"/>
        <w:spacing w:after="0" w:line="240" w:lineRule="auto"/>
        <w:jc w:val="center"/>
        <w:rPr>
          <w:rFonts w:cs="Times New Roman"/>
          <w:sz w:val="23"/>
          <w:szCs w:val="23"/>
        </w:rPr>
      </w:pPr>
      <w:r w:rsidRPr="00F17824">
        <w:rPr>
          <w:rFonts w:cs="Times New Roman"/>
          <w:sz w:val="23"/>
          <w:szCs w:val="23"/>
        </w:rPr>
        <w:t xml:space="preserve">Hamilton 3240, New Zealand </w:t>
      </w:r>
    </w:p>
    <w:p w14:paraId="2535AC33" w14:textId="77777777" w:rsidR="001352F7" w:rsidRPr="00F17824" w:rsidRDefault="001352F7" w:rsidP="001352F7">
      <w:pPr>
        <w:adjustRightInd w:val="0"/>
        <w:snapToGrid w:val="0"/>
        <w:spacing w:after="0" w:line="240" w:lineRule="auto"/>
        <w:jc w:val="center"/>
        <w:rPr>
          <w:rFonts w:cs="Times New Roman"/>
          <w:sz w:val="24"/>
          <w:szCs w:val="24"/>
        </w:rPr>
      </w:pPr>
      <w:r w:rsidRPr="00F17824">
        <w:rPr>
          <w:rStyle w:val="Hyperlink"/>
          <w:rFonts w:cs="Times New Roman"/>
          <w:color w:val="auto"/>
          <w:sz w:val="24"/>
          <w:szCs w:val="24"/>
          <w:u w:val="none"/>
        </w:rPr>
        <w:t xml:space="preserve">Email: </w:t>
      </w:r>
      <w:hyperlink r:id="rId10" w:history="1">
        <w:r w:rsidRPr="00F17824">
          <w:rPr>
            <w:rStyle w:val="Hyperlink"/>
            <w:rFonts w:cs="Times New Roman"/>
            <w:color w:val="auto"/>
            <w:sz w:val="24"/>
            <w:szCs w:val="24"/>
            <w:u w:val="none"/>
          </w:rPr>
          <w:t>holmesmj@waikato.ac.nz</w:t>
        </w:r>
      </w:hyperlink>
    </w:p>
    <w:p w14:paraId="0C36D25B" w14:textId="77777777" w:rsidR="003A3E00" w:rsidRPr="001352F7" w:rsidRDefault="003A3E00" w:rsidP="001352F7">
      <w:pPr>
        <w:snapToGrid w:val="0"/>
        <w:spacing w:after="0" w:line="288" w:lineRule="auto"/>
        <w:rPr>
          <w:rFonts w:cs="Times New Roman"/>
          <w:sz w:val="24"/>
          <w:szCs w:val="24"/>
        </w:rPr>
      </w:pPr>
    </w:p>
    <w:p w14:paraId="1C70522A" w14:textId="77777777" w:rsidR="001352F7" w:rsidRPr="001352F7" w:rsidRDefault="001352F7" w:rsidP="001352F7">
      <w:pPr>
        <w:snapToGrid w:val="0"/>
        <w:spacing w:after="0" w:line="288" w:lineRule="auto"/>
        <w:jc w:val="center"/>
        <w:rPr>
          <w:rFonts w:cs="Times New Roman"/>
          <w:b/>
          <w:bCs/>
          <w:sz w:val="24"/>
          <w:szCs w:val="24"/>
        </w:rPr>
      </w:pPr>
    </w:p>
    <w:p w14:paraId="1C0CD2DA" w14:textId="77777777" w:rsidR="001352F7" w:rsidRPr="001352F7" w:rsidRDefault="001352F7" w:rsidP="001352F7">
      <w:pPr>
        <w:snapToGrid w:val="0"/>
        <w:spacing w:after="0" w:line="288" w:lineRule="auto"/>
        <w:jc w:val="center"/>
        <w:rPr>
          <w:rFonts w:cs="Times New Roman"/>
          <w:b/>
          <w:bCs/>
          <w:sz w:val="24"/>
          <w:szCs w:val="24"/>
        </w:rPr>
      </w:pPr>
    </w:p>
    <w:p w14:paraId="3301B483" w14:textId="77777777" w:rsidR="001352F7" w:rsidRPr="001352F7" w:rsidRDefault="001352F7" w:rsidP="001352F7">
      <w:pPr>
        <w:snapToGrid w:val="0"/>
        <w:spacing w:after="0" w:line="288" w:lineRule="auto"/>
        <w:jc w:val="center"/>
        <w:rPr>
          <w:rFonts w:cs="Times New Roman"/>
          <w:b/>
          <w:bCs/>
          <w:sz w:val="24"/>
          <w:szCs w:val="24"/>
        </w:rPr>
      </w:pPr>
    </w:p>
    <w:p w14:paraId="2E30ABA0" w14:textId="7A28CF6A" w:rsidR="003A3E00" w:rsidRDefault="005F517A" w:rsidP="001352F7">
      <w:pPr>
        <w:snapToGrid w:val="0"/>
        <w:spacing w:after="0" w:line="288" w:lineRule="auto"/>
        <w:jc w:val="center"/>
        <w:rPr>
          <w:rFonts w:cs="Times New Roman"/>
          <w:b/>
          <w:bCs/>
          <w:sz w:val="24"/>
          <w:szCs w:val="24"/>
        </w:rPr>
      </w:pPr>
      <w:r w:rsidRPr="001352F7">
        <w:rPr>
          <w:rFonts w:cs="Times New Roman"/>
          <w:b/>
          <w:bCs/>
          <w:sz w:val="24"/>
          <w:szCs w:val="24"/>
        </w:rPr>
        <w:t>Abstract</w:t>
      </w:r>
    </w:p>
    <w:p w14:paraId="30932F5D" w14:textId="77777777" w:rsidR="00F870AF" w:rsidRPr="00103682" w:rsidRDefault="00F870AF" w:rsidP="001352F7">
      <w:pPr>
        <w:snapToGrid w:val="0"/>
        <w:spacing w:after="0" w:line="288" w:lineRule="auto"/>
        <w:jc w:val="center"/>
        <w:rPr>
          <w:rFonts w:cs="Times New Roman"/>
          <w:b/>
          <w:bCs/>
          <w:sz w:val="18"/>
          <w:szCs w:val="18"/>
        </w:rPr>
      </w:pPr>
    </w:p>
    <w:p w14:paraId="1DA47916" w14:textId="5D3B5D9F" w:rsidR="0026274B" w:rsidRPr="001352F7" w:rsidRDefault="00323A13" w:rsidP="001352F7">
      <w:pPr>
        <w:snapToGrid w:val="0"/>
        <w:spacing w:after="0" w:line="288" w:lineRule="auto"/>
        <w:jc w:val="both"/>
        <w:rPr>
          <w:rFonts w:cs="Times New Roman"/>
          <w:sz w:val="24"/>
          <w:szCs w:val="24"/>
        </w:rPr>
      </w:pPr>
      <w:r w:rsidRPr="001352F7">
        <w:rPr>
          <w:rFonts w:cs="Times New Roman"/>
          <w:sz w:val="24"/>
          <w:szCs w:val="24"/>
        </w:rPr>
        <w:t xml:space="preserve">The new economics of </w:t>
      </w:r>
      <w:proofErr w:type="spellStart"/>
      <w:r w:rsidRPr="001352F7">
        <w:rPr>
          <w:rFonts w:cs="Times New Roman"/>
          <w:sz w:val="24"/>
          <w:szCs w:val="24"/>
        </w:rPr>
        <w:t>labour</w:t>
      </w:r>
      <w:proofErr w:type="spellEnd"/>
      <w:r w:rsidRPr="001352F7">
        <w:rPr>
          <w:rFonts w:cs="Times New Roman"/>
          <w:sz w:val="24"/>
          <w:szCs w:val="24"/>
        </w:rPr>
        <w:t xml:space="preserve"> migration (NELM) suggests that migration substitutes for inaccessible credit markets. However, </w:t>
      </w:r>
      <w:r w:rsidR="00731C68" w:rsidRPr="001352F7">
        <w:rPr>
          <w:rFonts w:cs="Times New Roman"/>
          <w:sz w:val="24"/>
          <w:szCs w:val="24"/>
        </w:rPr>
        <w:t>in a paradigm shift towards profit orientation, microfinance organizations in developing countries offer greater access to credit to potential migrants.</w:t>
      </w:r>
      <w:r w:rsidRPr="001352F7">
        <w:rPr>
          <w:rFonts w:cs="Times New Roman"/>
          <w:sz w:val="24"/>
          <w:szCs w:val="24"/>
        </w:rPr>
        <w:t xml:space="preserve"> </w:t>
      </w:r>
      <w:r w:rsidR="00731C68" w:rsidRPr="001352F7">
        <w:rPr>
          <w:rFonts w:cs="Times New Roman"/>
          <w:sz w:val="24"/>
          <w:szCs w:val="24"/>
        </w:rPr>
        <w:t>T</w:t>
      </w:r>
      <w:r w:rsidRPr="001352F7">
        <w:rPr>
          <w:rFonts w:cs="Times New Roman"/>
          <w:sz w:val="24"/>
          <w:szCs w:val="24"/>
        </w:rPr>
        <w:t xml:space="preserve">hat </w:t>
      </w:r>
      <w:r w:rsidR="00416380" w:rsidRPr="001352F7">
        <w:rPr>
          <w:rFonts w:cs="Times New Roman"/>
          <w:sz w:val="24"/>
          <w:szCs w:val="24"/>
        </w:rPr>
        <w:t xml:space="preserve">casts doubt on </w:t>
      </w:r>
      <w:r w:rsidRPr="001352F7">
        <w:rPr>
          <w:rFonts w:cs="Times New Roman"/>
          <w:sz w:val="24"/>
          <w:szCs w:val="24"/>
        </w:rPr>
        <w:t xml:space="preserve">the prior understanding of the link between access to microcredit and migration. Exploiting survey data from 422 households in the northern part of Cambodia, this study examines the relationship between microcredit borrowing and migration decisions through the NELM theory in the South-South Migration (SSM) perspective. We employ </w:t>
      </w:r>
      <w:r w:rsidR="0026274B" w:rsidRPr="001352F7">
        <w:rPr>
          <w:rFonts w:cs="Times New Roman"/>
          <w:sz w:val="24"/>
          <w:szCs w:val="24"/>
        </w:rPr>
        <w:t xml:space="preserve">the Endogenous Switching </w:t>
      </w:r>
      <w:proofErr w:type="spellStart"/>
      <w:r w:rsidR="0026274B" w:rsidRPr="001352F7">
        <w:rPr>
          <w:rFonts w:cs="Times New Roman"/>
          <w:sz w:val="24"/>
          <w:szCs w:val="24"/>
        </w:rPr>
        <w:t>Probit</w:t>
      </w:r>
      <w:proofErr w:type="spellEnd"/>
      <w:r w:rsidR="0026274B" w:rsidRPr="001352F7">
        <w:rPr>
          <w:rFonts w:cs="Times New Roman"/>
          <w:sz w:val="24"/>
          <w:szCs w:val="24"/>
        </w:rPr>
        <w:t xml:space="preserve"> model (ESP) to control for</w:t>
      </w:r>
      <w:r w:rsidRPr="001352F7">
        <w:rPr>
          <w:rFonts w:cs="Times New Roman"/>
          <w:sz w:val="24"/>
          <w:szCs w:val="24"/>
        </w:rPr>
        <w:t xml:space="preserve"> </w:t>
      </w:r>
      <w:r w:rsidR="00971422" w:rsidRPr="001352F7">
        <w:rPr>
          <w:rFonts w:cs="Times New Roman"/>
          <w:sz w:val="24"/>
          <w:szCs w:val="24"/>
        </w:rPr>
        <w:t>selection bias</w:t>
      </w:r>
      <w:r w:rsidR="0026274B" w:rsidRPr="001352F7">
        <w:rPr>
          <w:rFonts w:cs="Times New Roman"/>
          <w:sz w:val="24"/>
          <w:szCs w:val="24"/>
        </w:rPr>
        <w:t xml:space="preserve"> in borrowing decisions and the structural differences between borrowing and non-borrowing decisions that </w:t>
      </w:r>
      <w:r w:rsidR="00637D10" w:rsidRPr="001352F7">
        <w:rPr>
          <w:rFonts w:cs="Times New Roman"/>
          <w:sz w:val="24"/>
          <w:szCs w:val="24"/>
        </w:rPr>
        <w:t xml:space="preserve">influence </w:t>
      </w:r>
      <w:r w:rsidR="0026274B" w:rsidRPr="001352F7">
        <w:rPr>
          <w:rFonts w:cs="Times New Roman"/>
          <w:sz w:val="24"/>
          <w:szCs w:val="24"/>
        </w:rPr>
        <w:t>migration decisions</w:t>
      </w:r>
      <w:r w:rsidRPr="001352F7">
        <w:rPr>
          <w:rFonts w:cs="Times New Roman"/>
          <w:sz w:val="24"/>
          <w:szCs w:val="24"/>
        </w:rPr>
        <w:t xml:space="preserve">. After </w:t>
      </w:r>
      <w:r w:rsidR="0026274B" w:rsidRPr="001352F7">
        <w:rPr>
          <w:rFonts w:cs="Times New Roman"/>
          <w:sz w:val="24"/>
          <w:szCs w:val="24"/>
        </w:rPr>
        <w:t>instrumenting, t</w:t>
      </w:r>
      <w:r w:rsidRPr="001352F7">
        <w:rPr>
          <w:rFonts w:cs="Times New Roman"/>
          <w:sz w:val="24"/>
          <w:szCs w:val="24"/>
        </w:rPr>
        <w:t>he findings suggest that households with access</w:t>
      </w:r>
      <w:r w:rsidR="00731C68" w:rsidRPr="001352F7">
        <w:rPr>
          <w:rFonts w:cs="Times New Roman"/>
          <w:sz w:val="24"/>
          <w:szCs w:val="24"/>
        </w:rPr>
        <w:t xml:space="preserve"> to </w:t>
      </w:r>
      <w:r w:rsidRPr="001352F7">
        <w:rPr>
          <w:rFonts w:cs="Times New Roman"/>
          <w:sz w:val="24"/>
          <w:szCs w:val="24"/>
        </w:rPr>
        <w:t xml:space="preserve">credit are more likely to have </w:t>
      </w:r>
      <w:r w:rsidR="005B4575" w:rsidRPr="001352F7">
        <w:rPr>
          <w:rFonts w:cs="Times New Roman"/>
          <w:sz w:val="24"/>
          <w:szCs w:val="39"/>
        </w:rPr>
        <w:t>migrated</w:t>
      </w:r>
      <w:r w:rsidR="005B4575" w:rsidRPr="001352F7">
        <w:rPr>
          <w:rFonts w:cs="Times New Roman"/>
          <w:sz w:val="24"/>
          <w:szCs w:val="24"/>
        </w:rPr>
        <w:t xml:space="preserve"> family members </w:t>
      </w:r>
      <w:r w:rsidRPr="001352F7">
        <w:rPr>
          <w:rFonts w:cs="Times New Roman"/>
          <w:sz w:val="24"/>
          <w:szCs w:val="24"/>
        </w:rPr>
        <w:t>than t</w:t>
      </w:r>
      <w:r w:rsidR="00637D10" w:rsidRPr="001352F7">
        <w:rPr>
          <w:rFonts w:cs="Times New Roman"/>
          <w:sz w:val="24"/>
          <w:szCs w:val="24"/>
        </w:rPr>
        <w:t xml:space="preserve">heir non-borrowing counterparts, refuting the notion of migration as a substitute for credit. </w:t>
      </w:r>
      <w:r w:rsidR="0026274B" w:rsidRPr="001352F7">
        <w:rPr>
          <w:rFonts w:cs="Times New Roman"/>
          <w:sz w:val="24"/>
          <w:szCs w:val="24"/>
        </w:rPr>
        <w:t>Household with borro</w:t>
      </w:r>
      <w:r w:rsidR="00637D10" w:rsidRPr="001352F7">
        <w:rPr>
          <w:rFonts w:cs="Times New Roman"/>
          <w:sz w:val="24"/>
          <w:szCs w:val="24"/>
        </w:rPr>
        <w:t>wings from financial institution</w:t>
      </w:r>
      <w:r w:rsidR="0026274B" w:rsidRPr="001352F7">
        <w:rPr>
          <w:rFonts w:cs="Times New Roman"/>
          <w:sz w:val="24"/>
          <w:szCs w:val="24"/>
        </w:rPr>
        <w:t xml:space="preserve"> increase </w:t>
      </w:r>
      <w:r w:rsidR="00F318C4" w:rsidRPr="001352F7">
        <w:rPr>
          <w:rFonts w:cs="Times New Roman"/>
          <w:sz w:val="24"/>
          <w:szCs w:val="24"/>
        </w:rPr>
        <w:t>the</w:t>
      </w:r>
      <w:r w:rsidR="00637D10" w:rsidRPr="001352F7">
        <w:rPr>
          <w:rFonts w:cs="Times New Roman"/>
          <w:sz w:val="24"/>
          <w:szCs w:val="24"/>
        </w:rPr>
        <w:t xml:space="preserve"> likelihood of</w:t>
      </w:r>
      <w:r w:rsidR="00F318C4" w:rsidRPr="001352F7">
        <w:rPr>
          <w:rFonts w:cs="Times New Roman"/>
          <w:sz w:val="24"/>
          <w:szCs w:val="24"/>
        </w:rPr>
        <w:t xml:space="preserve"> migrat</w:t>
      </w:r>
      <w:r w:rsidR="00637D10" w:rsidRPr="001352F7">
        <w:rPr>
          <w:rFonts w:cs="Times New Roman"/>
          <w:sz w:val="24"/>
          <w:szCs w:val="24"/>
        </w:rPr>
        <w:t>ing</w:t>
      </w:r>
      <w:r w:rsidR="00EF440B" w:rsidRPr="001352F7">
        <w:rPr>
          <w:rFonts w:cs="Times New Roman"/>
          <w:sz w:val="24"/>
          <w:szCs w:val="24"/>
        </w:rPr>
        <w:t xml:space="preserve"> by 5</w:t>
      </w:r>
      <w:r w:rsidR="00F318C4" w:rsidRPr="001352F7">
        <w:rPr>
          <w:rFonts w:cs="Times New Roman"/>
          <w:sz w:val="24"/>
          <w:szCs w:val="24"/>
        </w:rPr>
        <w:t xml:space="preserve">.6 percent while households with informal borrowing have </w:t>
      </w:r>
      <w:r w:rsidR="00EF440B" w:rsidRPr="001352F7">
        <w:rPr>
          <w:rFonts w:cs="Times New Roman"/>
          <w:sz w:val="24"/>
          <w:szCs w:val="24"/>
        </w:rPr>
        <w:t>a propensity to migrate about 3.2</w:t>
      </w:r>
      <w:r w:rsidR="00F318C4" w:rsidRPr="001352F7">
        <w:rPr>
          <w:rFonts w:cs="Times New Roman"/>
          <w:sz w:val="24"/>
          <w:szCs w:val="24"/>
        </w:rPr>
        <w:t xml:space="preserve"> percent. </w:t>
      </w:r>
      <w:r w:rsidR="00F14649" w:rsidRPr="001352F7">
        <w:rPr>
          <w:rFonts w:cs="Times New Roman"/>
          <w:sz w:val="24"/>
          <w:szCs w:val="24"/>
        </w:rPr>
        <w:t xml:space="preserve">Our results have a number of policy implications, including guiding policymakers in rethinking the role of microcredit provision and redesigning microfinance </w:t>
      </w:r>
      <w:proofErr w:type="spellStart"/>
      <w:r w:rsidR="00F14649" w:rsidRPr="001352F7">
        <w:rPr>
          <w:rFonts w:cs="Times New Roman"/>
          <w:sz w:val="24"/>
          <w:szCs w:val="24"/>
        </w:rPr>
        <w:t>programmes</w:t>
      </w:r>
      <w:proofErr w:type="spellEnd"/>
      <w:r w:rsidR="00F14649" w:rsidRPr="001352F7">
        <w:rPr>
          <w:rFonts w:cs="Times New Roman"/>
          <w:sz w:val="24"/>
          <w:szCs w:val="24"/>
        </w:rPr>
        <w:t xml:space="preserve"> to </w:t>
      </w:r>
      <w:proofErr w:type="spellStart"/>
      <w:r w:rsidR="00F14649" w:rsidRPr="001352F7">
        <w:rPr>
          <w:rFonts w:cs="Times New Roman"/>
          <w:sz w:val="24"/>
          <w:szCs w:val="24"/>
        </w:rPr>
        <w:t>maximise</w:t>
      </w:r>
      <w:proofErr w:type="spellEnd"/>
      <w:r w:rsidR="00F14649" w:rsidRPr="001352F7">
        <w:rPr>
          <w:rFonts w:cs="Times New Roman"/>
          <w:sz w:val="24"/>
          <w:szCs w:val="24"/>
        </w:rPr>
        <w:t xml:space="preserve"> the return on </w:t>
      </w:r>
      <w:proofErr w:type="spellStart"/>
      <w:r w:rsidR="00F14649" w:rsidRPr="001352F7">
        <w:rPr>
          <w:rFonts w:cs="Times New Roman"/>
          <w:sz w:val="24"/>
          <w:szCs w:val="24"/>
        </w:rPr>
        <w:t>labour</w:t>
      </w:r>
      <w:proofErr w:type="spellEnd"/>
      <w:r w:rsidR="00F14649" w:rsidRPr="001352F7">
        <w:rPr>
          <w:rFonts w:cs="Times New Roman"/>
          <w:sz w:val="24"/>
          <w:szCs w:val="24"/>
        </w:rPr>
        <w:t xml:space="preserve"> migration.</w:t>
      </w:r>
    </w:p>
    <w:p w14:paraId="3BBCEB2B" w14:textId="77777777" w:rsidR="00E77057" w:rsidRPr="001352F7" w:rsidRDefault="00E77057" w:rsidP="001352F7">
      <w:pPr>
        <w:snapToGrid w:val="0"/>
        <w:spacing w:after="0" w:line="288" w:lineRule="auto"/>
        <w:jc w:val="center"/>
        <w:rPr>
          <w:rFonts w:cs="Times New Roman"/>
          <w:sz w:val="24"/>
          <w:szCs w:val="24"/>
        </w:rPr>
      </w:pPr>
    </w:p>
    <w:p w14:paraId="4F36F81A" w14:textId="60F16DDC" w:rsidR="0026274B" w:rsidRPr="001352F7" w:rsidRDefault="001352F7" w:rsidP="001352F7">
      <w:pPr>
        <w:snapToGrid w:val="0"/>
        <w:spacing w:after="0" w:line="288" w:lineRule="auto"/>
        <w:jc w:val="center"/>
        <w:rPr>
          <w:rFonts w:cs="Times New Roman"/>
          <w:sz w:val="24"/>
          <w:szCs w:val="24"/>
        </w:rPr>
      </w:pPr>
      <w:r w:rsidRPr="001352F7">
        <w:rPr>
          <w:rFonts w:cs="Times New Roman"/>
          <w:b/>
          <w:bCs/>
          <w:sz w:val="24"/>
          <w:szCs w:val="24"/>
        </w:rPr>
        <w:t>JEL Classification</w:t>
      </w:r>
    </w:p>
    <w:p w14:paraId="06D8FC47" w14:textId="4D52E7B0" w:rsidR="001352F7" w:rsidRPr="001352F7" w:rsidRDefault="001352F7" w:rsidP="001352F7">
      <w:pPr>
        <w:snapToGrid w:val="0"/>
        <w:spacing w:after="0" w:line="288" w:lineRule="auto"/>
        <w:ind w:firstLine="202"/>
        <w:jc w:val="center"/>
        <w:rPr>
          <w:rFonts w:cs="Times New Roman"/>
          <w:sz w:val="24"/>
          <w:szCs w:val="24"/>
        </w:rPr>
      </w:pPr>
      <w:r w:rsidRPr="001352F7">
        <w:rPr>
          <w:rFonts w:cs="Times New Roman"/>
          <w:b/>
          <w:bCs/>
          <w:i/>
          <w:iCs/>
          <w:sz w:val="24"/>
          <w:szCs w:val="24"/>
        </w:rPr>
        <w:t xml:space="preserve"> </w:t>
      </w:r>
      <w:r w:rsidRPr="001352F7">
        <w:rPr>
          <w:rFonts w:cs="Times New Roman"/>
          <w:sz w:val="24"/>
          <w:szCs w:val="24"/>
        </w:rPr>
        <w:t>F22, G51, R23</w:t>
      </w:r>
    </w:p>
    <w:p w14:paraId="5F94C449" w14:textId="77777777" w:rsidR="003A3E00" w:rsidRPr="00103682" w:rsidRDefault="003A3E00" w:rsidP="001352F7">
      <w:pPr>
        <w:snapToGrid w:val="0"/>
        <w:spacing w:after="0" w:line="288" w:lineRule="auto"/>
        <w:jc w:val="center"/>
        <w:rPr>
          <w:rFonts w:cs="Times New Roman"/>
          <w:sz w:val="16"/>
          <w:szCs w:val="16"/>
        </w:rPr>
      </w:pPr>
    </w:p>
    <w:p w14:paraId="1168569A" w14:textId="77777777" w:rsidR="001352F7" w:rsidRPr="001352F7" w:rsidRDefault="003A3E00" w:rsidP="001352F7">
      <w:pPr>
        <w:pStyle w:val="IndexTerms"/>
        <w:snapToGrid w:val="0"/>
        <w:spacing w:line="288" w:lineRule="auto"/>
        <w:jc w:val="center"/>
        <w:rPr>
          <w:sz w:val="24"/>
          <w:szCs w:val="24"/>
        </w:rPr>
      </w:pPr>
      <w:bookmarkStart w:id="1" w:name="PointTmp"/>
      <w:r w:rsidRPr="001352F7">
        <w:rPr>
          <w:sz w:val="24"/>
          <w:szCs w:val="24"/>
        </w:rPr>
        <w:t>Keywords</w:t>
      </w:r>
    </w:p>
    <w:p w14:paraId="18F07F08" w14:textId="5DDDA159" w:rsidR="00103682" w:rsidRPr="00103682" w:rsidRDefault="003A3E00" w:rsidP="00103682">
      <w:pPr>
        <w:pStyle w:val="IndexTerms"/>
        <w:snapToGrid w:val="0"/>
        <w:spacing w:line="288" w:lineRule="auto"/>
        <w:jc w:val="center"/>
        <w:rPr>
          <w:b w:val="0"/>
          <w:sz w:val="24"/>
          <w:szCs w:val="24"/>
        </w:rPr>
      </w:pPr>
      <w:r w:rsidRPr="001352F7">
        <w:rPr>
          <w:b w:val="0"/>
          <w:sz w:val="24"/>
          <w:szCs w:val="24"/>
        </w:rPr>
        <w:t xml:space="preserve">Cambodia </w:t>
      </w:r>
      <w:r w:rsidR="00103682">
        <w:rPr>
          <w:b w:val="0"/>
          <w:sz w:val="24"/>
          <w:szCs w:val="24"/>
        </w:rPr>
        <w:br/>
      </w:r>
      <w:r w:rsidRPr="001352F7">
        <w:rPr>
          <w:b w:val="0"/>
          <w:sz w:val="24"/>
          <w:szCs w:val="24"/>
        </w:rPr>
        <w:t xml:space="preserve">formal credit </w:t>
      </w:r>
      <w:r w:rsidR="00103682">
        <w:rPr>
          <w:b w:val="0"/>
          <w:sz w:val="24"/>
          <w:szCs w:val="24"/>
        </w:rPr>
        <w:br/>
      </w:r>
      <w:r w:rsidRPr="001352F7">
        <w:rPr>
          <w:b w:val="0"/>
          <w:sz w:val="24"/>
          <w:szCs w:val="24"/>
        </w:rPr>
        <w:t xml:space="preserve">informal credit </w:t>
      </w:r>
      <w:r w:rsidR="00103682">
        <w:rPr>
          <w:b w:val="0"/>
          <w:sz w:val="24"/>
          <w:szCs w:val="24"/>
        </w:rPr>
        <w:br/>
      </w:r>
      <w:r w:rsidRPr="001352F7">
        <w:rPr>
          <w:b w:val="0"/>
          <w:sz w:val="24"/>
          <w:szCs w:val="24"/>
        </w:rPr>
        <w:t xml:space="preserve">microcredit </w:t>
      </w:r>
      <w:r w:rsidR="00103682">
        <w:rPr>
          <w:b w:val="0"/>
          <w:sz w:val="24"/>
          <w:szCs w:val="24"/>
        </w:rPr>
        <w:br/>
      </w:r>
      <w:r w:rsidRPr="001352F7">
        <w:rPr>
          <w:b w:val="0"/>
          <w:sz w:val="24"/>
          <w:szCs w:val="24"/>
        </w:rPr>
        <w:t>migration decisions.</w:t>
      </w:r>
      <w:bookmarkEnd w:id="1"/>
    </w:p>
    <w:p w14:paraId="65BCE56C" w14:textId="77777777" w:rsidR="00103682" w:rsidRPr="00103682" w:rsidRDefault="00103682" w:rsidP="00103682">
      <w:pPr>
        <w:rPr>
          <w:sz w:val="16"/>
          <w:szCs w:val="16"/>
          <w:lang w:bidi="ar-SA"/>
        </w:rPr>
      </w:pPr>
    </w:p>
    <w:p w14:paraId="1D6E8140" w14:textId="3361439A" w:rsidR="001352F7" w:rsidRPr="00103682" w:rsidRDefault="001352F7" w:rsidP="001352F7">
      <w:pPr>
        <w:jc w:val="center"/>
        <w:rPr>
          <w:rFonts w:cs="Times New Roman"/>
          <w:b/>
          <w:bCs/>
          <w:szCs w:val="22"/>
        </w:rPr>
      </w:pPr>
      <w:r w:rsidRPr="00103682">
        <w:rPr>
          <w:rFonts w:cs="Times New Roman"/>
          <w:b/>
          <w:bCs/>
          <w:szCs w:val="22"/>
        </w:rPr>
        <w:t>Acknowledgments</w:t>
      </w:r>
    </w:p>
    <w:p w14:paraId="585EC293" w14:textId="133B134E" w:rsidR="00D02E97" w:rsidRPr="001352F7" w:rsidRDefault="001352F7" w:rsidP="00F870AF">
      <w:pPr>
        <w:snapToGrid w:val="0"/>
        <w:spacing w:after="0" w:line="288" w:lineRule="auto"/>
        <w:jc w:val="both"/>
        <w:rPr>
          <w:rFonts w:cs="Times New Roman"/>
          <w:b/>
          <w:bCs/>
          <w:sz w:val="24"/>
          <w:szCs w:val="24"/>
        </w:rPr>
      </w:pPr>
      <w:r w:rsidRPr="001352F7">
        <w:rPr>
          <w:rFonts w:eastAsiaTheme="minorEastAsia" w:cs="Times New Roman"/>
          <w:szCs w:val="22"/>
          <w:lang w:val="en-NZ" w:eastAsia="zh-CN" w:bidi="ar-SA"/>
        </w:rPr>
        <w:t>The author thanks all participants at the 20th International Conference of the Japan Economic Policy Association (JEPA), the Waikato Management School Ph.D. seminar, and Research Colloquium workshop organized by Konrad Adenauer Stiftung Institute for their comments and suggestion</w:t>
      </w:r>
      <w:r w:rsidR="00E35B8F">
        <w:rPr>
          <w:rFonts w:eastAsiaTheme="minorEastAsia" w:cs="Times New Roman"/>
          <w:szCs w:val="22"/>
          <w:lang w:val="en-NZ" w:eastAsia="zh-CN" w:bidi="ar-SA"/>
        </w:rPr>
        <w:t>s</w:t>
      </w:r>
      <w:r w:rsidRPr="001352F7">
        <w:rPr>
          <w:rFonts w:eastAsiaTheme="minorEastAsia" w:cs="Times New Roman"/>
          <w:szCs w:val="22"/>
          <w:lang w:val="en-NZ" w:eastAsia="zh-CN" w:bidi="ar-SA"/>
        </w:rPr>
        <w:t>. We extend our thank to the New Zealand Ministry of Foreign Affairs and Trade (MFAT) for their financial supports through New Zealand Scholarship Program to the author. Finally, our thanks go to the enumerators and participants in Cambodia. Without their supports and participation, this research paper would not have been possible.</w:t>
      </w:r>
    </w:p>
    <w:p w14:paraId="01824E33" w14:textId="77777777" w:rsidR="00F870AF" w:rsidRDefault="00F870AF">
      <w:pPr>
        <w:rPr>
          <w:rFonts w:eastAsiaTheme="minorEastAsia" w:cs="Times New Roman"/>
          <w:b/>
          <w:bCs/>
          <w:sz w:val="24"/>
          <w:szCs w:val="24"/>
          <w:lang w:val="en-NZ" w:eastAsia="zh-CN" w:bidi="ar-SA"/>
        </w:rPr>
      </w:pPr>
      <w:r>
        <w:rPr>
          <w:rFonts w:cs="Times New Roman"/>
          <w:b/>
          <w:bCs/>
          <w:sz w:val="24"/>
          <w:szCs w:val="24"/>
        </w:rPr>
        <w:br w:type="page"/>
      </w:r>
    </w:p>
    <w:p w14:paraId="6D6CF4CC" w14:textId="1F6E7634" w:rsidR="001352F7" w:rsidRPr="00214F61" w:rsidRDefault="00214F61" w:rsidP="00214F61">
      <w:pPr>
        <w:spacing w:after="0" w:line="288" w:lineRule="auto"/>
        <w:rPr>
          <w:rFonts w:cs="Times New Roman"/>
          <w:b/>
          <w:bCs/>
          <w:sz w:val="24"/>
          <w:szCs w:val="24"/>
        </w:rPr>
      </w:pPr>
      <w:r>
        <w:rPr>
          <w:rFonts w:cs="Times New Roman"/>
          <w:b/>
          <w:bCs/>
          <w:sz w:val="24"/>
          <w:szCs w:val="24"/>
        </w:rPr>
        <w:lastRenderedPageBreak/>
        <w:t xml:space="preserve">1. </w:t>
      </w:r>
      <w:r w:rsidR="001220D1" w:rsidRPr="00214F61">
        <w:rPr>
          <w:rFonts w:cs="Times New Roman"/>
          <w:b/>
          <w:bCs/>
          <w:sz w:val="24"/>
          <w:szCs w:val="24"/>
        </w:rPr>
        <w:t>Introduction</w:t>
      </w:r>
    </w:p>
    <w:p w14:paraId="39041FC7" w14:textId="77777777" w:rsidR="001352F7" w:rsidRDefault="001352F7" w:rsidP="001352F7">
      <w:pPr>
        <w:adjustRightInd w:val="0"/>
        <w:snapToGrid w:val="0"/>
        <w:spacing w:after="0" w:line="288" w:lineRule="auto"/>
        <w:ind w:left="-5"/>
        <w:jc w:val="both"/>
        <w:rPr>
          <w:rFonts w:cs="Times New Roman"/>
          <w:sz w:val="24"/>
          <w:szCs w:val="24"/>
        </w:rPr>
      </w:pPr>
    </w:p>
    <w:p w14:paraId="7036A90A" w14:textId="21A07BEB" w:rsidR="005804BF" w:rsidRPr="001352F7" w:rsidRDefault="005804BF" w:rsidP="001352F7">
      <w:pPr>
        <w:adjustRightInd w:val="0"/>
        <w:snapToGrid w:val="0"/>
        <w:spacing w:after="0" w:line="288" w:lineRule="auto"/>
        <w:ind w:left="-5"/>
        <w:jc w:val="both"/>
        <w:rPr>
          <w:rFonts w:cs="Times New Roman"/>
          <w:sz w:val="24"/>
          <w:szCs w:val="24"/>
        </w:rPr>
      </w:pPr>
      <w:r w:rsidRPr="001352F7">
        <w:rPr>
          <w:rFonts w:cs="Times New Roman"/>
          <w:sz w:val="24"/>
          <w:szCs w:val="24"/>
        </w:rPr>
        <w:t>Microcred</w:t>
      </w:r>
      <w:r w:rsidR="00FD4765" w:rsidRPr="001352F7">
        <w:rPr>
          <w:rFonts w:cs="Times New Roman"/>
          <w:sz w:val="24"/>
          <w:szCs w:val="24"/>
        </w:rPr>
        <w:t>it is often seen as an effective</w:t>
      </w:r>
      <w:r w:rsidR="00803BE5" w:rsidRPr="001352F7">
        <w:rPr>
          <w:rFonts w:cs="Times New Roman"/>
          <w:sz w:val="24"/>
          <w:szCs w:val="24"/>
        </w:rPr>
        <w:t xml:space="preserve"> means of alleviating</w:t>
      </w:r>
      <w:r w:rsidRPr="001352F7">
        <w:rPr>
          <w:rFonts w:cs="Times New Roman"/>
          <w:sz w:val="24"/>
          <w:szCs w:val="24"/>
        </w:rPr>
        <w:t xml:space="preserve"> poverty in many developing countries. However, microcredit markets in developing nations are either weak or undeveloped. In rural areas</w:t>
      </w:r>
      <w:r w:rsidR="0026546F" w:rsidRPr="001352F7">
        <w:rPr>
          <w:rFonts w:cs="Times New Roman"/>
          <w:sz w:val="24"/>
          <w:szCs w:val="24"/>
        </w:rPr>
        <w:t>, where credit markets are</w:t>
      </w:r>
      <w:r w:rsidRPr="001352F7">
        <w:rPr>
          <w:rFonts w:cs="Times New Roman"/>
          <w:sz w:val="24"/>
          <w:szCs w:val="24"/>
        </w:rPr>
        <w:t xml:space="preserve"> inaccessible, households view migratio</w:t>
      </w:r>
      <w:r w:rsidR="0098756C" w:rsidRPr="001352F7">
        <w:rPr>
          <w:rFonts w:cs="Times New Roman"/>
          <w:sz w:val="24"/>
          <w:szCs w:val="24"/>
        </w:rPr>
        <w:t xml:space="preserve">n as a </w:t>
      </w:r>
      <w:r w:rsidR="00184316" w:rsidRPr="001352F7">
        <w:rPr>
          <w:rFonts w:cs="Times New Roman"/>
          <w:sz w:val="24"/>
          <w:szCs w:val="24"/>
        </w:rPr>
        <w:t xml:space="preserve">mean of overcoming </w:t>
      </w:r>
      <w:r w:rsidRPr="001352F7">
        <w:rPr>
          <w:rFonts w:cs="Times New Roman"/>
          <w:sz w:val="24"/>
          <w:szCs w:val="24"/>
        </w:rPr>
        <w:t>credit or</w:t>
      </w:r>
      <w:r w:rsidR="00184316" w:rsidRPr="001352F7">
        <w:rPr>
          <w:rFonts w:cs="Times New Roman"/>
          <w:sz w:val="24"/>
          <w:szCs w:val="24"/>
        </w:rPr>
        <w:t xml:space="preserve"> liquidity constraints, increasing income diversification, inducing</w:t>
      </w:r>
      <w:r w:rsidRPr="001352F7">
        <w:rPr>
          <w:rFonts w:cs="Times New Roman"/>
          <w:sz w:val="24"/>
          <w:szCs w:val="24"/>
        </w:rPr>
        <w:t xml:space="preserve"> risk-sharing, and obtain</w:t>
      </w:r>
      <w:r w:rsidR="00184316" w:rsidRPr="001352F7">
        <w:rPr>
          <w:rFonts w:cs="Times New Roman"/>
          <w:sz w:val="24"/>
          <w:szCs w:val="24"/>
        </w:rPr>
        <w:t>ing</w:t>
      </w:r>
      <w:r w:rsidRPr="001352F7">
        <w:rPr>
          <w:rFonts w:cs="Times New Roman"/>
          <w:sz w:val="24"/>
          <w:szCs w:val="24"/>
        </w:rPr>
        <w:t xml:space="preserve"> insurance that responds to negative shocks </w:t>
      </w:r>
      <w:r w:rsidRPr="001352F7">
        <w:rPr>
          <w:rFonts w:cs="Times New Roman"/>
          <w:sz w:val="24"/>
          <w:szCs w:val="24"/>
        </w:rPr>
        <w:fldChar w:fldCharType="begin"/>
      </w:r>
      <w:r w:rsidRPr="001352F7">
        <w:rPr>
          <w:rFonts w:cs="Times New Roman"/>
          <w:sz w:val="24"/>
          <w:szCs w:val="24"/>
        </w:rPr>
        <w:instrText xml:space="preserve"> ADDIN EN.CITE &lt;EndNote&gt;&lt;Cite&gt;&lt;Author&gt;Stark&lt;/Author&gt;&lt;Year&gt;1985&lt;/Year&gt;&lt;RecNum&gt;71&lt;/RecNum&gt;&lt;DisplayText&gt;(Stark &amp;amp; Bloom, 1985)&lt;/DisplayText&gt;&lt;record&gt;&lt;rec-number&gt;71&lt;/rec-number&gt;&lt;foreign-keys&gt;&lt;key app="EN" db-id="tzev2wprcd0xdlexrxivvrshta5f22p0zpwa" timestamp="1611716298"&gt;71&lt;/key&gt;&lt;/foreign-keys&gt;&lt;ref-type name="Journal Article"&gt;17&lt;/ref-type&gt;&lt;contributors&gt;&lt;authors&gt;&lt;author&gt;Stark, Oded&lt;/author&gt;&lt;author&gt;Bloom, David E.&lt;/author&gt;&lt;/authors&gt;&lt;/contributors&gt;&lt;titles&gt;&lt;title&gt;The New Economics of Labor Migration&lt;/title&gt;&lt;secondary-title&gt;The American Economic Review&lt;/secondary-title&gt;&lt;/titles&gt;&lt;periodical&gt;&lt;full-title&gt;The American Economic Review&lt;/full-title&gt;&lt;/periodical&gt;&lt;pages&gt;173-178&lt;/pages&gt;&lt;volume&gt;75&lt;/volume&gt;&lt;number&gt;2&lt;/number&gt;&lt;keywords&gt;&lt;keyword&gt;Social sciences -- Human geography -- Human migration&lt;/keyword&gt;&lt;keyword&gt;Economics -- Economic disciplines -- Labor economics&lt;/keyword&gt;&lt;keyword&gt;Business -- Business administration -- Human resources&lt;/keyword&gt;&lt;keyword&gt;Behavioral sciences -- Sociology -- Human societies&lt;/keyword&gt;&lt;keyword&gt;Behavioral sciences -- Ethology -- Animal behavior&lt;/keyword&gt;&lt;keyword&gt;Economics -- Economic disciplines -- Applied economics&lt;/keyword&gt;&lt;keyword&gt;Social sciences -- Development studies -- Development economics&lt;/keyword&gt;&lt;keyword&gt;Social sciences -- Human geography -- Political geography&lt;/keyword&gt;&lt;/keywords&gt;&lt;dates&gt;&lt;year&gt;1985&lt;/year&gt;&lt;/dates&gt;&lt;isbn&gt;00028282&lt;/isbn&gt;&lt;urls&gt;&lt;/urls&gt;&lt;electronic-resource-num&gt;10.2307/1805591&lt;/electronic-resource-num&gt;&lt;/record&gt;&lt;/Cite&gt;&lt;/EndNote&gt;</w:instrText>
      </w:r>
      <w:r w:rsidRPr="001352F7">
        <w:rPr>
          <w:rFonts w:cs="Times New Roman"/>
          <w:sz w:val="24"/>
          <w:szCs w:val="24"/>
        </w:rPr>
        <w:fldChar w:fldCharType="separate"/>
      </w:r>
      <w:r w:rsidRPr="001352F7">
        <w:rPr>
          <w:rFonts w:cs="Times New Roman"/>
          <w:sz w:val="24"/>
          <w:szCs w:val="24"/>
        </w:rPr>
        <w:t>(Stark &amp; Bloom, 1985)</w:t>
      </w:r>
      <w:r w:rsidRPr="001352F7">
        <w:rPr>
          <w:rFonts w:cs="Times New Roman"/>
          <w:sz w:val="24"/>
          <w:szCs w:val="24"/>
        </w:rPr>
        <w:fldChar w:fldCharType="end"/>
      </w:r>
      <w:r w:rsidRPr="001352F7">
        <w:rPr>
          <w:rFonts w:cs="Times New Roman"/>
          <w:sz w:val="24"/>
          <w:szCs w:val="24"/>
        </w:rPr>
        <w:t>. Migration, however, can be costly that comprises upfront costs. Therefore, potential migrant household</w:t>
      </w:r>
      <w:r w:rsidR="00184316" w:rsidRPr="001352F7">
        <w:rPr>
          <w:rFonts w:cs="Times New Roman"/>
          <w:sz w:val="24"/>
          <w:szCs w:val="24"/>
        </w:rPr>
        <w:t>s require capital to cover the costs of</w:t>
      </w:r>
      <w:r w:rsidRPr="001352F7">
        <w:rPr>
          <w:rFonts w:cs="Times New Roman"/>
          <w:sz w:val="24"/>
          <w:szCs w:val="24"/>
        </w:rPr>
        <w:t xml:space="preserve"> migration. </w:t>
      </w:r>
      <w:r w:rsidR="002C1D7C" w:rsidRPr="001352F7">
        <w:rPr>
          <w:rFonts w:cs="Times New Roman"/>
          <w:sz w:val="24"/>
          <w:szCs w:val="24"/>
        </w:rPr>
        <w:t xml:space="preserve">Due to credit constraints, the emigration rate from poor countries is relatively low </w:t>
      </w:r>
      <w:r w:rsidRPr="001352F7">
        <w:rPr>
          <w:rFonts w:cs="Times New Roman"/>
          <w:sz w:val="24"/>
          <w:szCs w:val="24"/>
        </w:rPr>
        <w:fldChar w:fldCharType="begin"/>
      </w:r>
      <w:r w:rsidRPr="001352F7">
        <w:rPr>
          <w:rFonts w:cs="Times New Roman"/>
          <w:sz w:val="24"/>
          <w:szCs w:val="24"/>
        </w:rPr>
        <w:instrText xml:space="preserve"> ADDIN EN.CITE &lt;EndNote&gt;&lt;Cite&gt;&lt;Author&gt;Hatton&lt;/Author&gt;&lt;Year&gt;2005&lt;/Year&gt;&lt;RecNum&gt;306&lt;/RecNum&gt;&lt;DisplayText&gt;(Hatton &amp;amp; Williamson, 2005; Orrenius &amp;amp; Zavodny, 2005)&lt;/DisplayText&gt;&lt;record&gt;&lt;rec-number&gt;306&lt;/rec-number&gt;&lt;foreign-keys&gt;&lt;key app="EN" db-id="tzev2wprcd0xdlexrxivvrshta5f22p0zpwa" timestamp="1628738855"&gt;306&lt;/key&gt;&lt;/foreign-keys&gt;&lt;ref-type name="Book Section"&gt;5&lt;/ref-type&gt;&lt;contributors&gt;&lt;authors&gt;&lt;author&gt;Hatton, Timothy J&lt;/author&gt;&lt;author&gt;Williamson, Jeffrey G&lt;/author&gt;&lt;/authors&gt;&lt;/contributors&gt;&lt;titles&gt;&lt;title&gt;What fundamentals drive world migration?&lt;/title&gt;&lt;secondary-title&gt;Poverty, international migration and asylum&lt;/secondary-title&gt;&lt;/titles&gt;&lt;pages&gt;15-38&lt;/pages&gt;&lt;dates&gt;&lt;year&gt;2005&lt;/year&gt;&lt;/dates&gt;&lt;publisher&gt;Springer&lt;/publisher&gt;&lt;urls&gt;&lt;/urls&gt;&lt;/record&gt;&lt;/Cite&gt;&lt;Cite&gt;&lt;Author&gt;Orrenius&lt;/Author&gt;&lt;Year&gt;2005&lt;/Year&gt;&lt;RecNum&gt;58&lt;/RecNum&gt;&lt;record&gt;&lt;rec-number&gt;58&lt;/rec-number&gt;&lt;foreign-keys&gt;&lt;key app="EN" db-id="tzev2wprcd0xdlexrxivvrshta5f22p0zpwa" timestamp="1611716298"&gt;58&lt;/key&gt;&lt;/foreign-keys&gt;&lt;ref-type name="Journal Article"&gt;17&lt;/ref-type&gt;&lt;contributors&gt;&lt;authors&gt;&lt;author&gt;Orrenius, Pia M.&lt;/author&gt;&lt;author&gt;Zavodny, Madeline&lt;/author&gt;&lt;/authors&gt;&lt;/contributors&gt;&lt;titles&gt;&lt;title&gt;Self-selection among undocumented immigrants from Mexico&lt;/title&gt;&lt;secondary-title&gt;Journal of Development Economics&lt;/secondary-title&gt;&lt;/titles&gt;&lt;periodical&gt;&lt;full-title&gt;Journal of Development Economics&lt;/full-title&gt;&lt;/periodical&gt;&lt;pages&gt;215-240&lt;/pages&gt;&lt;volume&gt;78&lt;/volume&gt;&lt;number&gt;1&lt;/number&gt;&lt;keywords&gt;&lt;keyword&gt;F22&lt;/keyword&gt;&lt;keyword&gt;J61&lt;/keyword&gt;&lt;keyword&gt;Undocumented Immigrants&lt;/keyword&gt;&lt;keyword&gt;Illegal Aliens&lt;/keyword&gt;&lt;keyword&gt;Mexican Migration&lt;/keyword&gt;&lt;keyword&gt;Self-Selection&lt;/keyword&gt;&lt;/keywords&gt;&lt;dates&gt;&lt;year&gt;2005&lt;/year&gt;&lt;/dates&gt;&lt;isbn&gt;0304-3878&lt;/isbn&gt;&lt;urls&gt;&lt;/urls&gt;&lt;electronic-resource-num&gt;10.1016/j.jdeveco.2004.07.001&lt;/electronic-resource-num&gt;&lt;/record&gt;&lt;/Cite&gt;&lt;/EndNote&gt;</w:instrText>
      </w:r>
      <w:r w:rsidRPr="001352F7">
        <w:rPr>
          <w:rFonts w:cs="Times New Roman"/>
          <w:sz w:val="24"/>
          <w:szCs w:val="24"/>
        </w:rPr>
        <w:fldChar w:fldCharType="separate"/>
      </w:r>
      <w:r w:rsidRPr="001352F7">
        <w:rPr>
          <w:rFonts w:cs="Times New Roman"/>
          <w:sz w:val="24"/>
          <w:szCs w:val="24"/>
        </w:rPr>
        <w:t>(Hatton &amp; Williamson, 2005; Orrenius &amp; Zavodny, 2005)</w:t>
      </w:r>
      <w:r w:rsidRPr="001352F7">
        <w:rPr>
          <w:rFonts w:cs="Times New Roman"/>
          <w:sz w:val="24"/>
          <w:szCs w:val="24"/>
        </w:rPr>
        <w:fldChar w:fldCharType="end"/>
      </w:r>
      <w:r w:rsidRPr="001352F7">
        <w:rPr>
          <w:rFonts w:cs="Times New Roman"/>
          <w:sz w:val="24"/>
          <w:szCs w:val="24"/>
        </w:rPr>
        <w:t xml:space="preserve">. In supporting this, </w:t>
      </w:r>
      <w:r w:rsidRPr="001352F7">
        <w:rPr>
          <w:rFonts w:cs="Times New Roman"/>
          <w:sz w:val="24"/>
          <w:szCs w:val="24"/>
        </w:rPr>
        <w:fldChar w:fldCharType="begin"/>
      </w:r>
      <w:r w:rsidRPr="001352F7">
        <w:rPr>
          <w:rFonts w:cs="Times New Roman"/>
          <w:sz w:val="24"/>
          <w:szCs w:val="24"/>
        </w:rPr>
        <w:instrText xml:space="preserve"> ADDIN EN.CITE &lt;EndNote&gt;&lt;Cite AuthorYear="1"&gt;&lt;Author&gt;McKenzie&lt;/Author&gt;&lt;Year&gt;2007&lt;/Year&gt;&lt;RecNum&gt;51&lt;/RecNum&gt;&lt;DisplayText&gt;McKenzie and Rapoport (2007)&lt;/DisplayText&gt;&lt;record&gt;&lt;rec-number&gt;51&lt;/rec-number&gt;&lt;foreign-keys&gt;&lt;key app="EN" db-id="tzev2wprcd0xdlexrxivvrshta5f22p0zpwa" timestamp="1611716298"&gt;51&lt;/key&gt;&lt;/foreign-keys&gt;&lt;ref-type name="Journal Article"&gt;17&lt;/ref-type&gt;&lt;contributors&gt;&lt;authors&gt;&lt;author&gt;McKenzie, David&lt;/author&gt;&lt;author&gt;Rapoport, Hillel&lt;/author&gt;&lt;/authors&gt;&lt;/contributors&gt;&lt;titles&gt;&lt;title&gt;Network effects and the dynamics of migration and inequality: Theory and evidence from Mexico&lt;/title&gt;&lt;secondary-title&gt;Journal of Development Economics&lt;/secondary-title&gt;&lt;/titles&gt;&lt;periodical&gt;&lt;full-title&gt;Journal of Development Economics&lt;/full-title&gt;&lt;/periodical&gt;&lt;pages&gt;1-24&lt;/pages&gt;&lt;volume&gt;84&lt;/volume&gt;&lt;number&gt;1&lt;/number&gt;&lt;keywords&gt;&lt;keyword&gt;O15&lt;/keyword&gt;&lt;keyword&gt;J61&lt;/keyword&gt;&lt;keyword&gt;D31&lt;/keyword&gt;&lt;keyword&gt;Migration&lt;/keyword&gt;&lt;keyword&gt;Remittances&lt;/keyword&gt;&lt;keyword&gt;Inequality&lt;/keyword&gt;&lt;keyword&gt;Network Effects&lt;/keyword&gt;&lt;/keywords&gt;&lt;dates&gt;&lt;year&gt;2007&lt;/year&gt;&lt;/dates&gt;&lt;isbn&gt;0304-3878&lt;/isbn&gt;&lt;urls&gt;&lt;/urls&gt;&lt;electronic-resource-num&gt;10.1016/j.jdeveco.2006.11.003&lt;/electronic-resource-num&gt;&lt;/record&gt;&lt;/Cite&gt;&lt;/EndNote&gt;</w:instrText>
      </w:r>
      <w:r w:rsidRPr="001352F7">
        <w:rPr>
          <w:rFonts w:cs="Times New Roman"/>
          <w:sz w:val="24"/>
          <w:szCs w:val="24"/>
        </w:rPr>
        <w:fldChar w:fldCharType="separate"/>
      </w:r>
      <w:r w:rsidRPr="001352F7">
        <w:rPr>
          <w:rFonts w:cs="Times New Roman"/>
          <w:sz w:val="24"/>
          <w:szCs w:val="24"/>
        </w:rPr>
        <w:t>McKenzie and Rapoport (2007)</w:t>
      </w:r>
      <w:r w:rsidRPr="001352F7">
        <w:rPr>
          <w:rFonts w:cs="Times New Roman"/>
          <w:sz w:val="24"/>
          <w:szCs w:val="24"/>
        </w:rPr>
        <w:fldChar w:fldCharType="end"/>
      </w:r>
      <w:r w:rsidRPr="001352F7">
        <w:rPr>
          <w:rFonts w:cs="Times New Roman"/>
          <w:sz w:val="24"/>
          <w:szCs w:val="24"/>
        </w:rPr>
        <w:t xml:space="preserve"> find an inverse U-shape relationship between household wealth and migration. </w:t>
      </w:r>
      <w:r w:rsidR="004911B8" w:rsidRPr="001352F7">
        <w:rPr>
          <w:rFonts w:cs="Times New Roman"/>
          <w:sz w:val="24"/>
          <w:szCs w:val="24"/>
        </w:rPr>
        <w:t>However</w:t>
      </w:r>
      <w:r w:rsidRPr="001352F7">
        <w:rPr>
          <w:rFonts w:cs="Times New Roman"/>
          <w:sz w:val="24"/>
          <w:szCs w:val="24"/>
        </w:rPr>
        <w:t xml:space="preserve">, </w:t>
      </w:r>
      <w:r w:rsidR="00215304" w:rsidRPr="001352F7">
        <w:rPr>
          <w:rFonts w:cs="Times New Roman"/>
          <w:sz w:val="24"/>
          <w:szCs w:val="24"/>
        </w:rPr>
        <w:t>as</w:t>
      </w:r>
      <w:r w:rsidR="003A2B46" w:rsidRPr="001352F7">
        <w:rPr>
          <w:rFonts w:cs="Times New Roman"/>
          <w:sz w:val="24"/>
          <w:szCs w:val="24"/>
        </w:rPr>
        <w:t xml:space="preserve"> there is </w:t>
      </w:r>
      <w:r w:rsidRPr="001352F7">
        <w:rPr>
          <w:rFonts w:cs="Times New Roman"/>
          <w:sz w:val="24"/>
          <w:szCs w:val="24"/>
        </w:rPr>
        <w:t>either cash transfer or credit</w:t>
      </w:r>
      <w:r w:rsidR="003A2B46" w:rsidRPr="001352F7">
        <w:rPr>
          <w:rFonts w:cs="Times New Roman"/>
          <w:sz w:val="24"/>
          <w:szCs w:val="24"/>
        </w:rPr>
        <w:t xml:space="preserve"> available,</w:t>
      </w:r>
      <w:r w:rsidRPr="001352F7">
        <w:rPr>
          <w:rFonts w:cs="Times New Roman"/>
          <w:sz w:val="24"/>
          <w:szCs w:val="24"/>
        </w:rPr>
        <w:t xml:space="preserve"> </w:t>
      </w:r>
      <w:r w:rsidR="003A2B46" w:rsidRPr="001352F7">
        <w:rPr>
          <w:rFonts w:cs="Times New Roman"/>
          <w:sz w:val="24"/>
          <w:szCs w:val="24"/>
        </w:rPr>
        <w:t>liquidity or credit-constrained households would increase</w:t>
      </w:r>
      <w:r w:rsidRPr="001352F7">
        <w:rPr>
          <w:rFonts w:cs="Times New Roman"/>
          <w:sz w:val="24"/>
          <w:szCs w:val="24"/>
        </w:rPr>
        <w:t xml:space="preserve"> the likelihood of migration </w:t>
      </w:r>
      <w:r w:rsidRPr="001352F7">
        <w:rPr>
          <w:rFonts w:cs="Times New Roman"/>
          <w:sz w:val="24"/>
          <w:szCs w:val="24"/>
        </w:rPr>
        <w:fldChar w:fldCharType="begin">
          <w:fldData xml:space="preserve">PEVuZE5vdGU+PENpdGU+PEF1dGhvcj5DYWk8L0F1dGhvcj48WWVhcj4yMDIwPC9ZZWFyPjxSZWNO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</w:fldData>
        </w:fldChar>
      </w:r>
      <w:r w:rsidRPr="001352F7">
        <w:rPr>
          <w:rFonts w:cs="Times New Roman"/>
          <w:sz w:val="24"/>
          <w:szCs w:val="24"/>
        </w:rPr>
        <w:instrText xml:space="preserve"> ADDIN EN.CITE </w:instrText>
      </w:r>
      <w:r w:rsidRPr="001352F7">
        <w:rPr>
          <w:rFonts w:cs="Times New Roman"/>
          <w:sz w:val="24"/>
          <w:szCs w:val="24"/>
        </w:rPr>
        <w:fldChar w:fldCharType="begin">
          <w:fldData xml:space="preserve">PEVuZE5vdGU+PENpdGU+PEF1dGhvcj5DYWk8L0F1dGhvcj48WWVhcj4yMDIwPC9ZZWFyPjxSZWNO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</w:fldData>
        </w:fldChar>
      </w:r>
      <w:r w:rsidRPr="001352F7">
        <w:rPr>
          <w:rFonts w:cs="Times New Roman"/>
          <w:sz w:val="24"/>
          <w:szCs w:val="24"/>
        </w:rPr>
        <w:instrText xml:space="preserve"> ADDIN EN.CITE.DATA </w:instrText>
      </w:r>
      <w:r w:rsidRPr="001352F7">
        <w:rPr>
          <w:rFonts w:cs="Times New Roman"/>
          <w:sz w:val="24"/>
          <w:szCs w:val="24"/>
        </w:rPr>
      </w:r>
      <w:r w:rsidRPr="001352F7">
        <w:rPr>
          <w:rFonts w:cs="Times New Roman"/>
          <w:sz w:val="24"/>
          <w:szCs w:val="24"/>
        </w:rPr>
        <w:fldChar w:fldCharType="end"/>
      </w:r>
      <w:r w:rsidRPr="001352F7">
        <w:rPr>
          <w:rFonts w:cs="Times New Roman"/>
          <w:sz w:val="24"/>
          <w:szCs w:val="24"/>
        </w:rPr>
      </w:r>
      <w:r w:rsidRPr="001352F7">
        <w:rPr>
          <w:rFonts w:cs="Times New Roman"/>
          <w:sz w:val="24"/>
          <w:szCs w:val="24"/>
        </w:rPr>
        <w:fldChar w:fldCharType="separate"/>
      </w:r>
      <w:r w:rsidRPr="001352F7">
        <w:rPr>
          <w:rFonts w:cs="Times New Roman"/>
          <w:sz w:val="24"/>
          <w:szCs w:val="24"/>
        </w:rPr>
        <w:t>(Angelucci, 2015; Cai, 2020; Phan, 2012)</w:t>
      </w:r>
      <w:r w:rsidRPr="001352F7">
        <w:rPr>
          <w:rFonts w:cs="Times New Roman"/>
          <w:sz w:val="24"/>
          <w:szCs w:val="24"/>
        </w:rPr>
        <w:fldChar w:fldCharType="end"/>
      </w:r>
      <w:r w:rsidRPr="001352F7">
        <w:rPr>
          <w:rFonts w:cs="Times New Roman"/>
          <w:sz w:val="24"/>
          <w:szCs w:val="24"/>
        </w:rPr>
        <w:t xml:space="preserve">. This paper examines this ambiguous relationship between microcredit borrowing and </w:t>
      </w:r>
      <w:proofErr w:type="spellStart"/>
      <w:r w:rsidRPr="001352F7">
        <w:rPr>
          <w:rFonts w:cs="Times New Roman"/>
          <w:sz w:val="24"/>
          <w:szCs w:val="24"/>
        </w:rPr>
        <w:t>labour</w:t>
      </w:r>
      <w:proofErr w:type="spellEnd"/>
      <w:r w:rsidRPr="001352F7">
        <w:rPr>
          <w:rFonts w:cs="Times New Roman"/>
          <w:sz w:val="24"/>
          <w:szCs w:val="24"/>
        </w:rPr>
        <w:t xml:space="preserve"> migration decisions. It does so by investigating the new economics of </w:t>
      </w:r>
      <w:proofErr w:type="spellStart"/>
      <w:r w:rsidRPr="001352F7">
        <w:rPr>
          <w:rFonts w:cs="Times New Roman"/>
          <w:sz w:val="24"/>
          <w:szCs w:val="24"/>
        </w:rPr>
        <w:t>labour</w:t>
      </w:r>
      <w:proofErr w:type="spellEnd"/>
      <w:r w:rsidRPr="001352F7">
        <w:rPr>
          <w:rFonts w:cs="Times New Roman"/>
          <w:sz w:val="24"/>
          <w:szCs w:val="24"/>
        </w:rPr>
        <w:t xml:space="preserve"> migration (NELM) hypothesis in the </w:t>
      </w:r>
      <w:r w:rsidR="00C27BE9" w:rsidRPr="001352F7">
        <w:rPr>
          <w:rFonts w:cs="Times New Roman"/>
          <w:sz w:val="24"/>
          <w:szCs w:val="24"/>
        </w:rPr>
        <w:t>South-South Migration (SSM) context</w:t>
      </w:r>
      <w:r w:rsidRPr="001352F7">
        <w:rPr>
          <w:rFonts w:cs="Times New Roman"/>
          <w:sz w:val="24"/>
          <w:szCs w:val="24"/>
        </w:rPr>
        <w:t xml:space="preserve"> and in a country where the microcredit market has rapidly expanded, especially into rural areas. </w:t>
      </w:r>
      <w:r w:rsidR="000103B8" w:rsidRPr="001352F7">
        <w:rPr>
          <w:rFonts w:cs="Times New Roman"/>
          <w:sz w:val="24"/>
          <w:szCs w:val="24"/>
        </w:rPr>
        <w:t>To the extent that there is a large subject of new and unexplored areas within the global south migration, this paper provides new evidence of the microcredit-migration relationship that consequently impact</w:t>
      </w:r>
      <w:r w:rsidR="009B6B4F" w:rsidRPr="001352F7">
        <w:rPr>
          <w:rFonts w:cs="Times New Roman"/>
          <w:sz w:val="24"/>
          <w:szCs w:val="24"/>
        </w:rPr>
        <w:t>s</w:t>
      </w:r>
      <w:r w:rsidR="000103B8" w:rsidRPr="001352F7">
        <w:rPr>
          <w:rFonts w:cs="Times New Roman"/>
          <w:sz w:val="24"/>
          <w:szCs w:val="24"/>
        </w:rPr>
        <w:t xml:space="preserve"> microcredit provisions and </w:t>
      </w:r>
      <w:proofErr w:type="spellStart"/>
      <w:r w:rsidR="000103B8" w:rsidRPr="001352F7">
        <w:rPr>
          <w:rFonts w:cs="Times New Roman"/>
          <w:sz w:val="24"/>
          <w:szCs w:val="24"/>
        </w:rPr>
        <w:t>labour</w:t>
      </w:r>
      <w:proofErr w:type="spellEnd"/>
      <w:r w:rsidR="000103B8" w:rsidRPr="001352F7">
        <w:rPr>
          <w:rFonts w:cs="Times New Roman"/>
          <w:sz w:val="24"/>
          <w:szCs w:val="24"/>
        </w:rPr>
        <w:t xml:space="preserve"> migration policy</w:t>
      </w:r>
      <w:r w:rsidR="00BB53AA" w:rsidRPr="001352F7">
        <w:rPr>
          <w:rFonts w:cs="Times New Roman"/>
          <w:sz w:val="24"/>
          <w:szCs w:val="24"/>
        </w:rPr>
        <w:t>.</w:t>
      </w:r>
    </w:p>
    <w:p w14:paraId="7BFFD8FE" w14:textId="77777777" w:rsidR="005804BF" w:rsidRPr="001352F7" w:rsidRDefault="005804BF" w:rsidP="001352F7">
      <w:pPr>
        <w:adjustRightInd w:val="0"/>
        <w:snapToGrid w:val="0"/>
        <w:spacing w:after="0" w:line="288" w:lineRule="auto"/>
        <w:ind w:left="-5"/>
        <w:jc w:val="both"/>
        <w:rPr>
          <w:rFonts w:cs="Times New Roman"/>
          <w:sz w:val="24"/>
          <w:szCs w:val="24"/>
        </w:rPr>
      </w:pPr>
    </w:p>
    <w:p w14:paraId="21348BED" w14:textId="5CB4B38F" w:rsidR="005804BF" w:rsidRPr="001352F7" w:rsidRDefault="005804BF"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In the migration literature, the underlying relationship between microcredit and migration is negligible in the early pioneer concept of the neoclassical economics theory. However, the NELM overcomes shortcomings and limitations in the neoclassical economics theory by incorporating a focus </w:t>
      </w:r>
      <w:r w:rsidR="0054655B" w:rsidRPr="001352F7">
        <w:rPr>
          <w:rFonts w:cs="Times New Roman"/>
          <w:sz w:val="24"/>
          <w:szCs w:val="24"/>
        </w:rPr>
        <w:t xml:space="preserve">on </w:t>
      </w:r>
      <w:r w:rsidRPr="001352F7">
        <w:rPr>
          <w:rFonts w:cs="Times New Roman"/>
          <w:sz w:val="24"/>
          <w:szCs w:val="24"/>
        </w:rPr>
        <w:t xml:space="preserve">market failure into migration decisions. In particular, it proposes that when there is a presence of incomplete credit and insurance markets, migration specifically substitutes for inaccessible capital by providing remittances to left-behind households </w:t>
      </w:r>
      <w:r w:rsidRPr="001352F7">
        <w:rPr>
          <w:rFonts w:cs="Times New Roman"/>
          <w:sz w:val="24"/>
          <w:szCs w:val="24"/>
        </w:rPr>
        <w:fldChar w:fldCharType="begin">
          <w:fldData xml:space="preserve">PEVuZE5vdGU+PENpdGU+PEF1dGhvcj5TdGFyazwvQXV0aG9yPjxZZWFyPjE5ODU8L1llYXI+PFJl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</w:fldData>
        </w:fldChar>
      </w:r>
      <w:r w:rsidRPr="001352F7">
        <w:rPr>
          <w:rFonts w:cs="Times New Roman"/>
          <w:sz w:val="24"/>
          <w:szCs w:val="24"/>
        </w:rPr>
        <w:instrText xml:space="preserve"> ADDIN EN.CITE </w:instrText>
      </w:r>
      <w:r w:rsidRPr="001352F7">
        <w:rPr>
          <w:rFonts w:cs="Times New Roman"/>
          <w:sz w:val="24"/>
          <w:szCs w:val="24"/>
        </w:rPr>
        <w:fldChar w:fldCharType="begin">
          <w:fldData xml:space="preserve">PEVuZE5vdGU+PENpdGU+PEF1dGhvcj5TdGFyazwvQXV0aG9yPjxZZWFyPjE5ODU8L1llYXI+PFJl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</w:fldData>
        </w:fldChar>
      </w:r>
      <w:r w:rsidRPr="001352F7">
        <w:rPr>
          <w:rFonts w:cs="Times New Roman"/>
          <w:sz w:val="24"/>
          <w:szCs w:val="24"/>
        </w:rPr>
        <w:instrText xml:space="preserve"> ADDIN EN.CITE.DATA </w:instrText>
      </w:r>
      <w:r w:rsidRPr="001352F7">
        <w:rPr>
          <w:rFonts w:cs="Times New Roman"/>
          <w:sz w:val="24"/>
          <w:szCs w:val="24"/>
        </w:rPr>
      </w:r>
      <w:r w:rsidRPr="001352F7">
        <w:rPr>
          <w:rFonts w:cs="Times New Roman"/>
          <w:sz w:val="24"/>
          <w:szCs w:val="24"/>
        </w:rPr>
        <w:fldChar w:fldCharType="end"/>
      </w:r>
      <w:r w:rsidRPr="001352F7">
        <w:rPr>
          <w:rFonts w:cs="Times New Roman"/>
          <w:sz w:val="24"/>
          <w:szCs w:val="24"/>
        </w:rPr>
      </w:r>
      <w:r w:rsidRPr="001352F7">
        <w:rPr>
          <w:rFonts w:cs="Times New Roman"/>
          <w:sz w:val="24"/>
          <w:szCs w:val="24"/>
        </w:rPr>
        <w:fldChar w:fldCharType="separate"/>
      </w:r>
      <w:r w:rsidRPr="001352F7">
        <w:rPr>
          <w:rFonts w:cs="Times New Roman"/>
          <w:sz w:val="24"/>
          <w:szCs w:val="24"/>
        </w:rPr>
        <w:t>(Massey, 1988; Stark &amp; Bloom, 1985)</w:t>
      </w:r>
      <w:r w:rsidRPr="001352F7">
        <w:rPr>
          <w:rFonts w:cs="Times New Roman"/>
          <w:sz w:val="24"/>
          <w:szCs w:val="24"/>
        </w:rPr>
        <w:fldChar w:fldCharType="end"/>
      </w:r>
      <w:r w:rsidRPr="001352F7">
        <w:rPr>
          <w:rFonts w:cs="Times New Roman"/>
          <w:sz w:val="24"/>
          <w:szCs w:val="24"/>
        </w:rPr>
        <w:t xml:space="preserve">. </w:t>
      </w:r>
      <w:r w:rsidR="001449B7" w:rsidRPr="001352F7">
        <w:rPr>
          <w:rFonts w:cs="Times New Roman"/>
          <w:sz w:val="24"/>
          <w:szCs w:val="24"/>
        </w:rPr>
        <w:t>M</w:t>
      </w:r>
      <w:r w:rsidRPr="001352F7">
        <w:rPr>
          <w:rFonts w:cs="Times New Roman"/>
          <w:sz w:val="24"/>
          <w:szCs w:val="24"/>
        </w:rPr>
        <w:t>igration becomes more attractive as an additional source of finance to increase household consumption and production</w:t>
      </w:r>
      <w:r w:rsidR="004C04BA" w:rsidRPr="001352F7">
        <w:rPr>
          <w:rFonts w:cs="Times New Roman"/>
          <w:sz w:val="24"/>
          <w:szCs w:val="24"/>
        </w:rPr>
        <w:t xml:space="preserve"> and</w:t>
      </w:r>
      <w:r w:rsidRPr="001352F7">
        <w:rPr>
          <w:rFonts w:cs="Times New Roman"/>
          <w:sz w:val="24"/>
          <w:szCs w:val="24"/>
        </w:rPr>
        <w:t xml:space="preserve"> minimize vulnerability to adverse shock events. However, when liquidity or credit constraints relax, household access to credit </w:t>
      </w:r>
      <w:r w:rsidR="004C04BA" w:rsidRPr="001352F7">
        <w:rPr>
          <w:rFonts w:cs="Times New Roman"/>
          <w:sz w:val="24"/>
          <w:szCs w:val="24"/>
        </w:rPr>
        <w:t>can</w:t>
      </w:r>
      <w:r w:rsidRPr="001352F7">
        <w:rPr>
          <w:rFonts w:cs="Times New Roman"/>
          <w:sz w:val="24"/>
          <w:szCs w:val="24"/>
        </w:rPr>
        <w:t xml:space="preserve"> smooth consumption and enhance household production, </w:t>
      </w:r>
      <w:r w:rsidR="00484745" w:rsidRPr="001352F7">
        <w:rPr>
          <w:rFonts w:cs="Times New Roman"/>
          <w:sz w:val="24"/>
          <w:szCs w:val="24"/>
        </w:rPr>
        <w:t>decreasing</w:t>
      </w:r>
      <w:r w:rsidRPr="001352F7">
        <w:rPr>
          <w:rFonts w:cs="Times New Roman"/>
          <w:sz w:val="24"/>
          <w:szCs w:val="24"/>
        </w:rPr>
        <w:t xml:space="preserve"> the propensity to migrate </w:t>
      </w:r>
      <w:r w:rsidRPr="001352F7">
        <w:rPr>
          <w:rFonts w:cs="Times New Roman"/>
          <w:sz w:val="24"/>
          <w:szCs w:val="24"/>
        </w:rPr>
        <w:fldChar w:fldCharType="begin">
          <w:fldData xml:space="preserve">PEVuZE5vdGU+PENpdGU+PEF1dGhvcj5TdGFyazwvQXV0aG9yPjxZZWFyPjE5ODU8L1llYXI+PFJl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</w:fldData>
        </w:fldChar>
      </w:r>
      <w:r w:rsidRPr="001352F7">
        <w:rPr>
          <w:rFonts w:cs="Times New Roman"/>
          <w:sz w:val="24"/>
          <w:szCs w:val="24"/>
        </w:rPr>
        <w:instrText xml:space="preserve"> ADDIN EN.CITE </w:instrText>
      </w:r>
      <w:r w:rsidRPr="001352F7">
        <w:rPr>
          <w:rFonts w:cs="Times New Roman"/>
          <w:sz w:val="24"/>
          <w:szCs w:val="24"/>
        </w:rPr>
        <w:fldChar w:fldCharType="begin">
          <w:fldData xml:space="preserve">PEVuZE5vdGU+PENpdGU+PEF1dGhvcj5TdGFyazwvQXV0aG9yPjxZZWFyPjE5ODU8L1llYXI+PFJl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</w:fldData>
        </w:fldChar>
      </w:r>
      <w:r w:rsidRPr="001352F7">
        <w:rPr>
          <w:rFonts w:cs="Times New Roman"/>
          <w:sz w:val="24"/>
          <w:szCs w:val="24"/>
        </w:rPr>
        <w:instrText xml:space="preserve"> ADDIN EN.CITE.DATA </w:instrText>
      </w:r>
      <w:r w:rsidRPr="001352F7">
        <w:rPr>
          <w:rFonts w:cs="Times New Roman"/>
          <w:sz w:val="24"/>
          <w:szCs w:val="24"/>
        </w:rPr>
      </w:r>
      <w:r w:rsidRPr="001352F7">
        <w:rPr>
          <w:rFonts w:cs="Times New Roman"/>
          <w:sz w:val="24"/>
          <w:szCs w:val="24"/>
        </w:rPr>
        <w:fldChar w:fldCharType="end"/>
      </w:r>
      <w:r w:rsidRPr="001352F7">
        <w:rPr>
          <w:rFonts w:cs="Times New Roman"/>
          <w:sz w:val="24"/>
          <w:szCs w:val="24"/>
        </w:rPr>
      </w:r>
      <w:r w:rsidRPr="001352F7">
        <w:rPr>
          <w:rFonts w:cs="Times New Roman"/>
          <w:sz w:val="24"/>
          <w:szCs w:val="24"/>
        </w:rPr>
        <w:fldChar w:fldCharType="separate"/>
      </w:r>
      <w:r w:rsidRPr="001352F7">
        <w:rPr>
          <w:rFonts w:cs="Times New Roman"/>
          <w:sz w:val="24"/>
          <w:szCs w:val="24"/>
        </w:rPr>
        <w:t>(Stark &amp; Bloom, 1985; Taylor et al., 1996)</w:t>
      </w:r>
      <w:r w:rsidRPr="001352F7">
        <w:rPr>
          <w:rFonts w:cs="Times New Roman"/>
          <w:sz w:val="24"/>
          <w:szCs w:val="24"/>
        </w:rPr>
        <w:fldChar w:fldCharType="end"/>
      </w:r>
      <w:r w:rsidRPr="001352F7">
        <w:rPr>
          <w:rFonts w:cs="Times New Roman"/>
          <w:sz w:val="24"/>
          <w:szCs w:val="24"/>
        </w:rPr>
        <w:t>. Based on the NELM, policy recommendations have</w:t>
      </w:r>
      <w:r w:rsidR="0026546F" w:rsidRPr="001352F7">
        <w:rPr>
          <w:rFonts w:cs="Times New Roman"/>
          <w:sz w:val="24"/>
          <w:szCs w:val="24"/>
        </w:rPr>
        <w:t xml:space="preserve"> frequently</w:t>
      </w:r>
      <w:r w:rsidRPr="001352F7">
        <w:rPr>
          <w:rFonts w:cs="Times New Roman"/>
          <w:sz w:val="24"/>
          <w:szCs w:val="24"/>
        </w:rPr>
        <w:t xml:space="preserve"> highlighted that a benefit of </w:t>
      </w:r>
      <w:r w:rsidR="00232F8E" w:rsidRPr="001352F7">
        <w:rPr>
          <w:rFonts w:cs="Times New Roman"/>
          <w:sz w:val="24"/>
          <w:szCs w:val="24"/>
        </w:rPr>
        <w:t>providing and expanding</w:t>
      </w:r>
      <w:r w:rsidRPr="001352F7">
        <w:rPr>
          <w:rFonts w:cs="Times New Roman"/>
          <w:sz w:val="24"/>
          <w:szCs w:val="24"/>
        </w:rPr>
        <w:t xml:space="preserve"> credit, particularly in rural areas, is </w:t>
      </w:r>
      <w:r w:rsidR="004911B8" w:rsidRPr="001352F7">
        <w:rPr>
          <w:rFonts w:cs="Times New Roman"/>
          <w:sz w:val="24"/>
          <w:szCs w:val="24"/>
        </w:rPr>
        <w:t>viable</w:t>
      </w:r>
      <w:r w:rsidRPr="001352F7">
        <w:rPr>
          <w:rFonts w:cs="Times New Roman"/>
          <w:sz w:val="24"/>
          <w:szCs w:val="24"/>
        </w:rPr>
        <w:t xml:space="preserve"> to stem outwards migration </w:t>
      </w:r>
      <w:r w:rsidRPr="001352F7">
        <w:rPr>
          <w:rFonts w:cs="Times New Roman"/>
          <w:sz w:val="24"/>
          <w:szCs w:val="24"/>
        </w:rPr>
        <w:fldChar w:fldCharType="begin">
          <w:fldData xml:space="preserve">PEVuZE5vdGU+PENpdGU+PEF1dGhvcj5CeWxhbmRlcjwvQXV0aG9yPjxZZWFyPjIwMTU8L1llYXI+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</w:fldData>
        </w:fldChar>
      </w:r>
      <w:r w:rsidRPr="001352F7">
        <w:rPr>
          <w:rFonts w:cs="Times New Roman"/>
          <w:sz w:val="24"/>
          <w:szCs w:val="24"/>
        </w:rPr>
        <w:instrText xml:space="preserve"> ADDIN EN.CITE </w:instrText>
      </w:r>
      <w:r w:rsidRPr="001352F7">
        <w:rPr>
          <w:rFonts w:cs="Times New Roman"/>
          <w:sz w:val="24"/>
          <w:szCs w:val="24"/>
        </w:rPr>
        <w:fldChar w:fldCharType="begin">
          <w:fldData xml:space="preserve">PEVuZE5vdGU+PENpdGU+PEF1dGhvcj5CeWxhbmRlcjwvQXV0aG9yPjxZZWFyPjIwMTU8L1llYXI+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</w:fldData>
        </w:fldChar>
      </w:r>
      <w:r w:rsidRPr="001352F7">
        <w:rPr>
          <w:rFonts w:cs="Times New Roman"/>
          <w:sz w:val="24"/>
          <w:szCs w:val="24"/>
        </w:rPr>
        <w:instrText xml:space="preserve"> ADDIN EN.CITE.DATA </w:instrText>
      </w:r>
      <w:r w:rsidRPr="001352F7">
        <w:rPr>
          <w:rFonts w:cs="Times New Roman"/>
          <w:sz w:val="24"/>
          <w:szCs w:val="24"/>
        </w:rPr>
      </w:r>
      <w:r w:rsidRPr="001352F7">
        <w:rPr>
          <w:rFonts w:cs="Times New Roman"/>
          <w:sz w:val="24"/>
          <w:szCs w:val="24"/>
        </w:rPr>
        <w:fldChar w:fldCharType="end"/>
      </w:r>
      <w:r w:rsidRPr="001352F7">
        <w:rPr>
          <w:rFonts w:cs="Times New Roman"/>
          <w:sz w:val="24"/>
          <w:szCs w:val="24"/>
        </w:rPr>
      </w:r>
      <w:r w:rsidRPr="001352F7">
        <w:rPr>
          <w:rFonts w:cs="Times New Roman"/>
          <w:sz w:val="24"/>
          <w:szCs w:val="24"/>
        </w:rPr>
        <w:fldChar w:fldCharType="separate"/>
      </w:r>
      <w:r w:rsidRPr="001352F7">
        <w:rPr>
          <w:rFonts w:cs="Times New Roman"/>
          <w:sz w:val="24"/>
          <w:szCs w:val="24"/>
        </w:rPr>
        <w:t>(Bylander &amp; Hamilton, 2015; Katz &amp; Stark, 1986)</w:t>
      </w:r>
      <w:r w:rsidRPr="001352F7">
        <w:rPr>
          <w:rFonts w:cs="Times New Roman"/>
          <w:sz w:val="24"/>
          <w:szCs w:val="24"/>
        </w:rPr>
        <w:fldChar w:fldCharType="end"/>
      </w:r>
      <w:r w:rsidRPr="001352F7">
        <w:rPr>
          <w:rFonts w:cs="Times New Roman"/>
          <w:sz w:val="24"/>
          <w:szCs w:val="24"/>
        </w:rPr>
        <w:t xml:space="preserve">.  </w:t>
      </w:r>
    </w:p>
    <w:p w14:paraId="77E8BC1D" w14:textId="77777777" w:rsidR="005804BF" w:rsidRPr="001352F7" w:rsidRDefault="005804BF" w:rsidP="001352F7">
      <w:pPr>
        <w:adjustRightInd w:val="0"/>
        <w:snapToGrid w:val="0"/>
        <w:spacing w:after="0" w:line="288" w:lineRule="auto"/>
        <w:ind w:left="-5"/>
        <w:jc w:val="both"/>
        <w:rPr>
          <w:rFonts w:cs="Times New Roman"/>
          <w:sz w:val="24"/>
          <w:szCs w:val="24"/>
        </w:rPr>
      </w:pPr>
    </w:p>
    <w:p w14:paraId="1C1CBCCA" w14:textId="62F37634" w:rsidR="00681D1A" w:rsidRPr="001352F7" w:rsidRDefault="00913267"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Another </w:t>
      </w:r>
      <w:r w:rsidR="005804BF" w:rsidRPr="001352F7">
        <w:rPr>
          <w:rFonts w:cs="Times New Roman"/>
          <w:sz w:val="24"/>
          <w:szCs w:val="24"/>
        </w:rPr>
        <w:t xml:space="preserve">possible line of literature explaining the link between </w:t>
      </w:r>
      <w:r w:rsidR="00A84A64" w:rsidRPr="001352F7">
        <w:rPr>
          <w:rFonts w:cs="Times New Roman"/>
          <w:sz w:val="24"/>
          <w:szCs w:val="24"/>
        </w:rPr>
        <w:t>credit availability</w:t>
      </w:r>
      <w:r w:rsidR="005804BF" w:rsidRPr="001352F7">
        <w:rPr>
          <w:rFonts w:cs="Times New Roman"/>
          <w:sz w:val="24"/>
          <w:szCs w:val="24"/>
        </w:rPr>
        <w:t xml:space="preserve"> and migration is embedded in the network theory of migration. The theory suggests that a migration network is essential to inducing migration a</w:t>
      </w:r>
      <w:r w:rsidR="00905A08" w:rsidRPr="001352F7">
        <w:rPr>
          <w:rFonts w:cs="Times New Roman"/>
          <w:sz w:val="24"/>
          <w:szCs w:val="24"/>
        </w:rPr>
        <w:t>nd</w:t>
      </w:r>
      <w:r w:rsidR="005804BF" w:rsidRPr="001352F7">
        <w:rPr>
          <w:rFonts w:cs="Times New Roman"/>
          <w:sz w:val="24"/>
          <w:szCs w:val="24"/>
        </w:rPr>
        <w:t xml:space="preserve"> increasing</w:t>
      </w:r>
      <w:r w:rsidR="005A37BB" w:rsidRPr="001352F7">
        <w:rPr>
          <w:rFonts w:cs="Times New Roman"/>
          <w:sz w:val="24"/>
          <w:szCs w:val="24"/>
        </w:rPr>
        <w:t xml:space="preserve"> the propensity of</w:t>
      </w:r>
      <w:r w:rsidR="005804BF" w:rsidRPr="001352F7">
        <w:rPr>
          <w:rFonts w:cs="Times New Roman"/>
          <w:sz w:val="24"/>
          <w:szCs w:val="24"/>
        </w:rPr>
        <w:t xml:space="preserve"> the uptake of loans. First, the network</w:t>
      </w:r>
      <w:r w:rsidR="005A37BB" w:rsidRPr="001352F7">
        <w:rPr>
          <w:rFonts w:cs="Times New Roman"/>
          <w:sz w:val="24"/>
          <w:szCs w:val="24"/>
        </w:rPr>
        <w:t>s</w:t>
      </w:r>
      <w:r w:rsidR="005804BF" w:rsidRPr="001352F7">
        <w:rPr>
          <w:rFonts w:cs="Times New Roman"/>
          <w:sz w:val="24"/>
          <w:szCs w:val="24"/>
        </w:rPr>
        <w:t xml:space="preserve"> enable potential households and migrants to minimize asymmetric information </w:t>
      </w:r>
      <w:r w:rsidR="005804BF" w:rsidRPr="001352F7">
        <w:rPr>
          <w:rFonts w:cs="Times New Roman"/>
          <w:sz w:val="24"/>
          <w:szCs w:val="24"/>
        </w:rPr>
        <w:lastRenderedPageBreak/>
        <w:t xml:space="preserve">and uncertainty about jobs and risks at the destination </w:t>
      </w:r>
      <w:r w:rsidR="00273C97" w:rsidRPr="001352F7">
        <w:rPr>
          <w:rFonts w:cs="Times New Roman"/>
          <w:sz w:val="24"/>
          <w:szCs w:val="24"/>
        </w:rPr>
        <w:t>by improving</w:t>
      </w:r>
      <w:r w:rsidR="005804BF" w:rsidRPr="001352F7">
        <w:rPr>
          <w:rFonts w:cs="Times New Roman"/>
          <w:sz w:val="24"/>
          <w:szCs w:val="24"/>
        </w:rPr>
        <w:t xml:space="preserve"> their understanding of migration infrastructures that facilitate the migration journey </w:t>
      </w:r>
      <w:r w:rsidR="005804BF" w:rsidRPr="001352F7">
        <w:rPr>
          <w:rFonts w:cs="Times New Roman"/>
          <w:sz w:val="24"/>
          <w:szCs w:val="24"/>
        </w:rPr>
        <w:fldChar w:fldCharType="begin">
          <w:fldData xml:space="preserve">PEVuZE5vdGU+PENpdGU+PEF1dGhvcj5NdW5zaGk8L0F1dGhvcj48WWVhcj4yMDA1PC9ZZWFyPjxS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</w:fldData>
        </w:fldChar>
      </w:r>
      <w:r w:rsidR="005804BF" w:rsidRPr="001352F7">
        <w:rPr>
          <w:rFonts w:cs="Times New Roman"/>
          <w:sz w:val="24"/>
          <w:szCs w:val="24"/>
        </w:rPr>
        <w:instrText xml:space="preserve"> ADDIN EN.CITE </w:instrText>
      </w:r>
      <w:r w:rsidR="005804BF" w:rsidRPr="001352F7">
        <w:rPr>
          <w:rFonts w:cs="Times New Roman"/>
          <w:sz w:val="24"/>
          <w:szCs w:val="24"/>
        </w:rPr>
        <w:fldChar w:fldCharType="begin">
          <w:fldData xml:space="preserve">PEVuZE5vdGU+PENpdGU+PEF1dGhvcj5NdW5zaGk8L0F1dGhvcj48WWVhcj4yMDA1PC9ZZWFyPjxS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</w:fldData>
        </w:fldChar>
      </w:r>
      <w:r w:rsidR="005804BF" w:rsidRPr="001352F7">
        <w:rPr>
          <w:rFonts w:cs="Times New Roman"/>
          <w:sz w:val="24"/>
          <w:szCs w:val="24"/>
        </w:rPr>
        <w:instrText xml:space="preserve"> ADDIN EN.CITE.DATA </w:instrText>
      </w:r>
      <w:r w:rsidR="005804BF" w:rsidRPr="001352F7">
        <w:rPr>
          <w:rFonts w:cs="Times New Roman"/>
          <w:sz w:val="24"/>
          <w:szCs w:val="24"/>
        </w:rPr>
      </w:r>
      <w:r w:rsidR="005804BF" w:rsidRPr="001352F7">
        <w:rPr>
          <w:rFonts w:cs="Times New Roman"/>
          <w:sz w:val="24"/>
          <w:szCs w:val="24"/>
        </w:rPr>
        <w:fldChar w:fldCharType="end"/>
      </w:r>
      <w:r w:rsidR="005804BF" w:rsidRPr="001352F7">
        <w:rPr>
          <w:rFonts w:cs="Times New Roman"/>
          <w:sz w:val="24"/>
          <w:szCs w:val="24"/>
        </w:rPr>
      </w:r>
      <w:r w:rsidR="005804BF" w:rsidRPr="001352F7">
        <w:rPr>
          <w:rFonts w:cs="Times New Roman"/>
          <w:sz w:val="24"/>
          <w:szCs w:val="24"/>
        </w:rPr>
        <w:fldChar w:fldCharType="separate"/>
      </w:r>
      <w:r w:rsidR="005804BF" w:rsidRPr="001352F7">
        <w:rPr>
          <w:rFonts w:cs="Times New Roman"/>
          <w:sz w:val="24"/>
          <w:szCs w:val="24"/>
        </w:rPr>
        <w:t>(Carrington, Detragiache, &amp; Vishwanath, 1996; Munshi &amp; Rosenzweig, 2005)</w:t>
      </w:r>
      <w:r w:rsidR="005804BF" w:rsidRPr="001352F7">
        <w:rPr>
          <w:rFonts w:cs="Times New Roman"/>
          <w:sz w:val="24"/>
          <w:szCs w:val="24"/>
        </w:rPr>
        <w:fldChar w:fldCharType="end"/>
      </w:r>
      <w:r w:rsidR="005804BF" w:rsidRPr="001352F7">
        <w:rPr>
          <w:rFonts w:cs="Times New Roman"/>
          <w:sz w:val="24"/>
          <w:szCs w:val="24"/>
        </w:rPr>
        <w:t xml:space="preserve">. </w:t>
      </w:r>
      <w:r w:rsidR="00273C97" w:rsidRPr="001352F7">
        <w:rPr>
          <w:rFonts w:cs="Times New Roman"/>
          <w:sz w:val="24"/>
          <w:szCs w:val="24"/>
        </w:rPr>
        <w:t>M</w:t>
      </w:r>
      <w:r w:rsidR="005804BF" w:rsidRPr="001352F7">
        <w:rPr>
          <w:rFonts w:cs="Times New Roman"/>
          <w:sz w:val="24"/>
          <w:szCs w:val="24"/>
        </w:rPr>
        <w:t>igration networks</w:t>
      </w:r>
      <w:r w:rsidR="00273C97" w:rsidRPr="001352F7">
        <w:rPr>
          <w:rFonts w:cs="Times New Roman"/>
          <w:sz w:val="24"/>
          <w:szCs w:val="24"/>
        </w:rPr>
        <w:t xml:space="preserve"> also lower migration costs, </w:t>
      </w:r>
      <w:r w:rsidR="005A37BB" w:rsidRPr="001352F7">
        <w:rPr>
          <w:rFonts w:cs="Times New Roman"/>
          <w:sz w:val="24"/>
          <w:szCs w:val="24"/>
        </w:rPr>
        <w:t>permitting</w:t>
      </w:r>
      <w:r w:rsidR="005804BF" w:rsidRPr="001352F7">
        <w:rPr>
          <w:rFonts w:cs="Times New Roman"/>
          <w:sz w:val="24"/>
          <w:szCs w:val="24"/>
        </w:rPr>
        <w:t xml:space="preserve"> migrant</w:t>
      </w:r>
      <w:r w:rsidR="00273C97" w:rsidRPr="001352F7">
        <w:rPr>
          <w:rFonts w:cs="Times New Roman"/>
          <w:sz w:val="24"/>
          <w:szCs w:val="24"/>
        </w:rPr>
        <w:t>s</w:t>
      </w:r>
      <w:r w:rsidR="005804BF" w:rsidRPr="001352F7">
        <w:rPr>
          <w:rFonts w:cs="Times New Roman"/>
          <w:sz w:val="24"/>
          <w:szCs w:val="24"/>
        </w:rPr>
        <w:t xml:space="preserve"> to </w:t>
      </w:r>
      <w:r w:rsidR="00414042" w:rsidRPr="001352F7">
        <w:rPr>
          <w:rFonts w:cs="Times New Roman"/>
          <w:sz w:val="24"/>
          <w:szCs w:val="24"/>
        </w:rPr>
        <w:t xml:space="preserve">smoothly </w:t>
      </w:r>
      <w:r w:rsidR="005804BF" w:rsidRPr="001352F7">
        <w:rPr>
          <w:rFonts w:cs="Times New Roman"/>
          <w:sz w:val="24"/>
          <w:szCs w:val="24"/>
        </w:rPr>
        <w:t xml:space="preserve">integrate into a new </w:t>
      </w:r>
      <w:proofErr w:type="spellStart"/>
      <w:r w:rsidR="005804BF" w:rsidRPr="001352F7">
        <w:rPr>
          <w:rFonts w:cs="Times New Roman"/>
          <w:sz w:val="24"/>
          <w:szCs w:val="24"/>
        </w:rPr>
        <w:t>labour</w:t>
      </w:r>
      <w:proofErr w:type="spellEnd"/>
      <w:r w:rsidR="005804BF" w:rsidRPr="001352F7">
        <w:rPr>
          <w:rFonts w:cs="Times New Roman"/>
          <w:sz w:val="24"/>
          <w:szCs w:val="24"/>
        </w:rPr>
        <w:t xml:space="preserve"> market at the destination </w:t>
      </w:r>
      <w:r w:rsidR="005804BF" w:rsidRPr="001352F7">
        <w:rPr>
          <w:rFonts w:cs="Times New Roman"/>
          <w:sz w:val="24"/>
          <w:szCs w:val="24"/>
        </w:rPr>
        <w:fldChar w:fldCharType="begin"/>
      </w:r>
      <w:r w:rsidR="005804BF" w:rsidRPr="001352F7">
        <w:rPr>
          <w:rFonts w:cs="Times New Roman"/>
          <w:sz w:val="24"/>
          <w:szCs w:val="24"/>
        </w:rPr>
        <w:instrText xml:space="preserve"> ADDIN EN.CITE &lt;EndNote&gt;&lt;Cite&gt;&lt;Author&gt;McKenzie&lt;/Author&gt;&lt;Year&gt;2010&lt;/Year&gt;&lt;RecNum&gt;52&lt;/RecNum&gt;&lt;DisplayText&gt;(McKenzie &amp;amp; Rapoport, 2010)&lt;/DisplayText&gt;&lt;record&gt;&lt;rec-number&gt;52&lt;/rec-number&gt;&lt;foreign-keys&gt;&lt;key app="EN" db-id="tzev2wprcd0xdlexrxivvrshta5f22p0zpwa" timestamp="1611716298"&gt;52&lt;/key&gt;&lt;/foreign-keys&gt;&lt;ref-type name="Journal Article"&gt;17&lt;/ref-type&gt;&lt;contributors&gt;&lt;authors&gt;&lt;author&gt;McKenzie, David&lt;/author&gt;&lt;author&gt;Rapoport, Hillel&lt;/author&gt;&lt;/authors&gt;&lt;/contributors&gt;&lt;titles&gt;&lt;title&gt;Self-Selection Patterns in Mexico-U.S. Migration: The Role of Migration Networks&lt;/title&gt;&lt;secondary-title&gt;The Review of Economics and Statistics&lt;/secondary-title&gt;&lt;/titles&gt;&lt;periodical&gt;&lt;full-title&gt;The Review of Economics and Statistics&lt;/full-title&gt;&lt;/periodical&gt;&lt;pages&gt;811-821&lt;/pages&gt;&lt;volume&gt;92&lt;/volume&gt;&lt;number&gt;4&lt;/number&gt;&lt;keywords&gt;&lt;keyword&gt;Articles&lt;/keyword&gt;&lt;/keywords&gt;&lt;dates&gt;&lt;year&gt;2010&lt;/year&gt;&lt;/dates&gt;&lt;isbn&gt;0034-6535&lt;/isbn&gt;&lt;urls&gt;&lt;/urls&gt;&lt;electronic-resource-num&gt;10.1162/REST_a_00032&lt;/electronic-resource-num&gt;&lt;/record&gt;&lt;/Cite&gt;&lt;/EndNote&gt;</w:instrText>
      </w:r>
      <w:r w:rsidR="005804BF" w:rsidRPr="001352F7">
        <w:rPr>
          <w:rFonts w:cs="Times New Roman"/>
          <w:sz w:val="24"/>
          <w:szCs w:val="24"/>
        </w:rPr>
        <w:fldChar w:fldCharType="separate"/>
      </w:r>
      <w:r w:rsidR="005804BF" w:rsidRPr="001352F7">
        <w:rPr>
          <w:rFonts w:cs="Times New Roman"/>
          <w:sz w:val="24"/>
          <w:szCs w:val="24"/>
        </w:rPr>
        <w:t>(McKenzie &amp; Rapoport, 2010)</w:t>
      </w:r>
      <w:r w:rsidR="005804BF" w:rsidRPr="001352F7">
        <w:rPr>
          <w:rFonts w:cs="Times New Roman"/>
          <w:sz w:val="24"/>
          <w:szCs w:val="24"/>
        </w:rPr>
        <w:fldChar w:fldCharType="end"/>
      </w:r>
      <w:r w:rsidR="005804BF" w:rsidRPr="001352F7">
        <w:rPr>
          <w:rFonts w:cs="Times New Roman"/>
          <w:sz w:val="24"/>
          <w:szCs w:val="24"/>
        </w:rPr>
        <w:t xml:space="preserve">. </w:t>
      </w:r>
      <w:r w:rsidR="00414042" w:rsidRPr="001352F7">
        <w:rPr>
          <w:rFonts w:cs="Times New Roman"/>
          <w:sz w:val="24"/>
          <w:szCs w:val="24"/>
        </w:rPr>
        <w:t>Second, in developing countries where credit markets are often weak, households' ability to access credit may be heavily reliant on the strength of kinships and social networks, which may not only serve as credit guarantors but also improve the likelihood of credit awareness and participation</w:t>
      </w:r>
      <w:r w:rsidR="005009AA" w:rsidRPr="001352F7">
        <w:rPr>
          <w:rFonts w:cs="Times New Roman"/>
          <w:sz w:val="24"/>
          <w:szCs w:val="24"/>
        </w:rPr>
        <w:t xml:space="preserve"> </w:t>
      </w:r>
      <w:r w:rsidR="005009AA" w:rsidRPr="001352F7">
        <w:rPr>
          <w:rFonts w:cs="Times New Roman"/>
          <w:sz w:val="24"/>
          <w:szCs w:val="24"/>
        </w:rPr>
        <w:fldChar w:fldCharType="begin">
          <w:fldData xml:space="preserve">PEVuZE5vdGU+PENpdGU+PEF1dGhvcj5CYW48L0F1dGhvcj48WWVhcj4yMDIwPC9ZZWFyPjxSZWNO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</w:fldData>
        </w:fldChar>
      </w:r>
      <w:r w:rsidR="005009AA" w:rsidRPr="001352F7">
        <w:rPr>
          <w:rFonts w:cs="Times New Roman"/>
          <w:sz w:val="24"/>
          <w:szCs w:val="24"/>
        </w:rPr>
        <w:instrText xml:space="preserve"> ADDIN EN.CITE </w:instrText>
      </w:r>
      <w:r w:rsidR="005009AA" w:rsidRPr="001352F7">
        <w:rPr>
          <w:rFonts w:cs="Times New Roman"/>
          <w:sz w:val="24"/>
          <w:szCs w:val="24"/>
        </w:rPr>
        <w:fldChar w:fldCharType="begin">
          <w:fldData xml:space="preserve">PEVuZE5vdGU+PENpdGU+PEF1dGhvcj5CYW48L0F1dGhvcj48WWVhcj4yMDIwPC9ZZWFyPjxSZWNO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</w:fldData>
        </w:fldChar>
      </w:r>
      <w:r w:rsidR="005009AA" w:rsidRPr="001352F7">
        <w:rPr>
          <w:rFonts w:cs="Times New Roman"/>
          <w:sz w:val="24"/>
          <w:szCs w:val="24"/>
        </w:rPr>
        <w:instrText xml:space="preserve"> ADDIN EN.CITE.DATA </w:instrText>
      </w:r>
      <w:r w:rsidR="005009AA" w:rsidRPr="001352F7">
        <w:rPr>
          <w:rFonts w:cs="Times New Roman"/>
          <w:sz w:val="24"/>
          <w:szCs w:val="24"/>
        </w:rPr>
      </w:r>
      <w:r w:rsidR="005009AA" w:rsidRPr="001352F7">
        <w:rPr>
          <w:rFonts w:cs="Times New Roman"/>
          <w:sz w:val="24"/>
          <w:szCs w:val="24"/>
        </w:rPr>
        <w:fldChar w:fldCharType="end"/>
      </w:r>
      <w:r w:rsidR="005009AA" w:rsidRPr="001352F7">
        <w:rPr>
          <w:rFonts w:cs="Times New Roman"/>
          <w:sz w:val="24"/>
          <w:szCs w:val="24"/>
        </w:rPr>
      </w:r>
      <w:r w:rsidR="005009AA" w:rsidRPr="001352F7">
        <w:rPr>
          <w:rFonts w:cs="Times New Roman"/>
          <w:sz w:val="24"/>
          <w:szCs w:val="24"/>
        </w:rPr>
        <w:fldChar w:fldCharType="separate"/>
      </w:r>
      <w:r w:rsidR="005009AA" w:rsidRPr="001352F7">
        <w:rPr>
          <w:rFonts w:cs="Times New Roman"/>
          <w:noProof/>
          <w:sz w:val="24"/>
          <w:szCs w:val="24"/>
        </w:rPr>
        <w:t>(Ban, Gilligan, &amp; Rieger, 2020; Okten &amp; Osili, 2004)</w:t>
      </w:r>
      <w:r w:rsidR="005009AA" w:rsidRPr="001352F7">
        <w:rPr>
          <w:rFonts w:cs="Times New Roman"/>
          <w:sz w:val="24"/>
          <w:szCs w:val="24"/>
        </w:rPr>
        <w:fldChar w:fldCharType="end"/>
      </w:r>
      <w:r w:rsidR="005009AA" w:rsidRPr="001352F7">
        <w:rPr>
          <w:rFonts w:cs="Times New Roman"/>
          <w:sz w:val="24"/>
          <w:szCs w:val="24"/>
        </w:rPr>
        <w:t>.</w:t>
      </w:r>
      <w:r w:rsidR="00414042" w:rsidRPr="001352F7">
        <w:rPr>
          <w:rFonts w:cs="Times New Roman"/>
          <w:sz w:val="24"/>
          <w:szCs w:val="24"/>
        </w:rPr>
        <w:t xml:space="preserve"> However,</w:t>
      </w:r>
      <w:r w:rsidR="005804BF" w:rsidRPr="001352F7">
        <w:rPr>
          <w:rFonts w:cs="Times New Roman"/>
          <w:sz w:val="24"/>
          <w:szCs w:val="24"/>
        </w:rPr>
        <w:t xml:space="preserve"> </w:t>
      </w:r>
      <w:r w:rsidR="00414042" w:rsidRPr="001352F7">
        <w:rPr>
          <w:rFonts w:cs="Times New Roman"/>
          <w:sz w:val="24"/>
          <w:szCs w:val="24"/>
        </w:rPr>
        <w:t>s</w:t>
      </w:r>
      <w:r w:rsidR="005804BF" w:rsidRPr="001352F7">
        <w:rPr>
          <w:rFonts w:cs="Times New Roman"/>
          <w:sz w:val="24"/>
          <w:szCs w:val="24"/>
        </w:rPr>
        <w:t>ocial networks may induce</w:t>
      </w:r>
      <w:r w:rsidR="005A37BB" w:rsidRPr="001352F7">
        <w:rPr>
          <w:rFonts w:cs="Times New Roman"/>
          <w:sz w:val="24"/>
          <w:szCs w:val="24"/>
        </w:rPr>
        <w:t xml:space="preserve"> access to informal borrowing solely</w:t>
      </w:r>
      <w:r w:rsidR="005804BF" w:rsidRPr="001352F7">
        <w:rPr>
          <w:rFonts w:cs="Times New Roman"/>
          <w:sz w:val="24"/>
          <w:szCs w:val="24"/>
        </w:rPr>
        <w:t>, as the network</w:t>
      </w:r>
      <w:r w:rsidR="005A37BB" w:rsidRPr="001352F7">
        <w:rPr>
          <w:rFonts w:cs="Times New Roman"/>
          <w:sz w:val="24"/>
          <w:szCs w:val="24"/>
        </w:rPr>
        <w:t>s</w:t>
      </w:r>
      <w:r w:rsidR="005804BF" w:rsidRPr="001352F7">
        <w:rPr>
          <w:rFonts w:cs="Times New Roman"/>
          <w:sz w:val="24"/>
          <w:szCs w:val="24"/>
        </w:rPr>
        <w:t xml:space="preserve"> can reveal borrower characteristics that essentially minimize the adverse selection problem </w:t>
      </w:r>
      <w:r w:rsidR="005804BF" w:rsidRPr="001352F7">
        <w:rPr>
          <w:rFonts w:cs="Times New Roman"/>
          <w:sz w:val="24"/>
          <w:szCs w:val="24"/>
        </w:rPr>
        <w:fldChar w:fldCharType="begin"/>
      </w:r>
      <w:r w:rsidR="005804BF" w:rsidRPr="001352F7">
        <w:rPr>
          <w:rFonts w:cs="Times New Roman"/>
          <w:sz w:val="24"/>
          <w:szCs w:val="24"/>
        </w:rPr>
        <w:instrText xml:space="preserve"> ADDIN EN.CITE &lt;EndNote&gt;&lt;Cite&gt;&lt;Author&gt;Okten&lt;/Author&gt;&lt;Year&gt;2004&lt;/Year&gt;&lt;RecNum&gt;312&lt;/RecNum&gt;&lt;DisplayText&gt;(Okten &amp;amp; Osili, 2004)&lt;/DisplayText&gt;&lt;record&gt;&lt;rec-number&gt;312&lt;/rec-number&gt;&lt;foreign-keys&gt;&lt;key app="EN" db-id="tzev2wprcd0xdlexrxivvrshta5f22p0zpwa" timestamp="1629353680"&gt;312&lt;/key&gt;&lt;/foreign-keys&gt;&lt;ref-type name="Journal Article"&gt;17&lt;/ref-type&gt;&lt;contributors&gt;&lt;authors&gt;&lt;author&gt;Okten, Cagla&lt;/author&gt;&lt;author&gt;Osili, Una Okonkwo&lt;/author&gt;&lt;/authors&gt;&lt;/contributors&gt;&lt;titles&gt;&lt;title&gt;Social Networks and Credit Access in Indonesia&lt;/title&gt;&lt;secondary-title&gt;World Development&lt;/secondary-title&gt;&lt;/titles&gt;&lt;periodical&gt;&lt;full-title&gt;World Development&lt;/full-title&gt;&lt;/periodical&gt;&lt;pages&gt;1225-1246&lt;/pages&gt;&lt;volume&gt;32&lt;/volume&gt;&lt;number&gt;7&lt;/number&gt;&lt;keywords&gt;&lt;keyword&gt;credit access&lt;/keyword&gt;&lt;keyword&gt;social networks&lt;/keyword&gt;&lt;keyword&gt;Indonesia&lt;/keyword&gt;&lt;/keywords&gt;&lt;dates&gt;&lt;year&gt;2004&lt;/year&gt;&lt;pub-dates&gt;&lt;date&gt;2004/07/01/&lt;/date&gt;&lt;/pub-dates&gt;&lt;/dates&gt;&lt;isbn&gt;0305-750X&lt;/isbn&gt;&lt;urls&gt;&lt;related-urls&gt;&lt;url&gt;https://www.sciencedirect.com/science/article/pii/S0305750X04000634&lt;/url&gt;&lt;/related-urls&gt;&lt;/urls&gt;&lt;electronic-resource-num&gt;https://doi.org/10.1016/j.worlddev.2004.01.012&lt;/electronic-resource-num&gt;&lt;/record&gt;&lt;/Cite&gt;&lt;/EndNote&gt;</w:instrText>
      </w:r>
      <w:r w:rsidR="005804BF" w:rsidRPr="001352F7">
        <w:rPr>
          <w:rFonts w:cs="Times New Roman"/>
          <w:sz w:val="24"/>
          <w:szCs w:val="24"/>
        </w:rPr>
        <w:fldChar w:fldCharType="separate"/>
      </w:r>
      <w:r w:rsidR="005804BF" w:rsidRPr="001352F7">
        <w:rPr>
          <w:rFonts w:cs="Times New Roman"/>
          <w:sz w:val="24"/>
          <w:szCs w:val="24"/>
        </w:rPr>
        <w:t>(Okten &amp; Osili, 2004)</w:t>
      </w:r>
      <w:r w:rsidR="005804BF" w:rsidRPr="001352F7">
        <w:rPr>
          <w:rFonts w:cs="Times New Roman"/>
          <w:sz w:val="24"/>
          <w:szCs w:val="24"/>
        </w:rPr>
        <w:fldChar w:fldCharType="end"/>
      </w:r>
      <w:r w:rsidR="005804BF" w:rsidRPr="001352F7">
        <w:rPr>
          <w:rFonts w:cs="Times New Roman"/>
          <w:sz w:val="24"/>
          <w:szCs w:val="24"/>
        </w:rPr>
        <w:t>.</w:t>
      </w:r>
      <w:r w:rsidR="005009AA" w:rsidRPr="001352F7">
        <w:rPr>
          <w:rFonts w:cs="Times New Roman"/>
          <w:sz w:val="24"/>
          <w:szCs w:val="24"/>
        </w:rPr>
        <w:t xml:space="preserve"> </w:t>
      </w:r>
      <w:r w:rsidR="00AD3149" w:rsidRPr="001352F7">
        <w:rPr>
          <w:rFonts w:cs="Times New Roman"/>
          <w:sz w:val="24"/>
          <w:szCs w:val="24"/>
        </w:rPr>
        <w:t>N</w:t>
      </w:r>
      <w:r w:rsidR="00273C97" w:rsidRPr="001352F7">
        <w:rPr>
          <w:rFonts w:cs="Times New Roman"/>
          <w:sz w:val="24"/>
          <w:szCs w:val="24"/>
        </w:rPr>
        <w:t>etworks, therefore,</w:t>
      </w:r>
      <w:r w:rsidR="005009AA" w:rsidRPr="001352F7">
        <w:rPr>
          <w:rFonts w:cs="Times New Roman"/>
          <w:sz w:val="24"/>
          <w:szCs w:val="24"/>
        </w:rPr>
        <w:t xml:space="preserve"> become direct moneylender</w:t>
      </w:r>
      <w:r w:rsidR="00ED2369" w:rsidRPr="001352F7">
        <w:rPr>
          <w:rFonts w:cs="Times New Roman"/>
          <w:sz w:val="24"/>
          <w:szCs w:val="24"/>
        </w:rPr>
        <w:t>s</w:t>
      </w:r>
      <w:r w:rsidR="005009AA" w:rsidRPr="001352F7">
        <w:rPr>
          <w:rFonts w:cs="Times New Roman"/>
          <w:sz w:val="24"/>
          <w:szCs w:val="24"/>
        </w:rPr>
        <w:t xml:space="preserve"> for potential borrowers </w:t>
      </w:r>
      <w:r w:rsidR="005009AA" w:rsidRPr="001352F7">
        <w:rPr>
          <w:rFonts w:cs="Times New Roman"/>
          <w:sz w:val="24"/>
          <w:szCs w:val="24"/>
        </w:rPr>
        <w:fldChar w:fldCharType="begin"/>
      </w:r>
      <w:r w:rsidR="005009AA" w:rsidRPr="001352F7">
        <w:rPr>
          <w:rFonts w:cs="Times New Roman"/>
          <w:sz w:val="24"/>
          <w:szCs w:val="24"/>
        </w:rPr>
        <w:instrText xml:space="preserve"> ADDIN EN.CITE &lt;EndNote&gt;&lt;Cite&gt;&lt;Author&gt;Gathergood&lt;/Author&gt;&lt;Year&gt;2018&lt;/Year&gt;&lt;RecNum&gt;321&lt;/RecNum&gt;&lt;DisplayText&gt;(Gathergood &amp;amp; Wylie, 2018)&lt;/DisplayText&gt;&lt;record&gt;&lt;rec-number&gt;321&lt;/rec-number&gt;&lt;foreign-keys&gt;&lt;key app="EN" db-id="tzev2wprcd0xdlexrxivvrshta5f22p0zpwa" timestamp="1630796867"&gt;321&lt;/key&gt;&lt;/foreign-keys&gt;&lt;ref-type name="Journal Article"&gt;17&lt;/ref-type&gt;&lt;contributors&gt;&lt;authors&gt;&lt;author&gt;Gathergood, John&lt;/author&gt;&lt;author&gt;Wylie, Daniel&lt;/author&gt;&lt;/authors&gt;&lt;/contributors&gt;&lt;titles&gt;&lt;title&gt;Why are some households so poorly insured?&lt;/title&gt;&lt;secondary-title&gt;Journal of Economic Behavior &amp;amp; Organization&lt;/secondary-title&gt;&lt;/titles&gt;&lt;periodical&gt;&lt;full-title&gt;Journal of Economic Behavior &amp;amp; Organization&lt;/full-title&gt;&lt;/periodical&gt;&lt;pages&gt;1-12&lt;/pages&gt;&lt;volume&gt;156&lt;/volume&gt;&lt;keywords&gt;&lt;keyword&gt;Consumption insurance&lt;/keyword&gt;&lt;keyword&gt;Financial literacy&lt;/keyword&gt;&lt;keyword&gt;Present bias&lt;/keyword&gt;&lt;/keywords&gt;&lt;dates&gt;&lt;year&gt;2018&lt;/year&gt;&lt;pub-dates&gt;&lt;date&gt;2018/12/01/&lt;/date&gt;&lt;/pub-dates&gt;&lt;/dates&gt;&lt;isbn&gt;0167-2681&lt;/isbn&gt;&lt;urls&gt;&lt;related-urls&gt;&lt;url&gt;https://www.sciencedirect.com/science/article/pii/S0167268118302117&lt;/url&gt;&lt;/related-urls&gt;&lt;/urls&gt;&lt;electronic-resource-num&gt;https://doi.org/10.1016/j.jebo.2018.08.006&lt;/electronic-resource-num&gt;&lt;/record&gt;&lt;/Cite&gt;&lt;/EndNote&gt;</w:instrText>
      </w:r>
      <w:r w:rsidR="005009AA" w:rsidRPr="001352F7">
        <w:rPr>
          <w:rFonts w:cs="Times New Roman"/>
          <w:sz w:val="24"/>
          <w:szCs w:val="24"/>
        </w:rPr>
        <w:fldChar w:fldCharType="separate"/>
      </w:r>
      <w:r w:rsidR="005009AA" w:rsidRPr="001352F7">
        <w:rPr>
          <w:rFonts w:cs="Times New Roman"/>
          <w:noProof/>
          <w:sz w:val="24"/>
          <w:szCs w:val="24"/>
        </w:rPr>
        <w:t>(Gathergood &amp; Wylie, 2018)</w:t>
      </w:r>
      <w:r w:rsidR="005009AA" w:rsidRPr="001352F7">
        <w:rPr>
          <w:rFonts w:cs="Times New Roman"/>
          <w:sz w:val="24"/>
          <w:szCs w:val="24"/>
        </w:rPr>
        <w:fldChar w:fldCharType="end"/>
      </w:r>
      <w:r w:rsidR="005009AA" w:rsidRPr="001352F7">
        <w:rPr>
          <w:rFonts w:cs="Times New Roman"/>
          <w:sz w:val="24"/>
          <w:szCs w:val="24"/>
        </w:rPr>
        <w:t>.</w:t>
      </w:r>
      <w:r w:rsidR="005804BF" w:rsidRPr="001352F7">
        <w:rPr>
          <w:rFonts w:cs="Times New Roman"/>
          <w:sz w:val="24"/>
          <w:szCs w:val="24"/>
        </w:rPr>
        <w:t xml:space="preserve"> </w:t>
      </w:r>
      <w:r w:rsidR="00375268" w:rsidRPr="001352F7">
        <w:rPr>
          <w:rFonts w:cs="Times New Roman"/>
          <w:sz w:val="24"/>
          <w:szCs w:val="24"/>
        </w:rPr>
        <w:t>The networks, however, are unlikely to accommodate formal borrowings because financial institutions frequently undertake credit evaluations to mitigate the potential problem of moral hazard. Moreover, poor financial literacy as well as credit requirements such as collateral and transaction costs, may prevent poor households from obtaining formal loans. A</w:t>
      </w:r>
      <w:r w:rsidR="003958F9" w:rsidRPr="001352F7">
        <w:rPr>
          <w:rFonts w:cs="Times New Roman"/>
          <w:sz w:val="24"/>
          <w:szCs w:val="24"/>
        </w:rPr>
        <w:t>lthough</w:t>
      </w:r>
      <w:r w:rsidR="00375268" w:rsidRPr="001352F7">
        <w:rPr>
          <w:rFonts w:cs="Times New Roman"/>
          <w:sz w:val="24"/>
          <w:szCs w:val="24"/>
        </w:rPr>
        <w:t xml:space="preserve"> credit requests could be</w:t>
      </w:r>
      <w:r w:rsidR="005804BF" w:rsidRPr="001352F7">
        <w:rPr>
          <w:rFonts w:cs="Times New Roman"/>
          <w:sz w:val="24"/>
          <w:szCs w:val="24"/>
        </w:rPr>
        <w:t xml:space="preserve"> approved, the loan amount may be relatively small </w:t>
      </w:r>
      <w:r w:rsidR="005804BF" w:rsidRPr="001352F7">
        <w:rPr>
          <w:rFonts w:cs="Times New Roman"/>
          <w:sz w:val="24"/>
          <w:szCs w:val="24"/>
        </w:rPr>
        <w:fldChar w:fldCharType="begin"/>
      </w:r>
      <w:r w:rsidR="005804BF" w:rsidRPr="001352F7">
        <w:rPr>
          <w:rFonts w:cs="Times New Roman"/>
          <w:sz w:val="24"/>
          <w:szCs w:val="24"/>
        </w:rPr>
        <w:instrText xml:space="preserve"> ADDIN EN.CITE &lt;EndNote&gt;&lt;Cite&gt;&lt;Author&gt;Laszlo&lt;/Author&gt;&lt;Year&gt;2009&lt;/Year&gt;&lt;RecNum&gt;313&lt;/RecNum&gt;&lt;DisplayText&gt;(Laszlo &amp;amp; Santor, 2009; Okten &amp;amp; Osili, 2004)&lt;/DisplayText&gt;&lt;record&gt;&lt;rec-number&gt;313&lt;/rec-number&gt;&lt;foreign-keys&gt;&lt;key app="EN" db-id="tzev2wprcd0xdlexrxivvrshta5f22p0zpwa" timestamp="1629354747"&gt;313&lt;/key&gt;&lt;/foreign-keys&gt;&lt;ref-type name="Journal Article"&gt;17&lt;/ref-type&gt;&lt;contributors&gt;&lt;authors&gt;&lt;author&gt;Laszlo, Sonia&lt;/author&gt;&lt;author&gt;Santor, Eric&lt;/author&gt;&lt;/authors&gt;&lt;/contributors&gt;&lt;titles&gt;&lt;title&gt;Migration, social networks, and credit: empirical evidence from Peru&lt;/title&gt;&lt;secondary-title&gt;The Developing Economies&lt;/secondary-title&gt;&lt;/titles&gt;&lt;periodical&gt;&lt;full-title&gt;The Developing Economies&lt;/full-title&gt;&lt;/periodical&gt;&lt;pages&gt;383-409&lt;/pages&gt;&lt;volume&gt;47&lt;/volume&gt;&lt;number&gt;4&lt;/number&gt;&lt;dates&gt;&lt;year&gt;2009&lt;/year&gt;&lt;/dates&gt;&lt;isbn&gt;0012-1533&lt;/isbn&gt;&lt;urls&gt;&lt;/urls&gt;&lt;/record&gt;&lt;/Cite&gt;&lt;Cite&gt;&lt;Author&gt;Okten&lt;/Author&gt;&lt;Year&gt;2004&lt;/Year&gt;&lt;RecNum&gt;312&lt;/RecNum&gt;&lt;record&gt;&lt;rec-number&gt;312&lt;/rec-number&gt;&lt;foreign-keys&gt;&lt;key app="EN" db-id="tzev2wprcd0xdlexrxivvrshta5f22p0zpwa" timestamp="1629353680"&gt;312&lt;/key&gt;&lt;/foreign-keys&gt;&lt;ref-type name="Journal Article"&gt;17&lt;/ref-type&gt;&lt;contributors&gt;&lt;authors&gt;&lt;author&gt;Okten, Cagla&lt;/author&gt;&lt;author&gt;Osili, Una Okonkwo&lt;/author&gt;&lt;/authors&gt;&lt;/contributors&gt;&lt;titles&gt;&lt;title&gt;Social Networks and Credit Access in Indonesia&lt;/title&gt;&lt;secondary-title&gt;World Development&lt;/secondary-title&gt;&lt;/titles&gt;&lt;periodical&gt;&lt;full-title&gt;World Development&lt;/full-title&gt;&lt;/periodical&gt;&lt;pages&gt;1225-1246&lt;/pages&gt;&lt;volume&gt;32&lt;/volume&gt;&lt;number&gt;7&lt;/number&gt;&lt;keywords&gt;&lt;keyword&gt;credit access&lt;/keyword&gt;&lt;keyword&gt;social networks&lt;/keyword&gt;&lt;keyword&gt;Indonesia&lt;/keyword&gt;&lt;/keywords&gt;&lt;dates&gt;&lt;year&gt;2004&lt;/year&gt;&lt;pub-dates&gt;&lt;date&gt;2004/07/01/&lt;/date&gt;&lt;/pub-dates&gt;&lt;/dates&gt;&lt;isbn&gt;0305-750X&lt;/isbn&gt;&lt;urls&gt;&lt;related-urls&gt;&lt;url&gt;https://www.sciencedirect.com/science/article/pii/S0305750X04000634&lt;/url&gt;&lt;/related-urls&gt;&lt;/urls&gt;&lt;electronic-resource-num&gt;https://doi.org/10.1016/j.worlddev.2004.01.012&lt;/electronic-resource-num&gt;&lt;/record&gt;&lt;/Cite&gt;&lt;/EndNote&gt;</w:instrText>
      </w:r>
      <w:r w:rsidR="005804BF" w:rsidRPr="001352F7">
        <w:rPr>
          <w:rFonts w:cs="Times New Roman"/>
          <w:sz w:val="24"/>
          <w:szCs w:val="24"/>
        </w:rPr>
        <w:fldChar w:fldCharType="separate"/>
      </w:r>
      <w:r w:rsidR="005804BF" w:rsidRPr="001352F7">
        <w:rPr>
          <w:rFonts w:cs="Times New Roman"/>
          <w:sz w:val="24"/>
          <w:szCs w:val="24"/>
        </w:rPr>
        <w:t>(Laszlo &amp; Santor, 2009; Okten &amp; Osili, 2004)</w:t>
      </w:r>
      <w:r w:rsidR="005804BF" w:rsidRPr="001352F7">
        <w:rPr>
          <w:rFonts w:cs="Times New Roman"/>
          <w:sz w:val="24"/>
          <w:szCs w:val="24"/>
        </w:rPr>
        <w:fldChar w:fldCharType="end"/>
      </w:r>
      <w:r w:rsidR="005804BF" w:rsidRPr="001352F7">
        <w:rPr>
          <w:rFonts w:cs="Times New Roman"/>
          <w:sz w:val="24"/>
          <w:szCs w:val="24"/>
        </w:rPr>
        <w:t xml:space="preserve">. </w:t>
      </w:r>
      <w:r w:rsidR="00184316" w:rsidRPr="001352F7">
        <w:rPr>
          <w:rFonts w:cs="Times New Roman"/>
          <w:sz w:val="24"/>
          <w:szCs w:val="24"/>
        </w:rPr>
        <w:t>Therefore</w:t>
      </w:r>
      <w:r w:rsidR="00681D1A" w:rsidRPr="001352F7">
        <w:rPr>
          <w:rFonts w:cs="Times New Roman"/>
          <w:sz w:val="24"/>
          <w:szCs w:val="24"/>
        </w:rPr>
        <w:t>, a well-established migration network that provides access to opportunities at the destination with the relaxation of credit constraints for potential migrant households would increase the likelihood of migration to a large migrant community or links to a substantial migration network location.</w:t>
      </w:r>
    </w:p>
    <w:p w14:paraId="6A54024E" w14:textId="77777777" w:rsidR="00681D1A" w:rsidRPr="001352F7" w:rsidRDefault="00681D1A" w:rsidP="001352F7">
      <w:pPr>
        <w:adjustRightInd w:val="0"/>
        <w:snapToGrid w:val="0"/>
        <w:spacing w:after="0" w:line="288" w:lineRule="auto"/>
        <w:ind w:left="-5"/>
        <w:jc w:val="both"/>
        <w:rPr>
          <w:rFonts w:cs="Times New Roman"/>
          <w:sz w:val="24"/>
          <w:szCs w:val="24"/>
        </w:rPr>
      </w:pPr>
    </w:p>
    <w:p w14:paraId="4F93D37A" w14:textId="57DABE5A" w:rsidR="005804BF" w:rsidRPr="001352F7" w:rsidRDefault="005804BF"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A direct link between microcredit borrowing and migration is not obvious</w:t>
      </w:r>
      <w:r w:rsidR="00D2512D" w:rsidRPr="001352F7">
        <w:rPr>
          <w:rFonts w:cs="Times New Roman"/>
          <w:sz w:val="24"/>
          <w:szCs w:val="24"/>
        </w:rPr>
        <w:t>.</w:t>
      </w:r>
      <w:r w:rsidR="007453DC" w:rsidRPr="001352F7">
        <w:rPr>
          <w:rFonts w:cs="Times New Roman"/>
          <w:sz w:val="24"/>
          <w:szCs w:val="24"/>
        </w:rPr>
        <w:t xml:space="preserve"> </w:t>
      </w:r>
      <w:r w:rsidR="00681D1A" w:rsidRPr="001352F7">
        <w:rPr>
          <w:rFonts w:cs="Times New Roman"/>
          <w:sz w:val="24"/>
          <w:szCs w:val="24"/>
        </w:rPr>
        <w:t>Previo</w:t>
      </w:r>
      <w:r w:rsidR="00A84A64" w:rsidRPr="001352F7">
        <w:rPr>
          <w:rFonts w:cs="Times New Roman"/>
          <w:sz w:val="24"/>
          <w:szCs w:val="24"/>
        </w:rPr>
        <w:t xml:space="preserve">us studies that establish this relationship </w:t>
      </w:r>
      <w:r w:rsidR="00681D1A" w:rsidRPr="001352F7">
        <w:rPr>
          <w:rFonts w:cs="Times New Roman"/>
          <w:sz w:val="24"/>
          <w:szCs w:val="24"/>
        </w:rPr>
        <w:t>are frequen</w:t>
      </w:r>
      <w:r w:rsidR="00F14649" w:rsidRPr="001352F7">
        <w:rPr>
          <w:rFonts w:cs="Times New Roman"/>
          <w:sz w:val="24"/>
          <w:szCs w:val="24"/>
        </w:rPr>
        <w:t>tly discussed through the lens</w:t>
      </w:r>
      <w:r w:rsidR="00681D1A" w:rsidRPr="001352F7">
        <w:rPr>
          <w:rFonts w:cs="Times New Roman"/>
          <w:sz w:val="24"/>
          <w:szCs w:val="24"/>
        </w:rPr>
        <w:t xml:space="preserve"> of remittances, in which remittances may relax household liquidity and credit constraint by either substituting credit or inducing loan uptake</w:t>
      </w:r>
      <w:r w:rsidR="007453DC" w:rsidRPr="001352F7">
        <w:rPr>
          <w:rFonts w:cs="Times New Roman"/>
          <w:sz w:val="24"/>
          <w:szCs w:val="24"/>
        </w:rPr>
        <w:t xml:space="preserve"> (See </w:t>
      </w:r>
      <w:r w:rsidR="007453DC" w:rsidRPr="001352F7">
        <w:rPr>
          <w:rFonts w:cs="Times New Roman"/>
          <w:sz w:val="24"/>
          <w:szCs w:val="24"/>
        </w:rPr>
        <w:fldChar w:fldCharType="begin">
          <w:fldData xml:space="preserve">PEVuZE5vdGU+PENpdGUgQXV0aG9yWWVhcj0iMSI+PEF1dGhvcj5BZ2dhcndhbDwvQXV0aG9yPjxZ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</w:fldData>
        </w:fldChar>
      </w:r>
      <w:r w:rsidR="000D6D60" w:rsidRPr="001352F7">
        <w:rPr>
          <w:rFonts w:cs="Times New Roman"/>
          <w:sz w:val="24"/>
          <w:szCs w:val="24"/>
        </w:rPr>
        <w:instrText xml:space="preserve"> ADDIN EN.CITE </w:instrText>
      </w:r>
      <w:r w:rsidR="000D6D60" w:rsidRPr="001352F7">
        <w:rPr>
          <w:rFonts w:cs="Times New Roman"/>
          <w:sz w:val="24"/>
          <w:szCs w:val="24"/>
        </w:rPr>
        <w:fldChar w:fldCharType="begin">
          <w:fldData xml:space="preserve">PEVuZE5vdGU+PENpdGUgQXV0aG9yWWVhcj0iMSI+PEF1dGhvcj5BZ2dhcndhbDwvQXV0aG9yPjxZ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</w:fldData>
        </w:fldChar>
      </w:r>
      <w:r w:rsidR="000D6D60" w:rsidRPr="001352F7">
        <w:rPr>
          <w:rFonts w:cs="Times New Roman"/>
          <w:sz w:val="24"/>
          <w:szCs w:val="24"/>
        </w:rPr>
        <w:instrText xml:space="preserve"> ADDIN EN.CITE.DATA </w:instrText>
      </w:r>
      <w:r w:rsidR="000D6D60" w:rsidRPr="001352F7">
        <w:rPr>
          <w:rFonts w:cs="Times New Roman"/>
          <w:sz w:val="24"/>
          <w:szCs w:val="24"/>
        </w:rPr>
      </w:r>
      <w:r w:rsidR="000D6D60" w:rsidRPr="001352F7">
        <w:rPr>
          <w:rFonts w:cs="Times New Roman"/>
          <w:sz w:val="24"/>
          <w:szCs w:val="24"/>
        </w:rPr>
        <w:fldChar w:fldCharType="end"/>
      </w:r>
      <w:r w:rsidR="007453DC" w:rsidRPr="001352F7">
        <w:rPr>
          <w:rFonts w:cs="Times New Roman"/>
          <w:sz w:val="24"/>
          <w:szCs w:val="24"/>
        </w:rPr>
      </w:r>
      <w:r w:rsidR="007453DC" w:rsidRPr="001352F7">
        <w:rPr>
          <w:rFonts w:cs="Times New Roman"/>
          <w:sz w:val="24"/>
          <w:szCs w:val="24"/>
        </w:rPr>
        <w:fldChar w:fldCharType="separate"/>
      </w:r>
      <w:r w:rsidR="000D6D60" w:rsidRPr="001352F7">
        <w:rPr>
          <w:rFonts w:cs="Times New Roman"/>
          <w:noProof/>
          <w:sz w:val="24"/>
          <w:szCs w:val="24"/>
        </w:rPr>
        <w:t>Aggarwal, Demirgüç-Kunt, and Pería (2011); Ambrosius and Cuecuecha (2013, 2016)</w:t>
      </w:r>
      <w:r w:rsidR="007453DC" w:rsidRPr="001352F7">
        <w:rPr>
          <w:rFonts w:cs="Times New Roman"/>
          <w:sz w:val="24"/>
          <w:szCs w:val="24"/>
        </w:rPr>
        <w:fldChar w:fldCharType="end"/>
      </w:r>
      <w:r w:rsidR="003E080D" w:rsidRPr="001352F7">
        <w:rPr>
          <w:rFonts w:cs="Times New Roman"/>
          <w:sz w:val="24"/>
          <w:szCs w:val="24"/>
        </w:rPr>
        <w:t xml:space="preserve">). </w:t>
      </w:r>
      <w:r w:rsidR="00681D1A" w:rsidRPr="001352F7">
        <w:rPr>
          <w:rFonts w:cs="Times New Roman"/>
          <w:sz w:val="24"/>
          <w:szCs w:val="24"/>
        </w:rPr>
        <w:t xml:space="preserve">The unexplored research area and complication in this scholarship stem from the fact that migrant households are not always credit-constrained households. Little is known about whether greater access to microcredit induces migration or whether migration facilitates credit access. </w:t>
      </w:r>
      <w:r w:rsidR="00F14649" w:rsidRPr="001352F7">
        <w:rPr>
          <w:rFonts w:cs="Times New Roman"/>
          <w:sz w:val="24"/>
          <w:szCs w:val="24"/>
        </w:rPr>
        <w:t>Moreover, a</w:t>
      </w:r>
      <w:r w:rsidR="00E51011" w:rsidRPr="001352F7">
        <w:rPr>
          <w:rFonts w:cs="Times New Roman"/>
          <w:sz w:val="24"/>
          <w:szCs w:val="24"/>
        </w:rPr>
        <w:t xml:space="preserve">nother </w:t>
      </w:r>
      <w:r w:rsidRPr="001352F7">
        <w:rPr>
          <w:rFonts w:cs="Times New Roman"/>
          <w:sz w:val="24"/>
          <w:szCs w:val="24"/>
        </w:rPr>
        <w:t>challenge</w:t>
      </w:r>
      <w:r w:rsidR="00FA021F" w:rsidRPr="001352F7">
        <w:rPr>
          <w:rFonts w:cs="Times New Roman"/>
          <w:sz w:val="24"/>
          <w:szCs w:val="24"/>
        </w:rPr>
        <w:t xml:space="preserve"> that often impends </w:t>
      </w:r>
      <w:r w:rsidR="00ED2369" w:rsidRPr="001352F7">
        <w:rPr>
          <w:rFonts w:cs="Times New Roman"/>
          <w:sz w:val="24"/>
          <w:szCs w:val="24"/>
        </w:rPr>
        <w:t>understanding the microcredit-migration relationship arises from non-random assignments in migration and access to credit, leading to a self-selection bias problem, reverse causation,</w:t>
      </w:r>
      <w:r w:rsidRPr="001352F7">
        <w:rPr>
          <w:rFonts w:cs="Times New Roman"/>
          <w:sz w:val="24"/>
          <w:szCs w:val="24"/>
        </w:rPr>
        <w:t xml:space="preserve"> and omitted variable bias. Finally</w:t>
      </w:r>
      <w:r w:rsidR="00273C97" w:rsidRPr="001352F7">
        <w:rPr>
          <w:rFonts w:cs="Times New Roman"/>
          <w:sz w:val="24"/>
          <w:szCs w:val="24"/>
        </w:rPr>
        <w:t xml:space="preserve">, </w:t>
      </w:r>
      <w:r w:rsidRPr="001352F7">
        <w:rPr>
          <w:rFonts w:cs="Times New Roman"/>
          <w:sz w:val="24"/>
          <w:szCs w:val="24"/>
        </w:rPr>
        <w:t xml:space="preserve">there is limited evidence on how </w:t>
      </w:r>
      <w:r w:rsidR="00273C97" w:rsidRPr="001352F7">
        <w:rPr>
          <w:rFonts w:cs="Times New Roman"/>
          <w:sz w:val="24"/>
          <w:szCs w:val="24"/>
        </w:rPr>
        <w:t>the NELM</w:t>
      </w:r>
      <w:r w:rsidRPr="001352F7">
        <w:rPr>
          <w:rFonts w:cs="Times New Roman"/>
          <w:sz w:val="24"/>
          <w:szCs w:val="24"/>
        </w:rPr>
        <w:t xml:space="preserve"> theory applies to South-South Migration (SSM) </w:t>
      </w:r>
      <w:r w:rsidRPr="001352F7">
        <w:rPr>
          <w:rFonts w:cs="Times New Roman"/>
          <w:sz w:val="24"/>
          <w:szCs w:val="24"/>
        </w:rPr>
        <w:fldChar w:fldCharType="begin"/>
      </w:r>
      <w:r w:rsidRPr="001352F7">
        <w:rPr>
          <w:rFonts w:cs="Times New Roman"/>
          <w:sz w:val="24"/>
          <w:szCs w:val="24"/>
        </w:rPr>
        <w:instrText xml:space="preserve"> ADDIN EN.CITE &lt;EndNote&gt;&lt;Cite&gt;&lt;Author&gt;Nawyn&lt;/Author&gt;&lt;Year&gt;2016&lt;/Year&gt;&lt;RecNum&gt;200&lt;/RecNum&gt;&lt;DisplayText&gt;(Nawyn, 2016)&lt;/DisplayText&gt;&lt;record&gt;&lt;rec-number&gt;200&lt;/rec-number&gt;&lt;foreign-keys&gt;&lt;key app="EN" db-id="tzev2wprcd0xdlexrxivvrshta5f22p0zpwa" timestamp="1614230806"&gt;200&lt;/key&gt;&lt;/foreign-keys&gt;&lt;ref-type name="Journal Article"&gt;17&lt;/ref-type&gt;&lt;contributors&gt;&lt;authors&gt;&lt;author&gt;Nawyn, Stephanie J.&lt;/author&gt;&lt;/authors&gt;&lt;/contributors&gt;&lt;titles&gt;&lt;title&gt;New Directions for Research on Migration in the Global South&lt;/title&gt;&lt;secondary-title&gt;International journal of sociology&lt;/secondary-title&gt;&lt;/titles&gt;&lt;periodical&gt;&lt;full-title&gt;International journal of sociology&lt;/full-title&gt;&lt;/periodical&gt;&lt;pages&gt;163-168&lt;/pages&gt;&lt;volume&gt;46&lt;/volume&gt;&lt;number&gt;3&lt;/number&gt;&lt;keywords&gt;&lt;keyword&gt;migration&lt;/keyword&gt;&lt;keyword&gt;immigrant integration&lt;/keyword&gt;&lt;keyword&gt;refugee&lt;/keyword&gt;&lt;keyword&gt;globalization&lt;/keyword&gt;&lt;keyword&gt;World Systems Theory&lt;/keyword&gt;&lt;/keywords&gt;&lt;dates&gt;&lt;year&gt;2016&lt;/year&gt;&lt;/dates&gt;&lt;publisher&gt;Routledge&lt;/publisher&gt;&lt;isbn&gt;0020-7659&lt;/isbn&gt;&lt;urls&gt;&lt;/urls&gt;&lt;electronic-resource-num&gt;10.1080/00207659.2016.1197719&lt;/electronic-resource-num&gt;&lt;/record&gt;&lt;/Cite&gt;&lt;/EndNote&gt;</w:instrText>
      </w:r>
      <w:r w:rsidRPr="001352F7">
        <w:rPr>
          <w:rFonts w:cs="Times New Roman"/>
          <w:sz w:val="24"/>
          <w:szCs w:val="24"/>
        </w:rPr>
        <w:fldChar w:fldCharType="separate"/>
      </w:r>
      <w:r w:rsidRPr="001352F7">
        <w:rPr>
          <w:rFonts w:cs="Times New Roman"/>
          <w:sz w:val="24"/>
          <w:szCs w:val="24"/>
        </w:rPr>
        <w:t>(Nawyn, 2016)</w:t>
      </w:r>
      <w:r w:rsidRPr="001352F7">
        <w:rPr>
          <w:rFonts w:cs="Times New Roman"/>
          <w:sz w:val="24"/>
          <w:szCs w:val="24"/>
        </w:rPr>
        <w:fldChar w:fldCharType="end"/>
      </w:r>
      <w:r w:rsidR="000E6464" w:rsidRPr="001352F7">
        <w:rPr>
          <w:rFonts w:cs="Times New Roman"/>
          <w:sz w:val="24"/>
          <w:szCs w:val="24"/>
        </w:rPr>
        <w:t xml:space="preserve"> because</w:t>
      </w:r>
      <w:r w:rsidR="00AD3149" w:rsidRPr="001352F7">
        <w:rPr>
          <w:rFonts w:cs="Times New Roman"/>
          <w:sz w:val="24"/>
          <w:szCs w:val="24"/>
        </w:rPr>
        <w:t xml:space="preserve"> </w:t>
      </w:r>
      <w:r w:rsidR="00273C97" w:rsidRPr="001352F7">
        <w:rPr>
          <w:rFonts w:cs="Times New Roman"/>
          <w:sz w:val="24"/>
          <w:szCs w:val="24"/>
        </w:rPr>
        <w:t>this theory</w:t>
      </w:r>
      <w:r w:rsidR="00AD3149" w:rsidRPr="001352F7">
        <w:rPr>
          <w:rFonts w:cs="Times New Roman"/>
          <w:sz w:val="24"/>
          <w:szCs w:val="24"/>
        </w:rPr>
        <w:t xml:space="preserve"> ha</w:t>
      </w:r>
      <w:r w:rsidR="000E6464" w:rsidRPr="001352F7">
        <w:rPr>
          <w:rFonts w:cs="Times New Roman"/>
          <w:sz w:val="24"/>
          <w:szCs w:val="24"/>
        </w:rPr>
        <w:t>s mainly been empirically tested</w:t>
      </w:r>
      <w:r w:rsidR="00AD3149" w:rsidRPr="001352F7">
        <w:rPr>
          <w:rFonts w:cs="Times New Roman"/>
          <w:sz w:val="24"/>
          <w:szCs w:val="24"/>
        </w:rPr>
        <w:t xml:space="preserve"> in South-North Migration (SNM)</w:t>
      </w:r>
      <w:r w:rsidRPr="001352F7">
        <w:rPr>
          <w:rFonts w:cs="Times New Roman"/>
          <w:sz w:val="24"/>
          <w:szCs w:val="24"/>
        </w:rPr>
        <w:t>.</w:t>
      </w:r>
      <w:r w:rsidR="003A2B46" w:rsidRPr="001352F7">
        <w:rPr>
          <w:rFonts w:cs="Times New Roman"/>
          <w:sz w:val="24"/>
          <w:szCs w:val="24"/>
          <w:vertAlign w:val="superscript"/>
        </w:rPr>
        <w:t>1</w:t>
      </w:r>
      <w:r w:rsidRPr="001352F7">
        <w:rPr>
          <w:rFonts w:cs="Times New Roman"/>
          <w:sz w:val="24"/>
          <w:szCs w:val="24"/>
        </w:rPr>
        <w:t xml:space="preserve">  </w:t>
      </w:r>
    </w:p>
    <w:p w14:paraId="7524C303" w14:textId="77777777" w:rsidR="005804BF" w:rsidRPr="001352F7" w:rsidRDefault="005804BF" w:rsidP="001352F7">
      <w:pPr>
        <w:adjustRightInd w:val="0"/>
        <w:snapToGrid w:val="0"/>
        <w:spacing w:after="0" w:line="288" w:lineRule="auto"/>
        <w:ind w:left="-5"/>
        <w:jc w:val="both"/>
        <w:rPr>
          <w:rFonts w:cs="Times New Roman"/>
          <w:sz w:val="24"/>
          <w:szCs w:val="24"/>
        </w:rPr>
      </w:pPr>
    </w:p>
    <w:p w14:paraId="1E5A462C" w14:textId="159F0C8A" w:rsidR="005804BF" w:rsidRPr="001352F7" w:rsidRDefault="005804BF"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Cambodia</w:t>
      </w:r>
      <w:r w:rsidR="000E6464" w:rsidRPr="001352F7">
        <w:rPr>
          <w:rFonts w:cs="Times New Roman"/>
          <w:sz w:val="24"/>
          <w:szCs w:val="24"/>
        </w:rPr>
        <w:t xml:space="preserve"> provides an intriguing</w:t>
      </w:r>
      <w:r w:rsidR="00851C5B" w:rsidRPr="001352F7">
        <w:rPr>
          <w:rFonts w:cs="Times New Roman"/>
          <w:sz w:val="24"/>
          <w:szCs w:val="24"/>
        </w:rPr>
        <w:t xml:space="preserve"> setting </w:t>
      </w:r>
      <w:r w:rsidR="000E6464" w:rsidRPr="001352F7">
        <w:rPr>
          <w:rFonts w:cs="Times New Roman"/>
          <w:sz w:val="24"/>
          <w:szCs w:val="24"/>
        </w:rPr>
        <w:t>for investigating</w:t>
      </w:r>
      <w:r w:rsidRPr="001352F7">
        <w:rPr>
          <w:rFonts w:cs="Times New Roman"/>
          <w:sz w:val="24"/>
          <w:szCs w:val="24"/>
        </w:rPr>
        <w:t xml:space="preserve"> the link between</w:t>
      </w:r>
      <w:r w:rsidR="009B6B4F" w:rsidRPr="001352F7">
        <w:rPr>
          <w:rFonts w:cs="Times New Roman"/>
          <w:sz w:val="24"/>
          <w:szCs w:val="24"/>
        </w:rPr>
        <w:t xml:space="preserve"> microcredit and migration for a</w:t>
      </w:r>
      <w:r w:rsidRPr="001352F7">
        <w:rPr>
          <w:rFonts w:cs="Times New Roman"/>
          <w:sz w:val="24"/>
          <w:szCs w:val="24"/>
        </w:rPr>
        <w:t xml:space="preserve"> number of reasons. First, international </w:t>
      </w:r>
      <w:proofErr w:type="spellStart"/>
      <w:r w:rsidRPr="001352F7">
        <w:rPr>
          <w:rFonts w:cs="Times New Roman"/>
          <w:sz w:val="24"/>
          <w:szCs w:val="24"/>
        </w:rPr>
        <w:t>labour</w:t>
      </w:r>
      <w:proofErr w:type="spellEnd"/>
      <w:r w:rsidRPr="001352F7">
        <w:rPr>
          <w:rFonts w:cs="Times New Roman"/>
          <w:sz w:val="24"/>
          <w:szCs w:val="24"/>
        </w:rPr>
        <w:t xml:space="preserve"> migration</w:t>
      </w:r>
      <w:r w:rsidR="00677602" w:rsidRPr="001352F7">
        <w:rPr>
          <w:rFonts w:cs="Times New Roman"/>
          <w:sz w:val="24"/>
          <w:szCs w:val="24"/>
        </w:rPr>
        <w:t xml:space="preserve"> from Cambodia is </w:t>
      </w:r>
      <w:proofErr w:type="spellStart"/>
      <w:r w:rsidR="00677602" w:rsidRPr="001352F7">
        <w:rPr>
          <w:rFonts w:cs="Times New Roman"/>
          <w:sz w:val="24"/>
          <w:szCs w:val="24"/>
        </w:rPr>
        <w:t>characteris</w:t>
      </w:r>
      <w:r w:rsidRPr="001352F7">
        <w:rPr>
          <w:rFonts w:cs="Times New Roman"/>
          <w:sz w:val="24"/>
          <w:szCs w:val="24"/>
        </w:rPr>
        <w:t>ed</w:t>
      </w:r>
      <w:proofErr w:type="spellEnd"/>
      <w:r w:rsidRPr="001352F7">
        <w:rPr>
          <w:rFonts w:cs="Times New Roman"/>
          <w:sz w:val="24"/>
          <w:szCs w:val="24"/>
        </w:rPr>
        <w:t xml:space="preserve"> by tempo</w:t>
      </w:r>
      <w:r w:rsidR="00273C97" w:rsidRPr="001352F7">
        <w:rPr>
          <w:rFonts w:cs="Times New Roman"/>
          <w:sz w:val="24"/>
          <w:szCs w:val="24"/>
        </w:rPr>
        <w:t>rary and seasonal migration,</w:t>
      </w:r>
      <w:r w:rsidR="00ED2369" w:rsidRPr="001352F7">
        <w:rPr>
          <w:rFonts w:cs="Times New Roman"/>
          <w:sz w:val="24"/>
          <w:szCs w:val="24"/>
        </w:rPr>
        <w:t xml:space="preserve"> and</w:t>
      </w:r>
      <w:r w:rsidR="00273C97" w:rsidRPr="001352F7">
        <w:rPr>
          <w:rFonts w:cs="Times New Roman"/>
          <w:sz w:val="24"/>
          <w:szCs w:val="24"/>
        </w:rPr>
        <w:t xml:space="preserve"> </w:t>
      </w:r>
      <w:r w:rsidRPr="001352F7">
        <w:rPr>
          <w:rFonts w:cs="Times New Roman"/>
          <w:sz w:val="24"/>
          <w:szCs w:val="24"/>
        </w:rPr>
        <w:t>a large proportion of</w:t>
      </w:r>
      <w:r w:rsidR="00273C97" w:rsidRPr="001352F7">
        <w:rPr>
          <w:rFonts w:cs="Times New Roman"/>
          <w:sz w:val="24"/>
          <w:szCs w:val="24"/>
        </w:rPr>
        <w:t xml:space="preserve"> undocumented migrant workers.</w:t>
      </w:r>
      <w:r w:rsidR="00ED2369" w:rsidRPr="001352F7">
        <w:rPr>
          <w:rFonts w:cs="Times New Roman"/>
          <w:sz w:val="24"/>
          <w:szCs w:val="24"/>
        </w:rPr>
        <w:t xml:space="preserve"> These</w:t>
      </w:r>
      <w:r w:rsidR="00273C97" w:rsidRPr="001352F7">
        <w:rPr>
          <w:rFonts w:cs="Times New Roman"/>
          <w:sz w:val="24"/>
          <w:szCs w:val="24"/>
        </w:rPr>
        <w:t xml:space="preserve"> are</w:t>
      </w:r>
      <w:r w:rsidR="00ED2369" w:rsidRPr="001352F7">
        <w:rPr>
          <w:rFonts w:cs="Times New Roman"/>
          <w:sz w:val="24"/>
          <w:szCs w:val="24"/>
        </w:rPr>
        <w:t xml:space="preserve"> the</w:t>
      </w:r>
      <w:r w:rsidR="00273C97" w:rsidRPr="001352F7">
        <w:rPr>
          <w:rFonts w:cs="Times New Roman"/>
          <w:sz w:val="24"/>
          <w:szCs w:val="24"/>
        </w:rPr>
        <w:t xml:space="preserve"> </w:t>
      </w:r>
      <w:r w:rsidRPr="001352F7">
        <w:rPr>
          <w:rFonts w:cs="Times New Roman"/>
          <w:sz w:val="24"/>
          <w:szCs w:val="24"/>
        </w:rPr>
        <w:t xml:space="preserve">common </w:t>
      </w:r>
      <w:r w:rsidR="000E6464" w:rsidRPr="001352F7">
        <w:rPr>
          <w:rFonts w:cs="Times New Roman"/>
          <w:sz w:val="24"/>
          <w:szCs w:val="24"/>
        </w:rPr>
        <w:t>characteristics</w:t>
      </w:r>
      <w:r w:rsidRPr="001352F7">
        <w:rPr>
          <w:rFonts w:cs="Times New Roman"/>
          <w:sz w:val="24"/>
          <w:szCs w:val="24"/>
        </w:rPr>
        <w:t xml:space="preserve"> of the SSM. Given </w:t>
      </w:r>
      <w:r w:rsidR="00F3554B" w:rsidRPr="001352F7">
        <w:rPr>
          <w:rFonts w:cs="Times New Roman"/>
          <w:sz w:val="24"/>
          <w:szCs w:val="24"/>
        </w:rPr>
        <w:t xml:space="preserve">that many </w:t>
      </w:r>
      <w:r w:rsidR="00D64656" w:rsidRPr="001352F7">
        <w:rPr>
          <w:rFonts w:cs="Times New Roman"/>
          <w:sz w:val="24"/>
          <w:szCs w:val="24"/>
        </w:rPr>
        <w:t>migrant workers</w:t>
      </w:r>
      <w:r w:rsidRPr="001352F7">
        <w:rPr>
          <w:rFonts w:cs="Times New Roman"/>
          <w:sz w:val="24"/>
          <w:szCs w:val="24"/>
        </w:rPr>
        <w:t xml:space="preserve"> </w:t>
      </w:r>
      <w:r w:rsidR="00D64656" w:rsidRPr="001352F7">
        <w:rPr>
          <w:rFonts w:cs="Times New Roman"/>
          <w:sz w:val="24"/>
          <w:szCs w:val="24"/>
        </w:rPr>
        <w:t xml:space="preserve">are </w:t>
      </w:r>
      <w:r w:rsidRPr="001352F7">
        <w:rPr>
          <w:rFonts w:cs="Times New Roman"/>
          <w:sz w:val="24"/>
          <w:szCs w:val="24"/>
        </w:rPr>
        <w:t xml:space="preserve">undocumented, </w:t>
      </w:r>
      <w:r w:rsidR="00FA021F" w:rsidRPr="001352F7">
        <w:rPr>
          <w:rFonts w:cs="Times New Roman"/>
          <w:sz w:val="24"/>
          <w:szCs w:val="24"/>
        </w:rPr>
        <w:t>existing</w:t>
      </w:r>
      <w:r w:rsidRPr="001352F7">
        <w:rPr>
          <w:rFonts w:cs="Times New Roman"/>
          <w:sz w:val="24"/>
          <w:szCs w:val="24"/>
        </w:rPr>
        <w:t xml:space="preserve"> migration studies</w:t>
      </w:r>
      <w:r w:rsidR="00273C97" w:rsidRPr="001352F7">
        <w:rPr>
          <w:rFonts w:cs="Times New Roman"/>
          <w:sz w:val="24"/>
          <w:szCs w:val="24"/>
        </w:rPr>
        <w:t xml:space="preserve"> </w:t>
      </w:r>
      <w:r w:rsidR="0026546F" w:rsidRPr="001352F7">
        <w:rPr>
          <w:rFonts w:cs="Times New Roman"/>
          <w:sz w:val="24"/>
          <w:szCs w:val="24"/>
        </w:rPr>
        <w:t>appear to</w:t>
      </w:r>
      <w:r w:rsidRPr="001352F7">
        <w:rPr>
          <w:rFonts w:cs="Times New Roman"/>
          <w:sz w:val="24"/>
          <w:szCs w:val="24"/>
        </w:rPr>
        <w:t xml:space="preserve"> </w:t>
      </w:r>
      <w:r w:rsidR="00074DA0" w:rsidRPr="001352F7">
        <w:rPr>
          <w:rFonts w:cs="Times New Roman"/>
          <w:sz w:val="24"/>
          <w:szCs w:val="24"/>
        </w:rPr>
        <w:t>convey</w:t>
      </w:r>
      <w:r w:rsidR="00540B09" w:rsidRPr="001352F7">
        <w:rPr>
          <w:rFonts w:cs="Times New Roman"/>
          <w:sz w:val="24"/>
          <w:szCs w:val="24"/>
        </w:rPr>
        <w:t xml:space="preserve"> </w:t>
      </w:r>
      <w:r w:rsidRPr="001352F7">
        <w:rPr>
          <w:rFonts w:cs="Times New Roman"/>
          <w:sz w:val="24"/>
          <w:szCs w:val="24"/>
        </w:rPr>
        <w:t xml:space="preserve">uncertainties and </w:t>
      </w:r>
      <w:r w:rsidRPr="001352F7">
        <w:rPr>
          <w:rFonts w:cs="Times New Roman"/>
          <w:sz w:val="24"/>
          <w:szCs w:val="24"/>
        </w:rPr>
        <w:lastRenderedPageBreak/>
        <w:t xml:space="preserve">challenges in their findings </w:t>
      </w:r>
      <w:r w:rsidR="00540B09" w:rsidRPr="001352F7">
        <w:rPr>
          <w:rFonts w:cs="Times New Roman"/>
          <w:sz w:val="24"/>
          <w:szCs w:val="24"/>
        </w:rPr>
        <w:t xml:space="preserve">due to </w:t>
      </w:r>
      <w:r w:rsidR="000E6464" w:rsidRPr="001352F7">
        <w:rPr>
          <w:rFonts w:cs="Times New Roman"/>
          <w:sz w:val="24"/>
          <w:szCs w:val="24"/>
        </w:rPr>
        <w:t>a lack</w:t>
      </w:r>
      <w:r w:rsidRPr="001352F7">
        <w:rPr>
          <w:rFonts w:cs="Times New Roman"/>
          <w:sz w:val="24"/>
          <w:szCs w:val="24"/>
        </w:rPr>
        <w:t xml:space="preserve"> </w:t>
      </w:r>
      <w:r w:rsidR="00540B09" w:rsidRPr="001352F7">
        <w:rPr>
          <w:rFonts w:cs="Times New Roman"/>
          <w:sz w:val="24"/>
          <w:szCs w:val="24"/>
        </w:rPr>
        <w:t xml:space="preserve">of </w:t>
      </w:r>
      <w:r w:rsidRPr="001352F7">
        <w:rPr>
          <w:rFonts w:cs="Times New Roman"/>
          <w:sz w:val="24"/>
          <w:szCs w:val="24"/>
        </w:rPr>
        <w:t xml:space="preserve">better data on migration. Secondly, the </w:t>
      </w:r>
      <w:r w:rsidR="00FA0247" w:rsidRPr="001352F7">
        <w:rPr>
          <w:rFonts w:cs="Times New Roman"/>
          <w:sz w:val="24"/>
          <w:szCs w:val="24"/>
        </w:rPr>
        <w:t xml:space="preserve">formal </w:t>
      </w:r>
      <w:r w:rsidRPr="001352F7">
        <w:rPr>
          <w:rFonts w:cs="Times New Roman"/>
          <w:sz w:val="24"/>
          <w:szCs w:val="24"/>
        </w:rPr>
        <w:t>credit market in Cambodia</w:t>
      </w:r>
      <w:r w:rsidR="005A37BB" w:rsidRPr="001352F7">
        <w:rPr>
          <w:rFonts w:cs="Times New Roman"/>
          <w:sz w:val="24"/>
          <w:szCs w:val="24"/>
        </w:rPr>
        <w:t xml:space="preserve"> </w:t>
      </w:r>
      <w:r w:rsidRPr="001352F7">
        <w:rPr>
          <w:rFonts w:cs="Times New Roman"/>
          <w:sz w:val="24"/>
          <w:szCs w:val="24"/>
        </w:rPr>
        <w:t xml:space="preserve">has </w:t>
      </w:r>
      <w:r w:rsidR="00074DA0" w:rsidRPr="001352F7">
        <w:rPr>
          <w:rFonts w:cs="Times New Roman"/>
          <w:sz w:val="24"/>
          <w:szCs w:val="24"/>
        </w:rPr>
        <w:t xml:space="preserve">gradually </w:t>
      </w:r>
      <w:r w:rsidRPr="001352F7">
        <w:rPr>
          <w:rFonts w:cs="Times New Roman"/>
          <w:sz w:val="24"/>
          <w:szCs w:val="24"/>
        </w:rPr>
        <w:t xml:space="preserve">shifted from being pro-poor to </w:t>
      </w:r>
      <w:r w:rsidR="00D57E9A" w:rsidRPr="001352F7">
        <w:rPr>
          <w:rFonts w:cs="Times New Roman"/>
          <w:sz w:val="24"/>
          <w:szCs w:val="24"/>
        </w:rPr>
        <w:t xml:space="preserve">a </w:t>
      </w:r>
      <w:r w:rsidRPr="001352F7">
        <w:rPr>
          <w:rFonts w:cs="Times New Roman"/>
          <w:sz w:val="24"/>
          <w:szCs w:val="24"/>
        </w:rPr>
        <w:t>profit-oriented sector</w:t>
      </w:r>
      <w:r w:rsidR="00B76722" w:rsidRPr="001352F7">
        <w:rPr>
          <w:rFonts w:cs="Times New Roman"/>
          <w:sz w:val="24"/>
          <w:szCs w:val="24"/>
        </w:rPr>
        <w:t>.</w:t>
      </w:r>
      <w:r w:rsidR="000E6464" w:rsidRPr="001352F7">
        <w:rPr>
          <w:rFonts w:cs="Times New Roman"/>
          <w:sz w:val="24"/>
          <w:szCs w:val="24"/>
        </w:rPr>
        <w:t xml:space="preserve"> </w:t>
      </w:r>
      <w:r w:rsidR="00677602" w:rsidRPr="001352F7">
        <w:rPr>
          <w:rFonts w:cs="Times New Roman"/>
          <w:sz w:val="24"/>
          <w:szCs w:val="24"/>
        </w:rPr>
        <w:t>A</w:t>
      </w:r>
      <w:r w:rsidR="000E6464" w:rsidRPr="001352F7">
        <w:rPr>
          <w:rFonts w:cs="Times New Roman"/>
          <w:sz w:val="24"/>
          <w:szCs w:val="24"/>
        </w:rPr>
        <w:t>cademics and researchers question whether microcredit is still a viable tool for poverty alleviation.</w:t>
      </w:r>
      <w:r w:rsidR="00677602" w:rsidRPr="001352F7">
        <w:rPr>
          <w:rFonts w:cs="Times New Roman"/>
          <w:sz w:val="24"/>
          <w:szCs w:val="24"/>
        </w:rPr>
        <w:t xml:space="preserve"> Thus</w:t>
      </w:r>
      <w:r w:rsidR="000E6464" w:rsidRPr="001352F7">
        <w:rPr>
          <w:rFonts w:cs="Times New Roman"/>
          <w:sz w:val="24"/>
          <w:szCs w:val="24"/>
        </w:rPr>
        <w:t>, gauging the effects of microcredit on migration decisions requires a diffe</w:t>
      </w:r>
      <w:r w:rsidR="00677602" w:rsidRPr="001352F7">
        <w:rPr>
          <w:rFonts w:cs="Times New Roman"/>
          <w:sz w:val="24"/>
          <w:szCs w:val="24"/>
        </w:rPr>
        <w:t>rent set of empirical modelling</w:t>
      </w:r>
      <w:r w:rsidRPr="001352F7">
        <w:rPr>
          <w:rFonts w:cs="Times New Roman"/>
          <w:sz w:val="24"/>
          <w:szCs w:val="24"/>
        </w:rPr>
        <w:t xml:space="preserve">. Finally, the microcredit markets in Cambodia are categorized by the coexistence of formal and informal loans. </w:t>
      </w:r>
      <w:r w:rsidR="00074DA0" w:rsidRPr="001352F7">
        <w:rPr>
          <w:rFonts w:cs="Times New Roman"/>
          <w:sz w:val="24"/>
          <w:szCs w:val="24"/>
        </w:rPr>
        <w:t>Whilst</w:t>
      </w:r>
      <w:r w:rsidRPr="001352F7">
        <w:rPr>
          <w:rFonts w:cs="Times New Roman"/>
          <w:sz w:val="24"/>
          <w:szCs w:val="24"/>
        </w:rPr>
        <w:t xml:space="preserve"> formal loan provisions </w:t>
      </w:r>
      <w:r w:rsidR="0026546F" w:rsidRPr="001352F7">
        <w:rPr>
          <w:rFonts w:cs="Times New Roman"/>
          <w:sz w:val="24"/>
          <w:szCs w:val="24"/>
        </w:rPr>
        <w:t>apparently</w:t>
      </w:r>
      <w:r w:rsidRPr="001352F7">
        <w:rPr>
          <w:rFonts w:cs="Times New Roman"/>
          <w:sz w:val="24"/>
          <w:szCs w:val="24"/>
        </w:rPr>
        <w:t xml:space="preserve"> substitute for informal borrowing, the demand for </w:t>
      </w:r>
      <w:r w:rsidR="00D57E9A" w:rsidRPr="001352F7">
        <w:rPr>
          <w:rFonts w:cs="Times New Roman"/>
          <w:sz w:val="24"/>
          <w:szCs w:val="24"/>
        </w:rPr>
        <w:t>informal borrowings persists</w:t>
      </w:r>
      <w:r w:rsidRPr="001352F7">
        <w:rPr>
          <w:rFonts w:cs="Times New Roman"/>
          <w:sz w:val="24"/>
          <w:szCs w:val="24"/>
        </w:rPr>
        <w:t xml:space="preserve"> among poor households due to less restrictive loan requirements. </w:t>
      </w:r>
      <w:r w:rsidR="00FB7BF9" w:rsidRPr="001352F7">
        <w:rPr>
          <w:rFonts w:cs="Times New Roman"/>
          <w:sz w:val="24"/>
          <w:szCs w:val="24"/>
        </w:rPr>
        <w:t>Therefore, it requires a substantial investigation.</w:t>
      </w:r>
    </w:p>
    <w:p w14:paraId="231FDA79" w14:textId="77777777" w:rsidR="00B4549A" w:rsidRPr="001352F7" w:rsidRDefault="00B4549A" w:rsidP="001352F7">
      <w:pPr>
        <w:adjustRightInd w:val="0"/>
        <w:snapToGrid w:val="0"/>
        <w:spacing w:after="0" w:line="288" w:lineRule="auto"/>
        <w:ind w:left="-5"/>
        <w:jc w:val="both"/>
        <w:rPr>
          <w:rFonts w:cs="Times New Roman"/>
          <w:sz w:val="24"/>
          <w:szCs w:val="24"/>
        </w:rPr>
      </w:pPr>
    </w:p>
    <w:p w14:paraId="05EEF9F9" w14:textId="18BF74A4" w:rsidR="00BA5F4C" w:rsidRPr="001352F7" w:rsidRDefault="0092499D"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To address </w:t>
      </w:r>
      <w:r w:rsidR="00BA5F4C" w:rsidRPr="001352F7">
        <w:rPr>
          <w:rFonts w:cs="Times New Roman"/>
          <w:sz w:val="24"/>
          <w:szCs w:val="24"/>
        </w:rPr>
        <w:t>the above issues, we first obtain survey data of households</w:t>
      </w:r>
      <w:r w:rsidR="006E7B13" w:rsidRPr="001352F7">
        <w:rPr>
          <w:rFonts w:cs="Times New Roman"/>
          <w:sz w:val="24"/>
          <w:szCs w:val="24"/>
        </w:rPr>
        <w:t>'</w:t>
      </w:r>
      <w:r w:rsidR="00BA5F4C" w:rsidRPr="001352F7">
        <w:rPr>
          <w:rFonts w:cs="Times New Roman"/>
          <w:sz w:val="24"/>
          <w:szCs w:val="24"/>
        </w:rPr>
        <w:t xml:space="preserve"> pre and post-migration economic conditions that represent the movement of people in the SSM context. </w:t>
      </w:r>
      <w:r w:rsidR="00273C97" w:rsidRPr="001352F7">
        <w:rPr>
          <w:rFonts w:cs="Times New Roman"/>
          <w:sz w:val="24"/>
          <w:szCs w:val="24"/>
        </w:rPr>
        <w:t>W</w:t>
      </w:r>
      <w:r w:rsidR="00BA5F4C" w:rsidRPr="001352F7">
        <w:rPr>
          <w:rFonts w:cs="Times New Roman"/>
          <w:sz w:val="24"/>
          <w:szCs w:val="24"/>
        </w:rPr>
        <w:t>e</w:t>
      </w:r>
      <w:r w:rsidR="00273C97" w:rsidRPr="001352F7">
        <w:rPr>
          <w:rFonts w:cs="Times New Roman"/>
          <w:sz w:val="24"/>
          <w:szCs w:val="24"/>
        </w:rPr>
        <w:t xml:space="preserve"> also</w:t>
      </w:r>
      <w:r w:rsidR="00BA5F4C" w:rsidRPr="001352F7">
        <w:rPr>
          <w:rFonts w:cs="Times New Roman"/>
          <w:sz w:val="24"/>
          <w:szCs w:val="24"/>
        </w:rPr>
        <w:t xml:space="preserve"> gather information on the migration channel and network, length of period the migrant is abroad, and household borrowings through formal and informal channels. The data consists of 422 households, of which 275 households are non-migrant households and 147 migrant households</w:t>
      </w:r>
      <w:r w:rsidR="00293B21" w:rsidRPr="001352F7">
        <w:rPr>
          <w:rFonts w:cs="Times New Roman"/>
          <w:sz w:val="24"/>
          <w:szCs w:val="24"/>
        </w:rPr>
        <w:t xml:space="preserve"> having one or more family members working in Thailand in the last 12 months</w:t>
      </w:r>
      <w:r w:rsidR="00BA5F4C" w:rsidRPr="001352F7">
        <w:rPr>
          <w:rFonts w:cs="Times New Roman"/>
          <w:sz w:val="24"/>
          <w:szCs w:val="24"/>
        </w:rPr>
        <w:t xml:space="preserve">. About 73 percent of migrant households have at least one migrant family member who migrated through the informal channel. </w:t>
      </w:r>
    </w:p>
    <w:p w14:paraId="03EA7BD7" w14:textId="77777777" w:rsidR="00067BC9" w:rsidRPr="001352F7" w:rsidRDefault="00067BC9" w:rsidP="001352F7">
      <w:pPr>
        <w:adjustRightInd w:val="0"/>
        <w:snapToGrid w:val="0"/>
        <w:spacing w:after="0" w:line="288" w:lineRule="auto"/>
        <w:ind w:left="-5"/>
        <w:jc w:val="both"/>
        <w:rPr>
          <w:rFonts w:cs="Times New Roman"/>
          <w:sz w:val="24"/>
          <w:szCs w:val="24"/>
        </w:rPr>
      </w:pPr>
    </w:p>
    <w:p w14:paraId="3BF88778" w14:textId="559DACCA" w:rsidR="00BA5F4C" w:rsidRPr="001352F7" w:rsidRDefault="00BA5F4C"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Second, to gauge the causal effect of formal and informal borrowings on temporary migration</w:t>
      </w:r>
      <w:r w:rsidR="0092499D" w:rsidRPr="001352F7">
        <w:rPr>
          <w:rFonts w:cs="Times New Roman"/>
          <w:sz w:val="24"/>
          <w:szCs w:val="24"/>
        </w:rPr>
        <w:t xml:space="preserve"> decisions</w:t>
      </w:r>
      <w:r w:rsidRPr="001352F7">
        <w:rPr>
          <w:rFonts w:cs="Times New Roman"/>
          <w:sz w:val="24"/>
          <w:szCs w:val="24"/>
        </w:rPr>
        <w:t xml:space="preserve">, we consider the profit-seeking </w:t>
      </w:r>
      <w:proofErr w:type="spellStart"/>
      <w:r w:rsidRPr="001352F7">
        <w:rPr>
          <w:rFonts w:cs="Times New Roman"/>
          <w:sz w:val="24"/>
          <w:szCs w:val="24"/>
        </w:rPr>
        <w:t>behaviour</w:t>
      </w:r>
      <w:proofErr w:type="spellEnd"/>
      <w:r w:rsidRPr="001352F7">
        <w:rPr>
          <w:rFonts w:cs="Times New Roman"/>
          <w:sz w:val="24"/>
          <w:szCs w:val="24"/>
        </w:rPr>
        <w:t xml:space="preserve"> of microcredit organizations. To do so requires modelling the determinants of household formal and informal borrowing. In the Cambodian</w:t>
      </w:r>
      <w:r w:rsidR="00D708CF" w:rsidRPr="001352F7">
        <w:rPr>
          <w:rFonts w:cs="Times New Roman"/>
          <w:sz w:val="24"/>
          <w:szCs w:val="24"/>
        </w:rPr>
        <w:t xml:space="preserve"> credit market</w:t>
      </w:r>
      <w:r w:rsidRPr="001352F7">
        <w:rPr>
          <w:rFonts w:cs="Times New Roman"/>
          <w:sz w:val="24"/>
          <w:szCs w:val="24"/>
        </w:rPr>
        <w:t xml:space="preserve"> context, microfinance was initially inclusive of broadening the reach of the borrowers without collateral. However, a change to profit-seeking </w:t>
      </w:r>
      <w:proofErr w:type="spellStart"/>
      <w:r w:rsidRPr="001352F7">
        <w:rPr>
          <w:rFonts w:cs="Times New Roman"/>
          <w:sz w:val="24"/>
          <w:szCs w:val="24"/>
        </w:rPr>
        <w:t>behaviour</w:t>
      </w:r>
      <w:proofErr w:type="spellEnd"/>
      <w:r w:rsidRPr="001352F7">
        <w:rPr>
          <w:rFonts w:cs="Times New Roman"/>
          <w:sz w:val="24"/>
          <w:szCs w:val="24"/>
        </w:rPr>
        <w:t xml:space="preserve"> by MFIs later implies that they exclusively reach out to borrowers residing in relatively affluent areas </w:t>
      </w:r>
      <w:r w:rsidR="008B6B59" w:rsidRPr="001352F7">
        <w:rPr>
          <w:rFonts w:cs="Times New Roman"/>
          <w:sz w:val="24"/>
          <w:szCs w:val="24"/>
        </w:rPr>
        <w:t xml:space="preserve">where </w:t>
      </w:r>
      <w:r w:rsidR="005426AA" w:rsidRPr="001352F7">
        <w:rPr>
          <w:rFonts w:cs="Times New Roman"/>
          <w:sz w:val="24"/>
          <w:szCs w:val="24"/>
        </w:rPr>
        <w:t xml:space="preserve">most </w:t>
      </w:r>
      <w:r w:rsidR="008B6B59" w:rsidRPr="001352F7">
        <w:rPr>
          <w:rFonts w:cs="Times New Roman"/>
          <w:sz w:val="24"/>
          <w:szCs w:val="24"/>
        </w:rPr>
        <w:t xml:space="preserve">households own </w:t>
      </w:r>
      <w:r w:rsidRPr="001352F7">
        <w:rPr>
          <w:rFonts w:cs="Times New Roman"/>
          <w:sz w:val="24"/>
          <w:szCs w:val="24"/>
        </w:rPr>
        <w:t xml:space="preserve">assets that can serve as collateral, creating a self-selection bias in credit participation. To control for this, we use instrumental variables such as land ownership certificates and the number of MFIs in the village, </w:t>
      </w:r>
      <w:r w:rsidR="005A37BB" w:rsidRPr="001352F7">
        <w:rPr>
          <w:rFonts w:cs="Times New Roman"/>
          <w:sz w:val="24"/>
          <w:szCs w:val="24"/>
        </w:rPr>
        <w:t>permitting</w:t>
      </w:r>
      <w:r w:rsidRPr="001352F7">
        <w:rPr>
          <w:rFonts w:cs="Times New Roman"/>
          <w:sz w:val="24"/>
          <w:szCs w:val="24"/>
        </w:rPr>
        <w:t xml:space="preserve"> us to predict household</w:t>
      </w:r>
      <w:r w:rsidR="005A37BB" w:rsidRPr="001352F7">
        <w:rPr>
          <w:rFonts w:cs="Times New Roman"/>
          <w:sz w:val="24"/>
          <w:szCs w:val="24"/>
        </w:rPr>
        <w:t xml:space="preserve"> formal and informal borrowing </w:t>
      </w:r>
      <w:r w:rsidRPr="001352F7">
        <w:rPr>
          <w:rFonts w:cs="Times New Roman"/>
          <w:sz w:val="24"/>
          <w:szCs w:val="24"/>
        </w:rPr>
        <w:t xml:space="preserve">in the first stage of estimation. </w:t>
      </w:r>
    </w:p>
    <w:p w14:paraId="1CFA9861" w14:textId="77777777" w:rsidR="00067BC9" w:rsidRPr="001352F7" w:rsidRDefault="00067BC9" w:rsidP="001352F7">
      <w:pPr>
        <w:adjustRightInd w:val="0"/>
        <w:snapToGrid w:val="0"/>
        <w:spacing w:after="0" w:line="288" w:lineRule="auto"/>
        <w:ind w:left="-5"/>
        <w:jc w:val="both"/>
        <w:rPr>
          <w:rFonts w:cs="Times New Roman"/>
          <w:sz w:val="24"/>
          <w:szCs w:val="24"/>
        </w:rPr>
      </w:pPr>
    </w:p>
    <w:p w14:paraId="5A8D7808" w14:textId="7272A75D" w:rsidR="00D957E5" w:rsidRPr="001352F7" w:rsidRDefault="002C1D7C"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Third, we use the Endogenous Switching </w:t>
      </w:r>
      <w:proofErr w:type="spellStart"/>
      <w:r w:rsidRPr="001352F7">
        <w:rPr>
          <w:rFonts w:cs="Times New Roman"/>
          <w:sz w:val="24"/>
          <w:szCs w:val="24"/>
        </w:rPr>
        <w:t>Probit</w:t>
      </w:r>
      <w:proofErr w:type="spellEnd"/>
      <w:r w:rsidRPr="001352F7">
        <w:rPr>
          <w:rFonts w:cs="Times New Roman"/>
          <w:sz w:val="24"/>
          <w:szCs w:val="24"/>
        </w:rPr>
        <w:t xml:space="preserve"> model (ESP) to simultaneously estimate borrowing and migration decision equations. This model can explicitly account for endogenous selection bias in borrowing decisions as well as structural differences between formal and informal borrowers and non-borrowers in terms of the household's migration decision-making function.</w:t>
      </w:r>
    </w:p>
    <w:p w14:paraId="2306B468" w14:textId="77777777" w:rsidR="002C1D7C" w:rsidRPr="001352F7" w:rsidRDefault="002C1D7C" w:rsidP="001352F7">
      <w:pPr>
        <w:adjustRightInd w:val="0"/>
        <w:snapToGrid w:val="0"/>
        <w:spacing w:after="0" w:line="288" w:lineRule="auto"/>
        <w:ind w:left="-5"/>
        <w:jc w:val="both"/>
        <w:rPr>
          <w:rFonts w:cs="Times New Roman"/>
          <w:sz w:val="24"/>
          <w:szCs w:val="24"/>
        </w:rPr>
      </w:pPr>
    </w:p>
    <w:p w14:paraId="699197A4" w14:textId="6AD4FB43" w:rsidR="00DB1842" w:rsidRPr="001352F7" w:rsidRDefault="00D957E5"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After instrumenting, </w:t>
      </w:r>
      <w:r w:rsidR="00BE0723" w:rsidRPr="001352F7">
        <w:rPr>
          <w:rFonts w:cs="Times New Roman"/>
          <w:sz w:val="24"/>
          <w:szCs w:val="24"/>
        </w:rPr>
        <w:t>our empirical findings</w:t>
      </w:r>
      <w:r w:rsidR="00184316" w:rsidRPr="001352F7">
        <w:rPr>
          <w:rFonts w:cs="Times New Roman"/>
          <w:sz w:val="24"/>
          <w:szCs w:val="24"/>
        </w:rPr>
        <w:t xml:space="preserve"> show</w:t>
      </w:r>
      <w:r w:rsidR="00BE0723" w:rsidRPr="001352F7">
        <w:rPr>
          <w:rFonts w:cs="Times New Roman"/>
          <w:sz w:val="24"/>
          <w:szCs w:val="24"/>
        </w:rPr>
        <w:t xml:space="preserve"> </w:t>
      </w:r>
      <w:r w:rsidR="00184316" w:rsidRPr="001352F7">
        <w:rPr>
          <w:rFonts w:cs="Times New Roman"/>
          <w:sz w:val="24"/>
          <w:szCs w:val="24"/>
        </w:rPr>
        <w:t xml:space="preserve">that households who acquire credit before to migrating are more likely to migrate afterwards, refuting the notion of migration as a substitute for credit. Therefore, </w:t>
      </w:r>
      <w:r w:rsidR="00184316" w:rsidRPr="001352F7">
        <w:rPr>
          <w:rFonts w:eastAsiaTheme="minorEastAsia" w:cs="Times New Roman"/>
          <w:sz w:val="24"/>
          <w:szCs w:val="24"/>
          <w:lang w:val="en-NZ" w:eastAsia="zh-CN" w:bidi="ar-SA"/>
        </w:rPr>
        <w:t>it contradicts NELM’s proposition on the credit-migration relationship.</w:t>
      </w:r>
      <w:r w:rsidR="00BE0723" w:rsidRPr="001352F7">
        <w:rPr>
          <w:rFonts w:cs="Times New Roman"/>
          <w:sz w:val="24"/>
          <w:szCs w:val="24"/>
        </w:rPr>
        <w:t xml:space="preserve"> Households that obtain formal credit are 5.6 percent more likely to send a family member abroad, while households that access informal credit increase the probability to send a family member </w:t>
      </w:r>
      <w:r w:rsidR="00BE0723" w:rsidRPr="001352F7">
        <w:rPr>
          <w:rFonts w:cs="Times New Roman"/>
          <w:sz w:val="24"/>
          <w:szCs w:val="24"/>
        </w:rPr>
        <w:lastRenderedPageBreak/>
        <w:t>abroad by 3.2 percent.</w:t>
      </w:r>
      <w:r w:rsidR="00392597" w:rsidRPr="001352F7">
        <w:rPr>
          <w:rFonts w:cs="Times New Roman"/>
          <w:sz w:val="24"/>
          <w:szCs w:val="24"/>
        </w:rPr>
        <w:t xml:space="preserve"> We also find the crucial role of migration networks in facilitating informal borrowing and migration.</w:t>
      </w:r>
      <w:r w:rsidR="00BE0723" w:rsidRPr="001352F7">
        <w:rPr>
          <w:rFonts w:cs="Times New Roman"/>
          <w:sz w:val="24"/>
          <w:szCs w:val="24"/>
        </w:rPr>
        <w:t xml:space="preserve"> </w:t>
      </w:r>
    </w:p>
    <w:p w14:paraId="3EDE8160" w14:textId="77777777" w:rsidR="00DB1842" w:rsidRPr="001352F7" w:rsidRDefault="00DB1842" w:rsidP="001352F7">
      <w:pPr>
        <w:adjustRightInd w:val="0"/>
        <w:snapToGrid w:val="0"/>
        <w:spacing w:after="0" w:line="288" w:lineRule="auto"/>
        <w:ind w:left="-5"/>
        <w:jc w:val="both"/>
        <w:rPr>
          <w:rFonts w:cs="Times New Roman"/>
          <w:sz w:val="24"/>
          <w:szCs w:val="24"/>
        </w:rPr>
      </w:pPr>
    </w:p>
    <w:p w14:paraId="41837096" w14:textId="1B1054EF" w:rsidR="005804BF" w:rsidRPr="001352F7" w:rsidRDefault="002C1D7C"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This paper</w:t>
      </w:r>
      <w:r w:rsidR="00E51011" w:rsidRPr="001352F7">
        <w:rPr>
          <w:rFonts w:cs="Times New Roman"/>
          <w:sz w:val="24"/>
          <w:szCs w:val="24"/>
        </w:rPr>
        <w:t xml:space="preserve"> contributes to a growing body of migration literature</w:t>
      </w:r>
      <w:r w:rsidR="00184316" w:rsidRPr="001352F7">
        <w:rPr>
          <w:rFonts w:cs="Times New Roman"/>
          <w:sz w:val="24"/>
          <w:szCs w:val="24"/>
        </w:rPr>
        <w:t xml:space="preserve"> </w:t>
      </w:r>
      <w:r w:rsidR="00E51011" w:rsidRPr="001352F7">
        <w:rPr>
          <w:rFonts w:cs="Times New Roman"/>
          <w:sz w:val="24"/>
          <w:szCs w:val="24"/>
        </w:rPr>
        <w:t xml:space="preserve">in a number of ways. </w:t>
      </w:r>
      <w:r w:rsidR="00C17E89" w:rsidRPr="001352F7">
        <w:rPr>
          <w:rFonts w:cs="Times New Roman"/>
          <w:sz w:val="24"/>
          <w:szCs w:val="24"/>
        </w:rPr>
        <w:t>First</w:t>
      </w:r>
      <w:r w:rsidR="00E51011" w:rsidRPr="001352F7">
        <w:rPr>
          <w:rFonts w:cs="Times New Roman"/>
          <w:sz w:val="24"/>
          <w:szCs w:val="24"/>
        </w:rPr>
        <w:t>, our study sheds new light on the microcredit-migration relati</w:t>
      </w:r>
      <w:r w:rsidR="00C17E89" w:rsidRPr="001352F7">
        <w:rPr>
          <w:rFonts w:cs="Times New Roman"/>
          <w:sz w:val="24"/>
          <w:szCs w:val="24"/>
        </w:rPr>
        <w:t>onship through the lens of the Global S</w:t>
      </w:r>
      <w:r w:rsidR="00E51011" w:rsidRPr="001352F7">
        <w:rPr>
          <w:rFonts w:cs="Times New Roman"/>
          <w:sz w:val="24"/>
          <w:szCs w:val="24"/>
        </w:rPr>
        <w:t>outh</w:t>
      </w:r>
      <w:r w:rsidR="00C17E89" w:rsidRPr="001352F7">
        <w:rPr>
          <w:rFonts w:cs="Times New Roman"/>
          <w:sz w:val="24"/>
          <w:szCs w:val="24"/>
        </w:rPr>
        <w:t xml:space="preserve"> </w:t>
      </w:r>
      <w:proofErr w:type="spellStart"/>
      <w:r w:rsidR="00C17E89" w:rsidRPr="001352F7">
        <w:rPr>
          <w:rFonts w:cs="Times New Roman"/>
          <w:sz w:val="24"/>
          <w:szCs w:val="24"/>
        </w:rPr>
        <w:t>labour</w:t>
      </w:r>
      <w:proofErr w:type="spellEnd"/>
      <w:r w:rsidR="00C17E89" w:rsidRPr="001352F7">
        <w:rPr>
          <w:rFonts w:cs="Times New Roman"/>
          <w:sz w:val="24"/>
          <w:szCs w:val="24"/>
        </w:rPr>
        <w:t xml:space="preserve"> mobility</w:t>
      </w:r>
      <w:r w:rsidR="004E5F38" w:rsidRPr="001352F7">
        <w:rPr>
          <w:rFonts w:cs="Times New Roman"/>
          <w:sz w:val="24"/>
          <w:szCs w:val="24"/>
        </w:rPr>
        <w:t xml:space="preserve"> and in the context of a rapidly expanding credit market</w:t>
      </w:r>
      <w:r w:rsidR="00E51011" w:rsidRPr="001352F7">
        <w:rPr>
          <w:rFonts w:cs="Times New Roman"/>
          <w:sz w:val="24"/>
          <w:szCs w:val="24"/>
        </w:rPr>
        <w:t>. Second, in c</w:t>
      </w:r>
      <w:r w:rsidR="00C17E89" w:rsidRPr="001352F7">
        <w:rPr>
          <w:rFonts w:cs="Times New Roman"/>
          <w:sz w:val="24"/>
          <w:szCs w:val="24"/>
        </w:rPr>
        <w:t>ontrast to previous research, this study</w:t>
      </w:r>
      <w:r w:rsidR="00E51011" w:rsidRPr="001352F7">
        <w:rPr>
          <w:rFonts w:cs="Times New Roman"/>
          <w:sz w:val="24"/>
          <w:szCs w:val="24"/>
        </w:rPr>
        <w:t xml:space="preserve"> advances our understanding of how credit influences migration decisions by incorporating the presence of formal and informal credit markets and their structural differences between borrowers and non-borrowers in terms</w:t>
      </w:r>
      <w:r w:rsidR="00C17E89" w:rsidRPr="001352F7">
        <w:rPr>
          <w:rFonts w:cs="Times New Roman"/>
          <w:sz w:val="24"/>
          <w:szCs w:val="24"/>
        </w:rPr>
        <w:t xml:space="preserve"> of migration decisions.</w:t>
      </w:r>
      <w:r w:rsidR="00E51011" w:rsidRPr="001352F7">
        <w:rPr>
          <w:rFonts w:cs="Times New Roman"/>
          <w:sz w:val="24"/>
          <w:szCs w:val="24"/>
        </w:rPr>
        <w:t xml:space="preserve"> Final</w:t>
      </w:r>
      <w:r w:rsidRPr="001352F7">
        <w:rPr>
          <w:rFonts w:cs="Times New Roman"/>
          <w:sz w:val="24"/>
          <w:szCs w:val="24"/>
        </w:rPr>
        <w:t>ly, the research present a new</w:t>
      </w:r>
      <w:r w:rsidR="00E51011" w:rsidRPr="001352F7">
        <w:rPr>
          <w:rFonts w:cs="Times New Roman"/>
          <w:sz w:val="24"/>
          <w:szCs w:val="24"/>
        </w:rPr>
        <w:t xml:space="preserve"> perspective on the NELM hypothesis. According to our findings, the NELM theory may not adequately explain the relationship between microcredit borrowing and migration. This is be</w:t>
      </w:r>
      <w:r w:rsidR="005D2E63" w:rsidRPr="001352F7">
        <w:rPr>
          <w:rFonts w:cs="Times New Roman"/>
          <w:sz w:val="24"/>
          <w:szCs w:val="24"/>
        </w:rPr>
        <w:t>cause the theory was initially developed</w:t>
      </w:r>
      <w:r w:rsidR="00E51011" w:rsidRPr="001352F7">
        <w:rPr>
          <w:rFonts w:cs="Times New Roman"/>
          <w:sz w:val="24"/>
          <w:szCs w:val="24"/>
        </w:rPr>
        <w:t xml:space="preserve"> to provide an explanation in the setting of SNM. </w:t>
      </w:r>
      <w:r w:rsidR="005D2E63" w:rsidRPr="001352F7">
        <w:rPr>
          <w:rFonts w:cs="Times New Roman"/>
          <w:sz w:val="24"/>
          <w:szCs w:val="24"/>
        </w:rPr>
        <w:t>Consequently</w:t>
      </w:r>
      <w:r w:rsidR="00E51011" w:rsidRPr="001352F7">
        <w:rPr>
          <w:rFonts w:cs="Times New Roman"/>
          <w:sz w:val="24"/>
          <w:szCs w:val="24"/>
        </w:rPr>
        <w:t xml:space="preserve">, it may be unable to </w:t>
      </w:r>
      <w:r w:rsidR="005D2E63" w:rsidRPr="001352F7">
        <w:rPr>
          <w:rFonts w:cs="Times New Roman"/>
          <w:sz w:val="24"/>
          <w:szCs w:val="24"/>
        </w:rPr>
        <w:t>explain</w:t>
      </w:r>
      <w:r w:rsidR="00E51011" w:rsidRPr="001352F7">
        <w:rPr>
          <w:rFonts w:cs="Times New Roman"/>
          <w:sz w:val="24"/>
          <w:szCs w:val="24"/>
        </w:rPr>
        <w:t xml:space="preserve"> the credit-migration link in the setting of SSM.</w:t>
      </w:r>
    </w:p>
    <w:p w14:paraId="613B8160" w14:textId="77777777" w:rsidR="009025B8" w:rsidRPr="001352F7" w:rsidRDefault="009025B8" w:rsidP="001352F7">
      <w:pPr>
        <w:adjustRightInd w:val="0"/>
        <w:snapToGrid w:val="0"/>
        <w:spacing w:after="0" w:line="288" w:lineRule="auto"/>
        <w:ind w:left="-5"/>
        <w:jc w:val="both"/>
        <w:rPr>
          <w:rFonts w:cs="Times New Roman"/>
          <w:sz w:val="24"/>
          <w:szCs w:val="24"/>
        </w:rPr>
      </w:pPr>
    </w:p>
    <w:p w14:paraId="6A830813" w14:textId="56061E48" w:rsidR="005804BF" w:rsidRPr="001352F7" w:rsidRDefault="005804BF"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The remainder of the paper is organized as follows. </w:t>
      </w:r>
      <w:r w:rsidR="00216B97" w:rsidRPr="001352F7">
        <w:rPr>
          <w:rFonts w:cs="Times New Roman"/>
          <w:sz w:val="24"/>
          <w:szCs w:val="24"/>
        </w:rPr>
        <w:t>The Cambodian microcredit market is described in the following section, which is followed by a discussion of the methodology in section 3. Section 4 then discusses the empirical specifications and approaches used to counter biases. Section 5 presents the data and variables, followed by an illustration of the descriptive statistics. Section 6 presents and discusses evidence on the factors influencing microcredit uptake and its impact on migration decisions.</w:t>
      </w:r>
      <w:r w:rsidRPr="001352F7">
        <w:rPr>
          <w:rFonts w:cs="Times New Roman"/>
          <w:sz w:val="24"/>
          <w:szCs w:val="24"/>
        </w:rPr>
        <w:t xml:space="preserve"> The last section provides our conclusions and </w:t>
      </w:r>
      <w:r w:rsidR="00ED2369" w:rsidRPr="001352F7">
        <w:rPr>
          <w:rFonts w:cs="Times New Roman"/>
          <w:sz w:val="24"/>
          <w:szCs w:val="24"/>
        </w:rPr>
        <w:t>a</w:t>
      </w:r>
      <w:r w:rsidRPr="001352F7">
        <w:rPr>
          <w:rFonts w:cs="Times New Roman"/>
          <w:sz w:val="24"/>
          <w:szCs w:val="24"/>
        </w:rPr>
        <w:t>venues for future research.</w:t>
      </w:r>
    </w:p>
    <w:p w14:paraId="26A9CCB3" w14:textId="77777777" w:rsidR="005804BF" w:rsidRPr="001352F7" w:rsidRDefault="005804BF" w:rsidP="001352F7">
      <w:pPr>
        <w:snapToGrid w:val="0"/>
        <w:spacing w:after="0" w:line="288" w:lineRule="auto"/>
        <w:rPr>
          <w:rFonts w:cs="Times New Roman"/>
          <w:sz w:val="24"/>
          <w:szCs w:val="24"/>
        </w:rPr>
      </w:pPr>
    </w:p>
    <w:p w14:paraId="39832E4D" w14:textId="634B9A12" w:rsidR="00D02E97" w:rsidRPr="00214F61" w:rsidRDefault="00214F61" w:rsidP="00214F61">
      <w:pPr>
        <w:spacing w:after="0" w:line="288" w:lineRule="auto"/>
        <w:rPr>
          <w:rFonts w:cs="Times New Roman"/>
          <w:b/>
          <w:bCs/>
          <w:sz w:val="24"/>
          <w:szCs w:val="24"/>
        </w:rPr>
      </w:pPr>
      <w:r>
        <w:rPr>
          <w:rFonts w:cs="Times New Roman"/>
          <w:b/>
          <w:bCs/>
          <w:sz w:val="24"/>
          <w:szCs w:val="24"/>
        </w:rPr>
        <w:t xml:space="preserve">2. </w:t>
      </w:r>
      <w:r w:rsidR="00BF33F8" w:rsidRPr="00214F61">
        <w:rPr>
          <w:rFonts w:cs="Times New Roman"/>
          <w:b/>
          <w:bCs/>
          <w:sz w:val="24"/>
          <w:szCs w:val="24"/>
        </w:rPr>
        <w:t xml:space="preserve">Background: </w:t>
      </w:r>
      <w:r w:rsidR="001220D1" w:rsidRPr="00214F61">
        <w:rPr>
          <w:rFonts w:cs="Times New Roman"/>
          <w:b/>
          <w:bCs/>
          <w:sz w:val="24"/>
          <w:szCs w:val="24"/>
        </w:rPr>
        <w:t>Cambodian Microcredit</w:t>
      </w:r>
      <w:r w:rsidR="00537AA6" w:rsidRPr="00214F61">
        <w:rPr>
          <w:rFonts w:cs="Times New Roman"/>
          <w:b/>
          <w:bCs/>
          <w:sz w:val="24"/>
          <w:szCs w:val="24"/>
        </w:rPr>
        <w:t xml:space="preserve"> Development</w:t>
      </w:r>
    </w:p>
    <w:p w14:paraId="655F8075" w14:textId="77777777" w:rsidR="00B149DC" w:rsidRPr="001352F7" w:rsidRDefault="00B149DC" w:rsidP="001352F7">
      <w:pPr>
        <w:adjustRightInd w:val="0"/>
        <w:snapToGrid w:val="0"/>
        <w:spacing w:after="0" w:line="288" w:lineRule="auto"/>
        <w:ind w:left="-5"/>
        <w:jc w:val="both"/>
        <w:rPr>
          <w:rFonts w:cs="Times New Roman"/>
          <w:sz w:val="24"/>
          <w:szCs w:val="24"/>
        </w:rPr>
      </w:pPr>
    </w:p>
    <w:p w14:paraId="7825237F" w14:textId="3D739C7C" w:rsidR="00B204C5" w:rsidRPr="001352F7" w:rsidRDefault="00B149DC" w:rsidP="001352F7">
      <w:pPr>
        <w:adjustRightInd w:val="0"/>
        <w:snapToGrid w:val="0"/>
        <w:spacing w:after="0" w:line="288" w:lineRule="auto"/>
        <w:ind w:left="-5"/>
        <w:jc w:val="both"/>
        <w:rPr>
          <w:rFonts w:cs="Times New Roman"/>
          <w:sz w:val="24"/>
          <w:szCs w:val="24"/>
        </w:rPr>
      </w:pPr>
      <w:r w:rsidRPr="001352F7">
        <w:rPr>
          <w:rFonts w:cs="Times New Roman"/>
          <w:sz w:val="24"/>
          <w:szCs w:val="24"/>
        </w:rPr>
        <w:t xml:space="preserve">Microcredit has played a significant role in poverty alleviation and development </w:t>
      </w:r>
      <w:proofErr w:type="spellStart"/>
      <w:r w:rsidRPr="001352F7">
        <w:rPr>
          <w:rFonts w:cs="Times New Roman"/>
          <w:sz w:val="24"/>
          <w:szCs w:val="24"/>
        </w:rPr>
        <w:t>programmes</w:t>
      </w:r>
      <w:proofErr w:type="spellEnd"/>
      <w:r w:rsidRPr="001352F7">
        <w:rPr>
          <w:rFonts w:cs="Times New Roman"/>
          <w:sz w:val="24"/>
          <w:szCs w:val="24"/>
        </w:rPr>
        <w:t xml:space="preserve"> in Cambodia over the last two decades </w:t>
      </w:r>
      <w:r w:rsidR="00851C5B" w:rsidRPr="001352F7">
        <w:rPr>
          <w:rFonts w:cs="Times New Roman"/>
          <w:sz w:val="24"/>
          <w:szCs w:val="24"/>
        </w:rPr>
        <w:fldChar w:fldCharType="begin">
          <w:fldData xml:space="preserve">PEVuZE5vdGU+PENpdGU+PEF1dGhvcj5DTUE8L0F1dGhvcj48WWVhcj4yMDE0PC9ZZWFyPjxSZWNO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</w:fldData>
        </w:fldChar>
      </w:r>
      <w:r w:rsidR="00851C5B" w:rsidRPr="001352F7">
        <w:rPr>
          <w:rFonts w:cs="Times New Roman"/>
          <w:sz w:val="24"/>
          <w:szCs w:val="24"/>
        </w:rPr>
        <w:instrText xml:space="preserve"> ADDIN EN.CITE </w:instrText>
      </w:r>
      <w:r w:rsidR="00851C5B" w:rsidRPr="001352F7">
        <w:rPr>
          <w:rFonts w:cs="Times New Roman"/>
          <w:sz w:val="24"/>
          <w:szCs w:val="24"/>
        </w:rPr>
        <w:fldChar w:fldCharType="begin">
          <w:fldData xml:space="preserve">PEVuZE5vdGU+PENpdGU+PEF1dGhvcj5DTUE8L0F1dGhvcj48WWVhcj4yMDE0PC9ZZWFyPjxSZWNO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</w:fldData>
        </w:fldChar>
      </w:r>
      <w:r w:rsidR="00851C5B" w:rsidRPr="001352F7">
        <w:rPr>
          <w:rFonts w:cs="Times New Roman"/>
          <w:sz w:val="24"/>
          <w:szCs w:val="24"/>
        </w:rPr>
        <w:instrText xml:space="preserve"> ADDIN EN.CITE.DATA </w:instrText>
      </w:r>
      <w:r w:rsidR="00851C5B" w:rsidRPr="001352F7">
        <w:rPr>
          <w:rFonts w:cs="Times New Roman"/>
          <w:sz w:val="24"/>
          <w:szCs w:val="24"/>
        </w:rPr>
      </w:r>
      <w:r w:rsidR="00851C5B" w:rsidRPr="001352F7">
        <w:rPr>
          <w:rFonts w:cs="Times New Roman"/>
          <w:sz w:val="24"/>
          <w:szCs w:val="24"/>
        </w:rPr>
        <w:fldChar w:fldCharType="end"/>
      </w:r>
      <w:r w:rsidR="00851C5B" w:rsidRPr="001352F7">
        <w:rPr>
          <w:rFonts w:cs="Times New Roman"/>
          <w:sz w:val="24"/>
          <w:szCs w:val="24"/>
        </w:rPr>
      </w:r>
      <w:r w:rsidR="00851C5B" w:rsidRPr="001352F7">
        <w:rPr>
          <w:rFonts w:cs="Times New Roman"/>
          <w:sz w:val="24"/>
          <w:szCs w:val="24"/>
        </w:rPr>
        <w:fldChar w:fldCharType="separate"/>
      </w:r>
      <w:r w:rsidR="00851C5B" w:rsidRPr="001352F7">
        <w:rPr>
          <w:rFonts w:cs="Times New Roman"/>
          <w:noProof/>
          <w:sz w:val="24"/>
          <w:szCs w:val="24"/>
        </w:rPr>
        <w:t>(Bylander &amp; Hamilton, 2015; CMA, 2014)</w:t>
      </w:r>
      <w:r w:rsidR="00851C5B" w:rsidRPr="001352F7">
        <w:rPr>
          <w:rFonts w:cs="Times New Roman"/>
          <w:sz w:val="24"/>
          <w:szCs w:val="24"/>
        </w:rPr>
        <w:fldChar w:fldCharType="end"/>
      </w:r>
      <w:r w:rsidR="00452F09" w:rsidRPr="001352F7">
        <w:rPr>
          <w:rFonts w:cs="Times New Roman"/>
          <w:sz w:val="24"/>
          <w:szCs w:val="24"/>
        </w:rPr>
        <w:t xml:space="preserve">. </w:t>
      </w:r>
      <w:r w:rsidR="00A62B2E" w:rsidRPr="001352F7">
        <w:rPr>
          <w:rFonts w:cs="Times New Roman"/>
          <w:sz w:val="24"/>
          <w:szCs w:val="24"/>
        </w:rPr>
        <w:t>In the absence of</w:t>
      </w:r>
      <w:r w:rsidR="00452F09" w:rsidRPr="001352F7">
        <w:rPr>
          <w:rFonts w:cs="Times New Roman"/>
          <w:sz w:val="24"/>
          <w:szCs w:val="24"/>
        </w:rPr>
        <w:t xml:space="preserve"> </w:t>
      </w:r>
      <w:r w:rsidR="004D7AC0" w:rsidRPr="001352F7">
        <w:rPr>
          <w:rFonts w:cs="Times New Roman"/>
          <w:sz w:val="24"/>
          <w:szCs w:val="24"/>
        </w:rPr>
        <w:t>a proper banking system in the early 1990s, microfinance institutions operated on a non-profit motive to supply credit and improve the poor</w:t>
      </w:r>
      <w:r w:rsidR="006E7B13" w:rsidRPr="001352F7">
        <w:rPr>
          <w:rFonts w:cs="Times New Roman"/>
          <w:sz w:val="24"/>
          <w:szCs w:val="24"/>
        </w:rPr>
        <w:t>'</w:t>
      </w:r>
      <w:r w:rsidR="004D7AC0" w:rsidRPr="001352F7">
        <w:rPr>
          <w:rFonts w:cs="Times New Roman"/>
          <w:sz w:val="24"/>
          <w:szCs w:val="24"/>
        </w:rPr>
        <w:t>s livelihood.</w:t>
      </w:r>
      <w:r w:rsidR="00482709" w:rsidRPr="001352F7">
        <w:rPr>
          <w:rFonts w:cs="Times New Roman"/>
          <w:sz w:val="24"/>
          <w:szCs w:val="24"/>
        </w:rPr>
        <w:t xml:space="preserve"> </w:t>
      </w:r>
      <w:r w:rsidRPr="001352F7">
        <w:rPr>
          <w:rFonts w:cs="Times New Roman"/>
          <w:sz w:val="24"/>
          <w:szCs w:val="24"/>
        </w:rPr>
        <w:t xml:space="preserve">Such non-profit </w:t>
      </w:r>
      <w:r w:rsidR="00FA538C" w:rsidRPr="001352F7">
        <w:rPr>
          <w:rFonts w:cs="Times New Roman"/>
          <w:sz w:val="24"/>
          <w:szCs w:val="24"/>
        </w:rPr>
        <w:t xml:space="preserve">framework </w:t>
      </w:r>
      <w:r w:rsidR="00C86E7F" w:rsidRPr="001352F7">
        <w:rPr>
          <w:rFonts w:cs="Times New Roman"/>
          <w:sz w:val="24"/>
          <w:szCs w:val="24"/>
        </w:rPr>
        <w:t>r</w:t>
      </w:r>
      <w:r w:rsidR="00125C53" w:rsidRPr="001352F7">
        <w:rPr>
          <w:rFonts w:cs="Times New Roman"/>
          <w:sz w:val="24"/>
          <w:szCs w:val="24"/>
        </w:rPr>
        <w:t>eflects</w:t>
      </w:r>
      <w:r w:rsidR="00E03B5C" w:rsidRPr="001352F7">
        <w:rPr>
          <w:rFonts w:cs="Times New Roman"/>
          <w:sz w:val="24"/>
          <w:szCs w:val="24"/>
        </w:rPr>
        <w:t xml:space="preserve"> </w:t>
      </w:r>
      <w:r w:rsidR="00125C53" w:rsidRPr="001352F7">
        <w:rPr>
          <w:rFonts w:cs="Times New Roman"/>
          <w:sz w:val="24"/>
          <w:szCs w:val="24"/>
        </w:rPr>
        <w:t xml:space="preserve">the </w:t>
      </w:r>
      <w:r w:rsidR="00E03B5C" w:rsidRPr="001352F7">
        <w:rPr>
          <w:rFonts w:cs="Times New Roman"/>
          <w:sz w:val="24"/>
          <w:szCs w:val="24"/>
        </w:rPr>
        <w:t>origin</w:t>
      </w:r>
      <w:r w:rsidR="00125C53" w:rsidRPr="001352F7">
        <w:rPr>
          <w:rFonts w:cs="Times New Roman"/>
          <w:sz w:val="24"/>
          <w:szCs w:val="24"/>
        </w:rPr>
        <w:t>al purpose</w:t>
      </w:r>
      <w:r w:rsidR="00E03B5C" w:rsidRPr="001352F7">
        <w:rPr>
          <w:rFonts w:cs="Times New Roman"/>
          <w:sz w:val="24"/>
          <w:szCs w:val="24"/>
        </w:rPr>
        <w:t xml:space="preserve"> of the </w:t>
      </w:r>
      <w:proofErr w:type="spellStart"/>
      <w:r w:rsidR="00E03B5C" w:rsidRPr="001352F7">
        <w:rPr>
          <w:rFonts w:cs="Times New Roman"/>
          <w:sz w:val="24"/>
          <w:szCs w:val="24"/>
        </w:rPr>
        <w:t>Y</w:t>
      </w:r>
      <w:r w:rsidR="0007668E" w:rsidRPr="001352F7">
        <w:rPr>
          <w:rFonts w:cs="Times New Roman"/>
          <w:sz w:val="24"/>
          <w:szCs w:val="24"/>
        </w:rPr>
        <w:t>u</w:t>
      </w:r>
      <w:r w:rsidR="00E03B5C" w:rsidRPr="001352F7">
        <w:rPr>
          <w:rFonts w:cs="Times New Roman"/>
          <w:sz w:val="24"/>
          <w:szCs w:val="24"/>
        </w:rPr>
        <w:t>nus</w:t>
      </w:r>
      <w:proofErr w:type="spellEnd"/>
      <w:r w:rsidR="00E03B5C" w:rsidRPr="001352F7">
        <w:rPr>
          <w:rFonts w:cs="Times New Roman"/>
          <w:sz w:val="24"/>
          <w:szCs w:val="24"/>
        </w:rPr>
        <w:t xml:space="preserve"> model o</w:t>
      </w:r>
      <w:r w:rsidR="00125C53" w:rsidRPr="001352F7">
        <w:rPr>
          <w:rFonts w:cs="Times New Roman"/>
          <w:sz w:val="24"/>
          <w:szCs w:val="24"/>
        </w:rPr>
        <w:t>f</w:t>
      </w:r>
      <w:r w:rsidR="00F9261F" w:rsidRPr="001352F7">
        <w:rPr>
          <w:rFonts w:cs="Times New Roman"/>
          <w:sz w:val="24"/>
          <w:szCs w:val="24"/>
        </w:rPr>
        <w:t xml:space="preserve"> microcredit</w:t>
      </w:r>
      <w:r w:rsidR="00125C53" w:rsidRPr="001352F7">
        <w:rPr>
          <w:rFonts w:cs="Times New Roman"/>
          <w:sz w:val="24"/>
          <w:szCs w:val="24"/>
        </w:rPr>
        <w:t xml:space="preserve"> </w:t>
      </w:r>
      <w:r w:rsidR="00431DAA" w:rsidRPr="001352F7">
        <w:rPr>
          <w:rFonts w:cs="Times New Roman"/>
          <w:sz w:val="24"/>
          <w:szCs w:val="24"/>
        </w:rPr>
        <w:fldChar w:fldCharType="begin">
          <w:fldData xml:space="preserve">PEVuZE5vdGU+PENpdGU+PEF1dGhvcj5MYW56YXZlY2NoaWE8L0F1dGhvcj48WWVhcj4yMDExPC9Z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</w:fldData>
        </w:fldChar>
      </w:r>
      <w:r w:rsidR="003E328D" w:rsidRPr="001352F7">
        <w:rPr>
          <w:rFonts w:cs="Times New Roman"/>
          <w:sz w:val="24"/>
          <w:szCs w:val="24"/>
        </w:rPr>
        <w:instrText xml:space="preserve"> ADDIN EN.CITE </w:instrText>
      </w:r>
      <w:r w:rsidR="003E328D" w:rsidRPr="001352F7">
        <w:rPr>
          <w:rFonts w:cs="Times New Roman"/>
          <w:sz w:val="24"/>
          <w:szCs w:val="24"/>
        </w:rPr>
        <w:fldChar w:fldCharType="begin">
          <w:fldData xml:space="preserve">PEVuZE5vdGU+PENpdGU+PEF1dGhvcj5MYW56YXZlY2NoaWE8L0F1dGhvcj48WWVhcj4yMDExPC9Z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</w:fldData>
        </w:fldChar>
      </w:r>
      <w:r w:rsidR="003E328D" w:rsidRPr="001352F7">
        <w:rPr>
          <w:rFonts w:cs="Times New Roman"/>
          <w:sz w:val="24"/>
          <w:szCs w:val="24"/>
        </w:rPr>
        <w:instrText xml:space="preserve"> ADDIN EN.CITE.DATA </w:instrText>
      </w:r>
      <w:r w:rsidR="003E328D" w:rsidRPr="001352F7">
        <w:rPr>
          <w:rFonts w:cs="Times New Roman"/>
          <w:sz w:val="24"/>
          <w:szCs w:val="24"/>
        </w:rPr>
      </w:r>
      <w:r w:rsidR="003E328D" w:rsidRPr="001352F7">
        <w:rPr>
          <w:rFonts w:cs="Times New Roman"/>
          <w:sz w:val="24"/>
          <w:szCs w:val="24"/>
        </w:rPr>
        <w:fldChar w:fldCharType="end"/>
      </w:r>
      <w:r w:rsidR="00431DAA" w:rsidRPr="001352F7">
        <w:rPr>
          <w:rFonts w:cs="Times New Roman"/>
          <w:sz w:val="24"/>
          <w:szCs w:val="24"/>
        </w:rPr>
      </w:r>
      <w:r w:rsidR="00431DAA" w:rsidRPr="001352F7">
        <w:rPr>
          <w:rFonts w:cs="Times New Roman"/>
          <w:sz w:val="24"/>
          <w:szCs w:val="24"/>
        </w:rPr>
        <w:fldChar w:fldCharType="separate"/>
      </w:r>
      <w:r w:rsidR="003E328D" w:rsidRPr="001352F7">
        <w:rPr>
          <w:rFonts w:cs="Times New Roman"/>
          <w:noProof/>
          <w:sz w:val="24"/>
          <w:szCs w:val="24"/>
        </w:rPr>
        <w:t>(Bateman, 2014; Bylander, 2015; Lanzavecchia, 2011; Seng, 2018a)</w:t>
      </w:r>
      <w:r w:rsidR="00431DAA" w:rsidRPr="001352F7">
        <w:rPr>
          <w:rFonts w:cs="Times New Roman"/>
          <w:sz w:val="24"/>
          <w:szCs w:val="24"/>
        </w:rPr>
        <w:fldChar w:fldCharType="end"/>
      </w:r>
      <w:r w:rsidR="00B90584" w:rsidRPr="001352F7">
        <w:rPr>
          <w:rFonts w:cs="Times New Roman"/>
          <w:sz w:val="24"/>
          <w:szCs w:val="24"/>
        </w:rPr>
        <w:t>.</w:t>
      </w:r>
      <w:r w:rsidR="00FA538C" w:rsidRPr="001352F7">
        <w:rPr>
          <w:rFonts w:cs="Times New Roman"/>
          <w:sz w:val="24"/>
          <w:szCs w:val="24"/>
        </w:rPr>
        <w:t xml:space="preserve"> </w:t>
      </w:r>
      <w:r w:rsidR="00B90584" w:rsidRPr="001352F7">
        <w:rPr>
          <w:rFonts w:cs="Times New Roman"/>
          <w:sz w:val="24"/>
          <w:szCs w:val="24"/>
        </w:rPr>
        <w:t>W</w:t>
      </w:r>
      <w:r w:rsidR="00BA23E8" w:rsidRPr="001352F7">
        <w:rPr>
          <w:rFonts w:cs="Times New Roman"/>
          <w:sz w:val="24"/>
          <w:szCs w:val="24"/>
        </w:rPr>
        <w:t>ith</w:t>
      </w:r>
      <w:r w:rsidR="00010835" w:rsidRPr="001352F7">
        <w:rPr>
          <w:rFonts w:cs="Times New Roman"/>
          <w:sz w:val="24"/>
          <w:szCs w:val="24"/>
        </w:rPr>
        <w:t xml:space="preserve"> international donor</w:t>
      </w:r>
      <w:r w:rsidR="00491083" w:rsidRPr="001352F7">
        <w:rPr>
          <w:rFonts w:cs="Times New Roman"/>
          <w:sz w:val="24"/>
          <w:szCs w:val="24"/>
        </w:rPr>
        <w:t>'</w:t>
      </w:r>
      <w:r w:rsidR="00010835" w:rsidRPr="001352F7">
        <w:rPr>
          <w:rFonts w:cs="Times New Roman"/>
          <w:sz w:val="24"/>
          <w:szCs w:val="24"/>
        </w:rPr>
        <w:t xml:space="preserve">s </w:t>
      </w:r>
      <w:r w:rsidR="00452F09" w:rsidRPr="001352F7">
        <w:rPr>
          <w:rFonts w:cs="Times New Roman"/>
          <w:sz w:val="24"/>
          <w:szCs w:val="24"/>
        </w:rPr>
        <w:t>support</w:t>
      </w:r>
      <w:r w:rsidR="00C40C05" w:rsidRPr="001352F7">
        <w:rPr>
          <w:rFonts w:cs="Times New Roman"/>
          <w:sz w:val="24"/>
          <w:szCs w:val="24"/>
        </w:rPr>
        <w:t>,</w:t>
      </w:r>
      <w:r w:rsidR="00452F09" w:rsidRPr="001352F7">
        <w:rPr>
          <w:rFonts w:cs="Times New Roman"/>
          <w:sz w:val="24"/>
          <w:szCs w:val="24"/>
        </w:rPr>
        <w:t xml:space="preserve"> non-governmental organization</w:t>
      </w:r>
      <w:r w:rsidR="00F452B7" w:rsidRPr="001352F7">
        <w:rPr>
          <w:rFonts w:cs="Times New Roman"/>
          <w:sz w:val="24"/>
          <w:szCs w:val="24"/>
        </w:rPr>
        <w:t>s</w:t>
      </w:r>
      <w:r w:rsidR="00452F09" w:rsidRPr="001352F7">
        <w:rPr>
          <w:rFonts w:cs="Times New Roman"/>
          <w:sz w:val="24"/>
          <w:szCs w:val="24"/>
        </w:rPr>
        <w:t xml:space="preserve"> (NGOs)</w:t>
      </w:r>
      <w:r w:rsidR="00C40C05" w:rsidRPr="001352F7">
        <w:rPr>
          <w:rFonts w:cs="Times New Roman"/>
          <w:sz w:val="24"/>
          <w:szCs w:val="24"/>
        </w:rPr>
        <w:t xml:space="preserve"> participations</w:t>
      </w:r>
      <w:r w:rsidR="00452F09" w:rsidRPr="001352F7">
        <w:rPr>
          <w:rFonts w:cs="Times New Roman"/>
          <w:sz w:val="24"/>
          <w:szCs w:val="24"/>
        </w:rPr>
        <w:t>, and government efforts, microfinance flourished</w:t>
      </w:r>
      <w:r w:rsidR="00985F08" w:rsidRPr="001352F7">
        <w:rPr>
          <w:rFonts w:cs="Times New Roman"/>
          <w:sz w:val="24"/>
          <w:szCs w:val="24"/>
        </w:rPr>
        <w:t xml:space="preserve"> in Cambodian market</w:t>
      </w:r>
      <w:r w:rsidR="00452F09" w:rsidRPr="001352F7">
        <w:rPr>
          <w:rFonts w:cs="Times New Roman"/>
          <w:sz w:val="24"/>
          <w:szCs w:val="24"/>
        </w:rPr>
        <w:t>.</w:t>
      </w:r>
      <w:r w:rsidRPr="001352F7">
        <w:rPr>
          <w:rFonts w:cs="Times New Roman"/>
          <w:sz w:val="24"/>
          <w:szCs w:val="24"/>
        </w:rPr>
        <w:t xml:space="preserve"> </w:t>
      </w:r>
      <w:r w:rsidR="00B90584" w:rsidRPr="001352F7">
        <w:rPr>
          <w:rFonts w:cs="Times New Roman"/>
          <w:sz w:val="24"/>
          <w:szCs w:val="24"/>
        </w:rPr>
        <w:t>Moreover, d</w:t>
      </w:r>
      <w:r w:rsidRPr="001352F7">
        <w:rPr>
          <w:rFonts w:cs="Times New Roman"/>
          <w:sz w:val="24"/>
          <w:szCs w:val="24"/>
        </w:rPr>
        <w:t>ue to the</w:t>
      </w:r>
      <w:r w:rsidR="00452F09" w:rsidRPr="001352F7">
        <w:rPr>
          <w:rFonts w:cs="Times New Roman"/>
          <w:sz w:val="24"/>
          <w:szCs w:val="24"/>
        </w:rPr>
        <w:t xml:space="preserve"> </w:t>
      </w:r>
      <w:r w:rsidRPr="001352F7">
        <w:rPr>
          <w:rFonts w:cs="Times New Roman"/>
          <w:sz w:val="24"/>
          <w:szCs w:val="24"/>
        </w:rPr>
        <w:t>h</w:t>
      </w:r>
      <w:r w:rsidR="00452F09" w:rsidRPr="001352F7">
        <w:rPr>
          <w:rFonts w:cs="Times New Roman"/>
          <w:sz w:val="24"/>
          <w:szCs w:val="24"/>
        </w:rPr>
        <w:t>igh</w:t>
      </w:r>
      <w:r w:rsidR="00066E67" w:rsidRPr="001352F7">
        <w:rPr>
          <w:rFonts w:cs="Times New Roman"/>
          <w:sz w:val="24"/>
          <w:szCs w:val="24"/>
        </w:rPr>
        <w:t xml:space="preserve"> </w:t>
      </w:r>
      <w:r w:rsidR="00D230CF" w:rsidRPr="001352F7">
        <w:rPr>
          <w:rFonts w:cs="Times New Roman"/>
          <w:sz w:val="24"/>
          <w:szCs w:val="24"/>
        </w:rPr>
        <w:t xml:space="preserve">demand for </w:t>
      </w:r>
      <w:r w:rsidR="00066E67" w:rsidRPr="001352F7">
        <w:rPr>
          <w:rFonts w:cs="Times New Roman"/>
          <w:sz w:val="24"/>
          <w:szCs w:val="24"/>
        </w:rPr>
        <w:t xml:space="preserve">credit </w:t>
      </w:r>
      <w:r w:rsidR="00643374" w:rsidRPr="001352F7">
        <w:rPr>
          <w:rFonts w:cs="Times New Roman"/>
          <w:sz w:val="24"/>
          <w:szCs w:val="24"/>
        </w:rPr>
        <w:t xml:space="preserve">from </w:t>
      </w:r>
      <w:r w:rsidR="00452F09" w:rsidRPr="001352F7">
        <w:rPr>
          <w:rFonts w:cs="Times New Roman"/>
          <w:sz w:val="24"/>
          <w:szCs w:val="24"/>
        </w:rPr>
        <w:t>small and medium</w:t>
      </w:r>
      <w:r w:rsidRPr="001352F7">
        <w:rPr>
          <w:rFonts w:cs="Times New Roman"/>
          <w:sz w:val="24"/>
          <w:szCs w:val="24"/>
        </w:rPr>
        <w:t>-sized</w:t>
      </w:r>
      <w:r w:rsidR="00452F09" w:rsidRPr="001352F7">
        <w:rPr>
          <w:rFonts w:cs="Times New Roman"/>
          <w:sz w:val="24"/>
          <w:szCs w:val="24"/>
        </w:rPr>
        <w:t xml:space="preserve"> enterprise</w:t>
      </w:r>
      <w:r w:rsidR="00C93CFD" w:rsidRPr="001352F7">
        <w:rPr>
          <w:rFonts w:cs="Times New Roman"/>
          <w:sz w:val="24"/>
          <w:szCs w:val="24"/>
        </w:rPr>
        <w:t>s</w:t>
      </w:r>
      <w:r w:rsidR="00452F09" w:rsidRPr="001352F7">
        <w:rPr>
          <w:rFonts w:cs="Times New Roman"/>
          <w:sz w:val="24"/>
          <w:szCs w:val="24"/>
        </w:rPr>
        <w:t xml:space="preserve"> (SME</w:t>
      </w:r>
      <w:r w:rsidR="00C93CFD" w:rsidRPr="001352F7">
        <w:rPr>
          <w:rFonts w:cs="Times New Roman"/>
          <w:sz w:val="24"/>
          <w:szCs w:val="24"/>
        </w:rPr>
        <w:t>s</w:t>
      </w:r>
      <w:r w:rsidR="00452F09" w:rsidRPr="001352F7">
        <w:rPr>
          <w:rFonts w:cs="Times New Roman"/>
          <w:sz w:val="24"/>
          <w:szCs w:val="24"/>
        </w:rPr>
        <w:t>)</w:t>
      </w:r>
      <w:r w:rsidR="000C32A6" w:rsidRPr="001352F7">
        <w:rPr>
          <w:rFonts w:cs="Times New Roman"/>
          <w:sz w:val="24"/>
          <w:szCs w:val="24"/>
        </w:rPr>
        <w:t xml:space="preserve"> </w:t>
      </w:r>
      <w:r w:rsidRPr="001352F7">
        <w:rPr>
          <w:rFonts w:cs="Times New Roman"/>
          <w:sz w:val="24"/>
          <w:szCs w:val="24"/>
        </w:rPr>
        <w:t xml:space="preserve">microfinance institutions became </w:t>
      </w:r>
      <w:proofErr w:type="spellStart"/>
      <w:r w:rsidRPr="001352F7">
        <w:rPr>
          <w:rFonts w:cs="Times New Roman"/>
          <w:sz w:val="24"/>
          <w:szCs w:val="24"/>
        </w:rPr>
        <w:t>commercialised</w:t>
      </w:r>
      <w:proofErr w:type="spellEnd"/>
      <w:r w:rsidRPr="001352F7">
        <w:rPr>
          <w:rFonts w:cs="Times New Roman"/>
          <w:sz w:val="24"/>
          <w:szCs w:val="24"/>
        </w:rPr>
        <w:t xml:space="preserve">, and their goal shifted from supporting pro-poor growth to profitable self-sufficiency and profit </w:t>
      </w:r>
      <w:proofErr w:type="spellStart"/>
      <w:r w:rsidRPr="001352F7">
        <w:rPr>
          <w:rFonts w:cs="Times New Roman"/>
          <w:sz w:val="24"/>
          <w:szCs w:val="24"/>
        </w:rPr>
        <w:t>maximisation</w:t>
      </w:r>
      <w:proofErr w:type="spellEnd"/>
      <w:r w:rsidR="0060257E" w:rsidRPr="001352F7">
        <w:rPr>
          <w:rFonts w:cs="Times New Roman"/>
          <w:sz w:val="24"/>
          <w:szCs w:val="24"/>
        </w:rPr>
        <w:t xml:space="preserve"> </w:t>
      </w:r>
      <w:r w:rsidR="00B204C5" w:rsidRPr="001352F7">
        <w:rPr>
          <w:rFonts w:cs="Times New Roman"/>
          <w:sz w:val="24"/>
          <w:szCs w:val="24"/>
        </w:rPr>
        <w:fldChar w:fldCharType="begin"/>
      </w:r>
      <w:r w:rsidR="003E328D" w:rsidRPr="001352F7">
        <w:rPr>
          <w:rFonts w:cs="Times New Roman"/>
          <w:sz w:val="24"/>
          <w:szCs w:val="24"/>
        </w:rPr>
        <w:instrText xml:space="preserve"> ADDIN EN.CITE &lt;EndNote&gt;&lt;Cite&gt;&lt;Author&gt;Seng&lt;/Author&gt;&lt;Year&gt;2018&lt;/Year&gt;&lt;RecNum&gt;131&lt;/RecNum&gt;&lt;DisplayText&gt;(Seng, 2018a)&lt;/DisplayText&gt;&lt;record&gt;&lt;rec-number&gt;131&lt;/rec-number&gt;&lt;foreign-keys&gt;&lt;key app="EN" db-id="tzev2wprcd0xdlexrxivvrshta5f22p0zpwa" timestamp="1611720207"&gt;131&lt;/key&gt;&lt;/foreign-keys&gt;&lt;ref-type name="Journal Article"&gt;17&lt;/ref-type&gt;&lt;contributors&gt;&lt;authors&gt;&lt;author&gt;Seng, Kimty&lt;/author&gt;&lt;/authors&gt;&lt;/contributors&gt;&lt;titles&gt;&lt;title&gt;Rethinking the Effects of Microcredit on Household Welfare in Cambodia&lt;/title&gt;&lt;secondary-title&gt;The Journal of development studies&lt;/secondary-title&gt;&lt;/titles&gt;&lt;periodical&gt;&lt;full-title&gt;The Journal of development studies&lt;/full-title&gt;&lt;/periodical&gt;&lt;pages&gt;1496-1512&lt;/pages&gt;&lt;volume&gt;54&lt;/volume&gt;&lt;number&gt;9&lt;/number&gt;&lt;dates&gt;&lt;year&gt;2018&lt;/year&gt;&lt;/dates&gt;&lt;publisher&gt;Routledge&lt;/publisher&gt;&lt;isbn&gt;0022-0388&lt;/isbn&gt;&lt;urls&gt;&lt;/urls&gt;&lt;electronic-resource-num&gt;10.1080/00220388.2017.1299139&lt;/electronic-resource-num&gt;&lt;/record&gt;&lt;/Cite&gt;&lt;/EndNote&gt;</w:instrText>
      </w:r>
      <w:r w:rsidR="00B204C5" w:rsidRPr="001352F7">
        <w:rPr>
          <w:rFonts w:cs="Times New Roman"/>
          <w:sz w:val="24"/>
          <w:szCs w:val="24"/>
        </w:rPr>
        <w:fldChar w:fldCharType="separate"/>
      </w:r>
      <w:r w:rsidR="003E328D" w:rsidRPr="001352F7">
        <w:rPr>
          <w:rFonts w:cs="Times New Roman"/>
          <w:noProof/>
          <w:sz w:val="24"/>
          <w:szCs w:val="24"/>
        </w:rPr>
        <w:t>(Seng, 2018a)</w:t>
      </w:r>
      <w:r w:rsidR="00B204C5" w:rsidRPr="001352F7">
        <w:rPr>
          <w:rFonts w:cs="Times New Roman"/>
          <w:sz w:val="24"/>
          <w:szCs w:val="24"/>
        </w:rPr>
        <w:fldChar w:fldCharType="end"/>
      </w:r>
      <w:r w:rsidR="00B204C5" w:rsidRPr="001352F7">
        <w:rPr>
          <w:rFonts w:cs="Times New Roman"/>
          <w:sz w:val="24"/>
          <w:szCs w:val="24"/>
        </w:rPr>
        <w:t xml:space="preserve">. </w:t>
      </w:r>
    </w:p>
    <w:p w14:paraId="35E68860" w14:textId="77777777" w:rsidR="0078754E" w:rsidRPr="001352F7" w:rsidRDefault="0078754E" w:rsidP="001352F7">
      <w:pPr>
        <w:adjustRightInd w:val="0"/>
        <w:snapToGrid w:val="0"/>
        <w:spacing w:after="0" w:line="288" w:lineRule="auto"/>
        <w:jc w:val="both"/>
        <w:rPr>
          <w:rFonts w:cs="Times New Roman"/>
          <w:sz w:val="24"/>
          <w:szCs w:val="24"/>
        </w:rPr>
      </w:pPr>
    </w:p>
    <w:p w14:paraId="71AE79F4" w14:textId="3D04D375" w:rsidR="00B70E9D" w:rsidRPr="001352F7" w:rsidRDefault="00B70E9D" w:rsidP="001352F7">
      <w:pPr>
        <w:adjustRightInd w:val="0"/>
        <w:snapToGrid w:val="0"/>
        <w:spacing w:after="0" w:line="288" w:lineRule="auto"/>
        <w:ind w:firstLine="720"/>
        <w:jc w:val="both"/>
        <w:rPr>
          <w:rFonts w:cs="Times New Roman"/>
          <w:sz w:val="24"/>
          <w:szCs w:val="24"/>
        </w:rPr>
      </w:pPr>
      <w:r w:rsidRPr="001352F7">
        <w:rPr>
          <w:rFonts w:cs="Times New Roman"/>
          <w:sz w:val="24"/>
          <w:szCs w:val="24"/>
        </w:rPr>
        <w:t>According to the Cambodia Microfinance Association (CMA), there were only 14 registered microfinance institutions (MFIs) in 2005, but this figure had rapidly increased to 39 by 2014</w:t>
      </w:r>
      <w:r w:rsidR="002417A9" w:rsidRPr="001352F7">
        <w:rPr>
          <w:rFonts w:cs="Times New Roman"/>
          <w:sz w:val="24"/>
          <w:szCs w:val="24"/>
        </w:rPr>
        <w:t xml:space="preserve"> </w:t>
      </w:r>
      <w:r w:rsidR="002417A9" w:rsidRPr="001352F7">
        <w:rPr>
          <w:rFonts w:cs="Times New Roman"/>
          <w:sz w:val="24"/>
          <w:szCs w:val="24"/>
        </w:rPr>
        <w:fldChar w:fldCharType="begin"/>
      </w:r>
      <w:r w:rsidR="002417A9" w:rsidRPr="001352F7">
        <w:rPr>
          <w:rFonts w:cs="Times New Roman"/>
          <w:sz w:val="24"/>
          <w:szCs w:val="24"/>
        </w:rPr>
        <w:instrText xml:space="preserve"> ADDIN EN.CITE &lt;EndNote&gt;&lt;Cite&gt;&lt;Author&gt;CMA&lt;/Author&gt;&lt;Year&gt;2014&lt;/Year&gt;&lt;RecNum&gt;194&lt;/RecNum&gt;&lt;DisplayText&gt;(CMA, 2014)&lt;/DisplayText&gt;&lt;record&gt;&lt;rec-number&gt;194&lt;/rec-number&gt;&lt;foreign-keys&gt;&lt;key app="EN" db-id="tzev2wprcd0xdlexrxivvrshta5f22p0zpwa" timestamp="1614223786"&gt;194&lt;/key&gt;&lt;/foreign-keys&gt;&lt;ref-type name="Report"&gt;27&lt;/ref-type&gt;&lt;contributors&gt;&lt;authors&gt;&lt;author&gt;CMA&lt;/author&gt;&lt;/authors&gt;&lt;tertiary-authors&gt;&lt;author&gt;Cambodian Microcredit Association&lt;/author&gt;&lt;/tertiary-authors&gt;&lt;/contributors&gt;&lt;titles&gt;&lt;title&gt;Annual Report 2014&lt;/title&gt;&lt;/titles&gt;&lt;dates&gt;&lt;year&gt;2014&lt;/year&gt;&lt;/dates&gt;&lt;urls&gt;&lt;related-urls&gt;&lt;url&gt;https://cma-network.org/about-us/annual-report/&lt;/url&gt;&lt;/related-urls&gt;&lt;/urls&gt;&lt;/record&gt;&lt;/Cite&gt;&lt;/EndNote&gt;</w:instrText>
      </w:r>
      <w:r w:rsidR="002417A9" w:rsidRPr="001352F7">
        <w:rPr>
          <w:rFonts w:cs="Times New Roman"/>
          <w:sz w:val="24"/>
          <w:szCs w:val="24"/>
        </w:rPr>
        <w:fldChar w:fldCharType="separate"/>
      </w:r>
      <w:r w:rsidR="002417A9" w:rsidRPr="001352F7">
        <w:rPr>
          <w:rFonts w:cs="Times New Roman"/>
          <w:noProof/>
          <w:sz w:val="24"/>
          <w:szCs w:val="24"/>
        </w:rPr>
        <w:t>(CMA, 2014)</w:t>
      </w:r>
      <w:r w:rsidR="002417A9" w:rsidRPr="001352F7">
        <w:rPr>
          <w:rFonts w:cs="Times New Roman"/>
          <w:sz w:val="24"/>
          <w:szCs w:val="24"/>
        </w:rPr>
        <w:fldChar w:fldCharType="end"/>
      </w:r>
      <w:r w:rsidRPr="001352F7">
        <w:rPr>
          <w:rFonts w:cs="Times New Roman"/>
          <w:sz w:val="24"/>
          <w:szCs w:val="24"/>
        </w:rPr>
        <w:t xml:space="preserve">. In 2017, there were 69 MFIs and seven microfinance deposit-taking institutions (MDIs) with more than 1,341 offices operating in Cambodia </w:t>
      </w:r>
      <w:r w:rsidRPr="001352F7">
        <w:rPr>
          <w:rFonts w:cs="Times New Roman"/>
          <w:sz w:val="24"/>
          <w:szCs w:val="24"/>
        </w:rPr>
        <w:fldChar w:fldCharType="begin"/>
      </w:r>
      <w:r w:rsidRPr="001352F7">
        <w:rPr>
          <w:rFonts w:cs="Times New Roman"/>
          <w:sz w:val="24"/>
          <w:szCs w:val="24"/>
        </w:rPr>
        <w:instrText xml:space="preserve"> ADDIN EN.CITE &lt;EndNote&gt;&lt;Cite&gt;&lt;Author&gt;NBC&lt;/Author&gt;&lt;Year&gt;2017&lt;/Year&gt;&lt;RecNum&gt;179&lt;/RecNum&gt;&lt;DisplayText&gt;(MoP, 2017; NBC, 2017)&lt;/DisplayText&gt;&lt;record&gt;&lt;rec-number&gt;179&lt;/rec-number&gt;&lt;foreign-keys&gt;&lt;key app="EN" db-id="tzev2wprcd0xdlexrxivvrshta5f22p0zpwa" timestamp="1613989769"&gt;179&lt;/key&gt;&lt;/foreign-keys&gt;&lt;ref-type name="Report"&gt;27&lt;/ref-type&gt;&lt;contributors&gt;&lt;authors&gt;&lt;author&gt;NBC&lt;/author&gt;&lt;/authors&gt;&lt;tertiary-authors&gt;&lt;author&gt;The National Bank of Cambodia&lt;/author&gt;&lt;/tertiary-authors&gt;&lt;/contributors&gt;&lt;titles&gt;&lt;title&gt;Report on Number of Offices and Operation Areas of Microfinance Institutions&lt;/title&gt;&lt;/titles&gt;&lt;dates&gt;&lt;year&gt;2017&lt;/year&gt;&lt;/dates&gt;&lt;urls&gt;&lt;related-urls&gt;&lt;url&gt;https://www.nbc.org.kh/english/economic_research/mfis_reports.php&lt;/url&gt;&lt;/related-urls&gt;&lt;/urls&gt;&lt;/record&gt;&lt;/Cite&gt;&lt;Cite&gt;&lt;Author&gt;MoP&lt;/Author&gt;&lt;Year&gt;2017&lt;/Year&gt;&lt;RecNum&gt;146&lt;/RecNum&gt;&lt;record&gt;&lt;rec-number&gt;146&lt;/rec-number&gt;&lt;foreign-keys&gt;&lt;key app="EN" db-id="tzev2wprcd0xdlexrxivvrshta5f22p0zpwa" timestamp="1611721686"&gt;146&lt;/key&gt;&lt;/foreign-keys&gt;&lt;ref-type name="Report"&gt;27&lt;/ref-type&gt;&lt;contributors&gt;&lt;authors&gt;&lt;author&gt;MoP&lt;/author&gt;&lt;/authors&gt;&lt;tertiary-authors&gt;&lt;author&gt;Ministry of Planning&lt;/author&gt;&lt;/tertiary-authors&gt;&lt;/contributors&gt;&lt;titles&gt;&lt;title&gt;Cambodia Socio-economic survey 2017&lt;/title&gt;&lt;/titles&gt;&lt;dates&gt;&lt;year&gt;2017&lt;/year&gt;&lt;/dates&gt;&lt;urls&gt;&lt;related-urls&gt;&lt;url&gt;https://nis.gov.kh/index.php/km/&lt;/url&gt;&lt;/related-urls&gt;&lt;/urls&gt;&lt;/record&gt;&lt;/Cite&gt;&lt;Cite&gt;&lt;Author&gt;MoP&lt;/Author&gt;&lt;Year&gt;2017&lt;/Year&gt;&lt;RecNum&gt;146&lt;/RecNum&gt;&lt;record&gt;&lt;rec-number&gt;146&lt;/rec-number&gt;&lt;foreign-keys&gt;&lt;key app="EN" db-id="tzev2wprcd0xdlexrxivvrshta5f22p0zpwa" timestamp="1611721686"&gt;146&lt;/key&gt;&lt;/foreign-keys&gt;&lt;ref-type name="Report"&gt;27&lt;/ref-type&gt;&lt;contributors&gt;&lt;authors&gt;&lt;author&gt;MoP&lt;/author&gt;&lt;/authors&gt;&lt;tertiary-authors&gt;&lt;author&gt;Ministry of Planning&lt;/author&gt;&lt;/tertiary-authors&gt;&lt;/contributors&gt;&lt;titles&gt;&lt;title&gt;Cambodia Socio-economic survey 2017&lt;/title&gt;&lt;/titles&gt;&lt;dates&gt;&lt;year&gt;2017&lt;/year&gt;&lt;/dates&gt;&lt;urls&gt;&lt;related-urls&gt;&lt;url&gt;https://nis.gov.kh/index.php/km/&lt;/url&gt;&lt;/related-urls&gt;&lt;/urls&gt;&lt;/record&gt;&lt;/Cite&gt;&lt;/EndNote&gt;</w:instrText>
      </w:r>
      <w:r w:rsidRPr="001352F7">
        <w:rPr>
          <w:rFonts w:cs="Times New Roman"/>
          <w:sz w:val="24"/>
          <w:szCs w:val="24"/>
        </w:rPr>
        <w:fldChar w:fldCharType="separate"/>
      </w:r>
      <w:r w:rsidRPr="001352F7">
        <w:rPr>
          <w:rFonts w:cs="Times New Roman"/>
          <w:noProof/>
          <w:sz w:val="24"/>
          <w:szCs w:val="24"/>
        </w:rPr>
        <w:t xml:space="preserve">(MoP, 2017; NBC, </w:t>
      </w:r>
      <w:r w:rsidRPr="001352F7">
        <w:rPr>
          <w:rFonts w:cs="Times New Roman"/>
          <w:noProof/>
          <w:sz w:val="24"/>
          <w:szCs w:val="24"/>
        </w:rPr>
        <w:lastRenderedPageBreak/>
        <w:t>2017)</w:t>
      </w:r>
      <w:r w:rsidRPr="001352F7">
        <w:rPr>
          <w:rFonts w:cs="Times New Roman"/>
          <w:sz w:val="24"/>
          <w:szCs w:val="24"/>
        </w:rPr>
        <w:fldChar w:fldCharType="end"/>
      </w:r>
      <w:r w:rsidRPr="001352F7">
        <w:rPr>
          <w:rFonts w:cs="Times New Roman"/>
          <w:sz w:val="24"/>
          <w:szCs w:val="24"/>
        </w:rPr>
        <w:t>.</w:t>
      </w:r>
      <w:r w:rsidR="002C15CE" w:rsidRPr="001352F7">
        <w:rPr>
          <w:rFonts w:cs="Times New Roman"/>
          <w:sz w:val="24"/>
          <w:szCs w:val="24"/>
          <w:vertAlign w:val="superscript"/>
        </w:rPr>
        <w:t>2</w:t>
      </w:r>
      <w:r w:rsidRPr="001352F7">
        <w:rPr>
          <w:rFonts w:cs="Times New Roman"/>
          <w:sz w:val="24"/>
          <w:szCs w:val="24"/>
        </w:rPr>
        <w:t xml:space="preserve"> The</w:t>
      </w:r>
      <w:r w:rsidR="005D517E" w:rsidRPr="001352F7">
        <w:rPr>
          <w:rFonts w:cs="Times New Roman"/>
          <w:sz w:val="24"/>
          <w:szCs w:val="24"/>
        </w:rPr>
        <w:t xml:space="preserve"> total</w:t>
      </w:r>
      <w:r w:rsidRPr="001352F7">
        <w:rPr>
          <w:rFonts w:cs="Times New Roman"/>
          <w:sz w:val="24"/>
          <w:szCs w:val="24"/>
        </w:rPr>
        <w:t xml:space="preserve"> amount of outstanding loans increased </w:t>
      </w:r>
      <w:r w:rsidR="005D517E" w:rsidRPr="001352F7">
        <w:rPr>
          <w:rFonts w:cs="Times New Roman"/>
          <w:sz w:val="24"/>
          <w:szCs w:val="24"/>
        </w:rPr>
        <w:t>from USD 50.13 million to nearly</w:t>
      </w:r>
      <w:r w:rsidRPr="001352F7">
        <w:rPr>
          <w:rFonts w:cs="Times New Roman"/>
          <w:sz w:val="24"/>
          <w:szCs w:val="24"/>
        </w:rPr>
        <w:t xml:space="preserve"> USD 3 billion within ten years. In 2019, the outstanding loan value reached USD 5 billion, </w:t>
      </w:r>
      <w:r w:rsidR="005D517E" w:rsidRPr="001352F7">
        <w:rPr>
          <w:rFonts w:cs="Times New Roman"/>
          <w:sz w:val="24"/>
          <w:szCs w:val="24"/>
        </w:rPr>
        <w:t>accounting for USD 2,696 on</w:t>
      </w:r>
      <w:r w:rsidR="0028209E" w:rsidRPr="001352F7">
        <w:rPr>
          <w:rFonts w:cs="Times New Roman"/>
          <w:sz w:val="24"/>
          <w:szCs w:val="24"/>
        </w:rPr>
        <w:t xml:space="preserve"> average per borrower</w:t>
      </w:r>
      <w:r w:rsidR="005D517E" w:rsidRPr="001352F7">
        <w:rPr>
          <w:rFonts w:cs="Times New Roman"/>
          <w:sz w:val="24"/>
          <w:szCs w:val="24"/>
        </w:rPr>
        <w:t>. This figure</w:t>
      </w:r>
      <w:r w:rsidRPr="001352F7">
        <w:rPr>
          <w:rFonts w:cs="Times New Roman"/>
          <w:sz w:val="24"/>
          <w:szCs w:val="24"/>
        </w:rPr>
        <w:t xml:space="preserve"> is even higher than Cambodia</w:t>
      </w:r>
      <w:r w:rsidR="006E7B13" w:rsidRPr="001352F7">
        <w:rPr>
          <w:rFonts w:cs="Times New Roman"/>
          <w:sz w:val="24"/>
          <w:szCs w:val="24"/>
        </w:rPr>
        <w:t>'</w:t>
      </w:r>
      <w:r w:rsidRPr="001352F7">
        <w:rPr>
          <w:rFonts w:cs="Times New Roman"/>
          <w:sz w:val="24"/>
          <w:szCs w:val="24"/>
        </w:rPr>
        <w:t xml:space="preserve">s </w:t>
      </w:r>
      <w:r w:rsidR="005D517E" w:rsidRPr="001352F7">
        <w:rPr>
          <w:rFonts w:cs="Times New Roman"/>
          <w:sz w:val="24"/>
          <w:szCs w:val="24"/>
        </w:rPr>
        <w:t>GDP</w:t>
      </w:r>
      <w:r w:rsidRPr="001352F7">
        <w:rPr>
          <w:rFonts w:cs="Times New Roman"/>
          <w:sz w:val="24"/>
          <w:szCs w:val="24"/>
        </w:rPr>
        <w:t xml:space="preserve"> per capita, which is only USD 1,384 (World Bank, 2017). This </w:t>
      </w:r>
      <w:r w:rsidR="005D517E" w:rsidRPr="001352F7">
        <w:rPr>
          <w:rFonts w:cs="Times New Roman"/>
          <w:sz w:val="24"/>
          <w:szCs w:val="24"/>
        </w:rPr>
        <w:t>rapid</w:t>
      </w:r>
      <w:r w:rsidR="009A6097" w:rsidRPr="001352F7">
        <w:rPr>
          <w:rFonts w:cs="Times New Roman"/>
          <w:sz w:val="24"/>
          <w:szCs w:val="24"/>
        </w:rPr>
        <w:t xml:space="preserve"> expansion has made</w:t>
      </w:r>
      <w:r w:rsidRPr="001352F7">
        <w:rPr>
          <w:rFonts w:cs="Times New Roman"/>
          <w:sz w:val="24"/>
          <w:szCs w:val="24"/>
        </w:rPr>
        <w:t xml:space="preserve"> Cambodia one of the most microcredit-saturated countries</w:t>
      </w:r>
      <w:r w:rsidR="005D517E" w:rsidRPr="001352F7">
        <w:rPr>
          <w:rFonts w:cs="Times New Roman"/>
          <w:sz w:val="24"/>
          <w:szCs w:val="24"/>
        </w:rPr>
        <w:t xml:space="preserve"> in comparison</w:t>
      </w:r>
      <w:r w:rsidR="009A6097" w:rsidRPr="001352F7">
        <w:rPr>
          <w:rFonts w:cs="Times New Roman"/>
          <w:sz w:val="24"/>
          <w:szCs w:val="24"/>
        </w:rPr>
        <w:t xml:space="preserve"> to</w:t>
      </w:r>
      <w:r w:rsidR="005D517E" w:rsidRPr="001352F7">
        <w:rPr>
          <w:rFonts w:cs="Times New Roman"/>
          <w:sz w:val="24"/>
          <w:szCs w:val="24"/>
        </w:rPr>
        <w:t xml:space="preserve"> its </w:t>
      </w:r>
      <w:proofErr w:type="spellStart"/>
      <w:r w:rsidR="005D517E" w:rsidRPr="001352F7">
        <w:rPr>
          <w:rFonts w:cs="Times New Roman"/>
          <w:sz w:val="24"/>
          <w:szCs w:val="24"/>
        </w:rPr>
        <w:t>neighbours</w:t>
      </w:r>
      <w:proofErr w:type="spellEnd"/>
      <w:r w:rsidR="003A7EB7" w:rsidRPr="001352F7">
        <w:rPr>
          <w:rFonts w:cs="Times New Roman"/>
          <w:sz w:val="24"/>
          <w:szCs w:val="24"/>
        </w:rPr>
        <w:t xml:space="preserve"> </w:t>
      </w:r>
      <w:r w:rsidR="003A7EB7" w:rsidRPr="001352F7">
        <w:rPr>
          <w:rFonts w:cs="Times New Roman"/>
          <w:sz w:val="24"/>
          <w:szCs w:val="24"/>
        </w:rPr>
        <w:fldChar w:fldCharType="begin"/>
      </w:r>
      <w:r w:rsidR="003A7EB7" w:rsidRPr="001352F7">
        <w:rPr>
          <w:rFonts w:cs="Times New Roman"/>
          <w:sz w:val="24"/>
          <w:szCs w:val="24"/>
        </w:rPr>
        <w:instrText xml:space="preserve"> ADDIN EN.CITE &lt;EndNote&gt;&lt;Cite&gt;&lt;Author&gt;Bateman&lt;/Author&gt;&lt;Year&gt;2017&lt;/Year&gt;&lt;RecNum&gt;153&lt;/RecNum&gt;&lt;DisplayText&gt;(Bateman, 2017; IOM, 2019)&lt;/DisplayText&gt;&lt;record&gt;&lt;rec-number&gt;153&lt;/rec-number&gt;&lt;foreign-keys&gt;&lt;key app="EN" db-id="tzev2wprcd0xdlexrxivvrshta5f22p0zpwa" timestamp="1613550965"&gt;153&lt;/key&gt;&lt;/foreign-keys&gt;&lt;ref-type name="Conference Proceedings"&gt;10&lt;/ref-type&gt;&lt;contributors&gt;&lt;authors&gt;&lt;author&gt;Bateman, Milford&lt;/author&gt;&lt;/authors&gt;&lt;/contributors&gt;&lt;titles&gt;&lt;title&gt;The rise of Cambodia’s microcredit sector: an unfolding calamity&lt;/title&gt;&lt;secondary-title&gt;European association of development research and teaching general conference: Globalisation at the crossroads: Rethinking inequalities and boundaries&lt;/secondary-title&gt;&lt;/titles&gt;&lt;dates&gt;&lt;year&gt;2017&lt;/year&gt;&lt;/dates&gt;&lt;urls&gt;&lt;/urls&gt;&lt;/record&gt;&lt;/Cite&gt;&lt;Cite&gt;&lt;Author&gt;IOM&lt;/Author&gt;&lt;Year&gt;2019&lt;/Year&gt;&lt;RecNum&gt;148&lt;/RecNum&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003A7EB7" w:rsidRPr="001352F7">
        <w:rPr>
          <w:rFonts w:cs="Times New Roman"/>
          <w:sz w:val="24"/>
          <w:szCs w:val="24"/>
        </w:rPr>
        <w:fldChar w:fldCharType="separate"/>
      </w:r>
      <w:r w:rsidR="003A7EB7" w:rsidRPr="001352F7">
        <w:rPr>
          <w:rFonts w:cs="Times New Roman"/>
          <w:noProof/>
          <w:sz w:val="24"/>
          <w:szCs w:val="24"/>
        </w:rPr>
        <w:t>(Bateman, 2017; IOM, 2019)</w:t>
      </w:r>
      <w:r w:rsidR="003A7EB7" w:rsidRPr="001352F7">
        <w:rPr>
          <w:rFonts w:cs="Times New Roman"/>
          <w:sz w:val="24"/>
          <w:szCs w:val="24"/>
        </w:rPr>
        <w:fldChar w:fldCharType="end"/>
      </w:r>
      <w:r w:rsidR="003A7EB7" w:rsidRPr="001352F7">
        <w:rPr>
          <w:rFonts w:cs="Times New Roman"/>
          <w:sz w:val="24"/>
          <w:szCs w:val="24"/>
        </w:rPr>
        <w:t>.</w:t>
      </w:r>
      <w:r w:rsidRPr="001352F7">
        <w:rPr>
          <w:rFonts w:cs="Times New Roman"/>
          <w:sz w:val="24"/>
          <w:szCs w:val="24"/>
        </w:rPr>
        <w:t xml:space="preserve"> </w:t>
      </w:r>
    </w:p>
    <w:p w14:paraId="41D7545D" w14:textId="77777777" w:rsidR="00C93CFD" w:rsidRPr="001352F7" w:rsidRDefault="00C93CFD" w:rsidP="001352F7">
      <w:pPr>
        <w:adjustRightInd w:val="0"/>
        <w:snapToGrid w:val="0"/>
        <w:spacing w:after="0" w:line="288" w:lineRule="auto"/>
        <w:ind w:left="-5"/>
        <w:jc w:val="both"/>
        <w:rPr>
          <w:rFonts w:cs="Times New Roman"/>
          <w:sz w:val="24"/>
          <w:szCs w:val="24"/>
        </w:rPr>
      </w:pPr>
    </w:p>
    <w:p w14:paraId="478815FB" w14:textId="1618D6AA" w:rsidR="00C70B82" w:rsidRPr="00214F61" w:rsidRDefault="00214F61" w:rsidP="00214F61">
      <w:pPr>
        <w:spacing w:after="0" w:line="288" w:lineRule="auto"/>
        <w:rPr>
          <w:rFonts w:cs="Times New Roman"/>
          <w:b/>
          <w:bCs/>
          <w:sz w:val="24"/>
          <w:szCs w:val="24"/>
        </w:rPr>
      </w:pPr>
      <w:r>
        <w:rPr>
          <w:rFonts w:cs="Times New Roman"/>
          <w:b/>
          <w:bCs/>
          <w:sz w:val="24"/>
          <w:szCs w:val="24"/>
        </w:rPr>
        <w:t xml:space="preserve">3. </w:t>
      </w:r>
      <w:r w:rsidR="001220D1" w:rsidRPr="00214F61">
        <w:rPr>
          <w:rFonts w:cs="Times New Roman"/>
          <w:b/>
          <w:bCs/>
          <w:sz w:val="24"/>
          <w:szCs w:val="24"/>
        </w:rPr>
        <w:t>Methodology</w:t>
      </w:r>
    </w:p>
    <w:p w14:paraId="2944C9C9" w14:textId="77777777" w:rsidR="00067BC9" w:rsidRPr="001352F7" w:rsidRDefault="00067BC9" w:rsidP="001352F7">
      <w:pPr>
        <w:pStyle w:val="ListParagraph"/>
        <w:spacing w:after="0" w:line="288" w:lineRule="auto"/>
        <w:ind w:left="350"/>
        <w:contextualSpacing w:val="0"/>
        <w:rPr>
          <w:rFonts w:cs="Times New Roman"/>
          <w:b/>
          <w:bCs/>
          <w:sz w:val="24"/>
          <w:szCs w:val="24"/>
        </w:rPr>
      </w:pPr>
    </w:p>
    <w:p w14:paraId="4F6CAAEE" w14:textId="79C6730D" w:rsidR="00193468" w:rsidRPr="001352F7" w:rsidRDefault="00916CE6" w:rsidP="001352F7">
      <w:pPr>
        <w:adjustRightInd w:val="0"/>
        <w:snapToGrid w:val="0"/>
        <w:spacing w:after="0" w:line="288" w:lineRule="auto"/>
        <w:ind w:left="-6"/>
        <w:jc w:val="both"/>
        <w:rPr>
          <w:rFonts w:cs="Times New Roman"/>
          <w:sz w:val="24"/>
          <w:szCs w:val="24"/>
        </w:rPr>
      </w:pPr>
      <w:r w:rsidRPr="001352F7">
        <w:rPr>
          <w:rFonts w:cs="Times New Roman"/>
          <w:sz w:val="24"/>
          <w:szCs w:val="24"/>
        </w:rPr>
        <w:t xml:space="preserve">This section elaborates on the estimation methods. It discusses estimate issues and challenges including reverse causality, endogeneity, and the importance of formal and informal credit. </w:t>
      </w:r>
      <w:r w:rsidR="00F14649" w:rsidRPr="001352F7">
        <w:rPr>
          <w:rFonts w:cs="Times New Roman"/>
          <w:sz w:val="24"/>
          <w:szCs w:val="24"/>
        </w:rPr>
        <w:t xml:space="preserve">First, the reverse causation between credit uptake and migration is a crucial econometric concern. </w:t>
      </w:r>
      <w:r w:rsidR="000C10F1" w:rsidRPr="001352F7">
        <w:rPr>
          <w:rFonts w:cs="Times New Roman"/>
          <w:sz w:val="24"/>
          <w:szCs w:val="24"/>
        </w:rPr>
        <w:t>Such</w:t>
      </w:r>
      <w:r w:rsidR="00F14649" w:rsidRPr="001352F7">
        <w:rPr>
          <w:rFonts w:cs="Times New Roman"/>
          <w:sz w:val="24"/>
          <w:szCs w:val="24"/>
        </w:rPr>
        <w:t xml:space="preserve"> challenge stems from the fact that there is no evidence to verify whether migrants migrate before or after taking out a loan, which is especially problematic when panel data is unavailable </w:t>
      </w:r>
      <w:r w:rsidR="00E53187" w:rsidRPr="001352F7">
        <w:rPr>
          <w:rFonts w:cs="Times New Roman"/>
          <w:sz w:val="24"/>
          <w:szCs w:val="24"/>
        </w:rPr>
        <w:fldChar w:fldCharType="begin">
          <w:fldData xml:space="preserve">PEVuZE5vdGU+PENpdGU+PEF1dGhvcj5CeWxhbmRlcjwvQXV0aG9yPjxZZWFyPjIwMTU8L1llYXI+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</w:fldData>
        </w:fldChar>
      </w:r>
      <w:r w:rsidR="006636C0" w:rsidRPr="001352F7">
        <w:rPr>
          <w:rFonts w:cs="Times New Roman"/>
          <w:sz w:val="24"/>
          <w:szCs w:val="24"/>
        </w:rPr>
        <w:instrText xml:space="preserve"> ADDIN EN.CITE </w:instrText>
      </w:r>
      <w:r w:rsidR="006636C0" w:rsidRPr="001352F7">
        <w:rPr>
          <w:rFonts w:cs="Times New Roman"/>
          <w:sz w:val="24"/>
          <w:szCs w:val="24"/>
        </w:rPr>
        <w:fldChar w:fldCharType="begin">
          <w:fldData xml:space="preserve">PEVuZE5vdGU+PENpdGU+PEF1dGhvcj5CeWxhbmRlcjwvQXV0aG9yPjxZZWFyPjIwMTU8L1llYXI+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</w:fldData>
        </w:fldChar>
      </w:r>
      <w:r w:rsidR="006636C0" w:rsidRPr="001352F7">
        <w:rPr>
          <w:rFonts w:cs="Times New Roman"/>
          <w:sz w:val="24"/>
          <w:szCs w:val="24"/>
        </w:rPr>
        <w:instrText xml:space="preserve"> ADDIN EN.CITE.DATA </w:instrText>
      </w:r>
      <w:r w:rsidR="006636C0" w:rsidRPr="001352F7">
        <w:rPr>
          <w:rFonts w:cs="Times New Roman"/>
          <w:sz w:val="24"/>
          <w:szCs w:val="24"/>
        </w:rPr>
      </w:r>
      <w:r w:rsidR="006636C0" w:rsidRPr="001352F7">
        <w:rPr>
          <w:rFonts w:cs="Times New Roman"/>
          <w:sz w:val="24"/>
          <w:szCs w:val="24"/>
        </w:rPr>
        <w:fldChar w:fldCharType="end"/>
      </w:r>
      <w:r w:rsidR="00E53187" w:rsidRPr="001352F7">
        <w:rPr>
          <w:rFonts w:cs="Times New Roman"/>
          <w:sz w:val="24"/>
          <w:szCs w:val="24"/>
        </w:rPr>
      </w:r>
      <w:r w:rsidR="00E53187" w:rsidRPr="001352F7">
        <w:rPr>
          <w:rFonts w:cs="Times New Roman"/>
          <w:sz w:val="24"/>
          <w:szCs w:val="24"/>
        </w:rPr>
        <w:fldChar w:fldCharType="separate"/>
      </w:r>
      <w:r w:rsidR="006636C0" w:rsidRPr="001352F7">
        <w:rPr>
          <w:rFonts w:cs="Times New Roman"/>
          <w:noProof/>
          <w:sz w:val="24"/>
          <w:szCs w:val="24"/>
        </w:rPr>
        <w:t>(Bylander &amp; Hamilton, 2015; Tiwari &amp; Winters, 2019)</w:t>
      </w:r>
      <w:r w:rsidR="00E53187" w:rsidRPr="001352F7">
        <w:rPr>
          <w:rFonts w:cs="Times New Roman"/>
          <w:sz w:val="24"/>
          <w:szCs w:val="24"/>
        </w:rPr>
        <w:fldChar w:fldCharType="end"/>
      </w:r>
      <w:r w:rsidR="0042442E" w:rsidRPr="001352F7">
        <w:rPr>
          <w:rFonts w:cs="Times New Roman"/>
          <w:sz w:val="24"/>
          <w:szCs w:val="24"/>
        </w:rPr>
        <w:t xml:space="preserve">. </w:t>
      </w:r>
      <w:r w:rsidR="00193468" w:rsidRPr="001352F7">
        <w:rPr>
          <w:rFonts w:cs="Times New Roman"/>
          <w:sz w:val="24"/>
          <w:szCs w:val="24"/>
        </w:rPr>
        <w:t xml:space="preserve">Secondly, </w:t>
      </w:r>
      <w:r w:rsidR="00807B55" w:rsidRPr="001352F7">
        <w:rPr>
          <w:rFonts w:cs="Times New Roman"/>
          <w:sz w:val="24"/>
          <w:szCs w:val="24"/>
        </w:rPr>
        <w:t>the uptake of microcredit</w:t>
      </w:r>
      <w:r w:rsidR="00193468" w:rsidRPr="001352F7">
        <w:rPr>
          <w:rFonts w:cs="Times New Roman"/>
          <w:sz w:val="24"/>
          <w:szCs w:val="24"/>
        </w:rPr>
        <w:t xml:space="preserve"> is a non-random assignment that generates a selecti</w:t>
      </w:r>
      <w:r w:rsidR="000040CF" w:rsidRPr="001352F7">
        <w:rPr>
          <w:rFonts w:cs="Times New Roman"/>
          <w:sz w:val="24"/>
          <w:szCs w:val="24"/>
        </w:rPr>
        <w:t>on</w:t>
      </w:r>
      <w:r w:rsidR="00193468" w:rsidRPr="001352F7">
        <w:rPr>
          <w:rFonts w:cs="Times New Roman"/>
          <w:sz w:val="24"/>
          <w:szCs w:val="24"/>
        </w:rPr>
        <w:t xml:space="preserve"> bias problem. </w:t>
      </w:r>
      <w:r w:rsidR="00422DE0" w:rsidRPr="001352F7">
        <w:rPr>
          <w:rFonts w:cs="Times New Roman"/>
          <w:sz w:val="24"/>
          <w:szCs w:val="24"/>
        </w:rPr>
        <w:t xml:space="preserve">Using microcredit data from Northeast Thailand, </w:t>
      </w:r>
      <w:r w:rsidR="00193468" w:rsidRPr="001352F7">
        <w:rPr>
          <w:rFonts w:cs="Times New Roman"/>
          <w:sz w:val="24"/>
          <w:szCs w:val="24"/>
        </w:rPr>
        <w:fldChar w:fldCharType="begin"/>
      </w:r>
      <w:r w:rsidR="00193468" w:rsidRPr="001352F7">
        <w:rPr>
          <w:rFonts w:cs="Times New Roman"/>
          <w:sz w:val="24"/>
          <w:szCs w:val="24"/>
        </w:rPr>
        <w:instrText xml:space="preserve"> ADDIN EN.CITE &lt;EndNote&gt;&lt;Cite AuthorYear="1"&gt;&lt;Author&gt;Coleman&lt;/Author&gt;&lt;Year&gt;2006&lt;/Year&gt;&lt;RecNum&gt;196&lt;/RecNum&gt;&lt;DisplayText&gt;Coleman (2006)&lt;/DisplayText&gt;&lt;record&gt;&lt;rec-number&gt;196&lt;/rec-number&gt;&lt;foreign-keys&gt;&lt;key app="EN" db-id="tzev2wprcd0xdlexrxivvrshta5f22p0zpwa" timestamp="1614225715"&gt;196&lt;/key&gt;&lt;/foreign-keys&gt;&lt;ref-type name="Journal Article"&gt;17&lt;/ref-type&gt;&lt;contributors&gt;&lt;authors&gt;&lt;author&gt;Coleman, Brett E.&lt;/author&gt;&lt;/authors&gt;&lt;/contributors&gt;&lt;titles&gt;&lt;title&gt;Microfinance in Northeast Thailand: Who benefits and how much?&lt;/title&gt;&lt;secondary-title&gt;World development&lt;/secondary-title&gt;&lt;/titles&gt;&lt;periodical&gt;&lt;full-title&gt;World Development&lt;/full-title&gt;&lt;/periodical&gt;&lt;pages&gt;1612-1638&lt;/pages&gt;&lt;volume&gt;34&lt;/volume&gt;&lt;number&gt;9&lt;/number&gt;&lt;keywords&gt;&lt;keyword&gt;microcredit&lt;/keyword&gt;&lt;keyword&gt;microfinance&lt;/keyword&gt;&lt;keyword&gt;Thailand&lt;/keyword&gt;&lt;keyword&gt;Asia&lt;/keyword&gt;&lt;keyword&gt;impact&lt;/keyword&gt;&lt;keyword&gt;poverty targeting&lt;/keyword&gt;&lt;keyword&gt;Forecasts and trends&lt;/keyword&gt;&lt;keyword&gt;Poverty&lt;/keyword&gt;&lt;keyword&gt;Economic development&lt;/keyword&gt;&lt;/keywords&gt;&lt;dates&gt;&lt;year&gt;2006&lt;/year&gt;&lt;/dates&gt;&lt;publisher&gt;Elsevier Ltd&lt;/publisher&gt;&lt;isbn&gt;0305-750X&lt;/isbn&gt;&lt;urls&gt;&lt;/urls&gt;&lt;electronic-resource-num&gt;10.1016/j.worlddev.2006.01.006&lt;/electronic-resource-num&gt;&lt;/record&gt;&lt;/Cite&gt;&lt;/EndNote&gt;</w:instrText>
      </w:r>
      <w:r w:rsidR="00193468" w:rsidRPr="001352F7">
        <w:rPr>
          <w:rFonts w:cs="Times New Roman"/>
          <w:sz w:val="24"/>
          <w:szCs w:val="24"/>
        </w:rPr>
        <w:fldChar w:fldCharType="separate"/>
      </w:r>
      <w:r w:rsidR="00193468" w:rsidRPr="001352F7">
        <w:rPr>
          <w:rFonts w:cs="Times New Roman"/>
          <w:noProof/>
          <w:sz w:val="24"/>
          <w:szCs w:val="24"/>
        </w:rPr>
        <w:t>Coleman (2006)</w:t>
      </w:r>
      <w:r w:rsidR="00193468" w:rsidRPr="001352F7">
        <w:rPr>
          <w:rFonts w:cs="Times New Roman"/>
          <w:sz w:val="24"/>
          <w:szCs w:val="24"/>
        </w:rPr>
        <w:fldChar w:fldCharType="end"/>
      </w:r>
      <w:r w:rsidR="00193468" w:rsidRPr="001352F7">
        <w:rPr>
          <w:rFonts w:cs="Times New Roman"/>
          <w:sz w:val="24"/>
          <w:szCs w:val="24"/>
        </w:rPr>
        <w:t xml:space="preserve"> </w:t>
      </w:r>
      <w:r w:rsidR="00E53187" w:rsidRPr="001352F7">
        <w:rPr>
          <w:rFonts w:cs="Times New Roman"/>
          <w:sz w:val="24"/>
          <w:szCs w:val="24"/>
        </w:rPr>
        <w:t>suggests</w:t>
      </w:r>
      <w:r w:rsidR="00807B55" w:rsidRPr="001352F7">
        <w:rPr>
          <w:rFonts w:cs="Times New Roman"/>
          <w:sz w:val="24"/>
          <w:szCs w:val="24"/>
        </w:rPr>
        <w:t xml:space="preserve"> that</w:t>
      </w:r>
      <w:r w:rsidR="00E53187" w:rsidRPr="001352F7">
        <w:rPr>
          <w:rFonts w:cs="Times New Roman"/>
          <w:sz w:val="24"/>
          <w:szCs w:val="24"/>
        </w:rPr>
        <w:t xml:space="preserve"> </w:t>
      </w:r>
      <w:r w:rsidR="000040CF" w:rsidRPr="001352F7">
        <w:rPr>
          <w:rFonts w:cs="Times New Roman"/>
          <w:sz w:val="24"/>
          <w:szCs w:val="24"/>
        </w:rPr>
        <w:t>self-selection</w:t>
      </w:r>
      <w:r w:rsidR="00807B55" w:rsidRPr="001352F7">
        <w:rPr>
          <w:rFonts w:cs="Times New Roman"/>
          <w:sz w:val="24"/>
          <w:szCs w:val="24"/>
        </w:rPr>
        <w:t xml:space="preserve"> bias</w:t>
      </w:r>
      <w:r w:rsidR="000040CF" w:rsidRPr="001352F7">
        <w:rPr>
          <w:rFonts w:cs="Times New Roman"/>
          <w:sz w:val="24"/>
          <w:szCs w:val="24"/>
        </w:rPr>
        <w:t xml:space="preserve"> emerges</w:t>
      </w:r>
      <w:r w:rsidR="00193468" w:rsidRPr="001352F7">
        <w:rPr>
          <w:rFonts w:cs="Times New Roman"/>
          <w:sz w:val="24"/>
          <w:szCs w:val="24"/>
        </w:rPr>
        <w:t xml:space="preserve"> </w:t>
      </w:r>
      <w:r w:rsidR="000767B6" w:rsidRPr="001352F7">
        <w:rPr>
          <w:rFonts w:cs="Times New Roman"/>
          <w:sz w:val="24"/>
          <w:szCs w:val="24"/>
        </w:rPr>
        <w:t xml:space="preserve">because </w:t>
      </w:r>
      <w:r w:rsidR="00193468" w:rsidRPr="001352F7">
        <w:rPr>
          <w:rFonts w:cs="Times New Roman"/>
          <w:sz w:val="24"/>
          <w:szCs w:val="24"/>
        </w:rPr>
        <w:t>households in the s</w:t>
      </w:r>
      <w:r w:rsidR="00E53187" w:rsidRPr="001352F7">
        <w:rPr>
          <w:rFonts w:cs="Times New Roman"/>
          <w:sz w:val="24"/>
          <w:szCs w:val="24"/>
        </w:rPr>
        <w:t>tudy</w:t>
      </w:r>
      <w:r w:rsidR="00193468" w:rsidRPr="001352F7">
        <w:rPr>
          <w:rFonts w:cs="Times New Roman"/>
          <w:sz w:val="24"/>
          <w:szCs w:val="24"/>
        </w:rPr>
        <w:t xml:space="preserve"> area decided </w:t>
      </w:r>
      <w:r w:rsidR="00DC49D8" w:rsidRPr="001352F7">
        <w:rPr>
          <w:rFonts w:cs="Times New Roman"/>
          <w:sz w:val="24"/>
          <w:szCs w:val="24"/>
        </w:rPr>
        <w:t>to participate in the microcredit program or access borrowing based on several factors such as wealth, land ownership,</w:t>
      </w:r>
      <w:r w:rsidR="00193468" w:rsidRPr="001352F7">
        <w:rPr>
          <w:rFonts w:cs="Times New Roman"/>
          <w:sz w:val="24"/>
          <w:szCs w:val="24"/>
        </w:rPr>
        <w:t xml:space="preserve"> </w:t>
      </w:r>
      <w:r w:rsidR="005669AC" w:rsidRPr="001352F7">
        <w:rPr>
          <w:rFonts w:cs="Times New Roman"/>
          <w:sz w:val="24"/>
          <w:szCs w:val="24"/>
        </w:rPr>
        <w:t>or</w:t>
      </w:r>
      <w:r w:rsidR="00807B55" w:rsidRPr="001352F7">
        <w:rPr>
          <w:rFonts w:cs="Times New Roman"/>
          <w:sz w:val="24"/>
          <w:szCs w:val="24"/>
        </w:rPr>
        <w:t xml:space="preserve"> gender. </w:t>
      </w:r>
      <w:r w:rsidR="00FD75B8" w:rsidRPr="001352F7">
        <w:rPr>
          <w:rFonts w:cs="Times New Roman"/>
          <w:sz w:val="24"/>
          <w:szCs w:val="24"/>
        </w:rPr>
        <w:t>Moreover</w:t>
      </w:r>
      <w:r w:rsidR="00DC49D8" w:rsidRPr="001352F7">
        <w:rPr>
          <w:rFonts w:cs="Times New Roman"/>
          <w:sz w:val="24"/>
          <w:szCs w:val="24"/>
        </w:rPr>
        <w:t>,</w:t>
      </w:r>
      <w:r w:rsidR="00193468" w:rsidRPr="001352F7">
        <w:rPr>
          <w:rFonts w:cs="Times New Roman"/>
          <w:sz w:val="24"/>
          <w:szCs w:val="24"/>
        </w:rPr>
        <w:t xml:space="preserve"> </w:t>
      </w:r>
      <w:r w:rsidR="00213D47" w:rsidRPr="001352F7">
        <w:rPr>
          <w:rFonts w:cs="Times New Roman"/>
          <w:sz w:val="24"/>
          <w:szCs w:val="24"/>
        </w:rPr>
        <w:t xml:space="preserve">the </w:t>
      </w:r>
      <w:r w:rsidR="00E53187" w:rsidRPr="001352F7">
        <w:rPr>
          <w:rFonts w:cs="Times New Roman"/>
          <w:sz w:val="24"/>
          <w:szCs w:val="24"/>
        </w:rPr>
        <w:t xml:space="preserve">self-selection </w:t>
      </w:r>
      <w:r w:rsidR="00F14649" w:rsidRPr="001352F7">
        <w:rPr>
          <w:rFonts w:cs="Times New Roman"/>
          <w:sz w:val="24"/>
          <w:szCs w:val="24"/>
        </w:rPr>
        <w:t>bias</w:t>
      </w:r>
      <w:r w:rsidR="00EF485A" w:rsidRPr="001352F7">
        <w:rPr>
          <w:rFonts w:cs="Times New Roman"/>
          <w:sz w:val="24"/>
          <w:szCs w:val="24"/>
        </w:rPr>
        <w:t xml:space="preserve"> </w:t>
      </w:r>
      <w:r w:rsidR="00E53187" w:rsidRPr="001352F7">
        <w:rPr>
          <w:rFonts w:cs="Times New Roman"/>
          <w:sz w:val="24"/>
          <w:szCs w:val="24"/>
        </w:rPr>
        <w:t>in borrowing</w:t>
      </w:r>
      <w:r w:rsidR="00193468" w:rsidRPr="001352F7">
        <w:rPr>
          <w:rFonts w:cs="Times New Roman"/>
          <w:sz w:val="24"/>
          <w:szCs w:val="24"/>
        </w:rPr>
        <w:t xml:space="preserve"> </w:t>
      </w:r>
      <w:r w:rsidR="00BE586B" w:rsidRPr="001352F7">
        <w:rPr>
          <w:rFonts w:cs="Times New Roman"/>
          <w:noProof/>
          <w:sz w:val="24"/>
          <w:szCs w:val="24"/>
        </w:rPr>
        <w:t xml:space="preserve">may </w:t>
      </w:r>
      <w:r w:rsidR="00FD75B8" w:rsidRPr="001352F7">
        <w:rPr>
          <w:rFonts w:cs="Times New Roman"/>
          <w:noProof/>
          <w:sz w:val="24"/>
          <w:szCs w:val="24"/>
        </w:rPr>
        <w:t>arise</w:t>
      </w:r>
      <w:r w:rsidR="00193468" w:rsidRPr="001352F7">
        <w:rPr>
          <w:rFonts w:cs="Times New Roman"/>
          <w:sz w:val="24"/>
          <w:szCs w:val="24"/>
        </w:rPr>
        <w:t xml:space="preserve"> from unobservable attributes such as the difference</w:t>
      </w:r>
      <w:r w:rsidR="00807B55" w:rsidRPr="001352F7">
        <w:rPr>
          <w:rFonts w:cs="Times New Roman"/>
          <w:sz w:val="24"/>
          <w:szCs w:val="24"/>
        </w:rPr>
        <w:t>s</w:t>
      </w:r>
      <w:r w:rsidR="00193468" w:rsidRPr="001352F7">
        <w:rPr>
          <w:rFonts w:cs="Times New Roman"/>
          <w:sz w:val="24"/>
          <w:szCs w:val="24"/>
        </w:rPr>
        <w:t xml:space="preserve"> in entrepreneurship ability and </w:t>
      </w:r>
      <w:r w:rsidR="00D152C8" w:rsidRPr="001352F7">
        <w:rPr>
          <w:rFonts w:cs="Times New Roman"/>
          <w:sz w:val="24"/>
          <w:szCs w:val="24"/>
        </w:rPr>
        <w:t xml:space="preserve">specific </w:t>
      </w:r>
      <w:r w:rsidR="00193468" w:rsidRPr="001352F7">
        <w:rPr>
          <w:rFonts w:cs="Times New Roman"/>
          <w:sz w:val="24"/>
          <w:szCs w:val="24"/>
        </w:rPr>
        <w:t>attributes of potential individuals or areas</w:t>
      </w:r>
      <w:r w:rsidR="00807B55" w:rsidRPr="001352F7">
        <w:rPr>
          <w:rFonts w:cs="Times New Roman"/>
          <w:sz w:val="24"/>
          <w:szCs w:val="24"/>
        </w:rPr>
        <w:t xml:space="preserve"> targeted</w:t>
      </w:r>
      <w:r w:rsidR="00D152C8" w:rsidRPr="001352F7">
        <w:rPr>
          <w:rFonts w:cs="Times New Roman"/>
          <w:sz w:val="24"/>
          <w:szCs w:val="24"/>
        </w:rPr>
        <w:t xml:space="preserve"> by the microfinance institutions</w:t>
      </w:r>
      <w:r w:rsidR="00213D47" w:rsidRPr="001352F7">
        <w:rPr>
          <w:rFonts w:cs="Times New Roman"/>
          <w:sz w:val="24"/>
          <w:szCs w:val="24"/>
        </w:rPr>
        <w:t xml:space="preserve"> </w:t>
      </w:r>
      <w:r w:rsidR="002034F3" w:rsidRPr="001352F7">
        <w:rPr>
          <w:rFonts w:cs="Times New Roman"/>
          <w:sz w:val="24"/>
          <w:szCs w:val="24"/>
        </w:rPr>
        <w:fldChar w:fldCharType="begin"/>
      </w:r>
      <w:r w:rsidR="002034F3" w:rsidRPr="001352F7">
        <w:rPr>
          <w:rFonts w:cs="Times New Roman"/>
          <w:sz w:val="24"/>
          <w:szCs w:val="24"/>
        </w:rPr>
        <w:instrText xml:space="preserve"> ADDIN EN.CITE &lt;EndNote&gt;&lt;Cite&gt;&lt;Author&gt;Imai&lt;/Author&gt;&lt;Year&gt;2010&lt;/Year&gt;&lt;RecNum&gt;162&lt;/RecNum&gt;&lt;DisplayText&gt;(Imai, Arun, &amp;amp; Annim, 2010)&lt;/DisplayText&gt;&lt;record&gt;&lt;rec-number&gt;162&lt;/rec-number&gt;&lt;foreign-keys&gt;&lt;key app="EN" db-id="tzev2wprcd0xdlexrxivvrshta5f22p0zpwa" timestamp="1613552165"&gt;162&lt;/key&gt;&lt;/foreign-keys&gt;&lt;ref-type name="Journal Article"&gt;17&lt;/ref-type&gt;&lt;contributors&gt;&lt;authors&gt;&lt;author&gt;Imai, Katsushi S.&lt;/author&gt;&lt;author&gt;Arun, Thankom&lt;/author&gt;&lt;author&gt;Annim, Samuel Kobina&lt;/author&gt;&lt;/authors&gt;&lt;/contributors&gt;&lt;titles&gt;&lt;title&gt;Microfinance and Household Poverty Reduction: New Evidence from India&lt;/title&gt;&lt;secondary-title&gt;World development&lt;/secondary-title&gt;&lt;/titles&gt;&lt;periodical&gt;&lt;full-title&gt;World Development&lt;/full-title&gt;&lt;/periodical&gt;&lt;pages&gt;1760-1774&lt;/pages&gt;&lt;volume&gt;38&lt;/volume&gt;&lt;number&gt;12&lt;/number&gt;&lt;keywords&gt;&lt;keyword&gt;evaluation&lt;/keyword&gt;&lt;keyword&gt;microfinance&lt;/keyword&gt;&lt;keyword&gt;Propensity Score Matching&lt;/keyword&gt;&lt;keyword&gt;poverty&lt;/keyword&gt;&lt;keyword&gt;India&lt;/keyword&gt;&lt;keyword&gt;Analysis&lt;/keyword&gt;&lt;/keywords&gt;&lt;dates&gt;&lt;year&gt;2010&lt;/year&gt;&lt;/dates&gt;&lt;publisher&gt;Elsevier Ltd&lt;/publisher&gt;&lt;isbn&gt;0305-750X&lt;/isbn&gt;&lt;urls&gt;&lt;/urls&gt;&lt;electronic-resource-num&gt;10.1016/j.worlddev.2010.04.006&lt;/electronic-resource-num&gt;&lt;/record&gt;&lt;/Cite&gt;&lt;/EndNote&gt;</w:instrText>
      </w:r>
      <w:r w:rsidR="002034F3" w:rsidRPr="001352F7">
        <w:rPr>
          <w:rFonts w:cs="Times New Roman"/>
          <w:sz w:val="24"/>
          <w:szCs w:val="24"/>
        </w:rPr>
        <w:fldChar w:fldCharType="separate"/>
      </w:r>
      <w:r w:rsidR="002034F3" w:rsidRPr="001352F7">
        <w:rPr>
          <w:rFonts w:cs="Times New Roman"/>
          <w:noProof/>
          <w:sz w:val="24"/>
          <w:szCs w:val="24"/>
        </w:rPr>
        <w:t>(Imai, Arun, &amp; Annim, 2010)</w:t>
      </w:r>
      <w:r w:rsidR="002034F3" w:rsidRPr="001352F7">
        <w:rPr>
          <w:rFonts w:cs="Times New Roman"/>
          <w:sz w:val="24"/>
          <w:szCs w:val="24"/>
        </w:rPr>
        <w:fldChar w:fldCharType="end"/>
      </w:r>
      <w:r w:rsidR="00193468" w:rsidRPr="001352F7">
        <w:rPr>
          <w:rFonts w:cs="Times New Roman"/>
          <w:sz w:val="24"/>
          <w:szCs w:val="24"/>
        </w:rPr>
        <w:t>.</w:t>
      </w:r>
      <w:r w:rsidR="00E53187" w:rsidRPr="001352F7">
        <w:rPr>
          <w:rFonts w:cs="Times New Roman"/>
          <w:sz w:val="24"/>
          <w:szCs w:val="24"/>
        </w:rPr>
        <w:t xml:space="preserve"> Finally,</w:t>
      </w:r>
      <w:r w:rsidR="00193468" w:rsidRPr="001352F7">
        <w:rPr>
          <w:rFonts w:cs="Times New Roman"/>
          <w:sz w:val="24"/>
          <w:szCs w:val="24"/>
        </w:rPr>
        <w:t xml:space="preserve"> </w:t>
      </w:r>
      <w:r w:rsidR="00E53187" w:rsidRPr="001352F7">
        <w:rPr>
          <w:rFonts w:cs="Times New Roman"/>
          <w:sz w:val="24"/>
          <w:szCs w:val="24"/>
        </w:rPr>
        <w:t>the co</w:t>
      </w:r>
      <w:r w:rsidR="009507E8" w:rsidRPr="001352F7">
        <w:rPr>
          <w:rFonts w:cs="Times New Roman"/>
          <w:sz w:val="24"/>
          <w:szCs w:val="24"/>
        </w:rPr>
        <w:t>existence of formal and informal borrowing</w:t>
      </w:r>
      <w:r w:rsidR="00E53187" w:rsidRPr="001352F7">
        <w:rPr>
          <w:rFonts w:cs="Times New Roman"/>
          <w:sz w:val="24"/>
          <w:szCs w:val="24"/>
        </w:rPr>
        <w:t xml:space="preserve"> </w:t>
      </w:r>
      <w:r w:rsidR="00807B55" w:rsidRPr="001352F7">
        <w:rPr>
          <w:rFonts w:cs="Times New Roman"/>
          <w:sz w:val="24"/>
          <w:szCs w:val="24"/>
        </w:rPr>
        <w:t>posits</w:t>
      </w:r>
      <w:r w:rsidR="004B29D4" w:rsidRPr="001352F7">
        <w:rPr>
          <w:rFonts w:cs="Times New Roman"/>
          <w:sz w:val="24"/>
          <w:szCs w:val="24"/>
        </w:rPr>
        <w:t xml:space="preserve"> special challenges in </w:t>
      </w:r>
      <w:r w:rsidR="00B75F80" w:rsidRPr="001352F7">
        <w:rPr>
          <w:rFonts w:cs="Times New Roman"/>
          <w:sz w:val="24"/>
          <w:szCs w:val="24"/>
        </w:rPr>
        <w:t>gauging</w:t>
      </w:r>
      <w:r w:rsidR="004B29D4" w:rsidRPr="001352F7">
        <w:rPr>
          <w:rFonts w:cs="Times New Roman"/>
          <w:sz w:val="24"/>
          <w:szCs w:val="24"/>
        </w:rPr>
        <w:t xml:space="preserve"> </w:t>
      </w:r>
      <w:r w:rsidR="00B75F80" w:rsidRPr="001352F7">
        <w:rPr>
          <w:rFonts w:cs="Times New Roman"/>
          <w:sz w:val="24"/>
          <w:szCs w:val="24"/>
        </w:rPr>
        <w:t xml:space="preserve">the </w:t>
      </w:r>
      <w:r w:rsidR="00807B55" w:rsidRPr="001352F7">
        <w:rPr>
          <w:rFonts w:cs="Times New Roman"/>
          <w:sz w:val="24"/>
          <w:szCs w:val="24"/>
        </w:rPr>
        <w:t>credit-migration nexus. I</w:t>
      </w:r>
      <w:r w:rsidR="004B29D4" w:rsidRPr="001352F7">
        <w:rPr>
          <w:rFonts w:cs="Times New Roman"/>
          <w:sz w:val="24"/>
          <w:szCs w:val="24"/>
        </w:rPr>
        <w:t xml:space="preserve">t </w:t>
      </w:r>
      <w:r w:rsidR="00E53187" w:rsidRPr="001352F7">
        <w:rPr>
          <w:rFonts w:cs="Times New Roman"/>
          <w:sz w:val="24"/>
          <w:szCs w:val="24"/>
        </w:rPr>
        <w:t xml:space="preserve">is </w:t>
      </w:r>
      <w:r w:rsidR="009507E8" w:rsidRPr="001352F7">
        <w:rPr>
          <w:rFonts w:cs="Times New Roman"/>
          <w:sz w:val="24"/>
          <w:szCs w:val="24"/>
        </w:rPr>
        <w:t>an</w:t>
      </w:r>
      <w:r w:rsidR="00E53187" w:rsidRPr="001352F7">
        <w:rPr>
          <w:rFonts w:cs="Times New Roman"/>
          <w:sz w:val="24"/>
          <w:szCs w:val="24"/>
        </w:rPr>
        <w:t xml:space="preserve"> </w:t>
      </w:r>
      <w:r w:rsidR="003958F9" w:rsidRPr="001352F7">
        <w:rPr>
          <w:rFonts w:cs="Times New Roman"/>
          <w:sz w:val="24"/>
          <w:szCs w:val="24"/>
        </w:rPr>
        <w:t>essential</w:t>
      </w:r>
      <w:r w:rsidR="00E53187" w:rsidRPr="001352F7">
        <w:rPr>
          <w:rFonts w:cs="Times New Roman"/>
          <w:sz w:val="24"/>
          <w:szCs w:val="24"/>
        </w:rPr>
        <w:t xml:space="preserve"> </w:t>
      </w:r>
      <w:r w:rsidR="0042156F" w:rsidRPr="001352F7">
        <w:rPr>
          <w:rFonts w:cs="Times New Roman"/>
          <w:sz w:val="24"/>
          <w:szCs w:val="24"/>
        </w:rPr>
        <w:t xml:space="preserve">feature </w:t>
      </w:r>
      <w:r w:rsidR="00E53187" w:rsidRPr="001352F7">
        <w:rPr>
          <w:rFonts w:cs="Times New Roman"/>
          <w:sz w:val="24"/>
          <w:szCs w:val="24"/>
        </w:rPr>
        <w:t xml:space="preserve">of </w:t>
      </w:r>
      <w:r w:rsidR="00316805" w:rsidRPr="001352F7">
        <w:rPr>
          <w:rFonts w:cs="Times New Roman"/>
          <w:sz w:val="24"/>
          <w:szCs w:val="24"/>
        </w:rPr>
        <w:t>households</w:t>
      </w:r>
      <w:r w:rsidR="00FD75B8" w:rsidRPr="001352F7">
        <w:rPr>
          <w:rFonts w:cs="Times New Roman"/>
          <w:sz w:val="24"/>
          <w:szCs w:val="24"/>
        </w:rPr>
        <w:t>'</w:t>
      </w:r>
      <w:r w:rsidR="00316805" w:rsidRPr="001352F7">
        <w:rPr>
          <w:rFonts w:cs="Times New Roman"/>
          <w:sz w:val="24"/>
          <w:szCs w:val="24"/>
        </w:rPr>
        <w:t xml:space="preserve"> </w:t>
      </w:r>
      <w:r w:rsidR="00E53187" w:rsidRPr="001352F7">
        <w:rPr>
          <w:rFonts w:cs="Times New Roman"/>
          <w:sz w:val="24"/>
          <w:szCs w:val="24"/>
        </w:rPr>
        <w:t>financ</w:t>
      </w:r>
      <w:r w:rsidR="0042156F" w:rsidRPr="001352F7">
        <w:rPr>
          <w:rFonts w:cs="Times New Roman"/>
          <w:sz w:val="24"/>
          <w:szCs w:val="24"/>
        </w:rPr>
        <w:t>ing options</w:t>
      </w:r>
      <w:r w:rsidR="009507E8" w:rsidRPr="001352F7">
        <w:rPr>
          <w:rFonts w:cs="Times New Roman"/>
          <w:sz w:val="24"/>
          <w:szCs w:val="24"/>
        </w:rPr>
        <w:t>, particularly</w:t>
      </w:r>
      <w:r w:rsidR="00E53187" w:rsidRPr="001352F7">
        <w:rPr>
          <w:rFonts w:cs="Times New Roman"/>
          <w:sz w:val="24"/>
          <w:szCs w:val="24"/>
        </w:rPr>
        <w:t xml:space="preserve"> in the underdeveloped </w:t>
      </w:r>
      <w:r w:rsidR="009507E8" w:rsidRPr="001352F7">
        <w:rPr>
          <w:rFonts w:cs="Times New Roman"/>
          <w:sz w:val="24"/>
          <w:szCs w:val="24"/>
        </w:rPr>
        <w:t>microcredit</w:t>
      </w:r>
      <w:r w:rsidR="00E53187" w:rsidRPr="001352F7">
        <w:rPr>
          <w:rFonts w:cs="Times New Roman"/>
          <w:sz w:val="24"/>
          <w:szCs w:val="24"/>
        </w:rPr>
        <w:t xml:space="preserve"> </w:t>
      </w:r>
      <w:r w:rsidR="009507E8" w:rsidRPr="001352F7">
        <w:rPr>
          <w:rFonts w:cs="Times New Roman"/>
          <w:sz w:val="24"/>
          <w:szCs w:val="24"/>
        </w:rPr>
        <w:t>market</w:t>
      </w:r>
      <w:r w:rsidR="005009AA" w:rsidRPr="001352F7">
        <w:rPr>
          <w:rFonts w:cs="Times New Roman"/>
          <w:sz w:val="24"/>
          <w:szCs w:val="24"/>
        </w:rPr>
        <w:t xml:space="preserve"> </w:t>
      </w:r>
      <w:r w:rsidR="005009AA" w:rsidRPr="001352F7">
        <w:rPr>
          <w:rFonts w:cs="Times New Roman"/>
          <w:sz w:val="24"/>
          <w:szCs w:val="24"/>
        </w:rPr>
        <w:fldChar w:fldCharType="begin">
          <w:fldData xml:space="preserve">PEVuZE5vdGU+PENpdGU+PEF1dGhvcj5DaGFrcmFiYXJ0eTwvQXV0aG9yPjxZZWFyPjIwMDE8L1ll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</w:fldData>
        </w:fldChar>
      </w:r>
      <w:r w:rsidR="005009AA" w:rsidRPr="001352F7">
        <w:rPr>
          <w:rFonts w:cs="Times New Roman"/>
          <w:sz w:val="24"/>
          <w:szCs w:val="24"/>
        </w:rPr>
        <w:instrText xml:space="preserve"> ADDIN EN.CITE </w:instrText>
      </w:r>
      <w:r w:rsidR="005009AA" w:rsidRPr="001352F7">
        <w:rPr>
          <w:rFonts w:cs="Times New Roman"/>
          <w:sz w:val="24"/>
          <w:szCs w:val="24"/>
        </w:rPr>
        <w:fldChar w:fldCharType="begin">
          <w:fldData xml:space="preserve">PEVuZE5vdGU+PENpdGU+PEF1dGhvcj5DaGFrcmFiYXJ0eTwvQXV0aG9yPjxZZWFyPjIwMDE8L1ll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</w:fldData>
        </w:fldChar>
      </w:r>
      <w:r w:rsidR="005009AA" w:rsidRPr="001352F7">
        <w:rPr>
          <w:rFonts w:cs="Times New Roman"/>
          <w:sz w:val="24"/>
          <w:szCs w:val="24"/>
        </w:rPr>
        <w:instrText xml:space="preserve"> ADDIN EN.CITE.DATA </w:instrText>
      </w:r>
      <w:r w:rsidR="005009AA" w:rsidRPr="001352F7">
        <w:rPr>
          <w:rFonts w:cs="Times New Roman"/>
          <w:sz w:val="24"/>
          <w:szCs w:val="24"/>
        </w:rPr>
      </w:r>
      <w:r w:rsidR="005009AA" w:rsidRPr="001352F7">
        <w:rPr>
          <w:rFonts w:cs="Times New Roman"/>
          <w:sz w:val="24"/>
          <w:szCs w:val="24"/>
        </w:rPr>
        <w:fldChar w:fldCharType="end"/>
      </w:r>
      <w:r w:rsidR="005009AA" w:rsidRPr="001352F7">
        <w:rPr>
          <w:rFonts w:cs="Times New Roman"/>
          <w:sz w:val="24"/>
          <w:szCs w:val="24"/>
        </w:rPr>
      </w:r>
      <w:r w:rsidR="005009AA" w:rsidRPr="001352F7">
        <w:rPr>
          <w:rFonts w:cs="Times New Roman"/>
          <w:sz w:val="24"/>
          <w:szCs w:val="24"/>
        </w:rPr>
        <w:fldChar w:fldCharType="separate"/>
      </w:r>
      <w:r w:rsidR="005009AA" w:rsidRPr="001352F7">
        <w:rPr>
          <w:rFonts w:cs="Times New Roman"/>
          <w:noProof/>
          <w:sz w:val="24"/>
          <w:szCs w:val="24"/>
        </w:rPr>
        <w:t>(Chakrabarty &amp; Chaudhuri, 2001; Chhorn, 2020; Turvey &amp; Kong, 2010)</w:t>
      </w:r>
      <w:r w:rsidR="005009AA" w:rsidRPr="001352F7">
        <w:rPr>
          <w:rFonts w:cs="Times New Roman"/>
          <w:sz w:val="24"/>
          <w:szCs w:val="24"/>
        </w:rPr>
        <w:fldChar w:fldCharType="end"/>
      </w:r>
      <w:r w:rsidR="009507E8" w:rsidRPr="001352F7">
        <w:rPr>
          <w:rFonts w:cs="Times New Roman"/>
          <w:sz w:val="24"/>
          <w:szCs w:val="24"/>
        </w:rPr>
        <w:t>. The expansion of f</w:t>
      </w:r>
      <w:r w:rsidR="000040CF" w:rsidRPr="001352F7">
        <w:rPr>
          <w:rFonts w:cs="Times New Roman"/>
          <w:sz w:val="24"/>
          <w:szCs w:val="24"/>
        </w:rPr>
        <w:t>inancial services, particularly formal loans</w:t>
      </w:r>
      <w:r w:rsidR="00C63295" w:rsidRPr="001352F7">
        <w:rPr>
          <w:rFonts w:cs="Times New Roman"/>
          <w:sz w:val="24"/>
          <w:szCs w:val="24"/>
        </w:rPr>
        <w:t>, is</w:t>
      </w:r>
      <w:r w:rsidR="009507E8" w:rsidRPr="001352F7">
        <w:rPr>
          <w:rFonts w:cs="Times New Roman"/>
          <w:sz w:val="24"/>
          <w:szCs w:val="24"/>
        </w:rPr>
        <w:t xml:space="preserve"> often viewed as a substitute mechanism for informal borrowings and </w:t>
      </w:r>
      <w:r w:rsidR="00084DC9" w:rsidRPr="001352F7">
        <w:rPr>
          <w:rFonts w:cs="Times New Roman"/>
          <w:sz w:val="24"/>
          <w:szCs w:val="24"/>
        </w:rPr>
        <w:t xml:space="preserve">is </w:t>
      </w:r>
      <w:r w:rsidR="00FD75B8" w:rsidRPr="001352F7">
        <w:rPr>
          <w:rFonts w:cs="Times New Roman"/>
          <w:sz w:val="24"/>
          <w:szCs w:val="24"/>
        </w:rPr>
        <w:t>oftentimes</w:t>
      </w:r>
      <w:r w:rsidR="00C63295" w:rsidRPr="001352F7">
        <w:rPr>
          <w:rFonts w:cs="Times New Roman"/>
          <w:sz w:val="24"/>
          <w:szCs w:val="24"/>
        </w:rPr>
        <w:t xml:space="preserve"> </w:t>
      </w:r>
      <w:r w:rsidR="009507E8" w:rsidRPr="001352F7">
        <w:rPr>
          <w:rFonts w:cs="Times New Roman"/>
          <w:sz w:val="24"/>
          <w:szCs w:val="24"/>
        </w:rPr>
        <w:t xml:space="preserve">used to complement one another. </w:t>
      </w:r>
      <w:r w:rsidR="00F405C6" w:rsidRPr="001352F7">
        <w:rPr>
          <w:rFonts w:cs="Times New Roman"/>
          <w:sz w:val="24"/>
          <w:szCs w:val="24"/>
        </w:rPr>
        <w:t>Despite a high interest rate, household demand for informal credit remains because informal borrowing plays a significant role in reducing households' short-term liquidity constraints due to its responsiveness and accessibility. In addition, access to informal borrowing is mostly determined by a person's social reputation and trustworthiness</w:t>
      </w:r>
      <w:r w:rsidR="004C7F4A" w:rsidRPr="001352F7">
        <w:rPr>
          <w:rFonts w:cs="Times New Roman"/>
          <w:sz w:val="24"/>
          <w:szCs w:val="24"/>
        </w:rPr>
        <w:t xml:space="preserve"> </w:t>
      </w:r>
      <w:r w:rsidR="004C7F4A" w:rsidRPr="001352F7">
        <w:rPr>
          <w:rFonts w:cs="Times New Roman"/>
          <w:sz w:val="24"/>
          <w:szCs w:val="24"/>
        </w:rPr>
        <w:fldChar w:fldCharType="begin">
          <w:fldData xml:space="preserve">PEVuZE5vdGU+PENpdGU+PEF1dGhvcj5UdXJ2ZXk8L0F1dGhvcj48WWVhcj4yMDEwPC9ZZWFyPjxS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</w:fldData>
        </w:fldChar>
      </w:r>
      <w:r w:rsidR="005009AA" w:rsidRPr="001352F7">
        <w:rPr>
          <w:rFonts w:cs="Times New Roman"/>
          <w:sz w:val="24"/>
          <w:szCs w:val="24"/>
        </w:rPr>
        <w:instrText xml:space="preserve"> ADDIN EN.CITE </w:instrText>
      </w:r>
      <w:r w:rsidR="005009AA" w:rsidRPr="001352F7">
        <w:rPr>
          <w:rFonts w:cs="Times New Roman"/>
          <w:sz w:val="24"/>
          <w:szCs w:val="24"/>
        </w:rPr>
        <w:fldChar w:fldCharType="begin">
          <w:fldData xml:space="preserve">PEVuZE5vdGU+PENpdGU+PEF1dGhvcj5UdXJ2ZXk8L0F1dGhvcj48WWVhcj4yMDEwPC9ZZWFyPjxS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</w:fldData>
        </w:fldChar>
      </w:r>
      <w:r w:rsidR="005009AA" w:rsidRPr="001352F7">
        <w:rPr>
          <w:rFonts w:cs="Times New Roman"/>
          <w:sz w:val="24"/>
          <w:szCs w:val="24"/>
        </w:rPr>
        <w:instrText xml:space="preserve"> ADDIN EN.CITE.DATA </w:instrText>
      </w:r>
      <w:r w:rsidR="005009AA" w:rsidRPr="001352F7">
        <w:rPr>
          <w:rFonts w:cs="Times New Roman"/>
          <w:sz w:val="24"/>
          <w:szCs w:val="24"/>
        </w:rPr>
      </w:r>
      <w:r w:rsidR="005009AA" w:rsidRPr="001352F7">
        <w:rPr>
          <w:rFonts w:cs="Times New Roman"/>
          <w:sz w:val="24"/>
          <w:szCs w:val="24"/>
        </w:rPr>
        <w:fldChar w:fldCharType="end"/>
      </w:r>
      <w:r w:rsidR="004C7F4A" w:rsidRPr="001352F7">
        <w:rPr>
          <w:rFonts w:cs="Times New Roman"/>
          <w:sz w:val="24"/>
          <w:szCs w:val="24"/>
        </w:rPr>
      </w:r>
      <w:r w:rsidR="004C7F4A" w:rsidRPr="001352F7">
        <w:rPr>
          <w:rFonts w:cs="Times New Roman"/>
          <w:sz w:val="24"/>
          <w:szCs w:val="24"/>
        </w:rPr>
        <w:fldChar w:fldCharType="separate"/>
      </w:r>
      <w:r w:rsidR="005009AA" w:rsidRPr="001352F7">
        <w:rPr>
          <w:rFonts w:cs="Times New Roman"/>
          <w:noProof/>
          <w:sz w:val="24"/>
          <w:szCs w:val="24"/>
        </w:rPr>
        <w:t>(Gathergood &amp; Wylie, 2018; Turvey &amp; Kong, 2010)</w:t>
      </w:r>
      <w:r w:rsidR="004C7F4A" w:rsidRPr="001352F7">
        <w:rPr>
          <w:rFonts w:cs="Times New Roman"/>
          <w:sz w:val="24"/>
          <w:szCs w:val="24"/>
        </w:rPr>
        <w:fldChar w:fldCharType="end"/>
      </w:r>
      <w:r w:rsidR="009507E8" w:rsidRPr="001352F7">
        <w:rPr>
          <w:rFonts w:cs="Times New Roman"/>
          <w:sz w:val="24"/>
          <w:szCs w:val="24"/>
        </w:rPr>
        <w:t xml:space="preserve">.  </w:t>
      </w:r>
    </w:p>
    <w:p w14:paraId="790C2957" w14:textId="35E8A8B5" w:rsidR="0042442E" w:rsidRPr="001352F7" w:rsidRDefault="0042442E" w:rsidP="001352F7">
      <w:pPr>
        <w:adjustRightInd w:val="0"/>
        <w:snapToGrid w:val="0"/>
        <w:spacing w:after="0" w:line="288" w:lineRule="auto"/>
        <w:ind w:left="-5"/>
        <w:jc w:val="both"/>
        <w:rPr>
          <w:rFonts w:cs="Times New Roman"/>
          <w:sz w:val="24"/>
          <w:szCs w:val="24"/>
        </w:rPr>
      </w:pPr>
    </w:p>
    <w:p w14:paraId="001A65EE" w14:textId="03B8D958" w:rsidR="00232070" w:rsidRPr="001352F7" w:rsidRDefault="00E53187" w:rsidP="001352F7">
      <w:pPr>
        <w:adjustRightInd w:val="0"/>
        <w:snapToGrid w:val="0"/>
        <w:spacing w:after="0" w:line="288" w:lineRule="auto"/>
        <w:ind w:left="-5" w:firstLine="725"/>
        <w:jc w:val="both"/>
        <w:rPr>
          <w:rFonts w:cs="Times New Roman"/>
          <w:sz w:val="24"/>
          <w:szCs w:val="24"/>
        </w:rPr>
      </w:pPr>
      <w:r w:rsidRPr="001352F7">
        <w:rPr>
          <w:rFonts w:cs="Times New Roman"/>
          <w:sz w:val="24"/>
          <w:szCs w:val="24"/>
        </w:rPr>
        <w:t xml:space="preserve">We adopted the methodology used by </w:t>
      </w:r>
      <w:r w:rsidRPr="001352F7">
        <w:rPr>
          <w:rFonts w:cs="Times New Roman"/>
          <w:sz w:val="24"/>
          <w:szCs w:val="24"/>
        </w:rPr>
        <w:fldChar w:fldCharType="begin">
          <w:fldData xml:space="preserve">PEVuZE5vdGU+PENpdGUgQXV0aG9yWWVhcj0iMSI+PEF1dGhvcj5TYWJhdGVzLVdoZWVsZXI8L0F1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</w:fldData>
        </w:fldChar>
      </w:r>
      <w:r w:rsidRPr="001352F7">
        <w:rPr>
          <w:rFonts w:cs="Times New Roman"/>
          <w:sz w:val="24"/>
          <w:szCs w:val="24"/>
        </w:rPr>
        <w:instrText xml:space="preserve"> ADDIN EN.CITE </w:instrText>
      </w:r>
      <w:r w:rsidRPr="001352F7">
        <w:rPr>
          <w:rFonts w:cs="Times New Roman"/>
          <w:sz w:val="24"/>
          <w:szCs w:val="24"/>
        </w:rPr>
        <w:fldChar w:fldCharType="begin">
          <w:fldData xml:space="preserve">PEVuZE5vdGU+PENpdGUgQXV0aG9yWWVhcj0iMSI+PEF1dGhvcj5TYWJhdGVzLVdoZWVsZXI8L0F1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</w:fldData>
        </w:fldChar>
      </w:r>
      <w:r w:rsidRPr="001352F7">
        <w:rPr>
          <w:rFonts w:cs="Times New Roman"/>
          <w:sz w:val="24"/>
          <w:szCs w:val="24"/>
        </w:rPr>
        <w:instrText xml:space="preserve"> ADDIN EN.CITE.DATA </w:instrText>
      </w:r>
      <w:r w:rsidRPr="001352F7">
        <w:rPr>
          <w:rFonts w:cs="Times New Roman"/>
          <w:sz w:val="24"/>
          <w:szCs w:val="24"/>
        </w:rPr>
      </w:r>
      <w:r w:rsidRPr="001352F7">
        <w:rPr>
          <w:rFonts w:cs="Times New Roman"/>
          <w:sz w:val="24"/>
          <w:szCs w:val="24"/>
        </w:rPr>
        <w:fldChar w:fldCharType="end"/>
      </w:r>
      <w:r w:rsidRPr="001352F7">
        <w:rPr>
          <w:rFonts w:cs="Times New Roman"/>
          <w:sz w:val="24"/>
          <w:szCs w:val="24"/>
        </w:rPr>
      </w:r>
      <w:r w:rsidRPr="001352F7">
        <w:rPr>
          <w:rFonts w:cs="Times New Roman"/>
          <w:sz w:val="24"/>
          <w:szCs w:val="24"/>
        </w:rPr>
        <w:fldChar w:fldCharType="separate"/>
      </w:r>
      <w:r w:rsidRPr="001352F7">
        <w:rPr>
          <w:rFonts w:cs="Times New Roman"/>
          <w:noProof/>
          <w:sz w:val="24"/>
          <w:szCs w:val="24"/>
        </w:rPr>
        <w:t>Sabates-Wheeler, Sabates, and Castaldo (2008)</w:t>
      </w:r>
      <w:r w:rsidRPr="001352F7">
        <w:rPr>
          <w:rFonts w:cs="Times New Roman"/>
          <w:sz w:val="24"/>
          <w:szCs w:val="24"/>
        </w:rPr>
        <w:fldChar w:fldCharType="end"/>
      </w:r>
      <w:r w:rsidR="00066E67" w:rsidRPr="001352F7">
        <w:rPr>
          <w:rFonts w:cs="Times New Roman"/>
          <w:sz w:val="24"/>
          <w:szCs w:val="24"/>
        </w:rPr>
        <w:t xml:space="preserve">, </w:t>
      </w:r>
      <w:r w:rsidR="00C63295" w:rsidRPr="001352F7">
        <w:rPr>
          <w:rFonts w:cs="Times New Roman"/>
          <w:sz w:val="24"/>
          <w:szCs w:val="24"/>
        </w:rPr>
        <w:t>employing</w:t>
      </w:r>
      <w:r w:rsidRPr="001352F7">
        <w:rPr>
          <w:rFonts w:cs="Times New Roman"/>
          <w:sz w:val="24"/>
          <w:szCs w:val="24"/>
        </w:rPr>
        <w:t xml:space="preserve"> past migration experience</w:t>
      </w:r>
      <w:r w:rsidR="00C63295" w:rsidRPr="001352F7">
        <w:rPr>
          <w:rFonts w:cs="Times New Roman"/>
          <w:sz w:val="24"/>
          <w:szCs w:val="24"/>
        </w:rPr>
        <w:t xml:space="preserve"> and pre-migration information</w:t>
      </w:r>
      <w:r w:rsidR="00066E67" w:rsidRPr="001352F7">
        <w:rPr>
          <w:rFonts w:cs="Times New Roman"/>
          <w:sz w:val="24"/>
          <w:szCs w:val="24"/>
        </w:rPr>
        <w:t xml:space="preserve"> to determine</w:t>
      </w:r>
      <w:r w:rsidRPr="001352F7">
        <w:rPr>
          <w:rFonts w:cs="Times New Roman"/>
          <w:sz w:val="24"/>
          <w:szCs w:val="24"/>
        </w:rPr>
        <w:t xml:space="preserve"> current household poverty in Ghana and Egypt</w:t>
      </w:r>
      <w:r w:rsidR="000040CF" w:rsidRPr="001352F7">
        <w:rPr>
          <w:rFonts w:cs="Times New Roman"/>
          <w:sz w:val="24"/>
          <w:szCs w:val="24"/>
        </w:rPr>
        <w:t xml:space="preserve"> and</w:t>
      </w:r>
      <w:r w:rsidRPr="001352F7">
        <w:rPr>
          <w:rFonts w:cs="Times New Roman"/>
          <w:sz w:val="24"/>
          <w:szCs w:val="24"/>
        </w:rPr>
        <w:t xml:space="preserve"> </w:t>
      </w:r>
      <w:r w:rsidRPr="001352F7">
        <w:rPr>
          <w:rFonts w:cs="Times New Roman"/>
          <w:sz w:val="24"/>
          <w:szCs w:val="24"/>
        </w:rPr>
        <w:fldChar w:fldCharType="begin"/>
      </w:r>
      <w:r w:rsidRPr="001352F7">
        <w:rPr>
          <w:rFonts w:cs="Times New Roman"/>
          <w:sz w:val="24"/>
          <w:szCs w:val="24"/>
        </w:rPr>
        <w:instrText xml:space="preserve"> ADDIN EN.CITE &lt;EndNote&gt;&lt;Cite AuthorYear="1"&gt;&lt;Author&gt;Orrenius&lt;/Author&gt;&lt;Year&gt;2005&lt;/Year&gt;&lt;RecNum&gt;58&lt;/RecNum&gt;&lt;DisplayText&gt;Orrenius and Zavodny (2005)&lt;/DisplayText&gt;&lt;record&gt;&lt;rec-number&gt;58&lt;/rec-number&gt;&lt;foreign-keys&gt;&lt;key app="EN" db-id="tzev2wprcd0xdlexrxivvrshta5f22p0zpwa" timestamp="1611716298"&gt;58&lt;/key&gt;&lt;/foreign-keys&gt;&lt;ref-type name="Journal Article"&gt;17&lt;/ref-type&gt;&lt;contributors&gt;&lt;authors&gt;&lt;author&gt;Orrenius, Pia M.&lt;/author&gt;&lt;author&gt;Zavodny, Madeline&lt;/author&gt;&lt;/authors&gt;&lt;/contributors&gt;&lt;titles&gt;&lt;title&gt;Self-selection among undocumented immigrants from Mexico&lt;/title&gt;&lt;secondary-title&gt;Journal of Development Economics&lt;/secondary-title&gt;&lt;/titles&gt;&lt;periodical&gt;&lt;full-title&gt;Journal of Development Economics&lt;/full-title&gt;&lt;/periodical&gt;&lt;pages&gt;215-240&lt;/pages&gt;&lt;volume&gt;78&lt;/volume&gt;&lt;number&gt;1&lt;/number&gt;&lt;keywords&gt;&lt;keyword&gt;F22&lt;/keyword&gt;&lt;keyword&gt;J61&lt;/keyword&gt;&lt;keyword&gt;Undocumented Immigrants&lt;/keyword&gt;&lt;keyword&gt;Illegal Aliens&lt;/keyword&gt;&lt;keyword&gt;Mexican Migration&lt;/keyword&gt;&lt;keyword&gt;Self-Selection&lt;/keyword&gt;&lt;/keywords&gt;&lt;dates&gt;&lt;year&gt;2005&lt;/year&gt;&lt;/dates&gt;&lt;isbn&gt;0304-3878&lt;/isbn&gt;&lt;urls&gt;&lt;/urls&gt;&lt;electronic-resource-num&gt;10.1016/j.jdeveco.2004.07.001&lt;/electronic-resource-num&gt;&lt;/record&gt;&lt;/Cite&gt;&lt;/EndNote&gt;</w:instrText>
      </w:r>
      <w:r w:rsidRPr="001352F7">
        <w:rPr>
          <w:rFonts w:cs="Times New Roman"/>
          <w:sz w:val="24"/>
          <w:szCs w:val="24"/>
        </w:rPr>
        <w:fldChar w:fldCharType="separate"/>
      </w:r>
      <w:r w:rsidRPr="001352F7">
        <w:rPr>
          <w:rFonts w:cs="Times New Roman"/>
          <w:noProof/>
          <w:sz w:val="24"/>
          <w:szCs w:val="24"/>
        </w:rPr>
        <w:t>Orrenius and Zavodny (2005)</w:t>
      </w:r>
      <w:r w:rsidRPr="001352F7">
        <w:rPr>
          <w:rFonts w:cs="Times New Roman"/>
          <w:sz w:val="24"/>
          <w:szCs w:val="24"/>
        </w:rPr>
        <w:fldChar w:fldCharType="end"/>
      </w:r>
      <w:r w:rsidRPr="001352F7">
        <w:rPr>
          <w:rFonts w:cs="Times New Roman"/>
          <w:sz w:val="24"/>
          <w:szCs w:val="24"/>
        </w:rPr>
        <w:t xml:space="preserve"> with retrospective data.</w:t>
      </w:r>
      <w:r w:rsidR="004F33B1" w:rsidRPr="001352F7">
        <w:rPr>
          <w:rFonts w:cs="Times New Roman"/>
          <w:sz w:val="24"/>
          <w:szCs w:val="24"/>
        </w:rPr>
        <w:t xml:space="preserve"> </w:t>
      </w:r>
      <w:r w:rsidR="00DE4BB6" w:rsidRPr="001352F7">
        <w:rPr>
          <w:rFonts w:cs="Times New Roman"/>
          <w:sz w:val="24"/>
          <w:szCs w:val="24"/>
        </w:rPr>
        <w:t>Using the retrospective data</w:t>
      </w:r>
      <w:r w:rsidR="00AC7A19" w:rsidRPr="001352F7">
        <w:rPr>
          <w:rFonts w:cs="Times New Roman"/>
          <w:sz w:val="24"/>
          <w:szCs w:val="24"/>
        </w:rPr>
        <w:t xml:space="preserve"> allows us to </w:t>
      </w:r>
      <w:r w:rsidR="00C63295" w:rsidRPr="001352F7">
        <w:rPr>
          <w:rFonts w:cs="Times New Roman"/>
          <w:sz w:val="24"/>
          <w:szCs w:val="24"/>
        </w:rPr>
        <w:t>account</w:t>
      </w:r>
      <w:r w:rsidR="00AC7A19" w:rsidRPr="001352F7">
        <w:rPr>
          <w:rFonts w:cs="Times New Roman"/>
          <w:sz w:val="24"/>
          <w:szCs w:val="24"/>
        </w:rPr>
        <w:t xml:space="preserve"> for the </w:t>
      </w:r>
      <w:r w:rsidR="004F33B1" w:rsidRPr="001352F7">
        <w:rPr>
          <w:rFonts w:cs="Times New Roman"/>
          <w:sz w:val="24"/>
          <w:szCs w:val="24"/>
        </w:rPr>
        <w:t>reverse</w:t>
      </w:r>
      <w:r w:rsidR="00AC7A19" w:rsidRPr="001352F7">
        <w:rPr>
          <w:rFonts w:cs="Times New Roman"/>
          <w:sz w:val="24"/>
          <w:szCs w:val="24"/>
        </w:rPr>
        <w:t xml:space="preserve"> </w:t>
      </w:r>
      <w:r w:rsidR="004F33B1" w:rsidRPr="001352F7">
        <w:rPr>
          <w:rFonts w:cs="Times New Roman"/>
          <w:sz w:val="24"/>
          <w:szCs w:val="24"/>
        </w:rPr>
        <w:t>causality</w:t>
      </w:r>
      <w:r w:rsidR="00AC7A19" w:rsidRPr="001352F7">
        <w:rPr>
          <w:rFonts w:cs="Times New Roman"/>
          <w:sz w:val="24"/>
          <w:szCs w:val="24"/>
        </w:rPr>
        <w:t xml:space="preserve"> problem</w:t>
      </w:r>
      <w:r w:rsidR="00916EB6" w:rsidRPr="001352F7">
        <w:rPr>
          <w:rFonts w:cs="Times New Roman"/>
          <w:sz w:val="24"/>
          <w:szCs w:val="24"/>
        </w:rPr>
        <w:t xml:space="preserve"> and can be utilized as an instrument for subsequent or current </w:t>
      </w:r>
      <w:proofErr w:type="spellStart"/>
      <w:r w:rsidR="00916EB6" w:rsidRPr="001352F7">
        <w:rPr>
          <w:rFonts w:cs="Times New Roman"/>
          <w:sz w:val="24"/>
          <w:szCs w:val="24"/>
        </w:rPr>
        <w:t>behavio</w:t>
      </w:r>
      <w:r w:rsidR="004310BD" w:rsidRPr="001352F7">
        <w:rPr>
          <w:rFonts w:cs="Times New Roman"/>
          <w:sz w:val="24"/>
          <w:szCs w:val="24"/>
        </w:rPr>
        <w:t>u</w:t>
      </w:r>
      <w:r w:rsidR="00916EB6" w:rsidRPr="001352F7">
        <w:rPr>
          <w:rFonts w:cs="Times New Roman"/>
          <w:sz w:val="24"/>
          <w:szCs w:val="24"/>
        </w:rPr>
        <w:t>r</w:t>
      </w:r>
      <w:proofErr w:type="spellEnd"/>
      <w:r w:rsidR="00916EB6" w:rsidRPr="001352F7">
        <w:rPr>
          <w:rFonts w:cs="Times New Roman"/>
          <w:sz w:val="24"/>
          <w:szCs w:val="24"/>
        </w:rPr>
        <w:t xml:space="preserve"> </w:t>
      </w:r>
      <w:r w:rsidR="00916EB6" w:rsidRPr="001352F7">
        <w:rPr>
          <w:rFonts w:cs="Times New Roman"/>
          <w:sz w:val="24"/>
          <w:szCs w:val="24"/>
        </w:rPr>
        <w:fldChar w:fldCharType="begin"/>
      </w:r>
      <w:r w:rsidR="00916EB6" w:rsidRPr="001352F7">
        <w:rPr>
          <w:rFonts w:cs="Times New Roman"/>
          <w:sz w:val="24"/>
          <w:szCs w:val="24"/>
        </w:rPr>
        <w:instrText xml:space="preserve"> ADDIN EN.CITE &lt;EndNote&gt;&lt;Cite&gt;&lt;Author&gt;Funkhouser&lt;/Author&gt;&lt;Year&gt;2012&lt;/Year&gt;&lt;RecNum&gt;309&lt;/RecNum&gt;&lt;DisplayText&gt;(Funkhouser, 2012; Taylor &amp;amp; Mora, 2006)&lt;/DisplayText&gt;&lt;record&gt;&lt;rec-number&gt;309&lt;/rec-number&gt;&lt;foreign-keys&gt;&lt;key app="EN" db-id="tzev2wprcd0xdlexrxivvrshta5f22p0zpwa" timestamp="1629326163"&gt;309&lt;/key&gt;&lt;/foreign-keys&gt;&lt;ref-type name="Book Section"&gt;5&lt;/ref-type&gt;&lt;contributors&gt;&lt;authors&gt;&lt;author&gt;Funkhouser, Edward&lt;/author&gt;&lt;/authors&gt;&lt;/contributors&gt;&lt;titles&gt;&lt;title&gt;Using longitudinal data to study migration and remittances&lt;/title&gt;&lt;secondary-title&gt;Handbook of Research Methods in Migration. Edward Elgar Publishing, Inc&lt;/secondary-title&gt;&lt;/titles&gt;&lt;periodical&gt;&lt;full-title&gt;Handbook of Research Methods in Migration. Edward Elgar Publishing, Inc&lt;/full-title&gt;&lt;/periodical&gt;&lt;pages&gt;186-206&lt;/pages&gt;&lt;dates&gt;&lt;year&gt;2012&lt;/year&gt;&lt;/dates&gt;&lt;urls&gt;&lt;/urls&gt;&lt;/record&gt;&lt;/Cite&gt;&lt;Cite&gt;&lt;Author&gt;Taylor&lt;/Author&gt;&lt;Year&gt;2006&lt;/Year&gt;&lt;RecNum&gt;310&lt;/RecNum&gt;&lt;record&gt;&lt;rec-number&gt;310&lt;/rec-number&gt;&lt;foreign-keys&gt;&lt;key app="EN" db-id="tzev2wprcd0xdlexrxivvrshta5f22p0zpwa" timestamp="1629326568"&gt;310&lt;/key&gt;&lt;/foreign-keys&gt;&lt;ref-type name="Book"&gt;6&lt;/ref-type&gt;&lt;contributors&gt;&lt;authors&gt;&lt;author&gt;Taylor, J Edward&lt;/author&gt;&lt;author&gt;Mora, Jorge&lt;/author&gt;&lt;/authors&gt;&lt;/contributors&gt;&lt;titles&gt;&lt;title&gt;Does migration reshape expenditures in rural households?: evidence from Mexico&lt;/title&gt;&lt;/titles&gt;&lt;volume&gt;3842&lt;/volume&gt;&lt;dates&gt;&lt;year&gt;2006&lt;/year&gt;&lt;/dates&gt;&lt;publisher&gt;World Bank Publications&lt;/publisher&gt;&lt;urls&gt;&lt;/urls&gt;&lt;/record&gt;&lt;/Cite&gt;&lt;/EndNote&gt;</w:instrText>
      </w:r>
      <w:r w:rsidR="00916EB6" w:rsidRPr="001352F7">
        <w:rPr>
          <w:rFonts w:cs="Times New Roman"/>
          <w:sz w:val="24"/>
          <w:szCs w:val="24"/>
        </w:rPr>
        <w:fldChar w:fldCharType="separate"/>
      </w:r>
      <w:r w:rsidR="00916EB6" w:rsidRPr="001352F7">
        <w:rPr>
          <w:rFonts w:cs="Times New Roman"/>
          <w:noProof/>
          <w:sz w:val="24"/>
          <w:szCs w:val="24"/>
        </w:rPr>
        <w:t>(Funkhouser, 2012; Taylor &amp; Mora, 2006)</w:t>
      </w:r>
      <w:r w:rsidR="00916EB6" w:rsidRPr="001352F7">
        <w:rPr>
          <w:rFonts w:cs="Times New Roman"/>
          <w:sz w:val="24"/>
          <w:szCs w:val="24"/>
        </w:rPr>
        <w:fldChar w:fldCharType="end"/>
      </w:r>
      <w:r w:rsidR="00916EB6" w:rsidRPr="001352F7">
        <w:rPr>
          <w:rFonts w:cs="Times New Roman"/>
          <w:sz w:val="24"/>
          <w:szCs w:val="24"/>
        </w:rPr>
        <w:t>.</w:t>
      </w:r>
      <w:r w:rsidR="00AC7A19" w:rsidRPr="001352F7">
        <w:rPr>
          <w:rFonts w:cs="Times New Roman"/>
          <w:sz w:val="24"/>
          <w:szCs w:val="24"/>
        </w:rPr>
        <w:t xml:space="preserve"> </w:t>
      </w:r>
      <w:r w:rsidR="00AA31EE" w:rsidRPr="001352F7">
        <w:rPr>
          <w:rFonts w:cs="Times New Roman"/>
          <w:sz w:val="24"/>
          <w:szCs w:val="24"/>
        </w:rPr>
        <w:t xml:space="preserve">This approach ensures </w:t>
      </w:r>
      <w:r w:rsidR="00FA0247" w:rsidRPr="001352F7">
        <w:rPr>
          <w:rFonts w:cs="Times New Roman"/>
          <w:sz w:val="24"/>
          <w:szCs w:val="24"/>
        </w:rPr>
        <w:t xml:space="preserve">that </w:t>
      </w:r>
      <w:r w:rsidR="00AA31EE" w:rsidRPr="001352F7">
        <w:rPr>
          <w:rFonts w:cs="Times New Roman"/>
          <w:sz w:val="24"/>
          <w:szCs w:val="24"/>
        </w:rPr>
        <w:t>the direct causal effect of m</w:t>
      </w:r>
      <w:r w:rsidR="00193468" w:rsidRPr="001352F7">
        <w:rPr>
          <w:rFonts w:cs="Times New Roman"/>
          <w:sz w:val="24"/>
          <w:szCs w:val="24"/>
        </w:rPr>
        <w:t>icrocredit uptake on</w:t>
      </w:r>
      <w:r w:rsidR="004C7F4A" w:rsidRPr="001352F7">
        <w:rPr>
          <w:rFonts w:cs="Times New Roman"/>
          <w:sz w:val="24"/>
          <w:szCs w:val="24"/>
        </w:rPr>
        <w:t xml:space="preserve"> </w:t>
      </w:r>
      <w:r w:rsidR="00193468" w:rsidRPr="001352F7">
        <w:rPr>
          <w:rFonts w:cs="Times New Roman"/>
          <w:sz w:val="24"/>
          <w:szCs w:val="24"/>
        </w:rPr>
        <w:t>migration</w:t>
      </w:r>
      <w:r w:rsidR="00407334" w:rsidRPr="001352F7">
        <w:rPr>
          <w:rFonts w:cs="Times New Roman"/>
          <w:sz w:val="24"/>
          <w:szCs w:val="24"/>
        </w:rPr>
        <w:t xml:space="preserve"> can be estimated</w:t>
      </w:r>
      <w:r w:rsidR="00193468" w:rsidRPr="001352F7">
        <w:rPr>
          <w:rFonts w:cs="Times New Roman"/>
          <w:sz w:val="24"/>
          <w:szCs w:val="24"/>
        </w:rPr>
        <w:t xml:space="preserve">. </w:t>
      </w:r>
      <w:r w:rsidR="00916EB6" w:rsidRPr="001352F7">
        <w:rPr>
          <w:rFonts w:cs="Times New Roman"/>
          <w:sz w:val="24"/>
          <w:szCs w:val="24"/>
        </w:rPr>
        <w:t xml:space="preserve">Moreover, </w:t>
      </w:r>
      <w:r w:rsidR="00FA0247" w:rsidRPr="001352F7">
        <w:rPr>
          <w:rFonts w:cs="Times New Roman"/>
          <w:sz w:val="24"/>
          <w:szCs w:val="24"/>
        </w:rPr>
        <w:t xml:space="preserve">we use the propensity score matching technique for sampling correction </w:t>
      </w:r>
      <w:r w:rsidR="00FA0247" w:rsidRPr="001352F7">
        <w:rPr>
          <w:rFonts w:cs="Times New Roman"/>
          <w:sz w:val="24"/>
          <w:szCs w:val="24"/>
        </w:rPr>
        <w:lastRenderedPageBreak/>
        <w:t>because migration is a non-random assignment due to several unobservable attributes and household characteristics</w:t>
      </w:r>
      <w:r w:rsidR="000649A9" w:rsidRPr="001352F7">
        <w:rPr>
          <w:rFonts w:cs="Times New Roman"/>
          <w:sz w:val="24"/>
          <w:szCs w:val="24"/>
        </w:rPr>
        <w:t xml:space="preserve">. </w:t>
      </w:r>
      <w:r w:rsidR="00830E6E" w:rsidRPr="001352F7">
        <w:rPr>
          <w:rFonts w:cs="Times New Roman"/>
          <w:sz w:val="24"/>
          <w:szCs w:val="24"/>
        </w:rPr>
        <w:t>Thus,</w:t>
      </w:r>
      <w:r w:rsidR="00C455D6" w:rsidRPr="001352F7">
        <w:rPr>
          <w:rFonts w:cs="Times New Roman"/>
          <w:sz w:val="24"/>
          <w:szCs w:val="24"/>
        </w:rPr>
        <w:t xml:space="preserve"> allowing migration participation household</w:t>
      </w:r>
      <w:r w:rsidR="00B52DDB" w:rsidRPr="001352F7">
        <w:rPr>
          <w:rFonts w:cs="Times New Roman"/>
          <w:sz w:val="24"/>
          <w:szCs w:val="24"/>
        </w:rPr>
        <w:t>s</w:t>
      </w:r>
      <w:r w:rsidR="00C455D6" w:rsidRPr="001352F7">
        <w:rPr>
          <w:rFonts w:cs="Times New Roman"/>
          <w:sz w:val="24"/>
          <w:szCs w:val="24"/>
        </w:rPr>
        <w:t xml:space="preserve"> to reside in the common support area through propensity score estimates</w:t>
      </w:r>
      <w:r w:rsidR="002F0C0C" w:rsidRPr="001352F7">
        <w:rPr>
          <w:rFonts w:cs="Times New Roman"/>
          <w:sz w:val="24"/>
          <w:szCs w:val="24"/>
        </w:rPr>
        <w:t xml:space="preserve"> ensures</w:t>
      </w:r>
      <w:r w:rsidR="00C455D6" w:rsidRPr="001352F7">
        <w:rPr>
          <w:rFonts w:cs="Times New Roman"/>
          <w:sz w:val="24"/>
          <w:szCs w:val="24"/>
        </w:rPr>
        <w:t xml:space="preserve"> </w:t>
      </w:r>
      <w:r w:rsidR="00F15A99" w:rsidRPr="001352F7">
        <w:rPr>
          <w:rFonts w:cs="Times New Roman"/>
          <w:sz w:val="24"/>
          <w:szCs w:val="24"/>
        </w:rPr>
        <w:t xml:space="preserve">that </w:t>
      </w:r>
      <w:r w:rsidR="00C455D6" w:rsidRPr="001352F7">
        <w:rPr>
          <w:rFonts w:cs="Times New Roman"/>
          <w:sz w:val="24"/>
          <w:szCs w:val="24"/>
        </w:rPr>
        <w:t>the estimation is made based on comparable household</w:t>
      </w:r>
      <w:r w:rsidR="00F15A99" w:rsidRPr="001352F7">
        <w:rPr>
          <w:rFonts w:cs="Times New Roman"/>
          <w:sz w:val="24"/>
          <w:szCs w:val="24"/>
        </w:rPr>
        <w:t>s</w:t>
      </w:r>
      <w:r w:rsidR="00174B1C" w:rsidRPr="001352F7">
        <w:rPr>
          <w:rFonts w:cs="Times New Roman"/>
          <w:sz w:val="24"/>
          <w:szCs w:val="24"/>
        </w:rPr>
        <w:t xml:space="preserve"> (See </w:t>
      </w:r>
      <w:r w:rsidR="00174B1C" w:rsidRPr="001352F7">
        <w:rPr>
          <w:rFonts w:cs="Times New Roman"/>
          <w:sz w:val="24"/>
          <w:szCs w:val="24"/>
        </w:rPr>
        <w:fldChar w:fldCharType="begin"/>
      </w:r>
      <w:r w:rsidR="004911B8" w:rsidRPr="001352F7">
        <w:rPr>
          <w:rFonts w:cs="Times New Roman"/>
          <w:sz w:val="24"/>
          <w:szCs w:val="24"/>
        </w:rPr>
        <w:instrText xml:space="preserve"> ADDIN EN.CITE &lt;EndNote&gt;&lt;Cite AuthorYear="1"&gt;&lt;Author&gt;Oum&lt;/Author&gt;&lt;Year&gt;2021&lt;/Year&gt;&lt;RecNum&gt;267&lt;/RecNum&gt;&lt;DisplayText&gt;Oum, Hassan, and Holmes (2021)&lt;/DisplayText&gt;&lt;record&gt;&lt;rec-number&gt;267&lt;/rec-number&gt;&lt;foreign-keys&gt;&lt;key app="EN" db-id="tzev2wprcd0xdlexrxivvrshta5f22p0zpwa" timestamp="1626517708"&gt;267&lt;/key&gt;&lt;/foreign-keys&gt;&lt;ref-type name="Journal Article"&gt;17&lt;/ref-type&gt;&lt;contributors&gt;&lt;authors&gt;&lt;author&gt;Oum, Chan Mono&lt;/author&gt;&lt;author&gt;Hassan, Gazi M&lt;/author&gt;&lt;author&gt;Holmes, Mark J&lt;/author&gt;&lt;/authors&gt;&lt;/contributors&gt;&lt;titles&gt;&lt;title&gt;Direct Monetary Costs and Its Determinants in Migration Decisions: Case of Cross-Border Labour Migration from Cambodia to Thailand&lt;/title&gt;&lt;/titles&gt;&lt;dates&gt;&lt;year&gt;2021&lt;/year&gt;&lt;/dates&gt;&lt;publisher&gt;The University of Waikato&lt;/publisher&gt;&lt;urls&gt;&lt;/urls&gt;&lt;/record&gt;&lt;/Cite&gt;&lt;/EndNote&gt;</w:instrText>
      </w:r>
      <w:r w:rsidR="00174B1C" w:rsidRPr="001352F7">
        <w:rPr>
          <w:rFonts w:cs="Times New Roman"/>
          <w:sz w:val="24"/>
          <w:szCs w:val="24"/>
        </w:rPr>
        <w:fldChar w:fldCharType="separate"/>
      </w:r>
      <w:r w:rsidR="00174B1C" w:rsidRPr="001352F7">
        <w:rPr>
          <w:rFonts w:cs="Times New Roman"/>
          <w:noProof/>
          <w:sz w:val="24"/>
          <w:szCs w:val="24"/>
        </w:rPr>
        <w:t>Oum, Hassan, and Holmes (2021)</w:t>
      </w:r>
      <w:r w:rsidR="00174B1C" w:rsidRPr="001352F7">
        <w:rPr>
          <w:rFonts w:cs="Times New Roman"/>
          <w:sz w:val="24"/>
          <w:szCs w:val="24"/>
        </w:rPr>
        <w:fldChar w:fldCharType="end"/>
      </w:r>
      <w:r w:rsidR="00174B1C" w:rsidRPr="001352F7">
        <w:rPr>
          <w:rFonts w:cs="Times New Roman"/>
          <w:sz w:val="24"/>
          <w:szCs w:val="24"/>
        </w:rPr>
        <w:t>).</w:t>
      </w:r>
    </w:p>
    <w:p w14:paraId="6B31ADEE" w14:textId="77777777" w:rsidR="00A65AED" w:rsidRPr="001352F7" w:rsidRDefault="00A65AED" w:rsidP="001352F7">
      <w:pPr>
        <w:adjustRightInd w:val="0"/>
        <w:snapToGrid w:val="0"/>
        <w:spacing w:after="0" w:line="288" w:lineRule="auto"/>
        <w:ind w:left="-6"/>
        <w:jc w:val="both"/>
        <w:rPr>
          <w:rFonts w:cs="Times New Roman"/>
          <w:sz w:val="24"/>
          <w:szCs w:val="24"/>
        </w:rPr>
      </w:pPr>
    </w:p>
    <w:p w14:paraId="5116F279" w14:textId="18CCBDFF" w:rsidR="00C455D6" w:rsidRPr="001352F7" w:rsidRDefault="00320586" w:rsidP="001352F7">
      <w:pPr>
        <w:adjustRightInd w:val="0"/>
        <w:snapToGrid w:val="0"/>
        <w:spacing w:after="0" w:line="288" w:lineRule="auto"/>
        <w:ind w:left="-6" w:firstLine="726"/>
        <w:jc w:val="both"/>
        <w:rPr>
          <w:rFonts w:cs="Times New Roman"/>
          <w:sz w:val="24"/>
          <w:szCs w:val="24"/>
        </w:rPr>
      </w:pPr>
      <w:r w:rsidRPr="001352F7">
        <w:rPr>
          <w:rFonts w:cs="Times New Roman"/>
          <w:sz w:val="24"/>
          <w:szCs w:val="24"/>
        </w:rPr>
        <w:t>We</w:t>
      </w:r>
      <w:r w:rsidR="00CE340F" w:rsidRPr="001352F7">
        <w:rPr>
          <w:rFonts w:cs="Times New Roman"/>
          <w:sz w:val="24"/>
          <w:szCs w:val="24"/>
        </w:rPr>
        <w:t xml:space="preserve"> </w:t>
      </w:r>
      <w:r w:rsidR="00652E47" w:rsidRPr="001352F7">
        <w:rPr>
          <w:rFonts w:cs="Times New Roman"/>
          <w:sz w:val="24"/>
          <w:szCs w:val="24"/>
        </w:rPr>
        <w:t>collect</w:t>
      </w:r>
      <w:r w:rsidR="00CE340F" w:rsidRPr="001352F7">
        <w:rPr>
          <w:rFonts w:cs="Times New Roman"/>
          <w:sz w:val="24"/>
          <w:szCs w:val="24"/>
        </w:rPr>
        <w:t>ed</w:t>
      </w:r>
      <w:r w:rsidR="00652E47" w:rsidRPr="001352F7">
        <w:rPr>
          <w:rFonts w:cs="Times New Roman"/>
          <w:sz w:val="24"/>
          <w:szCs w:val="24"/>
        </w:rPr>
        <w:t xml:space="preserve"> </w:t>
      </w:r>
      <w:r w:rsidR="00CE340F" w:rsidRPr="001352F7">
        <w:rPr>
          <w:rFonts w:cs="Times New Roman"/>
          <w:sz w:val="24"/>
          <w:szCs w:val="24"/>
        </w:rPr>
        <w:t xml:space="preserve">data on </w:t>
      </w:r>
      <w:r w:rsidR="00232070" w:rsidRPr="001352F7">
        <w:rPr>
          <w:rFonts w:cs="Times New Roman"/>
          <w:sz w:val="24"/>
          <w:szCs w:val="24"/>
        </w:rPr>
        <w:t xml:space="preserve">the </w:t>
      </w:r>
      <w:r w:rsidR="00CE340F" w:rsidRPr="001352F7">
        <w:rPr>
          <w:rFonts w:cs="Times New Roman"/>
          <w:sz w:val="24"/>
          <w:szCs w:val="24"/>
        </w:rPr>
        <w:t xml:space="preserve">household </w:t>
      </w:r>
      <w:r w:rsidR="00232070" w:rsidRPr="001352F7">
        <w:rPr>
          <w:rFonts w:cs="Times New Roman"/>
          <w:noProof/>
          <w:sz w:val="24"/>
          <w:szCs w:val="24"/>
        </w:rPr>
        <w:t>choice</w:t>
      </w:r>
      <w:r w:rsidR="00232070" w:rsidRPr="001352F7">
        <w:rPr>
          <w:rFonts w:cs="Times New Roman"/>
          <w:sz w:val="24"/>
          <w:szCs w:val="24"/>
        </w:rPr>
        <w:t xml:space="preserve"> of borrowing microcredit from either formal or informal lenders or both </w:t>
      </w:r>
      <w:r w:rsidR="00232070" w:rsidRPr="001352F7">
        <w:rPr>
          <w:rFonts w:cs="Times New Roman"/>
          <w:noProof/>
          <w:sz w:val="24"/>
          <w:szCs w:val="24"/>
        </w:rPr>
        <w:t>prior to</w:t>
      </w:r>
      <w:r w:rsidR="00232070" w:rsidRPr="001352F7">
        <w:rPr>
          <w:rFonts w:cs="Times New Roman"/>
          <w:sz w:val="24"/>
          <w:szCs w:val="24"/>
        </w:rPr>
        <w:t xml:space="preserve"> their migration journey</w:t>
      </w:r>
      <w:r w:rsidR="000040CF" w:rsidRPr="001352F7">
        <w:rPr>
          <w:rFonts w:cs="Times New Roman"/>
          <w:sz w:val="24"/>
          <w:szCs w:val="24"/>
        </w:rPr>
        <w:t xml:space="preserve"> </w:t>
      </w:r>
      <w:r w:rsidR="00B877D7" w:rsidRPr="001352F7">
        <w:rPr>
          <w:rFonts w:cs="Times New Roman"/>
          <w:sz w:val="24"/>
          <w:szCs w:val="24"/>
        </w:rPr>
        <w:t xml:space="preserve">to ensure </w:t>
      </w:r>
      <w:r w:rsidR="001473E4" w:rsidRPr="001352F7">
        <w:rPr>
          <w:rFonts w:cs="Times New Roman"/>
          <w:sz w:val="24"/>
          <w:szCs w:val="24"/>
        </w:rPr>
        <w:t xml:space="preserve">credible identification of </w:t>
      </w:r>
      <w:r w:rsidR="000040CF" w:rsidRPr="001352F7">
        <w:rPr>
          <w:rFonts w:cs="Times New Roman"/>
          <w:sz w:val="24"/>
          <w:szCs w:val="24"/>
        </w:rPr>
        <w:t xml:space="preserve">the causal effect </w:t>
      </w:r>
      <w:r w:rsidRPr="001352F7">
        <w:rPr>
          <w:rFonts w:cs="Times New Roman"/>
          <w:sz w:val="24"/>
          <w:szCs w:val="24"/>
        </w:rPr>
        <w:t xml:space="preserve">of </w:t>
      </w:r>
      <w:r w:rsidR="00FD75B8" w:rsidRPr="001352F7">
        <w:rPr>
          <w:rFonts w:cs="Times New Roman"/>
          <w:sz w:val="24"/>
          <w:szCs w:val="24"/>
        </w:rPr>
        <w:t xml:space="preserve">the </w:t>
      </w:r>
      <w:r w:rsidR="00FF17D2" w:rsidRPr="001352F7">
        <w:rPr>
          <w:rFonts w:cs="Times New Roman"/>
          <w:sz w:val="24"/>
          <w:szCs w:val="24"/>
        </w:rPr>
        <w:t xml:space="preserve">credit-migration </w:t>
      </w:r>
      <w:r w:rsidR="000040CF" w:rsidRPr="001352F7">
        <w:rPr>
          <w:rFonts w:cs="Times New Roman"/>
          <w:sz w:val="24"/>
          <w:szCs w:val="24"/>
        </w:rPr>
        <w:t>relationship</w:t>
      </w:r>
      <w:r w:rsidR="00232070" w:rsidRPr="001352F7">
        <w:rPr>
          <w:rFonts w:cs="Times New Roman"/>
          <w:sz w:val="24"/>
          <w:szCs w:val="24"/>
        </w:rPr>
        <w:t>.</w:t>
      </w:r>
      <w:r w:rsidR="00293B21" w:rsidRPr="001352F7">
        <w:rPr>
          <w:rFonts w:cs="Times New Roman"/>
          <w:sz w:val="24"/>
          <w:szCs w:val="24"/>
        </w:rPr>
        <w:t xml:space="preserve"> </w:t>
      </w:r>
      <w:r w:rsidR="00DE5F8B" w:rsidRPr="001352F7">
        <w:rPr>
          <w:rFonts w:cs="Times New Roman"/>
          <w:sz w:val="24"/>
          <w:szCs w:val="24"/>
        </w:rPr>
        <w:t xml:space="preserve">Because </w:t>
      </w:r>
      <w:r w:rsidR="00293B21" w:rsidRPr="001352F7">
        <w:rPr>
          <w:rFonts w:cs="Times New Roman"/>
          <w:sz w:val="24"/>
          <w:szCs w:val="24"/>
        </w:rPr>
        <w:t xml:space="preserve">Cambodian </w:t>
      </w:r>
      <w:proofErr w:type="spellStart"/>
      <w:r w:rsidR="00293B21" w:rsidRPr="001352F7">
        <w:rPr>
          <w:rFonts w:cs="Times New Roman"/>
          <w:sz w:val="24"/>
          <w:szCs w:val="24"/>
        </w:rPr>
        <w:t>labour</w:t>
      </w:r>
      <w:proofErr w:type="spellEnd"/>
      <w:r w:rsidR="00293B21" w:rsidRPr="001352F7">
        <w:rPr>
          <w:rFonts w:cs="Times New Roman"/>
          <w:sz w:val="24"/>
          <w:szCs w:val="24"/>
        </w:rPr>
        <w:t xml:space="preserve"> migration is commonly temporary and seasonal,</w:t>
      </w:r>
      <w:r w:rsidR="00F13530" w:rsidRPr="001352F7">
        <w:rPr>
          <w:rFonts w:cs="Times New Roman"/>
          <w:sz w:val="24"/>
          <w:szCs w:val="24"/>
        </w:rPr>
        <w:t xml:space="preserve"> households may have one or more family members</w:t>
      </w:r>
      <w:r w:rsidR="00FA0247" w:rsidRPr="001352F7">
        <w:rPr>
          <w:rFonts w:cs="Times New Roman"/>
          <w:sz w:val="24"/>
          <w:szCs w:val="24"/>
        </w:rPr>
        <w:t xml:space="preserve"> who</w:t>
      </w:r>
      <w:r w:rsidR="00F13530" w:rsidRPr="001352F7">
        <w:rPr>
          <w:rFonts w:cs="Times New Roman"/>
          <w:sz w:val="24"/>
          <w:szCs w:val="24"/>
        </w:rPr>
        <w:t xml:space="preserve"> </w:t>
      </w:r>
      <w:r w:rsidR="00FA0247" w:rsidRPr="001352F7">
        <w:rPr>
          <w:rFonts w:cs="Times New Roman"/>
          <w:sz w:val="24"/>
          <w:szCs w:val="24"/>
        </w:rPr>
        <w:t>are circular migrants</w:t>
      </w:r>
      <w:r w:rsidR="00F13530" w:rsidRPr="001352F7">
        <w:rPr>
          <w:rFonts w:cs="Times New Roman"/>
          <w:sz w:val="24"/>
          <w:szCs w:val="24"/>
        </w:rPr>
        <w:t>. Therefore,</w:t>
      </w:r>
      <w:r w:rsidR="00DE5F8B" w:rsidRPr="001352F7">
        <w:rPr>
          <w:rFonts w:cs="Times New Roman"/>
          <w:sz w:val="24"/>
          <w:szCs w:val="24"/>
        </w:rPr>
        <w:t xml:space="preserve"> </w:t>
      </w:r>
      <w:r w:rsidR="006A1512" w:rsidRPr="001352F7">
        <w:rPr>
          <w:rFonts w:cs="Times New Roman"/>
          <w:sz w:val="24"/>
          <w:szCs w:val="24"/>
        </w:rPr>
        <w:t xml:space="preserve">it is vital to </w:t>
      </w:r>
      <w:r w:rsidR="00DE5F8B" w:rsidRPr="001352F7">
        <w:rPr>
          <w:rFonts w:cs="Times New Roman"/>
          <w:sz w:val="24"/>
          <w:szCs w:val="24"/>
        </w:rPr>
        <w:t>th</w:t>
      </w:r>
      <w:r w:rsidR="001214FA" w:rsidRPr="001352F7">
        <w:rPr>
          <w:rFonts w:cs="Times New Roman"/>
          <w:sz w:val="24"/>
          <w:szCs w:val="24"/>
        </w:rPr>
        <w:t>o</w:t>
      </w:r>
      <w:r w:rsidR="00DE5F8B" w:rsidRPr="001352F7">
        <w:rPr>
          <w:rFonts w:cs="Times New Roman"/>
          <w:sz w:val="24"/>
          <w:szCs w:val="24"/>
        </w:rPr>
        <w:t>rough</w:t>
      </w:r>
      <w:r w:rsidRPr="001352F7">
        <w:rPr>
          <w:rFonts w:cs="Times New Roman"/>
          <w:sz w:val="24"/>
          <w:szCs w:val="24"/>
        </w:rPr>
        <w:t>ly</w:t>
      </w:r>
      <w:r w:rsidR="00DE5F8B" w:rsidRPr="001352F7">
        <w:rPr>
          <w:rFonts w:cs="Times New Roman"/>
          <w:sz w:val="24"/>
          <w:szCs w:val="24"/>
        </w:rPr>
        <w:t xml:space="preserve"> consider</w:t>
      </w:r>
      <w:r w:rsidR="00EF5FD5" w:rsidRPr="001352F7">
        <w:rPr>
          <w:rFonts w:cs="Times New Roman"/>
          <w:sz w:val="24"/>
          <w:szCs w:val="24"/>
        </w:rPr>
        <w:t xml:space="preserve"> </w:t>
      </w:r>
      <w:r w:rsidRPr="001352F7">
        <w:rPr>
          <w:rFonts w:cs="Times New Roman"/>
          <w:sz w:val="24"/>
          <w:szCs w:val="24"/>
        </w:rPr>
        <w:t>the</w:t>
      </w:r>
      <w:r w:rsidR="00EF5FD5" w:rsidRPr="001352F7">
        <w:rPr>
          <w:rFonts w:cs="Times New Roman"/>
          <w:sz w:val="24"/>
          <w:szCs w:val="24"/>
        </w:rPr>
        <w:t xml:space="preserve"> viab</w:t>
      </w:r>
      <w:r w:rsidR="005A37BB" w:rsidRPr="001352F7">
        <w:rPr>
          <w:rFonts w:cs="Times New Roman"/>
          <w:sz w:val="24"/>
          <w:szCs w:val="24"/>
        </w:rPr>
        <w:t>ili</w:t>
      </w:r>
      <w:r w:rsidRPr="001352F7">
        <w:rPr>
          <w:rFonts w:cs="Times New Roman"/>
          <w:sz w:val="24"/>
          <w:szCs w:val="24"/>
        </w:rPr>
        <w:t>ty of the</w:t>
      </w:r>
      <w:r w:rsidR="00EF5FD5" w:rsidRPr="001352F7">
        <w:rPr>
          <w:rFonts w:cs="Times New Roman"/>
          <w:sz w:val="24"/>
          <w:szCs w:val="24"/>
        </w:rPr>
        <w:t xml:space="preserve"> recall period</w:t>
      </w:r>
      <w:r w:rsidR="00DE5F8B" w:rsidRPr="001352F7">
        <w:rPr>
          <w:rFonts w:cs="Times New Roman"/>
          <w:sz w:val="24"/>
          <w:szCs w:val="24"/>
        </w:rPr>
        <w:t xml:space="preserve"> to </w:t>
      </w:r>
      <w:r w:rsidR="003273B6" w:rsidRPr="001352F7">
        <w:rPr>
          <w:rFonts w:cs="Times New Roman"/>
          <w:sz w:val="24"/>
          <w:szCs w:val="24"/>
        </w:rPr>
        <w:t xml:space="preserve">capture </w:t>
      </w:r>
      <w:r w:rsidR="00FA0247" w:rsidRPr="001352F7">
        <w:rPr>
          <w:rFonts w:cs="Times New Roman"/>
          <w:sz w:val="24"/>
          <w:szCs w:val="24"/>
        </w:rPr>
        <w:t>the household</w:t>
      </w:r>
      <w:r w:rsidR="00491083" w:rsidRPr="001352F7">
        <w:rPr>
          <w:rFonts w:cs="Times New Roman"/>
          <w:sz w:val="24"/>
          <w:szCs w:val="24"/>
        </w:rPr>
        <w:t>'</w:t>
      </w:r>
      <w:r w:rsidR="006E7B13" w:rsidRPr="001352F7">
        <w:rPr>
          <w:rFonts w:cs="Times New Roman"/>
          <w:sz w:val="24"/>
          <w:szCs w:val="24"/>
        </w:rPr>
        <w:t>s</w:t>
      </w:r>
      <w:r w:rsidR="001214FA" w:rsidRPr="001352F7">
        <w:rPr>
          <w:rFonts w:cs="Times New Roman"/>
          <w:sz w:val="24"/>
          <w:szCs w:val="24"/>
        </w:rPr>
        <w:t xml:space="preserve"> fir</w:t>
      </w:r>
      <w:r w:rsidR="006A1512" w:rsidRPr="001352F7">
        <w:rPr>
          <w:rFonts w:cs="Times New Roman"/>
          <w:sz w:val="24"/>
          <w:szCs w:val="24"/>
        </w:rPr>
        <w:t>st migration and borrowing history</w:t>
      </w:r>
      <w:r w:rsidR="001214FA" w:rsidRPr="001352F7">
        <w:rPr>
          <w:rFonts w:cs="Times New Roman"/>
          <w:sz w:val="24"/>
          <w:szCs w:val="24"/>
        </w:rPr>
        <w:t xml:space="preserve"> </w:t>
      </w:r>
      <w:r w:rsidRPr="001352F7">
        <w:rPr>
          <w:rFonts w:cs="Times New Roman"/>
          <w:sz w:val="24"/>
          <w:szCs w:val="24"/>
        </w:rPr>
        <w:t xml:space="preserve">to minimize </w:t>
      </w:r>
      <w:r w:rsidR="00F13530" w:rsidRPr="001352F7">
        <w:rPr>
          <w:rFonts w:cs="Times New Roman"/>
          <w:sz w:val="24"/>
          <w:szCs w:val="24"/>
        </w:rPr>
        <w:t>error</w:t>
      </w:r>
      <w:r w:rsidR="003273B6" w:rsidRPr="001352F7">
        <w:rPr>
          <w:rFonts w:cs="Times New Roman"/>
          <w:sz w:val="24"/>
          <w:szCs w:val="24"/>
        </w:rPr>
        <w:t>s</w:t>
      </w:r>
      <w:r w:rsidR="00F13530" w:rsidRPr="001352F7">
        <w:rPr>
          <w:rFonts w:cs="Times New Roman"/>
          <w:sz w:val="24"/>
          <w:szCs w:val="24"/>
        </w:rPr>
        <w:t xml:space="preserve"> in recallable information.</w:t>
      </w:r>
      <w:r w:rsidR="00DE5F8B" w:rsidRPr="001352F7">
        <w:rPr>
          <w:rFonts w:cs="Times New Roman"/>
          <w:sz w:val="24"/>
          <w:szCs w:val="24"/>
        </w:rPr>
        <w:t xml:space="preserve"> </w:t>
      </w:r>
      <w:r w:rsidR="001214FA" w:rsidRPr="001352F7">
        <w:rPr>
          <w:rFonts w:cs="Times New Roman"/>
          <w:sz w:val="24"/>
          <w:szCs w:val="24"/>
        </w:rPr>
        <w:t xml:space="preserve">The choice of the recall period length is </w:t>
      </w:r>
      <w:r w:rsidRPr="001352F7">
        <w:rPr>
          <w:rFonts w:cs="Times New Roman"/>
          <w:sz w:val="24"/>
          <w:szCs w:val="24"/>
        </w:rPr>
        <w:t xml:space="preserve">thus </w:t>
      </w:r>
      <w:r w:rsidR="001214FA" w:rsidRPr="001352F7">
        <w:rPr>
          <w:rFonts w:cs="Times New Roman"/>
          <w:sz w:val="24"/>
          <w:szCs w:val="24"/>
        </w:rPr>
        <w:t>essential to ensure</w:t>
      </w:r>
      <w:r w:rsidR="00F13530" w:rsidRPr="001352F7">
        <w:rPr>
          <w:rFonts w:cs="Times New Roman"/>
          <w:sz w:val="24"/>
          <w:szCs w:val="24"/>
        </w:rPr>
        <w:t xml:space="preserve"> </w:t>
      </w:r>
      <w:r w:rsidR="001214FA" w:rsidRPr="001352F7">
        <w:rPr>
          <w:rFonts w:cs="Times New Roman"/>
          <w:sz w:val="24"/>
          <w:szCs w:val="24"/>
        </w:rPr>
        <w:t xml:space="preserve">the </w:t>
      </w:r>
      <w:r w:rsidR="00F13530" w:rsidRPr="001352F7">
        <w:rPr>
          <w:rFonts w:cs="Times New Roman"/>
          <w:sz w:val="24"/>
          <w:szCs w:val="24"/>
        </w:rPr>
        <w:t xml:space="preserve">quality of </w:t>
      </w:r>
      <w:r w:rsidR="003273B6" w:rsidRPr="001352F7">
        <w:rPr>
          <w:rFonts w:cs="Times New Roman"/>
          <w:sz w:val="24"/>
          <w:szCs w:val="24"/>
        </w:rPr>
        <w:t>the information</w:t>
      </w:r>
      <w:r w:rsidR="001214FA" w:rsidRPr="001352F7">
        <w:rPr>
          <w:rFonts w:cs="Times New Roman"/>
          <w:sz w:val="24"/>
          <w:szCs w:val="24"/>
        </w:rPr>
        <w:t xml:space="preserve"> </w:t>
      </w:r>
      <w:r w:rsidR="001214FA" w:rsidRPr="001352F7">
        <w:rPr>
          <w:rFonts w:cs="Times New Roman"/>
          <w:sz w:val="24"/>
          <w:szCs w:val="24"/>
        </w:rPr>
        <w:fldChar w:fldCharType="begin"/>
      </w:r>
      <w:r w:rsidR="001214FA" w:rsidRPr="001352F7">
        <w:rPr>
          <w:rFonts w:cs="Times New Roman"/>
          <w:sz w:val="24"/>
          <w:szCs w:val="24"/>
        </w:rPr>
        <w:instrText xml:space="preserve"> ADDIN EN.CITE &lt;EndNote&gt;&lt;Cite&gt;&lt;Author&gt;Funkhouser&lt;/Author&gt;&lt;Year&gt;2012&lt;/Year&gt;&lt;RecNum&gt;309&lt;/RecNum&gt;&lt;DisplayText&gt;(Funkhouser, 2012)&lt;/DisplayText&gt;&lt;record&gt;&lt;rec-number&gt;309&lt;/rec-number&gt;&lt;foreign-keys&gt;&lt;key app="EN" db-id="tzev2wprcd0xdlexrxivvrshta5f22p0zpwa" timestamp="1629326163"&gt;309&lt;/key&gt;&lt;/foreign-keys&gt;&lt;ref-type name="Book Section"&gt;5&lt;/ref-type&gt;&lt;contributors&gt;&lt;authors&gt;&lt;author&gt;Funkhouser, Edward&lt;/author&gt;&lt;/authors&gt;&lt;/contributors&gt;&lt;titles&gt;&lt;title&gt;Using longitudinal data to study migration and remittances&lt;/title&gt;&lt;secondary-title&gt;Handbook of Research Methods in Migration. Edward Elgar Publishing, Inc&lt;/secondary-title&gt;&lt;/titles&gt;&lt;periodical&gt;&lt;full-title&gt;Handbook of Research Methods in Migration. Edward Elgar Publishing, Inc&lt;/full-title&gt;&lt;/periodical&gt;&lt;pages&gt;186-206&lt;/pages&gt;&lt;dates&gt;&lt;year&gt;2012&lt;/year&gt;&lt;/dates&gt;&lt;urls&gt;&lt;/urls&gt;&lt;/record&gt;&lt;/Cite&gt;&lt;/EndNote&gt;</w:instrText>
      </w:r>
      <w:r w:rsidR="001214FA" w:rsidRPr="001352F7">
        <w:rPr>
          <w:rFonts w:cs="Times New Roman"/>
          <w:sz w:val="24"/>
          <w:szCs w:val="24"/>
        </w:rPr>
        <w:fldChar w:fldCharType="separate"/>
      </w:r>
      <w:r w:rsidR="001214FA" w:rsidRPr="001352F7">
        <w:rPr>
          <w:rFonts w:cs="Times New Roman"/>
          <w:noProof/>
          <w:sz w:val="24"/>
          <w:szCs w:val="24"/>
        </w:rPr>
        <w:t>(Funkhouser, 2012)</w:t>
      </w:r>
      <w:r w:rsidR="001214FA" w:rsidRPr="001352F7">
        <w:rPr>
          <w:rFonts w:cs="Times New Roman"/>
          <w:sz w:val="24"/>
          <w:szCs w:val="24"/>
        </w:rPr>
        <w:fldChar w:fldCharType="end"/>
      </w:r>
      <w:r w:rsidR="001214FA" w:rsidRPr="001352F7">
        <w:rPr>
          <w:rFonts w:cs="Times New Roman"/>
          <w:sz w:val="24"/>
          <w:szCs w:val="24"/>
        </w:rPr>
        <w:t>.</w:t>
      </w:r>
      <w:r w:rsidR="00FE7AFF" w:rsidRPr="001352F7">
        <w:rPr>
          <w:rFonts w:cs="Times New Roman"/>
          <w:sz w:val="24"/>
          <w:szCs w:val="24"/>
        </w:rPr>
        <w:t xml:space="preserve"> First,</w:t>
      </w:r>
      <w:r w:rsidR="001214FA" w:rsidRPr="001352F7">
        <w:rPr>
          <w:rFonts w:cs="Times New Roman"/>
          <w:sz w:val="24"/>
          <w:szCs w:val="24"/>
        </w:rPr>
        <w:t xml:space="preserve"> </w:t>
      </w:r>
      <w:r w:rsidR="005223E0" w:rsidRPr="001352F7">
        <w:rPr>
          <w:rFonts w:cs="Times New Roman"/>
          <w:sz w:val="24"/>
          <w:szCs w:val="24"/>
        </w:rPr>
        <w:t>a</w:t>
      </w:r>
      <w:r w:rsidR="001214FA" w:rsidRPr="001352F7">
        <w:rPr>
          <w:rFonts w:cs="Times New Roman"/>
          <w:sz w:val="24"/>
          <w:szCs w:val="24"/>
        </w:rPr>
        <w:t xml:space="preserve"> five-year recall period is optimal for initiating a point </w:t>
      </w:r>
      <w:r w:rsidR="00232070" w:rsidRPr="001352F7">
        <w:rPr>
          <w:rFonts w:cs="Times New Roman"/>
          <w:sz w:val="24"/>
          <w:szCs w:val="24"/>
        </w:rPr>
        <w:t xml:space="preserve">of </w:t>
      </w:r>
      <w:r w:rsidR="001214FA" w:rsidRPr="001352F7">
        <w:rPr>
          <w:rFonts w:cs="Times New Roman"/>
          <w:sz w:val="24"/>
          <w:szCs w:val="24"/>
        </w:rPr>
        <w:t xml:space="preserve">migration </w:t>
      </w:r>
      <w:r w:rsidR="00F15A99" w:rsidRPr="001352F7">
        <w:rPr>
          <w:rFonts w:cs="Times New Roman"/>
          <w:sz w:val="24"/>
          <w:szCs w:val="24"/>
        </w:rPr>
        <w:t xml:space="preserve">departure </w:t>
      </w:r>
      <w:r w:rsidR="001214FA" w:rsidRPr="001352F7">
        <w:rPr>
          <w:rFonts w:cs="Times New Roman"/>
          <w:sz w:val="24"/>
          <w:szCs w:val="24"/>
        </w:rPr>
        <w:t xml:space="preserve">and </w:t>
      </w:r>
      <w:r w:rsidR="00F15A99" w:rsidRPr="001352F7">
        <w:rPr>
          <w:rFonts w:cs="Times New Roman"/>
          <w:sz w:val="24"/>
          <w:szCs w:val="24"/>
        </w:rPr>
        <w:t>for</w:t>
      </w:r>
      <w:r w:rsidR="001214FA" w:rsidRPr="001352F7">
        <w:rPr>
          <w:rFonts w:cs="Times New Roman"/>
          <w:sz w:val="24"/>
          <w:szCs w:val="24"/>
        </w:rPr>
        <w:t xml:space="preserve"> capturing</w:t>
      </w:r>
      <w:r w:rsidR="00F15A99" w:rsidRPr="001352F7">
        <w:rPr>
          <w:rFonts w:cs="Times New Roman"/>
          <w:sz w:val="24"/>
          <w:szCs w:val="24"/>
        </w:rPr>
        <w:t xml:space="preserve"> </w:t>
      </w:r>
      <w:r w:rsidR="001214FA" w:rsidRPr="001352F7">
        <w:rPr>
          <w:rFonts w:cs="Times New Roman"/>
          <w:sz w:val="24"/>
          <w:szCs w:val="24"/>
        </w:rPr>
        <w:t xml:space="preserve">valid </w:t>
      </w:r>
      <w:r w:rsidR="00232070" w:rsidRPr="001352F7">
        <w:rPr>
          <w:rFonts w:cs="Times New Roman"/>
          <w:sz w:val="24"/>
          <w:szCs w:val="24"/>
        </w:rPr>
        <w:t>retrospective</w:t>
      </w:r>
      <w:r w:rsidR="00E13E33" w:rsidRPr="001352F7">
        <w:rPr>
          <w:rFonts w:cs="Times New Roman"/>
          <w:sz w:val="24"/>
          <w:szCs w:val="24"/>
        </w:rPr>
        <w:t xml:space="preserve"> data</w:t>
      </w:r>
      <w:r w:rsidR="00F434BE" w:rsidRPr="001352F7">
        <w:rPr>
          <w:rFonts w:cs="Times New Roman"/>
          <w:sz w:val="24"/>
          <w:szCs w:val="24"/>
        </w:rPr>
        <w:t xml:space="preserve"> </w:t>
      </w:r>
      <w:r w:rsidR="00F434BE" w:rsidRPr="001352F7">
        <w:rPr>
          <w:rFonts w:cs="Times New Roman"/>
          <w:sz w:val="24"/>
          <w:szCs w:val="24"/>
        </w:rPr>
        <w:fldChar w:fldCharType="begin"/>
      </w:r>
      <w:r w:rsidR="00F434BE" w:rsidRPr="001352F7">
        <w:rPr>
          <w:rFonts w:cs="Times New Roman"/>
          <w:sz w:val="24"/>
          <w:szCs w:val="24"/>
        </w:rPr>
        <w:instrText xml:space="preserve"> ADDIN EN.CITE &lt;EndNote&gt;&lt;Cite&gt;&lt;Author&gt;Funkhouser&lt;/Author&gt;&lt;Year&gt;2012&lt;/Year&gt;&lt;RecNum&gt;309&lt;/RecNum&gt;&lt;DisplayText&gt;(Funkhouser, 2012)&lt;/DisplayText&gt;&lt;record&gt;&lt;rec-number&gt;309&lt;/rec-number&gt;&lt;foreign-keys&gt;&lt;key app="EN" db-id="tzev2wprcd0xdlexrxivvrshta5f22p0zpwa" timestamp="1629326163"&gt;309&lt;/key&gt;&lt;/foreign-keys&gt;&lt;ref-type name="Book Section"&gt;5&lt;/ref-type&gt;&lt;contributors&gt;&lt;authors&gt;&lt;author&gt;Funkhouser, Edward&lt;/author&gt;&lt;/authors&gt;&lt;/contributors&gt;&lt;titles&gt;&lt;title&gt;Using longitudinal data to study migration and remittances&lt;/title&gt;&lt;secondary-title&gt;Handbook of Research Methods in Migration. Edward Elgar Publishing, Inc&lt;/secondary-title&gt;&lt;/titles&gt;&lt;periodical&gt;&lt;full-title&gt;Handbook of Research Methods in Migration. Edward Elgar Publishing, Inc&lt;/full-title&gt;&lt;/periodical&gt;&lt;pages&gt;186-206&lt;/pages&gt;&lt;dates&gt;&lt;year&gt;2012&lt;/year&gt;&lt;/dates&gt;&lt;urls&gt;&lt;/urls&gt;&lt;/record&gt;&lt;/Cite&gt;&lt;/EndNote&gt;</w:instrText>
      </w:r>
      <w:r w:rsidR="00F434BE" w:rsidRPr="001352F7">
        <w:rPr>
          <w:rFonts w:cs="Times New Roman"/>
          <w:sz w:val="24"/>
          <w:szCs w:val="24"/>
        </w:rPr>
        <w:fldChar w:fldCharType="separate"/>
      </w:r>
      <w:r w:rsidR="00F434BE" w:rsidRPr="001352F7">
        <w:rPr>
          <w:rFonts w:cs="Times New Roman"/>
          <w:noProof/>
          <w:sz w:val="24"/>
          <w:szCs w:val="24"/>
        </w:rPr>
        <w:t>(Funkhouser, 2012)</w:t>
      </w:r>
      <w:r w:rsidR="00F434BE" w:rsidRPr="001352F7">
        <w:rPr>
          <w:rFonts w:cs="Times New Roman"/>
          <w:sz w:val="24"/>
          <w:szCs w:val="24"/>
        </w:rPr>
        <w:fldChar w:fldCharType="end"/>
      </w:r>
      <w:r w:rsidR="001214FA" w:rsidRPr="001352F7">
        <w:rPr>
          <w:rFonts w:cs="Times New Roman"/>
          <w:sz w:val="24"/>
          <w:szCs w:val="24"/>
        </w:rPr>
        <w:t xml:space="preserve">. </w:t>
      </w:r>
      <w:r w:rsidR="00FE7AFF" w:rsidRPr="001352F7">
        <w:rPr>
          <w:rFonts w:cs="Times New Roman"/>
          <w:sz w:val="24"/>
          <w:szCs w:val="24"/>
        </w:rPr>
        <w:t>Second</w:t>
      </w:r>
      <w:r w:rsidR="001214FA" w:rsidRPr="001352F7">
        <w:rPr>
          <w:rFonts w:cs="Times New Roman"/>
          <w:sz w:val="24"/>
          <w:szCs w:val="24"/>
        </w:rPr>
        <w:t xml:space="preserve">, </w:t>
      </w:r>
      <w:r w:rsidR="005223E0" w:rsidRPr="001352F7">
        <w:rPr>
          <w:rFonts w:cs="Times New Roman"/>
          <w:sz w:val="24"/>
          <w:szCs w:val="24"/>
        </w:rPr>
        <w:t xml:space="preserve">our survey was conducted in 2019 which enables a </w:t>
      </w:r>
      <w:r w:rsidR="001214FA" w:rsidRPr="001352F7">
        <w:rPr>
          <w:rFonts w:cs="Times New Roman"/>
          <w:sz w:val="24"/>
          <w:szCs w:val="24"/>
        </w:rPr>
        <w:t>five-year recall period</w:t>
      </w:r>
      <w:r w:rsidR="005223E0" w:rsidRPr="001352F7">
        <w:rPr>
          <w:rFonts w:cs="Times New Roman"/>
          <w:sz w:val="24"/>
          <w:szCs w:val="24"/>
        </w:rPr>
        <w:t>. We believe the recal</w:t>
      </w:r>
      <w:r w:rsidR="003958F9" w:rsidRPr="001352F7">
        <w:rPr>
          <w:rFonts w:cs="Times New Roman"/>
          <w:sz w:val="24"/>
          <w:szCs w:val="24"/>
        </w:rPr>
        <w:t>l</w:t>
      </w:r>
      <w:r w:rsidR="005223E0" w:rsidRPr="001352F7">
        <w:rPr>
          <w:rFonts w:cs="Times New Roman"/>
          <w:sz w:val="24"/>
          <w:szCs w:val="24"/>
        </w:rPr>
        <w:t xml:space="preserve"> bias is further reduced</w:t>
      </w:r>
      <w:r w:rsidR="001214FA" w:rsidRPr="001352F7">
        <w:rPr>
          <w:rFonts w:cs="Times New Roman"/>
          <w:sz w:val="24"/>
          <w:szCs w:val="24"/>
        </w:rPr>
        <w:t xml:space="preserve"> </w:t>
      </w:r>
      <w:r w:rsidR="005223E0" w:rsidRPr="001352F7">
        <w:rPr>
          <w:rFonts w:cs="Times New Roman"/>
          <w:sz w:val="24"/>
          <w:szCs w:val="24"/>
        </w:rPr>
        <w:t xml:space="preserve">due to a significant event in 2014, </w:t>
      </w:r>
      <w:r w:rsidR="00075658" w:rsidRPr="001352F7">
        <w:rPr>
          <w:rFonts w:cs="Times New Roman"/>
          <w:sz w:val="24"/>
          <w:szCs w:val="24"/>
        </w:rPr>
        <w:t>an</w:t>
      </w:r>
      <w:r w:rsidR="001214FA" w:rsidRPr="001352F7">
        <w:rPr>
          <w:rFonts w:cs="Times New Roman"/>
          <w:sz w:val="24"/>
          <w:szCs w:val="24"/>
        </w:rPr>
        <w:t xml:space="preserve"> immigration policy change</w:t>
      </w:r>
      <w:r w:rsidR="003958F9" w:rsidRPr="001352F7">
        <w:rPr>
          <w:rFonts w:cs="Times New Roman"/>
          <w:sz w:val="24"/>
          <w:szCs w:val="24"/>
        </w:rPr>
        <w:t xml:space="preserve"> </w:t>
      </w:r>
      <w:r w:rsidR="005223E0" w:rsidRPr="001352F7">
        <w:rPr>
          <w:rFonts w:cs="Times New Roman"/>
          <w:sz w:val="24"/>
          <w:szCs w:val="24"/>
        </w:rPr>
        <w:t>by</w:t>
      </w:r>
      <w:r w:rsidR="001214FA" w:rsidRPr="001352F7">
        <w:rPr>
          <w:rFonts w:cs="Times New Roman"/>
          <w:sz w:val="24"/>
          <w:szCs w:val="24"/>
        </w:rPr>
        <w:t xml:space="preserve"> </w:t>
      </w:r>
      <w:r w:rsidR="00232070" w:rsidRPr="001352F7">
        <w:rPr>
          <w:rFonts w:cs="Times New Roman"/>
          <w:sz w:val="24"/>
          <w:szCs w:val="24"/>
        </w:rPr>
        <w:t>Thai</w:t>
      </w:r>
      <w:r w:rsidR="001214FA" w:rsidRPr="001352F7">
        <w:rPr>
          <w:rFonts w:cs="Times New Roman"/>
          <w:sz w:val="24"/>
          <w:szCs w:val="24"/>
        </w:rPr>
        <w:t>land</w:t>
      </w:r>
      <w:r w:rsidR="00232070" w:rsidRPr="001352F7">
        <w:rPr>
          <w:rFonts w:cs="Times New Roman"/>
          <w:sz w:val="24"/>
          <w:szCs w:val="24"/>
        </w:rPr>
        <w:t xml:space="preserve"> </w:t>
      </w:r>
      <w:r w:rsidR="00F15A99" w:rsidRPr="001352F7">
        <w:rPr>
          <w:rFonts w:cs="Times New Roman"/>
          <w:sz w:val="24"/>
          <w:szCs w:val="24"/>
        </w:rPr>
        <w:t xml:space="preserve">authorities </w:t>
      </w:r>
      <w:r w:rsidR="00232070" w:rsidRPr="001352F7">
        <w:rPr>
          <w:rFonts w:cs="Times New Roman"/>
          <w:sz w:val="24"/>
          <w:szCs w:val="24"/>
        </w:rPr>
        <w:t>to crack</w:t>
      </w:r>
      <w:r w:rsidR="001214FA" w:rsidRPr="001352F7">
        <w:rPr>
          <w:rFonts w:cs="Times New Roman"/>
          <w:sz w:val="24"/>
          <w:szCs w:val="24"/>
        </w:rPr>
        <w:t xml:space="preserve"> </w:t>
      </w:r>
      <w:r w:rsidR="006A1512" w:rsidRPr="001352F7">
        <w:rPr>
          <w:rFonts w:cs="Times New Roman"/>
          <w:sz w:val="24"/>
          <w:szCs w:val="24"/>
        </w:rPr>
        <w:t>down</w:t>
      </w:r>
      <w:r w:rsidR="00232070" w:rsidRPr="001352F7">
        <w:rPr>
          <w:rFonts w:cs="Times New Roman"/>
          <w:sz w:val="24"/>
          <w:szCs w:val="24"/>
        </w:rPr>
        <w:t xml:space="preserve"> </w:t>
      </w:r>
      <w:r w:rsidR="006A1512" w:rsidRPr="001352F7">
        <w:rPr>
          <w:rFonts w:cs="Times New Roman"/>
          <w:sz w:val="24"/>
          <w:szCs w:val="24"/>
        </w:rPr>
        <w:t xml:space="preserve">on </w:t>
      </w:r>
      <w:r w:rsidR="00232070" w:rsidRPr="001352F7">
        <w:rPr>
          <w:rFonts w:cs="Times New Roman"/>
          <w:sz w:val="24"/>
          <w:szCs w:val="24"/>
        </w:rPr>
        <w:t>irregular migrants</w:t>
      </w:r>
      <w:r w:rsidR="005223E0" w:rsidRPr="001352F7">
        <w:rPr>
          <w:rFonts w:cs="Times New Roman"/>
          <w:sz w:val="24"/>
          <w:szCs w:val="24"/>
        </w:rPr>
        <w:t>,</w:t>
      </w:r>
      <w:r w:rsidR="001214FA" w:rsidRPr="001352F7">
        <w:rPr>
          <w:rFonts w:cs="Times New Roman"/>
          <w:sz w:val="24"/>
          <w:szCs w:val="24"/>
        </w:rPr>
        <w:t xml:space="preserve"> </w:t>
      </w:r>
      <w:r w:rsidR="005223E0" w:rsidRPr="001352F7">
        <w:rPr>
          <w:rFonts w:cs="Times New Roman"/>
          <w:sz w:val="24"/>
          <w:szCs w:val="24"/>
        </w:rPr>
        <w:t xml:space="preserve">enabling recalling easier </w:t>
      </w:r>
      <w:r w:rsidR="003273B6" w:rsidRPr="001352F7">
        <w:rPr>
          <w:rFonts w:cs="Times New Roman"/>
          <w:sz w:val="24"/>
          <w:szCs w:val="24"/>
        </w:rPr>
        <w:fldChar w:fldCharType="begin"/>
      </w:r>
      <w:r w:rsidR="001214FA" w:rsidRPr="001352F7">
        <w:rPr>
          <w:rFonts w:cs="Times New Roman"/>
          <w:sz w:val="24"/>
          <w:szCs w:val="24"/>
        </w:rPr>
        <w:instrText xml:space="preserve"> ADDIN EN.CITE &lt;EndNote&gt;&lt;Cite&gt;&lt;Author&gt;Bakewell&lt;/Author&gt;&lt;Year&gt;2020&lt;/Year&gt;&lt;RecNum&gt;325&lt;/RecNum&gt;&lt;DisplayText&gt;(Bakewell, 2020; Funkhouser, 2012)&lt;/DisplayText&gt;&lt;record&gt;&lt;rec-number&gt;325&lt;/rec-number&gt;&lt;foreign-keys&gt;&lt;key app="EN" db-id="tzev2wprcd0xdlexrxivvrshta5f22p0zpwa" timestamp="1631310818"&gt;325&lt;/key&gt;&lt;/foreign-keys&gt;&lt;ref-type name="Book Section"&gt;5&lt;/ref-type&gt;&lt;contributors&gt;&lt;authors&gt;&lt;author&gt;Bakewell, Oliver&lt;/author&gt;&lt;/authors&gt;&lt;/contributors&gt;&lt;titles&gt;&lt;title&gt;Undocumented migration and development&lt;/title&gt;&lt;secondary-title&gt;Routledge handbook of migration and development&lt;/secondary-title&gt;&lt;/titles&gt;&lt;pages&gt;74-83&lt;/pages&gt;&lt;dates&gt;&lt;year&gt;2020&lt;/year&gt;&lt;/dates&gt;&lt;publisher&gt;Routledge&lt;/publisher&gt;&lt;isbn&gt;1315276909&lt;/isbn&gt;&lt;urls&gt;&lt;/urls&gt;&lt;/record&gt;&lt;/Cite&gt;&lt;Cite&gt;&lt;Author&gt;Funkhouser&lt;/Author&gt;&lt;Year&gt;2012&lt;/Year&gt;&lt;RecNum&gt;309&lt;/RecNum&gt;&lt;record&gt;&lt;rec-number&gt;309&lt;/rec-number&gt;&lt;foreign-keys&gt;&lt;key app="EN" db-id="tzev2wprcd0xdlexrxivvrshta5f22p0zpwa" timestamp="1629326163"&gt;309&lt;/key&gt;&lt;/foreign-keys&gt;&lt;ref-type name="Book Section"&gt;5&lt;/ref-type&gt;&lt;contributors&gt;&lt;authors&gt;&lt;author&gt;Funkhouser, Edward&lt;/author&gt;&lt;/authors&gt;&lt;/contributors&gt;&lt;titles&gt;&lt;title&gt;Using longitudinal data to study migration and remittances&lt;/title&gt;&lt;secondary-title&gt;Handbook of Research Methods in Migration. Edward Elgar Publishing, Inc&lt;/secondary-title&gt;&lt;/titles&gt;&lt;periodical&gt;&lt;full-title&gt;Handbook of Research Methods in Migration. Edward Elgar Publishing, Inc&lt;/full-title&gt;&lt;/periodical&gt;&lt;pages&gt;186-206&lt;/pages&gt;&lt;dates&gt;&lt;year&gt;2012&lt;/year&gt;&lt;/dates&gt;&lt;urls&gt;&lt;/urls&gt;&lt;/record&gt;&lt;/Cite&gt;&lt;/EndNote&gt;</w:instrText>
      </w:r>
      <w:r w:rsidR="003273B6" w:rsidRPr="001352F7">
        <w:rPr>
          <w:rFonts w:cs="Times New Roman"/>
          <w:sz w:val="24"/>
          <w:szCs w:val="24"/>
        </w:rPr>
        <w:fldChar w:fldCharType="separate"/>
      </w:r>
      <w:r w:rsidR="001214FA" w:rsidRPr="001352F7">
        <w:rPr>
          <w:rFonts w:cs="Times New Roman"/>
          <w:noProof/>
          <w:sz w:val="24"/>
          <w:szCs w:val="24"/>
        </w:rPr>
        <w:t>(Bakewell, 2020; Funkhouser, 2012)</w:t>
      </w:r>
      <w:r w:rsidR="003273B6" w:rsidRPr="001352F7">
        <w:rPr>
          <w:rFonts w:cs="Times New Roman"/>
          <w:sz w:val="24"/>
          <w:szCs w:val="24"/>
        </w:rPr>
        <w:fldChar w:fldCharType="end"/>
      </w:r>
      <w:r w:rsidR="001214FA" w:rsidRPr="001352F7">
        <w:rPr>
          <w:rFonts w:cs="Times New Roman"/>
          <w:sz w:val="24"/>
          <w:szCs w:val="24"/>
        </w:rPr>
        <w:t>.</w:t>
      </w:r>
      <w:r w:rsidR="00FE7AFF" w:rsidRPr="001352F7">
        <w:rPr>
          <w:rFonts w:cs="Times New Roman"/>
          <w:sz w:val="24"/>
          <w:szCs w:val="24"/>
        </w:rPr>
        <w:t xml:space="preserve"> </w:t>
      </w:r>
      <w:r w:rsidR="005223E0" w:rsidRPr="001352F7">
        <w:rPr>
          <w:rFonts w:cs="Times New Roman"/>
          <w:sz w:val="24"/>
          <w:szCs w:val="24"/>
        </w:rPr>
        <w:t>Therefore</w:t>
      </w:r>
      <w:r w:rsidR="001214FA" w:rsidRPr="001352F7">
        <w:rPr>
          <w:rFonts w:cs="Times New Roman"/>
          <w:sz w:val="24"/>
          <w:szCs w:val="24"/>
        </w:rPr>
        <w:t xml:space="preserve">, </w:t>
      </w:r>
      <w:r w:rsidR="005223E0" w:rsidRPr="001352F7">
        <w:rPr>
          <w:rFonts w:cs="Times New Roman"/>
          <w:sz w:val="24"/>
          <w:szCs w:val="24"/>
        </w:rPr>
        <w:t>we obviate the</w:t>
      </w:r>
      <w:r w:rsidR="00232070" w:rsidRPr="001352F7">
        <w:rPr>
          <w:rFonts w:cs="Times New Roman"/>
          <w:sz w:val="24"/>
          <w:szCs w:val="24"/>
        </w:rPr>
        <w:t xml:space="preserve"> </w:t>
      </w:r>
      <w:r w:rsidR="003273B6" w:rsidRPr="001352F7">
        <w:rPr>
          <w:rFonts w:cs="Times New Roman"/>
          <w:sz w:val="24"/>
          <w:szCs w:val="24"/>
        </w:rPr>
        <w:t>drawbacks</w:t>
      </w:r>
      <w:r w:rsidR="00193468" w:rsidRPr="001352F7">
        <w:rPr>
          <w:rFonts w:cs="Times New Roman"/>
          <w:sz w:val="24"/>
          <w:szCs w:val="24"/>
        </w:rPr>
        <w:t xml:space="preserve"> of retrospective data</w:t>
      </w:r>
      <w:r w:rsidR="005223E0" w:rsidRPr="001352F7">
        <w:rPr>
          <w:rFonts w:cs="Times New Roman"/>
          <w:sz w:val="24"/>
          <w:szCs w:val="24"/>
        </w:rPr>
        <w:t xml:space="preserve"> by not subjecting </w:t>
      </w:r>
      <w:r w:rsidR="001214FA" w:rsidRPr="001352F7">
        <w:rPr>
          <w:rFonts w:cs="Times New Roman"/>
          <w:sz w:val="24"/>
          <w:szCs w:val="24"/>
        </w:rPr>
        <w:t xml:space="preserve">households </w:t>
      </w:r>
      <w:r w:rsidR="005223E0" w:rsidRPr="001352F7">
        <w:rPr>
          <w:rFonts w:cs="Times New Roman"/>
          <w:sz w:val="24"/>
          <w:szCs w:val="24"/>
        </w:rPr>
        <w:t>to recall information beyond 2014.</w:t>
      </w:r>
    </w:p>
    <w:p w14:paraId="4F224462" w14:textId="70A63618" w:rsidR="007335E2" w:rsidRPr="001352F7" w:rsidRDefault="007335E2" w:rsidP="001352F7">
      <w:pPr>
        <w:adjustRightInd w:val="0"/>
        <w:snapToGrid w:val="0"/>
        <w:spacing w:after="0" w:line="288" w:lineRule="auto"/>
        <w:ind w:left="-6"/>
        <w:jc w:val="both"/>
        <w:rPr>
          <w:rFonts w:cs="Times New Roman"/>
          <w:sz w:val="24"/>
          <w:szCs w:val="24"/>
        </w:rPr>
      </w:pPr>
    </w:p>
    <w:p w14:paraId="790A35C9" w14:textId="010CB2A1" w:rsidR="007335E2" w:rsidRPr="001352F7" w:rsidRDefault="005F3AF6" w:rsidP="001352F7">
      <w:pPr>
        <w:adjustRightInd w:val="0"/>
        <w:snapToGrid w:val="0"/>
        <w:spacing w:after="0" w:line="288" w:lineRule="auto"/>
        <w:ind w:left="-6" w:firstLine="726"/>
        <w:jc w:val="both"/>
        <w:rPr>
          <w:rFonts w:cs="Times New Roman"/>
          <w:sz w:val="24"/>
          <w:szCs w:val="24"/>
        </w:rPr>
      </w:pPr>
      <w:r w:rsidRPr="001352F7">
        <w:rPr>
          <w:rFonts w:cs="Times New Roman"/>
          <w:sz w:val="24"/>
          <w:szCs w:val="24"/>
        </w:rPr>
        <w:t>Given the endogenous selection bias in borrowings and</w:t>
      </w:r>
      <w:r w:rsidR="00F405C6" w:rsidRPr="001352F7">
        <w:rPr>
          <w:rFonts w:cs="Times New Roman"/>
          <w:sz w:val="24"/>
          <w:szCs w:val="24"/>
        </w:rPr>
        <w:t xml:space="preserve"> distinct characteristics of formal and informal borrowers and non-borrowers</w:t>
      </w:r>
      <w:r w:rsidRPr="001352F7">
        <w:rPr>
          <w:rFonts w:cs="Times New Roman"/>
          <w:sz w:val="24"/>
          <w:szCs w:val="24"/>
        </w:rPr>
        <w:t xml:space="preserve"> that may influence migration decisions, t</w:t>
      </w:r>
      <w:r w:rsidR="007335E2" w:rsidRPr="001352F7">
        <w:rPr>
          <w:rFonts w:cs="Times New Roman"/>
          <w:sz w:val="24"/>
          <w:szCs w:val="24"/>
        </w:rPr>
        <w:t>he Endogenous Switching</w:t>
      </w:r>
      <w:r w:rsidRPr="001352F7">
        <w:rPr>
          <w:rFonts w:cs="Times New Roman"/>
          <w:sz w:val="24"/>
          <w:szCs w:val="24"/>
        </w:rPr>
        <w:t xml:space="preserve"> </w:t>
      </w:r>
      <w:proofErr w:type="spellStart"/>
      <w:r w:rsidRPr="001352F7">
        <w:rPr>
          <w:rFonts w:cs="Times New Roman"/>
          <w:sz w:val="24"/>
          <w:szCs w:val="24"/>
        </w:rPr>
        <w:t>Probit</w:t>
      </w:r>
      <w:proofErr w:type="spellEnd"/>
      <w:r w:rsidRPr="001352F7">
        <w:rPr>
          <w:rFonts w:cs="Times New Roman"/>
          <w:sz w:val="24"/>
          <w:szCs w:val="24"/>
        </w:rPr>
        <w:t xml:space="preserve"> model (ESP) is then employed. Such model can</w:t>
      </w:r>
      <w:r w:rsidR="007335E2" w:rsidRPr="001352F7">
        <w:rPr>
          <w:rFonts w:cs="Times New Roman"/>
          <w:sz w:val="24"/>
          <w:szCs w:val="24"/>
        </w:rPr>
        <w:t xml:space="preserve"> account for the unconfounding factors affecting credit uptake, particularly </w:t>
      </w:r>
      <w:r w:rsidR="005D2E63" w:rsidRPr="001352F7">
        <w:rPr>
          <w:rFonts w:cs="Times New Roman"/>
          <w:sz w:val="24"/>
          <w:szCs w:val="24"/>
        </w:rPr>
        <w:t xml:space="preserve">the </w:t>
      </w:r>
      <w:r w:rsidR="007335E2" w:rsidRPr="001352F7">
        <w:rPr>
          <w:rFonts w:cs="Times New Roman"/>
          <w:sz w:val="24"/>
          <w:szCs w:val="24"/>
        </w:rPr>
        <w:t>selection bias</w:t>
      </w:r>
      <w:r w:rsidR="00F14649" w:rsidRPr="001352F7">
        <w:rPr>
          <w:rFonts w:cs="Times New Roman"/>
          <w:sz w:val="24"/>
          <w:szCs w:val="24"/>
        </w:rPr>
        <w:t>,</w:t>
      </w:r>
      <w:r w:rsidR="007335E2" w:rsidRPr="001352F7">
        <w:rPr>
          <w:rFonts w:cs="Times New Roman"/>
          <w:sz w:val="24"/>
          <w:szCs w:val="24"/>
        </w:rPr>
        <w:t xml:space="preserve"> and structural differences between non-borrowers and borrowers th</w:t>
      </w:r>
      <w:r w:rsidR="00F14649" w:rsidRPr="001352F7">
        <w:rPr>
          <w:rFonts w:cs="Times New Roman"/>
          <w:sz w:val="24"/>
          <w:szCs w:val="24"/>
        </w:rPr>
        <w:t>at are embedded in the migration</w:t>
      </w:r>
      <w:r w:rsidR="007335E2" w:rsidRPr="001352F7">
        <w:rPr>
          <w:rFonts w:cs="Times New Roman"/>
          <w:sz w:val="24"/>
          <w:szCs w:val="24"/>
        </w:rPr>
        <w:t xml:space="preserve"> </w:t>
      </w:r>
      <w:r w:rsidR="00F14649" w:rsidRPr="001352F7">
        <w:rPr>
          <w:rFonts w:cs="Times New Roman"/>
          <w:sz w:val="24"/>
          <w:szCs w:val="24"/>
        </w:rPr>
        <w:t>decisions</w:t>
      </w:r>
      <w:r w:rsidR="007335E2" w:rsidRPr="001352F7">
        <w:rPr>
          <w:rFonts w:cs="Times New Roman"/>
          <w:sz w:val="24"/>
          <w:szCs w:val="24"/>
        </w:rPr>
        <w:t xml:space="preserve"> function. </w:t>
      </w:r>
      <w:r w:rsidR="008B024F" w:rsidRPr="001352F7">
        <w:rPr>
          <w:rFonts w:cs="Times New Roman"/>
          <w:sz w:val="24"/>
          <w:szCs w:val="24"/>
        </w:rPr>
        <w:t>T</w:t>
      </w:r>
      <w:r w:rsidR="007335E2" w:rsidRPr="001352F7">
        <w:rPr>
          <w:rFonts w:cs="Times New Roman"/>
          <w:sz w:val="24"/>
          <w:szCs w:val="24"/>
        </w:rPr>
        <w:t>he ESP model</w:t>
      </w:r>
      <w:r w:rsidR="008B024F" w:rsidRPr="001352F7">
        <w:rPr>
          <w:rFonts w:cs="Times New Roman"/>
          <w:sz w:val="24"/>
          <w:szCs w:val="24"/>
        </w:rPr>
        <w:t xml:space="preserve"> also</w:t>
      </w:r>
      <w:r w:rsidR="007335E2" w:rsidRPr="001352F7">
        <w:rPr>
          <w:rFonts w:cs="Times New Roman"/>
          <w:sz w:val="24"/>
          <w:szCs w:val="24"/>
        </w:rPr>
        <w:t xml:space="preserve"> enables us to </w:t>
      </w:r>
      <w:r w:rsidR="005D2E63" w:rsidRPr="001352F7">
        <w:rPr>
          <w:rFonts w:cs="Times New Roman"/>
          <w:sz w:val="24"/>
          <w:szCs w:val="24"/>
        </w:rPr>
        <w:t>compute</w:t>
      </w:r>
      <w:r w:rsidR="007335E2" w:rsidRPr="001352F7">
        <w:rPr>
          <w:rFonts w:cs="Times New Roman"/>
          <w:sz w:val="24"/>
          <w:szCs w:val="24"/>
        </w:rPr>
        <w:t xml:space="preserve"> the </w:t>
      </w:r>
      <w:r w:rsidR="008B024F" w:rsidRPr="001352F7">
        <w:rPr>
          <w:rFonts w:cs="Times New Roman"/>
          <w:sz w:val="24"/>
          <w:szCs w:val="24"/>
        </w:rPr>
        <w:t xml:space="preserve">counterfactual scenario which is the conditional probability of </w:t>
      </w:r>
      <w:r w:rsidR="007335E2" w:rsidRPr="001352F7">
        <w:rPr>
          <w:rFonts w:cs="Times New Roman"/>
          <w:sz w:val="24"/>
          <w:szCs w:val="24"/>
        </w:rPr>
        <w:t xml:space="preserve">the same household </w:t>
      </w:r>
      <w:r w:rsidR="005D2E63" w:rsidRPr="001352F7">
        <w:rPr>
          <w:rFonts w:cs="Times New Roman"/>
          <w:sz w:val="24"/>
          <w:szCs w:val="24"/>
        </w:rPr>
        <w:t>migrating in the absence of</w:t>
      </w:r>
      <w:r w:rsidR="008B024F" w:rsidRPr="001352F7">
        <w:rPr>
          <w:rFonts w:cs="Times New Roman"/>
          <w:sz w:val="24"/>
          <w:szCs w:val="24"/>
        </w:rPr>
        <w:t xml:space="preserve"> borrowing</w:t>
      </w:r>
      <w:r w:rsidR="007335E2" w:rsidRPr="001352F7">
        <w:rPr>
          <w:rFonts w:cs="Times New Roman"/>
          <w:sz w:val="24"/>
          <w:szCs w:val="24"/>
        </w:rPr>
        <w:t xml:space="preserve">. The paper builds on the conceptual framework developed by </w:t>
      </w:r>
      <w:r w:rsidR="005D2E63" w:rsidRPr="001352F7">
        <w:rPr>
          <w:rFonts w:cs="Times New Roman"/>
          <w:sz w:val="24"/>
          <w:szCs w:val="24"/>
        </w:rPr>
        <w:fldChar w:fldCharType="begin"/>
      </w:r>
      <w:r w:rsidR="005D2E63" w:rsidRPr="001352F7">
        <w:rPr>
          <w:rFonts w:cs="Times New Roman"/>
          <w:sz w:val="24"/>
          <w:szCs w:val="24"/>
        </w:rPr>
        <w:instrText xml:space="preserve"> ADDIN EN.CITE &lt;EndNote&gt;&lt;Cite AuthorYear="1"&gt;&lt;Author&gt;Akotey&lt;/Author&gt;&lt;Year&gt;2016&lt;/Year&gt;&lt;RecNum&gt;151&lt;/RecNum&gt;&lt;DisplayText&gt;Akotey and Adjasi (2016)&lt;/DisplayText&gt;&lt;record&gt;&lt;rec-number&gt;151&lt;/rec-number&gt;&lt;foreign-keys&gt;&lt;key app="EN" db-id="tzev2wprcd0xdlexrxivvrshta5f22p0zpwa" timestamp="1613550854"&gt;151&lt;/key&gt;&lt;/foreign-keys&gt;&lt;ref-type name="Journal Article"&gt;17&lt;/ref-type&gt;&lt;contributors&gt;&lt;authors&gt;&lt;author&gt;Akotey, Joseph Oscar&lt;/author&gt;&lt;author&gt;Adjasi, Charles K. D.&lt;/author&gt;&lt;/authors&gt;&lt;/contributors&gt;&lt;titles&gt;&lt;title&gt;Does Microcredit Increase Household Welfare in the Absence of Microinsurance?&lt;/title&gt;&lt;secondary-title&gt;World development&lt;/secondary-title&gt;&lt;/titles&gt;&lt;periodical&gt;&lt;full-title&gt;World Development&lt;/full-title&gt;&lt;/periodical&gt;&lt;pages&gt;380-394&lt;/pages&gt;&lt;volume&gt;77&lt;/volume&gt;&lt;keywords&gt;&lt;keyword&gt;microcredit&lt;/keyword&gt;&lt;keyword&gt;Ghana&lt;/keyword&gt;&lt;keyword&gt;households&lt;/keyword&gt;&lt;keyword&gt;welfare&lt;/keyword&gt;&lt;keyword&gt;microinsurance&lt;/keyword&gt;&lt;/keywords&gt;&lt;dates&gt;&lt;year&gt;2016&lt;/year&gt;&lt;/dates&gt;&lt;publisher&gt;Elsevier Ltd&lt;/publisher&gt;&lt;isbn&gt;0305-750X&lt;/isbn&gt;&lt;urls&gt;&lt;/urls&gt;&lt;electronic-resource-num&gt;10.1016/j.worlddev.2015.09.005&lt;/electronic-resource-num&gt;&lt;/record&gt;&lt;/Cite&gt;&lt;/EndNote&gt;</w:instrText>
      </w:r>
      <w:r w:rsidR="005D2E63" w:rsidRPr="001352F7">
        <w:rPr>
          <w:rFonts w:cs="Times New Roman"/>
          <w:sz w:val="24"/>
          <w:szCs w:val="24"/>
        </w:rPr>
        <w:fldChar w:fldCharType="separate"/>
      </w:r>
      <w:r w:rsidR="005D2E63" w:rsidRPr="001352F7">
        <w:rPr>
          <w:rFonts w:cs="Times New Roman"/>
          <w:noProof/>
          <w:sz w:val="24"/>
          <w:szCs w:val="24"/>
        </w:rPr>
        <w:t>Akotey and Adjasi (2016)</w:t>
      </w:r>
      <w:r w:rsidR="005D2E63" w:rsidRPr="001352F7">
        <w:rPr>
          <w:rFonts w:cs="Times New Roman"/>
          <w:sz w:val="24"/>
          <w:szCs w:val="24"/>
        </w:rPr>
        <w:fldChar w:fldCharType="end"/>
      </w:r>
      <w:r w:rsidR="005D2E63" w:rsidRPr="001352F7">
        <w:rPr>
          <w:rFonts w:cs="Times New Roman"/>
          <w:sz w:val="24"/>
          <w:szCs w:val="24"/>
        </w:rPr>
        <w:t xml:space="preserve">, </w:t>
      </w:r>
      <w:r w:rsidR="005D2E63" w:rsidRPr="001352F7">
        <w:rPr>
          <w:rFonts w:cs="Times New Roman"/>
          <w:sz w:val="24"/>
          <w:szCs w:val="24"/>
        </w:rPr>
        <w:fldChar w:fldCharType="begin"/>
      </w:r>
      <w:r w:rsidR="005D2E63" w:rsidRPr="001352F7">
        <w:rPr>
          <w:rFonts w:cs="Times New Roman"/>
          <w:sz w:val="24"/>
          <w:szCs w:val="24"/>
        </w:rPr>
        <w:instrText xml:space="preserve"> ADDIN EN.CITE &lt;EndNote&gt;&lt;Cite AuthorYear="1"&gt;&lt;Author&gt;Bylander&lt;/Author&gt;&lt;Year&gt;2017&lt;/Year&gt;&lt;RecNum&gt;98&lt;/RecNum&gt;&lt;DisplayText&gt;Bylander (2017)&lt;/DisplayText&gt;&lt;record&gt;&lt;rec-number&gt;98&lt;/rec-number&gt;&lt;foreign-keys&gt;&lt;key app="EN" db-id="tzev2wprcd0xdlexrxivvrshta5f22p0zpwa" timestamp="1611716553"&gt;98&lt;/key&gt;&lt;/foreign-keys&gt;&lt;ref-type name="Journal Article"&gt;17&lt;/ref-type&gt;&lt;contributors&gt;&lt;authors&gt;&lt;author&gt;Bylander, Maryann&lt;/author&gt;&lt;/authors&gt;&lt;/contributors&gt;&lt;titles&gt;&lt;title&gt;Poor and on the move: South–South migration and poverty in Cambodia&lt;/title&gt;&lt;secondary-title&gt;Migration studies&lt;/secondary-title&gt;&lt;/titles&gt;&lt;periodical&gt;&lt;full-title&gt;Migration Studies&lt;/full-title&gt;&lt;/periodical&gt;&lt;pages&gt;237-266&lt;/pages&gt;&lt;volume&gt;5&lt;/volume&gt;&lt;number&gt;2&lt;/number&gt;&lt;dates&gt;&lt;year&gt;2017&lt;/year&gt;&lt;/dates&gt;&lt;isbn&gt;2049-5838&lt;/isbn&gt;&lt;urls&gt;&lt;/urls&gt;&lt;electronic-resource-num&gt;10.1093/migration/mnx026&lt;/electronic-resource-num&gt;&lt;/record&gt;&lt;/Cite&gt;&lt;/EndNote&gt;</w:instrText>
      </w:r>
      <w:r w:rsidR="005D2E63" w:rsidRPr="001352F7">
        <w:rPr>
          <w:rFonts w:cs="Times New Roman"/>
          <w:sz w:val="24"/>
          <w:szCs w:val="24"/>
        </w:rPr>
        <w:fldChar w:fldCharType="separate"/>
      </w:r>
      <w:r w:rsidR="005D2E63" w:rsidRPr="001352F7">
        <w:rPr>
          <w:rFonts w:cs="Times New Roman"/>
          <w:noProof/>
          <w:sz w:val="24"/>
          <w:szCs w:val="24"/>
        </w:rPr>
        <w:t>Bylander (2017)</w:t>
      </w:r>
      <w:r w:rsidR="005D2E63" w:rsidRPr="001352F7">
        <w:rPr>
          <w:rFonts w:cs="Times New Roman"/>
          <w:sz w:val="24"/>
          <w:szCs w:val="24"/>
        </w:rPr>
        <w:fldChar w:fldCharType="end"/>
      </w:r>
      <w:r w:rsidR="005D2E63" w:rsidRPr="001352F7">
        <w:rPr>
          <w:rFonts w:cs="Times New Roman"/>
          <w:sz w:val="24"/>
          <w:szCs w:val="24"/>
        </w:rPr>
        <w:t xml:space="preserve">, </w:t>
      </w:r>
      <w:r w:rsidR="005D2E63" w:rsidRPr="001352F7">
        <w:rPr>
          <w:rFonts w:cs="Times New Roman"/>
          <w:sz w:val="24"/>
          <w:szCs w:val="24"/>
        </w:rPr>
        <w:fldChar w:fldCharType="begin"/>
      </w:r>
      <w:r w:rsidR="005D2E63" w:rsidRPr="001352F7">
        <w:rPr>
          <w:rFonts w:cs="Times New Roman"/>
          <w:sz w:val="24"/>
          <w:szCs w:val="24"/>
        </w:rPr>
        <w:instrText xml:space="preserve"> ADDIN EN.CITE &lt;EndNote&gt;&lt;Cite AuthorYear="1"&gt;&lt;Author&gt;Bylander&lt;/Author&gt;&lt;Year&gt;2015&lt;/Year&gt;&lt;RecNum&gt;155&lt;/RecNum&gt;&lt;DisplayText&gt;Bylander and Hamilton (2015)&lt;/DisplayText&gt;&lt;record&gt;&lt;rec-number&gt;155&lt;/rec-number&gt;&lt;foreign-keys&gt;&lt;key app="EN" db-id="tzev2wprcd0xdlexrxivvrshta5f22p0zpwa" timestamp="1613551091"&gt;155&lt;/key&gt;&lt;/foreign-keys&gt;&lt;ref-type name="Journal Article"&gt;17&lt;/ref-type&gt;&lt;contributors&gt;&lt;authors&gt;&lt;author&gt;Bylander, Maryann&lt;/author&gt;&lt;author&gt;Hamilton, Erin, R&lt;/author&gt;&lt;/authors&gt;&lt;/contributors&gt;&lt;titles&gt;&lt;title&gt;Loans and Leaving: Migration and the Expansion of Microcredit in Cambodia&lt;/title&gt;&lt;secondary-title&gt;Population research and policy review&lt;/secondary-title&gt;&lt;/titles&gt;&lt;periodical&gt;&lt;full-title&gt;Population Research and Policy Review&lt;/full-title&gt;&lt;/periodical&gt;&lt;pages&gt;687-708&lt;/pages&gt;&lt;volume&gt;34&lt;/volume&gt;&lt;number&gt;5&lt;/number&gt;&lt;keywords&gt;&lt;keyword&gt;Population Economics&lt;/keyword&gt;&lt;keyword&gt;Demography&lt;/keyword&gt;&lt;keyword&gt;Debt&lt;/keyword&gt;&lt;keyword&gt;Credit&lt;/keyword&gt;&lt;keyword&gt;New economics of labor migration&lt;/keyword&gt;&lt;keyword&gt;Cambodia&lt;/keyword&gt;&lt;keyword&gt;Microfinance&lt;/keyword&gt;&lt;keyword&gt;Migration&lt;/keyword&gt;&lt;keyword&gt;Social Sciences, general&lt;/keyword&gt;&lt;keyword&gt;Sociology, general&lt;/keyword&gt;&lt;keyword&gt;Developing countries&lt;/keyword&gt;&lt;keyword&gt;Financial services industry&lt;/keyword&gt;&lt;/keywords&gt;&lt;dates&gt;&lt;year&gt;2015&lt;/year&gt;&lt;/dates&gt;&lt;pub-location&gt;Dordrecht&lt;/pub-location&gt;&lt;publisher&gt;Dordrecht: Springer Science+Business Media B. V&lt;/publisher&gt;&lt;isbn&gt;0167-5923&lt;/isbn&gt;&lt;urls&gt;&lt;/urls&gt;&lt;electronic-resource-num&gt;10.1007/s11113-015-9367-8&lt;/electronic-resource-num&gt;&lt;/record&gt;&lt;/Cite&gt;&lt;/EndNote&gt;</w:instrText>
      </w:r>
      <w:r w:rsidR="005D2E63" w:rsidRPr="001352F7">
        <w:rPr>
          <w:rFonts w:cs="Times New Roman"/>
          <w:sz w:val="24"/>
          <w:szCs w:val="24"/>
        </w:rPr>
        <w:fldChar w:fldCharType="separate"/>
      </w:r>
      <w:r w:rsidR="005D2E63" w:rsidRPr="001352F7">
        <w:rPr>
          <w:rFonts w:cs="Times New Roman"/>
          <w:noProof/>
          <w:sz w:val="24"/>
          <w:szCs w:val="24"/>
        </w:rPr>
        <w:t>Bylander and Hamilton (2015)</w:t>
      </w:r>
      <w:r w:rsidR="005D2E63" w:rsidRPr="001352F7">
        <w:rPr>
          <w:rFonts w:cs="Times New Roman"/>
          <w:sz w:val="24"/>
          <w:szCs w:val="24"/>
        </w:rPr>
        <w:fldChar w:fldCharType="end"/>
      </w:r>
      <w:r w:rsidR="005D2E63" w:rsidRPr="001352F7">
        <w:rPr>
          <w:rFonts w:cs="Times New Roman"/>
          <w:sz w:val="24"/>
          <w:szCs w:val="24"/>
        </w:rPr>
        <w:t xml:space="preserve">, and </w:t>
      </w:r>
      <w:r w:rsidR="005D2E63" w:rsidRPr="001352F7">
        <w:rPr>
          <w:rFonts w:cs="Times New Roman"/>
          <w:sz w:val="24"/>
          <w:szCs w:val="24"/>
        </w:rPr>
        <w:fldChar w:fldCharType="begin"/>
      </w:r>
      <w:r w:rsidR="005D2E63" w:rsidRPr="001352F7">
        <w:rPr>
          <w:rFonts w:cs="Times New Roman"/>
          <w:sz w:val="24"/>
          <w:szCs w:val="24"/>
        </w:rPr>
        <w:instrText xml:space="preserve"> ADDIN EN.CITE &lt;EndNote&gt;&lt;Cite AuthorYear="1"&gt;&lt;Author&gt;Seng&lt;/Author&gt;&lt;Year&gt;2018&lt;/Year&gt;&lt;RecNum&gt;131&lt;/RecNum&gt;&lt;DisplayText&gt;Seng (2018a)&lt;/DisplayText&gt;&lt;record&gt;&lt;rec-number&gt;131&lt;/rec-number&gt;&lt;foreign-keys&gt;&lt;key app="EN" db-id="tzev2wprcd0xdlexrxivvrshta5f22p0zpwa" timestamp="1611720207"&gt;131&lt;/key&gt;&lt;/foreign-keys&gt;&lt;ref-type name="Journal Article"&gt;17&lt;/ref-type&gt;&lt;contributors&gt;&lt;authors&gt;&lt;author&gt;Seng, Kimty&lt;/author&gt;&lt;/authors&gt;&lt;/contributors&gt;&lt;titles&gt;&lt;title&gt;Rethinking the Effects of Microcredit on Household Welfare in Cambodia&lt;/title&gt;&lt;secondary-title&gt;The Journal of development studies&lt;/secondary-title&gt;&lt;/titles&gt;&lt;periodical&gt;&lt;full-title&gt;The Journal of development studies&lt;/full-title&gt;&lt;/periodical&gt;&lt;pages&gt;1496-1512&lt;/pages&gt;&lt;volume&gt;54&lt;/volume&gt;&lt;number&gt;9&lt;/number&gt;&lt;dates&gt;&lt;year&gt;2018&lt;/year&gt;&lt;/dates&gt;&lt;publisher&gt;Routledge&lt;/publisher&gt;&lt;isbn&gt;0022-0388&lt;/isbn&gt;&lt;urls&gt;&lt;/urls&gt;&lt;electronic-resource-num&gt;10.1080/00220388.2017.1299139&lt;/electronic-resource-num&gt;&lt;/record&gt;&lt;/Cite&gt;&lt;/EndNote&gt;</w:instrText>
      </w:r>
      <w:r w:rsidR="005D2E63" w:rsidRPr="001352F7">
        <w:rPr>
          <w:rFonts w:cs="Times New Roman"/>
          <w:sz w:val="24"/>
          <w:szCs w:val="24"/>
        </w:rPr>
        <w:fldChar w:fldCharType="separate"/>
      </w:r>
      <w:r w:rsidR="005D2E63" w:rsidRPr="001352F7">
        <w:rPr>
          <w:rFonts w:cs="Times New Roman"/>
          <w:noProof/>
          <w:sz w:val="24"/>
          <w:szCs w:val="24"/>
        </w:rPr>
        <w:t>Seng (2018a)</w:t>
      </w:r>
      <w:r w:rsidR="005D2E63" w:rsidRPr="001352F7">
        <w:rPr>
          <w:rFonts w:cs="Times New Roman"/>
          <w:sz w:val="24"/>
          <w:szCs w:val="24"/>
        </w:rPr>
        <w:fldChar w:fldCharType="end"/>
      </w:r>
      <w:r w:rsidR="00F14649" w:rsidRPr="001352F7">
        <w:rPr>
          <w:rFonts w:cs="Times New Roman"/>
          <w:sz w:val="24"/>
          <w:szCs w:val="24"/>
        </w:rPr>
        <w:t xml:space="preserve"> to determine</w:t>
      </w:r>
      <w:r w:rsidR="007335E2" w:rsidRPr="001352F7">
        <w:rPr>
          <w:rFonts w:cs="Times New Roman"/>
          <w:sz w:val="24"/>
          <w:szCs w:val="24"/>
        </w:rPr>
        <w:t xml:space="preserve"> </w:t>
      </w:r>
      <w:r w:rsidR="008B024F" w:rsidRPr="001352F7">
        <w:rPr>
          <w:rFonts w:cs="Times New Roman"/>
          <w:sz w:val="24"/>
          <w:szCs w:val="24"/>
        </w:rPr>
        <w:t>factors</w:t>
      </w:r>
      <w:r w:rsidR="007335E2" w:rsidRPr="001352F7">
        <w:rPr>
          <w:rFonts w:cs="Times New Roman"/>
          <w:sz w:val="24"/>
          <w:szCs w:val="24"/>
        </w:rPr>
        <w:t xml:space="preserve"> influencing formal or informal </w:t>
      </w:r>
      <w:r w:rsidR="00F14649" w:rsidRPr="001352F7">
        <w:rPr>
          <w:rFonts w:cs="Times New Roman"/>
          <w:sz w:val="24"/>
          <w:szCs w:val="24"/>
        </w:rPr>
        <w:t>microcredit participation</w:t>
      </w:r>
      <w:r w:rsidR="007335E2" w:rsidRPr="001352F7">
        <w:rPr>
          <w:rFonts w:cs="Times New Roman"/>
          <w:sz w:val="24"/>
          <w:szCs w:val="24"/>
        </w:rPr>
        <w:t xml:space="preserve">. A robust check is also conducted to determine the coexistence of formal and informal credit, which may have an effect on household migration </w:t>
      </w:r>
      <w:r w:rsidR="005D2E63" w:rsidRPr="001352F7">
        <w:rPr>
          <w:rFonts w:cs="Times New Roman"/>
          <w:sz w:val="24"/>
          <w:szCs w:val="24"/>
        </w:rPr>
        <w:t>decisions</w:t>
      </w:r>
      <w:r w:rsidR="007335E2" w:rsidRPr="001352F7">
        <w:rPr>
          <w:rFonts w:cs="Times New Roman"/>
          <w:sz w:val="24"/>
          <w:szCs w:val="24"/>
        </w:rPr>
        <w:t xml:space="preserve">. This may be explained by the fact that the Cambodian credit market is </w:t>
      </w:r>
      <w:proofErr w:type="spellStart"/>
      <w:r w:rsidR="007335E2" w:rsidRPr="001352F7">
        <w:rPr>
          <w:rFonts w:cs="Times New Roman"/>
          <w:sz w:val="24"/>
          <w:szCs w:val="24"/>
        </w:rPr>
        <w:t>characterised</w:t>
      </w:r>
      <w:proofErr w:type="spellEnd"/>
      <w:r w:rsidR="007335E2" w:rsidRPr="001352F7">
        <w:rPr>
          <w:rFonts w:cs="Times New Roman"/>
          <w:sz w:val="24"/>
          <w:szCs w:val="24"/>
        </w:rPr>
        <w:t xml:space="preserve"> by the coexistence of formal and informal credit</w:t>
      </w:r>
      <w:r w:rsidR="005D2E63" w:rsidRPr="001352F7">
        <w:rPr>
          <w:rFonts w:cs="Times New Roman"/>
          <w:sz w:val="24"/>
          <w:szCs w:val="24"/>
        </w:rPr>
        <w:t xml:space="preserve"> market</w:t>
      </w:r>
      <w:r w:rsidR="007335E2" w:rsidRPr="001352F7">
        <w:rPr>
          <w:rFonts w:cs="Times New Roman"/>
          <w:sz w:val="24"/>
          <w:szCs w:val="24"/>
        </w:rPr>
        <w:t>. Also, it is important to assess migration decisions when households make decisions to take out multiple loans, which may be from one or both sources of borrowing.</w:t>
      </w:r>
    </w:p>
    <w:p w14:paraId="76A43038" w14:textId="77777777" w:rsidR="004429EF" w:rsidRDefault="004429EF" w:rsidP="001352F7">
      <w:pPr>
        <w:adjustRightInd w:val="0"/>
        <w:snapToGrid w:val="0"/>
        <w:spacing w:after="0" w:line="288" w:lineRule="auto"/>
        <w:ind w:left="-6"/>
        <w:jc w:val="both"/>
        <w:rPr>
          <w:rFonts w:cs="Times New Roman"/>
          <w:sz w:val="24"/>
          <w:szCs w:val="24"/>
        </w:rPr>
      </w:pPr>
    </w:p>
    <w:p w14:paraId="38323895" w14:textId="77777777" w:rsidR="00214F61" w:rsidRDefault="00214F61" w:rsidP="001352F7">
      <w:pPr>
        <w:adjustRightInd w:val="0"/>
        <w:snapToGrid w:val="0"/>
        <w:spacing w:after="0" w:line="288" w:lineRule="auto"/>
        <w:ind w:left="-6"/>
        <w:jc w:val="both"/>
        <w:rPr>
          <w:rFonts w:cs="Times New Roman"/>
          <w:sz w:val="24"/>
          <w:szCs w:val="24"/>
        </w:rPr>
      </w:pPr>
    </w:p>
    <w:p w14:paraId="79B176FB" w14:textId="77777777" w:rsidR="00214F61" w:rsidRDefault="00214F61" w:rsidP="001352F7">
      <w:pPr>
        <w:adjustRightInd w:val="0"/>
        <w:snapToGrid w:val="0"/>
        <w:spacing w:after="0" w:line="288" w:lineRule="auto"/>
        <w:ind w:left="-6"/>
        <w:jc w:val="both"/>
        <w:rPr>
          <w:rFonts w:cs="Times New Roman"/>
          <w:sz w:val="24"/>
          <w:szCs w:val="24"/>
        </w:rPr>
      </w:pPr>
    </w:p>
    <w:p w14:paraId="282E66A2" w14:textId="77777777" w:rsidR="00214F61" w:rsidRPr="001352F7" w:rsidRDefault="00214F61" w:rsidP="001352F7">
      <w:pPr>
        <w:adjustRightInd w:val="0"/>
        <w:snapToGrid w:val="0"/>
        <w:spacing w:after="0" w:line="288" w:lineRule="auto"/>
        <w:ind w:left="-6"/>
        <w:jc w:val="both"/>
        <w:rPr>
          <w:rFonts w:cs="Times New Roman"/>
          <w:sz w:val="24"/>
          <w:szCs w:val="24"/>
        </w:rPr>
      </w:pPr>
    </w:p>
    <w:p w14:paraId="0F7EAFA7" w14:textId="3D1B01AF" w:rsidR="00D02E97" w:rsidRDefault="00214F61" w:rsidP="00214F61">
      <w:pPr>
        <w:spacing w:after="0" w:line="288" w:lineRule="auto"/>
        <w:rPr>
          <w:rFonts w:cs="Times New Roman"/>
          <w:b/>
          <w:bCs/>
          <w:sz w:val="24"/>
          <w:szCs w:val="24"/>
        </w:rPr>
      </w:pPr>
      <w:r>
        <w:rPr>
          <w:rFonts w:cs="Times New Roman"/>
          <w:b/>
          <w:bCs/>
          <w:sz w:val="24"/>
          <w:szCs w:val="24"/>
        </w:rPr>
        <w:lastRenderedPageBreak/>
        <w:t xml:space="preserve">4. </w:t>
      </w:r>
      <w:r w:rsidR="001220D1" w:rsidRPr="00214F61">
        <w:rPr>
          <w:rFonts w:cs="Times New Roman"/>
          <w:b/>
          <w:bCs/>
          <w:sz w:val="24"/>
          <w:szCs w:val="24"/>
        </w:rPr>
        <w:t>Empirical Specification</w:t>
      </w:r>
    </w:p>
    <w:p w14:paraId="501C7BCD" w14:textId="77777777" w:rsidR="00743A36" w:rsidRPr="00214F61" w:rsidRDefault="00743A36" w:rsidP="00214F61">
      <w:pPr>
        <w:spacing w:after="0" w:line="288" w:lineRule="auto"/>
        <w:rPr>
          <w:rFonts w:cs="Times New Roman"/>
          <w:b/>
          <w:bCs/>
          <w:sz w:val="24"/>
          <w:szCs w:val="24"/>
        </w:rPr>
      </w:pPr>
    </w:p>
    <w:p w14:paraId="0A254D99" w14:textId="5686CB59" w:rsidR="00D02E97" w:rsidRPr="001352F7" w:rsidRDefault="00803BE5" w:rsidP="001352F7">
      <w:pPr>
        <w:adjustRightInd w:val="0"/>
        <w:snapToGrid w:val="0"/>
        <w:spacing w:after="0" w:line="288" w:lineRule="auto"/>
        <w:ind w:left="-5"/>
        <w:jc w:val="both"/>
        <w:rPr>
          <w:rFonts w:cs="Times New Roman"/>
          <w:sz w:val="24"/>
          <w:szCs w:val="24"/>
        </w:rPr>
      </w:pPr>
      <w:r w:rsidRPr="001352F7">
        <w:rPr>
          <w:rFonts w:cs="Times New Roman"/>
          <w:noProof/>
          <w:sz w:val="24"/>
          <w:szCs w:val="24"/>
        </w:rPr>
        <w:t xml:space="preserve">As a starting exercise in examining </w:t>
      </w:r>
      <w:r w:rsidR="00D02E97" w:rsidRPr="001352F7">
        <w:rPr>
          <w:rFonts w:cs="Times New Roman"/>
          <w:noProof/>
          <w:sz w:val="24"/>
          <w:szCs w:val="24"/>
        </w:rPr>
        <w:t>the effect of microcredit uptake on migration decision</w:t>
      </w:r>
      <w:r w:rsidR="001B1B06" w:rsidRPr="001352F7">
        <w:rPr>
          <w:rFonts w:cs="Times New Roman"/>
          <w:noProof/>
          <w:sz w:val="24"/>
          <w:szCs w:val="24"/>
        </w:rPr>
        <w:t>s</w:t>
      </w:r>
      <w:r w:rsidR="00D02E97" w:rsidRPr="001352F7">
        <w:rPr>
          <w:rFonts w:cs="Times New Roman"/>
          <w:sz w:val="24"/>
          <w:szCs w:val="24"/>
        </w:rPr>
        <w:t>,</w:t>
      </w:r>
      <w:r w:rsidR="00E80E7A" w:rsidRPr="001352F7">
        <w:rPr>
          <w:rFonts w:cs="Times New Roman"/>
          <w:sz w:val="24"/>
          <w:szCs w:val="24"/>
        </w:rPr>
        <w:t xml:space="preserve"> we </w:t>
      </w:r>
      <w:r w:rsidRPr="001352F7">
        <w:rPr>
          <w:rFonts w:cs="Times New Roman"/>
          <w:sz w:val="24"/>
          <w:szCs w:val="24"/>
        </w:rPr>
        <w:t>used</w:t>
      </w:r>
      <w:r w:rsidR="009025B8" w:rsidRPr="001352F7">
        <w:rPr>
          <w:rFonts w:cs="Times New Roman"/>
          <w:sz w:val="24"/>
          <w:szCs w:val="24"/>
        </w:rPr>
        <w:t xml:space="preserve"> the Instrumental V</w:t>
      </w:r>
      <w:r w:rsidR="00F452B7" w:rsidRPr="001352F7">
        <w:rPr>
          <w:rFonts w:cs="Times New Roman"/>
          <w:sz w:val="24"/>
          <w:szCs w:val="24"/>
        </w:rPr>
        <w:t xml:space="preserve">ariable </w:t>
      </w:r>
      <w:proofErr w:type="spellStart"/>
      <w:r w:rsidR="009025B8" w:rsidRPr="001352F7">
        <w:rPr>
          <w:rFonts w:cs="Times New Roman"/>
          <w:sz w:val="24"/>
          <w:szCs w:val="24"/>
        </w:rPr>
        <w:t>P</w:t>
      </w:r>
      <w:r w:rsidR="00F452B7" w:rsidRPr="001352F7">
        <w:rPr>
          <w:rFonts w:cs="Times New Roman"/>
          <w:sz w:val="24"/>
          <w:szCs w:val="24"/>
        </w:rPr>
        <w:t>robit</w:t>
      </w:r>
      <w:proofErr w:type="spellEnd"/>
      <w:r w:rsidR="00F452B7" w:rsidRPr="001352F7">
        <w:rPr>
          <w:rFonts w:cs="Times New Roman"/>
          <w:sz w:val="24"/>
          <w:szCs w:val="24"/>
        </w:rPr>
        <w:t xml:space="preserve"> model (IV-</w:t>
      </w:r>
      <w:proofErr w:type="spellStart"/>
      <w:r w:rsidR="00533855" w:rsidRPr="001352F7">
        <w:rPr>
          <w:rFonts w:cs="Times New Roman"/>
          <w:sz w:val="24"/>
          <w:szCs w:val="24"/>
        </w:rPr>
        <w:t>P</w:t>
      </w:r>
      <w:r w:rsidR="00F452B7" w:rsidRPr="001352F7">
        <w:rPr>
          <w:rFonts w:cs="Times New Roman"/>
          <w:sz w:val="24"/>
          <w:szCs w:val="24"/>
        </w:rPr>
        <w:t>robit</w:t>
      </w:r>
      <w:proofErr w:type="spellEnd"/>
      <w:r w:rsidR="00F452B7" w:rsidRPr="001352F7">
        <w:rPr>
          <w:rFonts w:cs="Times New Roman"/>
          <w:sz w:val="24"/>
          <w:szCs w:val="24"/>
        </w:rPr>
        <w:t>) with</w:t>
      </w:r>
      <w:r w:rsidR="00C63295" w:rsidRPr="001352F7">
        <w:rPr>
          <w:rFonts w:cs="Times New Roman"/>
          <w:sz w:val="24"/>
          <w:szCs w:val="24"/>
        </w:rPr>
        <w:t xml:space="preserve"> the</w:t>
      </w:r>
      <w:r w:rsidR="00F452B7" w:rsidRPr="001352F7">
        <w:rPr>
          <w:rFonts w:cs="Times New Roman"/>
          <w:sz w:val="24"/>
          <w:szCs w:val="24"/>
        </w:rPr>
        <w:t xml:space="preserve"> maximum likelihood </w:t>
      </w:r>
      <w:r w:rsidR="00B90584" w:rsidRPr="001352F7">
        <w:rPr>
          <w:rFonts w:cs="Times New Roman"/>
          <w:sz w:val="24"/>
          <w:szCs w:val="24"/>
        </w:rPr>
        <w:t>method. We estimate the impact of different types of credit (Formal and formal borrowing) on migration decisions in separate equations.</w:t>
      </w:r>
      <w:r w:rsidR="002C4343" w:rsidRPr="001352F7">
        <w:rPr>
          <w:rFonts w:cs="Times New Roman"/>
          <w:sz w:val="24"/>
          <w:szCs w:val="24"/>
        </w:rPr>
        <w:t xml:space="preserve"> Therefore, it can be</w:t>
      </w:r>
      <w:r w:rsidR="00E80E7A" w:rsidRPr="001352F7">
        <w:rPr>
          <w:rFonts w:cs="Times New Roman"/>
          <w:sz w:val="24"/>
          <w:szCs w:val="24"/>
        </w:rPr>
        <w:t xml:space="preserve"> expressed</w:t>
      </w:r>
      <w:r w:rsidR="00D02E97" w:rsidRPr="001352F7">
        <w:rPr>
          <w:rFonts w:cs="Times New Roman"/>
          <w:sz w:val="24"/>
          <w:szCs w:val="24"/>
        </w:rPr>
        <w:t xml:space="preserve"> as </w:t>
      </w:r>
      <w:r w:rsidR="00D02E97" w:rsidRPr="001352F7">
        <w:rPr>
          <w:rFonts w:cs="Times New Roman"/>
          <w:noProof/>
          <w:sz w:val="24"/>
          <w:szCs w:val="24"/>
        </w:rPr>
        <w:t>follows</w:t>
      </w:r>
      <w:r w:rsidR="00D02E97" w:rsidRPr="001352F7">
        <w:rPr>
          <w:rFonts w:cs="Times New Roman"/>
          <w:sz w:val="24"/>
          <w:szCs w:val="24"/>
        </w:rPr>
        <w:t xml:space="preserve">: </w:t>
      </w:r>
    </w:p>
    <w:p w14:paraId="373F1C52" w14:textId="77777777" w:rsidR="001352F7" w:rsidRPr="001352F7" w:rsidRDefault="001352F7" w:rsidP="001352F7">
      <w:pPr>
        <w:adjustRightInd w:val="0"/>
        <w:snapToGrid w:val="0"/>
        <w:spacing w:after="0" w:line="288" w:lineRule="auto"/>
        <w:ind w:left="-5"/>
        <w:jc w:val="both"/>
        <w:rPr>
          <w:rFonts w:cs="Times New Roman"/>
          <w:sz w:val="24"/>
          <w:szCs w:val="24"/>
        </w:rPr>
      </w:pPr>
    </w:p>
    <w:p w14:paraId="07C74A42" w14:textId="0B7D0625" w:rsidR="00DA480A" w:rsidRPr="001352F7" w:rsidRDefault="00DA480A" w:rsidP="001352F7">
      <w:pPr>
        <w:adjustRightInd w:val="0"/>
        <w:snapToGrid w:val="0"/>
        <w:spacing w:after="0" w:line="288" w:lineRule="auto"/>
        <w:jc w:val="both"/>
        <w:rPr>
          <w:rFonts w:cs="Times New Roman"/>
          <w:sz w:val="24"/>
          <w:szCs w:val="24"/>
        </w:rPr>
      </w:pPr>
      <w:r w:rsidRPr="001352F7">
        <w:rPr>
          <w:rFonts w:cs="Times New Roman"/>
          <w:sz w:val="24"/>
          <w:szCs w:val="24"/>
        </w:rPr>
        <w:t xml:space="preserve">Migration with formal credit uptake: </w:t>
      </w:r>
    </w:p>
    <w:p w14:paraId="5661778E" w14:textId="77777777" w:rsidR="00A65AED" w:rsidRPr="001352F7" w:rsidRDefault="00A65AED" w:rsidP="001352F7">
      <w:pPr>
        <w:adjustRightInd w:val="0"/>
        <w:snapToGrid w:val="0"/>
        <w:spacing w:after="0" w:line="288" w:lineRule="auto"/>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2D01C4" w:rsidRPr="001352F7" w14:paraId="15677CB6" w14:textId="77777777" w:rsidTr="002D01C4">
        <w:tc>
          <w:tcPr>
            <w:tcW w:w="8359" w:type="dxa"/>
          </w:tcPr>
          <w:p w14:paraId="3BD7708C" w14:textId="2B20C5D1" w:rsidR="002D01C4" w:rsidRPr="00214F61" w:rsidRDefault="00214F18" w:rsidP="001352F7">
            <w:pPr>
              <w:adjustRightInd w:val="0"/>
              <w:snapToGrid w:val="0"/>
              <w:spacing w:line="288" w:lineRule="auto"/>
              <w:ind w:left="-5"/>
              <w:jc w:val="center"/>
              <w:rPr>
                <w:rFonts w:cs="Times New Roman"/>
              </w:rPr>
            </w:pPr>
            <m:oMathPara>
              <m:oMath>
                <m:sSub>
                  <m:sSubPr>
                    <m:ctrlPr>
                      <w:rPr>
                        <w:rFonts w:ascii="Cambria Math" w:eastAsiaTheme="minorHAnsi" w:hAnsi="Cambria Math" w:cs="Times New Roman"/>
                        <w:i/>
                        <w:lang w:val="en-US" w:eastAsia="en-US" w:bidi="km-KH"/>
                      </w:rPr>
                    </m:ctrlPr>
                  </m:sSubPr>
                  <m:e>
                    <m:r>
                      <w:rPr>
                        <w:rFonts w:ascii="Cambria Math" w:eastAsiaTheme="minorHAnsi" w:hAnsi="Cambria Math" w:cs="Times New Roman"/>
                        <w:lang w:val="en-US" w:eastAsia="en-US" w:bidi="km-KH"/>
                      </w:rPr>
                      <m:t>M</m:t>
                    </m:r>
                  </m:e>
                  <m:sub>
                    <m:r>
                      <w:rPr>
                        <w:rFonts w:ascii="Cambria Math" w:eastAsiaTheme="minorHAnsi" w:hAnsi="Cambria Math" w:cs="Times New Roman"/>
                        <w:lang w:val="en-US" w:eastAsia="en-US" w:bidi="km-KH"/>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1i, 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it-k</m:t>
                    </m:r>
                  </m:sub>
                </m:sSub>
                <m:r>
                  <w:rPr>
                    <w:rFonts w:ascii="Cambria Math" w:hAnsi="Cambria Math" w:cs="Times New Roman"/>
                  </w:rPr>
                  <m:t>+</m:t>
                </m:r>
                <m:sSub>
                  <m:sSubPr>
                    <m:ctrlPr>
                      <w:rPr>
                        <w:rFonts w:ascii="Cambria Math" w:eastAsiaTheme="minorHAnsi" w:hAnsi="Cambria Math" w:cs="Times New Roman"/>
                        <w:i/>
                        <w:lang w:val="en-US" w:eastAsia="en-US" w:bidi="km-KH"/>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 it</m:t>
                    </m:r>
                  </m:sub>
                </m:sSub>
              </m:oMath>
            </m:oMathPara>
          </w:p>
        </w:tc>
        <w:tc>
          <w:tcPr>
            <w:tcW w:w="991" w:type="dxa"/>
          </w:tcPr>
          <w:p w14:paraId="53058260" w14:textId="6B20D935" w:rsidR="002D01C4" w:rsidRPr="0097290B" w:rsidRDefault="00E70BA0" w:rsidP="001352F7">
            <w:pPr>
              <w:adjustRightInd w:val="0"/>
              <w:snapToGrid w:val="0"/>
              <w:spacing w:line="288" w:lineRule="auto"/>
              <w:jc w:val="right"/>
              <w:rPr>
                <w:rFonts w:cs="Times New Roman"/>
              </w:rPr>
            </w:pPr>
            <w:r w:rsidRPr="0097290B">
              <w:rPr>
                <w:rFonts w:cs="Times New Roman"/>
              </w:rPr>
              <w:t>(1</w:t>
            </w:r>
            <w:r w:rsidR="002D01C4" w:rsidRPr="0097290B">
              <w:rPr>
                <w:rFonts w:cs="Times New Roman"/>
              </w:rPr>
              <w:t>)</w:t>
            </w:r>
          </w:p>
        </w:tc>
      </w:tr>
      <w:tr w:rsidR="00E70BA0" w:rsidRPr="001352F7" w14:paraId="128DFE64" w14:textId="77777777" w:rsidTr="002D01C4">
        <w:tc>
          <w:tcPr>
            <w:tcW w:w="8359" w:type="dxa"/>
          </w:tcPr>
          <w:p w14:paraId="68A6B140" w14:textId="29C93B43" w:rsidR="00E70BA0" w:rsidRPr="00214F61" w:rsidRDefault="00214F18" w:rsidP="001352F7">
            <w:pPr>
              <w:adjustRightInd w:val="0"/>
              <w:snapToGrid w:val="0"/>
              <w:spacing w:line="288" w:lineRule="auto"/>
              <w:ind w:left="-5"/>
              <w:jc w:val="center"/>
              <w:rPr>
                <w:rFonts w:eastAsia="Calibri"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1i, 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sSub>
                  <m:sSubPr>
                    <m:ctrlPr>
                      <w:rPr>
                        <w:rFonts w:ascii="Cambria Math" w:eastAsiaTheme="minorHAnsi" w:hAnsi="Cambria Math" w:cs="Times New Roman"/>
                        <w:i/>
                        <w:lang w:val="en-US" w:eastAsia="en-US" w:bidi="km-KH"/>
                      </w:rPr>
                    </m:ctrlPr>
                  </m:sSubPr>
                  <m:e>
                    <m:r>
                      <w:rPr>
                        <w:rFonts w:ascii="Cambria Math" w:hAnsi="Cambria Math" w:cs="Times New Roman"/>
                      </w:rPr>
                      <m:t>Z</m:t>
                    </m:r>
                  </m:e>
                  <m:sub>
                    <m:r>
                      <w:rPr>
                        <w:rFonts w:ascii="Cambria Math" w:hAnsi="Cambria Math" w:cs="Times New Roman"/>
                      </w:rPr>
                      <m:t>1i,t-k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it-k</m:t>
                    </m:r>
                  </m:sub>
                </m:sSub>
                <m:r>
                  <w:rPr>
                    <w:rFonts w:ascii="Cambria Math" w:hAnsi="Cambria Math" w:cs="Times New Roman"/>
                  </w:rPr>
                  <m:t>+</m:t>
                </m:r>
                <m:sSub>
                  <m:sSubPr>
                    <m:ctrlPr>
                      <w:rPr>
                        <w:rFonts w:ascii="Cambria Math" w:eastAsiaTheme="minorHAnsi" w:hAnsi="Cambria Math" w:cs="Times New Roman"/>
                        <w:i/>
                        <w:lang w:val="en-US" w:eastAsia="en-US" w:bidi="km-KH"/>
                      </w:rPr>
                    </m:ctrlPr>
                  </m:sSubPr>
                  <m:e>
                    <m:r>
                      <w:rPr>
                        <w:rFonts w:ascii="Cambria Math" w:hAnsi="Cambria Math" w:cs="Times New Roman"/>
                      </w:rPr>
                      <m:t>φ</m:t>
                    </m:r>
                  </m:e>
                  <m:sub>
                    <m:r>
                      <w:rPr>
                        <w:rFonts w:ascii="Cambria Math" w:hAnsi="Cambria Math" w:cs="Times New Roman"/>
                      </w:rPr>
                      <m:t>i</m:t>
                    </m:r>
                  </m:sub>
                </m:sSub>
                <m:r>
                  <w:rPr>
                    <w:rFonts w:ascii="Cambria Math" w:eastAsiaTheme="minorHAnsi" w:hAnsi="Cambria Math" w:cs="Times New Roman"/>
                    <w:lang w:val="en-US" w:eastAsia="en-US" w:bidi="km-KH"/>
                  </w:rPr>
                  <m:t>+</m:t>
                </m:r>
                <m:sSub>
                  <m:sSubPr>
                    <m:ctrlPr>
                      <w:rPr>
                        <w:rFonts w:ascii="Cambria Math" w:eastAsiaTheme="minorHAnsi" w:hAnsi="Cambria Math" w:cs="Times New Roman"/>
                        <w:i/>
                        <w:lang w:val="en-US" w:eastAsia="en-US" w:bidi="km-KH"/>
                      </w:rPr>
                    </m:ctrlPr>
                  </m:sSubPr>
                  <m:e>
                    <m:r>
                      <w:rPr>
                        <w:rFonts w:ascii="Cambria Math" w:hAnsi="Cambria Math" w:cs="Times New Roman"/>
                      </w:rPr>
                      <m:t>θ</m:t>
                    </m:r>
                  </m:e>
                  <m:sub>
                    <m:r>
                      <w:rPr>
                        <w:rFonts w:ascii="Cambria Math" w:hAnsi="Cambria Math" w:cs="Times New Roman"/>
                      </w:rPr>
                      <m:t>1 it-k</m:t>
                    </m:r>
                  </m:sub>
                </m:sSub>
              </m:oMath>
            </m:oMathPara>
          </w:p>
        </w:tc>
        <w:tc>
          <w:tcPr>
            <w:tcW w:w="991" w:type="dxa"/>
          </w:tcPr>
          <w:p w14:paraId="5DEAC4D5" w14:textId="1DEB1716" w:rsidR="00E70BA0" w:rsidRPr="0097290B" w:rsidRDefault="00E70BA0" w:rsidP="001352F7">
            <w:pPr>
              <w:adjustRightInd w:val="0"/>
              <w:snapToGrid w:val="0"/>
              <w:spacing w:line="288" w:lineRule="auto"/>
              <w:jc w:val="right"/>
              <w:rPr>
                <w:rFonts w:cs="Times New Roman"/>
              </w:rPr>
            </w:pPr>
            <w:r w:rsidRPr="0097290B">
              <w:rPr>
                <w:rFonts w:cs="Times New Roman"/>
              </w:rPr>
              <w:t>(1</w:t>
            </w:r>
            <w:r w:rsidR="00E242AA" w:rsidRPr="0097290B">
              <w:rPr>
                <w:rFonts w:cs="Times New Roman"/>
              </w:rPr>
              <w:t>.1</w:t>
            </w:r>
            <w:r w:rsidRPr="0097290B">
              <w:rPr>
                <w:rFonts w:cs="Times New Roman"/>
              </w:rPr>
              <w:t>)</w:t>
            </w:r>
          </w:p>
        </w:tc>
      </w:tr>
    </w:tbl>
    <w:p w14:paraId="52651900" w14:textId="77777777" w:rsidR="00A65AED" w:rsidRPr="001352F7" w:rsidRDefault="00A65AED" w:rsidP="001352F7">
      <w:pPr>
        <w:adjustRightInd w:val="0"/>
        <w:snapToGrid w:val="0"/>
        <w:spacing w:after="0" w:line="288" w:lineRule="auto"/>
        <w:ind w:left="-5"/>
        <w:jc w:val="both"/>
        <w:rPr>
          <w:rFonts w:cs="Times New Roman"/>
          <w:sz w:val="24"/>
          <w:szCs w:val="24"/>
        </w:rPr>
      </w:pPr>
    </w:p>
    <w:p w14:paraId="1CB02865" w14:textId="24D31F50" w:rsidR="00DA480A" w:rsidRPr="001352F7" w:rsidRDefault="00DA480A" w:rsidP="001352F7">
      <w:pPr>
        <w:adjustRightInd w:val="0"/>
        <w:snapToGrid w:val="0"/>
        <w:spacing w:after="0" w:line="288" w:lineRule="auto"/>
        <w:ind w:left="-6"/>
        <w:jc w:val="both"/>
        <w:rPr>
          <w:rFonts w:cs="Times New Roman"/>
          <w:sz w:val="24"/>
          <w:szCs w:val="24"/>
        </w:rPr>
      </w:pPr>
      <w:r w:rsidRPr="001352F7">
        <w:rPr>
          <w:rFonts w:cs="Times New Roman"/>
          <w:sz w:val="24"/>
          <w:szCs w:val="24"/>
        </w:rPr>
        <w:t>Migration with informal credit uptake</w:t>
      </w:r>
      <w:r w:rsidR="001B1B06" w:rsidRPr="001352F7">
        <w:rPr>
          <w:rFonts w:cs="Times New Roman"/>
          <w:sz w:val="24"/>
          <w:szCs w:val="24"/>
        </w:rPr>
        <w:t>:</w:t>
      </w:r>
    </w:p>
    <w:p w14:paraId="21F73C5A" w14:textId="77777777" w:rsidR="00A65AED" w:rsidRPr="001352F7" w:rsidRDefault="00A65AED" w:rsidP="001352F7">
      <w:pPr>
        <w:adjustRightInd w:val="0"/>
        <w:snapToGrid w:val="0"/>
        <w:spacing w:after="0" w:line="288" w:lineRule="auto"/>
        <w:ind w:left="-6"/>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2D01C4" w:rsidRPr="001352F7" w14:paraId="6CF827EE" w14:textId="77777777" w:rsidTr="008E248D">
        <w:tc>
          <w:tcPr>
            <w:tcW w:w="8359" w:type="dxa"/>
          </w:tcPr>
          <w:p w14:paraId="680517B1" w14:textId="2FE6CBCA" w:rsidR="002D01C4" w:rsidRPr="00214F61" w:rsidRDefault="00214F18" w:rsidP="001352F7">
            <w:pPr>
              <w:adjustRightInd w:val="0"/>
              <w:snapToGrid w:val="0"/>
              <w:spacing w:line="288" w:lineRule="auto"/>
              <w:ind w:left="-5"/>
              <w:jc w:val="both"/>
              <w:rPr>
                <w:rFonts w:cs="Times New Roman"/>
              </w:rPr>
            </w:pPr>
            <m:oMathPara>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0i, 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it-k</m:t>
                    </m:r>
                  </m:sub>
                </m:sSub>
                <m:r>
                  <w:rPr>
                    <w:rFonts w:ascii="Cambria Math" w:hAnsi="Cambria Math" w:cs="Times New Roman"/>
                  </w:rPr>
                  <m:t>+</m:t>
                </m:r>
                <m:sSub>
                  <m:sSubPr>
                    <m:ctrlPr>
                      <w:rPr>
                        <w:rFonts w:ascii="Cambria Math" w:eastAsiaTheme="minorHAnsi" w:hAnsi="Cambria Math" w:cs="Times New Roman"/>
                        <w:i/>
                        <w:lang w:val="en-US" w:eastAsia="en-US" w:bidi="km-KH"/>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  it</m:t>
                    </m:r>
                  </m:sub>
                </m:sSub>
              </m:oMath>
            </m:oMathPara>
          </w:p>
        </w:tc>
        <w:tc>
          <w:tcPr>
            <w:tcW w:w="991" w:type="dxa"/>
          </w:tcPr>
          <w:p w14:paraId="266ADEF5" w14:textId="6D73A5B0" w:rsidR="002D01C4" w:rsidRPr="0097290B" w:rsidRDefault="00E70BA0" w:rsidP="001352F7">
            <w:pPr>
              <w:adjustRightInd w:val="0"/>
              <w:snapToGrid w:val="0"/>
              <w:spacing w:line="288" w:lineRule="auto"/>
              <w:jc w:val="right"/>
              <w:rPr>
                <w:rFonts w:cs="Times New Roman"/>
              </w:rPr>
            </w:pPr>
            <w:r w:rsidRPr="0097290B">
              <w:rPr>
                <w:rFonts w:cs="Times New Roman"/>
              </w:rPr>
              <w:t>(2</w:t>
            </w:r>
            <w:r w:rsidR="002D01C4" w:rsidRPr="0097290B">
              <w:rPr>
                <w:rFonts w:cs="Times New Roman"/>
              </w:rPr>
              <w:t>)</w:t>
            </w:r>
          </w:p>
        </w:tc>
      </w:tr>
      <w:tr w:rsidR="00E70BA0" w:rsidRPr="001352F7" w14:paraId="5D378AB6" w14:textId="77777777" w:rsidTr="008E248D">
        <w:tc>
          <w:tcPr>
            <w:tcW w:w="8359" w:type="dxa"/>
          </w:tcPr>
          <w:p w14:paraId="3369D269" w14:textId="27F344CB" w:rsidR="00E70BA0" w:rsidRPr="00214F61" w:rsidRDefault="00214F18" w:rsidP="001352F7">
            <w:pPr>
              <w:adjustRightInd w:val="0"/>
              <w:snapToGrid w:val="0"/>
              <w:spacing w:line="288" w:lineRule="auto"/>
              <w:ind w:left="-5"/>
              <w:jc w:val="both"/>
              <w:rPr>
                <w:rFonts w:eastAsia="Calibri"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0i, 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sSub>
                  <m:sSubPr>
                    <m:ctrlPr>
                      <w:rPr>
                        <w:rFonts w:ascii="Cambria Math" w:eastAsiaTheme="minorHAnsi" w:hAnsi="Cambria Math" w:cs="Times New Roman"/>
                        <w:i/>
                        <w:lang w:val="en-US" w:eastAsia="en-US" w:bidi="km-KH"/>
                      </w:rPr>
                    </m:ctrlPr>
                  </m:sSubPr>
                  <m:e>
                    <m:r>
                      <w:rPr>
                        <w:rFonts w:ascii="Cambria Math" w:hAnsi="Cambria Math" w:cs="Times New Roman"/>
                      </w:rPr>
                      <m:t>Z</m:t>
                    </m:r>
                  </m:e>
                  <m:sub>
                    <m:r>
                      <w:rPr>
                        <w:rFonts w:ascii="Cambria Math" w:hAnsi="Cambria Math" w:cs="Times New Roman"/>
                      </w:rPr>
                      <m:t>0i,t-k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it-k</m:t>
                    </m:r>
                  </m:sub>
                </m:sSub>
                <m:r>
                  <w:rPr>
                    <w:rFonts w:ascii="Cambria Math" w:hAnsi="Cambria Math" w:cs="Times New Roman"/>
                  </w:rPr>
                  <m:t>+</m:t>
                </m:r>
                <m:sSub>
                  <m:sSubPr>
                    <m:ctrlPr>
                      <w:rPr>
                        <w:rFonts w:ascii="Cambria Math" w:eastAsiaTheme="minorHAnsi" w:hAnsi="Cambria Math" w:cs="Times New Roman"/>
                        <w:i/>
                        <w:lang w:val="en-US" w:eastAsia="en-US" w:bidi="km-KH"/>
                      </w:rPr>
                    </m:ctrlPr>
                  </m:sSubPr>
                  <m:e>
                    <m:r>
                      <w:rPr>
                        <w:rFonts w:ascii="Cambria Math" w:hAnsi="Cambria Math" w:cs="Times New Roman"/>
                      </w:rPr>
                      <m:t>φ</m:t>
                    </m:r>
                  </m:e>
                  <m:sub>
                    <m:r>
                      <w:rPr>
                        <w:rFonts w:ascii="Cambria Math" w:hAnsi="Cambria Math" w:cs="Times New Roman"/>
                      </w:rPr>
                      <m:t>i</m:t>
                    </m:r>
                  </m:sub>
                </m:sSub>
                <m:r>
                  <w:rPr>
                    <w:rFonts w:ascii="Cambria Math" w:eastAsiaTheme="minorHAnsi" w:hAnsi="Cambria Math" w:cs="Times New Roman"/>
                    <w:lang w:val="en-US" w:eastAsia="en-US" w:bidi="km-KH"/>
                  </w:rPr>
                  <m:t>+</m:t>
                </m:r>
                <m:sSub>
                  <m:sSubPr>
                    <m:ctrlPr>
                      <w:rPr>
                        <w:rFonts w:ascii="Cambria Math" w:eastAsiaTheme="minorHAnsi" w:hAnsi="Cambria Math" w:cs="Times New Roman"/>
                        <w:i/>
                        <w:lang w:val="en-US" w:eastAsia="en-US" w:bidi="km-KH"/>
                      </w:rPr>
                    </m:ctrlPr>
                  </m:sSubPr>
                  <m:e>
                    <m:r>
                      <w:rPr>
                        <w:rFonts w:ascii="Cambria Math" w:hAnsi="Cambria Math" w:cs="Times New Roman"/>
                      </w:rPr>
                      <m:t>θ</m:t>
                    </m:r>
                  </m:e>
                  <m:sub>
                    <m:r>
                      <w:rPr>
                        <w:rFonts w:ascii="Cambria Math" w:hAnsi="Cambria Math" w:cs="Times New Roman"/>
                      </w:rPr>
                      <m:t>0it-k</m:t>
                    </m:r>
                  </m:sub>
                </m:sSub>
              </m:oMath>
            </m:oMathPara>
          </w:p>
        </w:tc>
        <w:tc>
          <w:tcPr>
            <w:tcW w:w="991" w:type="dxa"/>
          </w:tcPr>
          <w:p w14:paraId="7DB9D544" w14:textId="08696779" w:rsidR="00E70BA0" w:rsidRPr="0097290B" w:rsidRDefault="00E242AA" w:rsidP="001352F7">
            <w:pPr>
              <w:adjustRightInd w:val="0"/>
              <w:snapToGrid w:val="0"/>
              <w:spacing w:line="288" w:lineRule="auto"/>
              <w:jc w:val="right"/>
              <w:rPr>
                <w:rFonts w:cs="Times New Roman"/>
              </w:rPr>
            </w:pPr>
            <w:r w:rsidRPr="0097290B">
              <w:rPr>
                <w:rFonts w:cs="Times New Roman"/>
              </w:rPr>
              <w:t>(2.2</w:t>
            </w:r>
            <w:r w:rsidR="00E70BA0" w:rsidRPr="0097290B">
              <w:rPr>
                <w:rFonts w:cs="Times New Roman"/>
              </w:rPr>
              <w:t>)</w:t>
            </w:r>
          </w:p>
        </w:tc>
      </w:tr>
      <w:tr w:rsidR="00A65AED" w:rsidRPr="001352F7" w14:paraId="4A1B4C64" w14:textId="77777777" w:rsidTr="008E248D">
        <w:tc>
          <w:tcPr>
            <w:tcW w:w="8359" w:type="dxa"/>
          </w:tcPr>
          <w:p w14:paraId="7C9E3F7B" w14:textId="77777777" w:rsidR="00A65AED" w:rsidRPr="001352F7" w:rsidRDefault="00A65AED" w:rsidP="001352F7">
            <w:pPr>
              <w:adjustRightInd w:val="0"/>
              <w:snapToGrid w:val="0"/>
              <w:spacing w:line="288" w:lineRule="auto"/>
              <w:ind w:left="-5"/>
              <w:jc w:val="both"/>
              <w:rPr>
                <w:rFonts w:eastAsia="Calibri" w:cs="Times New Roman"/>
                <w:sz w:val="24"/>
                <w:szCs w:val="24"/>
              </w:rPr>
            </w:pPr>
          </w:p>
        </w:tc>
        <w:tc>
          <w:tcPr>
            <w:tcW w:w="991" w:type="dxa"/>
          </w:tcPr>
          <w:p w14:paraId="5DF639FB" w14:textId="77777777" w:rsidR="00A65AED" w:rsidRPr="001352F7" w:rsidRDefault="00A65AED" w:rsidP="001352F7">
            <w:pPr>
              <w:adjustRightInd w:val="0"/>
              <w:snapToGrid w:val="0"/>
              <w:spacing w:line="288" w:lineRule="auto"/>
              <w:jc w:val="center"/>
              <w:rPr>
                <w:rFonts w:cs="Times New Roman"/>
                <w:sz w:val="24"/>
                <w:szCs w:val="24"/>
              </w:rPr>
            </w:pPr>
          </w:p>
        </w:tc>
      </w:tr>
    </w:tbl>
    <w:p w14:paraId="1275868B" w14:textId="109BDBA7" w:rsidR="00D02E97" w:rsidRPr="001352F7" w:rsidRDefault="00D02E97" w:rsidP="001352F7">
      <w:pPr>
        <w:adjustRightInd w:val="0"/>
        <w:snapToGrid w:val="0"/>
        <w:spacing w:after="0" w:line="288" w:lineRule="auto"/>
        <w:ind w:firstLine="720"/>
        <w:jc w:val="both"/>
        <w:rPr>
          <w:rFonts w:cs="Times New Roman"/>
          <w:sz w:val="24"/>
          <w:szCs w:val="24"/>
        </w:rPr>
      </w:pPr>
      <w:r w:rsidRPr="001352F7">
        <w:rPr>
          <w:rFonts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it</m:t>
            </m:r>
          </m:sub>
        </m:sSub>
      </m:oMath>
      <w:r w:rsidRPr="001352F7">
        <w:rPr>
          <w:rFonts w:cs="Times New Roman"/>
          <w:sz w:val="24"/>
          <w:szCs w:val="24"/>
        </w:rPr>
        <w:t xml:space="preserve"> denotes </w:t>
      </w:r>
      <w:r w:rsidR="00DA480A" w:rsidRPr="001352F7">
        <w:rPr>
          <w:rFonts w:cs="Times New Roman"/>
          <w:sz w:val="24"/>
          <w:szCs w:val="24"/>
        </w:rPr>
        <w:t xml:space="preserve">the binary choice in </w:t>
      </w:r>
      <w:r w:rsidRPr="001352F7">
        <w:rPr>
          <w:rFonts w:cs="Times New Roman"/>
          <w:sz w:val="24"/>
          <w:szCs w:val="24"/>
        </w:rPr>
        <w:t xml:space="preserve">migration decision for household </w:t>
      </w:r>
      <w:proofErr w:type="spellStart"/>
      <w:r w:rsidRPr="001352F7">
        <w:rPr>
          <w:rFonts w:cs="Times New Roman"/>
          <w:i/>
          <w:iCs/>
          <w:sz w:val="24"/>
          <w:szCs w:val="24"/>
        </w:rPr>
        <w:t>i</w:t>
      </w:r>
      <w:proofErr w:type="spellEnd"/>
      <w:r w:rsidRPr="001352F7">
        <w:rPr>
          <w:rFonts w:cs="Times New Roman"/>
          <w:i/>
          <w:iCs/>
          <w:sz w:val="24"/>
          <w:szCs w:val="24"/>
        </w:rPr>
        <w:t xml:space="preserve"> </w:t>
      </w:r>
      <w:r w:rsidR="00AD0333" w:rsidRPr="001352F7">
        <w:rPr>
          <w:rFonts w:cs="Times New Roman"/>
          <w:sz w:val="24"/>
          <w:szCs w:val="24"/>
        </w:rPr>
        <w:t xml:space="preserve">that sent </w:t>
      </w:r>
      <w:r w:rsidR="001B1B06" w:rsidRPr="001352F7">
        <w:rPr>
          <w:rFonts w:cs="Times New Roman"/>
          <w:sz w:val="24"/>
          <w:szCs w:val="24"/>
        </w:rPr>
        <w:t xml:space="preserve">a </w:t>
      </w:r>
      <w:r w:rsidR="00AD0333" w:rsidRPr="001352F7">
        <w:rPr>
          <w:rFonts w:cs="Times New Roman"/>
          <w:sz w:val="24"/>
          <w:szCs w:val="24"/>
        </w:rPr>
        <w:t>family member abroad</w:t>
      </w:r>
      <w:r w:rsidRPr="001352F7">
        <w:rPr>
          <w:rFonts w:cs="Times New Roman"/>
          <w:sz w:val="24"/>
          <w:szCs w:val="24"/>
        </w:rPr>
        <w:t xml:space="preserve"> </w:t>
      </w:r>
      <w:r w:rsidR="001B1B06" w:rsidRPr="001352F7">
        <w:rPr>
          <w:rFonts w:cs="Times New Roman"/>
          <w:sz w:val="24"/>
          <w:szCs w:val="24"/>
        </w:rPr>
        <w:t xml:space="preserve">at </w:t>
      </w:r>
      <w:r w:rsidRPr="001352F7">
        <w:rPr>
          <w:rFonts w:cs="Times New Roman"/>
          <w:sz w:val="24"/>
          <w:szCs w:val="24"/>
        </w:rPr>
        <w:t xml:space="preserve">time </w:t>
      </w:r>
      <w:r w:rsidRPr="001352F7">
        <w:rPr>
          <w:rFonts w:cs="Times New Roman"/>
          <w:i/>
          <w:iCs/>
          <w:sz w:val="24"/>
          <w:szCs w:val="24"/>
        </w:rPr>
        <w:t>t</w:t>
      </w:r>
      <w:r w:rsidR="00CE67DB" w:rsidRPr="001352F7">
        <w:rPr>
          <w:rFonts w:cs="Times New Roman"/>
          <w:i/>
          <w:iCs/>
          <w:sz w:val="24"/>
          <w:szCs w:val="24"/>
        </w:rPr>
        <w:t>.</w:t>
      </w:r>
      <w:r w:rsidRPr="001352F7">
        <w:rPr>
          <w:rFonts w:cs="Times New Roman"/>
          <w:sz w:val="24"/>
          <w:szCs w:val="24"/>
        </w:rPr>
        <w:t xml:space="preserve"> </w:t>
      </w:r>
      <m:oMath>
        <m:sSub>
          <m:sSubPr>
            <m:ctrlPr>
              <w:rPr>
                <w:rFonts w:ascii="Cambria Math" w:hAnsi="Cambria Math" w:cs="Times New Roman"/>
                <w:i/>
                <w:szCs w:val="22"/>
              </w:rPr>
            </m:ctrlPr>
          </m:sSubPr>
          <m:e>
            <m:r>
              <w:rPr>
                <w:rFonts w:ascii="Cambria Math" w:hAnsi="Cambria Math" w:cs="Times New Roman"/>
                <w:szCs w:val="22"/>
              </w:rPr>
              <m:t>C</m:t>
            </m:r>
          </m:e>
          <m:sub>
            <m:r>
              <w:rPr>
                <w:rFonts w:ascii="Cambria Math" w:hAnsi="Cambria Math" w:cs="Times New Roman"/>
                <w:szCs w:val="22"/>
              </w:rPr>
              <m:t>0it-k</m:t>
            </m:r>
          </m:sub>
        </m:sSub>
      </m:oMath>
      <w:r w:rsidR="00CE67DB" w:rsidRPr="001352F7">
        <w:rPr>
          <w:rFonts w:cs="Times New Roman"/>
          <w:sz w:val="24"/>
          <w:szCs w:val="24"/>
        </w:rPr>
        <w:t xml:space="preserve"> and </w:t>
      </w:r>
      <m:oMath>
        <m:sSub>
          <m:sSubPr>
            <m:ctrlPr>
              <w:rPr>
                <w:rFonts w:ascii="Cambria Math" w:hAnsi="Cambria Math" w:cs="Times New Roman"/>
                <w:i/>
                <w:szCs w:val="22"/>
              </w:rPr>
            </m:ctrlPr>
          </m:sSubPr>
          <m:e>
            <m:r>
              <w:rPr>
                <w:rFonts w:ascii="Cambria Math" w:hAnsi="Cambria Math" w:cs="Times New Roman"/>
                <w:szCs w:val="22"/>
              </w:rPr>
              <m:t>C</m:t>
            </m:r>
          </m:e>
          <m:sub>
            <m:r>
              <w:rPr>
                <w:rFonts w:ascii="Cambria Math" w:hAnsi="Cambria Math" w:cs="Times New Roman"/>
                <w:szCs w:val="22"/>
              </w:rPr>
              <m:t>1it-k</m:t>
            </m:r>
          </m:sub>
        </m:sSub>
      </m:oMath>
      <w:r w:rsidR="00CE67DB" w:rsidRPr="001352F7">
        <w:rPr>
          <w:rFonts w:cs="Times New Roman"/>
          <w:sz w:val="24"/>
          <w:szCs w:val="24"/>
        </w:rPr>
        <w:t xml:space="preserve"> are the binary indicators identifying the household decision to obtain </w:t>
      </w:r>
      <w:r w:rsidR="00CE67DB" w:rsidRPr="001352F7">
        <w:rPr>
          <w:rFonts w:cs="Times New Roman"/>
          <w:noProof/>
          <w:sz w:val="24"/>
          <w:szCs w:val="24"/>
        </w:rPr>
        <w:t>info</w:t>
      </w:r>
      <w:r w:rsidR="00CE67DB" w:rsidRPr="001352F7">
        <w:rPr>
          <w:rFonts w:cs="Times New Roman"/>
          <w:sz w:val="24"/>
          <w:szCs w:val="24"/>
        </w:rPr>
        <w:t>rmal and formal microcredit prior to migration</w:t>
      </w:r>
      <w:r w:rsidR="00CE67DB" w:rsidRPr="001352F7">
        <w:rPr>
          <w:rFonts w:eastAsiaTheme="minorEastAsia" w:cs="Times New Roman"/>
          <w:sz w:val="24"/>
          <w:szCs w:val="24"/>
        </w:rPr>
        <w:t xml:space="preserve"> in which takes the value of 1 and 0 otherwise.</w:t>
      </w:r>
      <m:oMath>
        <m:r>
          <w:rPr>
            <w:rFonts w:ascii="Cambria Math"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it</m:t>
            </m:r>
          </m:sub>
        </m:sSub>
      </m:oMath>
      <w:r w:rsidR="00CE67DB" w:rsidRPr="001352F7">
        <w:rPr>
          <w:rFonts w:cs="Times New Roman"/>
          <w:sz w:val="24"/>
          <w:szCs w:val="24"/>
        </w:rPr>
        <w:t>is the set of</w:t>
      </w:r>
      <w:r w:rsidR="00CE67DB" w:rsidRPr="001352F7">
        <w:rPr>
          <w:rFonts w:cs="Times New Roman"/>
          <w:noProof/>
          <w:sz w:val="24"/>
          <w:szCs w:val="24"/>
        </w:rPr>
        <w:t xml:space="preserve"> ob</w:t>
      </w:r>
      <w:r w:rsidR="00CE67DB" w:rsidRPr="001352F7">
        <w:rPr>
          <w:rFonts w:cs="Times New Roman"/>
          <w:sz w:val="24"/>
          <w:szCs w:val="24"/>
        </w:rPr>
        <w:t xml:space="preserve">served household characteristics associated with migration at time </w:t>
      </w:r>
      <w:r w:rsidR="00CE67DB" w:rsidRPr="001352F7">
        <w:rPr>
          <w:rFonts w:cs="Times New Roman"/>
          <w:i/>
          <w:iCs/>
          <w:sz w:val="24"/>
          <w:szCs w:val="24"/>
        </w:rPr>
        <w:t xml:space="preserve">t </w:t>
      </w:r>
      <w:r w:rsidR="00CE67DB" w:rsidRPr="001352F7">
        <w:rPr>
          <w:rFonts w:cs="Times New Roman"/>
          <w:sz w:val="24"/>
          <w:szCs w:val="24"/>
        </w:rPr>
        <w:t>including household head characteristics- household head age, head gender, head education, and head</w:t>
      </w:r>
      <w:r w:rsidR="008A5FD2" w:rsidRPr="001352F7">
        <w:rPr>
          <w:rFonts w:cs="Times New Roman"/>
          <w:sz w:val="24"/>
          <w:szCs w:val="24"/>
        </w:rPr>
        <w:t xml:space="preserve"> with on-farm occupation</w:t>
      </w:r>
      <w:r w:rsidR="00CE67DB" w:rsidRPr="001352F7">
        <w:rPr>
          <w:rFonts w:cs="Times New Roman"/>
          <w:i/>
          <w:iCs/>
          <w:sz w:val="24"/>
          <w:szCs w:val="24"/>
        </w:rPr>
        <w:t>.</w:t>
      </w:r>
      <w:r w:rsidR="008E56DB" w:rsidRPr="001352F7">
        <w:rPr>
          <w:rFonts w:cs="Times New Roman"/>
          <w:sz w:val="24"/>
          <w:szCs w:val="24"/>
        </w:rPr>
        <w:t xml:space="preserve"> </w:t>
      </w:r>
      <m:oMath>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it-k</m:t>
            </m:r>
          </m:sub>
        </m:sSub>
      </m:oMath>
      <w:r w:rsidRPr="001352F7">
        <w:rPr>
          <w:rFonts w:cs="Times New Roman"/>
          <w:sz w:val="24"/>
          <w:szCs w:val="24"/>
        </w:rPr>
        <w:t xml:space="preserve"> is the household characteristic</w:t>
      </w:r>
      <w:r w:rsidR="00CE67DB" w:rsidRPr="001352F7">
        <w:rPr>
          <w:rFonts w:cs="Times New Roman"/>
          <w:sz w:val="24"/>
          <w:szCs w:val="24"/>
        </w:rPr>
        <w:t>,</w:t>
      </w:r>
      <w:r w:rsidRPr="001352F7">
        <w:rPr>
          <w:rFonts w:cs="Times New Roman"/>
          <w:sz w:val="24"/>
          <w:szCs w:val="24"/>
        </w:rPr>
        <w:t xml:space="preserve"> </w:t>
      </w:r>
      <w:r w:rsidR="00CE67DB" w:rsidRPr="001352F7">
        <w:rPr>
          <w:rFonts w:cs="Times New Roman"/>
          <w:sz w:val="24"/>
          <w:szCs w:val="24"/>
        </w:rPr>
        <w:t xml:space="preserve">particularly </w:t>
      </w:r>
      <w:r w:rsidRPr="001352F7">
        <w:rPr>
          <w:rFonts w:cs="Times New Roman"/>
          <w:sz w:val="24"/>
          <w:szCs w:val="24"/>
        </w:rPr>
        <w:t xml:space="preserve">before </w:t>
      </w:r>
      <w:r w:rsidR="009E3B6F" w:rsidRPr="001352F7">
        <w:rPr>
          <w:rFonts w:cs="Times New Roman"/>
          <w:sz w:val="24"/>
          <w:szCs w:val="24"/>
        </w:rPr>
        <w:t>migration</w:t>
      </w:r>
      <w:r w:rsidR="00CE67DB" w:rsidRPr="001352F7">
        <w:rPr>
          <w:rFonts w:cs="Times New Roman"/>
          <w:sz w:val="24"/>
          <w:szCs w:val="24"/>
        </w:rPr>
        <w:t>, including household dependency ratio, number of female members earning, the size of agricultural land, and migration network</w:t>
      </w:r>
      <m:oMath>
        <m:r>
          <w:rPr>
            <w:rFonts w:ascii="Cambria Math"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μ</m:t>
            </m:r>
          </m:e>
          <m:sub>
            <m:r>
              <w:rPr>
                <w:rFonts w:ascii="Cambria Math" w:hAnsi="Cambria Math" w:cs="Times New Roman"/>
                <w:szCs w:val="22"/>
              </w:rPr>
              <m:t>i</m:t>
            </m:r>
          </m:sub>
        </m:sSub>
        <m:r>
          <w:rPr>
            <w:rFonts w:ascii="Cambria Math" w:hAnsi="Cambria Math" w:cs="Times New Roman"/>
            <w:sz w:val="24"/>
            <w:szCs w:val="24"/>
          </w:rPr>
          <m:t xml:space="preserve"> </m:t>
        </m:r>
      </m:oMath>
      <w:r w:rsidR="008E56DB" w:rsidRPr="001352F7">
        <w:rPr>
          <w:rFonts w:eastAsiaTheme="minorEastAsia" w:cs="Times New Roman"/>
          <w:sz w:val="24"/>
          <w:szCs w:val="24"/>
        </w:rPr>
        <w:t xml:space="preserve">and </w:t>
      </w:r>
      <m:oMath>
        <m:sSub>
          <m:sSubPr>
            <m:ctrlPr>
              <w:rPr>
                <w:rFonts w:ascii="Cambria Math" w:hAnsi="Cambria Math" w:cs="Times New Roman"/>
                <w:i/>
                <w:szCs w:val="22"/>
              </w:rPr>
            </m:ctrlPr>
          </m:sSubPr>
          <m:e>
            <m:r>
              <w:rPr>
                <w:rFonts w:ascii="Cambria Math" w:hAnsi="Cambria Math" w:cs="Times New Roman"/>
                <w:szCs w:val="22"/>
              </w:rPr>
              <m:t>φ</m:t>
            </m:r>
          </m:e>
          <m:sub>
            <m:r>
              <w:rPr>
                <w:rFonts w:ascii="Cambria Math" w:hAnsi="Cambria Math" w:cs="Times New Roman"/>
                <w:szCs w:val="22"/>
              </w:rPr>
              <m:t>i</m:t>
            </m:r>
          </m:sub>
        </m:sSub>
      </m:oMath>
      <w:r w:rsidR="008E56DB" w:rsidRPr="001352F7">
        <w:rPr>
          <w:rFonts w:eastAsiaTheme="minorEastAsia" w:cs="Times New Roman"/>
          <w:sz w:val="24"/>
          <w:szCs w:val="24"/>
        </w:rPr>
        <w:t xml:space="preserve"> denote</w:t>
      </w:r>
      <w:r w:rsidR="00BC0CD2" w:rsidRPr="001352F7">
        <w:rPr>
          <w:rFonts w:eastAsiaTheme="minorEastAsia" w:cs="Times New Roman"/>
          <w:sz w:val="24"/>
          <w:szCs w:val="24"/>
        </w:rPr>
        <w:t xml:space="preserve"> the village </w:t>
      </w:r>
      <w:r w:rsidR="00CE67DB" w:rsidRPr="001352F7">
        <w:rPr>
          <w:rFonts w:eastAsiaTheme="minorEastAsia" w:cs="Times New Roman"/>
          <w:sz w:val="24"/>
          <w:szCs w:val="24"/>
        </w:rPr>
        <w:t>characteristic variable- irrigation infrastructure which take the value of 1 if there is an availability of irrigation system in the village, and 0 otherwise</w:t>
      </w:r>
      <w:r w:rsidR="00BC0CD2" w:rsidRPr="001352F7">
        <w:rPr>
          <w:rFonts w:eastAsiaTheme="minorEastAsia" w:cs="Times New Roman"/>
          <w:sz w:val="24"/>
          <w:szCs w:val="24"/>
        </w:rPr>
        <w:t>.</w:t>
      </w:r>
      <w:r w:rsidR="00CE67DB" w:rsidRPr="001352F7">
        <w:rPr>
          <w:rFonts w:eastAsiaTheme="minorEastAsia" w:cs="Times New Roman"/>
          <w:sz w:val="24"/>
          <w:szCs w:val="24"/>
        </w:rPr>
        <w:t xml:space="preserve"> </w:t>
      </w:r>
      <m:oMath>
        <m:sSub>
          <m:sSubPr>
            <m:ctrlPr>
              <w:rPr>
                <w:rFonts w:ascii="Cambria Math" w:hAnsi="Cambria Math" w:cs="Times New Roman"/>
                <w:i/>
                <w:szCs w:val="22"/>
              </w:rPr>
            </m:ctrlPr>
          </m:sSubPr>
          <m:e>
            <m:r>
              <w:rPr>
                <w:rFonts w:ascii="Cambria Math" w:hAnsi="Cambria Math" w:cs="Times New Roman"/>
                <w:szCs w:val="22"/>
              </w:rPr>
              <m:t>Z</m:t>
            </m:r>
          </m:e>
          <m:sub>
            <m:r>
              <w:rPr>
                <w:rFonts w:ascii="Cambria Math" w:hAnsi="Cambria Math" w:cs="Times New Roman"/>
                <w:szCs w:val="22"/>
              </w:rPr>
              <m:t>1i,t-k</m:t>
            </m:r>
          </m:sub>
        </m:sSub>
      </m:oMath>
      <w:r w:rsidR="00CE67DB" w:rsidRPr="001352F7">
        <w:rPr>
          <w:rFonts w:eastAsiaTheme="minorEastAsia" w:cs="Times New Roman"/>
          <w:sz w:val="24"/>
          <w:szCs w:val="24"/>
        </w:rPr>
        <w:t xml:space="preserve">and </w:t>
      </w:r>
      <m:oMath>
        <m:sSub>
          <m:sSubPr>
            <m:ctrlPr>
              <w:rPr>
                <w:rFonts w:ascii="Cambria Math" w:hAnsi="Cambria Math" w:cs="Times New Roman"/>
                <w:i/>
                <w:szCs w:val="22"/>
              </w:rPr>
            </m:ctrlPr>
          </m:sSubPr>
          <m:e>
            <m:r>
              <w:rPr>
                <w:rFonts w:ascii="Cambria Math" w:hAnsi="Cambria Math" w:cs="Times New Roman"/>
                <w:szCs w:val="22"/>
              </w:rPr>
              <m:t>Z</m:t>
            </m:r>
          </m:e>
          <m:sub>
            <m:r>
              <w:rPr>
                <w:rFonts w:ascii="Cambria Math" w:hAnsi="Cambria Math" w:cs="Times New Roman"/>
                <w:szCs w:val="22"/>
              </w:rPr>
              <m:t>0i,t-k</m:t>
            </m:r>
          </m:sub>
        </m:sSub>
      </m:oMath>
      <w:r w:rsidR="00CE67DB" w:rsidRPr="001352F7">
        <w:rPr>
          <w:rFonts w:eastAsiaTheme="minorEastAsia" w:cs="Times New Roman"/>
          <w:sz w:val="24"/>
          <w:szCs w:val="24"/>
        </w:rPr>
        <w:t xml:space="preserve"> denote instrumental variables for formal and informal borrowing such as</w:t>
      </w:r>
      <w:r w:rsidR="008A5FD2" w:rsidRPr="001352F7">
        <w:rPr>
          <w:rFonts w:eastAsiaTheme="minorEastAsia" w:cs="Times New Roman"/>
          <w:sz w:val="24"/>
          <w:szCs w:val="24"/>
        </w:rPr>
        <w:t xml:space="preserve"> household possession of</w:t>
      </w:r>
      <w:r w:rsidR="00CE67DB" w:rsidRPr="001352F7">
        <w:rPr>
          <w:rFonts w:eastAsiaTheme="minorEastAsia" w:cs="Times New Roman"/>
          <w:sz w:val="24"/>
          <w:szCs w:val="24"/>
        </w:rPr>
        <w:t xml:space="preserve"> land ownership certificates</w:t>
      </w:r>
      <w:r w:rsidR="008A5FD2" w:rsidRPr="001352F7">
        <w:rPr>
          <w:rFonts w:eastAsiaTheme="minorEastAsia" w:cs="Times New Roman"/>
          <w:sz w:val="24"/>
          <w:szCs w:val="24"/>
        </w:rPr>
        <w:t xml:space="preserve">, and an average number of MFIs operate in the village. We will return to </w:t>
      </w:r>
      <w:r w:rsidR="0036531C" w:rsidRPr="001352F7">
        <w:rPr>
          <w:rFonts w:eastAsiaTheme="minorEastAsia" w:cs="Times New Roman"/>
          <w:sz w:val="24"/>
          <w:szCs w:val="24"/>
        </w:rPr>
        <w:t>discuss</w:t>
      </w:r>
      <w:r w:rsidR="008A5FD2" w:rsidRPr="001352F7">
        <w:rPr>
          <w:rFonts w:eastAsiaTheme="minorEastAsia" w:cs="Times New Roman"/>
          <w:sz w:val="24"/>
          <w:szCs w:val="24"/>
        </w:rPr>
        <w:t xml:space="preserve"> about rationale and admissibility of these instrumental variable in later in this section.</w:t>
      </w:r>
      <w:r w:rsidR="00CE67DB" w:rsidRPr="001352F7">
        <w:rPr>
          <w:rFonts w:eastAsiaTheme="minorEastAsia" w:cs="Times New Roman"/>
          <w:sz w:val="24"/>
          <w:szCs w:val="24"/>
        </w:rPr>
        <w:t xml:space="preserve"> </w:t>
      </w:r>
      <m:oMath>
        <m:sSub>
          <m:sSubPr>
            <m:ctrlPr>
              <w:rPr>
                <w:rFonts w:ascii="Cambria Math" w:hAnsi="Cambria Math" w:cs="Times New Roman"/>
                <w:i/>
                <w:szCs w:val="22"/>
              </w:rPr>
            </m:ctrlPr>
          </m:sSubPr>
          <m:e>
            <m:r>
              <w:rPr>
                <w:rFonts w:ascii="Cambria Math" w:hAnsi="Cambria Math" w:cs="Times New Roman"/>
                <w:szCs w:val="22"/>
              </w:rPr>
              <m:t>α</m:t>
            </m:r>
          </m:e>
          <m:sub>
            <m:r>
              <w:rPr>
                <w:rFonts w:ascii="Cambria Math" w:hAnsi="Cambria Math" w:cs="Times New Roman"/>
                <w:szCs w:val="22"/>
              </w:rPr>
              <m:t>1</m:t>
            </m:r>
          </m:sub>
        </m:sSub>
        <m:r>
          <w:rPr>
            <w:rFonts w:ascii="Cambria Math"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α</m:t>
            </m:r>
          </m:e>
          <m:sub>
            <m:r>
              <w:rPr>
                <w:rFonts w:ascii="Cambria Math" w:hAnsi="Cambria Math" w:cs="Times New Roman"/>
                <w:szCs w:val="22"/>
              </w:rPr>
              <m:t>2</m:t>
            </m:r>
          </m:sub>
        </m:sSub>
        <m:r>
          <w:rPr>
            <w:rFonts w:ascii="Cambria Math"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α</m:t>
            </m:r>
          </m:e>
          <m:sub>
            <m:r>
              <w:rPr>
                <w:rFonts w:ascii="Cambria Math" w:hAnsi="Cambria Math" w:cs="Times New Roman"/>
                <w:szCs w:val="22"/>
              </w:rPr>
              <m:t>3</m:t>
            </m:r>
          </m:sub>
        </m:sSub>
        <m:r>
          <w:rPr>
            <w:rFonts w:ascii="Cambria Math" w:hAnsi="Cambria Math" w:cs="Times New Roman"/>
            <w:sz w:val="24"/>
            <w:szCs w:val="24"/>
          </w:rPr>
          <m:t>,</m:t>
        </m:r>
      </m:oMath>
      <w:r w:rsidR="00CE67DB" w:rsidRPr="001352F7">
        <w:rPr>
          <w:rFonts w:cs="Times New Roman"/>
          <w:sz w:val="24"/>
          <w:szCs w:val="24"/>
        </w:rPr>
        <w:t xml:space="preserve"> and </w:t>
      </w:r>
      <m:oMath>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1</m:t>
            </m:r>
          </m:sub>
        </m:sSub>
        <m:r>
          <w:rPr>
            <w:rFonts w:ascii="Cambria Math" w:eastAsiaTheme="minorEastAsia"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2</m:t>
            </m:r>
          </m:sub>
        </m:sSub>
        <m:r>
          <w:rPr>
            <w:rFonts w:ascii="Cambria Math" w:eastAsiaTheme="minorEastAsia"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3</m:t>
            </m:r>
          </m:sub>
        </m:sSub>
      </m:oMath>
      <w:r w:rsidR="00CE67DB" w:rsidRPr="001352F7">
        <w:rPr>
          <w:rFonts w:cs="Times New Roman"/>
          <w:sz w:val="24"/>
          <w:szCs w:val="24"/>
        </w:rPr>
        <w:t xml:space="preserve"> are the parameters for equations (1) and (2), respectively.</w:t>
      </w:r>
      <m:oMath>
        <m:r>
          <w:rPr>
            <w:rFonts w:ascii="Cambria Math"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ε</m:t>
            </m:r>
          </m:e>
          <m:sub>
            <m:r>
              <w:rPr>
                <w:rFonts w:ascii="Cambria Math" w:hAnsi="Cambria Math" w:cs="Times New Roman"/>
                <w:szCs w:val="22"/>
              </w:rPr>
              <m:t>1it</m:t>
            </m:r>
          </m:sub>
        </m:sSub>
        <m:r>
          <w:rPr>
            <w:rFonts w:ascii="Cambria Math" w:eastAsiaTheme="minorEastAsia" w:hAnsi="Cambria Math" w:cs="Times New Roman"/>
            <w:sz w:val="24"/>
            <w:szCs w:val="24"/>
          </w:rPr>
          <m:t xml:space="preserve"> </m:t>
        </m:r>
      </m:oMath>
      <w:r w:rsidR="003A12F1" w:rsidRPr="001352F7">
        <w:rPr>
          <w:rFonts w:eastAsiaTheme="minorEastAsia" w:cs="Times New Roman"/>
          <w:sz w:val="24"/>
          <w:szCs w:val="24"/>
        </w:rPr>
        <w:t xml:space="preserve">and </w:t>
      </w:r>
      <m:oMath>
        <m:sSub>
          <m:sSubPr>
            <m:ctrlPr>
              <w:rPr>
                <w:rFonts w:ascii="Cambria Math" w:hAnsi="Cambria Math" w:cs="Times New Roman"/>
                <w:i/>
                <w:szCs w:val="22"/>
              </w:rPr>
            </m:ctrlPr>
          </m:sSubPr>
          <m:e>
            <m:r>
              <w:rPr>
                <w:rFonts w:ascii="Cambria Math" w:hAnsi="Cambria Math" w:cs="Times New Roman"/>
                <w:szCs w:val="22"/>
              </w:rPr>
              <m:t>ε</m:t>
            </m:r>
          </m:e>
          <m:sub>
            <m:r>
              <w:rPr>
                <w:rFonts w:ascii="Cambria Math" w:hAnsi="Cambria Math" w:cs="Times New Roman"/>
                <w:szCs w:val="22"/>
              </w:rPr>
              <m:t>0,  it</m:t>
            </m:r>
          </m:sub>
        </m:sSub>
      </m:oMath>
      <w:r w:rsidR="003A12F1" w:rsidRPr="001352F7">
        <w:rPr>
          <w:rFonts w:eastAsiaTheme="minorEastAsia" w:cs="Times New Roman"/>
          <w:sz w:val="24"/>
          <w:szCs w:val="24"/>
        </w:rPr>
        <w:t xml:space="preserve"> </w:t>
      </w:r>
      <w:r w:rsidR="003A12F1" w:rsidRPr="001352F7">
        <w:rPr>
          <w:rFonts w:cs="Times New Roman"/>
          <w:sz w:val="24"/>
          <w:szCs w:val="24"/>
        </w:rPr>
        <w:t>are</w:t>
      </w:r>
      <w:r w:rsidRPr="001352F7">
        <w:rPr>
          <w:rFonts w:cs="Times New Roman"/>
          <w:sz w:val="24"/>
          <w:szCs w:val="24"/>
        </w:rPr>
        <w:t xml:space="preserve"> the random error term</w:t>
      </w:r>
      <w:r w:rsidR="009E3B6F" w:rsidRPr="001352F7">
        <w:rPr>
          <w:rFonts w:cs="Times New Roman"/>
          <w:sz w:val="24"/>
          <w:szCs w:val="24"/>
        </w:rPr>
        <w:t>s</w:t>
      </w:r>
      <w:r w:rsidRPr="001352F7">
        <w:rPr>
          <w:rFonts w:cs="Times New Roman"/>
          <w:sz w:val="24"/>
          <w:szCs w:val="24"/>
        </w:rPr>
        <w:t xml:space="preserve"> and the subscript</w:t>
      </w:r>
      <w:r w:rsidR="009E3B6F" w:rsidRPr="001352F7">
        <w:rPr>
          <w:rFonts w:cs="Times New Roman"/>
          <w:sz w:val="24"/>
          <w:szCs w:val="24"/>
        </w:rPr>
        <w:t>s</w:t>
      </w:r>
      <w:r w:rsidRPr="001352F7">
        <w:rPr>
          <w:rFonts w:cs="Times New Roman"/>
          <w:sz w:val="24"/>
          <w:szCs w:val="24"/>
        </w:rPr>
        <w:t xml:space="preserve"> </w:t>
      </w:r>
      <w:proofErr w:type="spellStart"/>
      <w:r w:rsidRPr="001352F7">
        <w:rPr>
          <w:rFonts w:cs="Times New Roman"/>
          <w:i/>
          <w:iCs/>
          <w:sz w:val="24"/>
          <w:szCs w:val="24"/>
        </w:rPr>
        <w:t>i</w:t>
      </w:r>
      <w:proofErr w:type="spellEnd"/>
      <w:r w:rsidRPr="001352F7">
        <w:rPr>
          <w:rFonts w:cs="Times New Roman"/>
          <w:i/>
          <w:iCs/>
          <w:sz w:val="24"/>
          <w:szCs w:val="24"/>
        </w:rPr>
        <w:t xml:space="preserve"> </w:t>
      </w:r>
      <w:r w:rsidRPr="001352F7">
        <w:rPr>
          <w:rFonts w:cs="Times New Roman"/>
          <w:sz w:val="24"/>
          <w:szCs w:val="24"/>
        </w:rPr>
        <w:t xml:space="preserve">and </w:t>
      </w:r>
      <w:r w:rsidRPr="001352F7">
        <w:rPr>
          <w:rFonts w:cs="Times New Roman"/>
          <w:i/>
          <w:iCs/>
          <w:sz w:val="24"/>
          <w:szCs w:val="24"/>
        </w:rPr>
        <w:t xml:space="preserve">t </w:t>
      </w:r>
      <w:r w:rsidRPr="001352F7">
        <w:rPr>
          <w:rFonts w:cs="Times New Roman"/>
          <w:sz w:val="24"/>
          <w:szCs w:val="24"/>
        </w:rPr>
        <w:t>indicate household and time period</w:t>
      </w:r>
      <w:r w:rsidR="00942201" w:rsidRPr="001352F7">
        <w:rPr>
          <w:rFonts w:cs="Times New Roman"/>
          <w:sz w:val="24"/>
          <w:szCs w:val="24"/>
        </w:rPr>
        <w:t xml:space="preserve"> while </w:t>
      </w:r>
      <w:r w:rsidR="00942201" w:rsidRPr="001352F7">
        <w:rPr>
          <w:rFonts w:cs="Times New Roman"/>
          <w:i/>
          <w:iCs/>
          <w:sz w:val="24"/>
          <w:szCs w:val="24"/>
        </w:rPr>
        <w:t>k</w:t>
      </w:r>
      <w:r w:rsidR="00942201" w:rsidRPr="001352F7">
        <w:rPr>
          <w:rFonts w:cs="Times New Roman"/>
          <w:sz w:val="24"/>
          <w:szCs w:val="24"/>
        </w:rPr>
        <w:t xml:space="preserve"> indicates length of time </w:t>
      </w:r>
      <w:r w:rsidR="00AC302F" w:rsidRPr="001352F7">
        <w:rPr>
          <w:rFonts w:cs="Times New Roman"/>
          <w:sz w:val="24"/>
          <w:szCs w:val="24"/>
        </w:rPr>
        <w:t>that</w:t>
      </w:r>
      <w:r w:rsidR="009E3B6F" w:rsidRPr="001352F7">
        <w:rPr>
          <w:rFonts w:cs="Times New Roman"/>
          <w:sz w:val="24"/>
          <w:szCs w:val="24"/>
        </w:rPr>
        <w:t xml:space="preserve"> the </w:t>
      </w:r>
      <w:r w:rsidR="00942201" w:rsidRPr="001352F7">
        <w:rPr>
          <w:rFonts w:cs="Times New Roman"/>
          <w:sz w:val="24"/>
          <w:szCs w:val="24"/>
        </w:rPr>
        <w:t>migrant</w:t>
      </w:r>
      <w:r w:rsidR="00AC302F" w:rsidRPr="001352F7">
        <w:rPr>
          <w:rFonts w:cs="Times New Roman"/>
          <w:sz w:val="24"/>
          <w:szCs w:val="24"/>
        </w:rPr>
        <w:t xml:space="preserve"> is absence</w:t>
      </w:r>
      <w:r w:rsidR="00942201" w:rsidRPr="001352F7">
        <w:rPr>
          <w:rFonts w:cs="Times New Roman"/>
          <w:sz w:val="24"/>
          <w:szCs w:val="24"/>
        </w:rPr>
        <w:t xml:space="preserve"> from household </w:t>
      </w:r>
      <w:proofErr w:type="spellStart"/>
      <w:proofErr w:type="gramStart"/>
      <w:r w:rsidR="00942201" w:rsidRPr="001352F7">
        <w:rPr>
          <w:rFonts w:cs="Times New Roman"/>
          <w:i/>
          <w:iCs/>
          <w:sz w:val="24"/>
          <w:szCs w:val="24"/>
        </w:rPr>
        <w:t>i</w:t>
      </w:r>
      <w:proofErr w:type="spellEnd"/>
      <w:r w:rsidR="00942201" w:rsidRPr="001352F7">
        <w:rPr>
          <w:rFonts w:cs="Times New Roman"/>
          <w:sz w:val="24"/>
          <w:szCs w:val="24"/>
        </w:rPr>
        <w:t xml:space="preserve"> </w:t>
      </w:r>
      <w:r w:rsidR="00AC302F" w:rsidRPr="001352F7">
        <w:rPr>
          <w:rFonts w:cs="Times New Roman"/>
          <w:sz w:val="24"/>
          <w:szCs w:val="24"/>
        </w:rPr>
        <w:t xml:space="preserve"> and</w:t>
      </w:r>
      <w:proofErr w:type="gramEnd"/>
      <w:r w:rsidR="00AC302F" w:rsidRPr="001352F7">
        <w:rPr>
          <w:rFonts w:cs="Times New Roman"/>
          <w:sz w:val="24"/>
          <w:szCs w:val="24"/>
        </w:rPr>
        <w:t xml:space="preserve"> </w:t>
      </w:r>
      <w:r w:rsidR="00942201" w:rsidRPr="001352F7">
        <w:rPr>
          <w:rFonts w:cs="Times New Roman"/>
          <w:sz w:val="24"/>
          <w:szCs w:val="24"/>
        </w:rPr>
        <w:t>has migrated</w:t>
      </w:r>
      <w:r w:rsidR="00AC302F" w:rsidRPr="001352F7">
        <w:rPr>
          <w:rFonts w:cs="Times New Roman"/>
          <w:sz w:val="24"/>
          <w:szCs w:val="24"/>
        </w:rPr>
        <w:t>.</w:t>
      </w:r>
      <w:r w:rsidR="00BA48D6" w:rsidRPr="001352F7">
        <w:rPr>
          <w:rFonts w:cs="Times New Roman"/>
          <w:sz w:val="24"/>
          <w:szCs w:val="24"/>
        </w:rPr>
        <w:t xml:space="preserve"> </w:t>
      </w:r>
      <w:r w:rsidR="00BA48D6" w:rsidRPr="001352F7">
        <w:rPr>
          <w:rFonts w:cs="Times New Roman"/>
          <w:i/>
          <w:iCs/>
          <w:sz w:val="24"/>
          <w:szCs w:val="24"/>
        </w:rPr>
        <w:t xml:space="preserve">k </w:t>
      </w:r>
      <w:r w:rsidR="00BA48D6" w:rsidRPr="001352F7">
        <w:rPr>
          <w:rFonts w:cs="Times New Roman"/>
          <w:sz w:val="24"/>
          <w:szCs w:val="24"/>
        </w:rPr>
        <w:t>equal</w:t>
      </w:r>
      <w:r w:rsidR="009E3B6F" w:rsidRPr="001352F7">
        <w:rPr>
          <w:rFonts w:cs="Times New Roman"/>
          <w:sz w:val="24"/>
          <w:szCs w:val="24"/>
        </w:rPr>
        <w:t>s</w:t>
      </w:r>
      <w:r w:rsidR="00BA48D6" w:rsidRPr="001352F7">
        <w:rPr>
          <w:rFonts w:cs="Times New Roman"/>
          <w:sz w:val="24"/>
          <w:szCs w:val="24"/>
        </w:rPr>
        <w:t xml:space="preserve"> zero for </w:t>
      </w:r>
      <w:r w:rsidR="00C01D70" w:rsidRPr="001352F7">
        <w:rPr>
          <w:rFonts w:cs="Times New Roman"/>
          <w:sz w:val="24"/>
          <w:szCs w:val="24"/>
        </w:rPr>
        <w:t xml:space="preserve">a </w:t>
      </w:r>
      <w:r w:rsidR="00BA48D6" w:rsidRPr="001352F7">
        <w:rPr>
          <w:rFonts w:cs="Times New Roman"/>
          <w:sz w:val="24"/>
          <w:szCs w:val="24"/>
        </w:rPr>
        <w:t xml:space="preserve">non-migrant household. </w:t>
      </w:r>
    </w:p>
    <w:p w14:paraId="59ECB98E" w14:textId="77777777" w:rsidR="00E53187" w:rsidRPr="001352F7" w:rsidRDefault="00E53187" w:rsidP="001352F7">
      <w:pPr>
        <w:adjustRightInd w:val="0"/>
        <w:snapToGrid w:val="0"/>
        <w:spacing w:after="0" w:line="288" w:lineRule="auto"/>
        <w:ind w:right="95"/>
        <w:jc w:val="both"/>
        <w:rPr>
          <w:rFonts w:cs="Times New Roman"/>
          <w:sz w:val="24"/>
          <w:szCs w:val="24"/>
        </w:rPr>
      </w:pPr>
    </w:p>
    <w:p w14:paraId="56D78CBC" w14:textId="4FC8ECBB" w:rsidR="00EB1AF4" w:rsidRPr="001352F7" w:rsidRDefault="00E53187" w:rsidP="001352F7">
      <w:pPr>
        <w:adjustRightInd w:val="0"/>
        <w:snapToGrid w:val="0"/>
        <w:spacing w:after="0" w:line="288" w:lineRule="auto"/>
        <w:ind w:right="95" w:firstLine="720"/>
        <w:jc w:val="both"/>
        <w:rPr>
          <w:rFonts w:cs="Times New Roman"/>
          <w:sz w:val="24"/>
          <w:szCs w:val="24"/>
        </w:rPr>
      </w:pPr>
      <w:r w:rsidRPr="001352F7">
        <w:rPr>
          <w:rFonts w:cs="Times New Roman"/>
          <w:sz w:val="24"/>
          <w:szCs w:val="24"/>
        </w:rPr>
        <w:t>T</w:t>
      </w:r>
      <w:r w:rsidR="009A3ABD" w:rsidRPr="001352F7">
        <w:rPr>
          <w:rFonts w:cs="Times New Roman"/>
          <w:sz w:val="24"/>
          <w:szCs w:val="24"/>
        </w:rPr>
        <w:t xml:space="preserve">o </w:t>
      </w:r>
      <w:r w:rsidR="00F14649" w:rsidRPr="001352F7">
        <w:rPr>
          <w:rFonts w:cs="Times New Roman"/>
          <w:sz w:val="24"/>
          <w:szCs w:val="24"/>
        </w:rPr>
        <w:t>obtain</w:t>
      </w:r>
      <w:r w:rsidR="009A3ABD" w:rsidRPr="001352F7">
        <w:rPr>
          <w:rFonts w:cs="Times New Roman"/>
          <w:sz w:val="24"/>
          <w:szCs w:val="24"/>
        </w:rPr>
        <w:t xml:space="preserve"> co</w:t>
      </w:r>
      <w:r w:rsidR="00F14649" w:rsidRPr="001352F7">
        <w:rPr>
          <w:rFonts w:cs="Times New Roman"/>
          <w:sz w:val="24"/>
          <w:szCs w:val="24"/>
        </w:rPr>
        <w:t>nsistent and unbiased estimates</w:t>
      </w:r>
      <w:r w:rsidR="009A3ABD" w:rsidRPr="001352F7">
        <w:rPr>
          <w:rFonts w:cs="Times New Roman"/>
          <w:sz w:val="24"/>
          <w:szCs w:val="24"/>
        </w:rPr>
        <w:t xml:space="preserve"> o</w:t>
      </w:r>
      <w:r w:rsidR="00C01D70" w:rsidRPr="001352F7">
        <w:rPr>
          <w:rFonts w:cs="Times New Roman"/>
          <w:sz w:val="24"/>
          <w:szCs w:val="24"/>
        </w:rPr>
        <w:t>f</w:t>
      </w:r>
      <w:r w:rsidR="009A3ABD" w:rsidRPr="001352F7">
        <w:rPr>
          <w:rFonts w:cs="Times New Roman"/>
          <w:sz w:val="24"/>
          <w:szCs w:val="24"/>
        </w:rPr>
        <w:t xml:space="preserve"> migration decision</w:t>
      </w:r>
      <w:r w:rsidR="00057D68" w:rsidRPr="001352F7">
        <w:rPr>
          <w:rFonts w:cs="Times New Roman"/>
          <w:sz w:val="24"/>
          <w:szCs w:val="24"/>
        </w:rPr>
        <w:t>s</w:t>
      </w:r>
      <w:r w:rsidR="009A3ABD" w:rsidRPr="001352F7">
        <w:rPr>
          <w:rFonts w:cs="Times New Roman"/>
          <w:sz w:val="24"/>
          <w:szCs w:val="24"/>
        </w:rPr>
        <w:t>,</w:t>
      </w:r>
      <w:r w:rsidR="00866DD5" w:rsidRPr="001352F7">
        <w:rPr>
          <w:rFonts w:cs="Times New Roman"/>
          <w:sz w:val="24"/>
          <w:szCs w:val="24"/>
        </w:rPr>
        <w:t xml:space="preserve"> it is necessary to employ</w:t>
      </w:r>
      <w:r w:rsidR="001F0287" w:rsidRPr="001352F7">
        <w:rPr>
          <w:rFonts w:cs="Times New Roman"/>
          <w:sz w:val="24"/>
          <w:szCs w:val="24"/>
        </w:rPr>
        <w:t xml:space="preserve"> instrumental</w:t>
      </w:r>
      <w:r w:rsidR="00F14649" w:rsidRPr="001352F7">
        <w:rPr>
          <w:rFonts w:cs="Times New Roman"/>
          <w:sz w:val="24"/>
          <w:szCs w:val="24"/>
        </w:rPr>
        <w:t xml:space="preserve"> variables that affect</w:t>
      </w:r>
      <w:r w:rsidR="006C4A48" w:rsidRPr="001352F7">
        <w:rPr>
          <w:rFonts w:cs="Times New Roman"/>
          <w:sz w:val="24"/>
          <w:szCs w:val="24"/>
        </w:rPr>
        <w:t xml:space="preserve"> microcredit but do not directly affect migration decisions. </w:t>
      </w:r>
      <w:r w:rsidR="00803BE5" w:rsidRPr="001352F7">
        <w:rPr>
          <w:rFonts w:cs="Times New Roman"/>
          <w:sz w:val="24"/>
          <w:szCs w:val="24"/>
        </w:rPr>
        <w:t>W</w:t>
      </w:r>
      <w:r w:rsidR="00F14649" w:rsidRPr="001352F7">
        <w:rPr>
          <w:rFonts w:cs="Times New Roman"/>
          <w:sz w:val="24"/>
          <w:szCs w:val="24"/>
        </w:rPr>
        <w:t>e also employed instrument variables based on economic implications and our fieldwork observations</w:t>
      </w:r>
      <w:r w:rsidR="00803BE5" w:rsidRPr="001352F7">
        <w:rPr>
          <w:rFonts w:cs="Times New Roman"/>
          <w:sz w:val="24"/>
          <w:szCs w:val="24"/>
        </w:rPr>
        <w:t xml:space="preserve"> to ensure the orthogonality assumption of the validity of the instrumental variables</w:t>
      </w:r>
      <w:r w:rsidR="00F14649" w:rsidRPr="001352F7">
        <w:rPr>
          <w:rFonts w:cs="Times New Roman"/>
          <w:sz w:val="24"/>
          <w:szCs w:val="24"/>
        </w:rPr>
        <w:t xml:space="preserve">. </w:t>
      </w:r>
      <w:r w:rsidR="00763C14" w:rsidRPr="001352F7">
        <w:rPr>
          <w:rFonts w:cs="Times New Roman"/>
          <w:sz w:val="24"/>
          <w:szCs w:val="24"/>
        </w:rPr>
        <w:t>W</w:t>
      </w:r>
      <w:r w:rsidR="006C4A48" w:rsidRPr="001352F7">
        <w:rPr>
          <w:rFonts w:cs="Times New Roman"/>
          <w:sz w:val="24"/>
          <w:szCs w:val="24"/>
        </w:rPr>
        <w:t>e use</w:t>
      </w:r>
      <w:r w:rsidR="00F14649" w:rsidRPr="001352F7">
        <w:rPr>
          <w:rFonts w:cs="Times New Roman"/>
          <w:sz w:val="24"/>
          <w:szCs w:val="24"/>
        </w:rPr>
        <w:t xml:space="preserve"> a dummy variable indicating whether or not the</w:t>
      </w:r>
      <w:r w:rsidR="009A3ABD" w:rsidRPr="001352F7">
        <w:rPr>
          <w:rFonts w:cs="Times New Roman"/>
          <w:sz w:val="24"/>
          <w:szCs w:val="24"/>
        </w:rPr>
        <w:t xml:space="preserve"> </w:t>
      </w:r>
      <w:r w:rsidR="008A5FD2" w:rsidRPr="001352F7">
        <w:rPr>
          <w:rFonts w:cs="Times New Roman"/>
          <w:sz w:val="24"/>
          <w:szCs w:val="24"/>
        </w:rPr>
        <w:t xml:space="preserve">household </w:t>
      </w:r>
      <w:r w:rsidR="00F14649" w:rsidRPr="001352F7">
        <w:rPr>
          <w:rFonts w:cs="Times New Roman"/>
          <w:sz w:val="24"/>
          <w:szCs w:val="24"/>
        </w:rPr>
        <w:t xml:space="preserve">has a </w:t>
      </w:r>
      <w:r w:rsidR="008A5FD2" w:rsidRPr="001352F7">
        <w:rPr>
          <w:rFonts w:cs="Times New Roman"/>
          <w:sz w:val="24"/>
          <w:szCs w:val="24"/>
        </w:rPr>
        <w:t xml:space="preserve">land ownership </w:t>
      </w:r>
      <w:r w:rsidR="008A5FD2" w:rsidRPr="001352F7">
        <w:rPr>
          <w:rFonts w:cs="Times New Roman"/>
          <w:sz w:val="24"/>
          <w:szCs w:val="24"/>
        </w:rPr>
        <w:lastRenderedPageBreak/>
        <w:t xml:space="preserve">certificate and </w:t>
      </w:r>
      <w:r w:rsidR="00AA178E" w:rsidRPr="001352F7">
        <w:rPr>
          <w:rFonts w:cs="Times New Roman"/>
          <w:sz w:val="24"/>
          <w:szCs w:val="24"/>
        </w:rPr>
        <w:t xml:space="preserve">the </w:t>
      </w:r>
      <w:r w:rsidR="008A5FD2" w:rsidRPr="001352F7">
        <w:rPr>
          <w:rFonts w:cs="Times New Roman"/>
          <w:sz w:val="24"/>
          <w:szCs w:val="24"/>
        </w:rPr>
        <w:t>average number</w:t>
      </w:r>
      <w:r w:rsidR="00CD7327" w:rsidRPr="001352F7">
        <w:rPr>
          <w:rFonts w:cs="Times New Roman"/>
          <w:sz w:val="24"/>
          <w:szCs w:val="24"/>
        </w:rPr>
        <w:t xml:space="preserve"> of MFIs operat</w:t>
      </w:r>
      <w:r w:rsidR="00AA178E" w:rsidRPr="001352F7">
        <w:rPr>
          <w:rFonts w:cs="Times New Roman"/>
          <w:sz w:val="24"/>
          <w:szCs w:val="24"/>
        </w:rPr>
        <w:t>ing</w:t>
      </w:r>
      <w:r w:rsidR="00CD7327" w:rsidRPr="001352F7">
        <w:rPr>
          <w:rFonts w:cs="Times New Roman"/>
          <w:sz w:val="24"/>
          <w:szCs w:val="24"/>
        </w:rPr>
        <w:t xml:space="preserve"> in the village</w:t>
      </w:r>
      <w:r w:rsidR="009A3ABD" w:rsidRPr="001352F7">
        <w:rPr>
          <w:rFonts w:cs="Times New Roman"/>
          <w:sz w:val="24"/>
          <w:szCs w:val="24"/>
        </w:rPr>
        <w:t xml:space="preserve"> </w:t>
      </w:r>
      <w:r w:rsidR="008A5FD2" w:rsidRPr="001352F7">
        <w:rPr>
          <w:rFonts w:cs="Times New Roman"/>
          <w:sz w:val="24"/>
          <w:szCs w:val="24"/>
        </w:rPr>
        <w:t>as instrumental variables.</w:t>
      </w:r>
      <w:r w:rsidR="00857B44" w:rsidRPr="001352F7">
        <w:rPr>
          <w:rFonts w:cs="Times New Roman"/>
          <w:sz w:val="24"/>
          <w:szCs w:val="24"/>
        </w:rPr>
        <w:t xml:space="preserve"> Based on the exclusion restrictions (ER),</w:t>
      </w:r>
      <w:r w:rsidR="00EB1AF4" w:rsidRPr="001352F7">
        <w:rPr>
          <w:rFonts w:cs="Times New Roman"/>
          <w:sz w:val="24"/>
          <w:szCs w:val="24"/>
        </w:rPr>
        <w:t xml:space="preserve"> </w:t>
      </w:r>
      <w:r w:rsidR="00857B44" w:rsidRPr="001352F7">
        <w:rPr>
          <w:rFonts w:cs="Times New Roman"/>
          <w:sz w:val="24"/>
          <w:szCs w:val="24"/>
        </w:rPr>
        <w:t>v</w:t>
      </w:r>
      <w:r w:rsidR="00D21814" w:rsidRPr="001352F7">
        <w:rPr>
          <w:rFonts w:cs="Times New Roman"/>
          <w:sz w:val="24"/>
          <w:szCs w:val="24"/>
        </w:rPr>
        <w:t xml:space="preserve">alid </w:t>
      </w:r>
      <w:r w:rsidR="001F0287" w:rsidRPr="001352F7">
        <w:rPr>
          <w:rFonts w:cs="Times New Roman"/>
          <w:sz w:val="24"/>
          <w:szCs w:val="24"/>
        </w:rPr>
        <w:t xml:space="preserve">instrumental variables </w:t>
      </w:r>
      <w:r w:rsidR="00324318" w:rsidRPr="001352F7">
        <w:rPr>
          <w:rFonts w:cs="Times New Roman"/>
          <w:sz w:val="24"/>
          <w:szCs w:val="24"/>
        </w:rPr>
        <w:t>will</w:t>
      </w:r>
      <w:r w:rsidR="009A3ABD" w:rsidRPr="001352F7">
        <w:rPr>
          <w:rFonts w:cs="Times New Roman"/>
          <w:sz w:val="24"/>
          <w:szCs w:val="24"/>
        </w:rPr>
        <w:t xml:space="preserve"> affect migration decision only through </w:t>
      </w:r>
      <w:r w:rsidR="008A5FD2" w:rsidRPr="001352F7">
        <w:rPr>
          <w:rFonts w:cs="Times New Roman"/>
          <w:sz w:val="24"/>
          <w:szCs w:val="24"/>
        </w:rPr>
        <w:t>credit</w:t>
      </w:r>
      <w:r w:rsidR="009A3ABD" w:rsidRPr="001352F7">
        <w:rPr>
          <w:rFonts w:cs="Times New Roman"/>
          <w:sz w:val="24"/>
          <w:szCs w:val="24"/>
        </w:rPr>
        <w:t xml:space="preserve"> uptake</w:t>
      </w:r>
      <w:r w:rsidR="00EB1AF4" w:rsidRPr="001352F7">
        <w:rPr>
          <w:rFonts w:cs="Times New Roman"/>
          <w:sz w:val="24"/>
          <w:szCs w:val="24"/>
        </w:rPr>
        <w:t>s</w:t>
      </w:r>
      <w:r w:rsidR="009A3ABD" w:rsidRPr="001352F7">
        <w:rPr>
          <w:rFonts w:cs="Times New Roman"/>
          <w:sz w:val="24"/>
          <w:szCs w:val="24"/>
        </w:rPr>
        <w:t xml:space="preserve"> and not directly on </w:t>
      </w:r>
      <w:r w:rsidR="00CD0507" w:rsidRPr="001352F7">
        <w:rPr>
          <w:rFonts w:cs="Times New Roman"/>
          <w:sz w:val="24"/>
          <w:szCs w:val="24"/>
        </w:rPr>
        <w:t xml:space="preserve">a </w:t>
      </w:r>
      <w:r w:rsidR="009A3ABD" w:rsidRPr="001352F7">
        <w:rPr>
          <w:rFonts w:cs="Times New Roman"/>
          <w:sz w:val="24"/>
          <w:szCs w:val="24"/>
        </w:rPr>
        <w:t xml:space="preserve">migration decision and </w:t>
      </w:r>
      <w:r w:rsidR="00266856" w:rsidRPr="001352F7">
        <w:rPr>
          <w:rFonts w:cs="Times New Roman"/>
          <w:sz w:val="24"/>
          <w:szCs w:val="24"/>
        </w:rPr>
        <w:t xml:space="preserve">are </w:t>
      </w:r>
      <w:r w:rsidR="009A3ABD" w:rsidRPr="001352F7">
        <w:rPr>
          <w:rFonts w:cs="Times New Roman"/>
          <w:sz w:val="24"/>
          <w:szCs w:val="24"/>
        </w:rPr>
        <w:t xml:space="preserve">uncorrelated with the error term </w:t>
      </w:r>
      <m:oMath>
        <m:sSub>
          <m:sSubPr>
            <m:ctrlPr>
              <w:rPr>
                <w:rFonts w:ascii="Cambria Math" w:hAnsi="Cambria Math" w:cs="Times New Roman"/>
                <w:i/>
                <w:szCs w:val="22"/>
              </w:rPr>
            </m:ctrlPr>
          </m:sSubPr>
          <m:e>
            <m:r>
              <w:rPr>
                <w:rFonts w:ascii="Cambria Math" w:hAnsi="Cambria Math" w:cs="Times New Roman"/>
                <w:szCs w:val="22"/>
              </w:rPr>
              <m:t>ε</m:t>
            </m:r>
          </m:e>
          <m:sub>
            <m:r>
              <w:rPr>
                <w:rFonts w:ascii="Cambria Math" w:hAnsi="Cambria Math" w:cs="Times New Roman"/>
                <w:szCs w:val="22"/>
              </w:rPr>
              <m:t>it</m:t>
            </m:r>
          </m:sub>
        </m:sSub>
      </m:oMath>
      <w:r w:rsidR="00AC302F" w:rsidRPr="001352F7">
        <w:rPr>
          <w:rFonts w:cs="Times New Roman"/>
          <w:sz w:val="24"/>
          <w:szCs w:val="24"/>
        </w:rPr>
        <w:t xml:space="preserve"> </w:t>
      </w:r>
      <w:r w:rsidR="00CE533D" w:rsidRPr="001352F7">
        <w:rPr>
          <w:rFonts w:cs="Times New Roman"/>
          <w:sz w:val="24"/>
          <w:szCs w:val="24"/>
        </w:rPr>
        <w:fldChar w:fldCharType="begin"/>
      </w:r>
      <w:r w:rsidR="00CE533D" w:rsidRPr="001352F7">
        <w:rPr>
          <w:rFonts w:cs="Times New Roman"/>
          <w:sz w:val="24"/>
          <w:szCs w:val="24"/>
        </w:rPr>
        <w:instrText xml:space="preserve"> ADDIN EN.CITE &lt;EndNote&gt;&lt;Cite&gt;&lt;Author&gt;Pizer&lt;/Author&gt;&lt;Year&gt;2016&lt;/Year&gt;&lt;RecNum&gt;170&lt;/RecNum&gt;&lt;DisplayText&gt;(Pizer, 2016)&lt;/DisplayText&gt;&lt;record&gt;&lt;rec-number&gt;170&lt;/rec-number&gt;&lt;foreign-keys&gt;&lt;key app="EN" db-id="tzev2wprcd0xdlexrxivvrshta5f22p0zpwa" timestamp="1613552871"&gt;170&lt;/key&gt;&lt;/foreign-keys&gt;&lt;ref-type name="Journal Article"&gt;17&lt;/ref-type&gt;&lt;contributors&gt;&lt;authors&gt;&lt;author&gt;Pizer, Steven D.&lt;/author&gt;&lt;/authors&gt;&lt;/contributors&gt;&lt;titles&gt;&lt;title&gt;Falsification Testing of Instrumental Variables Methods for Comparative Effectiveness Research&lt;/title&gt;&lt;secondary-title&gt;Health Serv Res&lt;/secondary-title&gt;&lt;/titles&gt;&lt;periodical&gt;&lt;full-title&gt;Health Serv Res&lt;/full-title&gt;&lt;/periodical&gt;&lt;pages&gt;790-811&lt;/pages&gt;&lt;volume&gt;51&lt;/volume&gt;&lt;number&gt;2&lt;/number&gt;&lt;keywords&gt;&lt;keyword&gt;Comparative effectiveness research&lt;/keyword&gt;&lt;keyword&gt;instrumental variables&lt;/keyword&gt;&lt;keyword&gt;big data&lt;/keyword&gt;&lt;keyword&gt;causal inference&lt;/keyword&gt;&lt;keyword&gt;falsification testing&lt;/keyword&gt;&lt;keyword&gt;Hypoglycemic Agents - therapeutic use&lt;/keyword&gt;&lt;keyword&gt;Practice Patterns, Physicians&amp;apos; - statistics &amp;amp; numerical data&lt;/keyword&gt;&lt;keyword&gt;Comparative Effectiveness Research - methods&lt;/keyword&gt;&lt;keyword&gt;Hypoglycemic Agents - administration &amp;amp; dosage&lt;/keyword&gt;&lt;keyword&gt;Diabetes Mellitus, Type 2 - mortality&lt;/keyword&gt;&lt;keyword&gt;Humans&lt;/keyword&gt;&lt;keyword&gt;Hospitalization - statistics &amp;amp; numerical data&lt;/keyword&gt;&lt;keyword&gt;Models, Statistical&lt;/keyword&gt;&lt;keyword&gt;Diabetes Mellitus, Type 2 - drug therapy&lt;/keyword&gt;&lt;keyword&gt;Research Design&lt;/keyword&gt;&lt;keyword&gt;Type 2 diabetes&lt;/keyword&gt;&lt;keyword&gt;Usage&lt;/keyword&gt;&lt;keyword&gt;Health aspects&lt;/keyword&gt;&lt;keyword&gt;Analysis&lt;/keyword&gt;&lt;keyword&gt;Diabetes therapy&lt;/keyword&gt;&lt;keyword&gt;Index Medicus&lt;/keyword&gt;&lt;keyword&gt;Methods Corner&lt;/keyword&gt;&lt;keyword&gt;Methods&lt;/keyword&gt;&lt;/keywords&gt;&lt;dates&gt;&lt;year&gt;2016&lt;/year&gt;&lt;/dates&gt;&lt;pub-location&gt;United States&lt;/pub-location&gt;&lt;publisher&gt;United States: Health Research and Educational Trust&lt;/publisher&gt;&lt;isbn&gt;0017-9124&lt;/isbn&gt;&lt;urls&gt;&lt;/urls&gt;&lt;electronic-resource-num&gt;10.1111/1475-6773.12355&lt;/electronic-resource-num&gt;&lt;/record&gt;&lt;/Cite&gt;&lt;/EndNote&gt;</w:instrText>
      </w:r>
      <w:r w:rsidR="00CE533D" w:rsidRPr="001352F7">
        <w:rPr>
          <w:rFonts w:cs="Times New Roman"/>
          <w:sz w:val="24"/>
          <w:szCs w:val="24"/>
        </w:rPr>
        <w:fldChar w:fldCharType="separate"/>
      </w:r>
      <w:r w:rsidR="00CE533D" w:rsidRPr="001352F7">
        <w:rPr>
          <w:rFonts w:cs="Times New Roman"/>
          <w:noProof/>
          <w:sz w:val="24"/>
          <w:szCs w:val="24"/>
        </w:rPr>
        <w:t>(Pizer, 2016)</w:t>
      </w:r>
      <w:r w:rsidR="00CE533D" w:rsidRPr="001352F7">
        <w:rPr>
          <w:rFonts w:cs="Times New Roman"/>
          <w:sz w:val="24"/>
          <w:szCs w:val="24"/>
        </w:rPr>
        <w:fldChar w:fldCharType="end"/>
      </w:r>
      <w:r w:rsidR="008648CC" w:rsidRPr="001352F7">
        <w:rPr>
          <w:rFonts w:cs="Times New Roman"/>
          <w:sz w:val="24"/>
          <w:szCs w:val="24"/>
        </w:rPr>
        <w:t xml:space="preserve">. </w:t>
      </w:r>
      <w:r w:rsidR="000C10F1" w:rsidRPr="001352F7">
        <w:rPr>
          <w:rFonts w:cs="Times New Roman"/>
          <w:sz w:val="24"/>
          <w:szCs w:val="24"/>
        </w:rPr>
        <w:t xml:space="preserve">The first reason for using land ownership as a proxy for formal borrowing is that in Cambodia, a land ownership certificate is an important document in applying for and obtaining formal borrowing. Household possession of the land ownership certificate is viewed and evaluated by formal lending institutions as collateral for borrowings and as identification of future loan repayment </w:t>
      </w:r>
      <w:r w:rsidR="007D3877" w:rsidRPr="001352F7">
        <w:rPr>
          <w:rFonts w:cs="Times New Roman"/>
          <w:sz w:val="24"/>
          <w:szCs w:val="24"/>
        </w:rPr>
        <w:fldChar w:fldCharType="begin"/>
      </w:r>
      <w:r w:rsidR="007D3877" w:rsidRPr="001352F7">
        <w:rPr>
          <w:rFonts w:cs="Times New Roman"/>
          <w:sz w:val="24"/>
          <w:szCs w:val="24"/>
        </w:rPr>
        <w:instrText xml:space="preserve"> ADDIN EN.CITE &lt;EndNote&gt;&lt;Cite&gt;&lt;Author&gt;Petracco&lt;/Author&gt;&lt;Year&gt;2009&lt;/Year&gt;&lt;RecNum&gt;320&lt;/RecNum&gt;&lt;DisplayText&gt;(Petracco &amp;amp; Pender, 2009)&lt;/DisplayText&gt;&lt;record&gt;&lt;rec-number&gt;320&lt;/rec-number&gt;&lt;foreign-keys&gt;&lt;key app="EN" db-id="tzev2wprcd0xdlexrxivvrshta5f22p0zpwa" timestamp="1630556037"&gt;320&lt;/key&gt;&lt;/foreign-keys&gt;&lt;ref-type name="Book"&gt;6&lt;/ref-type&gt;&lt;contributors&gt;&lt;authors&gt;&lt;author&gt;Petracco, Carly K&lt;/author&gt;&lt;author&gt;Pender, John&lt;/author&gt;&lt;/authors&gt;&lt;/contributors&gt;&lt;titles&gt;&lt;title&gt;Evaluating the impact of land tenure and titling on access to credit in Uganda&lt;/title&gt;&lt;/titles&gt;&lt;volume&gt;853&lt;/volume&gt;&lt;dates&gt;&lt;year&gt;2009&lt;/year&gt;&lt;/dates&gt;&lt;publisher&gt;International Food Policy Research Institute&lt;/publisher&gt;&lt;urls&gt;&lt;/urls&gt;&lt;/record&gt;&lt;/Cite&gt;&lt;/EndNote&gt;</w:instrText>
      </w:r>
      <w:r w:rsidR="007D3877" w:rsidRPr="001352F7">
        <w:rPr>
          <w:rFonts w:cs="Times New Roman"/>
          <w:sz w:val="24"/>
          <w:szCs w:val="24"/>
        </w:rPr>
        <w:fldChar w:fldCharType="separate"/>
      </w:r>
      <w:r w:rsidR="007D3877" w:rsidRPr="001352F7">
        <w:rPr>
          <w:rFonts w:cs="Times New Roman"/>
          <w:noProof/>
          <w:sz w:val="24"/>
          <w:szCs w:val="24"/>
        </w:rPr>
        <w:t>(Petracco &amp; Pender, 2009)</w:t>
      </w:r>
      <w:r w:rsidR="007D3877" w:rsidRPr="001352F7">
        <w:rPr>
          <w:rFonts w:cs="Times New Roman"/>
          <w:sz w:val="24"/>
          <w:szCs w:val="24"/>
        </w:rPr>
        <w:fldChar w:fldCharType="end"/>
      </w:r>
      <w:r w:rsidR="00F14649" w:rsidRPr="001352F7">
        <w:rPr>
          <w:rFonts w:cs="Times New Roman"/>
          <w:sz w:val="24"/>
          <w:szCs w:val="24"/>
        </w:rPr>
        <w:t xml:space="preserve">. It is also worth mentioning that, despite owning land, not every Cambodian household, </w:t>
      </w:r>
      <w:r w:rsidR="001D2B7F" w:rsidRPr="001352F7">
        <w:rPr>
          <w:rFonts w:cs="Times New Roman"/>
          <w:sz w:val="24"/>
          <w:szCs w:val="24"/>
        </w:rPr>
        <w:t xml:space="preserve">mostly </w:t>
      </w:r>
      <w:r w:rsidR="00F14649" w:rsidRPr="001352F7">
        <w:rPr>
          <w:rFonts w:cs="Times New Roman"/>
          <w:sz w:val="24"/>
          <w:szCs w:val="24"/>
        </w:rPr>
        <w:t>those in rural areas, has a land ownership certificate.</w:t>
      </w:r>
      <w:r w:rsidR="001D2B7F" w:rsidRPr="001352F7">
        <w:rPr>
          <w:rFonts w:cs="Times New Roman"/>
          <w:sz w:val="24"/>
          <w:szCs w:val="24"/>
        </w:rPr>
        <w:t xml:space="preserve"> This is b</w:t>
      </w:r>
      <w:r w:rsidR="00F14649" w:rsidRPr="001352F7">
        <w:rPr>
          <w:rFonts w:cs="Times New Roman"/>
          <w:sz w:val="24"/>
          <w:szCs w:val="24"/>
        </w:rPr>
        <w:t xml:space="preserve">ecause the government only initiated systematic land registration in 2003, some families living on disputed or unregistered land may not have a land ownership certificate. Therefore, </w:t>
      </w:r>
      <w:r w:rsidR="000C10F1" w:rsidRPr="001352F7">
        <w:rPr>
          <w:rFonts w:cs="Times New Roman"/>
          <w:sz w:val="24"/>
          <w:szCs w:val="24"/>
        </w:rPr>
        <w:t>the possession of a land ownership certificate does not predict household migration decisions both theoretically and empirically</w:t>
      </w:r>
      <w:r w:rsidR="00F14649" w:rsidRPr="001352F7">
        <w:rPr>
          <w:rFonts w:cs="Times New Roman"/>
          <w:sz w:val="24"/>
          <w:szCs w:val="24"/>
        </w:rPr>
        <w:t xml:space="preserve">. </w:t>
      </w:r>
      <w:r w:rsidR="00D81290" w:rsidRPr="001352F7">
        <w:rPr>
          <w:rFonts w:cs="Times New Roman"/>
          <w:sz w:val="24"/>
          <w:szCs w:val="24"/>
        </w:rPr>
        <w:t>Secondly w</w:t>
      </w:r>
      <w:r w:rsidR="00B15F1E" w:rsidRPr="001352F7">
        <w:rPr>
          <w:rFonts w:cs="Times New Roman"/>
          <w:sz w:val="24"/>
          <w:szCs w:val="24"/>
        </w:rPr>
        <w:t xml:space="preserve">e employed </w:t>
      </w:r>
      <w:r w:rsidR="0038189A" w:rsidRPr="001352F7">
        <w:rPr>
          <w:rFonts w:cs="Times New Roman"/>
          <w:sz w:val="24"/>
          <w:szCs w:val="24"/>
        </w:rPr>
        <w:t>an</w:t>
      </w:r>
      <w:r w:rsidR="00D81290" w:rsidRPr="001352F7">
        <w:rPr>
          <w:rFonts w:cs="Times New Roman"/>
          <w:sz w:val="24"/>
          <w:szCs w:val="24"/>
        </w:rPr>
        <w:t>other instrumental variable, the average number of MFIs operat</w:t>
      </w:r>
      <w:r w:rsidR="005E5073" w:rsidRPr="001352F7">
        <w:rPr>
          <w:rFonts w:cs="Times New Roman"/>
          <w:sz w:val="24"/>
          <w:szCs w:val="24"/>
        </w:rPr>
        <w:t>ing</w:t>
      </w:r>
      <w:r w:rsidR="00D81290" w:rsidRPr="001352F7">
        <w:rPr>
          <w:rFonts w:cs="Times New Roman"/>
          <w:sz w:val="24"/>
          <w:szCs w:val="24"/>
        </w:rPr>
        <w:t xml:space="preserve"> in the village</w:t>
      </w:r>
      <w:r w:rsidR="003E328D" w:rsidRPr="001352F7">
        <w:rPr>
          <w:rFonts w:cs="Times New Roman"/>
          <w:sz w:val="24"/>
          <w:szCs w:val="24"/>
        </w:rPr>
        <w:t xml:space="preserve"> </w:t>
      </w:r>
      <w:r w:rsidR="003E328D" w:rsidRPr="001352F7">
        <w:rPr>
          <w:rFonts w:cs="Times New Roman"/>
          <w:sz w:val="24"/>
          <w:szCs w:val="24"/>
        </w:rPr>
        <w:fldChar w:fldCharType="begin"/>
      </w:r>
      <w:r w:rsidR="003E328D" w:rsidRPr="001352F7">
        <w:rPr>
          <w:rFonts w:cs="Times New Roman"/>
          <w:sz w:val="24"/>
          <w:szCs w:val="24"/>
        </w:rPr>
        <w:instrText xml:space="preserve"> ADDIN EN.CITE &lt;EndNote&gt;&lt;Cite&gt;&lt;Author&gt;Seng&lt;/Author&gt;&lt;Year&gt;2018&lt;/Year&gt;&lt;RecNum&gt;324&lt;/RecNum&gt;&lt;DisplayText&gt;(Imai et al., 2010; Seng, 2018b)&lt;/DisplayText&gt;&lt;record&gt;&lt;rec-number&gt;324&lt;/rec-number&gt;&lt;foreign-keys&gt;&lt;key app="EN" db-id="tzev2wprcd0xdlexrxivvrshta5f22p0zpwa" timestamp="1630885175"&gt;324&lt;/key&gt;&lt;/foreign-keys&gt;&lt;ref-type name="Journal Article"&gt;17&lt;/ref-type&gt;&lt;contributors&gt;&lt;authors&gt;&lt;author&gt;Seng, Kimty&lt;/author&gt;&lt;/authors&gt;&lt;/contributors&gt;&lt;titles&gt;&lt;title&gt;Revisiting Microcredit&amp;apos;s Poverty‐Reducing Promise: Evidence from Cambodia&lt;/title&gt;&lt;secondary-title&gt;Journal of International Development&lt;/secondary-title&gt;&lt;/titles&gt;&lt;periodical&gt;&lt;full-title&gt;Journal of International Development&lt;/full-title&gt;&lt;/periodical&gt;&lt;pages&gt;615-642&lt;/pages&gt;&lt;volume&gt;30&lt;/volume&gt;&lt;number&gt;4&lt;/number&gt;&lt;dates&gt;&lt;year&gt;2018&lt;/year&gt;&lt;/dates&gt;&lt;isbn&gt;0954-1748&lt;/isbn&gt;&lt;urls&gt;&lt;/urls&gt;&lt;/record&gt;&lt;/Cite&gt;&lt;Cite&gt;&lt;Author&gt;Imai&lt;/Author&gt;&lt;Year&gt;2010&lt;/Year&gt;&lt;RecNum&gt;162&lt;/RecNum&gt;&lt;record&gt;&lt;rec-number&gt;162&lt;/rec-number&gt;&lt;foreign-keys&gt;&lt;key app="EN" db-id="tzev2wprcd0xdlexrxivvrshta5f22p0zpwa" timestamp="1613552165"&gt;162&lt;/key&gt;&lt;/foreign-keys&gt;&lt;ref-type name="Journal Article"&gt;17&lt;/ref-type&gt;&lt;contributors&gt;&lt;authors&gt;&lt;author&gt;Imai, Katsushi S.&lt;/author&gt;&lt;author&gt;Arun, Thankom&lt;/author&gt;&lt;author&gt;Annim, Samuel Kobina&lt;/author&gt;&lt;/authors&gt;&lt;/contributors&gt;&lt;titles&gt;&lt;title&gt;Microfinance and Household Poverty Reduction: New Evidence from India&lt;/title&gt;&lt;secondary-title&gt;World development&lt;/secondary-title&gt;&lt;/titles&gt;&lt;periodical&gt;&lt;full-title&gt;World Development&lt;/full-title&gt;&lt;/periodical&gt;&lt;pages&gt;1760-1774&lt;/pages&gt;&lt;volume&gt;38&lt;/volume&gt;&lt;number&gt;12&lt;/number&gt;&lt;keywords&gt;&lt;keyword&gt;evaluation&lt;/keyword&gt;&lt;keyword&gt;microfinance&lt;/keyword&gt;&lt;keyword&gt;Propensity Score Matching&lt;/keyword&gt;&lt;keyword&gt;poverty&lt;/keyword&gt;&lt;keyword&gt;India&lt;/keyword&gt;&lt;keyword&gt;Analysis&lt;/keyword&gt;&lt;/keywords&gt;&lt;dates&gt;&lt;year&gt;2010&lt;/year&gt;&lt;/dates&gt;&lt;publisher&gt;Elsevier Ltd&lt;/publisher&gt;&lt;isbn&gt;0305-750X&lt;/isbn&gt;&lt;urls&gt;&lt;/urls&gt;&lt;electronic-resource-num&gt;10.1016/j.worlddev.2010.04.006&lt;/electronic-resource-num&gt;&lt;/record&gt;&lt;/Cite&gt;&lt;/EndNote&gt;</w:instrText>
      </w:r>
      <w:r w:rsidR="003E328D" w:rsidRPr="001352F7">
        <w:rPr>
          <w:rFonts w:cs="Times New Roman"/>
          <w:sz w:val="24"/>
          <w:szCs w:val="24"/>
        </w:rPr>
        <w:fldChar w:fldCharType="separate"/>
      </w:r>
      <w:r w:rsidR="003E328D" w:rsidRPr="001352F7">
        <w:rPr>
          <w:rFonts w:cs="Times New Roman"/>
          <w:noProof/>
          <w:sz w:val="24"/>
          <w:szCs w:val="24"/>
        </w:rPr>
        <w:t>(Imai et al., 2010; Seng, 2018b)</w:t>
      </w:r>
      <w:r w:rsidR="003E328D" w:rsidRPr="001352F7">
        <w:rPr>
          <w:rFonts w:cs="Times New Roman"/>
          <w:sz w:val="24"/>
          <w:szCs w:val="24"/>
        </w:rPr>
        <w:fldChar w:fldCharType="end"/>
      </w:r>
      <w:r w:rsidR="00B15F1E" w:rsidRPr="001352F7">
        <w:rPr>
          <w:rFonts w:cs="Times New Roman"/>
          <w:sz w:val="24"/>
          <w:szCs w:val="24"/>
        </w:rPr>
        <w:t xml:space="preserve">. Since we only have </w:t>
      </w:r>
      <w:r w:rsidR="005E5073" w:rsidRPr="001352F7">
        <w:rPr>
          <w:rFonts w:cs="Times New Roman"/>
          <w:sz w:val="24"/>
          <w:szCs w:val="24"/>
        </w:rPr>
        <w:t xml:space="preserve">the </w:t>
      </w:r>
      <w:r w:rsidR="00B15F1E" w:rsidRPr="001352F7">
        <w:rPr>
          <w:rFonts w:cs="Times New Roman"/>
          <w:sz w:val="24"/>
          <w:szCs w:val="24"/>
        </w:rPr>
        <w:t>number of MFIs</w:t>
      </w:r>
      <w:r w:rsidR="006C4A48" w:rsidRPr="001352F7">
        <w:rPr>
          <w:rFonts w:cs="Times New Roman"/>
          <w:sz w:val="24"/>
          <w:szCs w:val="24"/>
        </w:rPr>
        <w:t xml:space="preserve"> data</w:t>
      </w:r>
      <w:r w:rsidR="00B15F1E" w:rsidRPr="001352F7">
        <w:rPr>
          <w:rFonts w:cs="Times New Roman"/>
          <w:sz w:val="24"/>
          <w:szCs w:val="24"/>
        </w:rPr>
        <w:t xml:space="preserve"> at </w:t>
      </w:r>
      <w:r w:rsidR="0038189A" w:rsidRPr="001352F7">
        <w:rPr>
          <w:rFonts w:cs="Times New Roman"/>
          <w:sz w:val="24"/>
          <w:szCs w:val="24"/>
        </w:rPr>
        <w:t xml:space="preserve">the </w:t>
      </w:r>
      <w:r w:rsidR="00B15F1E" w:rsidRPr="001352F7">
        <w:rPr>
          <w:rFonts w:cs="Times New Roman"/>
          <w:sz w:val="24"/>
          <w:szCs w:val="24"/>
        </w:rPr>
        <w:t xml:space="preserve">commune level, we take the </w:t>
      </w:r>
      <w:r w:rsidR="0036531C" w:rsidRPr="001352F7">
        <w:rPr>
          <w:rFonts w:cs="Times New Roman"/>
          <w:sz w:val="24"/>
          <w:szCs w:val="24"/>
        </w:rPr>
        <w:t>average</w:t>
      </w:r>
      <w:r w:rsidR="00B15F1E" w:rsidRPr="001352F7">
        <w:rPr>
          <w:rFonts w:cs="Times New Roman"/>
          <w:sz w:val="24"/>
          <w:szCs w:val="24"/>
        </w:rPr>
        <w:t xml:space="preserve"> numbers of the MFIs based on the numbers of villages in the commune.</w:t>
      </w:r>
      <w:r w:rsidR="00147303" w:rsidRPr="001352F7">
        <w:rPr>
          <w:rFonts w:cs="Times New Roman"/>
          <w:sz w:val="24"/>
          <w:szCs w:val="24"/>
        </w:rPr>
        <w:t xml:space="preserve"> This instrumental variable would determine the demand for formal and informal loans but not directly impact household migration decisions. </w:t>
      </w:r>
      <w:r w:rsidR="00066E67" w:rsidRPr="001352F7">
        <w:rPr>
          <w:rFonts w:cs="Times New Roman"/>
          <w:sz w:val="24"/>
          <w:szCs w:val="24"/>
        </w:rPr>
        <w:t>S</w:t>
      </w:r>
      <w:r w:rsidR="0069370F" w:rsidRPr="001352F7">
        <w:rPr>
          <w:rFonts w:cs="Times New Roman"/>
          <w:sz w:val="24"/>
          <w:szCs w:val="24"/>
        </w:rPr>
        <w:t>everal</w:t>
      </w:r>
      <w:r w:rsidR="00B94D6C" w:rsidRPr="001352F7">
        <w:rPr>
          <w:rFonts w:cs="Times New Roman"/>
          <w:sz w:val="24"/>
          <w:szCs w:val="24"/>
        </w:rPr>
        <w:t xml:space="preserve"> validity</w:t>
      </w:r>
      <w:r w:rsidR="00EB1AF4" w:rsidRPr="001352F7">
        <w:rPr>
          <w:rFonts w:cs="Times New Roman"/>
          <w:sz w:val="24"/>
          <w:szCs w:val="24"/>
        </w:rPr>
        <w:t xml:space="preserve"> test</w:t>
      </w:r>
      <w:r w:rsidR="0038189A" w:rsidRPr="001352F7">
        <w:rPr>
          <w:rFonts w:cs="Times New Roman"/>
          <w:sz w:val="24"/>
          <w:szCs w:val="24"/>
        </w:rPr>
        <w:t>s</w:t>
      </w:r>
      <w:r w:rsidR="00066E67" w:rsidRPr="001352F7">
        <w:rPr>
          <w:rFonts w:cs="Times New Roman"/>
          <w:sz w:val="24"/>
          <w:szCs w:val="24"/>
        </w:rPr>
        <w:t>,</w:t>
      </w:r>
      <w:r w:rsidR="00EB1AF4" w:rsidRPr="001352F7">
        <w:rPr>
          <w:rFonts w:cs="Times New Roman"/>
          <w:sz w:val="24"/>
          <w:szCs w:val="24"/>
        </w:rPr>
        <w:t xml:space="preserve"> including weak-instrument and the falsification test for both types of credit uptake</w:t>
      </w:r>
      <w:r w:rsidR="002F7A04" w:rsidRPr="001352F7">
        <w:rPr>
          <w:rFonts w:cs="Times New Roman"/>
          <w:sz w:val="24"/>
          <w:szCs w:val="24"/>
        </w:rPr>
        <w:t>,</w:t>
      </w:r>
      <w:r w:rsidR="00EB1AF4" w:rsidRPr="001352F7">
        <w:rPr>
          <w:rFonts w:cs="Times New Roman"/>
          <w:sz w:val="24"/>
          <w:szCs w:val="24"/>
        </w:rPr>
        <w:t xml:space="preserve"> have been performed</w:t>
      </w:r>
      <w:r w:rsidR="00066E67" w:rsidRPr="001352F7">
        <w:rPr>
          <w:rFonts w:cs="Times New Roman"/>
          <w:sz w:val="24"/>
          <w:szCs w:val="24"/>
        </w:rPr>
        <w:t xml:space="preserve"> to ensure the</w:t>
      </w:r>
      <w:r w:rsidR="00EB1AF4" w:rsidRPr="001352F7">
        <w:rPr>
          <w:rFonts w:cs="Times New Roman"/>
          <w:sz w:val="24"/>
          <w:szCs w:val="24"/>
        </w:rPr>
        <w:t xml:space="preserve"> </w:t>
      </w:r>
      <w:r w:rsidR="00066E67" w:rsidRPr="001352F7">
        <w:rPr>
          <w:rFonts w:cs="Times New Roman"/>
          <w:sz w:val="24"/>
          <w:szCs w:val="24"/>
        </w:rPr>
        <w:t xml:space="preserve">admissibility and reliability of the selected instrumental variables </w:t>
      </w:r>
      <w:r w:rsidR="00B149DC" w:rsidRPr="001352F7">
        <w:rPr>
          <w:rFonts w:cs="Times New Roman"/>
          <w:sz w:val="24"/>
          <w:szCs w:val="24"/>
        </w:rPr>
        <w:t>(See Table A.2, A.3, A.4</w:t>
      </w:r>
      <w:r w:rsidR="00DE4A03" w:rsidRPr="001352F7">
        <w:rPr>
          <w:rFonts w:cs="Times New Roman"/>
          <w:sz w:val="24"/>
          <w:szCs w:val="24"/>
        </w:rPr>
        <w:t>,</w:t>
      </w:r>
      <w:r w:rsidR="00B149DC" w:rsidRPr="001352F7">
        <w:rPr>
          <w:rFonts w:cs="Times New Roman"/>
          <w:sz w:val="24"/>
          <w:szCs w:val="24"/>
        </w:rPr>
        <w:t xml:space="preserve"> and A.5</w:t>
      </w:r>
      <w:r w:rsidR="00EB1AF4" w:rsidRPr="001352F7">
        <w:rPr>
          <w:rFonts w:cs="Times New Roman"/>
          <w:sz w:val="24"/>
          <w:szCs w:val="24"/>
        </w:rPr>
        <w:t xml:space="preserve"> in the </w:t>
      </w:r>
      <w:r w:rsidR="00214F61">
        <w:rPr>
          <w:rFonts w:cs="Times New Roman"/>
          <w:sz w:val="24"/>
          <w:szCs w:val="24"/>
        </w:rPr>
        <w:t>Appendix</w:t>
      </w:r>
      <w:r w:rsidR="00EB1AF4" w:rsidRPr="001352F7">
        <w:rPr>
          <w:rFonts w:cs="Times New Roman"/>
          <w:sz w:val="24"/>
          <w:szCs w:val="24"/>
        </w:rPr>
        <w:t>)</w:t>
      </w:r>
      <w:r w:rsidR="00147303" w:rsidRPr="001352F7">
        <w:rPr>
          <w:rFonts w:cs="Times New Roman"/>
          <w:sz w:val="24"/>
          <w:szCs w:val="24"/>
        </w:rPr>
        <w:t>.</w:t>
      </w:r>
    </w:p>
    <w:p w14:paraId="6946A93E" w14:textId="2FF6C214" w:rsidR="00EB1AF4" w:rsidRPr="001352F7" w:rsidRDefault="00EB1AF4" w:rsidP="001352F7">
      <w:pPr>
        <w:adjustRightInd w:val="0"/>
        <w:snapToGrid w:val="0"/>
        <w:spacing w:after="0" w:line="288" w:lineRule="auto"/>
        <w:ind w:right="95"/>
        <w:jc w:val="both"/>
        <w:rPr>
          <w:rFonts w:cs="Times New Roman"/>
          <w:sz w:val="24"/>
          <w:szCs w:val="24"/>
        </w:rPr>
      </w:pPr>
    </w:p>
    <w:p w14:paraId="288035BC" w14:textId="57D8A6D2" w:rsidR="00547696" w:rsidRPr="001352F7" w:rsidRDefault="006A59B9" w:rsidP="001352F7">
      <w:pPr>
        <w:adjustRightInd w:val="0"/>
        <w:snapToGrid w:val="0"/>
        <w:spacing w:after="0" w:line="288" w:lineRule="auto"/>
        <w:ind w:right="95" w:firstLine="720"/>
        <w:jc w:val="both"/>
        <w:rPr>
          <w:rFonts w:cs="Times New Roman"/>
          <w:sz w:val="24"/>
          <w:szCs w:val="24"/>
        </w:rPr>
      </w:pPr>
      <w:r w:rsidRPr="001352F7">
        <w:rPr>
          <w:rFonts w:cs="Times New Roman"/>
          <w:sz w:val="24"/>
          <w:szCs w:val="24"/>
        </w:rPr>
        <w:t>With the limitation</w:t>
      </w:r>
      <w:r w:rsidR="00F14649" w:rsidRPr="001352F7">
        <w:rPr>
          <w:rFonts w:cs="Times New Roman"/>
          <w:sz w:val="24"/>
          <w:szCs w:val="24"/>
        </w:rPr>
        <w:t>s</w:t>
      </w:r>
      <w:r w:rsidRPr="001352F7">
        <w:rPr>
          <w:rFonts w:cs="Times New Roman"/>
          <w:sz w:val="24"/>
          <w:szCs w:val="24"/>
        </w:rPr>
        <w:t xml:space="preserve"> of the IV-</w:t>
      </w:r>
      <w:proofErr w:type="spellStart"/>
      <w:r w:rsidRPr="001352F7">
        <w:rPr>
          <w:rFonts w:cs="Times New Roman"/>
          <w:sz w:val="24"/>
          <w:szCs w:val="24"/>
        </w:rPr>
        <w:t>Probit</w:t>
      </w:r>
      <w:proofErr w:type="spellEnd"/>
      <w:r w:rsidRPr="001352F7">
        <w:rPr>
          <w:rFonts w:cs="Times New Roman"/>
          <w:sz w:val="24"/>
          <w:szCs w:val="24"/>
        </w:rPr>
        <w:t xml:space="preserve"> estimation,</w:t>
      </w:r>
      <w:r w:rsidR="006D1F88" w:rsidRPr="001352F7">
        <w:rPr>
          <w:rFonts w:cs="Times New Roman"/>
          <w:sz w:val="24"/>
          <w:szCs w:val="24"/>
        </w:rPr>
        <w:t xml:space="preserve"> we employ</w:t>
      </w:r>
      <w:r w:rsidRPr="001352F7">
        <w:rPr>
          <w:rFonts w:cs="Times New Roman"/>
          <w:sz w:val="24"/>
          <w:szCs w:val="24"/>
        </w:rPr>
        <w:t xml:space="preserve"> t</w:t>
      </w:r>
      <w:r w:rsidR="00B143FC" w:rsidRPr="001352F7">
        <w:rPr>
          <w:rFonts w:cs="Times New Roman"/>
          <w:sz w:val="24"/>
          <w:szCs w:val="24"/>
        </w:rPr>
        <w:t xml:space="preserve">he Endogenous Switching </w:t>
      </w:r>
      <w:proofErr w:type="spellStart"/>
      <w:r w:rsidR="00B143FC" w:rsidRPr="001352F7">
        <w:rPr>
          <w:rFonts w:cs="Times New Roman"/>
          <w:sz w:val="24"/>
          <w:szCs w:val="24"/>
        </w:rPr>
        <w:t>P</w:t>
      </w:r>
      <w:r w:rsidR="00547696" w:rsidRPr="001352F7">
        <w:rPr>
          <w:rFonts w:cs="Times New Roman"/>
          <w:sz w:val="24"/>
          <w:szCs w:val="24"/>
        </w:rPr>
        <w:t>robit</w:t>
      </w:r>
      <w:proofErr w:type="spellEnd"/>
      <w:r w:rsidR="00547696" w:rsidRPr="001352F7">
        <w:rPr>
          <w:rFonts w:cs="Times New Roman"/>
          <w:sz w:val="24"/>
          <w:szCs w:val="24"/>
        </w:rPr>
        <w:t xml:space="preserve"> model</w:t>
      </w:r>
      <w:r w:rsidR="006D1F88" w:rsidRPr="001352F7">
        <w:rPr>
          <w:rFonts w:cs="Times New Roman"/>
          <w:sz w:val="24"/>
          <w:szCs w:val="24"/>
        </w:rPr>
        <w:t xml:space="preserve"> (ESP)</w:t>
      </w:r>
      <w:r w:rsidR="00402F86" w:rsidRPr="001352F7">
        <w:rPr>
          <w:rFonts w:cs="Times New Roman"/>
          <w:sz w:val="24"/>
          <w:szCs w:val="24"/>
        </w:rPr>
        <w:t xml:space="preserve"> with a full information maximum likelihood approach (FI</w:t>
      </w:r>
      <w:r w:rsidR="000C10F1" w:rsidRPr="001352F7">
        <w:rPr>
          <w:rFonts w:cs="Times New Roman"/>
          <w:sz w:val="24"/>
          <w:szCs w:val="24"/>
        </w:rPr>
        <w:t>M</w:t>
      </w:r>
      <w:r w:rsidR="00402F86" w:rsidRPr="001352F7">
        <w:rPr>
          <w:rFonts w:cs="Times New Roman"/>
          <w:sz w:val="24"/>
          <w:szCs w:val="24"/>
        </w:rPr>
        <w:t>L). The ESP can provide</w:t>
      </w:r>
      <w:r w:rsidR="00547696" w:rsidRPr="001352F7">
        <w:rPr>
          <w:rFonts w:cs="Times New Roman"/>
          <w:sz w:val="24"/>
          <w:szCs w:val="24"/>
        </w:rPr>
        <w:t xml:space="preserve"> more efficient</w:t>
      </w:r>
      <w:r w:rsidR="00402F86" w:rsidRPr="001352F7">
        <w:rPr>
          <w:rFonts w:cs="Times New Roman"/>
          <w:sz w:val="24"/>
          <w:szCs w:val="24"/>
        </w:rPr>
        <w:t xml:space="preserve"> and robust results</w:t>
      </w:r>
      <w:r w:rsidR="00547696" w:rsidRPr="001352F7">
        <w:rPr>
          <w:rFonts w:cs="Times New Roman"/>
          <w:sz w:val="24"/>
          <w:szCs w:val="24"/>
        </w:rPr>
        <w:t xml:space="preserve"> than ins</w:t>
      </w:r>
      <w:r w:rsidR="00C13589" w:rsidRPr="001352F7">
        <w:rPr>
          <w:rFonts w:cs="Times New Roman"/>
          <w:sz w:val="24"/>
          <w:szCs w:val="24"/>
        </w:rPr>
        <w:t>trumental variables approaches</w:t>
      </w:r>
      <w:r w:rsidR="000D6D60" w:rsidRPr="001352F7">
        <w:rPr>
          <w:rFonts w:cs="Times New Roman"/>
          <w:sz w:val="24"/>
          <w:szCs w:val="24"/>
        </w:rPr>
        <w:t xml:space="preserve"> </w:t>
      </w:r>
      <w:r w:rsidR="000D6D60" w:rsidRPr="001352F7">
        <w:rPr>
          <w:rFonts w:cs="Times New Roman"/>
          <w:sz w:val="24"/>
          <w:szCs w:val="24"/>
        </w:rPr>
        <w:fldChar w:fldCharType="begin">
          <w:fldData xml:space="preserve">PEVuZE5vdGU+PENpdGU+PEF1dGhvcj5LaGFuZGtlcjwvQXV0aG9yPjxZZWFyPjIwMTI8L1llYXI+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==
</w:fldData>
        </w:fldChar>
      </w:r>
      <w:r w:rsidR="000D6D60" w:rsidRPr="001352F7">
        <w:rPr>
          <w:rFonts w:cs="Times New Roman"/>
          <w:sz w:val="24"/>
          <w:szCs w:val="24"/>
        </w:rPr>
        <w:instrText xml:space="preserve"> ADDIN EN.CITE </w:instrText>
      </w:r>
      <w:r w:rsidR="000D6D60" w:rsidRPr="001352F7">
        <w:rPr>
          <w:rFonts w:cs="Times New Roman"/>
          <w:sz w:val="24"/>
          <w:szCs w:val="24"/>
        </w:rPr>
        <w:fldChar w:fldCharType="begin">
          <w:fldData xml:space="preserve">PEVuZE5vdGU+PENpdGU+PEF1dGhvcj5LaGFuZGtlcjwvQXV0aG9yPjxZZWFyPjIwMTI8L1llYXI+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==
</w:fldData>
        </w:fldChar>
      </w:r>
      <w:r w:rsidR="000D6D60" w:rsidRPr="001352F7">
        <w:rPr>
          <w:rFonts w:cs="Times New Roman"/>
          <w:sz w:val="24"/>
          <w:szCs w:val="24"/>
        </w:rPr>
        <w:instrText xml:space="preserve"> ADDIN EN.CITE.DATA </w:instrText>
      </w:r>
      <w:r w:rsidR="000D6D60" w:rsidRPr="001352F7">
        <w:rPr>
          <w:rFonts w:cs="Times New Roman"/>
          <w:sz w:val="24"/>
          <w:szCs w:val="24"/>
        </w:rPr>
      </w:r>
      <w:r w:rsidR="000D6D60" w:rsidRPr="001352F7">
        <w:rPr>
          <w:rFonts w:cs="Times New Roman"/>
          <w:sz w:val="24"/>
          <w:szCs w:val="24"/>
        </w:rPr>
        <w:fldChar w:fldCharType="end"/>
      </w:r>
      <w:r w:rsidR="000D6D60" w:rsidRPr="001352F7">
        <w:rPr>
          <w:rFonts w:cs="Times New Roman"/>
          <w:sz w:val="24"/>
          <w:szCs w:val="24"/>
        </w:rPr>
      </w:r>
      <w:r w:rsidR="000D6D60" w:rsidRPr="001352F7">
        <w:rPr>
          <w:rFonts w:cs="Times New Roman"/>
          <w:sz w:val="24"/>
          <w:szCs w:val="24"/>
        </w:rPr>
        <w:fldChar w:fldCharType="separate"/>
      </w:r>
      <w:r w:rsidR="000D6D60" w:rsidRPr="001352F7">
        <w:rPr>
          <w:rFonts w:cs="Times New Roman"/>
          <w:noProof/>
          <w:sz w:val="24"/>
          <w:szCs w:val="24"/>
        </w:rPr>
        <w:t>(Khandker, Khalily, &amp; Samad, 2012; Lokshin &amp; Sajaia, 2011; Seng, 2018a)</w:t>
      </w:r>
      <w:r w:rsidR="000D6D60" w:rsidRPr="001352F7">
        <w:rPr>
          <w:rFonts w:cs="Times New Roman"/>
          <w:sz w:val="24"/>
          <w:szCs w:val="24"/>
        </w:rPr>
        <w:fldChar w:fldCharType="end"/>
      </w:r>
      <w:r w:rsidR="000D6D60" w:rsidRPr="001352F7">
        <w:rPr>
          <w:rFonts w:cs="Times New Roman"/>
          <w:sz w:val="24"/>
          <w:szCs w:val="24"/>
        </w:rPr>
        <w:t xml:space="preserve">. </w:t>
      </w:r>
      <w:r w:rsidRPr="001352F7">
        <w:rPr>
          <w:rFonts w:cs="Times New Roman"/>
          <w:sz w:val="24"/>
          <w:szCs w:val="24"/>
        </w:rPr>
        <w:t>First, t</w:t>
      </w:r>
      <w:r w:rsidR="00C13589" w:rsidRPr="001352F7">
        <w:rPr>
          <w:rFonts w:cs="Times New Roman"/>
          <w:sz w:val="24"/>
          <w:szCs w:val="24"/>
        </w:rPr>
        <w:t>he ES</w:t>
      </w:r>
      <w:r w:rsidR="006D1F88" w:rsidRPr="001352F7">
        <w:rPr>
          <w:rFonts w:cs="Times New Roman"/>
          <w:sz w:val="24"/>
          <w:szCs w:val="24"/>
        </w:rPr>
        <w:t>P</w:t>
      </w:r>
      <w:r w:rsidR="00C13589" w:rsidRPr="001352F7">
        <w:rPr>
          <w:rFonts w:cs="Times New Roman"/>
          <w:sz w:val="24"/>
          <w:szCs w:val="24"/>
        </w:rPr>
        <w:t xml:space="preserve"> metho</w:t>
      </w:r>
      <w:r w:rsidR="00F14649" w:rsidRPr="001352F7">
        <w:rPr>
          <w:rFonts w:cs="Times New Roman"/>
          <w:sz w:val="24"/>
          <w:szCs w:val="24"/>
        </w:rPr>
        <w:t>d can account for endogenous selection bias</w:t>
      </w:r>
      <w:r w:rsidR="006D1F88" w:rsidRPr="001352F7">
        <w:rPr>
          <w:rFonts w:cs="Times New Roman"/>
          <w:sz w:val="24"/>
          <w:szCs w:val="24"/>
        </w:rPr>
        <w:t xml:space="preserve"> by</w:t>
      </w:r>
      <w:r w:rsidR="00C13589" w:rsidRPr="001352F7">
        <w:rPr>
          <w:rFonts w:cs="Times New Roman"/>
          <w:sz w:val="24"/>
          <w:szCs w:val="24"/>
        </w:rPr>
        <w:t xml:space="preserve"> estimating a simultaneous equation. </w:t>
      </w:r>
      <w:r w:rsidRPr="001352F7">
        <w:rPr>
          <w:rFonts w:cs="Times New Roman"/>
          <w:sz w:val="24"/>
          <w:szCs w:val="24"/>
        </w:rPr>
        <w:t>Second</w:t>
      </w:r>
      <w:r w:rsidR="00EF440B" w:rsidRPr="001352F7">
        <w:rPr>
          <w:rFonts w:cs="Times New Roman"/>
          <w:sz w:val="24"/>
          <w:szCs w:val="24"/>
        </w:rPr>
        <w:t>, it can control for the structural differences between borrowers and non-borrowers regarding the migration decisions</w:t>
      </w:r>
      <w:r w:rsidR="00F14649" w:rsidRPr="001352F7">
        <w:rPr>
          <w:rFonts w:cs="Times New Roman"/>
          <w:sz w:val="24"/>
          <w:szCs w:val="24"/>
        </w:rPr>
        <w:t xml:space="preserve"> equations</w:t>
      </w:r>
      <w:r w:rsidR="00EF440B" w:rsidRPr="001352F7">
        <w:rPr>
          <w:rFonts w:cs="Times New Roman"/>
          <w:sz w:val="24"/>
          <w:szCs w:val="24"/>
        </w:rPr>
        <w:t xml:space="preserve">. </w:t>
      </w:r>
      <w:r w:rsidRPr="001352F7">
        <w:rPr>
          <w:rFonts w:cs="Times New Roman"/>
          <w:sz w:val="24"/>
          <w:szCs w:val="24"/>
        </w:rPr>
        <w:t>Finally</w:t>
      </w:r>
      <w:r w:rsidR="00EF440B" w:rsidRPr="001352F7">
        <w:rPr>
          <w:rFonts w:cs="Times New Roman"/>
          <w:sz w:val="24"/>
          <w:szCs w:val="24"/>
        </w:rPr>
        <w:t xml:space="preserve">, the model allows for a counterfactual comparison of borrowing and non-borrowing </w:t>
      </w:r>
      <w:r w:rsidR="00402F86" w:rsidRPr="001352F7">
        <w:rPr>
          <w:rFonts w:cs="Times New Roman"/>
          <w:sz w:val="24"/>
          <w:szCs w:val="24"/>
        </w:rPr>
        <w:t xml:space="preserve">(Formal and informal borrowing) </w:t>
      </w:r>
      <w:r w:rsidR="00EF440B" w:rsidRPr="001352F7">
        <w:rPr>
          <w:rFonts w:cs="Times New Roman"/>
          <w:sz w:val="24"/>
          <w:szCs w:val="24"/>
        </w:rPr>
        <w:t>on migration decisions</w:t>
      </w:r>
      <w:r w:rsidR="00C13589" w:rsidRPr="001352F7">
        <w:rPr>
          <w:rFonts w:cs="Times New Roman"/>
          <w:sz w:val="24"/>
          <w:szCs w:val="24"/>
        </w:rPr>
        <w:t xml:space="preserve">. </w:t>
      </w:r>
      <w:r w:rsidR="00F14649" w:rsidRPr="001352F7">
        <w:rPr>
          <w:rFonts w:cs="Times New Roman"/>
          <w:sz w:val="24"/>
          <w:szCs w:val="24"/>
        </w:rPr>
        <w:t xml:space="preserve">The </w:t>
      </w:r>
      <w:r w:rsidR="00B143FC" w:rsidRPr="001352F7">
        <w:rPr>
          <w:rFonts w:cs="Times New Roman"/>
          <w:sz w:val="24"/>
          <w:szCs w:val="24"/>
        </w:rPr>
        <w:t>ES</w:t>
      </w:r>
      <w:r w:rsidR="00F14649" w:rsidRPr="001352F7">
        <w:rPr>
          <w:rFonts w:cs="Times New Roman"/>
          <w:sz w:val="24"/>
          <w:szCs w:val="24"/>
        </w:rPr>
        <w:t>P</w:t>
      </w:r>
      <w:r w:rsidR="00EF440B" w:rsidRPr="001352F7">
        <w:rPr>
          <w:rFonts w:cs="Times New Roman"/>
          <w:sz w:val="24"/>
          <w:szCs w:val="24"/>
        </w:rPr>
        <w:t xml:space="preserve"> model can be specified as follows: </w:t>
      </w:r>
    </w:p>
    <w:p w14:paraId="459D6C85" w14:textId="4A6CEDDB" w:rsidR="00B143FC" w:rsidRPr="001352F7" w:rsidRDefault="00B143FC" w:rsidP="001352F7">
      <w:pPr>
        <w:adjustRightInd w:val="0"/>
        <w:snapToGrid w:val="0"/>
        <w:spacing w:after="0" w:line="288" w:lineRule="auto"/>
        <w:ind w:right="95"/>
        <w:jc w:val="both"/>
        <w:rPr>
          <w:rFonts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7"/>
        <w:gridCol w:w="1013"/>
      </w:tblGrid>
      <w:tr w:rsidR="00B143FC" w:rsidRPr="00214F61" w14:paraId="0F5FF52C" w14:textId="77777777" w:rsidTr="00B143FC">
        <w:trPr>
          <w:jc w:val="center"/>
        </w:trPr>
        <w:tc>
          <w:tcPr>
            <w:tcW w:w="8926" w:type="dxa"/>
          </w:tcPr>
          <w:p w14:paraId="65D1B807" w14:textId="7E98AAE9" w:rsidR="00B143FC" w:rsidRPr="00214F61" w:rsidRDefault="00214F18" w:rsidP="001352F7">
            <w:pPr>
              <w:adjustRightInd w:val="0"/>
              <w:snapToGrid w:val="0"/>
              <w:spacing w:line="288" w:lineRule="auto"/>
              <w:ind w:right="95"/>
              <w:jc w:val="center"/>
              <w:rPr>
                <w:rFonts w:cs="Times New Roman"/>
              </w:rPr>
            </w:pP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sSub>
                <m:sSubPr>
                  <m:ctrlPr>
                    <w:rPr>
                      <w:rFonts w:ascii="Cambria Math" w:eastAsiaTheme="minorHAnsi" w:hAnsi="Cambria Math" w:cs="Times New Roman"/>
                      <w:i/>
                      <w:lang w:val="en-US" w:eastAsia="en-US" w:bidi="km-KH"/>
                    </w:rPr>
                  </m:ctrlPr>
                </m:sSubPr>
                <m:e>
                  <m:r>
                    <w:rPr>
                      <w:rFonts w:ascii="Cambria Math" w:hAnsi="Cambria Math" w:cs="Times New Roman"/>
                    </w:rPr>
                    <m:t>Z</m:t>
                  </m:r>
                </m:e>
                <m:sub>
                  <m:r>
                    <w:rPr>
                      <w:rFonts w:ascii="Cambria Math" w:hAnsi="Cambria Math" w:cs="Times New Roman"/>
                    </w:rPr>
                    <m:t>i,t-k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it-k</m:t>
                  </m:r>
                </m:sub>
              </m:sSub>
              <m:r>
                <w:rPr>
                  <w:rFonts w:ascii="Cambria Math" w:eastAsiaTheme="minorHAnsi" w:hAnsi="Cambria Math" w:cs="Times New Roman"/>
                  <w:lang w:val="en-US" w:eastAsia="en-US" w:bidi="km-KH"/>
                </w:rPr>
                <m:t>+</m:t>
              </m:r>
              <m:sSub>
                <m:sSubPr>
                  <m:ctrlPr>
                    <w:rPr>
                      <w:rFonts w:ascii="Cambria Math" w:eastAsiaTheme="minorHAnsi" w:hAnsi="Cambria Math" w:cs="Times New Roman"/>
                      <w:i/>
                      <w:lang w:val="en-US" w:eastAsia="en-US" w:bidi="km-KH"/>
                    </w:rPr>
                  </m:ctrlPr>
                </m:sSubPr>
                <m:e>
                  <m:r>
                    <w:rPr>
                      <w:rFonts w:ascii="Cambria Math" w:hAnsi="Cambria Math" w:cs="Times New Roman"/>
                    </w:rPr>
                    <m:t>θ</m:t>
                  </m:r>
                </m:e>
                <m:sub>
                  <m:r>
                    <w:rPr>
                      <w:rFonts w:ascii="Cambria Math" w:hAnsi="Cambria Math" w:cs="Times New Roman"/>
                    </w:rPr>
                    <m:t xml:space="preserve"> it-k</m:t>
                  </m:r>
                </m:sub>
              </m:sSub>
            </m:oMath>
            <w:r w:rsidR="00B143FC" w:rsidRPr="00214F61">
              <w:rPr>
                <w:rFonts w:cs="Times New Roman"/>
              </w:rPr>
              <w:t xml:space="preserve"> &gt; 0              then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 t-k</m:t>
                  </m:r>
                </m:sub>
              </m:sSub>
            </m:oMath>
            <w:r w:rsidR="00B143FC" w:rsidRPr="00214F61">
              <w:rPr>
                <w:rFonts w:cs="Times New Roman"/>
              </w:rPr>
              <w:t>= 1</w:t>
            </w:r>
          </w:p>
        </w:tc>
        <w:tc>
          <w:tcPr>
            <w:tcW w:w="1036" w:type="dxa"/>
          </w:tcPr>
          <w:p w14:paraId="398DC8DF" w14:textId="3162B3B4" w:rsidR="00B143FC" w:rsidRPr="00214F61" w:rsidRDefault="00B143FC" w:rsidP="001352F7">
            <w:pPr>
              <w:adjustRightInd w:val="0"/>
              <w:snapToGrid w:val="0"/>
              <w:spacing w:line="288" w:lineRule="auto"/>
              <w:ind w:right="95"/>
              <w:jc w:val="right"/>
              <w:rPr>
                <w:rFonts w:cs="Times New Roman"/>
              </w:rPr>
            </w:pPr>
            <w:r w:rsidRPr="00214F61">
              <w:rPr>
                <w:rFonts w:cs="Times New Roman"/>
              </w:rPr>
              <w:t>(3.1)</w:t>
            </w:r>
          </w:p>
        </w:tc>
      </w:tr>
      <w:tr w:rsidR="00B143FC" w:rsidRPr="00214F61" w14:paraId="71DBF25D" w14:textId="77777777" w:rsidTr="00B143FC">
        <w:trPr>
          <w:jc w:val="center"/>
        </w:trPr>
        <w:tc>
          <w:tcPr>
            <w:tcW w:w="8926" w:type="dxa"/>
          </w:tcPr>
          <w:p w14:paraId="6F4D4A82" w14:textId="7005C0FB" w:rsidR="00B143FC" w:rsidRPr="00214F61" w:rsidRDefault="00214F18" w:rsidP="001352F7">
            <w:pPr>
              <w:adjustRightInd w:val="0"/>
              <w:snapToGrid w:val="0"/>
              <w:spacing w:line="288" w:lineRule="auto"/>
              <w:ind w:right="95"/>
              <w:jc w:val="center"/>
              <w:rPr>
                <w:rFonts w:cs="Times New Roman"/>
              </w:rPr>
            </w:pP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sSub>
                <m:sSubPr>
                  <m:ctrlPr>
                    <w:rPr>
                      <w:rFonts w:ascii="Cambria Math" w:eastAsiaTheme="minorHAnsi" w:hAnsi="Cambria Math" w:cs="Times New Roman"/>
                      <w:i/>
                      <w:lang w:val="en-US" w:eastAsia="en-US" w:bidi="km-KH"/>
                    </w:rPr>
                  </m:ctrlPr>
                </m:sSubPr>
                <m:e>
                  <m:r>
                    <w:rPr>
                      <w:rFonts w:ascii="Cambria Math" w:hAnsi="Cambria Math" w:cs="Times New Roman"/>
                    </w:rPr>
                    <m:t>Z</m:t>
                  </m:r>
                </m:e>
                <m:sub>
                  <m:r>
                    <w:rPr>
                      <w:rFonts w:ascii="Cambria Math" w:hAnsi="Cambria Math" w:cs="Times New Roman"/>
                    </w:rPr>
                    <m:t>i,t-k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it-k</m:t>
                  </m:r>
                </m:sub>
              </m:sSub>
              <m:r>
                <w:rPr>
                  <w:rFonts w:ascii="Cambria Math" w:eastAsiaTheme="minorHAnsi" w:hAnsi="Cambria Math" w:cs="Times New Roman"/>
                  <w:lang w:val="en-US" w:eastAsia="en-US" w:bidi="km-KH"/>
                </w:rPr>
                <m:t>+</m:t>
              </m:r>
              <m:sSub>
                <m:sSubPr>
                  <m:ctrlPr>
                    <w:rPr>
                      <w:rFonts w:ascii="Cambria Math" w:eastAsiaTheme="minorHAnsi" w:hAnsi="Cambria Math" w:cs="Times New Roman"/>
                      <w:i/>
                      <w:lang w:val="en-US" w:eastAsia="en-US" w:bidi="km-KH"/>
                    </w:rPr>
                  </m:ctrlPr>
                </m:sSubPr>
                <m:e>
                  <m:r>
                    <w:rPr>
                      <w:rFonts w:ascii="Cambria Math" w:hAnsi="Cambria Math" w:cs="Times New Roman"/>
                    </w:rPr>
                    <m:t>θ</m:t>
                  </m:r>
                </m:e>
                <m:sub>
                  <m:r>
                    <w:rPr>
                      <w:rFonts w:ascii="Cambria Math" w:hAnsi="Cambria Math" w:cs="Times New Roman"/>
                    </w:rPr>
                    <m:t>it-k</m:t>
                  </m:r>
                </m:sub>
              </m:sSub>
            </m:oMath>
            <w:r w:rsidR="00B143FC" w:rsidRPr="00214F61">
              <w:rPr>
                <w:rFonts w:cs="Times New Roman"/>
              </w:rPr>
              <w:t xml:space="preserve"> </w:t>
            </w:r>
            <m:oMath>
              <m:r>
                <w:rPr>
                  <w:rFonts w:ascii="Cambria Math" w:hAnsi="Cambria Math" w:cs="Times New Roman"/>
                </w:rPr>
                <m:t xml:space="preserve">≤ </m:t>
              </m:r>
            </m:oMath>
            <w:r w:rsidR="00B143FC" w:rsidRPr="00214F61">
              <w:rPr>
                <w:rFonts w:cs="Times New Roman"/>
              </w:rPr>
              <w:t xml:space="preserve"> 0              then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 t-k</m:t>
                  </m:r>
                </m:sub>
              </m:sSub>
            </m:oMath>
            <w:r w:rsidR="00B143FC" w:rsidRPr="00214F61">
              <w:rPr>
                <w:rFonts w:cs="Times New Roman"/>
              </w:rPr>
              <w:t>= 0</w:t>
            </w:r>
          </w:p>
        </w:tc>
        <w:tc>
          <w:tcPr>
            <w:tcW w:w="1036" w:type="dxa"/>
          </w:tcPr>
          <w:p w14:paraId="03305FE8" w14:textId="1EB7E400" w:rsidR="00B143FC" w:rsidRPr="00214F61" w:rsidRDefault="00B143FC" w:rsidP="001352F7">
            <w:pPr>
              <w:adjustRightInd w:val="0"/>
              <w:snapToGrid w:val="0"/>
              <w:spacing w:line="288" w:lineRule="auto"/>
              <w:ind w:right="95"/>
              <w:jc w:val="right"/>
              <w:rPr>
                <w:rFonts w:cs="Times New Roman"/>
              </w:rPr>
            </w:pPr>
            <w:r w:rsidRPr="00214F61">
              <w:rPr>
                <w:rFonts w:cs="Times New Roman"/>
              </w:rPr>
              <w:t>(3.2)</w:t>
            </w:r>
          </w:p>
        </w:tc>
      </w:tr>
    </w:tbl>
    <w:p w14:paraId="150C8750" w14:textId="08846F3F" w:rsidR="00B143FC" w:rsidRPr="001352F7" w:rsidRDefault="00B143FC" w:rsidP="001352F7">
      <w:pPr>
        <w:adjustRightInd w:val="0"/>
        <w:snapToGrid w:val="0"/>
        <w:spacing w:after="0" w:line="288" w:lineRule="auto"/>
        <w:ind w:right="95"/>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751"/>
      </w:tblGrid>
      <w:tr w:rsidR="00B143FC" w:rsidRPr="001352F7" w14:paraId="7C58BE1C" w14:textId="77777777" w:rsidTr="00B143FC">
        <w:tc>
          <w:tcPr>
            <w:tcW w:w="9209" w:type="dxa"/>
          </w:tcPr>
          <w:p w14:paraId="039F8EA0" w14:textId="15BE2432" w:rsidR="00B143FC" w:rsidRPr="00214F61" w:rsidRDefault="00214F18" w:rsidP="001352F7">
            <w:pPr>
              <w:adjustRightInd w:val="0"/>
              <w:snapToGrid w:val="0"/>
              <w:spacing w:line="288" w:lineRule="auto"/>
              <w:ind w:right="95"/>
              <w:jc w:val="center"/>
              <w:rPr>
                <w:rFonts w:cs="Times New Roman"/>
                <w:spacing w:val="-2"/>
              </w:rPr>
            </w:pPr>
            <m:oMath>
              <m:sSub>
                <m:sSubPr>
                  <m:ctrlPr>
                    <w:rPr>
                      <w:rFonts w:ascii="Cambria Math" w:hAnsi="Cambria Math" w:cs="Times New Roman"/>
                      <w:i/>
                      <w:spacing w:val="-2"/>
                    </w:rPr>
                  </m:ctrlPr>
                </m:sSubPr>
                <m:e>
                  <m:r>
                    <w:rPr>
                      <w:rFonts w:ascii="Cambria Math" w:hAnsi="Cambria Math" w:cs="Times New Roman"/>
                      <w:spacing w:val="-2"/>
                    </w:rPr>
                    <m:t>M</m:t>
                  </m:r>
                </m:e>
                <m:sub>
                  <m:r>
                    <w:rPr>
                      <w:rFonts w:ascii="Cambria Math" w:hAnsi="Cambria Math" w:cs="Times New Roman"/>
                      <w:spacing w:val="-2"/>
                    </w:rPr>
                    <m:t>1it</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0</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1,</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1it</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2</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1it-k</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ν</m:t>
                  </m:r>
                </m:e>
                <m:sub>
                  <m:r>
                    <w:rPr>
                      <w:rFonts w:ascii="Cambria Math" w:hAnsi="Cambria Math" w:cs="Times New Roman"/>
                      <w:spacing w:val="-2"/>
                    </w:rPr>
                    <m:t>1it</m:t>
                  </m:r>
                </m:sub>
              </m:sSub>
            </m:oMath>
            <w:r w:rsidR="009025B8" w:rsidRPr="00214F61">
              <w:rPr>
                <w:rFonts w:cs="Times New Roman"/>
                <w:spacing w:val="-2"/>
              </w:rPr>
              <w:t>, when a household obtains</w:t>
            </w:r>
            <w:r w:rsidR="00B143FC" w:rsidRPr="00214F61">
              <w:rPr>
                <w:rFonts w:cs="Times New Roman"/>
                <w:spacing w:val="-2"/>
              </w:rPr>
              <w:t xml:space="preserve"> credit  (</w:t>
            </w:r>
            <m:oMath>
              <m:sSub>
                <m:sSubPr>
                  <m:ctrlPr>
                    <w:rPr>
                      <w:rFonts w:ascii="Cambria Math" w:hAnsi="Cambria Math" w:cs="Times New Roman"/>
                      <w:i/>
                      <w:spacing w:val="-2"/>
                    </w:rPr>
                  </m:ctrlPr>
                </m:sSubPr>
                <m:e>
                  <m:r>
                    <w:rPr>
                      <w:rFonts w:ascii="Cambria Math" w:hAnsi="Cambria Math" w:cs="Times New Roman"/>
                      <w:spacing w:val="-2"/>
                    </w:rPr>
                    <m:t>C</m:t>
                  </m:r>
                </m:e>
                <m:sub>
                  <m:r>
                    <w:rPr>
                      <w:rFonts w:ascii="Cambria Math" w:hAnsi="Cambria Math" w:cs="Times New Roman"/>
                      <w:spacing w:val="-2"/>
                    </w:rPr>
                    <m:t>i, t-k</m:t>
                  </m:r>
                </m:sub>
              </m:sSub>
            </m:oMath>
            <w:r w:rsidR="00B143FC" w:rsidRPr="00214F61">
              <w:rPr>
                <w:rFonts w:cs="Times New Roman"/>
                <w:spacing w:val="-2"/>
              </w:rPr>
              <w:t>= 1)</w:t>
            </w:r>
          </w:p>
        </w:tc>
        <w:tc>
          <w:tcPr>
            <w:tcW w:w="753" w:type="dxa"/>
          </w:tcPr>
          <w:p w14:paraId="1B2F3032" w14:textId="415F4AE5" w:rsidR="00B143FC" w:rsidRPr="00214F61" w:rsidRDefault="00B143FC" w:rsidP="001352F7">
            <w:pPr>
              <w:adjustRightInd w:val="0"/>
              <w:snapToGrid w:val="0"/>
              <w:spacing w:line="288" w:lineRule="auto"/>
              <w:ind w:right="95"/>
              <w:jc w:val="right"/>
              <w:rPr>
                <w:rFonts w:cs="Times New Roman"/>
              </w:rPr>
            </w:pPr>
            <w:r w:rsidRPr="00214F61">
              <w:rPr>
                <w:rFonts w:cs="Times New Roman"/>
              </w:rPr>
              <w:t>(4.1)</w:t>
            </w:r>
          </w:p>
        </w:tc>
      </w:tr>
      <w:tr w:rsidR="00B143FC" w:rsidRPr="001352F7" w14:paraId="51A950AC" w14:textId="77777777" w:rsidTr="00B143FC">
        <w:tc>
          <w:tcPr>
            <w:tcW w:w="9209" w:type="dxa"/>
          </w:tcPr>
          <w:p w14:paraId="7382311A" w14:textId="47FCC8DA" w:rsidR="00B143FC" w:rsidRPr="00214F61" w:rsidRDefault="00214F18" w:rsidP="001352F7">
            <w:pPr>
              <w:adjustRightInd w:val="0"/>
              <w:snapToGrid w:val="0"/>
              <w:spacing w:line="288" w:lineRule="auto"/>
              <w:ind w:right="95"/>
              <w:jc w:val="center"/>
              <w:rPr>
                <w:rFonts w:eastAsia="Calibri" w:cs="Times New Roman"/>
                <w:spacing w:val="-2"/>
              </w:rPr>
            </w:pPr>
            <m:oMath>
              <m:sSub>
                <m:sSubPr>
                  <m:ctrlPr>
                    <w:rPr>
                      <w:rFonts w:ascii="Cambria Math" w:hAnsi="Cambria Math" w:cs="Times New Roman"/>
                      <w:i/>
                      <w:spacing w:val="-2"/>
                    </w:rPr>
                  </m:ctrlPr>
                </m:sSubPr>
                <m:e>
                  <m:r>
                    <w:rPr>
                      <w:rFonts w:ascii="Cambria Math" w:hAnsi="Cambria Math" w:cs="Times New Roman"/>
                      <w:spacing w:val="-2"/>
                    </w:rPr>
                    <m:t>M</m:t>
                  </m:r>
                </m:e>
                <m:sub>
                  <m:r>
                    <w:rPr>
                      <w:rFonts w:ascii="Cambria Math" w:hAnsi="Cambria Math" w:cs="Times New Roman"/>
                      <w:spacing w:val="-2"/>
                    </w:rPr>
                    <m:t>0it</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0</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1</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0it</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2</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0it-k</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ν</m:t>
                  </m:r>
                </m:e>
                <m:sub>
                  <m:r>
                    <w:rPr>
                      <w:rFonts w:ascii="Cambria Math" w:hAnsi="Cambria Math" w:cs="Times New Roman"/>
                      <w:spacing w:val="-2"/>
                    </w:rPr>
                    <m:t>0it</m:t>
                  </m:r>
                </m:sub>
              </m:sSub>
            </m:oMath>
            <w:r w:rsidR="00B143FC" w:rsidRPr="00214F61">
              <w:rPr>
                <w:rFonts w:cs="Times New Roman"/>
                <w:spacing w:val="-2"/>
              </w:rPr>
              <w:t>, w</w:t>
            </w:r>
            <w:r w:rsidR="009025B8" w:rsidRPr="00214F61">
              <w:rPr>
                <w:rFonts w:cs="Times New Roman"/>
                <w:spacing w:val="-2"/>
              </w:rPr>
              <w:t xml:space="preserve">hen a household does not obtain </w:t>
            </w:r>
            <w:r w:rsidR="00B143FC" w:rsidRPr="00214F61">
              <w:rPr>
                <w:rFonts w:cs="Times New Roman"/>
                <w:spacing w:val="-2"/>
              </w:rPr>
              <w:t>credit (</w:t>
            </w:r>
            <m:oMath>
              <m:sSub>
                <m:sSubPr>
                  <m:ctrlPr>
                    <w:rPr>
                      <w:rFonts w:ascii="Cambria Math" w:hAnsi="Cambria Math" w:cs="Times New Roman"/>
                      <w:i/>
                      <w:spacing w:val="-2"/>
                    </w:rPr>
                  </m:ctrlPr>
                </m:sSubPr>
                <m:e>
                  <m:r>
                    <w:rPr>
                      <w:rFonts w:ascii="Cambria Math" w:hAnsi="Cambria Math" w:cs="Times New Roman"/>
                      <w:spacing w:val="-2"/>
                    </w:rPr>
                    <m:t>C</m:t>
                  </m:r>
                </m:e>
                <m:sub>
                  <m:r>
                    <w:rPr>
                      <w:rFonts w:ascii="Cambria Math" w:hAnsi="Cambria Math" w:cs="Times New Roman"/>
                      <w:spacing w:val="-2"/>
                    </w:rPr>
                    <m:t>i, t-k</m:t>
                  </m:r>
                </m:sub>
              </m:sSub>
            </m:oMath>
            <w:r w:rsidR="00B143FC" w:rsidRPr="00214F61">
              <w:rPr>
                <w:rFonts w:cs="Times New Roman"/>
                <w:spacing w:val="-2"/>
              </w:rPr>
              <w:t>= 0)</w:t>
            </w:r>
          </w:p>
        </w:tc>
        <w:tc>
          <w:tcPr>
            <w:tcW w:w="753" w:type="dxa"/>
          </w:tcPr>
          <w:p w14:paraId="64A2B93D" w14:textId="040A27BC" w:rsidR="00B143FC" w:rsidRPr="00214F61" w:rsidRDefault="00B143FC" w:rsidP="001352F7">
            <w:pPr>
              <w:adjustRightInd w:val="0"/>
              <w:snapToGrid w:val="0"/>
              <w:spacing w:line="288" w:lineRule="auto"/>
              <w:ind w:right="95"/>
              <w:jc w:val="right"/>
              <w:rPr>
                <w:rFonts w:cs="Times New Roman"/>
              </w:rPr>
            </w:pPr>
            <w:r w:rsidRPr="00214F61">
              <w:rPr>
                <w:rFonts w:cs="Times New Roman"/>
              </w:rPr>
              <w:t>(4.2)</w:t>
            </w:r>
          </w:p>
        </w:tc>
      </w:tr>
    </w:tbl>
    <w:p w14:paraId="5BAC7F61" w14:textId="77777777" w:rsidR="00B143FC" w:rsidRPr="001352F7" w:rsidRDefault="00B143FC" w:rsidP="001352F7">
      <w:pPr>
        <w:adjustRightInd w:val="0"/>
        <w:snapToGrid w:val="0"/>
        <w:spacing w:after="0" w:line="288" w:lineRule="auto"/>
        <w:ind w:right="95"/>
        <w:jc w:val="both"/>
        <w:rPr>
          <w:rFonts w:cs="Times New Roman"/>
          <w:sz w:val="24"/>
          <w:szCs w:val="24"/>
        </w:rPr>
      </w:pPr>
    </w:p>
    <w:p w14:paraId="6D3A3BCF" w14:textId="73234F4E" w:rsidR="00B143FC" w:rsidRPr="001352F7" w:rsidRDefault="00214F18" w:rsidP="001352F7">
      <w:pPr>
        <w:adjustRightInd w:val="0"/>
        <w:snapToGrid w:val="0"/>
        <w:spacing w:after="0" w:line="288" w:lineRule="auto"/>
        <w:ind w:right="95" w:firstLine="709"/>
        <w:jc w:val="both"/>
        <w:rPr>
          <w:rFonts w:cs="Times New Roman"/>
          <w:sz w:val="24"/>
          <w:szCs w:val="24"/>
        </w:rPr>
      </w:pPr>
      <m:oMath>
        <m:sSub>
          <m:sSubPr>
            <m:ctrlPr>
              <w:rPr>
                <w:rFonts w:ascii="Cambria Math" w:hAnsi="Cambria Math" w:cs="Times New Roman"/>
                <w:i/>
                <w:szCs w:val="22"/>
              </w:rPr>
            </m:ctrlPr>
          </m:sSubPr>
          <m:e>
            <m:r>
              <w:rPr>
                <w:rFonts w:ascii="Cambria Math" w:hAnsi="Cambria Math" w:cs="Times New Roman"/>
                <w:szCs w:val="22"/>
              </w:rPr>
              <m:t>C</m:t>
            </m:r>
          </m:e>
          <m:sub>
            <m:r>
              <w:rPr>
                <w:rFonts w:ascii="Cambria Math" w:hAnsi="Cambria Math" w:cs="Times New Roman"/>
                <w:szCs w:val="22"/>
              </w:rPr>
              <m:t>it-k</m:t>
            </m:r>
          </m:sub>
        </m:sSub>
        <m:r>
          <w:rPr>
            <w:rFonts w:ascii="Cambria Math" w:hAnsi="Cambria Math" w:cs="Times New Roman"/>
            <w:szCs w:val="22"/>
          </w:rPr>
          <m:t xml:space="preserve"> </m:t>
        </m:r>
      </m:oMath>
      <w:r w:rsidR="00B143FC" w:rsidRPr="001352F7">
        <w:rPr>
          <w:rFonts w:cs="Times New Roman"/>
          <w:sz w:val="24"/>
          <w:szCs w:val="24"/>
        </w:rPr>
        <w:t xml:space="preserve">represents the binary indicators identifying the household decision to obtain informal and formal microcredit, which are equal to 1; otherwise 0. </w:t>
      </w:r>
      <m:oMath>
        <m:sSub>
          <m:sSubPr>
            <m:ctrlPr>
              <w:rPr>
                <w:rFonts w:ascii="Cambria Math" w:hAnsi="Cambria Math" w:cs="Times New Roman"/>
                <w:i/>
                <w:szCs w:val="22"/>
              </w:rPr>
            </m:ctrlPr>
          </m:sSubPr>
          <m:e>
            <m:r>
              <w:rPr>
                <w:rFonts w:ascii="Cambria Math" w:hAnsi="Cambria Math" w:cs="Times New Roman"/>
                <w:szCs w:val="22"/>
              </w:rPr>
              <m:t>M</m:t>
            </m:r>
          </m:e>
          <m:sub>
            <m:r>
              <w:rPr>
                <w:rFonts w:ascii="Cambria Math" w:hAnsi="Cambria Math" w:cs="Times New Roman"/>
                <w:szCs w:val="22"/>
              </w:rPr>
              <m:t>it</m:t>
            </m:r>
          </m:sub>
        </m:sSub>
      </m:oMath>
      <w:r w:rsidR="00B143FC" w:rsidRPr="001352F7">
        <w:rPr>
          <w:rFonts w:cs="Times New Roman"/>
          <w:sz w:val="24"/>
          <w:szCs w:val="24"/>
        </w:rPr>
        <w:t xml:space="preserve"> denotes the binary choice in migration decision for household </w:t>
      </w:r>
      <w:proofErr w:type="spellStart"/>
      <w:r w:rsidR="00B143FC" w:rsidRPr="001352F7">
        <w:rPr>
          <w:rFonts w:cs="Times New Roman"/>
          <w:i/>
          <w:iCs/>
          <w:sz w:val="24"/>
          <w:szCs w:val="24"/>
        </w:rPr>
        <w:t>i</w:t>
      </w:r>
      <w:proofErr w:type="spellEnd"/>
      <w:r w:rsidR="00B143FC" w:rsidRPr="001352F7">
        <w:rPr>
          <w:rFonts w:cs="Times New Roman"/>
          <w:sz w:val="24"/>
          <w:szCs w:val="24"/>
        </w:rPr>
        <w:t xml:space="preserve"> that sent a family member abroad at time t. </w:t>
      </w:r>
      <m:oMath>
        <m:sSub>
          <m:sSubPr>
            <m:ctrlPr>
              <w:rPr>
                <w:rFonts w:ascii="Cambria Math" w:hAnsi="Cambria Math" w:cs="Times New Roman"/>
                <w:szCs w:val="22"/>
              </w:rPr>
            </m:ctrlPr>
          </m:sSubPr>
          <m:e>
            <m:r>
              <w:rPr>
                <w:rFonts w:ascii="Cambria Math" w:hAnsi="Cambria Math" w:cs="Times New Roman"/>
                <w:szCs w:val="22"/>
              </w:rPr>
              <m:t>Z</m:t>
            </m:r>
          </m:e>
          <m:sub>
            <m:r>
              <w:rPr>
                <w:rFonts w:ascii="Cambria Math" w:hAnsi="Cambria Math" w:cs="Times New Roman"/>
                <w:szCs w:val="22"/>
              </w:rPr>
              <m:t>i</m:t>
            </m:r>
            <m:r>
              <m:rPr>
                <m:sty m:val="p"/>
              </m:rPr>
              <w:rPr>
                <w:rFonts w:ascii="Cambria Math" w:hAnsi="Cambria Math" w:cs="Times New Roman"/>
                <w:szCs w:val="22"/>
              </w:rPr>
              <m:t>,</m:t>
            </m:r>
            <m:r>
              <w:rPr>
                <w:rFonts w:ascii="Cambria Math" w:hAnsi="Cambria Math" w:cs="Times New Roman"/>
                <w:szCs w:val="22"/>
              </w:rPr>
              <m:t>t</m:t>
            </m:r>
            <m:r>
              <m:rPr>
                <m:sty m:val="p"/>
              </m:rPr>
              <w:rPr>
                <w:rFonts w:ascii="Cambria Math" w:hAnsi="Cambria Math" w:cs="Times New Roman"/>
                <w:szCs w:val="22"/>
              </w:rPr>
              <m:t>-</m:t>
            </m:r>
            <m:r>
              <w:rPr>
                <w:rFonts w:ascii="Cambria Math" w:hAnsi="Cambria Math" w:cs="Times New Roman"/>
                <w:szCs w:val="22"/>
              </w:rPr>
              <m:t>k</m:t>
            </m:r>
          </m:sub>
        </m:sSub>
      </m:oMath>
      <w:r w:rsidR="00B143FC" w:rsidRPr="001352F7">
        <w:rPr>
          <w:rFonts w:cs="Times New Roman"/>
          <w:sz w:val="24"/>
          <w:szCs w:val="24"/>
        </w:rPr>
        <w:t xml:space="preserve"> denotes the instrumental variables control for formal and informal borrowings, controlling for the endogeneity of credit uptakes. </w:t>
      </w:r>
      <m:oMath>
        <m:sSub>
          <m:sSubPr>
            <m:ctrlPr>
              <w:rPr>
                <w:rFonts w:ascii="Cambria Math" w:hAnsi="Cambria Math" w:cs="Times New Roman"/>
                <w:i/>
                <w:spacing w:val="-2"/>
                <w:szCs w:val="22"/>
              </w:rPr>
            </m:ctrlPr>
          </m:sSubPr>
          <m:e>
            <m:r>
              <w:rPr>
                <w:rFonts w:ascii="Cambria Math" w:hAnsi="Cambria Math" w:cs="Times New Roman"/>
                <w:spacing w:val="-2"/>
                <w:szCs w:val="22"/>
              </w:rPr>
              <m:t>X</m:t>
            </m:r>
          </m:e>
          <m:sub>
            <m:r>
              <w:rPr>
                <w:rFonts w:ascii="Cambria Math" w:hAnsi="Cambria Math" w:cs="Times New Roman"/>
                <w:spacing w:val="-2"/>
                <w:szCs w:val="22"/>
              </w:rPr>
              <m:t>1it</m:t>
            </m:r>
          </m:sub>
        </m:sSub>
      </m:oMath>
      <w:r w:rsidR="00B143FC" w:rsidRPr="001352F7">
        <w:rPr>
          <w:rFonts w:cs="Times New Roman"/>
          <w:sz w:val="24"/>
          <w:szCs w:val="24"/>
        </w:rPr>
        <w:t xml:space="preserve"> and </w:t>
      </w:r>
      <m:oMath>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it-k</m:t>
            </m:r>
          </m:sub>
        </m:sSub>
      </m:oMath>
      <w:r w:rsidR="00B143FC" w:rsidRPr="001352F7">
        <w:rPr>
          <w:rFonts w:eastAsiaTheme="minorEastAsia" w:cs="Times New Roman"/>
          <w:sz w:val="24"/>
          <w:szCs w:val="24"/>
        </w:rPr>
        <w:t xml:space="preserve"> are the vectors of variables that determine the regimes (borrowing and non-borrowing decision).</w:t>
      </w:r>
      <w:r w:rsidR="00B143FC" w:rsidRPr="001352F7">
        <w:rPr>
          <w:rFonts w:cs="Times New Roman"/>
          <w:sz w:val="24"/>
          <w:szCs w:val="24"/>
        </w:rPr>
        <w:t xml:space="preserve"> The error terms </w:t>
      </w:r>
      <m:oMath>
        <m:sSub>
          <m:sSubPr>
            <m:ctrlPr>
              <w:rPr>
                <w:rFonts w:ascii="Cambria Math" w:hAnsi="Cambria Math" w:cs="Times New Roman"/>
                <w:szCs w:val="22"/>
              </w:rPr>
            </m:ctrlPr>
          </m:sSubPr>
          <m:e>
            <m:r>
              <w:rPr>
                <w:rFonts w:ascii="Cambria Math" w:hAnsi="Cambria Math" w:cs="Times New Roman"/>
                <w:szCs w:val="22"/>
              </w:rPr>
              <m:t>θ</m:t>
            </m:r>
          </m:e>
          <m:sub>
            <m:r>
              <m:rPr>
                <m:sty m:val="p"/>
              </m:rPr>
              <w:rPr>
                <w:rFonts w:ascii="Cambria Math" w:hAnsi="Cambria Math" w:cs="Times New Roman"/>
                <w:szCs w:val="22"/>
              </w:rPr>
              <m:t xml:space="preserve"> </m:t>
            </m:r>
            <m:r>
              <w:rPr>
                <w:rFonts w:ascii="Cambria Math" w:hAnsi="Cambria Math" w:cs="Times New Roman"/>
                <w:szCs w:val="22"/>
              </w:rPr>
              <m:t>it</m:t>
            </m:r>
            <m:r>
              <m:rPr>
                <m:sty m:val="p"/>
              </m:rPr>
              <w:rPr>
                <w:rFonts w:ascii="Cambria Math" w:hAnsi="Cambria Math" w:cs="Times New Roman"/>
                <w:szCs w:val="22"/>
              </w:rPr>
              <m:t>-</m:t>
            </m:r>
            <m:r>
              <w:rPr>
                <w:rFonts w:ascii="Cambria Math" w:hAnsi="Cambria Math" w:cs="Times New Roman"/>
                <w:szCs w:val="22"/>
              </w:rPr>
              <m:t>k</m:t>
            </m:r>
          </m:sub>
        </m:sSub>
      </m:oMath>
      <w:r w:rsidR="00B143FC" w:rsidRPr="00214F61">
        <w:rPr>
          <w:rFonts w:cs="Times New Roman"/>
          <w:szCs w:val="22"/>
        </w:rPr>
        <w:t xml:space="preserve">, </w:t>
      </w:r>
      <m:oMath>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1</m:t>
            </m:r>
          </m:sub>
        </m:sSub>
      </m:oMath>
      <w:r w:rsidR="00B143FC" w:rsidRPr="001352F7">
        <w:rPr>
          <w:rFonts w:cs="Times New Roman"/>
          <w:sz w:val="24"/>
          <w:szCs w:val="24"/>
        </w:rPr>
        <w:t xml:space="preserve">, and </w:t>
      </w:r>
      <m:oMath>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oMath>
      <w:r w:rsidR="00B143FC" w:rsidRPr="001352F7">
        <w:rPr>
          <w:rFonts w:cs="Times New Roman"/>
          <w:sz w:val="24"/>
          <w:szCs w:val="24"/>
        </w:rPr>
        <w:t xml:space="preserve">, are assumed to have a contemporaneous correlations and jointly normally distribution </w:t>
      </w:r>
      <w:proofErr w:type="gramStart"/>
      <w:r w:rsidR="00B143FC" w:rsidRPr="001352F7">
        <w:rPr>
          <w:rFonts w:cs="Times New Roman"/>
          <w:sz w:val="24"/>
          <w:szCs w:val="24"/>
        </w:rPr>
        <w:t>with  a</w:t>
      </w:r>
      <w:proofErr w:type="gramEnd"/>
      <w:r w:rsidR="00B143FC" w:rsidRPr="001352F7">
        <w:rPr>
          <w:rFonts w:cs="Times New Roman"/>
          <w:sz w:val="24"/>
          <w:szCs w:val="24"/>
        </w:rPr>
        <w:t xml:space="preserve"> zero mean vector and covariance matrix (Lokshin &amp; Sajaia, 2011).</w:t>
      </w:r>
    </w:p>
    <w:p w14:paraId="047B0F1E" w14:textId="7FFF9663" w:rsidR="00B143FC" w:rsidRPr="001352F7" w:rsidRDefault="00B143FC" w:rsidP="001352F7">
      <w:pPr>
        <w:adjustRightInd w:val="0"/>
        <w:snapToGrid w:val="0"/>
        <w:spacing w:after="0" w:line="288" w:lineRule="auto"/>
        <w:ind w:right="95"/>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0"/>
        <w:gridCol w:w="1120"/>
      </w:tblGrid>
      <w:tr w:rsidR="00B143FC" w:rsidRPr="001352F7" w14:paraId="3F2B079E" w14:textId="77777777" w:rsidTr="00B143FC">
        <w:tc>
          <w:tcPr>
            <w:tcW w:w="8784" w:type="dxa"/>
            <w:vAlign w:val="center"/>
          </w:tcPr>
          <w:p w14:paraId="527D3DA3" w14:textId="1514166C" w:rsidR="00B143FC" w:rsidRPr="00214F61" w:rsidRDefault="00B143FC" w:rsidP="001352F7">
            <w:pPr>
              <w:adjustRightInd w:val="0"/>
              <w:snapToGrid w:val="0"/>
              <w:spacing w:line="288" w:lineRule="auto"/>
              <w:ind w:right="95"/>
              <w:jc w:val="center"/>
              <w:rPr>
                <w:rFonts w:cs="Times New Roman"/>
              </w:rPr>
            </w:pPr>
            <w:proofErr w:type="spellStart"/>
            <w:r w:rsidRPr="00214F61">
              <w:rPr>
                <w:rFonts w:cs="Times New Roman"/>
                <w:i/>
                <w:iCs/>
              </w:rPr>
              <w:t>Cov</w:t>
            </w:r>
            <w:proofErr w:type="spellEnd"/>
            <w:r w:rsidRPr="00214F61">
              <w:rPr>
                <w:rFonts w:cs="Times New Roman"/>
              </w:rPr>
              <w:t>(</w:t>
            </w:r>
            <m:oMath>
              <m:sSub>
                <m:sSubPr>
                  <m:ctrlPr>
                    <w:rPr>
                      <w:rFonts w:ascii="Cambria Math" w:eastAsiaTheme="minorHAnsi" w:hAnsi="Cambria Math" w:cs="Times New Roman"/>
                      <w:lang w:val="en-US" w:eastAsia="en-US" w:bidi="km-KH"/>
                    </w:rPr>
                  </m:ctrlPr>
                </m:sSubPr>
                <m:e>
                  <m:r>
                    <w:rPr>
                      <w:rFonts w:ascii="Cambria Math" w:hAnsi="Cambria Math" w:cs="Times New Roman"/>
                    </w:rPr>
                    <m:t>θ</m:t>
                  </m:r>
                </m:e>
                <m:sub>
                  <m:r>
                    <m:rPr>
                      <m:sty m:val="p"/>
                    </m:rPr>
                    <w:rPr>
                      <w:rFonts w:ascii="Cambria Math" w:hAnsi="Cambria Math" w:cs="Times New Roman"/>
                    </w:rPr>
                    <m:t xml:space="preserve"> </m:t>
                  </m:r>
                  <m:r>
                    <w:rPr>
                      <w:rFonts w:ascii="Cambria Math" w:hAnsi="Cambria Math" w:cs="Times New Roman"/>
                    </w:rPr>
                    <m:t>it</m:t>
                  </m:r>
                  <m:r>
                    <m:rPr>
                      <m:sty m:val="p"/>
                    </m:rPr>
                    <w:rPr>
                      <w:rFonts w:ascii="Cambria Math" w:hAnsi="Cambria Math" w:cs="Times New Roman"/>
                    </w:rPr>
                    <m:t>-</m:t>
                  </m:r>
                  <m:r>
                    <w:rPr>
                      <w:rFonts w:ascii="Cambria Math" w:hAnsi="Cambria Math" w:cs="Times New Roman"/>
                    </w:rPr>
                    <m:t>k</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0</m:t>
                  </m:r>
                </m:sub>
              </m:sSub>
            </m:oMath>
            <w:r w:rsidRPr="00214F61">
              <w:rPr>
                <w:rFonts w:cs="Times New Roman"/>
              </w:rPr>
              <w:t xml:space="preserve">) </w:t>
            </w:r>
            <m:oMath>
              <m:r>
                <w:rPr>
                  <w:rFonts w:ascii="Cambria Math" w:hAnsi="Cambria Math" w:cs="Times New Roman"/>
                </w:rPr>
                <m:t>=</m:t>
              </m:r>
              <m:d>
                <m:dPr>
                  <m:begChr m:val="["/>
                  <m:endChr m:val="]"/>
                  <m:ctrlPr>
                    <w:rPr>
                      <w:rFonts w:ascii="Cambria Math" w:eastAsiaTheme="minorHAnsi" w:hAnsi="Cambria Math" w:cs="Times New Roman"/>
                      <w:i/>
                      <w:lang w:val="en-US" w:eastAsia="en-US" w:bidi="km-KH"/>
                    </w:rPr>
                  </m:ctrlPr>
                </m:dPr>
                <m:e>
                  <m:m>
                    <m:mPr>
                      <m:mcs>
                        <m:mc>
                          <m:mcPr>
                            <m:count m:val="3"/>
                            <m:mcJc m:val="center"/>
                          </m:mcPr>
                        </m:mc>
                      </m:mcs>
                      <m:ctrlPr>
                        <w:rPr>
                          <w:rFonts w:ascii="Cambria Math" w:eastAsiaTheme="minorHAnsi" w:hAnsi="Cambria Math" w:cs="Times New Roman"/>
                          <w:i/>
                          <w:lang w:val="en-US" w:eastAsia="en-US" w:bidi="km-KH"/>
                        </w:rPr>
                      </m:ctrlPr>
                    </m:mPr>
                    <m:mr>
                      <m:e>
                        <m:sSubSup>
                          <m:sSubSupPr>
                            <m:ctrlPr>
                              <w:rPr>
                                <w:rFonts w:ascii="Cambria Math" w:eastAsiaTheme="minorHAnsi" w:hAnsi="Cambria Math" w:cs="Times New Roman"/>
                                <w:i/>
                                <w:lang w:val="en-US" w:eastAsia="en-US" w:bidi="km-KH"/>
                              </w:rPr>
                            </m:ctrlPr>
                          </m:sSubSup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1</m:t>
                                </m:r>
                              </m:sub>
                            </m:sSub>
                          </m:sub>
                          <m:sup>
                            <m:r>
                              <w:rPr>
                                <w:rFonts w:ascii="Cambria Math" w:hAnsi="Cambria Math" w:cs="Times New Roman"/>
                              </w:rPr>
                              <m:t>2</m:t>
                            </m:r>
                          </m:sup>
                        </m:sSubSup>
                      </m:e>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0</m:t>
                                </m:r>
                              </m:sub>
                            </m:sSub>
                          </m:sub>
                        </m:sSub>
                      </m:e>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rPr>
                                  <m:t>-</m:t>
                                </m:r>
                                <m:r>
                                  <w:rPr>
                                    <w:rFonts w:ascii="Cambria Math" w:hAnsi="Cambria Math" w:cs="Times New Roman"/>
                                  </w:rPr>
                                  <m:t>k</m:t>
                                </m:r>
                              </m:sub>
                            </m:sSub>
                          </m:sub>
                        </m:sSub>
                      </m:e>
                    </m:mr>
                    <m:mr>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0</m:t>
                                </m:r>
                              </m:sub>
                            </m:sSub>
                          </m:sub>
                        </m:sSub>
                      </m:e>
                      <m:e>
                        <m:sSubSup>
                          <m:sSubSupPr>
                            <m:ctrlPr>
                              <w:rPr>
                                <w:rFonts w:ascii="Cambria Math" w:eastAsiaTheme="minorHAnsi" w:hAnsi="Cambria Math" w:cs="Times New Roman"/>
                                <w:i/>
                                <w:lang w:val="en-US" w:eastAsia="en-US" w:bidi="km-KH"/>
                              </w:rPr>
                            </m:ctrlPr>
                          </m:sSubSup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w:rPr>
                                    <w:rFonts w:ascii="Cambria Math" w:hAnsi="Cambria Math" w:cs="Times New Roman"/>
                                  </w:rPr>
                                  <m:t>0</m:t>
                                </m:r>
                              </m:sub>
                            </m:sSub>
                          </m:sub>
                          <m:sup>
                            <m:r>
                              <w:rPr>
                                <w:rFonts w:ascii="Cambria Math" w:hAnsi="Cambria Math" w:cs="Times New Roman"/>
                              </w:rPr>
                              <m:t>2</m:t>
                            </m:r>
                          </m:sup>
                        </m:sSubSup>
                      </m:e>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0</m:t>
                                </m:r>
                              </m:sub>
                            </m:s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rPr>
                                  <m:t>-</m:t>
                                </m:r>
                                <m:r>
                                  <w:rPr>
                                    <w:rFonts w:ascii="Cambria Math" w:hAnsi="Cambria Math" w:cs="Times New Roman"/>
                                  </w:rPr>
                                  <m:t>k</m:t>
                                </m:r>
                              </m:sub>
                            </m:sSub>
                          </m:sub>
                        </m:sSub>
                      </m:e>
                    </m:mr>
                    <m:mr>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rPr>
                                  <m:t>-</m:t>
                                </m:r>
                                <m:r>
                                  <w:rPr>
                                    <w:rFonts w:ascii="Cambria Math" w:hAnsi="Cambria Math" w:cs="Times New Roman"/>
                                  </w:rPr>
                                  <m:t>k</m:t>
                                </m:r>
                              </m:sub>
                            </m:sSub>
                          </m:sub>
                        </m:sSub>
                      </m:e>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rPr>
                                  <m:t>0</m:t>
                                </m:r>
                              </m:sub>
                            </m:s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rPr>
                                  <m:t>-</m:t>
                                </m:r>
                                <m:r>
                                  <w:rPr>
                                    <w:rFonts w:ascii="Cambria Math" w:hAnsi="Cambria Math" w:cs="Times New Roman"/>
                                  </w:rPr>
                                  <m:t>k</m:t>
                                </m:r>
                              </m:sub>
                            </m:sSub>
                          </m:sub>
                        </m:sSub>
                      </m:e>
                      <m:e>
                        <m:sSubSup>
                          <m:sSubSupPr>
                            <m:ctrlPr>
                              <w:rPr>
                                <w:rFonts w:ascii="Cambria Math" w:eastAsiaTheme="minorHAnsi" w:hAnsi="Cambria Math" w:cs="Times New Roman"/>
                                <w:i/>
                                <w:lang w:val="en-US" w:eastAsia="en-US" w:bidi="km-KH"/>
                              </w:rPr>
                            </m:ctrlPr>
                          </m:sSubSup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rPr>
                                  <m:t>-</m:t>
                                </m:r>
                                <m:r>
                                  <w:rPr>
                                    <w:rFonts w:ascii="Cambria Math" w:hAnsi="Cambria Math" w:cs="Times New Roman"/>
                                  </w:rPr>
                                  <m:t>k</m:t>
                                </m:r>
                              </m:sub>
                            </m:sSub>
                          </m:sub>
                          <m:sup>
                            <m:r>
                              <w:rPr>
                                <w:rFonts w:ascii="Cambria Math" w:hAnsi="Cambria Math" w:cs="Times New Roman"/>
                              </w:rPr>
                              <m:t>2</m:t>
                            </m:r>
                          </m:sup>
                        </m:sSubSup>
                      </m:e>
                    </m:mr>
                  </m:m>
                </m:e>
              </m:d>
            </m:oMath>
          </w:p>
        </w:tc>
        <w:tc>
          <w:tcPr>
            <w:tcW w:w="1178" w:type="dxa"/>
            <w:vAlign w:val="center"/>
          </w:tcPr>
          <w:p w14:paraId="29B27B25" w14:textId="7D12F490" w:rsidR="00B143FC" w:rsidRPr="0097290B" w:rsidRDefault="00B143FC" w:rsidP="001352F7">
            <w:pPr>
              <w:adjustRightInd w:val="0"/>
              <w:snapToGrid w:val="0"/>
              <w:spacing w:line="288" w:lineRule="auto"/>
              <w:ind w:right="95"/>
              <w:jc w:val="center"/>
              <w:rPr>
                <w:rFonts w:cs="Times New Roman"/>
              </w:rPr>
            </w:pPr>
            <w:r w:rsidRPr="0097290B">
              <w:rPr>
                <w:rFonts w:cs="Times New Roman"/>
              </w:rPr>
              <w:t>(5)</w:t>
            </w:r>
          </w:p>
        </w:tc>
      </w:tr>
    </w:tbl>
    <w:p w14:paraId="0B393F6A" w14:textId="77777777" w:rsidR="00B143FC" w:rsidRPr="001352F7" w:rsidRDefault="00B143FC" w:rsidP="001352F7">
      <w:pPr>
        <w:adjustRightInd w:val="0"/>
        <w:snapToGrid w:val="0"/>
        <w:spacing w:after="0" w:line="288" w:lineRule="auto"/>
        <w:ind w:right="95"/>
        <w:jc w:val="both"/>
        <w:rPr>
          <w:rFonts w:cs="Times New Roman"/>
          <w:sz w:val="24"/>
          <w:szCs w:val="24"/>
        </w:rPr>
      </w:pPr>
    </w:p>
    <w:p w14:paraId="10890910" w14:textId="01B3284E" w:rsidR="00B143FC" w:rsidRPr="001352F7" w:rsidRDefault="00B143FC" w:rsidP="001352F7">
      <w:pPr>
        <w:tabs>
          <w:tab w:val="left" w:pos="6285"/>
        </w:tabs>
        <w:adjustRightInd w:val="0"/>
        <w:snapToGrid w:val="0"/>
        <w:spacing w:after="0" w:line="288" w:lineRule="auto"/>
        <w:ind w:right="95" w:firstLine="709"/>
        <w:jc w:val="both"/>
        <w:rPr>
          <w:rFonts w:eastAsiaTheme="minorEastAsia" w:cs="Times New Roman"/>
          <w:sz w:val="24"/>
          <w:szCs w:val="24"/>
        </w:rPr>
      </w:pPr>
      <w:r w:rsidRPr="001352F7">
        <w:rPr>
          <w:rFonts w:cs="Times New Roman"/>
          <w:sz w:val="24"/>
          <w:szCs w:val="24"/>
        </w:rPr>
        <w:t xml:space="preserve">Where </w:t>
      </w:r>
      <m:oMath>
        <m:sSubSup>
          <m:sSubSupPr>
            <m:ctrlPr>
              <w:rPr>
                <w:rFonts w:ascii="Cambria Math" w:hAnsi="Cambria Math" w:cs="Times New Roman"/>
                <w:i/>
                <w:szCs w:val="22"/>
              </w:rPr>
            </m:ctrlPr>
          </m:sSubSup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up>
            <m:r>
              <w:rPr>
                <w:rFonts w:ascii="Cambria Math" w:hAnsi="Cambria Math" w:cs="Times New Roman"/>
                <w:szCs w:val="22"/>
              </w:rPr>
              <m:t>2</m:t>
            </m:r>
          </m:sup>
        </m:sSubSup>
        <m:r>
          <w:rPr>
            <w:rFonts w:ascii="Cambria Math" w:eastAsiaTheme="minorEastAsia" w:hAnsi="Cambria Math" w:cs="Times New Roman"/>
            <w:szCs w:val="22"/>
          </w:rPr>
          <m:t xml:space="preserve">, </m:t>
        </m:r>
        <m:sSubSup>
          <m:sSubSupPr>
            <m:ctrlPr>
              <w:rPr>
                <w:rFonts w:ascii="Cambria Math" w:hAnsi="Cambria Math" w:cs="Times New Roman"/>
                <w:i/>
                <w:szCs w:val="22"/>
              </w:rPr>
            </m:ctrlPr>
          </m:sSubSup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1</m:t>
                </m:r>
              </m:sub>
            </m:sSub>
          </m:sub>
          <m:sup>
            <m:r>
              <w:rPr>
                <w:rFonts w:ascii="Cambria Math" w:hAnsi="Cambria Math" w:cs="Times New Roman"/>
                <w:szCs w:val="22"/>
              </w:rPr>
              <m:t>2</m:t>
            </m:r>
          </m:sup>
        </m:sSubSup>
        <m:r>
          <w:rPr>
            <w:rFonts w:ascii="Cambria Math" w:eastAsiaTheme="minorEastAsia" w:hAnsi="Cambria Math" w:cs="Times New Roman"/>
            <w:szCs w:val="22"/>
          </w:rPr>
          <m:t xml:space="preserve">, </m:t>
        </m:r>
      </m:oMath>
      <w:r w:rsidRPr="001352F7">
        <w:rPr>
          <w:rFonts w:eastAsiaTheme="minorEastAsia" w:cs="Times New Roman"/>
          <w:sz w:val="24"/>
          <w:szCs w:val="24"/>
        </w:rPr>
        <w:t xml:space="preserve">and </w:t>
      </w:r>
      <m:oMath>
        <m:sSubSup>
          <m:sSubSupPr>
            <m:ctrlPr>
              <w:rPr>
                <w:rFonts w:ascii="Cambria Math" w:hAnsi="Cambria Math" w:cs="Times New Roman"/>
                <w:i/>
                <w:szCs w:val="22"/>
              </w:rPr>
            </m:ctrlPr>
          </m:sSubSup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0</m:t>
                </m:r>
              </m:sub>
            </m:sSub>
          </m:sub>
          <m:sup>
            <m:r>
              <w:rPr>
                <w:rFonts w:ascii="Cambria Math" w:hAnsi="Cambria Math" w:cs="Times New Roman"/>
                <w:szCs w:val="22"/>
              </w:rPr>
              <m:t>2</m:t>
            </m:r>
          </m:sup>
        </m:sSubSup>
      </m:oMath>
      <w:r w:rsidRPr="001352F7">
        <w:rPr>
          <w:rFonts w:eastAsiaTheme="minorEastAsia" w:cs="Times New Roman"/>
          <w:sz w:val="24"/>
          <w:szCs w:val="24"/>
        </w:rPr>
        <w:t xml:space="preserve"> are the variances of </w:t>
      </w:r>
      <m:oMath>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r>
          <w:rPr>
            <w:rFonts w:ascii="Cambria Math" w:eastAsiaTheme="minorEastAsia" w:hAnsi="Cambria Math" w:cs="Times New Roman"/>
            <w:szCs w:val="22"/>
          </w:rPr>
          <m:t xml:space="preserve">, </m:t>
        </m:r>
        <m:sSub>
          <m:sSubPr>
            <m:ctrlPr>
              <w:rPr>
                <w:rFonts w:ascii="Cambria Math" w:hAnsi="Cambria Math" w:cs="Times New Roman"/>
                <w:i/>
                <w:spacing w:val="-2"/>
                <w:szCs w:val="22"/>
              </w:rPr>
            </m:ctrlPr>
          </m:sSubPr>
          <m:e>
            <m:r>
              <w:rPr>
                <w:rFonts w:ascii="Cambria Math" w:hAnsi="Cambria Math" w:cs="Times New Roman"/>
                <w:spacing w:val="-2"/>
                <w:szCs w:val="22"/>
              </w:rPr>
              <m:t>ν</m:t>
            </m:r>
          </m:e>
          <m:sub>
            <m:r>
              <w:rPr>
                <w:rFonts w:ascii="Cambria Math" w:hAnsi="Cambria Math" w:cs="Times New Roman"/>
                <w:spacing w:val="-2"/>
                <w:szCs w:val="22"/>
              </w:rPr>
              <m:t>1</m:t>
            </m:r>
          </m:sub>
        </m:sSub>
      </m:oMath>
      <w:r w:rsidRPr="001352F7">
        <w:rPr>
          <w:rFonts w:eastAsiaTheme="minorEastAsia" w:cs="Times New Roman"/>
          <w:spacing w:val="-2"/>
          <w:sz w:val="24"/>
          <w:szCs w:val="24"/>
        </w:rPr>
        <w:t xml:space="preserve"> and </w:t>
      </w:r>
      <m:oMath>
        <m:sSub>
          <m:sSubPr>
            <m:ctrlPr>
              <w:rPr>
                <w:rFonts w:ascii="Cambria Math" w:hAnsi="Cambria Math" w:cs="Times New Roman"/>
                <w:i/>
                <w:spacing w:val="-2"/>
                <w:szCs w:val="22"/>
              </w:rPr>
            </m:ctrlPr>
          </m:sSubPr>
          <m:e>
            <m:r>
              <w:rPr>
                <w:rFonts w:ascii="Cambria Math" w:hAnsi="Cambria Math" w:cs="Times New Roman"/>
                <w:spacing w:val="-2"/>
                <w:szCs w:val="22"/>
              </w:rPr>
              <m:t>ν</m:t>
            </m:r>
          </m:e>
          <m:sub>
            <m:r>
              <w:rPr>
                <w:rFonts w:ascii="Cambria Math" w:hAnsi="Cambria Math" w:cs="Times New Roman"/>
                <w:spacing w:val="-2"/>
                <w:szCs w:val="22"/>
              </w:rPr>
              <m:t>0</m:t>
            </m:r>
          </m:sub>
        </m:sSub>
      </m:oMath>
      <w:r w:rsidRPr="001352F7">
        <w:rPr>
          <w:rFonts w:eastAsiaTheme="minorEastAsia" w:cs="Times New Roman"/>
          <w:spacing w:val="-2"/>
          <w:sz w:val="24"/>
          <w:szCs w:val="24"/>
        </w:rPr>
        <w:t xml:space="preserve"> while  </w:t>
      </w:r>
      <m:oMath>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1</m:t>
                </m:r>
              </m:sub>
            </m:s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Sub>
      </m:oMath>
      <w:r w:rsidRPr="001352F7">
        <w:rPr>
          <w:rFonts w:eastAsiaTheme="minorEastAsia" w:cs="Times New Roman"/>
          <w:sz w:val="24"/>
          <w:szCs w:val="24"/>
        </w:rPr>
        <w:t xml:space="preserve"> represent the covariance of </w:t>
      </w:r>
      <m:oMath>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 xml:space="preserve"> it-k</m:t>
            </m:r>
          </m:sub>
        </m:sSub>
      </m:oMath>
      <w:r w:rsidRPr="001352F7">
        <w:rPr>
          <w:rFonts w:eastAsiaTheme="minorEastAsia" w:cs="Times New Roman"/>
          <w:sz w:val="24"/>
          <w:szCs w:val="24"/>
        </w:rPr>
        <w:t xml:space="preserve"> and </w:t>
      </w:r>
      <m:oMath>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1</m:t>
            </m:r>
          </m:sub>
        </m:sSub>
      </m:oMath>
      <w:r w:rsidRPr="00214F61">
        <w:rPr>
          <w:rFonts w:eastAsiaTheme="minorEastAsia" w:cs="Times New Roman"/>
          <w:szCs w:val="22"/>
        </w:rPr>
        <w:t xml:space="preserve">. </w:t>
      </w:r>
      <m:oMath>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sSub>
              <m:sSubPr>
                <m:ctrlPr>
                  <w:rPr>
                    <w:rFonts w:ascii="Cambria Math" w:hAnsi="Cambria Math" w:cs="Times New Roman"/>
                    <w:szCs w:val="22"/>
                  </w:rPr>
                </m:ctrlPr>
              </m:sSubPr>
              <m:e>
                <m:r>
                  <w:rPr>
                    <w:rFonts w:ascii="Cambria Math" w:hAnsi="Cambria Math" w:cs="Times New Roman"/>
                    <w:szCs w:val="22"/>
                  </w:rPr>
                  <m:t>θ</m:t>
                </m:r>
              </m:e>
              <m:sub>
                <m:r>
                  <w:rPr>
                    <w:rFonts w:ascii="Cambria Math" w:hAnsi="Cambria Math" w:cs="Times New Roman"/>
                    <w:szCs w:val="22"/>
                  </w:rPr>
                  <m:t>it</m:t>
                </m:r>
                <m:r>
                  <m:rPr>
                    <m:sty m:val="p"/>
                  </m:rPr>
                  <w:rPr>
                    <w:rFonts w:ascii="Cambria Math" w:hAnsi="Cambria Math" w:cs="Times New Roman"/>
                    <w:szCs w:val="22"/>
                  </w:rPr>
                  <m:t>-</m:t>
                </m:r>
                <m:r>
                  <w:rPr>
                    <w:rFonts w:ascii="Cambria Math" w:hAnsi="Cambria Math" w:cs="Times New Roman"/>
                    <w:szCs w:val="22"/>
                  </w:rPr>
                  <m:t>k</m:t>
                </m:r>
              </m:sub>
            </m:sSub>
          </m:sub>
        </m:sSub>
      </m:oMath>
      <w:r w:rsidRPr="001352F7">
        <w:rPr>
          <w:rFonts w:eastAsiaTheme="minorEastAsia" w:cs="Times New Roman"/>
          <w:sz w:val="24"/>
          <w:szCs w:val="24"/>
        </w:rPr>
        <w:t xml:space="preserve">is the covariance of </w:t>
      </w:r>
      <m:oMath>
        <m:sSub>
          <m:sSubPr>
            <m:ctrlPr>
              <w:rPr>
                <w:rFonts w:ascii="Cambria Math" w:hAnsi="Cambria Math" w:cs="Times New Roman"/>
                <w:szCs w:val="22"/>
              </w:rPr>
            </m:ctrlPr>
          </m:sSubPr>
          <m:e>
            <m:r>
              <w:rPr>
                <w:rFonts w:ascii="Cambria Math" w:hAnsi="Cambria Math" w:cs="Times New Roman"/>
                <w:szCs w:val="22"/>
              </w:rPr>
              <m:t>θ</m:t>
            </m:r>
          </m:e>
          <m:sub>
            <m:r>
              <m:rPr>
                <m:sty m:val="p"/>
              </m:rPr>
              <w:rPr>
                <w:rFonts w:ascii="Cambria Math" w:hAnsi="Cambria Math" w:cs="Times New Roman"/>
                <w:szCs w:val="22"/>
              </w:rPr>
              <m:t xml:space="preserve"> </m:t>
            </m:r>
            <m:r>
              <w:rPr>
                <w:rFonts w:ascii="Cambria Math" w:hAnsi="Cambria Math" w:cs="Times New Roman"/>
                <w:szCs w:val="22"/>
              </w:rPr>
              <m:t>it</m:t>
            </m:r>
            <m:r>
              <m:rPr>
                <m:sty m:val="p"/>
              </m:rPr>
              <w:rPr>
                <w:rFonts w:ascii="Cambria Math" w:hAnsi="Cambria Math" w:cs="Times New Roman"/>
                <w:szCs w:val="22"/>
              </w:rPr>
              <m:t>-</m:t>
            </m:r>
            <m:r>
              <w:rPr>
                <w:rFonts w:ascii="Cambria Math" w:hAnsi="Cambria Math" w:cs="Times New Roman"/>
                <w:szCs w:val="22"/>
              </w:rPr>
              <m:t>k</m:t>
            </m:r>
          </m:sub>
        </m:sSub>
      </m:oMath>
      <w:r w:rsidRPr="001352F7">
        <w:rPr>
          <w:rFonts w:eastAsiaTheme="minorEastAsia" w:cs="Times New Roman"/>
          <w:sz w:val="24"/>
          <w:szCs w:val="24"/>
        </w:rPr>
        <w:t xml:space="preserve"> and </w:t>
      </w:r>
      <m:oMath>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oMath>
      <w:r w:rsidRPr="001352F7">
        <w:rPr>
          <w:rFonts w:eastAsiaTheme="minorEastAsia" w:cs="Times New Roman"/>
          <w:sz w:val="24"/>
          <w:szCs w:val="24"/>
        </w:rPr>
        <w:t xml:space="preserve">. Finally, the covariance of </w:t>
      </w:r>
      <m:oMath>
        <m:sSub>
          <m:sSubPr>
            <m:ctrlPr>
              <w:rPr>
                <w:rFonts w:ascii="Cambria Math" w:hAnsi="Cambria Math" w:cs="Times New Roman"/>
                <w:sz w:val="24"/>
                <w:szCs w:val="24"/>
              </w:rPr>
            </m:ctrlPr>
          </m:sSubPr>
          <m:e>
            <m:r>
              <w:rPr>
                <w:rFonts w:ascii="Cambria Math" w:hAnsi="Cambria Math" w:cs="Times New Roman"/>
                <w:sz w:val="24"/>
                <w:szCs w:val="24"/>
              </w:rPr>
              <m:t>ν</m:t>
            </m:r>
          </m:e>
          <m:sub>
            <m:r>
              <m:rPr>
                <m:sty m:val="p"/>
              </m:rPr>
              <w:rPr>
                <w:rFonts w:ascii="Cambria Math" w:hAnsi="Cambria Math" w:cs="Times New Roman"/>
                <w:sz w:val="24"/>
                <w:szCs w:val="24"/>
              </w:rPr>
              <m:t>1</m:t>
            </m:r>
          </m:sub>
        </m:sSub>
      </m:oMath>
      <w:r w:rsidRPr="001352F7">
        <w:rPr>
          <w:rFonts w:eastAsiaTheme="minorEastAsia" w:cs="Times New Roman"/>
          <w:sz w:val="24"/>
          <w:szCs w:val="24"/>
        </w:rPr>
        <w:t xml:space="preserve"> and </w:t>
      </w:r>
      <m:oMath>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oMath>
      <w:r w:rsidRPr="00214F61">
        <w:rPr>
          <w:rFonts w:eastAsiaTheme="minorEastAsia" w:cs="Times New Roman"/>
          <w:szCs w:val="22"/>
        </w:rPr>
        <w:t xml:space="preserve"> is </w:t>
      </w:r>
      <m:oMath>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1</m:t>
                </m:r>
              </m:sub>
            </m:sSub>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sub>
        </m:sSub>
      </m:oMath>
      <w:r w:rsidRPr="001352F7">
        <w:rPr>
          <w:rFonts w:eastAsiaTheme="minorEastAsia" w:cs="Times New Roman"/>
          <w:sz w:val="24"/>
          <w:szCs w:val="24"/>
        </w:rPr>
        <w:t xml:space="preserve">. It is important to note that the validity of the endogenous switching model based on the statistical test in which </w:t>
      </w:r>
      <m:oMath>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1</m:t>
                </m:r>
              </m:sub>
            </m:s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Sub>
        <m:r>
          <w:rPr>
            <w:rFonts w:ascii="Cambria Math" w:eastAsiaTheme="minorEastAsia" w:hAnsi="Cambria Math" w:cs="Times New Roman"/>
            <w:szCs w:val="22"/>
          </w:rPr>
          <m:t xml:space="preserve"> </m:t>
        </m:r>
      </m:oMath>
      <w:r w:rsidRPr="001352F7">
        <w:rPr>
          <w:rFonts w:eastAsiaTheme="minorEastAsia" w:cs="Times New Roman"/>
          <w:sz w:val="24"/>
          <w:szCs w:val="24"/>
        </w:rPr>
        <w:t xml:space="preserve">or </w:t>
      </w:r>
      <m:oMath>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0</m:t>
                </m:r>
              </m:sub>
            </m:s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Sub>
      </m:oMath>
      <w:r w:rsidRPr="001352F7">
        <w:rPr>
          <w:rFonts w:eastAsiaTheme="minorEastAsia" w:cs="Times New Roman"/>
          <w:sz w:val="24"/>
          <w:szCs w:val="24"/>
        </w:rPr>
        <w:t xml:space="preserve"> is different from zero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ρ</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1</m:t>
                </m:r>
              </m:sub>
            </m:s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Sub>
        <m:r>
          <w:rPr>
            <w:rFonts w:ascii="Cambria Math" w:eastAsiaTheme="minorEastAsia" w:hAnsi="Cambria Math" w:cs="Times New Roman"/>
            <w:szCs w:val="22"/>
          </w:rPr>
          <m:t xml:space="preserve"> or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r>
              <w:rPr>
                <w:rFonts w:ascii="Cambria Math" w:hAnsi="Cambria Math" w:cs="Times New Roman"/>
                <w:szCs w:val="22"/>
              </w:rPr>
              <m:t>1</m:t>
            </m:r>
          </m:sub>
        </m:sSub>
        <m:r>
          <w:rPr>
            <w:rFonts w:ascii="Cambria Math" w:eastAsiaTheme="minorEastAsia" w:hAnsi="Cambria Math" w:cs="Times New Roman"/>
            <w:szCs w:val="22"/>
          </w:rPr>
          <m:t xml:space="preserve"> r</m:t>
        </m:r>
      </m:oMath>
      <w:r w:rsidR="00402F86" w:rsidRPr="001352F7">
        <w:rPr>
          <w:rFonts w:eastAsiaTheme="minorEastAsia" w:cs="Times New Roman"/>
          <w:sz w:val="24"/>
          <w:szCs w:val="24"/>
        </w:rPr>
        <w:t>epresents</w:t>
      </w:r>
      <w:r w:rsidRPr="001352F7">
        <w:rPr>
          <w:rFonts w:eastAsiaTheme="minorEastAsia" w:cs="Times New Roman"/>
          <w:sz w:val="24"/>
          <w:szCs w:val="24"/>
        </w:rPr>
        <w:t xml:space="preserve"> the correlation coefficient between </w:t>
      </w:r>
      <m:oMath>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1</m:t>
            </m:r>
          </m:sub>
        </m:sSub>
      </m:oMath>
      <w:r w:rsidRPr="001352F7">
        <w:rPr>
          <w:rFonts w:eastAsiaTheme="minorEastAsia" w:cs="Times New Roman"/>
          <w:sz w:val="24"/>
          <w:szCs w:val="24"/>
        </w:rPr>
        <w:t xml:space="preserve"> and</w:t>
      </w:r>
      <m:oMath>
        <m:r>
          <w:rPr>
            <w:rFonts w:ascii="Cambria Math" w:eastAsiaTheme="minorEastAsia"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 xml:space="preserve"> it-k</m:t>
            </m:r>
          </m:sub>
        </m:sSub>
      </m:oMath>
      <w:r w:rsidRPr="001352F7">
        <w:rPr>
          <w:rFonts w:eastAsiaTheme="minorEastAsia" w:cs="Times New Roman"/>
          <w:sz w:val="24"/>
          <w:szCs w:val="24"/>
        </w:rPr>
        <w:t xml:space="preserve"> and</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0</m:t>
                </m:r>
              </m:sub>
            </m:s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Sub>
      </m:oMath>
      <w:r w:rsidRPr="001352F7">
        <w:rPr>
          <w:rFonts w:eastAsiaTheme="minorEastAsia" w:cs="Times New Roman"/>
          <w:sz w:val="24"/>
          <w:szCs w:val="24"/>
        </w:rPr>
        <w:t xml:space="preserve">or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ρ</m:t>
            </m:r>
          </m:e>
          <m:sub>
            <m:r>
              <w:rPr>
                <w:rFonts w:ascii="Cambria Math" w:hAnsi="Cambria Math" w:cs="Times New Roman"/>
                <w:szCs w:val="22"/>
              </w:rPr>
              <m:t>0</m:t>
            </m:r>
          </m:sub>
        </m:sSub>
      </m:oMath>
      <w:r w:rsidRPr="001352F7">
        <w:rPr>
          <w:rFonts w:eastAsiaTheme="minorEastAsia" w:cs="Times New Roman"/>
          <w:sz w:val="24"/>
          <w:szCs w:val="24"/>
        </w:rPr>
        <w:t xml:space="preserve"> denote</w:t>
      </w:r>
      <w:r w:rsidR="00402F86" w:rsidRPr="001352F7">
        <w:rPr>
          <w:rFonts w:eastAsiaTheme="minorEastAsia" w:cs="Times New Roman"/>
          <w:sz w:val="24"/>
          <w:szCs w:val="24"/>
        </w:rPr>
        <w:t>s</w:t>
      </w:r>
      <w:r w:rsidRPr="001352F7">
        <w:rPr>
          <w:rFonts w:eastAsiaTheme="minorEastAsia" w:cs="Times New Roman"/>
          <w:sz w:val="24"/>
          <w:szCs w:val="24"/>
        </w:rPr>
        <w:t xml:space="preserve"> correlation coefficient between </w:t>
      </w:r>
      <m:oMath>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oMath>
      <w:r w:rsidRPr="001352F7">
        <w:rPr>
          <w:rFonts w:eastAsiaTheme="minorEastAsia" w:cs="Times New Roman"/>
          <w:sz w:val="24"/>
          <w:szCs w:val="24"/>
        </w:rPr>
        <w:t xml:space="preserve"> </w:t>
      </w:r>
      <w:r w:rsidR="000644AB" w:rsidRPr="001352F7">
        <w:rPr>
          <w:rFonts w:eastAsiaTheme="minorEastAsia" w:cs="Times New Roman"/>
          <w:sz w:val="24"/>
          <w:szCs w:val="24"/>
        </w:rPr>
        <w:t>and</w:t>
      </w:r>
      <m:oMath>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 xml:space="preserve"> it-k</m:t>
            </m:r>
          </m:sub>
        </m:sSub>
      </m:oMath>
      <w:r w:rsidRPr="001352F7">
        <w:rPr>
          <w:rFonts w:eastAsiaTheme="minorEastAsia" w:cs="Times New Roman"/>
          <w:sz w:val="24"/>
          <w:szCs w:val="24"/>
        </w:rPr>
        <w:t xml:space="preserve">). Otherwise, the model fits for the exogenous switching model </w:t>
      </w:r>
      <w:r w:rsidR="00753263" w:rsidRPr="001352F7">
        <w:rPr>
          <w:rFonts w:eastAsiaTheme="minorEastAsia" w:cs="Times New Roman"/>
          <w:sz w:val="24"/>
          <w:szCs w:val="24"/>
        </w:rPr>
        <w:fldChar w:fldCharType="begin"/>
      </w:r>
      <w:r w:rsidR="00753263" w:rsidRPr="001352F7">
        <w:rPr>
          <w:rFonts w:eastAsiaTheme="minorEastAsia" w:cs="Times New Roman"/>
          <w:sz w:val="24"/>
          <w:szCs w:val="24"/>
        </w:rPr>
        <w:instrText xml:space="preserve"> ADDIN EN.CITE &lt;EndNote&gt;&lt;Cite&gt;&lt;Author&gt;Maddala&lt;/Author&gt;&lt;Year&gt;1986&lt;/Year&gt;&lt;RecNum&gt;385&lt;/RecNum&gt;&lt;DisplayText&gt;(Maddala, 1986; Seng, 2018a)&lt;/DisplayText&gt;&lt;record&gt;&lt;rec-number&gt;385&lt;/rec-number&gt;&lt;foreign-keys&gt;&lt;key app="EN" db-id="tzev2wprcd0xdlexrxivvrshta5f22p0zpwa" timestamp="1640250133"&gt;385&lt;/key&gt;&lt;/foreign-keys&gt;&lt;ref-type name="Journal Article"&gt;17&lt;/ref-type&gt;&lt;contributors&gt;&lt;authors&gt;&lt;author&gt;Maddala, Gangadharrao S&lt;/author&gt;&lt;/authors&gt;&lt;/contributors&gt;&lt;titles&gt;&lt;title&gt;Disequilibrium, self-selection, and switching models&lt;/title&gt;&lt;secondary-title&gt;Handbook of econometrics&lt;/secondary-title&gt;&lt;/titles&gt;&lt;periodical&gt;&lt;full-title&gt;Handbook of econometrics&lt;/full-title&gt;&lt;/periodical&gt;&lt;pages&gt;1633-1688&lt;/pages&gt;&lt;volume&gt;3&lt;/volume&gt;&lt;dates&gt;&lt;year&gt;1986&lt;/year&gt;&lt;/dates&gt;&lt;isbn&gt;1573-4412&lt;/isbn&gt;&lt;urls&gt;&lt;/urls&gt;&lt;/record&gt;&lt;/Cite&gt;&lt;Cite&gt;&lt;Author&gt;Seng&lt;/Author&gt;&lt;Year&gt;2018&lt;/Year&gt;&lt;RecNum&gt;131&lt;/RecNum&gt;&lt;record&gt;&lt;rec-number&gt;131&lt;/rec-number&gt;&lt;foreign-keys&gt;&lt;key app="EN" db-id="tzev2wprcd0xdlexrxivvrshta5f22p0zpwa" timestamp="1611720207"&gt;131&lt;/key&gt;&lt;/foreign-keys&gt;&lt;ref-type name="Journal Article"&gt;17&lt;/ref-type&gt;&lt;contributors&gt;&lt;authors&gt;&lt;author&gt;Seng, Kimty&lt;/author&gt;&lt;/authors&gt;&lt;/contributors&gt;&lt;titles&gt;&lt;title&gt;Rethinking the Effects of Microcredit on Household Welfare in Cambodia&lt;/title&gt;&lt;secondary-title&gt;The Journal of development studies&lt;/secondary-title&gt;&lt;/titles&gt;&lt;periodical&gt;&lt;full-title&gt;The Journal of development studies&lt;/full-title&gt;&lt;/periodical&gt;&lt;pages&gt;1496-1512&lt;/pages&gt;&lt;volume&gt;54&lt;/volume&gt;&lt;number&gt;9&lt;/number&gt;&lt;dates&gt;&lt;year&gt;2018&lt;/year&gt;&lt;/dates&gt;&lt;publisher&gt;Routledge&lt;/publisher&gt;&lt;isbn&gt;0022-0388&lt;/isbn&gt;&lt;urls&gt;&lt;/urls&gt;&lt;electronic-resource-num&gt;10.1080/00220388.2017.1299139&lt;/electronic-resource-num&gt;&lt;/record&gt;&lt;/Cite&gt;&lt;/EndNote&gt;</w:instrText>
      </w:r>
      <w:r w:rsidR="00753263" w:rsidRPr="001352F7">
        <w:rPr>
          <w:rFonts w:eastAsiaTheme="minorEastAsia" w:cs="Times New Roman"/>
          <w:sz w:val="24"/>
          <w:szCs w:val="24"/>
        </w:rPr>
        <w:fldChar w:fldCharType="separate"/>
      </w:r>
      <w:r w:rsidR="00753263" w:rsidRPr="001352F7">
        <w:rPr>
          <w:rFonts w:eastAsiaTheme="minorEastAsia" w:cs="Times New Roman"/>
          <w:noProof/>
          <w:sz w:val="24"/>
          <w:szCs w:val="24"/>
        </w:rPr>
        <w:t>(Maddala, 1986; Seng, 2018a)</w:t>
      </w:r>
      <w:r w:rsidR="00753263" w:rsidRPr="001352F7">
        <w:rPr>
          <w:rFonts w:eastAsiaTheme="minorEastAsia" w:cs="Times New Roman"/>
          <w:sz w:val="24"/>
          <w:szCs w:val="24"/>
        </w:rPr>
        <w:fldChar w:fldCharType="end"/>
      </w:r>
      <w:r w:rsidR="00C85449">
        <w:rPr>
          <w:rFonts w:eastAsiaTheme="minorEastAsia" w:cs="Times New Roman"/>
          <w:sz w:val="24"/>
          <w:szCs w:val="24"/>
        </w:rPr>
        <w:t>.</w:t>
      </w:r>
      <w:r w:rsidRPr="001352F7">
        <w:rPr>
          <w:rFonts w:eastAsiaTheme="minorEastAsia" w:cs="Times New Roman"/>
          <w:sz w:val="24"/>
          <w:szCs w:val="24"/>
        </w:rPr>
        <w:t xml:space="preserve"> Furthermore, the signs of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r>
              <w:rPr>
                <w:rFonts w:ascii="Cambria Math" w:hAnsi="Cambria Math" w:cs="Times New Roman"/>
                <w:szCs w:val="22"/>
              </w:rPr>
              <m:t>1</m:t>
            </m:r>
          </m:sub>
        </m:sSub>
        <m:r>
          <w:rPr>
            <w:rFonts w:ascii="Cambria Math" w:eastAsiaTheme="minorEastAsia" w:hAnsi="Cambria Math" w:cs="Times New Roman"/>
            <w:szCs w:val="22"/>
          </w:rPr>
          <m:t xml:space="preserve"> </m:t>
        </m:r>
      </m:oMath>
      <w:r w:rsidRPr="001352F7">
        <w:rPr>
          <w:rFonts w:eastAsiaTheme="minorEastAsia" w:cs="Times New Roman"/>
          <w:sz w:val="24"/>
          <w:szCs w:val="24"/>
        </w:rPr>
        <w:t xml:space="preserve">and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r>
              <w:rPr>
                <w:rFonts w:ascii="Cambria Math" w:hAnsi="Cambria Math" w:cs="Times New Roman"/>
                <w:szCs w:val="22"/>
              </w:rPr>
              <m:t>0</m:t>
            </m:r>
          </m:sub>
        </m:sSub>
      </m:oMath>
      <w:r w:rsidRPr="001352F7">
        <w:rPr>
          <w:rFonts w:eastAsiaTheme="minorEastAsia" w:cs="Times New Roman"/>
          <w:sz w:val="24"/>
          <w:szCs w:val="24"/>
        </w:rPr>
        <w:t xml:space="preserve"> provide an i</w:t>
      </w:r>
      <w:r w:rsidR="00402F86" w:rsidRPr="001352F7">
        <w:rPr>
          <w:rFonts w:eastAsiaTheme="minorEastAsia" w:cs="Times New Roman"/>
          <w:sz w:val="24"/>
          <w:szCs w:val="24"/>
        </w:rPr>
        <w:t>ntuitive</w:t>
      </w:r>
      <w:r w:rsidRPr="001352F7">
        <w:rPr>
          <w:rFonts w:eastAsiaTheme="minorEastAsia" w:cs="Times New Roman"/>
          <w:sz w:val="24"/>
          <w:szCs w:val="24"/>
        </w:rPr>
        <w:t xml:space="preserve"> interpretation of the model</w:t>
      </w:r>
      <w:r w:rsidR="00317AC4" w:rsidRPr="001352F7">
        <w:rPr>
          <w:rFonts w:eastAsiaTheme="minorEastAsia" w:cs="Times New Roman"/>
          <w:sz w:val="24"/>
          <w:szCs w:val="24"/>
        </w:rPr>
        <w:t xml:space="preserve"> which take the value between -1 and 1</w:t>
      </w:r>
      <w:r w:rsidRPr="001352F7">
        <w:rPr>
          <w:rFonts w:eastAsiaTheme="minorEastAsia" w:cs="Times New Roman"/>
          <w:sz w:val="24"/>
          <w:szCs w:val="24"/>
        </w:rPr>
        <w:t xml:space="preserve">. For example, if the signs of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r>
              <w:rPr>
                <w:rFonts w:ascii="Cambria Math" w:hAnsi="Cambria Math" w:cs="Times New Roman"/>
                <w:szCs w:val="22"/>
              </w:rPr>
              <m:t>1</m:t>
            </m:r>
          </m:sub>
        </m:sSub>
      </m:oMath>
      <w:r w:rsidRPr="001352F7">
        <w:rPr>
          <w:rFonts w:eastAsiaTheme="minorEastAsia" w:cs="Times New Roman"/>
          <w:sz w:val="24"/>
          <w:szCs w:val="24"/>
        </w:rPr>
        <w:t xml:space="preserve"> and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r>
              <w:rPr>
                <w:rFonts w:ascii="Cambria Math" w:hAnsi="Cambria Math" w:cs="Times New Roman"/>
                <w:szCs w:val="22"/>
              </w:rPr>
              <m:t>0</m:t>
            </m:r>
          </m:sub>
        </m:sSub>
      </m:oMath>
      <w:r w:rsidRPr="001352F7">
        <w:rPr>
          <w:rFonts w:eastAsiaTheme="minorEastAsia" w:cs="Times New Roman"/>
          <w:sz w:val="24"/>
          <w:szCs w:val="24"/>
        </w:rPr>
        <w:t xml:space="preserve"> are the same, we would expect that the unobservable terms affecting borrowing decisions (Formal and informal borrowings) impact household migration decisions the same way; otherwise it would have an opposite effect on migration decisions 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Cs w:val="22"/>
              </w:rPr>
              <m:t xml:space="preserve"> ρ</m:t>
            </m:r>
          </m:e>
          <m:sub>
            <m:r>
              <m:rPr>
                <m:sty m:val="p"/>
              </m:rPr>
              <w:rPr>
                <w:rFonts w:ascii="Cambria Math" w:hAnsi="Cambria Math" w:cs="Times New Roman"/>
                <w:sz w:val="24"/>
                <w:szCs w:val="24"/>
              </w:rPr>
              <m:t>1</m:t>
            </m:r>
          </m:sub>
        </m:sSub>
      </m:oMath>
      <w:r w:rsidRPr="001352F7">
        <w:rPr>
          <w:rFonts w:eastAsiaTheme="minorEastAsia" w:cs="Times New Roman"/>
          <w:sz w:val="24"/>
          <w:szCs w:val="24"/>
        </w:rPr>
        <w:t xml:space="preserve"> and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 xml:space="preserve"> ρ</m:t>
            </m:r>
          </m:e>
          <m:sub>
            <m:r>
              <w:rPr>
                <w:rFonts w:ascii="Cambria Math" w:hAnsi="Cambria Math" w:cs="Times New Roman"/>
                <w:szCs w:val="22"/>
              </w:rPr>
              <m:t>0</m:t>
            </m:r>
          </m:sub>
        </m:sSub>
      </m:oMath>
      <w:r w:rsidRPr="001352F7">
        <w:rPr>
          <w:rFonts w:eastAsiaTheme="minorEastAsia" w:cs="Times New Roman"/>
          <w:sz w:val="24"/>
          <w:szCs w:val="24"/>
        </w:rPr>
        <w:t xml:space="preserve"> have opposite signs</w:t>
      </w:r>
      <w:r w:rsidR="000D6D60" w:rsidRPr="001352F7">
        <w:rPr>
          <w:rFonts w:eastAsiaTheme="minorEastAsia" w:cs="Times New Roman"/>
          <w:sz w:val="24"/>
          <w:szCs w:val="24"/>
        </w:rPr>
        <w:t xml:space="preserve"> </w:t>
      </w:r>
      <w:r w:rsidR="000D6D60" w:rsidRPr="001352F7">
        <w:rPr>
          <w:rFonts w:eastAsiaTheme="minorEastAsia" w:cs="Times New Roman"/>
          <w:sz w:val="24"/>
          <w:szCs w:val="24"/>
        </w:rPr>
        <w:fldChar w:fldCharType="begin"/>
      </w:r>
      <w:r w:rsidR="000D6D60" w:rsidRPr="001352F7">
        <w:rPr>
          <w:rFonts w:eastAsiaTheme="minorEastAsia" w:cs="Times New Roman"/>
          <w:sz w:val="24"/>
          <w:szCs w:val="24"/>
        </w:rPr>
        <w:instrText xml:space="preserve"> ADDIN EN.CITE &lt;EndNote&gt;&lt;Cite&gt;&lt;Author&gt;Khandker&lt;/Author&gt;&lt;Year&gt;2012&lt;/Year&gt;&lt;RecNum&gt;197&lt;/RecNum&gt;&lt;DisplayText&gt;(Khandker et al., 2012)&lt;/DisplayText&gt;&lt;record&gt;&lt;rec-number&gt;197&lt;/rec-number&gt;&lt;foreign-keys&gt;&lt;key app="EN" db-id="tzev2wprcd0xdlexrxivvrshta5f22p0zpwa" timestamp="1614226949"&gt;197&lt;/key&gt;&lt;/foreign-keys&gt;&lt;ref-type name="Journal Article"&gt;17&lt;/ref-type&gt;&lt;contributors&gt;&lt;authors&gt;&lt;author&gt;Khandker, Shahidur R.&lt;/author&gt;&lt;author&gt;Khalily, M. A. Baqui&lt;/author&gt;&lt;author&gt;Samad, Hussain A.&lt;/author&gt;&lt;/authors&gt;&lt;/contributors&gt;&lt;titles&gt;&lt;title&gt;Seasonal Migration to Mitigate Income Seasonality: Evidence from Bangladesh&lt;/title&gt;&lt;secondary-title&gt;The Journal of development studies&lt;/secondary-title&gt;&lt;/titles&gt;&lt;periodical&gt;&lt;full-title&gt;The Journal of development studies&lt;/full-title&gt;&lt;/periodical&gt;&lt;pages&gt;1063-1083&lt;/pages&gt;&lt;volume&gt;48&lt;/volume&gt;&lt;number&gt;8&lt;/number&gt;&lt;keywords&gt;&lt;keyword&gt;Economic aspects&lt;/keyword&gt;&lt;keyword&gt;Migration, Internal&lt;/keyword&gt;&lt;keyword&gt;Seasonal variations (Economics)&lt;/keyword&gt;&lt;keyword&gt;Research&lt;/keyword&gt;&lt;/keywords&gt;&lt;dates&gt;&lt;year&gt;2012&lt;/year&gt;&lt;/dates&gt;&lt;publisher&gt;Routledge&lt;/publisher&gt;&lt;isbn&gt;0022-0388&lt;/isbn&gt;&lt;urls&gt;&lt;/urls&gt;&lt;electronic-resource-num&gt;10.1080/00220388.2011.561325&lt;/electronic-resource-num&gt;&lt;/record&gt;&lt;/Cite&gt;&lt;/EndNote&gt;</w:instrText>
      </w:r>
      <w:r w:rsidR="000D6D60" w:rsidRPr="001352F7">
        <w:rPr>
          <w:rFonts w:eastAsiaTheme="minorEastAsia" w:cs="Times New Roman"/>
          <w:sz w:val="24"/>
          <w:szCs w:val="24"/>
        </w:rPr>
        <w:fldChar w:fldCharType="separate"/>
      </w:r>
      <w:r w:rsidR="000D6D60" w:rsidRPr="001352F7">
        <w:rPr>
          <w:rFonts w:eastAsiaTheme="minorEastAsia" w:cs="Times New Roman"/>
          <w:noProof/>
          <w:sz w:val="24"/>
          <w:szCs w:val="24"/>
        </w:rPr>
        <w:t>(Khandker et al., 2012)</w:t>
      </w:r>
      <w:r w:rsidR="000D6D60" w:rsidRPr="001352F7">
        <w:rPr>
          <w:rFonts w:eastAsiaTheme="minorEastAsia" w:cs="Times New Roman"/>
          <w:sz w:val="24"/>
          <w:szCs w:val="24"/>
        </w:rPr>
        <w:fldChar w:fldCharType="end"/>
      </w:r>
      <w:r w:rsidR="000D6D60" w:rsidRPr="001352F7">
        <w:rPr>
          <w:rFonts w:eastAsiaTheme="minorEastAsia" w:cs="Times New Roman"/>
          <w:sz w:val="24"/>
          <w:szCs w:val="24"/>
        </w:rPr>
        <w:t>.</w:t>
      </w:r>
    </w:p>
    <w:p w14:paraId="03217266" w14:textId="77777777" w:rsidR="00B143FC" w:rsidRPr="001352F7" w:rsidRDefault="00B143FC" w:rsidP="001352F7">
      <w:pPr>
        <w:adjustRightInd w:val="0"/>
        <w:snapToGrid w:val="0"/>
        <w:spacing w:after="0" w:line="288" w:lineRule="auto"/>
        <w:ind w:right="95"/>
        <w:jc w:val="both"/>
        <w:rPr>
          <w:rFonts w:eastAsiaTheme="minorEastAsia" w:cs="Times New Roman"/>
          <w:sz w:val="24"/>
          <w:szCs w:val="24"/>
        </w:rPr>
      </w:pPr>
    </w:p>
    <w:p w14:paraId="058A9F5D" w14:textId="4B24CFBA" w:rsidR="00B143FC" w:rsidRPr="001352F7" w:rsidRDefault="00B143FC" w:rsidP="001352F7">
      <w:pPr>
        <w:adjustRightInd w:val="0"/>
        <w:snapToGrid w:val="0"/>
        <w:spacing w:after="0" w:line="288" w:lineRule="auto"/>
        <w:ind w:right="95" w:firstLine="709"/>
        <w:jc w:val="both"/>
        <w:rPr>
          <w:rFonts w:eastAsiaTheme="minorEastAsia" w:cs="Times New Roman"/>
          <w:sz w:val="24"/>
          <w:szCs w:val="24"/>
        </w:rPr>
      </w:pPr>
      <w:r w:rsidRPr="001352F7">
        <w:rPr>
          <w:rFonts w:eastAsiaTheme="minorEastAsia" w:cs="Times New Roman"/>
          <w:sz w:val="24"/>
          <w:szCs w:val="24"/>
        </w:rPr>
        <w:t>We also take into account a non-random assignment of migration. To correct self-selection bias in migratio</w:t>
      </w:r>
      <w:r w:rsidR="00402F86" w:rsidRPr="001352F7">
        <w:rPr>
          <w:rFonts w:eastAsiaTheme="minorEastAsia" w:cs="Times New Roman"/>
          <w:sz w:val="24"/>
          <w:szCs w:val="24"/>
        </w:rPr>
        <w:t>n, we employ</w:t>
      </w:r>
      <w:r w:rsidRPr="001352F7">
        <w:rPr>
          <w:rFonts w:eastAsiaTheme="minorEastAsia" w:cs="Times New Roman"/>
          <w:sz w:val="24"/>
          <w:szCs w:val="24"/>
        </w:rPr>
        <w:t xml:space="preserve"> the Propensity Score Matching</w:t>
      </w:r>
      <w:r w:rsidR="00402F86" w:rsidRPr="001352F7">
        <w:rPr>
          <w:rFonts w:eastAsiaTheme="minorEastAsia" w:cs="Times New Roman"/>
          <w:sz w:val="24"/>
          <w:szCs w:val="24"/>
        </w:rPr>
        <w:t xml:space="preserve"> method by specifically estimating</w:t>
      </w:r>
      <w:r w:rsidRPr="001352F7">
        <w:rPr>
          <w:rFonts w:eastAsiaTheme="minorEastAsia" w:cs="Times New Roman"/>
          <w:sz w:val="24"/>
          <w:szCs w:val="24"/>
        </w:rPr>
        <w:t xml:space="preserve"> the propensity score for both migrant and non-migrant households using logit model</w:t>
      </w:r>
      <w:r w:rsidR="000D6D60" w:rsidRPr="001352F7">
        <w:rPr>
          <w:rFonts w:eastAsiaTheme="minorEastAsia" w:cs="Times New Roman"/>
          <w:sz w:val="24"/>
          <w:szCs w:val="24"/>
        </w:rPr>
        <w:t xml:space="preserve"> </w:t>
      </w:r>
      <w:r w:rsidR="000D6D60" w:rsidRPr="001352F7">
        <w:rPr>
          <w:rFonts w:eastAsiaTheme="minorEastAsia" w:cs="Times New Roman"/>
          <w:sz w:val="24"/>
          <w:szCs w:val="24"/>
        </w:rPr>
        <w:fldChar w:fldCharType="begin">
          <w:fldData xml:space="preserve">PEVuZE5vdGU+PENpdGU+PEF1dGhvcj5MaXU8L0F1dGhvcj48WWVhcj4yMDE4PC9ZZWFyPjxSZWNO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</w:fldData>
        </w:fldChar>
      </w:r>
      <w:r w:rsidR="000D6D60" w:rsidRPr="001352F7">
        <w:rPr>
          <w:rFonts w:eastAsiaTheme="minorEastAsia" w:cs="Times New Roman"/>
          <w:sz w:val="24"/>
          <w:szCs w:val="24"/>
        </w:rPr>
        <w:instrText xml:space="preserve"> ADDIN EN.CITE </w:instrText>
      </w:r>
      <w:r w:rsidR="000D6D60" w:rsidRPr="001352F7">
        <w:rPr>
          <w:rFonts w:eastAsiaTheme="minorEastAsia" w:cs="Times New Roman"/>
          <w:sz w:val="24"/>
          <w:szCs w:val="24"/>
        </w:rPr>
        <w:fldChar w:fldCharType="begin">
          <w:fldData xml:space="preserve">PEVuZE5vdGU+PENpdGU+PEF1dGhvcj5MaXU8L0F1dGhvcj48WWVhcj4yMDE4PC9ZZWFyPjxSZWNO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</w:fldData>
        </w:fldChar>
      </w:r>
      <w:r w:rsidR="000D6D60" w:rsidRPr="001352F7">
        <w:rPr>
          <w:rFonts w:eastAsiaTheme="minorEastAsia" w:cs="Times New Roman"/>
          <w:sz w:val="24"/>
          <w:szCs w:val="24"/>
        </w:rPr>
        <w:instrText xml:space="preserve"> ADDIN EN.CITE.DATA </w:instrText>
      </w:r>
      <w:r w:rsidR="000D6D60" w:rsidRPr="001352F7">
        <w:rPr>
          <w:rFonts w:eastAsiaTheme="minorEastAsia" w:cs="Times New Roman"/>
          <w:sz w:val="24"/>
          <w:szCs w:val="24"/>
        </w:rPr>
      </w:r>
      <w:r w:rsidR="000D6D60" w:rsidRPr="001352F7">
        <w:rPr>
          <w:rFonts w:eastAsiaTheme="minorEastAsia" w:cs="Times New Roman"/>
          <w:sz w:val="24"/>
          <w:szCs w:val="24"/>
        </w:rPr>
        <w:fldChar w:fldCharType="end"/>
      </w:r>
      <w:r w:rsidR="000D6D60" w:rsidRPr="001352F7">
        <w:rPr>
          <w:rFonts w:eastAsiaTheme="minorEastAsia" w:cs="Times New Roman"/>
          <w:sz w:val="24"/>
          <w:szCs w:val="24"/>
        </w:rPr>
      </w:r>
      <w:r w:rsidR="000D6D60" w:rsidRPr="001352F7">
        <w:rPr>
          <w:rFonts w:eastAsiaTheme="minorEastAsia" w:cs="Times New Roman"/>
          <w:sz w:val="24"/>
          <w:szCs w:val="24"/>
        </w:rPr>
        <w:fldChar w:fldCharType="separate"/>
      </w:r>
      <w:r w:rsidR="000D6D60" w:rsidRPr="001352F7">
        <w:rPr>
          <w:rFonts w:eastAsiaTheme="minorEastAsia" w:cs="Times New Roman"/>
          <w:noProof/>
          <w:sz w:val="24"/>
          <w:szCs w:val="24"/>
        </w:rPr>
        <w:t>(Liu, Feng, &amp; Brandon, 2018; Roth &amp; Tiberti, 2017)</w:t>
      </w:r>
      <w:r w:rsidR="000D6D60" w:rsidRPr="001352F7">
        <w:rPr>
          <w:rFonts w:eastAsiaTheme="minorEastAsia" w:cs="Times New Roman"/>
          <w:sz w:val="24"/>
          <w:szCs w:val="24"/>
        </w:rPr>
        <w:fldChar w:fldCharType="end"/>
      </w:r>
      <w:r w:rsidR="000D6D60" w:rsidRPr="001352F7">
        <w:rPr>
          <w:rFonts w:eastAsiaTheme="minorEastAsia" w:cs="Times New Roman"/>
          <w:sz w:val="24"/>
          <w:szCs w:val="24"/>
        </w:rPr>
        <w:t xml:space="preserve">. </w:t>
      </w:r>
      <w:r w:rsidRPr="001352F7">
        <w:rPr>
          <w:rFonts w:eastAsiaTheme="minorEastAsia" w:cs="Times New Roman"/>
          <w:sz w:val="24"/>
          <w:szCs w:val="24"/>
        </w:rPr>
        <w:t>Therefore, household</w:t>
      </w:r>
      <w:r w:rsidR="00402F86" w:rsidRPr="001352F7">
        <w:rPr>
          <w:rFonts w:eastAsiaTheme="minorEastAsia" w:cs="Times New Roman"/>
          <w:sz w:val="24"/>
          <w:szCs w:val="24"/>
        </w:rPr>
        <w:t>s are clustered into five</w:t>
      </w:r>
      <w:r w:rsidRPr="001352F7">
        <w:rPr>
          <w:rFonts w:eastAsiaTheme="minorEastAsia" w:cs="Times New Roman"/>
          <w:sz w:val="24"/>
          <w:szCs w:val="24"/>
        </w:rPr>
        <w:t xml:space="preserve"> common support areas which the propensity score lie t</w:t>
      </w:r>
      <w:r w:rsidR="00402F86" w:rsidRPr="001352F7">
        <w:rPr>
          <w:rFonts w:eastAsiaTheme="minorEastAsia" w:cs="Times New Roman"/>
          <w:sz w:val="24"/>
          <w:szCs w:val="24"/>
        </w:rPr>
        <w:t>he value between 0 and 1, where</w:t>
      </w:r>
      <w:r w:rsidRPr="001352F7">
        <w:rPr>
          <w:rFonts w:eastAsiaTheme="minorEastAsia" w:cs="Times New Roman"/>
          <w:sz w:val="24"/>
          <w:szCs w:val="24"/>
        </w:rPr>
        <w:t xml:space="preserve"> </w:t>
      </w:r>
      <m:oMath>
        <m:r>
          <w:rPr>
            <w:rFonts w:ascii="Cambria Math" w:eastAsiaTheme="minorEastAsia" w:hAnsi="Cambria Math" w:cs="Times New Roman"/>
            <w:szCs w:val="22"/>
          </w:rPr>
          <m:t>0&lt;Pr</m:t>
        </m:r>
        <m:d>
          <m:dPr>
            <m:endChr m:val="|"/>
            <m:ctrlPr>
              <w:rPr>
                <w:rFonts w:ascii="Cambria Math" w:eastAsiaTheme="minorEastAsia" w:hAnsi="Cambria Math" w:cs="Times New Roman"/>
                <w:i/>
                <w:szCs w:val="22"/>
              </w:rPr>
            </m:ctrlPr>
          </m:dPr>
          <m:e>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i</m:t>
                </m:r>
              </m:sub>
            </m:sSub>
            <m:r>
              <w:rPr>
                <w:rFonts w:ascii="Cambria Math" w:eastAsiaTheme="minorEastAsia" w:hAnsi="Cambria Math" w:cs="Times New Roman"/>
                <w:szCs w:val="22"/>
              </w:rPr>
              <m:t>=1</m:t>
            </m:r>
          </m:e>
        </m:d>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i</m:t>
            </m:r>
          </m:sub>
        </m:sSub>
        <m:r>
          <w:rPr>
            <w:rFonts w:ascii="Cambria Math" w:eastAsiaTheme="minorEastAsia" w:hAnsi="Cambria Math" w:cs="Times New Roman"/>
            <w:szCs w:val="22"/>
          </w:rPr>
          <m:t>)&lt;1</m:t>
        </m:r>
      </m:oMath>
      <w:r w:rsidRPr="001352F7">
        <w:rPr>
          <w:rFonts w:eastAsiaTheme="minorEastAsia" w:cs="Times New Roman"/>
          <w:sz w:val="24"/>
          <w:szCs w:val="24"/>
        </w:rPr>
        <w:t xml:space="preserve"> and </w:t>
      </w:r>
      <m:oMath>
        <m:sSub>
          <m:sSubPr>
            <m:ctrlPr>
              <w:rPr>
                <w:rFonts w:ascii="Cambria Math" w:eastAsiaTheme="minorEastAsia" w:hAnsi="Cambria Math" w:cs="Times New Roman"/>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i</m:t>
            </m:r>
          </m:sub>
        </m:sSub>
      </m:oMath>
      <w:r w:rsidRPr="001352F7">
        <w:rPr>
          <w:rFonts w:eastAsiaTheme="minorEastAsia" w:cs="Times New Roman"/>
          <w:sz w:val="24"/>
          <w:szCs w:val="24"/>
        </w:rPr>
        <w:t xml:space="preserve"> is a set of exogenous factors affecting the decision to migrate</w:t>
      </w:r>
      <m:oMath>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i</m:t>
            </m:r>
          </m:sub>
        </m:sSub>
      </m:oMath>
      <w:r w:rsidRPr="001352F7">
        <w:rPr>
          <w:rFonts w:eastAsiaTheme="minorEastAsia" w:cs="Times New Roman"/>
          <w:sz w:val="24"/>
          <w:szCs w:val="24"/>
        </w:rPr>
        <w:t>.</w:t>
      </w:r>
      <w:r w:rsidR="00B149DC" w:rsidRPr="001352F7">
        <w:rPr>
          <w:rFonts w:eastAsiaTheme="minorEastAsia" w:cs="Times New Roman"/>
          <w:sz w:val="24"/>
          <w:szCs w:val="24"/>
          <w:vertAlign w:val="superscript"/>
        </w:rPr>
        <w:t>3</w:t>
      </w:r>
    </w:p>
    <w:p w14:paraId="52B9F03C" w14:textId="29745946" w:rsidR="00402F86" w:rsidRPr="001352F7" w:rsidRDefault="00402F86" w:rsidP="001352F7">
      <w:pPr>
        <w:adjustRightInd w:val="0"/>
        <w:snapToGrid w:val="0"/>
        <w:spacing w:after="0" w:line="288" w:lineRule="auto"/>
        <w:ind w:right="95"/>
        <w:jc w:val="both"/>
        <w:rPr>
          <w:rFonts w:eastAsiaTheme="minorEastAsia" w:cs="Times New Roman"/>
          <w:sz w:val="24"/>
          <w:szCs w:val="24"/>
        </w:rPr>
      </w:pPr>
    </w:p>
    <w:p w14:paraId="0C7E4370" w14:textId="11E55A8E" w:rsidR="00B143FC" w:rsidRPr="001352F7" w:rsidRDefault="00402F86" w:rsidP="001352F7">
      <w:pPr>
        <w:adjustRightInd w:val="0"/>
        <w:snapToGrid w:val="0"/>
        <w:spacing w:after="0" w:line="288" w:lineRule="auto"/>
        <w:ind w:right="95" w:firstLine="709"/>
        <w:jc w:val="both"/>
        <w:rPr>
          <w:rFonts w:eastAsiaTheme="minorEastAsia" w:cs="Times New Roman"/>
          <w:sz w:val="24"/>
          <w:szCs w:val="24"/>
        </w:rPr>
      </w:pPr>
      <w:r w:rsidRPr="001352F7">
        <w:rPr>
          <w:rFonts w:eastAsiaTheme="minorEastAsia" w:cs="Times New Roman"/>
          <w:sz w:val="24"/>
          <w:szCs w:val="24"/>
        </w:rPr>
        <w:t>Employing the dummies for land ownership certificates and the average number of MFIs at village level as the identification restriction as mentioned earlier, we simultaneously estimate the selection and outcome equations for the impact of both types of credit uptake on migration decisions</w:t>
      </w:r>
      <w:r w:rsidR="005575B6" w:rsidRPr="001352F7">
        <w:rPr>
          <w:rFonts w:eastAsiaTheme="minorEastAsia" w:cs="Times New Roman"/>
          <w:sz w:val="24"/>
          <w:szCs w:val="24"/>
        </w:rPr>
        <w:t>. In the ESP model</w:t>
      </w:r>
      <w:r w:rsidRPr="001352F7">
        <w:rPr>
          <w:rFonts w:eastAsiaTheme="minorEastAsia" w:cs="Times New Roman"/>
          <w:sz w:val="24"/>
          <w:szCs w:val="24"/>
        </w:rPr>
        <w:t xml:space="preserve">, it is necessary to gauge the conditional expected probability of a migrant household with borrowing and its counterfactual cases, in which the same household </w:t>
      </w:r>
      <w:r w:rsidRPr="001352F7">
        <w:rPr>
          <w:rFonts w:eastAsiaTheme="minorEastAsia" w:cs="Times New Roman"/>
          <w:sz w:val="24"/>
          <w:szCs w:val="24"/>
        </w:rPr>
        <w:lastRenderedPageBreak/>
        <w:t xml:space="preserve">would not have borrowed from neither formal nor informal sources. Therefore, the conditional expected probability </w:t>
      </w:r>
      <w:r w:rsidR="000644AB" w:rsidRPr="001352F7">
        <w:rPr>
          <w:rFonts w:eastAsiaTheme="minorEastAsia" w:cs="Times New Roman"/>
          <w:sz w:val="24"/>
          <w:szCs w:val="24"/>
        </w:rPr>
        <w:t>of migrant households</w:t>
      </w:r>
      <w:r w:rsidRPr="001352F7">
        <w:rPr>
          <w:rFonts w:eastAsiaTheme="minorEastAsia" w:cs="Times New Roman"/>
          <w:sz w:val="24"/>
          <w:szCs w:val="24"/>
        </w:rPr>
        <w:t xml:space="preserve"> with borrowing</w:t>
      </w:r>
      <w:r w:rsidR="005B5879" w:rsidRPr="001352F7">
        <w:rPr>
          <w:rFonts w:eastAsiaTheme="minorEastAsia" w:cs="Times New Roman"/>
          <w:sz w:val="24"/>
          <w:szCs w:val="24"/>
        </w:rPr>
        <w:t xml:space="preserve"> in equation (6)</w:t>
      </w:r>
      <w:r w:rsidRPr="001352F7">
        <w:rPr>
          <w:rFonts w:eastAsiaTheme="minorEastAsia" w:cs="Times New Roman"/>
          <w:sz w:val="24"/>
          <w:szCs w:val="24"/>
        </w:rPr>
        <w:t xml:space="preserve"> and its counterfactual scenario</w:t>
      </w:r>
      <w:r w:rsidR="005B5879" w:rsidRPr="001352F7">
        <w:rPr>
          <w:rFonts w:eastAsiaTheme="minorEastAsia" w:cs="Times New Roman"/>
          <w:sz w:val="24"/>
          <w:szCs w:val="24"/>
        </w:rPr>
        <w:t xml:space="preserve"> in equation (7)</w:t>
      </w:r>
      <w:r w:rsidRPr="001352F7">
        <w:rPr>
          <w:rFonts w:eastAsiaTheme="minorEastAsia" w:cs="Times New Roman"/>
          <w:sz w:val="24"/>
          <w:szCs w:val="24"/>
        </w:rPr>
        <w:t xml:space="preserve"> can be specified as follows</w:t>
      </w:r>
      <w:r w:rsidR="000D6D60" w:rsidRPr="001352F7">
        <w:rPr>
          <w:rFonts w:eastAsiaTheme="minorEastAsia" w:cs="Times New Roman"/>
          <w:sz w:val="24"/>
          <w:szCs w:val="24"/>
        </w:rPr>
        <w:t xml:space="preserve">  </w:t>
      </w:r>
      <w:r w:rsidR="000D6D60" w:rsidRPr="001352F7">
        <w:rPr>
          <w:rFonts w:cs="Times New Roman"/>
          <w:sz w:val="24"/>
          <w:szCs w:val="24"/>
        </w:rPr>
        <w:fldChar w:fldCharType="begin">
          <w:fldData xml:space="preserve">PEVuZE5vdGU+PENpdGU+PEF1dGhvcj5LaGFuZGtlcjwvQXV0aG9yPjxZZWFyPjIwMTI8L1llYXI+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</w:fldData>
        </w:fldChar>
      </w:r>
      <w:r w:rsidR="000D6D60" w:rsidRPr="001352F7">
        <w:rPr>
          <w:rFonts w:cs="Times New Roman"/>
          <w:sz w:val="24"/>
          <w:szCs w:val="24"/>
        </w:rPr>
        <w:instrText xml:space="preserve"> ADDIN EN.CITE </w:instrText>
      </w:r>
      <w:r w:rsidR="000D6D60" w:rsidRPr="001352F7">
        <w:rPr>
          <w:rFonts w:cs="Times New Roman"/>
          <w:sz w:val="24"/>
          <w:szCs w:val="24"/>
        </w:rPr>
        <w:fldChar w:fldCharType="begin">
          <w:fldData xml:space="preserve">PEVuZE5vdGU+PENpdGU+PEF1dGhvcj5LaGFuZGtlcjwvQXV0aG9yPjxZZWFyPjIwMTI8L1llYXI+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</w:fldData>
        </w:fldChar>
      </w:r>
      <w:r w:rsidR="000D6D60" w:rsidRPr="001352F7">
        <w:rPr>
          <w:rFonts w:cs="Times New Roman"/>
          <w:sz w:val="24"/>
          <w:szCs w:val="24"/>
        </w:rPr>
        <w:instrText xml:space="preserve"> ADDIN EN.CITE.DATA </w:instrText>
      </w:r>
      <w:r w:rsidR="000D6D60" w:rsidRPr="001352F7">
        <w:rPr>
          <w:rFonts w:cs="Times New Roman"/>
          <w:sz w:val="24"/>
          <w:szCs w:val="24"/>
        </w:rPr>
      </w:r>
      <w:r w:rsidR="000D6D60" w:rsidRPr="001352F7">
        <w:rPr>
          <w:rFonts w:cs="Times New Roman"/>
          <w:sz w:val="24"/>
          <w:szCs w:val="24"/>
        </w:rPr>
        <w:fldChar w:fldCharType="end"/>
      </w:r>
      <w:r w:rsidR="000D6D60" w:rsidRPr="001352F7">
        <w:rPr>
          <w:rFonts w:cs="Times New Roman"/>
          <w:sz w:val="24"/>
          <w:szCs w:val="24"/>
        </w:rPr>
      </w:r>
      <w:r w:rsidR="000D6D60" w:rsidRPr="001352F7">
        <w:rPr>
          <w:rFonts w:cs="Times New Roman"/>
          <w:sz w:val="24"/>
          <w:szCs w:val="24"/>
        </w:rPr>
        <w:fldChar w:fldCharType="separate"/>
      </w:r>
      <w:r w:rsidR="000D6D60" w:rsidRPr="001352F7">
        <w:rPr>
          <w:rFonts w:cs="Times New Roman"/>
          <w:noProof/>
          <w:sz w:val="24"/>
          <w:szCs w:val="24"/>
        </w:rPr>
        <w:t>(Khandker et al., 2012; Lokshin &amp; Sajaia, 2011; Seng, 2018a)</w:t>
      </w:r>
      <w:r w:rsidR="000D6D60" w:rsidRPr="001352F7">
        <w:rPr>
          <w:rFonts w:cs="Times New Roman"/>
          <w:sz w:val="24"/>
          <w:szCs w:val="24"/>
        </w:rPr>
        <w:fldChar w:fldCharType="end"/>
      </w:r>
      <w:r w:rsidR="000D6D60" w:rsidRPr="001352F7">
        <w:rPr>
          <w:rFonts w:cs="Times New Roman"/>
          <w:sz w:val="24"/>
          <w:szCs w:val="24"/>
        </w:rPr>
        <w:t>.</w:t>
      </w:r>
    </w:p>
    <w:p w14:paraId="4EE7EB6F" w14:textId="467C5330" w:rsidR="00402F86" w:rsidRPr="001352F7" w:rsidRDefault="00402F86" w:rsidP="001352F7">
      <w:pPr>
        <w:adjustRightInd w:val="0"/>
        <w:snapToGrid w:val="0"/>
        <w:spacing w:after="0" w:line="288" w:lineRule="auto"/>
        <w:ind w:right="95"/>
        <w:jc w:val="both"/>
        <w:rPr>
          <w:rFonts w:eastAsiaTheme="minorEastAsia" w:cs="Times New Roman"/>
          <w:sz w:val="24"/>
          <w:szCs w:val="24"/>
        </w:rPr>
      </w:pPr>
    </w:p>
    <w:p w14:paraId="2A902ADC" w14:textId="77777777" w:rsidR="005575B6" w:rsidRPr="001352F7" w:rsidRDefault="005575B6" w:rsidP="001352F7">
      <w:pPr>
        <w:adjustRightInd w:val="0"/>
        <w:snapToGrid w:val="0"/>
        <w:spacing w:after="0" w:line="288" w:lineRule="auto"/>
        <w:ind w:right="95"/>
        <w:jc w:val="both"/>
        <w:rPr>
          <w:rFonts w:eastAsiaTheme="minorEastAsi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gridCol w:w="997"/>
      </w:tblGrid>
      <w:tr w:rsidR="00402F86" w:rsidRPr="001352F7" w14:paraId="479072D8" w14:textId="77777777" w:rsidTr="00402F86">
        <w:tc>
          <w:tcPr>
            <w:tcW w:w="8926" w:type="dxa"/>
          </w:tcPr>
          <w:p w14:paraId="073FBB1F" w14:textId="76056246" w:rsidR="00402F86" w:rsidRPr="002D1879" w:rsidRDefault="00402F86" w:rsidP="001352F7">
            <w:pPr>
              <w:adjustRightInd w:val="0"/>
              <w:snapToGrid w:val="0"/>
              <w:spacing w:line="288" w:lineRule="auto"/>
              <w:ind w:right="95"/>
              <w:jc w:val="center"/>
              <w:rPr>
                <w:rFonts w:ascii="Cambria Math" w:hAnsi="Cambria Math" w:cs="Times New Roman"/>
                <w:oMath/>
              </w:rPr>
            </w:pPr>
            <m:oMathPara>
              <m:oMath>
                <m:r>
                  <w:rPr>
                    <w:rFonts w:ascii="Cambria Math" w:hAnsi="Cambria Math" w:cs="Times New Roman"/>
                  </w:rPr>
                  <m:t>E(</m:t>
                </m:r>
                <m:sSub>
                  <m:sSubPr>
                    <m:ctrlPr>
                      <w:rPr>
                        <w:rFonts w:ascii="Cambria Math" w:eastAsiaTheme="minorHAnsi" w:hAnsi="Cambria Math" w:cs="Times New Roman"/>
                        <w:i/>
                        <w:lang w:val="en-US" w:eastAsia="en-US" w:bidi="km-KH"/>
                      </w:rPr>
                    </m:ctrlPr>
                  </m:sSubPr>
                  <m:e>
                    <m:r>
                      <w:rPr>
                        <w:rFonts w:ascii="Cambria Math" w:hAnsi="Cambria Math" w:cs="Times New Roman"/>
                      </w:rPr>
                      <m:t>M</m:t>
                    </m:r>
                  </m:e>
                  <m:sub>
                    <m:r>
                      <w:rPr>
                        <w:rFonts w:ascii="Cambria Math" w:hAnsi="Cambria Math" w:cs="Times New Roman"/>
                      </w:rPr>
                      <m:t>1it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 t-k</m:t>
                    </m:r>
                  </m:sub>
                </m:sSub>
                <m:r>
                  <w:rPr>
                    <w:rFonts w:ascii="Cambria Math" w:hAnsi="Cambria Math" w:cs="Times New Roman"/>
                  </w:rPr>
                  <m:t>= 1) =</m:t>
                </m:r>
                <m:sSub>
                  <m:sSubPr>
                    <m:ctrlPr>
                      <w:rPr>
                        <w:rFonts w:ascii="Cambria Math" w:hAnsi="Cambria Math" w:cs="Times New Roman"/>
                        <w:i/>
                        <w:spacing w:val="-2"/>
                      </w:rPr>
                    </m:ctrlPr>
                  </m:sSubPr>
                  <m:e>
                    <m:r>
                      <w:rPr>
                        <w:rFonts w:ascii="Cambria Math" w:hAnsi="Cambria Math" w:cs="Times New Roman"/>
                        <w:spacing w:val="-2"/>
                      </w:rPr>
                      <m:t xml:space="preserve"> α'</m:t>
                    </m:r>
                  </m:e>
                  <m:sub>
                    <m:r>
                      <w:rPr>
                        <w:rFonts w:ascii="Cambria Math" w:hAnsi="Cambria Math" w:cs="Times New Roman"/>
                        <w:spacing w:val="-2"/>
                      </w:rPr>
                      <m:t>1,1</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1it</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2,1</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1it-k</m:t>
                    </m:r>
                  </m:sub>
                </m:sSub>
                <m:r>
                  <w:rPr>
                    <w:rFonts w:ascii="Cambria Math" w:hAnsi="Cambria Math" w:cs="Times New Roman"/>
                    <w:spacing w:val="-2"/>
                  </w:rPr>
                  <m:t xml:space="preserve">+ </m:t>
                </m:r>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i/>
                          </w:rPr>
                        </m:ctrlPr>
                      </m:sSubPr>
                      <m:e>
                        <m:r>
                          <w:rPr>
                            <w:rFonts w:ascii="Cambria Math" w:hAnsi="Cambria Math" w:cs="Times New Roman"/>
                          </w:rPr>
                          <m:t>ν</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it-k</m:t>
                        </m:r>
                      </m:sub>
                    </m:sSub>
                  </m:sub>
                </m:sSub>
                <m:r>
                  <w:rPr>
                    <w:rFonts w:ascii="Cambria Math" w:hAnsi="Cambria Math" w:cs="Times New Roman"/>
                  </w:rPr>
                  <m:t>λ</m:t>
                </m:r>
              </m:oMath>
            </m:oMathPara>
          </w:p>
        </w:tc>
        <w:tc>
          <w:tcPr>
            <w:tcW w:w="1036" w:type="dxa"/>
          </w:tcPr>
          <w:p w14:paraId="32FA4E09" w14:textId="352E1FAA" w:rsidR="00402F86" w:rsidRPr="002D1879" w:rsidRDefault="00402F86" w:rsidP="001352F7">
            <w:pPr>
              <w:adjustRightInd w:val="0"/>
              <w:snapToGrid w:val="0"/>
              <w:spacing w:line="288" w:lineRule="auto"/>
              <w:ind w:right="95"/>
              <w:jc w:val="both"/>
              <w:rPr>
                <w:rFonts w:ascii="Cambria Math" w:hAnsi="Cambria Math" w:cs="Times New Roman"/>
                <w:oMath/>
              </w:rPr>
            </w:pPr>
            <m:oMathPara>
              <m:oMath>
                <m:r>
                  <w:rPr>
                    <w:rFonts w:ascii="Cambria Math" w:hAnsi="Cambria Math" w:cs="Times New Roman"/>
                  </w:rPr>
                  <m:t>(6)</m:t>
                </m:r>
              </m:oMath>
            </m:oMathPara>
          </w:p>
        </w:tc>
      </w:tr>
      <w:tr w:rsidR="00402F86" w:rsidRPr="001352F7" w14:paraId="37386016" w14:textId="77777777" w:rsidTr="00402F86">
        <w:tc>
          <w:tcPr>
            <w:tcW w:w="8926" w:type="dxa"/>
          </w:tcPr>
          <w:p w14:paraId="016F3906" w14:textId="5E5D59C7" w:rsidR="00402F86" w:rsidRPr="002D1879" w:rsidRDefault="00402F86" w:rsidP="001352F7">
            <w:pPr>
              <w:adjustRightInd w:val="0"/>
              <w:snapToGrid w:val="0"/>
              <w:spacing w:line="288" w:lineRule="auto"/>
              <w:ind w:right="95"/>
              <w:jc w:val="center"/>
              <w:rPr>
                <w:rFonts w:ascii="Cambria Math" w:eastAsia="SimSun" w:hAnsi="Cambria Math" w:cs="Times New Roman"/>
                <w:oMath/>
              </w:rPr>
            </w:pPr>
            <m:oMathPara>
              <m:oMath>
                <m:r>
                  <w:rPr>
                    <w:rFonts w:ascii="Cambria Math" w:hAnsi="Cambria Math" w:cs="Times New Roman"/>
                  </w:rPr>
                  <m:t>E(</m:t>
                </m:r>
                <m:sSub>
                  <m:sSubPr>
                    <m:ctrlPr>
                      <w:rPr>
                        <w:rFonts w:ascii="Cambria Math" w:eastAsiaTheme="minorHAnsi" w:hAnsi="Cambria Math" w:cs="Times New Roman"/>
                        <w:i/>
                        <w:lang w:val="en-US" w:eastAsia="en-US" w:bidi="km-KH"/>
                      </w:rPr>
                    </m:ctrlPr>
                  </m:sSubPr>
                  <m:e>
                    <m:r>
                      <w:rPr>
                        <w:rFonts w:ascii="Cambria Math" w:hAnsi="Cambria Math" w:cs="Times New Roman"/>
                      </w:rPr>
                      <m:t>M</m:t>
                    </m:r>
                  </m:e>
                  <m:sub>
                    <m:r>
                      <w:rPr>
                        <w:rFonts w:ascii="Cambria Math" w:hAnsi="Cambria Math" w:cs="Times New Roman"/>
                      </w:rPr>
                      <m:t>0it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 t-k</m:t>
                    </m:r>
                  </m:sub>
                </m:sSub>
                <m:r>
                  <w:rPr>
                    <w:rFonts w:ascii="Cambria Math" w:hAnsi="Cambria Math" w:cs="Times New Roman"/>
                  </w:rPr>
                  <m:t>= 1) =</m:t>
                </m:r>
                <m:sSub>
                  <m:sSubPr>
                    <m:ctrlPr>
                      <w:rPr>
                        <w:rFonts w:ascii="Cambria Math" w:hAnsi="Cambria Math" w:cs="Times New Roman"/>
                        <w:i/>
                        <w:spacing w:val="-2"/>
                      </w:rPr>
                    </m:ctrlPr>
                  </m:sSubPr>
                  <m:e>
                    <m:r>
                      <w:rPr>
                        <w:rFonts w:ascii="Cambria Math" w:hAnsi="Cambria Math" w:cs="Times New Roman"/>
                        <w:spacing w:val="-2"/>
                      </w:rPr>
                      <m:t xml:space="preserve"> α'</m:t>
                    </m:r>
                  </m:e>
                  <m:sub>
                    <m:r>
                      <w:rPr>
                        <w:rFonts w:ascii="Cambria Math" w:hAnsi="Cambria Math" w:cs="Times New Roman"/>
                        <w:spacing w:val="-2"/>
                      </w:rPr>
                      <m:t>1,0</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0it</m:t>
                    </m:r>
                  </m:sub>
                </m:sSub>
                <m:r>
                  <w:rPr>
                    <w:rFonts w:ascii="Cambria Math" w:hAnsi="Cambria Math" w:cs="Times New Roman"/>
                    <w:spacing w:val="-2"/>
                  </w:rPr>
                  <m:t>+</m:t>
                </m:r>
                <m:sSub>
                  <m:sSubPr>
                    <m:ctrlPr>
                      <w:rPr>
                        <w:rFonts w:ascii="Cambria Math" w:hAnsi="Cambria Math" w:cs="Times New Roman"/>
                        <w:i/>
                        <w:spacing w:val="-2"/>
                      </w:rPr>
                    </m:ctrlPr>
                  </m:sSubPr>
                  <m:e>
                    <m:r>
                      <w:rPr>
                        <w:rFonts w:ascii="Cambria Math" w:hAnsi="Cambria Math" w:cs="Times New Roman"/>
                        <w:spacing w:val="-2"/>
                      </w:rPr>
                      <m:t>α'</m:t>
                    </m:r>
                  </m:e>
                  <m:sub>
                    <m:r>
                      <w:rPr>
                        <w:rFonts w:ascii="Cambria Math" w:hAnsi="Cambria Math" w:cs="Times New Roman"/>
                        <w:spacing w:val="-2"/>
                      </w:rPr>
                      <m:t>2,0</m:t>
                    </m:r>
                  </m:sub>
                </m:sSub>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0it-k</m:t>
                    </m:r>
                  </m:sub>
                </m:sSub>
                <m:r>
                  <w:rPr>
                    <w:rFonts w:ascii="Cambria Math" w:hAnsi="Cambria Math" w:cs="Times New Roman"/>
                    <w:spacing w:val="-2"/>
                  </w:rPr>
                  <m:t xml:space="preserve">+ </m:t>
                </m:r>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i/>
                          </w:rPr>
                        </m:ctrlPr>
                      </m:sSubPr>
                      <m:e>
                        <m:r>
                          <w:rPr>
                            <w:rFonts w:ascii="Cambria Math" w:hAnsi="Cambria Math" w:cs="Times New Roman"/>
                          </w:rPr>
                          <m:t>ν</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it-k</m:t>
                        </m:r>
                      </m:sub>
                    </m:sSub>
                  </m:sub>
                </m:sSub>
                <m:r>
                  <w:rPr>
                    <w:rFonts w:ascii="Cambria Math" w:hAnsi="Cambria Math" w:cs="Times New Roman"/>
                  </w:rPr>
                  <m:t>λ</m:t>
                </m:r>
              </m:oMath>
            </m:oMathPara>
          </w:p>
        </w:tc>
        <w:tc>
          <w:tcPr>
            <w:tcW w:w="1036" w:type="dxa"/>
          </w:tcPr>
          <w:p w14:paraId="22EB4810" w14:textId="5FD66569" w:rsidR="00402F86" w:rsidRPr="002D1879" w:rsidRDefault="00402F86" w:rsidP="001352F7">
            <w:pPr>
              <w:adjustRightInd w:val="0"/>
              <w:snapToGrid w:val="0"/>
              <w:spacing w:line="288" w:lineRule="auto"/>
              <w:ind w:right="95"/>
              <w:jc w:val="both"/>
              <w:rPr>
                <w:rFonts w:ascii="Cambria Math" w:hAnsi="Cambria Math" w:cs="Times New Roman"/>
                <w:oMath/>
              </w:rPr>
            </w:pPr>
            <m:oMathPara>
              <m:oMath>
                <m:r>
                  <w:rPr>
                    <w:rFonts w:ascii="Cambria Math" w:hAnsi="Cambria Math" w:cs="Times New Roman"/>
                  </w:rPr>
                  <m:t>(7)</m:t>
                </m:r>
              </m:oMath>
            </m:oMathPara>
          </w:p>
        </w:tc>
      </w:tr>
    </w:tbl>
    <w:p w14:paraId="03F0B802" w14:textId="77777777" w:rsidR="00402F86" w:rsidRPr="001352F7" w:rsidRDefault="00402F86" w:rsidP="001352F7">
      <w:pPr>
        <w:adjustRightInd w:val="0"/>
        <w:snapToGrid w:val="0"/>
        <w:spacing w:after="0" w:line="288" w:lineRule="auto"/>
        <w:ind w:right="95"/>
        <w:jc w:val="both"/>
        <w:rPr>
          <w:rFonts w:eastAsiaTheme="minorEastAsia" w:cs="Times New Roman"/>
          <w:sz w:val="24"/>
          <w:szCs w:val="24"/>
        </w:rPr>
      </w:pPr>
    </w:p>
    <w:p w14:paraId="5A1A85A6" w14:textId="31F36DFF" w:rsidR="00402F86" w:rsidRPr="001352F7" w:rsidRDefault="00402F86" w:rsidP="001352F7">
      <w:pPr>
        <w:adjustRightInd w:val="0"/>
        <w:snapToGrid w:val="0"/>
        <w:spacing w:after="0" w:line="288" w:lineRule="auto"/>
        <w:ind w:right="95" w:firstLine="720"/>
        <w:jc w:val="both"/>
        <w:rPr>
          <w:rFonts w:eastAsiaTheme="minorEastAsia" w:cs="Times New Roman"/>
          <w:iCs/>
          <w:sz w:val="24"/>
          <w:szCs w:val="24"/>
        </w:rPr>
      </w:pPr>
      <w:r w:rsidRPr="001352F7">
        <w:rPr>
          <w:rFonts w:eastAsiaTheme="minorEastAsia" w:cs="Times New Roman"/>
          <w:sz w:val="24"/>
          <w:szCs w:val="24"/>
        </w:rPr>
        <w:t xml:space="preserve">The term </w:t>
      </w:r>
      <m:oMath>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σ</m:t>
            </m:r>
          </m:e>
          <m: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ν</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θ</m:t>
                </m:r>
              </m:e>
              <m:sub>
                <m:r>
                  <w:rPr>
                    <w:rFonts w:ascii="Cambria Math" w:eastAsiaTheme="minorEastAsia" w:hAnsi="Cambria Math" w:cs="Times New Roman"/>
                    <w:szCs w:val="22"/>
                  </w:rPr>
                  <m:t>it-k</m:t>
                </m:r>
              </m:sub>
            </m:sSub>
          </m:sub>
        </m:sSub>
        <m:r>
          <w:rPr>
            <w:rFonts w:ascii="Cambria Math" w:eastAsiaTheme="minorEastAsia" w:hAnsi="Cambria Math" w:cs="Times New Roman"/>
            <w:szCs w:val="22"/>
          </w:rPr>
          <m:t xml:space="preserve">λ </m:t>
        </m:r>
      </m:oMath>
      <w:r w:rsidRPr="001352F7">
        <w:rPr>
          <w:rFonts w:eastAsiaTheme="minorEastAsia" w:cs="Times New Roman"/>
          <w:sz w:val="24"/>
          <w:szCs w:val="24"/>
        </w:rPr>
        <w:t>corrects for sample selection bias in households access to formal and informal source of borrowings (Seng, 2018).</w:t>
      </w:r>
      <m:oMath>
        <m:r>
          <w:rPr>
            <w:rFonts w:ascii="Cambria Math" w:eastAsiaTheme="minorEastAsia" w:hAnsi="Cambria Math" w:cs="Times New Roman"/>
            <w:szCs w:val="22"/>
          </w:rPr>
          <m:t xml:space="preserve">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σ</m:t>
            </m:r>
          </m:e>
          <m: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ν</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θ</m:t>
                </m:r>
              </m:e>
              <m:sub>
                <m:r>
                  <w:rPr>
                    <w:rFonts w:ascii="Cambria Math" w:eastAsiaTheme="minorEastAsia" w:hAnsi="Cambria Math" w:cs="Times New Roman"/>
                    <w:szCs w:val="22"/>
                  </w:rPr>
                  <m:t>it-k</m:t>
                </m:r>
              </m:sub>
            </m:sSub>
          </m:sub>
        </m:sSub>
        <m:r>
          <w:rPr>
            <w:rFonts w:ascii="Cambria Math" w:eastAsiaTheme="minorEastAsia" w:hAnsi="Cambria Math" w:cs="Times New Roman"/>
            <w:szCs w:val="22"/>
          </w:rPr>
          <m:t>λ</m:t>
        </m:r>
      </m:oMath>
      <w:r w:rsidR="005575B6" w:rsidRPr="001352F7">
        <w:rPr>
          <w:rFonts w:eastAsiaTheme="minorEastAsia" w:cs="Times New Roman"/>
          <w:iCs/>
          <w:sz w:val="24"/>
          <w:szCs w:val="24"/>
        </w:rPr>
        <w:t xml:space="preserve"> can be obtained by</w:t>
      </w:r>
      <w:r w:rsidRPr="001352F7">
        <w:rPr>
          <w:rFonts w:eastAsiaTheme="minorEastAsia" w:cs="Times New Roman"/>
          <w:iCs/>
          <w:sz w:val="24"/>
          <w:szCs w:val="24"/>
        </w:rPr>
        <w:t xml:space="preserve"> computing regime selection equations (3.1) </w:t>
      </w:r>
      <w:r w:rsidR="005575B6" w:rsidRPr="001352F7">
        <w:rPr>
          <w:rFonts w:eastAsiaTheme="minorEastAsia" w:cs="Times New Roman"/>
          <w:iCs/>
          <w:sz w:val="24"/>
          <w:szCs w:val="24"/>
        </w:rPr>
        <w:t>and (3.2) where</w:t>
      </w:r>
      <w:r w:rsidRPr="001352F7">
        <w:rPr>
          <w:rFonts w:eastAsiaTheme="minorEastAsia" w:cs="Times New Roman"/>
          <w:iCs/>
          <w:sz w:val="24"/>
          <w:szCs w:val="24"/>
        </w:rPr>
        <w:t xml:space="preserve"> </w:t>
      </w:r>
      <m:oMath>
        <m:r>
          <w:rPr>
            <w:rFonts w:ascii="Cambria Math" w:hAnsi="Cambria Math" w:cs="Times New Roman"/>
            <w:szCs w:val="22"/>
          </w:rPr>
          <m:t>E(</m:t>
        </m:r>
        <m:sSub>
          <m:sSubPr>
            <m:ctrlPr>
              <w:rPr>
                <w:rFonts w:ascii="Cambria Math" w:hAnsi="Cambria Math" w:cs="Times New Roman"/>
                <w:i/>
                <w:spacing w:val="-2"/>
                <w:szCs w:val="22"/>
              </w:rPr>
            </m:ctrlPr>
          </m:sSubPr>
          <m:e>
            <m:r>
              <w:rPr>
                <w:rFonts w:ascii="Cambria Math" w:hAnsi="Cambria Math" w:cs="Times New Roman"/>
                <w:spacing w:val="-2"/>
                <w:szCs w:val="22"/>
              </w:rPr>
              <m:t>ν</m:t>
            </m:r>
          </m:e>
          <m:sub>
            <m:r>
              <w:rPr>
                <w:rFonts w:ascii="Cambria Math" w:hAnsi="Cambria Math" w:cs="Times New Roman"/>
                <w:spacing w:val="-2"/>
                <w:szCs w:val="22"/>
              </w:rPr>
              <m:t>1</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C</m:t>
            </m:r>
          </m:e>
          <m:sub>
            <m:r>
              <w:rPr>
                <w:rFonts w:ascii="Cambria Math" w:hAnsi="Cambria Math" w:cs="Times New Roman"/>
                <w:szCs w:val="22"/>
              </w:rPr>
              <m:t>i, t-k</m:t>
            </m:r>
          </m:sub>
        </m:sSub>
        <m:r>
          <w:rPr>
            <w:rFonts w:ascii="Cambria Math" w:eastAsiaTheme="minorEastAsia" w:hAnsi="Cambria Math" w:cs="Times New Roman"/>
            <w:szCs w:val="22"/>
          </w:rPr>
          <m:t>= 1,</m:t>
        </m:r>
        <m:r>
          <w:rPr>
            <w:rFonts w:ascii="Cambria Math" w:hAnsi="Cambria Math" w:cs="Times New Roman"/>
            <w:spacing w:val="-2"/>
            <w:szCs w:val="22"/>
          </w:rPr>
          <m:t xml:space="preserve"> </m:t>
        </m:r>
        <m:sSub>
          <m:sSubPr>
            <m:ctrlPr>
              <w:rPr>
                <w:rFonts w:ascii="Cambria Math" w:hAnsi="Cambria Math" w:cs="Times New Roman"/>
                <w:i/>
                <w:szCs w:val="22"/>
              </w:rPr>
            </m:ctrlPr>
          </m:sSubPr>
          <m:e>
            <m:r>
              <w:rPr>
                <w:rFonts w:ascii="Cambria Math" w:hAnsi="Cambria Math" w:cs="Times New Roman"/>
                <w:szCs w:val="22"/>
              </w:rPr>
              <m:t>Z</m:t>
            </m:r>
          </m:e>
          <m:sub>
            <m:r>
              <w:rPr>
                <w:rFonts w:ascii="Cambria Math" w:hAnsi="Cambria Math" w:cs="Times New Roman"/>
                <w:szCs w:val="22"/>
              </w:rPr>
              <m:t>i,t-k</m:t>
            </m:r>
          </m:sub>
        </m:sSub>
        <m:r>
          <w:rPr>
            <w:rFonts w:ascii="Cambria Math" w:hAnsi="Cambria Math" w:cs="Times New Roman"/>
            <w:szCs w:val="22"/>
          </w:rPr>
          <m:t xml:space="preserve">, </m:t>
        </m:r>
        <m:sSub>
          <m:sSubPr>
            <m:ctrlPr>
              <w:rPr>
                <w:rFonts w:ascii="Cambria Math" w:hAnsi="Cambria Math" w:cs="Times New Roman"/>
                <w:i/>
                <w:spacing w:val="-2"/>
                <w:szCs w:val="22"/>
              </w:rPr>
            </m:ctrlPr>
          </m:sSubPr>
          <m:e>
            <m:r>
              <w:rPr>
                <w:rFonts w:ascii="Cambria Math" w:hAnsi="Cambria Math" w:cs="Times New Roman"/>
                <w:spacing w:val="-2"/>
                <w:szCs w:val="22"/>
              </w:rPr>
              <m:t>X</m:t>
            </m:r>
          </m:e>
          <m:sub>
            <m:r>
              <w:rPr>
                <w:rFonts w:ascii="Cambria Math" w:hAnsi="Cambria Math" w:cs="Times New Roman"/>
                <w:spacing w:val="-2"/>
                <w:szCs w:val="22"/>
              </w:rPr>
              <m:t>1it</m:t>
            </m:r>
          </m:sub>
        </m:sSub>
        <m:r>
          <w:rPr>
            <w:rFonts w:ascii="Cambria Math" w:hAnsi="Cambria Math" w:cs="Times New Roman"/>
            <w:spacing w:val="-2"/>
            <w:szCs w:val="22"/>
          </w:rPr>
          <m:t xml:space="preserve">, </m:t>
        </m:r>
        <m:sSub>
          <m:sSubPr>
            <m:ctrlPr>
              <w:rPr>
                <w:rFonts w:ascii="Cambria Math" w:hAnsi="Cambria Math" w:cs="Times New Roman"/>
                <w:i/>
                <w:spacing w:val="-2"/>
                <w:szCs w:val="22"/>
              </w:rPr>
            </m:ctrlPr>
          </m:sSubPr>
          <m:e>
            <m:r>
              <w:rPr>
                <w:rFonts w:ascii="Cambria Math" w:hAnsi="Cambria Math" w:cs="Times New Roman"/>
                <w:spacing w:val="-2"/>
                <w:szCs w:val="22"/>
              </w:rPr>
              <m:t>X</m:t>
            </m:r>
          </m:e>
          <m:sub>
            <m:r>
              <w:rPr>
                <w:rFonts w:ascii="Cambria Math" w:hAnsi="Cambria Math" w:cs="Times New Roman"/>
                <w:spacing w:val="-2"/>
                <w:szCs w:val="22"/>
              </w:rPr>
              <m:t>1it-k</m:t>
            </m:r>
          </m:sub>
        </m:sSub>
        <m:r>
          <w:rPr>
            <w:rFonts w:ascii="Cambria Math" w:eastAsiaTheme="minorEastAsia" w:hAnsi="Cambria Math" w:cs="Times New Roman"/>
            <w:szCs w:val="22"/>
          </w:rPr>
          <m:t xml:space="preserve">) = </m:t>
        </m:r>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i/>
                    <w:szCs w:val="22"/>
                  </w:rPr>
                </m:ctrlPr>
              </m:sSubPr>
              <m:e>
                <m:r>
                  <w:rPr>
                    <w:rFonts w:ascii="Cambria Math" w:hAnsi="Cambria Math" w:cs="Times New Roman"/>
                    <w:szCs w:val="22"/>
                  </w:rPr>
                  <m:t>ν</m:t>
                </m:r>
              </m:e>
              <m:sub>
                <m:r>
                  <w:rPr>
                    <w:rFonts w:ascii="Cambria Math" w:hAnsi="Cambria Math" w:cs="Times New Roman"/>
                    <w:szCs w:val="22"/>
                  </w:rPr>
                  <m:t>1</m:t>
                </m:r>
              </m:sub>
            </m:sSub>
            <m:sSub>
              <m:sSubPr>
                <m:ctrlPr>
                  <w:rPr>
                    <w:rFonts w:ascii="Cambria Math" w:hAnsi="Cambria Math" w:cs="Times New Roman"/>
                    <w:i/>
                    <w:szCs w:val="22"/>
                  </w:rPr>
                </m:ctrlPr>
              </m:sSubPr>
              <m:e>
                <m:r>
                  <w:rPr>
                    <w:rFonts w:ascii="Cambria Math" w:hAnsi="Cambria Math" w:cs="Times New Roman"/>
                    <w:szCs w:val="22"/>
                  </w:rPr>
                  <m:t>θ</m:t>
                </m:r>
              </m:e>
              <m:sub>
                <m:r>
                  <w:rPr>
                    <w:rFonts w:ascii="Cambria Math" w:hAnsi="Cambria Math" w:cs="Times New Roman"/>
                    <w:szCs w:val="22"/>
                  </w:rPr>
                  <m:t>it-k</m:t>
                </m:r>
              </m:sub>
            </m:sSub>
          </m:sub>
        </m:sSub>
        <m:r>
          <w:rPr>
            <w:rFonts w:ascii="Cambria Math" w:eastAsiaTheme="minorEastAsia" w:hAnsi="Cambria Math" w:cs="Times New Roman"/>
            <w:szCs w:val="22"/>
          </w:rPr>
          <m:t xml:space="preserve"> λ </m:t>
        </m:r>
      </m:oMath>
      <w:r w:rsidRPr="001352F7">
        <w:rPr>
          <w:rFonts w:eastAsiaTheme="minorEastAsia" w:cs="Times New Roman"/>
          <w:spacing w:val="-2"/>
        </w:rPr>
        <w:t xml:space="preserve">and </w:t>
      </w:r>
      <m:oMath>
        <m:r>
          <w:rPr>
            <w:rFonts w:ascii="Cambria Math" w:eastAsiaTheme="minorEastAsia" w:hAnsi="Cambria Math" w:cs="Times New Roman"/>
            <w:spacing w:val="-2"/>
            <w:szCs w:val="22"/>
          </w:rPr>
          <m:t>E</m:t>
        </m:r>
        <m:r>
          <w:rPr>
            <w:rFonts w:ascii="Cambria Math" w:hAnsi="Cambria Math" w:cs="Times New Roman"/>
            <w:szCs w:val="22"/>
          </w:rPr>
          <m:t>(</m:t>
        </m:r>
        <m:sSub>
          <m:sSubPr>
            <m:ctrlPr>
              <w:rPr>
                <w:rFonts w:ascii="Cambria Math" w:hAnsi="Cambria Math" w:cs="Times New Roman"/>
                <w:i/>
                <w:spacing w:val="-2"/>
                <w:szCs w:val="22"/>
              </w:rPr>
            </m:ctrlPr>
          </m:sSubPr>
          <m:e>
            <m:r>
              <w:rPr>
                <w:rFonts w:ascii="Cambria Math" w:hAnsi="Cambria Math" w:cs="Times New Roman"/>
                <w:spacing w:val="-2"/>
                <w:szCs w:val="22"/>
              </w:rPr>
              <m:t>ν</m:t>
            </m:r>
          </m:e>
          <m:sub>
            <m:r>
              <w:rPr>
                <w:rFonts w:ascii="Cambria Math" w:hAnsi="Cambria Math" w:cs="Times New Roman"/>
                <w:spacing w:val="-2"/>
                <w:szCs w:val="22"/>
              </w:rPr>
              <m:t>0</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C</m:t>
            </m:r>
          </m:e>
          <m:sub>
            <m:r>
              <w:rPr>
                <w:rFonts w:ascii="Cambria Math" w:hAnsi="Cambria Math" w:cs="Times New Roman"/>
                <w:szCs w:val="22"/>
              </w:rPr>
              <m:t>i, t-k</m:t>
            </m:r>
          </m:sub>
        </m:sSub>
      </m:oMath>
      <w:r w:rsidRPr="002D1879">
        <w:rPr>
          <w:rFonts w:eastAsiaTheme="minorEastAsia" w:cs="Times New Roman"/>
          <w:szCs w:val="22"/>
        </w:rPr>
        <w:t>= 0,</w:t>
      </w:r>
      <m:oMath>
        <m:r>
          <w:rPr>
            <w:rFonts w:ascii="Cambria Math" w:hAnsi="Cambria Math" w:cs="Times New Roman"/>
            <w:spacing w:val="-2"/>
            <w:szCs w:val="22"/>
          </w:rPr>
          <m:t xml:space="preserve"> </m:t>
        </m:r>
        <m:sSub>
          <m:sSubPr>
            <m:ctrlPr>
              <w:rPr>
                <w:rFonts w:ascii="Cambria Math" w:hAnsi="Cambria Math" w:cs="Times New Roman"/>
                <w:i/>
                <w:szCs w:val="22"/>
              </w:rPr>
            </m:ctrlPr>
          </m:sSubPr>
          <m:e>
            <m:r>
              <w:rPr>
                <w:rFonts w:ascii="Cambria Math" w:hAnsi="Cambria Math" w:cs="Times New Roman"/>
                <w:szCs w:val="22"/>
              </w:rPr>
              <m:t>Z</m:t>
            </m:r>
          </m:e>
          <m:sub>
            <m:r>
              <w:rPr>
                <w:rFonts w:ascii="Cambria Math" w:hAnsi="Cambria Math" w:cs="Times New Roman"/>
                <w:szCs w:val="22"/>
              </w:rPr>
              <m:t>i,t-k</m:t>
            </m:r>
          </m:sub>
        </m:sSub>
        <m:r>
          <w:rPr>
            <w:rFonts w:ascii="Cambria Math" w:hAnsi="Cambria Math" w:cs="Times New Roman"/>
            <w:szCs w:val="22"/>
          </w:rPr>
          <m:t xml:space="preserve">, </m:t>
        </m:r>
        <m:sSub>
          <m:sSubPr>
            <m:ctrlPr>
              <w:rPr>
                <w:rFonts w:ascii="Cambria Math" w:hAnsi="Cambria Math" w:cs="Times New Roman"/>
                <w:i/>
                <w:spacing w:val="-2"/>
                <w:szCs w:val="22"/>
              </w:rPr>
            </m:ctrlPr>
          </m:sSubPr>
          <m:e>
            <m:r>
              <w:rPr>
                <w:rFonts w:ascii="Cambria Math" w:hAnsi="Cambria Math" w:cs="Times New Roman"/>
                <w:spacing w:val="-2"/>
                <w:szCs w:val="22"/>
              </w:rPr>
              <m:t>X</m:t>
            </m:r>
          </m:e>
          <m:sub>
            <m:r>
              <w:rPr>
                <w:rFonts w:ascii="Cambria Math" w:hAnsi="Cambria Math" w:cs="Times New Roman"/>
                <w:spacing w:val="-2"/>
                <w:szCs w:val="22"/>
              </w:rPr>
              <m:t>0it</m:t>
            </m:r>
          </m:sub>
        </m:sSub>
        <m:r>
          <w:rPr>
            <w:rFonts w:ascii="Cambria Math" w:hAnsi="Cambria Math" w:cs="Times New Roman"/>
            <w:spacing w:val="-2"/>
            <w:szCs w:val="22"/>
          </w:rPr>
          <m:t xml:space="preserve">, </m:t>
        </m:r>
        <m:sSub>
          <m:sSubPr>
            <m:ctrlPr>
              <w:rPr>
                <w:rFonts w:ascii="Cambria Math" w:hAnsi="Cambria Math" w:cs="Times New Roman"/>
                <w:i/>
                <w:spacing w:val="-2"/>
                <w:szCs w:val="22"/>
              </w:rPr>
            </m:ctrlPr>
          </m:sSubPr>
          <m:e>
            <m:r>
              <w:rPr>
                <w:rFonts w:ascii="Cambria Math" w:hAnsi="Cambria Math" w:cs="Times New Roman"/>
                <w:spacing w:val="-2"/>
                <w:szCs w:val="22"/>
              </w:rPr>
              <m:t>X</m:t>
            </m:r>
          </m:e>
          <m:sub>
            <m:r>
              <w:rPr>
                <w:rFonts w:ascii="Cambria Math" w:hAnsi="Cambria Math" w:cs="Times New Roman"/>
                <w:spacing w:val="-2"/>
                <w:szCs w:val="22"/>
              </w:rPr>
              <m:t>0it-k</m:t>
            </m:r>
          </m:sub>
        </m:sSub>
      </m:oMath>
      <w:r w:rsidRPr="002D1879">
        <w:rPr>
          <w:rFonts w:eastAsiaTheme="minorEastAsia" w:cs="Times New Roman"/>
          <w:szCs w:val="22"/>
        </w:rPr>
        <w:t>)</w:t>
      </w:r>
      <w:r w:rsidR="00F979F0" w:rsidRPr="002D1879">
        <w:rPr>
          <w:rFonts w:eastAsiaTheme="minorEastAsia" w:cs="Times New Roman"/>
          <w:szCs w:val="22"/>
        </w:rPr>
        <w:t xml:space="preserve"> </w:t>
      </w:r>
      <w:r w:rsidRPr="002D1879">
        <w:rPr>
          <w:rFonts w:eastAsiaTheme="minorEastAsia" w:cs="Times New Roman"/>
          <w:szCs w:val="22"/>
        </w:rPr>
        <w:t xml:space="preserve">= </w:t>
      </w:r>
      <m:oMath>
        <m:sSub>
          <m:sSubPr>
            <m:ctrlPr>
              <w:rPr>
                <w:rFonts w:ascii="Cambria Math" w:hAnsi="Cambria Math" w:cs="Times New Roman"/>
                <w:i/>
                <w:szCs w:val="22"/>
              </w:rPr>
            </m:ctrlPr>
          </m:sSubPr>
          <m:e>
            <m:r>
              <w:rPr>
                <w:rFonts w:ascii="Cambria Math" w:hAnsi="Cambria Math" w:cs="Times New Roman"/>
                <w:szCs w:val="22"/>
              </w:rPr>
              <m:t>σ</m:t>
            </m:r>
          </m:e>
          <m:sub>
            <m:sSub>
              <m:sSubPr>
                <m:ctrlPr>
                  <w:rPr>
                    <w:rFonts w:ascii="Cambria Math" w:hAnsi="Cambria Math" w:cs="Times New Roman"/>
                    <w:szCs w:val="22"/>
                  </w:rPr>
                </m:ctrlPr>
              </m:sSubPr>
              <m:e>
                <m:r>
                  <w:rPr>
                    <w:rFonts w:ascii="Cambria Math" w:hAnsi="Cambria Math" w:cs="Times New Roman"/>
                    <w:szCs w:val="22"/>
                  </w:rPr>
                  <m:t>ν</m:t>
                </m:r>
              </m:e>
              <m:sub>
                <m:r>
                  <m:rPr>
                    <m:sty m:val="p"/>
                  </m:rPr>
                  <w:rPr>
                    <w:rFonts w:ascii="Cambria Math" w:hAnsi="Cambria Math" w:cs="Times New Roman"/>
                    <w:szCs w:val="22"/>
                  </w:rPr>
                  <m:t>0</m:t>
                </m:r>
              </m:sub>
            </m:sSub>
            <m:sSub>
              <m:sSubPr>
                <m:ctrlPr>
                  <w:rPr>
                    <w:rFonts w:ascii="Cambria Math" w:hAnsi="Cambria Math" w:cs="Times New Roman"/>
                    <w:szCs w:val="22"/>
                  </w:rPr>
                </m:ctrlPr>
              </m:sSubPr>
              <m:e>
                <m:r>
                  <w:rPr>
                    <w:rFonts w:ascii="Cambria Math" w:hAnsi="Cambria Math" w:cs="Times New Roman"/>
                    <w:szCs w:val="22"/>
                  </w:rPr>
                  <m:t>θ</m:t>
                </m:r>
              </m:e>
              <m:sub>
                <m:r>
                  <w:rPr>
                    <w:rFonts w:ascii="Cambria Math" w:hAnsi="Cambria Math" w:cs="Times New Roman"/>
                    <w:szCs w:val="22"/>
                  </w:rPr>
                  <m:t>it</m:t>
                </m:r>
                <m:r>
                  <m:rPr>
                    <m:sty m:val="p"/>
                  </m:rPr>
                  <w:rPr>
                    <w:rFonts w:ascii="Cambria Math" w:hAnsi="Cambria Math" w:cs="Times New Roman"/>
                    <w:szCs w:val="22"/>
                  </w:rPr>
                  <m:t>-</m:t>
                </m:r>
                <m:r>
                  <w:rPr>
                    <w:rFonts w:ascii="Cambria Math" w:hAnsi="Cambria Math" w:cs="Times New Roman"/>
                    <w:szCs w:val="22"/>
                  </w:rPr>
                  <m:t>k</m:t>
                </m:r>
              </m:sub>
            </m:sSub>
          </m:sub>
        </m:sSub>
      </m:oMath>
      <w:r w:rsidRPr="002D1879">
        <w:rPr>
          <w:rFonts w:eastAsiaTheme="minorEastAsia" w:cs="Times New Roman"/>
          <w:szCs w:val="22"/>
        </w:rPr>
        <w:t xml:space="preserve"> </w:t>
      </w:r>
      <m:oMath>
        <m:r>
          <w:rPr>
            <w:rFonts w:ascii="Cambria Math" w:eastAsiaTheme="minorEastAsia" w:hAnsi="Cambria Math" w:cs="Times New Roman"/>
            <w:szCs w:val="22"/>
          </w:rPr>
          <m:t>λ</m:t>
        </m:r>
      </m:oMath>
      <w:r w:rsidRPr="001352F7">
        <w:rPr>
          <w:rFonts w:eastAsiaTheme="minorEastAsia" w:cs="Times New Roman"/>
          <w:iCs/>
          <w:sz w:val="24"/>
          <w:szCs w:val="24"/>
        </w:rPr>
        <w:t>. Therefore, the impact of borrowing</w:t>
      </w:r>
      <w:r w:rsidR="005575B6" w:rsidRPr="001352F7">
        <w:rPr>
          <w:rFonts w:eastAsiaTheme="minorEastAsia" w:cs="Times New Roman"/>
          <w:iCs/>
          <w:sz w:val="24"/>
          <w:szCs w:val="24"/>
        </w:rPr>
        <w:t xml:space="preserve"> on migration decisions can be calculated </w:t>
      </w:r>
      <w:r w:rsidRPr="001352F7">
        <w:rPr>
          <w:rFonts w:eastAsiaTheme="minorEastAsia" w:cs="Times New Roman"/>
          <w:iCs/>
          <w:sz w:val="24"/>
          <w:szCs w:val="24"/>
        </w:rPr>
        <w:t xml:space="preserve">by </w:t>
      </w:r>
      <w:r w:rsidR="005575B6" w:rsidRPr="001352F7">
        <w:rPr>
          <w:rFonts w:eastAsiaTheme="minorEastAsia" w:cs="Times New Roman"/>
          <w:iCs/>
          <w:sz w:val="24"/>
          <w:szCs w:val="24"/>
        </w:rPr>
        <w:t xml:space="preserve">subtracting the </w:t>
      </w:r>
      <w:r w:rsidRPr="001352F7">
        <w:rPr>
          <w:rFonts w:eastAsiaTheme="minorEastAsia" w:cs="Times New Roman"/>
          <w:iCs/>
          <w:sz w:val="24"/>
          <w:szCs w:val="24"/>
        </w:rPr>
        <w:t xml:space="preserve">coefficient in equation (6) and (7). </w:t>
      </w:r>
      <w:r w:rsidR="005575B6" w:rsidRPr="001352F7">
        <w:rPr>
          <w:rFonts w:eastAsiaTheme="minorEastAsia" w:cs="Times New Roman"/>
          <w:iCs/>
          <w:sz w:val="24"/>
          <w:szCs w:val="24"/>
        </w:rPr>
        <w:t>This method</w:t>
      </w:r>
      <w:r w:rsidRPr="001352F7">
        <w:rPr>
          <w:rFonts w:eastAsiaTheme="minorEastAsia" w:cs="Times New Roman"/>
          <w:iCs/>
          <w:sz w:val="24"/>
          <w:szCs w:val="24"/>
        </w:rPr>
        <w:t xml:space="preserve"> is also known as the average </w:t>
      </w:r>
      <w:r w:rsidR="005B5879" w:rsidRPr="001352F7">
        <w:rPr>
          <w:rFonts w:eastAsiaTheme="minorEastAsia" w:cs="Times New Roman"/>
          <w:iCs/>
          <w:sz w:val="24"/>
          <w:szCs w:val="24"/>
        </w:rPr>
        <w:t>tr</w:t>
      </w:r>
      <w:r w:rsidR="005575B6" w:rsidRPr="001352F7">
        <w:rPr>
          <w:rFonts w:eastAsiaTheme="minorEastAsia" w:cs="Times New Roman"/>
          <w:iCs/>
          <w:sz w:val="24"/>
          <w:szCs w:val="24"/>
        </w:rPr>
        <w:t>eatment on the treated (ATT), which can be described in the following</w:t>
      </w:r>
      <w:r w:rsidR="005B5879" w:rsidRPr="001352F7">
        <w:rPr>
          <w:rFonts w:eastAsiaTheme="minorEastAsia" w:cs="Times New Roman"/>
          <w:iCs/>
          <w:sz w:val="24"/>
          <w:szCs w:val="24"/>
        </w:rPr>
        <w:t>:</w:t>
      </w:r>
    </w:p>
    <w:p w14:paraId="3B89BEF2" w14:textId="4599D496" w:rsidR="00402F86" w:rsidRPr="001352F7" w:rsidRDefault="00402F86" w:rsidP="001352F7">
      <w:pPr>
        <w:adjustRightInd w:val="0"/>
        <w:snapToGrid w:val="0"/>
        <w:spacing w:after="0" w:line="288" w:lineRule="auto"/>
        <w:ind w:right="95"/>
        <w:jc w:val="both"/>
        <w:rPr>
          <w:rFonts w:eastAsiaTheme="minorEastAsia" w:cs="Times New Roman"/>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2"/>
        <w:gridCol w:w="738"/>
      </w:tblGrid>
      <w:tr w:rsidR="00402F86" w:rsidRPr="001352F7" w14:paraId="3D0FEEB8" w14:textId="77777777" w:rsidTr="00402F86">
        <w:tc>
          <w:tcPr>
            <w:tcW w:w="9209" w:type="dxa"/>
          </w:tcPr>
          <w:p w14:paraId="5133841C" w14:textId="3D22990B" w:rsidR="00402F86" w:rsidRPr="002D1879" w:rsidRDefault="00402F86" w:rsidP="001352F7">
            <w:pPr>
              <w:adjustRightInd w:val="0"/>
              <w:snapToGrid w:val="0"/>
              <w:spacing w:line="288" w:lineRule="auto"/>
              <w:ind w:right="95"/>
              <w:jc w:val="center"/>
              <w:rPr>
                <w:rFonts w:cs="Times New Roman"/>
                <w:lang w:val="de-DE"/>
              </w:rPr>
            </w:pPr>
            <w:r w:rsidRPr="002D1879">
              <w:rPr>
                <w:rFonts w:cs="Times New Roman"/>
                <w:iCs/>
                <w:lang w:val="de-DE"/>
              </w:rPr>
              <w:t>ATT =</w:t>
            </w:r>
            <m:oMath>
              <m:r>
                <w:rPr>
                  <w:rFonts w:ascii="Cambria Math" w:hAnsi="Cambria Math" w:cs="Times New Roman"/>
                  <w:lang w:val="de-DE"/>
                </w:rPr>
                <m:t xml:space="preserve"> </m:t>
              </m:r>
              <m:r>
                <w:rPr>
                  <w:rFonts w:ascii="Cambria Math" w:hAnsi="Cambria Math" w:cs="Times New Roman"/>
                </w:rPr>
                <m:t>E</m:t>
              </m:r>
              <m:r>
                <w:rPr>
                  <w:rFonts w:ascii="Cambria Math" w:hAnsi="Cambria Math" w:cs="Times New Roman"/>
                  <w:lang w:val="de-DE"/>
                </w:rPr>
                <m:t>(</m:t>
              </m:r>
              <m:sSub>
                <m:sSubPr>
                  <m:ctrlPr>
                    <w:rPr>
                      <w:rFonts w:ascii="Cambria Math" w:eastAsiaTheme="minorHAnsi" w:hAnsi="Cambria Math" w:cs="Times New Roman"/>
                      <w:i/>
                      <w:lang w:val="en-US" w:eastAsia="en-US" w:bidi="km-KH"/>
                    </w:rPr>
                  </m:ctrlPr>
                </m:sSubPr>
                <m:e>
                  <m:r>
                    <w:rPr>
                      <w:rFonts w:ascii="Cambria Math" w:hAnsi="Cambria Math" w:cs="Times New Roman"/>
                    </w:rPr>
                    <m:t>M</m:t>
                  </m:r>
                </m:e>
                <m:sub>
                  <m:r>
                    <w:rPr>
                      <w:rFonts w:ascii="Cambria Math" w:hAnsi="Cambria Math" w:cs="Times New Roman"/>
                      <w:lang w:val="de-DE"/>
                    </w:rPr>
                    <m:t>1</m:t>
                  </m:r>
                  <m:r>
                    <w:rPr>
                      <w:rFonts w:ascii="Cambria Math" w:hAnsi="Cambria Math" w:cs="Times New Roman"/>
                    </w:rPr>
                    <m:t>it</m:t>
                  </m:r>
                </m:sub>
              </m:sSub>
              <m:r>
                <w:rPr>
                  <w:rFonts w:ascii="Cambria Math" w:hAnsi="Cambria Math" w:cs="Times New Roman"/>
                  <w:lang w:val="de-DE"/>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r>
                    <w:rPr>
                      <w:rFonts w:ascii="Cambria Math" w:hAnsi="Cambria Math" w:cs="Times New Roman"/>
                      <w:lang w:val="de-DE"/>
                    </w:rPr>
                    <m:t xml:space="preserve">, </m:t>
                  </m:r>
                  <m:r>
                    <w:rPr>
                      <w:rFonts w:ascii="Cambria Math" w:hAnsi="Cambria Math" w:cs="Times New Roman"/>
                    </w:rPr>
                    <m:t>t</m:t>
                  </m:r>
                  <m:r>
                    <w:rPr>
                      <w:rFonts w:ascii="Cambria Math" w:hAnsi="Cambria Math" w:cs="Times New Roman"/>
                      <w:lang w:val="de-DE"/>
                    </w:rPr>
                    <m:t>-</m:t>
                  </m:r>
                  <m:r>
                    <w:rPr>
                      <w:rFonts w:ascii="Cambria Math" w:hAnsi="Cambria Math" w:cs="Times New Roman"/>
                    </w:rPr>
                    <m:t>k</m:t>
                  </m:r>
                </m:sub>
              </m:sSub>
            </m:oMath>
            <w:r w:rsidRPr="002D1879">
              <w:rPr>
                <w:rFonts w:cs="Times New Roman"/>
                <w:lang w:val="de-DE"/>
              </w:rPr>
              <w:t xml:space="preserve">= 1) - </w:t>
            </w:r>
            <m:oMath>
              <m:r>
                <w:rPr>
                  <w:rFonts w:ascii="Cambria Math" w:hAnsi="Cambria Math" w:cs="Times New Roman"/>
                </w:rPr>
                <m:t>E</m:t>
              </m:r>
              <m:r>
                <w:rPr>
                  <w:rFonts w:ascii="Cambria Math" w:hAnsi="Cambria Math" w:cs="Times New Roman"/>
                  <w:lang w:val="de-DE"/>
                </w:rPr>
                <m:t>(</m:t>
              </m:r>
              <m:sSub>
                <m:sSubPr>
                  <m:ctrlPr>
                    <w:rPr>
                      <w:rFonts w:ascii="Cambria Math" w:eastAsiaTheme="minorHAnsi" w:hAnsi="Cambria Math" w:cs="Times New Roman"/>
                      <w:i/>
                      <w:lang w:val="en-US" w:eastAsia="en-US" w:bidi="km-KH"/>
                    </w:rPr>
                  </m:ctrlPr>
                </m:sSubPr>
                <m:e>
                  <m:r>
                    <w:rPr>
                      <w:rFonts w:ascii="Cambria Math" w:hAnsi="Cambria Math" w:cs="Times New Roman"/>
                    </w:rPr>
                    <m:t>M</m:t>
                  </m:r>
                </m:e>
                <m:sub>
                  <m:r>
                    <w:rPr>
                      <w:rFonts w:ascii="Cambria Math" w:hAnsi="Cambria Math" w:cs="Times New Roman"/>
                      <w:lang w:val="de-DE"/>
                    </w:rPr>
                    <m:t>0</m:t>
                  </m:r>
                  <m:r>
                    <w:rPr>
                      <w:rFonts w:ascii="Cambria Math" w:hAnsi="Cambria Math" w:cs="Times New Roman"/>
                    </w:rPr>
                    <m:t>it</m:t>
                  </m:r>
                </m:sub>
              </m:sSub>
              <m:r>
                <w:rPr>
                  <w:rFonts w:ascii="Cambria Math" w:hAnsi="Cambria Math" w:cs="Times New Roman"/>
                  <w:lang w:val="de-DE"/>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r>
                    <w:rPr>
                      <w:rFonts w:ascii="Cambria Math" w:hAnsi="Cambria Math" w:cs="Times New Roman"/>
                      <w:lang w:val="de-DE"/>
                    </w:rPr>
                    <m:t xml:space="preserve">, </m:t>
                  </m:r>
                  <m:r>
                    <w:rPr>
                      <w:rFonts w:ascii="Cambria Math" w:hAnsi="Cambria Math" w:cs="Times New Roman"/>
                    </w:rPr>
                    <m:t>t</m:t>
                  </m:r>
                  <m:r>
                    <w:rPr>
                      <w:rFonts w:ascii="Cambria Math" w:hAnsi="Cambria Math" w:cs="Times New Roman"/>
                      <w:lang w:val="de-DE"/>
                    </w:rPr>
                    <m:t>-</m:t>
                  </m:r>
                  <m:r>
                    <w:rPr>
                      <w:rFonts w:ascii="Cambria Math" w:hAnsi="Cambria Math" w:cs="Times New Roman"/>
                    </w:rPr>
                    <m:t>k</m:t>
                  </m:r>
                </m:sub>
              </m:sSub>
            </m:oMath>
            <w:r w:rsidRPr="002D1879">
              <w:rPr>
                <w:rFonts w:cs="Times New Roman"/>
                <w:lang w:val="de-DE"/>
              </w:rPr>
              <w:t>= 1)</w:t>
            </w:r>
          </w:p>
        </w:tc>
        <w:tc>
          <w:tcPr>
            <w:tcW w:w="753" w:type="dxa"/>
          </w:tcPr>
          <w:p w14:paraId="405FFA3E" w14:textId="066120A4" w:rsidR="00402F86" w:rsidRPr="002D1879" w:rsidRDefault="00402F86" w:rsidP="001352F7">
            <w:pPr>
              <w:adjustRightInd w:val="0"/>
              <w:snapToGrid w:val="0"/>
              <w:spacing w:line="288" w:lineRule="auto"/>
              <w:ind w:right="95"/>
              <w:jc w:val="both"/>
              <w:rPr>
                <w:rFonts w:cs="Times New Roman"/>
                <w:iCs/>
              </w:rPr>
            </w:pPr>
            <w:r w:rsidRPr="002D1879">
              <w:rPr>
                <w:rFonts w:cs="Times New Roman"/>
                <w:iCs/>
              </w:rPr>
              <w:t>(8)</w:t>
            </w:r>
          </w:p>
        </w:tc>
      </w:tr>
      <w:tr w:rsidR="00DF2B05" w:rsidRPr="001352F7" w14:paraId="22485324" w14:textId="77777777" w:rsidTr="00402F86">
        <w:tc>
          <w:tcPr>
            <w:tcW w:w="9209" w:type="dxa"/>
          </w:tcPr>
          <w:p w14:paraId="68040F6C" w14:textId="60A06C22" w:rsidR="00DF2B05" w:rsidRPr="002D1879" w:rsidRDefault="00DF2B05" w:rsidP="001352F7">
            <w:pPr>
              <w:adjustRightInd w:val="0"/>
              <w:snapToGrid w:val="0"/>
              <w:spacing w:line="288" w:lineRule="auto"/>
              <w:ind w:right="95"/>
              <w:jc w:val="center"/>
              <w:rPr>
                <w:rFonts w:cs="Times New Roman"/>
                <w:iCs/>
                <w:lang w:val="de-DE"/>
              </w:rPr>
            </w:pPr>
            <w:r w:rsidRPr="002D1879">
              <w:rPr>
                <w:rFonts w:cs="Times New Roman"/>
                <w:iCs/>
                <w:lang w:val="de-DE"/>
              </w:rPr>
              <w:t xml:space="preserve">ATT = </w:t>
            </w:r>
            <m:oMath>
              <m:d>
                <m:dPr>
                  <m:ctrlPr>
                    <w:rPr>
                      <w:rFonts w:ascii="Cambria Math" w:hAnsi="Cambria Math" w:cs="Times New Roman"/>
                      <w:i/>
                      <w:iCs/>
                      <w:lang w:val="de-DE"/>
                    </w:rPr>
                  </m:ctrlPr>
                </m:dPr>
                <m:e>
                  <m:sSub>
                    <m:sSubPr>
                      <m:ctrlPr>
                        <w:rPr>
                          <w:rFonts w:ascii="Cambria Math" w:hAnsi="Cambria Math" w:cs="Times New Roman"/>
                          <w:i/>
                          <w:spacing w:val="-2"/>
                        </w:rPr>
                      </m:ctrlPr>
                    </m:sSubPr>
                    <m:e>
                      <m:r>
                        <w:rPr>
                          <w:rFonts w:ascii="Cambria Math" w:hAnsi="Cambria Math" w:cs="Times New Roman"/>
                          <w:spacing w:val="-2"/>
                          <w:lang w:val="de-DE"/>
                        </w:rPr>
                        <m:t xml:space="preserve"> </m:t>
                      </m:r>
                      <m:sSup>
                        <m:sSupPr>
                          <m:ctrlPr>
                            <w:rPr>
                              <w:rFonts w:ascii="Cambria Math" w:hAnsi="Cambria Math" w:cs="Times New Roman"/>
                              <w:i/>
                              <w:spacing w:val="-2"/>
                            </w:rPr>
                          </m:ctrlPr>
                        </m:sSupPr>
                        <m:e>
                          <m:r>
                            <w:rPr>
                              <w:rFonts w:ascii="Cambria Math" w:hAnsi="Cambria Math" w:cs="Times New Roman"/>
                              <w:spacing w:val="-2"/>
                            </w:rPr>
                            <m:t>α</m:t>
                          </m:r>
                        </m:e>
                        <m:sup>
                          <m:r>
                            <w:rPr>
                              <w:rFonts w:ascii="Cambria Math" w:hAnsi="Cambria Math" w:cs="Times New Roman"/>
                              <w:spacing w:val="-2"/>
                              <w:lang w:val="de-DE"/>
                            </w:rPr>
                            <m:t>'</m:t>
                          </m:r>
                        </m:sup>
                      </m:sSup>
                    </m:e>
                    <m:sub>
                      <m:r>
                        <w:rPr>
                          <w:rFonts w:ascii="Cambria Math" w:hAnsi="Cambria Math" w:cs="Times New Roman"/>
                          <w:spacing w:val="-2"/>
                          <w:lang w:val="de-DE"/>
                        </w:rPr>
                        <m:t>1,1</m:t>
                      </m:r>
                    </m:sub>
                  </m:sSub>
                  <m:r>
                    <w:rPr>
                      <w:rFonts w:ascii="Cambria Math" w:hAnsi="Cambria Math" w:cs="Times New Roman"/>
                      <w:spacing w:val="-2"/>
                      <w:lang w:val="de-DE"/>
                    </w:rPr>
                    <m:t>-</m:t>
                  </m:r>
                  <m:sSub>
                    <m:sSubPr>
                      <m:ctrlPr>
                        <w:rPr>
                          <w:rFonts w:ascii="Cambria Math" w:hAnsi="Cambria Math" w:cs="Times New Roman"/>
                          <w:i/>
                          <w:spacing w:val="-2"/>
                        </w:rPr>
                      </m:ctrlPr>
                    </m:sSubPr>
                    <m:e>
                      <m:r>
                        <w:rPr>
                          <w:rFonts w:ascii="Cambria Math" w:hAnsi="Cambria Math" w:cs="Times New Roman"/>
                          <w:spacing w:val="-2"/>
                          <w:lang w:val="de-DE"/>
                        </w:rPr>
                        <m:t xml:space="preserve"> </m:t>
                      </m:r>
                      <m:sSup>
                        <m:sSupPr>
                          <m:ctrlPr>
                            <w:rPr>
                              <w:rFonts w:ascii="Cambria Math" w:hAnsi="Cambria Math" w:cs="Times New Roman"/>
                              <w:i/>
                              <w:spacing w:val="-2"/>
                            </w:rPr>
                          </m:ctrlPr>
                        </m:sSupPr>
                        <m:e>
                          <m:r>
                            <w:rPr>
                              <w:rFonts w:ascii="Cambria Math" w:hAnsi="Cambria Math" w:cs="Times New Roman"/>
                              <w:spacing w:val="-2"/>
                            </w:rPr>
                            <m:t>α</m:t>
                          </m:r>
                        </m:e>
                        <m:sup>
                          <m:r>
                            <w:rPr>
                              <w:rFonts w:ascii="Cambria Math" w:hAnsi="Cambria Math" w:cs="Times New Roman"/>
                              <w:spacing w:val="-2"/>
                              <w:lang w:val="de-DE"/>
                            </w:rPr>
                            <m:t>'</m:t>
                          </m:r>
                        </m:sup>
                      </m:sSup>
                    </m:e>
                    <m:sub>
                      <m:r>
                        <w:rPr>
                          <w:rFonts w:ascii="Cambria Math" w:hAnsi="Cambria Math" w:cs="Times New Roman"/>
                          <w:spacing w:val="-2"/>
                          <w:lang w:val="de-DE"/>
                        </w:rPr>
                        <m:t>1,0</m:t>
                      </m:r>
                    </m:sub>
                  </m:sSub>
                  <m:ctrlPr>
                    <w:rPr>
                      <w:rFonts w:ascii="Cambria Math" w:hAnsi="Cambria Math" w:cs="Times New Roman"/>
                      <w:i/>
                      <w:spacing w:val="-2"/>
                    </w:rPr>
                  </m:ctrlPr>
                </m:e>
              </m:d>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it</m:t>
                  </m:r>
                </m:sub>
              </m:sSub>
              <m:r>
                <w:rPr>
                  <w:rFonts w:ascii="Cambria Math" w:hAnsi="Cambria Math" w:cs="Times New Roman"/>
                  <w:spacing w:val="-2"/>
                  <w:lang w:val="de-DE"/>
                </w:rPr>
                <m:t>+</m:t>
              </m:r>
            </m:oMath>
            <w:r w:rsidRPr="002D1879">
              <w:rPr>
                <w:rFonts w:cs="Times New Roman"/>
                <w:spacing w:val="-2"/>
                <w:lang w:val="de-DE"/>
              </w:rPr>
              <w:t xml:space="preserve"> </w:t>
            </w:r>
            <m:oMath>
              <m:d>
                <m:dPr>
                  <m:ctrlPr>
                    <w:rPr>
                      <w:rFonts w:ascii="Cambria Math" w:hAnsi="Cambria Math" w:cs="Times New Roman"/>
                      <w:i/>
                      <w:spacing w:val="-2"/>
                      <w:lang w:val="de-DE"/>
                    </w:rPr>
                  </m:ctrlPr>
                </m:dPr>
                <m:e>
                  <m:sSub>
                    <m:sSubPr>
                      <m:ctrlPr>
                        <w:rPr>
                          <w:rFonts w:ascii="Cambria Math" w:hAnsi="Cambria Math" w:cs="Times New Roman"/>
                          <w:i/>
                          <w:spacing w:val="-2"/>
                        </w:rPr>
                      </m:ctrlPr>
                    </m:sSubPr>
                    <m:e>
                      <m:sSup>
                        <m:sSupPr>
                          <m:ctrlPr>
                            <w:rPr>
                              <w:rFonts w:ascii="Cambria Math" w:hAnsi="Cambria Math" w:cs="Times New Roman"/>
                              <w:i/>
                              <w:spacing w:val="-2"/>
                              <w:lang w:val="de-DE"/>
                            </w:rPr>
                          </m:ctrlPr>
                        </m:sSupPr>
                        <m:e>
                          <m:r>
                            <w:rPr>
                              <w:rFonts w:ascii="Cambria Math" w:hAnsi="Cambria Math" w:cs="Times New Roman"/>
                              <w:spacing w:val="-2"/>
                            </w:rPr>
                            <m:t>α</m:t>
                          </m:r>
                          <m:ctrlPr>
                            <w:rPr>
                              <w:rFonts w:ascii="Cambria Math" w:hAnsi="Cambria Math" w:cs="Times New Roman"/>
                              <w:i/>
                              <w:spacing w:val="-2"/>
                            </w:rPr>
                          </m:ctrlPr>
                        </m:e>
                        <m:sup>
                          <m:r>
                            <w:rPr>
                              <w:rFonts w:ascii="Cambria Math" w:hAnsi="Cambria Math" w:cs="Times New Roman"/>
                              <w:spacing w:val="-2"/>
                              <w:lang w:val="de-DE"/>
                            </w:rPr>
                            <m:t>'</m:t>
                          </m:r>
                        </m:sup>
                      </m:sSup>
                    </m:e>
                    <m:sub>
                      <m:r>
                        <w:rPr>
                          <w:rFonts w:ascii="Cambria Math" w:hAnsi="Cambria Math" w:cs="Times New Roman"/>
                          <w:spacing w:val="-2"/>
                          <w:lang w:val="de-DE"/>
                        </w:rPr>
                        <m:t>2,1</m:t>
                      </m:r>
                    </m:sub>
                  </m:sSub>
                  <m:r>
                    <w:rPr>
                      <w:rFonts w:ascii="Cambria Math" w:hAnsi="Cambria Math" w:cs="Times New Roman"/>
                      <w:spacing w:val="-2"/>
                      <w:lang w:val="de-DE"/>
                    </w:rPr>
                    <m:t>-</m:t>
                  </m:r>
                  <m:sSub>
                    <m:sSubPr>
                      <m:ctrlPr>
                        <w:rPr>
                          <w:rFonts w:ascii="Cambria Math" w:hAnsi="Cambria Math" w:cs="Times New Roman"/>
                          <w:i/>
                          <w:spacing w:val="-2"/>
                        </w:rPr>
                      </m:ctrlPr>
                    </m:sSubPr>
                    <m:e>
                      <m:sSup>
                        <m:sSupPr>
                          <m:ctrlPr>
                            <w:rPr>
                              <w:rFonts w:ascii="Cambria Math" w:hAnsi="Cambria Math" w:cs="Times New Roman"/>
                              <w:i/>
                              <w:spacing w:val="-2"/>
                            </w:rPr>
                          </m:ctrlPr>
                        </m:sSupPr>
                        <m:e>
                          <m:r>
                            <w:rPr>
                              <w:rFonts w:ascii="Cambria Math" w:hAnsi="Cambria Math" w:cs="Times New Roman"/>
                              <w:spacing w:val="-2"/>
                            </w:rPr>
                            <m:t>α</m:t>
                          </m:r>
                        </m:e>
                        <m:sup>
                          <m:r>
                            <w:rPr>
                              <w:rFonts w:ascii="Cambria Math" w:hAnsi="Cambria Math" w:cs="Times New Roman"/>
                              <w:spacing w:val="-2"/>
                              <w:lang w:val="de-DE"/>
                            </w:rPr>
                            <m:t>'</m:t>
                          </m:r>
                        </m:sup>
                      </m:sSup>
                    </m:e>
                    <m:sub>
                      <m:r>
                        <w:rPr>
                          <w:rFonts w:ascii="Cambria Math" w:hAnsi="Cambria Math" w:cs="Times New Roman"/>
                          <w:spacing w:val="-2"/>
                          <w:lang w:val="de-DE"/>
                        </w:rPr>
                        <m:t>2,0</m:t>
                      </m:r>
                    </m:sub>
                  </m:sSub>
                  <m:ctrlPr>
                    <w:rPr>
                      <w:rFonts w:ascii="Cambria Math" w:hAnsi="Cambria Math" w:cs="Times New Roman"/>
                      <w:i/>
                      <w:spacing w:val="-2"/>
                    </w:rPr>
                  </m:ctrlPr>
                </m:e>
              </m:d>
              <m:sSub>
                <m:sSubPr>
                  <m:ctrlPr>
                    <w:rPr>
                      <w:rFonts w:ascii="Cambria Math" w:hAnsi="Cambria Math" w:cs="Times New Roman"/>
                      <w:i/>
                      <w:spacing w:val="-2"/>
                    </w:rPr>
                  </m:ctrlPr>
                </m:sSubPr>
                <m:e>
                  <m:r>
                    <w:rPr>
                      <w:rFonts w:ascii="Cambria Math" w:hAnsi="Cambria Math" w:cs="Times New Roman"/>
                      <w:spacing w:val="-2"/>
                    </w:rPr>
                    <m:t>X</m:t>
                  </m:r>
                </m:e>
                <m:sub>
                  <m:r>
                    <w:rPr>
                      <w:rFonts w:ascii="Cambria Math" w:hAnsi="Cambria Math" w:cs="Times New Roman"/>
                      <w:spacing w:val="-2"/>
                    </w:rPr>
                    <m:t>it</m:t>
                  </m:r>
                  <m:r>
                    <w:rPr>
                      <w:rFonts w:ascii="Cambria Math" w:hAnsi="Cambria Math" w:cs="Times New Roman"/>
                      <w:spacing w:val="-2"/>
                      <w:lang w:val="de-DE"/>
                    </w:rPr>
                    <m:t>-</m:t>
                  </m:r>
                  <m:r>
                    <w:rPr>
                      <w:rFonts w:ascii="Cambria Math" w:hAnsi="Cambria Math" w:cs="Times New Roman"/>
                      <w:spacing w:val="-2"/>
                    </w:rPr>
                    <m:t>k</m:t>
                  </m:r>
                </m:sub>
              </m:sSub>
              <m:r>
                <w:rPr>
                  <w:rFonts w:ascii="Cambria Math" w:hAnsi="Cambria Math" w:cs="Times New Roman"/>
                  <w:spacing w:val="-2"/>
                  <w:lang w:val="de-DE"/>
                </w:rPr>
                <m:t>+</m:t>
              </m:r>
              <m:d>
                <m:dPr>
                  <m:ctrlPr>
                    <w:rPr>
                      <w:rFonts w:ascii="Cambria Math" w:hAnsi="Cambria Math" w:cs="Times New Roman"/>
                      <w:i/>
                      <w:spacing w:val="-2"/>
                    </w:rPr>
                  </m:ctrlPr>
                </m:dPr>
                <m:e>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lang w:val="de-DE"/>
                            </w:rPr>
                            <m:t>1</m:t>
                          </m:r>
                        </m:sub>
                      </m:s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lang w:val="de-DE"/>
                            </w:rPr>
                            <m:t>-</m:t>
                          </m:r>
                          <m:r>
                            <w:rPr>
                              <w:rFonts w:ascii="Cambria Math" w:hAnsi="Cambria Math" w:cs="Times New Roman"/>
                            </w:rPr>
                            <m:t>k</m:t>
                          </m:r>
                        </m:sub>
                      </m:sSub>
                    </m:sub>
                  </m:sSub>
                  <m:r>
                    <w:rPr>
                      <w:rFonts w:ascii="Cambria Math" w:hAnsi="Cambria Math" w:cs="Times New Roman"/>
                      <w:lang w:val="de-DE"/>
                    </w:rPr>
                    <m:t>-</m:t>
                  </m:r>
                  <m:sSub>
                    <m:sSubPr>
                      <m:ctrlPr>
                        <w:rPr>
                          <w:rFonts w:ascii="Cambria Math" w:eastAsiaTheme="minorHAnsi" w:hAnsi="Cambria Math" w:cs="Times New Roman"/>
                          <w:i/>
                          <w:lang w:val="en-US" w:eastAsia="en-US" w:bidi="km-KH"/>
                        </w:rPr>
                      </m:ctrlPr>
                    </m:sSubPr>
                    <m:e>
                      <m:r>
                        <w:rPr>
                          <w:rFonts w:ascii="Cambria Math" w:hAnsi="Cambria Math" w:cs="Times New Roman"/>
                        </w:rPr>
                        <m:t>σ</m:t>
                      </m:r>
                    </m:e>
                    <m:sub>
                      <m:sSub>
                        <m:sSubPr>
                          <m:ctrlPr>
                            <w:rPr>
                              <w:rFonts w:ascii="Cambria Math" w:hAnsi="Cambria Math" w:cs="Times New Roman"/>
                            </w:rPr>
                          </m:ctrlPr>
                        </m:sSubPr>
                        <m:e>
                          <m:r>
                            <w:rPr>
                              <w:rFonts w:ascii="Cambria Math" w:hAnsi="Cambria Math" w:cs="Times New Roman"/>
                            </w:rPr>
                            <m:t>ν</m:t>
                          </m:r>
                        </m:e>
                        <m:sub>
                          <m:r>
                            <m:rPr>
                              <m:sty m:val="p"/>
                            </m:rPr>
                            <w:rPr>
                              <w:rFonts w:ascii="Cambria Math" w:hAnsi="Cambria Math" w:cs="Times New Roman"/>
                              <w:lang w:val="de-DE"/>
                            </w:rPr>
                            <m:t>0</m:t>
                          </m:r>
                        </m:sub>
                      </m:s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it</m:t>
                          </m:r>
                          <m:r>
                            <m:rPr>
                              <m:sty m:val="p"/>
                            </m:rPr>
                            <w:rPr>
                              <w:rFonts w:ascii="Cambria Math" w:hAnsi="Cambria Math" w:cs="Times New Roman"/>
                              <w:lang w:val="de-DE"/>
                            </w:rPr>
                            <m:t>-</m:t>
                          </m:r>
                          <m:r>
                            <w:rPr>
                              <w:rFonts w:ascii="Cambria Math" w:hAnsi="Cambria Math" w:cs="Times New Roman"/>
                            </w:rPr>
                            <m:t>k</m:t>
                          </m:r>
                        </m:sub>
                      </m:sSub>
                    </m:sub>
                  </m:sSub>
                  <m:ctrlPr>
                    <w:rPr>
                      <w:rFonts w:ascii="Cambria Math" w:hAnsi="Cambria Math" w:cs="Times New Roman"/>
                      <w:i/>
                    </w:rPr>
                  </m:ctrlPr>
                </m:e>
              </m:d>
              <m:r>
                <w:rPr>
                  <w:rFonts w:ascii="Cambria Math" w:hAnsi="Cambria Math" w:cs="Times New Roman"/>
                </w:rPr>
                <m:t>λ</m:t>
              </m:r>
            </m:oMath>
          </w:p>
        </w:tc>
        <w:tc>
          <w:tcPr>
            <w:tcW w:w="753" w:type="dxa"/>
          </w:tcPr>
          <w:p w14:paraId="7ED0909A" w14:textId="641C59FA" w:rsidR="00DF2B05" w:rsidRPr="002D1879" w:rsidRDefault="00DF2B05" w:rsidP="001352F7">
            <w:pPr>
              <w:adjustRightInd w:val="0"/>
              <w:snapToGrid w:val="0"/>
              <w:spacing w:line="288" w:lineRule="auto"/>
              <w:ind w:right="95"/>
              <w:jc w:val="both"/>
              <w:rPr>
                <w:rFonts w:cs="Times New Roman"/>
                <w:iCs/>
                <w:lang w:val="de-DE"/>
              </w:rPr>
            </w:pPr>
            <w:r w:rsidRPr="002D1879">
              <w:rPr>
                <w:rFonts w:cs="Times New Roman"/>
                <w:iCs/>
                <w:lang w:val="de-DE"/>
              </w:rPr>
              <w:t>(9)</w:t>
            </w:r>
          </w:p>
        </w:tc>
      </w:tr>
    </w:tbl>
    <w:p w14:paraId="147C3987" w14:textId="5F2D71AD" w:rsidR="00C267AB" w:rsidRPr="001352F7" w:rsidRDefault="00DF2B05" w:rsidP="001352F7">
      <w:pPr>
        <w:adjustRightInd w:val="0"/>
        <w:snapToGrid w:val="0"/>
        <w:spacing w:after="0" w:line="288" w:lineRule="auto"/>
        <w:ind w:left="-5"/>
        <w:jc w:val="both"/>
        <w:rPr>
          <w:rFonts w:cs="Times New Roman"/>
          <w:sz w:val="24"/>
          <w:szCs w:val="24"/>
          <w:lang w:val="de-DE"/>
        </w:rPr>
      </w:pPr>
      <w:r w:rsidRPr="001352F7">
        <w:rPr>
          <w:rFonts w:cs="Times New Roman"/>
          <w:sz w:val="24"/>
          <w:szCs w:val="24"/>
          <w:lang w:val="de-DE"/>
        </w:rPr>
        <w:tab/>
      </w:r>
      <w:r w:rsidRPr="001352F7">
        <w:rPr>
          <w:rFonts w:cs="Times New Roman"/>
          <w:sz w:val="24"/>
          <w:szCs w:val="24"/>
          <w:lang w:val="de-DE"/>
        </w:rPr>
        <w:tab/>
      </w:r>
    </w:p>
    <w:p w14:paraId="0D84D592" w14:textId="3CA52575" w:rsidR="00EE016F" w:rsidRPr="00214F61" w:rsidRDefault="00214F61" w:rsidP="00214F61">
      <w:pPr>
        <w:spacing w:after="0" w:line="288" w:lineRule="auto"/>
        <w:rPr>
          <w:rFonts w:cs="Times New Roman"/>
          <w:b/>
          <w:bCs/>
          <w:sz w:val="24"/>
          <w:szCs w:val="24"/>
        </w:rPr>
      </w:pPr>
      <w:r>
        <w:rPr>
          <w:rFonts w:cs="Times New Roman"/>
          <w:b/>
          <w:bCs/>
          <w:sz w:val="24"/>
          <w:szCs w:val="24"/>
        </w:rPr>
        <w:t xml:space="preserve">5. </w:t>
      </w:r>
      <w:r w:rsidR="001220D1" w:rsidRPr="00214F61">
        <w:rPr>
          <w:rFonts w:cs="Times New Roman"/>
          <w:b/>
          <w:bCs/>
          <w:sz w:val="24"/>
          <w:szCs w:val="24"/>
        </w:rPr>
        <w:t xml:space="preserve">Data </w:t>
      </w:r>
      <w:r w:rsidR="002C7CC6" w:rsidRPr="00214F61">
        <w:rPr>
          <w:rFonts w:cs="Times New Roman"/>
          <w:b/>
          <w:bCs/>
          <w:sz w:val="24"/>
          <w:szCs w:val="24"/>
        </w:rPr>
        <w:t>a</w:t>
      </w:r>
      <w:r w:rsidR="001220D1" w:rsidRPr="00214F61">
        <w:rPr>
          <w:rFonts w:cs="Times New Roman"/>
          <w:b/>
          <w:bCs/>
          <w:sz w:val="24"/>
          <w:szCs w:val="24"/>
        </w:rPr>
        <w:t xml:space="preserve">nd </w:t>
      </w:r>
      <w:r w:rsidR="009366B8" w:rsidRPr="00214F61">
        <w:rPr>
          <w:rFonts w:cs="Times New Roman"/>
          <w:b/>
          <w:bCs/>
          <w:sz w:val="24"/>
          <w:szCs w:val="24"/>
        </w:rPr>
        <w:t>Variables</w:t>
      </w:r>
    </w:p>
    <w:p w14:paraId="57A16A80" w14:textId="63F81846" w:rsidR="00EE016F" w:rsidRPr="00214F61" w:rsidRDefault="00214F61" w:rsidP="00214F61">
      <w:pPr>
        <w:spacing w:after="0" w:line="288" w:lineRule="auto"/>
        <w:rPr>
          <w:rFonts w:cs="Times New Roman"/>
          <w:b/>
          <w:bCs/>
          <w:sz w:val="24"/>
          <w:szCs w:val="24"/>
        </w:rPr>
      </w:pPr>
      <w:r>
        <w:rPr>
          <w:rFonts w:cs="Times New Roman"/>
          <w:b/>
          <w:bCs/>
          <w:sz w:val="24"/>
          <w:szCs w:val="24"/>
        </w:rPr>
        <w:t xml:space="preserve">5.1. </w:t>
      </w:r>
      <w:r w:rsidR="002C7CC6" w:rsidRPr="00214F61">
        <w:rPr>
          <w:rFonts w:cs="Times New Roman"/>
          <w:b/>
          <w:bCs/>
          <w:sz w:val="24"/>
          <w:szCs w:val="24"/>
        </w:rPr>
        <w:t>Data</w:t>
      </w:r>
    </w:p>
    <w:p w14:paraId="7D20FF35" w14:textId="77777777" w:rsidR="00067BC9" w:rsidRPr="001352F7" w:rsidRDefault="00067BC9" w:rsidP="001352F7">
      <w:pPr>
        <w:pStyle w:val="ListParagraph"/>
        <w:spacing w:after="0" w:line="288" w:lineRule="auto"/>
        <w:ind w:left="350"/>
        <w:contextualSpacing w:val="0"/>
        <w:rPr>
          <w:rFonts w:cs="Times New Roman"/>
          <w:b/>
          <w:bCs/>
          <w:sz w:val="24"/>
          <w:szCs w:val="24"/>
        </w:rPr>
      </w:pPr>
    </w:p>
    <w:p w14:paraId="27811916" w14:textId="726CE2BD" w:rsidR="00382709" w:rsidRDefault="00DC30C4" w:rsidP="001352F7">
      <w:pPr>
        <w:adjustRightInd w:val="0"/>
        <w:snapToGrid w:val="0"/>
        <w:spacing w:after="0" w:line="288" w:lineRule="auto"/>
        <w:jc w:val="both"/>
        <w:rPr>
          <w:rFonts w:cs="Times New Roman"/>
          <w:sz w:val="24"/>
          <w:szCs w:val="24"/>
        </w:rPr>
      </w:pPr>
      <w:r w:rsidRPr="001352F7">
        <w:rPr>
          <w:rFonts w:cs="Times New Roman"/>
          <w:sz w:val="24"/>
          <w:szCs w:val="24"/>
        </w:rPr>
        <w:t>This study uses a dataset</w:t>
      </w:r>
      <w:r w:rsidR="00ED67A9" w:rsidRPr="001352F7">
        <w:rPr>
          <w:rFonts w:cs="Times New Roman"/>
          <w:sz w:val="24"/>
          <w:szCs w:val="24"/>
        </w:rPr>
        <w:t xml:space="preserve"> collected</w:t>
      </w:r>
      <w:r w:rsidRPr="001352F7">
        <w:rPr>
          <w:rFonts w:cs="Times New Roman"/>
          <w:sz w:val="24"/>
          <w:szCs w:val="24"/>
        </w:rPr>
        <w:t xml:space="preserve"> from</w:t>
      </w:r>
      <w:r w:rsidR="00497C56" w:rsidRPr="001352F7">
        <w:rPr>
          <w:rFonts w:cs="Times New Roman"/>
          <w:sz w:val="24"/>
          <w:szCs w:val="24"/>
        </w:rPr>
        <w:t xml:space="preserve"> 422 household</w:t>
      </w:r>
      <w:r w:rsidRPr="001352F7">
        <w:rPr>
          <w:rFonts w:cs="Times New Roman"/>
          <w:sz w:val="24"/>
          <w:szCs w:val="24"/>
        </w:rPr>
        <w:t>s</w:t>
      </w:r>
      <w:r w:rsidR="00497C56" w:rsidRPr="001352F7">
        <w:rPr>
          <w:rFonts w:cs="Times New Roman"/>
          <w:sz w:val="24"/>
          <w:szCs w:val="24"/>
        </w:rPr>
        <w:t xml:space="preserve"> in 17 villages</w:t>
      </w:r>
      <w:r w:rsidRPr="001352F7">
        <w:rPr>
          <w:rFonts w:cs="Times New Roman"/>
          <w:sz w:val="24"/>
          <w:szCs w:val="24"/>
        </w:rPr>
        <w:t>,</w:t>
      </w:r>
      <w:r w:rsidR="00ED67A9" w:rsidRPr="001352F7">
        <w:rPr>
          <w:rFonts w:cs="Times New Roman"/>
          <w:sz w:val="24"/>
          <w:szCs w:val="24"/>
        </w:rPr>
        <w:t xml:space="preserve"> covering three provinces in the northern part of Cambodia</w:t>
      </w:r>
      <w:r w:rsidR="00BD40B5" w:rsidRPr="001352F7">
        <w:rPr>
          <w:rFonts w:cs="Times New Roman"/>
          <w:sz w:val="24"/>
          <w:szCs w:val="24"/>
        </w:rPr>
        <w:t>,</w:t>
      </w:r>
      <w:r w:rsidR="00ED67A9" w:rsidRPr="001352F7">
        <w:rPr>
          <w:rFonts w:cs="Times New Roman"/>
          <w:sz w:val="24"/>
          <w:szCs w:val="24"/>
        </w:rPr>
        <w:t xml:space="preserve"> namely, Banteay Me</w:t>
      </w:r>
      <w:r w:rsidR="00BD40B5" w:rsidRPr="001352F7">
        <w:rPr>
          <w:rFonts w:cs="Times New Roman"/>
          <w:sz w:val="24"/>
          <w:szCs w:val="24"/>
        </w:rPr>
        <w:t>a</w:t>
      </w:r>
      <w:r w:rsidR="00ED67A9" w:rsidRPr="001352F7">
        <w:rPr>
          <w:rFonts w:cs="Times New Roman"/>
          <w:sz w:val="24"/>
          <w:szCs w:val="24"/>
        </w:rPr>
        <w:t>nchey, Batta</w:t>
      </w:r>
      <w:r w:rsidR="005C2D0A" w:rsidRPr="001352F7">
        <w:rPr>
          <w:rFonts w:cs="Times New Roman"/>
          <w:sz w:val="24"/>
          <w:szCs w:val="24"/>
        </w:rPr>
        <w:t>m</w:t>
      </w:r>
      <w:r w:rsidR="00ED67A9" w:rsidRPr="001352F7">
        <w:rPr>
          <w:rFonts w:cs="Times New Roman"/>
          <w:sz w:val="24"/>
          <w:szCs w:val="24"/>
        </w:rPr>
        <w:t>b</w:t>
      </w:r>
      <w:r w:rsidR="005C2D0A" w:rsidRPr="001352F7">
        <w:rPr>
          <w:rFonts w:cs="Times New Roman"/>
          <w:sz w:val="24"/>
          <w:szCs w:val="24"/>
        </w:rPr>
        <w:t>a</w:t>
      </w:r>
      <w:r w:rsidR="00ED67A9" w:rsidRPr="001352F7">
        <w:rPr>
          <w:rFonts w:cs="Times New Roman"/>
          <w:sz w:val="24"/>
          <w:szCs w:val="24"/>
        </w:rPr>
        <w:t>ng</w:t>
      </w:r>
      <w:r w:rsidRPr="001352F7">
        <w:rPr>
          <w:rFonts w:cs="Times New Roman"/>
          <w:sz w:val="24"/>
          <w:szCs w:val="24"/>
        </w:rPr>
        <w:t>,</w:t>
      </w:r>
      <w:r w:rsidR="00ED67A9" w:rsidRPr="001352F7">
        <w:rPr>
          <w:rFonts w:cs="Times New Roman"/>
          <w:sz w:val="24"/>
          <w:szCs w:val="24"/>
        </w:rPr>
        <w:t xml:space="preserve"> and </w:t>
      </w:r>
      <w:proofErr w:type="spellStart"/>
      <w:r w:rsidR="00ED67A9" w:rsidRPr="001352F7">
        <w:rPr>
          <w:rFonts w:cs="Times New Roman"/>
          <w:sz w:val="24"/>
          <w:szCs w:val="24"/>
        </w:rPr>
        <w:t>Siem</w:t>
      </w:r>
      <w:proofErr w:type="spellEnd"/>
      <w:r w:rsidR="00ED67A9" w:rsidRPr="001352F7">
        <w:rPr>
          <w:rFonts w:cs="Times New Roman"/>
          <w:sz w:val="24"/>
          <w:szCs w:val="24"/>
        </w:rPr>
        <w:t xml:space="preserve"> Reap. </w:t>
      </w:r>
      <w:r w:rsidR="00CB78C7" w:rsidRPr="001352F7">
        <w:rPr>
          <w:rFonts w:cs="Times New Roman"/>
          <w:sz w:val="24"/>
          <w:szCs w:val="24"/>
        </w:rPr>
        <w:t>T</w:t>
      </w:r>
      <w:r w:rsidR="00ED67A9" w:rsidRPr="001352F7">
        <w:rPr>
          <w:rFonts w:cs="Times New Roman"/>
          <w:sz w:val="24"/>
          <w:szCs w:val="24"/>
        </w:rPr>
        <w:t>he selected provinces account for more than 50 percent of the total international migrant</w:t>
      </w:r>
      <w:r w:rsidR="00DF628A" w:rsidRPr="001352F7">
        <w:rPr>
          <w:rFonts w:cs="Times New Roman"/>
          <w:sz w:val="24"/>
          <w:szCs w:val="24"/>
        </w:rPr>
        <w:t>s</w:t>
      </w:r>
      <w:r w:rsidR="00ED67A9" w:rsidRPr="001352F7">
        <w:rPr>
          <w:rFonts w:cs="Times New Roman"/>
          <w:sz w:val="24"/>
          <w:szCs w:val="24"/>
        </w:rPr>
        <w:t xml:space="preserve"> from Cambodia </w:t>
      </w:r>
      <w:r w:rsidR="00E64AAD" w:rsidRPr="001352F7">
        <w:rPr>
          <w:rFonts w:cs="Times New Roman"/>
          <w:sz w:val="24"/>
          <w:szCs w:val="24"/>
        </w:rPr>
        <w:fldChar w:fldCharType="begin">
          <w:fldData xml:space="preserve">PEVuZE5vdGU+PENpdGU+PEF1dGhvcj5Nb1A8L0F1dGhvcj48WWVhcj4yMDE1PC9ZZWFyPjxSZWNO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</w:fldData>
        </w:fldChar>
      </w:r>
      <w:r w:rsidR="00EB1AF4" w:rsidRPr="001352F7">
        <w:rPr>
          <w:rFonts w:cs="Times New Roman"/>
          <w:sz w:val="24"/>
          <w:szCs w:val="24"/>
        </w:rPr>
        <w:instrText xml:space="preserve"> ADDIN EN.CITE </w:instrText>
      </w:r>
      <w:r w:rsidR="00EB1AF4" w:rsidRPr="001352F7">
        <w:rPr>
          <w:rFonts w:cs="Times New Roman"/>
          <w:sz w:val="24"/>
          <w:szCs w:val="24"/>
        </w:rPr>
        <w:fldChar w:fldCharType="begin">
          <w:fldData xml:space="preserve">PEVuZE5vdGU+PENpdGU+PEF1dGhvcj5Nb1A8L0F1dGhvcj48WWVhcj4yMDE1PC9ZZWFyPjxSZWNO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</w:fldData>
        </w:fldChar>
      </w:r>
      <w:r w:rsidR="00EB1AF4" w:rsidRPr="001352F7">
        <w:rPr>
          <w:rFonts w:cs="Times New Roman"/>
          <w:sz w:val="24"/>
          <w:szCs w:val="24"/>
        </w:rPr>
        <w:instrText xml:space="preserve"> ADDIN EN.CITE.DATA </w:instrText>
      </w:r>
      <w:r w:rsidR="00EB1AF4" w:rsidRPr="001352F7">
        <w:rPr>
          <w:rFonts w:cs="Times New Roman"/>
          <w:sz w:val="24"/>
          <w:szCs w:val="24"/>
        </w:rPr>
      </w:r>
      <w:r w:rsidR="00EB1AF4" w:rsidRPr="001352F7">
        <w:rPr>
          <w:rFonts w:cs="Times New Roman"/>
          <w:sz w:val="24"/>
          <w:szCs w:val="24"/>
        </w:rPr>
        <w:fldChar w:fldCharType="end"/>
      </w:r>
      <w:r w:rsidR="00E64AAD" w:rsidRPr="001352F7">
        <w:rPr>
          <w:rFonts w:cs="Times New Roman"/>
          <w:sz w:val="24"/>
          <w:szCs w:val="24"/>
        </w:rPr>
      </w:r>
      <w:r w:rsidR="00E64AAD" w:rsidRPr="001352F7">
        <w:rPr>
          <w:rFonts w:cs="Times New Roman"/>
          <w:sz w:val="24"/>
          <w:szCs w:val="24"/>
        </w:rPr>
        <w:fldChar w:fldCharType="separate"/>
      </w:r>
      <w:r w:rsidR="00701163" w:rsidRPr="001352F7">
        <w:rPr>
          <w:rFonts w:cs="Times New Roman"/>
          <w:noProof/>
          <w:sz w:val="24"/>
          <w:szCs w:val="24"/>
        </w:rPr>
        <w:t>(Dickson &amp; Koenig, 2016; MoP, 2015)</w:t>
      </w:r>
      <w:r w:rsidR="00E64AAD" w:rsidRPr="001352F7">
        <w:rPr>
          <w:rFonts w:cs="Times New Roman"/>
          <w:sz w:val="24"/>
          <w:szCs w:val="24"/>
        </w:rPr>
        <w:fldChar w:fldCharType="end"/>
      </w:r>
      <w:r w:rsidR="00E64AAD" w:rsidRPr="001352F7">
        <w:rPr>
          <w:rFonts w:cs="Times New Roman"/>
          <w:sz w:val="24"/>
          <w:szCs w:val="24"/>
        </w:rPr>
        <w:t>.</w:t>
      </w:r>
      <w:r w:rsidR="00382709" w:rsidRPr="001352F7">
        <w:rPr>
          <w:rFonts w:cs="Times New Roman"/>
          <w:sz w:val="24"/>
          <w:szCs w:val="24"/>
        </w:rPr>
        <w:t xml:space="preserve"> Probability </w:t>
      </w:r>
      <w:r w:rsidR="00382709" w:rsidRPr="001352F7">
        <w:rPr>
          <w:rFonts w:cs="Times New Roman"/>
          <w:noProof/>
          <w:sz w:val="24"/>
          <w:szCs w:val="24"/>
        </w:rPr>
        <w:t>proportional</w:t>
      </w:r>
      <w:r w:rsidR="00382709" w:rsidRPr="001352F7">
        <w:rPr>
          <w:rFonts w:cs="Times New Roman"/>
          <w:sz w:val="24"/>
          <w:szCs w:val="24"/>
        </w:rPr>
        <w:t xml:space="preserve"> to size (PPS) sampling </w:t>
      </w:r>
      <w:r w:rsidR="00382709" w:rsidRPr="001352F7">
        <w:rPr>
          <w:rFonts w:cs="Times New Roman"/>
          <w:noProof/>
          <w:sz w:val="24"/>
          <w:szCs w:val="24"/>
        </w:rPr>
        <w:t>is used to determine the study area</w:t>
      </w:r>
      <w:r w:rsidR="006E7B13" w:rsidRPr="001352F7">
        <w:rPr>
          <w:rFonts w:cs="Times New Roman"/>
          <w:noProof/>
          <w:sz w:val="24"/>
          <w:szCs w:val="24"/>
        </w:rPr>
        <w:t>'</w:t>
      </w:r>
      <w:r w:rsidR="00382709" w:rsidRPr="001352F7">
        <w:rPr>
          <w:rFonts w:cs="Times New Roman"/>
          <w:noProof/>
          <w:sz w:val="24"/>
          <w:szCs w:val="24"/>
        </w:rPr>
        <w:t>s sample distribution after the</w:t>
      </w:r>
      <w:r w:rsidR="007A3B89" w:rsidRPr="001352F7">
        <w:rPr>
          <w:rFonts w:cs="Times New Roman"/>
          <w:noProof/>
          <w:sz w:val="24"/>
          <w:szCs w:val="24"/>
        </w:rPr>
        <w:t xml:space="preserve"> multi-stage random sampling is</w:t>
      </w:r>
      <w:r w:rsidR="00382709" w:rsidRPr="001352F7">
        <w:rPr>
          <w:rFonts w:cs="Times New Roman"/>
          <w:noProof/>
          <w:sz w:val="24"/>
          <w:szCs w:val="24"/>
        </w:rPr>
        <w:t xml:space="preserve"> employed. </w:t>
      </w:r>
      <w:r w:rsidR="00382709" w:rsidRPr="001352F7">
        <w:rPr>
          <w:rFonts w:cs="Times New Roman"/>
          <w:sz w:val="24"/>
          <w:szCs w:val="24"/>
        </w:rPr>
        <w:t xml:space="preserve">The sample size is proportionally distributed according to the </w:t>
      </w:r>
      <w:r w:rsidR="00382709" w:rsidRPr="001352F7">
        <w:rPr>
          <w:rFonts w:cs="Times New Roman"/>
          <w:sz w:val="24"/>
          <w:szCs w:val="24"/>
        </w:rPr>
        <w:fldChar w:fldCharType="begin"/>
      </w:r>
      <w:r w:rsidR="00EB1AF4" w:rsidRPr="001352F7">
        <w:rPr>
          <w:rFonts w:cs="Times New Roman"/>
          <w:sz w:val="24"/>
          <w:szCs w:val="24"/>
        </w:rPr>
        <w:instrText xml:space="preserve"> ADDIN EN.CITE &lt;EndNote&gt;&lt;Cite AuthorYear="1"&gt;&lt;Author&gt;MoP&lt;/Author&gt;&lt;Year&gt;2017&lt;/Year&gt;&lt;RecNum&gt;146&lt;/RecNum&gt;&lt;DisplayText&gt;MoP (2017)&lt;/DisplayText&gt;&lt;record&gt;&lt;rec-number&gt;146&lt;/rec-number&gt;&lt;foreign-keys&gt;&lt;key app="EN" db-id="tzev2wprcd0xdlexrxivvrshta5f22p0zpwa" timestamp="1611721686"&gt;146&lt;/key&gt;&lt;/foreign-keys&gt;&lt;ref-type name="Report"&gt;27&lt;/ref-type&gt;&lt;contributors&gt;&lt;authors&gt;&lt;author&gt;MoP&lt;/author&gt;&lt;/authors&gt;&lt;tertiary-authors&gt;&lt;author&gt;Ministry of Planning&lt;/author&gt;&lt;/tertiary-authors&gt;&lt;/contributors&gt;&lt;titles&gt;&lt;title&gt;Cambodia Socio-economic survey 2017&lt;/title&gt;&lt;/titles&gt;&lt;dates&gt;&lt;year&gt;2017&lt;/year&gt;&lt;/dates&gt;&lt;urls&gt;&lt;related-urls&gt;&lt;url&gt;https://nis.gov.kh/index.php/km/&lt;/url&gt;&lt;/related-urls&gt;&lt;/urls&gt;&lt;/record&gt;&lt;/Cite&gt;&lt;/EndNote&gt;</w:instrText>
      </w:r>
      <w:r w:rsidR="00382709" w:rsidRPr="001352F7">
        <w:rPr>
          <w:rFonts w:cs="Times New Roman"/>
          <w:sz w:val="24"/>
          <w:szCs w:val="24"/>
        </w:rPr>
        <w:fldChar w:fldCharType="separate"/>
      </w:r>
      <w:r w:rsidR="00382709" w:rsidRPr="001352F7">
        <w:rPr>
          <w:rFonts w:cs="Times New Roman"/>
          <w:noProof/>
          <w:sz w:val="24"/>
          <w:szCs w:val="24"/>
        </w:rPr>
        <w:t>MoP (2017)</w:t>
      </w:r>
      <w:r w:rsidR="00382709" w:rsidRPr="001352F7">
        <w:rPr>
          <w:rFonts w:cs="Times New Roman"/>
          <w:sz w:val="24"/>
          <w:szCs w:val="24"/>
        </w:rPr>
        <w:fldChar w:fldCharType="end"/>
      </w:r>
      <w:r w:rsidR="00382709" w:rsidRPr="001352F7">
        <w:rPr>
          <w:rFonts w:cs="Times New Roman"/>
          <w:sz w:val="24"/>
          <w:szCs w:val="24"/>
        </w:rPr>
        <w:t xml:space="preserve"> data that state that overall</w:t>
      </w:r>
      <w:r w:rsidR="007A3B89" w:rsidRPr="001352F7">
        <w:rPr>
          <w:rFonts w:cs="Times New Roman"/>
          <w:sz w:val="24"/>
          <w:szCs w:val="24"/>
        </w:rPr>
        <w:t>,</w:t>
      </w:r>
      <w:r w:rsidR="00382709" w:rsidRPr="001352F7">
        <w:rPr>
          <w:rFonts w:cs="Times New Roman"/>
          <w:sz w:val="24"/>
          <w:szCs w:val="24"/>
        </w:rPr>
        <w:t xml:space="preserve"> approximately 21 percent of households reside in the </w:t>
      </w:r>
      <w:r w:rsidR="00382709" w:rsidRPr="001352F7">
        <w:rPr>
          <w:rFonts w:cs="Times New Roman"/>
          <w:noProof/>
          <w:sz w:val="24"/>
          <w:szCs w:val="24"/>
        </w:rPr>
        <w:t>urban</w:t>
      </w:r>
      <w:r w:rsidR="00382709" w:rsidRPr="001352F7">
        <w:rPr>
          <w:rFonts w:cs="Times New Roman"/>
          <w:sz w:val="24"/>
          <w:szCs w:val="24"/>
        </w:rPr>
        <w:t xml:space="preserve"> area and 79 percent in the rural area. </w:t>
      </w:r>
    </w:p>
    <w:p w14:paraId="5B8D5D7D" w14:textId="77777777" w:rsidR="00214F61" w:rsidRDefault="00214F61" w:rsidP="001352F7">
      <w:pPr>
        <w:adjustRightInd w:val="0"/>
        <w:snapToGrid w:val="0"/>
        <w:spacing w:after="0" w:line="288" w:lineRule="auto"/>
        <w:jc w:val="both"/>
        <w:rPr>
          <w:rFonts w:cs="Times New Roman"/>
          <w:sz w:val="24"/>
          <w:szCs w:val="24"/>
        </w:rPr>
      </w:pPr>
    </w:p>
    <w:p w14:paraId="59487613" w14:textId="77777777" w:rsidR="00214F61" w:rsidRDefault="00214F61" w:rsidP="001352F7">
      <w:pPr>
        <w:adjustRightInd w:val="0"/>
        <w:snapToGrid w:val="0"/>
        <w:spacing w:after="0" w:line="288" w:lineRule="auto"/>
        <w:jc w:val="both"/>
        <w:rPr>
          <w:rFonts w:cs="Times New Roman"/>
          <w:sz w:val="24"/>
          <w:szCs w:val="24"/>
        </w:rPr>
      </w:pPr>
    </w:p>
    <w:p w14:paraId="14C0DF76" w14:textId="77777777" w:rsidR="002D1879" w:rsidRDefault="002D1879" w:rsidP="001352F7">
      <w:pPr>
        <w:adjustRightInd w:val="0"/>
        <w:snapToGrid w:val="0"/>
        <w:spacing w:after="0" w:line="288" w:lineRule="auto"/>
        <w:jc w:val="both"/>
        <w:rPr>
          <w:rFonts w:cs="Times New Roman"/>
          <w:sz w:val="24"/>
          <w:szCs w:val="24"/>
        </w:rPr>
      </w:pPr>
    </w:p>
    <w:p w14:paraId="46496B1D" w14:textId="77777777" w:rsidR="002D1879" w:rsidRDefault="002D1879" w:rsidP="001352F7">
      <w:pPr>
        <w:adjustRightInd w:val="0"/>
        <w:snapToGrid w:val="0"/>
        <w:spacing w:after="0" w:line="288" w:lineRule="auto"/>
        <w:jc w:val="both"/>
        <w:rPr>
          <w:rFonts w:cs="Times New Roman"/>
          <w:sz w:val="24"/>
          <w:szCs w:val="24"/>
        </w:rPr>
      </w:pPr>
    </w:p>
    <w:p w14:paraId="099F08B0" w14:textId="77777777" w:rsidR="002D1879" w:rsidRDefault="002D1879" w:rsidP="001352F7">
      <w:pPr>
        <w:adjustRightInd w:val="0"/>
        <w:snapToGrid w:val="0"/>
        <w:spacing w:after="0" w:line="288" w:lineRule="auto"/>
        <w:jc w:val="both"/>
        <w:rPr>
          <w:rFonts w:cs="Times New Roman"/>
          <w:sz w:val="24"/>
          <w:szCs w:val="24"/>
        </w:rPr>
      </w:pPr>
    </w:p>
    <w:p w14:paraId="351CF08D" w14:textId="77777777" w:rsidR="002D1879" w:rsidRDefault="002D1879" w:rsidP="001352F7">
      <w:pPr>
        <w:adjustRightInd w:val="0"/>
        <w:snapToGrid w:val="0"/>
        <w:spacing w:after="0" w:line="288" w:lineRule="auto"/>
        <w:jc w:val="both"/>
        <w:rPr>
          <w:rFonts w:cs="Times New Roman"/>
          <w:sz w:val="24"/>
          <w:szCs w:val="24"/>
        </w:rPr>
      </w:pPr>
    </w:p>
    <w:p w14:paraId="6CC881AE" w14:textId="77777777" w:rsidR="00214F61" w:rsidRDefault="00214F61" w:rsidP="001352F7">
      <w:pPr>
        <w:adjustRightInd w:val="0"/>
        <w:snapToGrid w:val="0"/>
        <w:spacing w:after="0" w:line="288" w:lineRule="auto"/>
        <w:jc w:val="both"/>
        <w:rPr>
          <w:rFonts w:cs="Times New Roman"/>
          <w:sz w:val="24"/>
          <w:szCs w:val="24"/>
        </w:rPr>
      </w:pPr>
    </w:p>
    <w:p w14:paraId="177F1033" w14:textId="6D552417" w:rsidR="00A13768" w:rsidRPr="001352F7" w:rsidRDefault="0041190B" w:rsidP="001352F7">
      <w:pPr>
        <w:pStyle w:val="Caption"/>
        <w:adjustRightInd w:val="0"/>
        <w:snapToGrid w:val="0"/>
        <w:spacing w:after="0" w:line="288" w:lineRule="auto"/>
        <w:ind w:left="-6"/>
        <w:jc w:val="center"/>
        <w:rPr>
          <w:rFonts w:cs="Times New Roman"/>
          <w:b/>
          <w:bCs/>
          <w:i w:val="0"/>
          <w:iCs w:val="0"/>
          <w:noProof/>
          <w:color w:val="auto"/>
          <w:sz w:val="22"/>
          <w:szCs w:val="22"/>
        </w:rPr>
      </w:pPr>
      <w:bookmarkStart w:id="2" w:name="_Toc63848612"/>
      <w:r w:rsidRPr="001352F7">
        <w:rPr>
          <w:rFonts w:cs="Times New Roman"/>
          <w:b/>
          <w:bCs/>
          <w:i w:val="0"/>
          <w:iCs w:val="0"/>
          <w:color w:val="auto"/>
          <w:sz w:val="22"/>
          <w:szCs w:val="22"/>
        </w:rPr>
        <w:lastRenderedPageBreak/>
        <w:t xml:space="preserve">Table </w:t>
      </w:r>
      <w:r w:rsidRPr="001352F7">
        <w:rPr>
          <w:rFonts w:cs="Times New Roman"/>
          <w:b/>
          <w:bCs/>
          <w:i w:val="0"/>
          <w:iCs w:val="0"/>
          <w:color w:val="auto"/>
          <w:sz w:val="22"/>
          <w:szCs w:val="22"/>
        </w:rPr>
        <w:fldChar w:fldCharType="begin"/>
      </w:r>
      <w:r w:rsidRPr="001352F7">
        <w:rPr>
          <w:rFonts w:cs="Times New Roman"/>
          <w:b/>
          <w:bCs/>
          <w:i w:val="0"/>
          <w:iCs w:val="0"/>
          <w:color w:val="auto"/>
          <w:sz w:val="22"/>
          <w:szCs w:val="22"/>
        </w:rPr>
        <w:instrText xml:space="preserve"> SEQ Table \* ARABIC </w:instrText>
      </w:r>
      <w:r w:rsidRPr="001352F7">
        <w:rPr>
          <w:rFonts w:cs="Times New Roman"/>
          <w:b/>
          <w:bCs/>
          <w:i w:val="0"/>
          <w:iCs w:val="0"/>
          <w:color w:val="auto"/>
          <w:sz w:val="22"/>
          <w:szCs w:val="22"/>
        </w:rPr>
        <w:fldChar w:fldCharType="separate"/>
      </w:r>
      <w:r w:rsidR="00DA7398">
        <w:rPr>
          <w:rFonts w:cs="Times New Roman"/>
          <w:b/>
          <w:bCs/>
          <w:i w:val="0"/>
          <w:iCs w:val="0"/>
          <w:noProof/>
          <w:color w:val="auto"/>
          <w:sz w:val="22"/>
          <w:szCs w:val="22"/>
        </w:rPr>
        <w:t>1</w:t>
      </w:r>
      <w:r w:rsidRPr="001352F7">
        <w:rPr>
          <w:rFonts w:cs="Times New Roman"/>
          <w:b/>
          <w:bCs/>
          <w:i w:val="0"/>
          <w:iCs w:val="0"/>
          <w:color w:val="auto"/>
          <w:sz w:val="22"/>
          <w:szCs w:val="22"/>
        </w:rPr>
        <w:fldChar w:fldCharType="end"/>
      </w:r>
      <w:r w:rsidR="001352F7" w:rsidRPr="001352F7">
        <w:rPr>
          <w:rFonts w:cs="Times New Roman"/>
          <w:b/>
          <w:bCs/>
          <w:i w:val="0"/>
          <w:iCs w:val="0"/>
          <w:noProof/>
          <w:color w:val="auto"/>
          <w:sz w:val="22"/>
          <w:szCs w:val="22"/>
        </w:rPr>
        <w:t xml:space="preserve">: </w:t>
      </w:r>
      <w:r w:rsidR="00A13768" w:rsidRPr="001352F7">
        <w:rPr>
          <w:rFonts w:cs="Times New Roman"/>
          <w:b/>
          <w:bCs/>
          <w:i w:val="0"/>
          <w:iCs w:val="0"/>
          <w:color w:val="auto"/>
          <w:sz w:val="22"/>
          <w:szCs w:val="22"/>
        </w:rPr>
        <w:t xml:space="preserve">Sample </w:t>
      </w:r>
      <w:r w:rsidR="00E770D5" w:rsidRPr="001352F7">
        <w:rPr>
          <w:rFonts w:cs="Times New Roman"/>
          <w:b/>
          <w:bCs/>
          <w:i w:val="0"/>
          <w:iCs w:val="0"/>
          <w:color w:val="auto"/>
          <w:sz w:val="22"/>
          <w:szCs w:val="22"/>
        </w:rPr>
        <w:t>d</w:t>
      </w:r>
      <w:r w:rsidR="00A13768" w:rsidRPr="001352F7">
        <w:rPr>
          <w:rFonts w:cs="Times New Roman"/>
          <w:b/>
          <w:bCs/>
          <w:i w:val="0"/>
          <w:iCs w:val="0"/>
          <w:color w:val="auto"/>
          <w:sz w:val="22"/>
          <w:szCs w:val="22"/>
        </w:rPr>
        <w:t xml:space="preserve">istribution by </w:t>
      </w:r>
      <w:r w:rsidR="00E770D5" w:rsidRPr="001352F7">
        <w:rPr>
          <w:rFonts w:cs="Times New Roman"/>
          <w:b/>
          <w:bCs/>
          <w:i w:val="0"/>
          <w:iCs w:val="0"/>
          <w:color w:val="auto"/>
          <w:sz w:val="22"/>
          <w:szCs w:val="22"/>
        </w:rPr>
        <w:t>m</w:t>
      </w:r>
      <w:r w:rsidR="00A13768" w:rsidRPr="001352F7">
        <w:rPr>
          <w:rFonts w:cs="Times New Roman"/>
          <w:b/>
          <w:bCs/>
          <w:i w:val="0"/>
          <w:iCs w:val="0"/>
          <w:color w:val="auto"/>
          <w:sz w:val="22"/>
          <w:szCs w:val="22"/>
        </w:rPr>
        <w:t xml:space="preserve">igration </w:t>
      </w:r>
      <w:bookmarkEnd w:id="2"/>
      <w:r w:rsidR="006F307D" w:rsidRPr="001352F7">
        <w:rPr>
          <w:rFonts w:cs="Times New Roman"/>
          <w:b/>
          <w:bCs/>
          <w:i w:val="0"/>
          <w:iCs w:val="0"/>
          <w:color w:val="auto"/>
          <w:sz w:val="22"/>
          <w:szCs w:val="22"/>
        </w:rPr>
        <w:t>and borrowing status</w:t>
      </w:r>
    </w:p>
    <w:tbl>
      <w:tblPr>
        <w:tblStyle w:val="TableGrid"/>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5"/>
        <w:gridCol w:w="1871"/>
        <w:gridCol w:w="2099"/>
        <w:gridCol w:w="1639"/>
      </w:tblGrid>
      <w:tr w:rsidR="00A13768" w:rsidRPr="001352F7" w14:paraId="5106D385" w14:textId="77777777" w:rsidTr="00800CE3">
        <w:tc>
          <w:tcPr>
            <w:tcW w:w="1000" w:type="pct"/>
            <w:tcBorders>
              <w:top w:val="single" w:sz="4" w:space="0" w:color="auto"/>
              <w:left w:val="nil"/>
              <w:bottom w:val="single" w:sz="4" w:space="0" w:color="auto"/>
              <w:right w:val="nil"/>
            </w:tcBorders>
            <w:hideMark/>
          </w:tcPr>
          <w:p w14:paraId="009D357F"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Province</w:t>
            </w:r>
          </w:p>
        </w:tc>
        <w:tc>
          <w:tcPr>
            <w:tcW w:w="1001" w:type="pct"/>
            <w:tcBorders>
              <w:top w:val="single" w:sz="4" w:space="0" w:color="auto"/>
              <w:left w:val="nil"/>
              <w:bottom w:val="single" w:sz="4" w:space="0" w:color="auto"/>
              <w:right w:val="nil"/>
            </w:tcBorders>
            <w:hideMark/>
          </w:tcPr>
          <w:p w14:paraId="2A19E8C2"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Number of Villages</w:t>
            </w:r>
          </w:p>
        </w:tc>
        <w:tc>
          <w:tcPr>
            <w:tcW w:w="1000" w:type="pct"/>
            <w:tcBorders>
              <w:top w:val="single" w:sz="4" w:space="0" w:color="auto"/>
              <w:left w:val="nil"/>
              <w:bottom w:val="single" w:sz="4" w:space="0" w:color="auto"/>
              <w:right w:val="nil"/>
            </w:tcBorders>
            <w:hideMark/>
          </w:tcPr>
          <w:p w14:paraId="3F0326FB" w14:textId="6D10F108"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 xml:space="preserve">Non-Migrant </w:t>
            </w:r>
            <w:r w:rsidR="00AC0E4E" w:rsidRPr="001352F7">
              <w:rPr>
                <w:rFonts w:eastAsia="Times New Roman" w:cs="Times New Roman"/>
                <w:color w:val="000000"/>
                <w:lang w:val="en-US" w:eastAsia="en-US" w:bidi="km-KH"/>
              </w:rPr>
              <w:t>H</w:t>
            </w:r>
            <w:r w:rsidRPr="001352F7">
              <w:rPr>
                <w:rFonts w:eastAsia="Times New Roman" w:cs="Times New Roman"/>
                <w:color w:val="000000"/>
                <w:lang w:val="en-US" w:eastAsia="en-US" w:bidi="km-KH"/>
              </w:rPr>
              <w:t>ouseholds</w:t>
            </w:r>
          </w:p>
        </w:tc>
        <w:tc>
          <w:tcPr>
            <w:tcW w:w="1122" w:type="pct"/>
            <w:tcBorders>
              <w:top w:val="single" w:sz="4" w:space="0" w:color="auto"/>
              <w:left w:val="nil"/>
              <w:bottom w:val="single" w:sz="4" w:space="0" w:color="auto"/>
              <w:right w:val="nil"/>
            </w:tcBorders>
            <w:hideMark/>
          </w:tcPr>
          <w:p w14:paraId="76FB3B9E" w14:textId="3DFBA43C"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 xml:space="preserve">Migrant </w:t>
            </w:r>
            <w:r w:rsidR="00AC0E4E" w:rsidRPr="001352F7">
              <w:rPr>
                <w:rFonts w:eastAsia="Times New Roman" w:cs="Times New Roman"/>
                <w:color w:val="000000"/>
                <w:lang w:val="en-US" w:eastAsia="en-US" w:bidi="km-KH"/>
              </w:rPr>
              <w:t>H</w:t>
            </w:r>
            <w:r w:rsidRPr="001352F7">
              <w:rPr>
                <w:rFonts w:eastAsia="Times New Roman" w:cs="Times New Roman"/>
                <w:color w:val="000000"/>
                <w:lang w:val="en-US" w:eastAsia="en-US" w:bidi="km-KH"/>
              </w:rPr>
              <w:t>ouseholds</w:t>
            </w:r>
          </w:p>
        </w:tc>
        <w:tc>
          <w:tcPr>
            <w:tcW w:w="876" w:type="pct"/>
            <w:tcBorders>
              <w:top w:val="single" w:sz="4" w:space="0" w:color="auto"/>
              <w:left w:val="nil"/>
              <w:bottom w:val="single" w:sz="4" w:space="0" w:color="auto"/>
              <w:right w:val="nil"/>
            </w:tcBorders>
            <w:hideMark/>
          </w:tcPr>
          <w:p w14:paraId="1F2B090C"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Total Samples</w:t>
            </w:r>
          </w:p>
        </w:tc>
      </w:tr>
      <w:tr w:rsidR="00A13768" w:rsidRPr="001352F7" w14:paraId="1C7E1F4A" w14:textId="77777777" w:rsidTr="00800CE3">
        <w:tc>
          <w:tcPr>
            <w:tcW w:w="1000" w:type="pct"/>
            <w:tcBorders>
              <w:top w:val="single" w:sz="4" w:space="0" w:color="auto"/>
              <w:left w:val="nil"/>
              <w:bottom w:val="nil"/>
              <w:right w:val="nil"/>
            </w:tcBorders>
            <w:hideMark/>
          </w:tcPr>
          <w:p w14:paraId="0DED7E12" w14:textId="77777777" w:rsidR="00A13768" w:rsidRPr="001352F7" w:rsidRDefault="00A13768" w:rsidP="001352F7">
            <w:pPr>
              <w:snapToGrid w:val="0"/>
              <w:spacing w:line="288" w:lineRule="auto"/>
              <w:rPr>
                <w:rFonts w:eastAsia="Times New Roman" w:cs="Times New Roman"/>
                <w:color w:val="000000"/>
                <w:lang w:val="en-US" w:eastAsia="en-US" w:bidi="km-KH"/>
              </w:rPr>
            </w:pPr>
            <w:r w:rsidRPr="001352F7">
              <w:rPr>
                <w:rFonts w:eastAsia="Times New Roman" w:cs="Times New Roman"/>
                <w:color w:val="000000"/>
                <w:lang w:val="en-US" w:eastAsia="en-US" w:bidi="km-KH"/>
              </w:rPr>
              <w:t xml:space="preserve">Banteay </w:t>
            </w:r>
            <w:proofErr w:type="spellStart"/>
            <w:r w:rsidRPr="001352F7">
              <w:rPr>
                <w:rFonts w:eastAsia="Times New Roman" w:cs="Times New Roman"/>
                <w:color w:val="000000"/>
                <w:lang w:val="en-US" w:eastAsia="en-US" w:bidi="km-KH"/>
              </w:rPr>
              <w:t>Menchey</w:t>
            </w:r>
            <w:proofErr w:type="spellEnd"/>
          </w:p>
        </w:tc>
        <w:tc>
          <w:tcPr>
            <w:tcW w:w="1001" w:type="pct"/>
            <w:tcBorders>
              <w:top w:val="single" w:sz="4" w:space="0" w:color="auto"/>
              <w:left w:val="nil"/>
              <w:bottom w:val="nil"/>
              <w:right w:val="nil"/>
            </w:tcBorders>
            <w:hideMark/>
          </w:tcPr>
          <w:p w14:paraId="6B0A2977"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6</w:t>
            </w:r>
          </w:p>
        </w:tc>
        <w:tc>
          <w:tcPr>
            <w:tcW w:w="1000" w:type="pct"/>
            <w:tcBorders>
              <w:top w:val="single" w:sz="4" w:space="0" w:color="auto"/>
              <w:left w:val="nil"/>
              <w:bottom w:val="nil"/>
              <w:right w:val="nil"/>
            </w:tcBorders>
            <w:hideMark/>
          </w:tcPr>
          <w:p w14:paraId="7FE5AB85"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90</w:t>
            </w:r>
          </w:p>
        </w:tc>
        <w:tc>
          <w:tcPr>
            <w:tcW w:w="1122" w:type="pct"/>
            <w:tcBorders>
              <w:top w:val="single" w:sz="4" w:space="0" w:color="auto"/>
              <w:left w:val="nil"/>
              <w:bottom w:val="nil"/>
              <w:right w:val="nil"/>
            </w:tcBorders>
            <w:hideMark/>
          </w:tcPr>
          <w:p w14:paraId="28F1FFBC"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52</w:t>
            </w:r>
          </w:p>
        </w:tc>
        <w:tc>
          <w:tcPr>
            <w:tcW w:w="876" w:type="pct"/>
            <w:tcBorders>
              <w:top w:val="single" w:sz="4" w:space="0" w:color="auto"/>
              <w:left w:val="nil"/>
              <w:bottom w:val="nil"/>
              <w:right w:val="nil"/>
            </w:tcBorders>
            <w:hideMark/>
          </w:tcPr>
          <w:p w14:paraId="66EC90DB"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142</w:t>
            </w:r>
          </w:p>
        </w:tc>
      </w:tr>
      <w:tr w:rsidR="00A13768" w:rsidRPr="001352F7" w14:paraId="003ABEF0" w14:textId="77777777" w:rsidTr="00800CE3">
        <w:tc>
          <w:tcPr>
            <w:tcW w:w="1000" w:type="pct"/>
            <w:hideMark/>
          </w:tcPr>
          <w:p w14:paraId="2D832BC8" w14:textId="77777777" w:rsidR="00A13768" w:rsidRPr="001352F7" w:rsidRDefault="00A13768" w:rsidP="001352F7">
            <w:pPr>
              <w:snapToGrid w:val="0"/>
              <w:spacing w:line="288" w:lineRule="auto"/>
              <w:rPr>
                <w:rFonts w:eastAsia="Times New Roman" w:cs="Times New Roman"/>
                <w:color w:val="000000"/>
                <w:lang w:val="en-US" w:eastAsia="en-US" w:bidi="km-KH"/>
              </w:rPr>
            </w:pPr>
            <w:r w:rsidRPr="001352F7">
              <w:rPr>
                <w:rFonts w:eastAsia="Times New Roman" w:cs="Times New Roman"/>
                <w:color w:val="000000"/>
                <w:lang w:val="en-US" w:eastAsia="en-US" w:bidi="km-KH"/>
              </w:rPr>
              <w:t>Battambang</w:t>
            </w:r>
          </w:p>
        </w:tc>
        <w:tc>
          <w:tcPr>
            <w:tcW w:w="1001" w:type="pct"/>
            <w:hideMark/>
          </w:tcPr>
          <w:p w14:paraId="1C335F97"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6</w:t>
            </w:r>
          </w:p>
        </w:tc>
        <w:tc>
          <w:tcPr>
            <w:tcW w:w="1000" w:type="pct"/>
            <w:hideMark/>
          </w:tcPr>
          <w:p w14:paraId="79E6E5B7"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96</w:t>
            </w:r>
          </w:p>
        </w:tc>
        <w:tc>
          <w:tcPr>
            <w:tcW w:w="1122" w:type="pct"/>
            <w:hideMark/>
          </w:tcPr>
          <w:p w14:paraId="2A0790B9"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49</w:t>
            </w:r>
          </w:p>
        </w:tc>
        <w:tc>
          <w:tcPr>
            <w:tcW w:w="876" w:type="pct"/>
            <w:hideMark/>
          </w:tcPr>
          <w:p w14:paraId="7F47CAC4"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145</w:t>
            </w:r>
          </w:p>
        </w:tc>
      </w:tr>
      <w:tr w:rsidR="00A13768" w:rsidRPr="001352F7" w14:paraId="798DAB37" w14:textId="77777777" w:rsidTr="00800CE3">
        <w:tc>
          <w:tcPr>
            <w:tcW w:w="1000" w:type="pct"/>
            <w:hideMark/>
          </w:tcPr>
          <w:p w14:paraId="68BBA8DE" w14:textId="77777777" w:rsidR="00A13768" w:rsidRPr="001352F7" w:rsidRDefault="00A13768" w:rsidP="001352F7">
            <w:pPr>
              <w:snapToGrid w:val="0"/>
              <w:spacing w:line="288" w:lineRule="auto"/>
              <w:rPr>
                <w:rFonts w:eastAsia="Times New Roman" w:cs="Times New Roman"/>
                <w:color w:val="000000"/>
                <w:lang w:val="en-US" w:eastAsia="en-US" w:bidi="km-KH"/>
              </w:rPr>
            </w:pPr>
            <w:proofErr w:type="spellStart"/>
            <w:r w:rsidRPr="001352F7">
              <w:rPr>
                <w:rFonts w:eastAsia="Times New Roman" w:cs="Times New Roman"/>
                <w:color w:val="000000"/>
                <w:lang w:val="en-US" w:eastAsia="en-US" w:bidi="km-KH"/>
              </w:rPr>
              <w:t>Siem</w:t>
            </w:r>
            <w:proofErr w:type="spellEnd"/>
            <w:r w:rsidRPr="001352F7">
              <w:rPr>
                <w:rFonts w:eastAsia="Times New Roman" w:cs="Times New Roman"/>
                <w:color w:val="000000"/>
                <w:lang w:val="en-US" w:eastAsia="en-US" w:bidi="km-KH"/>
              </w:rPr>
              <w:t xml:space="preserve"> Reap</w:t>
            </w:r>
          </w:p>
        </w:tc>
        <w:tc>
          <w:tcPr>
            <w:tcW w:w="1001" w:type="pct"/>
            <w:hideMark/>
          </w:tcPr>
          <w:p w14:paraId="024A48E3"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5</w:t>
            </w:r>
          </w:p>
        </w:tc>
        <w:tc>
          <w:tcPr>
            <w:tcW w:w="1000" w:type="pct"/>
            <w:hideMark/>
          </w:tcPr>
          <w:p w14:paraId="76DACE1B"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89</w:t>
            </w:r>
          </w:p>
        </w:tc>
        <w:tc>
          <w:tcPr>
            <w:tcW w:w="1122" w:type="pct"/>
            <w:hideMark/>
          </w:tcPr>
          <w:p w14:paraId="4321D101"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46</w:t>
            </w:r>
          </w:p>
        </w:tc>
        <w:tc>
          <w:tcPr>
            <w:tcW w:w="876" w:type="pct"/>
            <w:hideMark/>
          </w:tcPr>
          <w:p w14:paraId="035BF333"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135</w:t>
            </w:r>
          </w:p>
        </w:tc>
      </w:tr>
      <w:tr w:rsidR="00A13768" w:rsidRPr="001352F7" w14:paraId="5653CEE2" w14:textId="77777777" w:rsidTr="00800CE3">
        <w:tc>
          <w:tcPr>
            <w:tcW w:w="2002" w:type="pct"/>
            <w:gridSpan w:val="2"/>
            <w:tcBorders>
              <w:top w:val="nil"/>
              <w:left w:val="nil"/>
              <w:bottom w:val="single" w:sz="4" w:space="0" w:color="auto"/>
              <w:right w:val="nil"/>
            </w:tcBorders>
            <w:hideMark/>
          </w:tcPr>
          <w:p w14:paraId="4AEE45F4"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Total</w:t>
            </w:r>
          </w:p>
        </w:tc>
        <w:tc>
          <w:tcPr>
            <w:tcW w:w="1000" w:type="pct"/>
            <w:tcBorders>
              <w:top w:val="nil"/>
              <w:left w:val="nil"/>
              <w:bottom w:val="single" w:sz="4" w:space="0" w:color="auto"/>
              <w:right w:val="nil"/>
            </w:tcBorders>
            <w:vAlign w:val="center"/>
            <w:hideMark/>
          </w:tcPr>
          <w:p w14:paraId="31FE8DEA"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275</w:t>
            </w:r>
          </w:p>
        </w:tc>
        <w:tc>
          <w:tcPr>
            <w:tcW w:w="1122" w:type="pct"/>
            <w:tcBorders>
              <w:top w:val="nil"/>
              <w:left w:val="nil"/>
              <w:bottom w:val="single" w:sz="4" w:space="0" w:color="auto"/>
              <w:right w:val="nil"/>
            </w:tcBorders>
            <w:vAlign w:val="center"/>
            <w:hideMark/>
          </w:tcPr>
          <w:p w14:paraId="0D970F8B"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147</w:t>
            </w:r>
          </w:p>
        </w:tc>
        <w:tc>
          <w:tcPr>
            <w:tcW w:w="876" w:type="pct"/>
            <w:tcBorders>
              <w:top w:val="nil"/>
              <w:left w:val="nil"/>
              <w:bottom w:val="single" w:sz="4" w:space="0" w:color="auto"/>
              <w:right w:val="nil"/>
            </w:tcBorders>
            <w:vAlign w:val="center"/>
            <w:hideMark/>
          </w:tcPr>
          <w:p w14:paraId="773C108C" w14:textId="77777777" w:rsidR="00A13768" w:rsidRPr="001352F7" w:rsidRDefault="00A13768" w:rsidP="001352F7">
            <w:pPr>
              <w:snapToGrid w:val="0"/>
              <w:spacing w:line="288" w:lineRule="auto"/>
              <w:jc w:val="center"/>
              <w:rPr>
                <w:rFonts w:eastAsia="Times New Roman" w:cs="Times New Roman"/>
                <w:color w:val="000000"/>
                <w:lang w:val="en-US" w:eastAsia="en-US" w:bidi="km-KH"/>
              </w:rPr>
            </w:pPr>
            <w:r w:rsidRPr="001352F7">
              <w:rPr>
                <w:rFonts w:eastAsia="Times New Roman" w:cs="Times New Roman"/>
                <w:color w:val="000000"/>
                <w:lang w:val="en-US" w:eastAsia="en-US" w:bidi="km-KH"/>
              </w:rPr>
              <w:t>422</w:t>
            </w:r>
          </w:p>
        </w:tc>
      </w:tr>
    </w:tbl>
    <w:tbl>
      <w:tblPr>
        <w:tblW w:w="5000" w:type="pct"/>
        <w:tblLook w:val="04A0" w:firstRow="1" w:lastRow="0" w:firstColumn="1" w:lastColumn="0" w:noHBand="0" w:noVBand="1"/>
      </w:tblPr>
      <w:tblGrid>
        <w:gridCol w:w="2382"/>
        <w:gridCol w:w="1719"/>
        <w:gridCol w:w="1060"/>
        <w:gridCol w:w="1767"/>
        <w:gridCol w:w="1060"/>
        <w:gridCol w:w="1372"/>
      </w:tblGrid>
      <w:tr w:rsidR="006F307D" w:rsidRPr="001352F7" w14:paraId="2EF43A27" w14:textId="77777777" w:rsidTr="00D81290">
        <w:trPr>
          <w:trHeight w:val="300"/>
        </w:trPr>
        <w:tc>
          <w:tcPr>
            <w:tcW w:w="1277" w:type="pct"/>
            <w:vMerge w:val="restart"/>
            <w:tcBorders>
              <w:left w:val="nil"/>
              <w:right w:val="nil"/>
            </w:tcBorders>
            <w:shd w:val="clear" w:color="auto" w:fill="auto"/>
            <w:noWrap/>
            <w:vAlign w:val="center"/>
            <w:hideMark/>
          </w:tcPr>
          <w:p w14:paraId="020F3022"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Migration Status</w:t>
            </w:r>
          </w:p>
        </w:tc>
        <w:tc>
          <w:tcPr>
            <w:tcW w:w="1473" w:type="pct"/>
            <w:gridSpan w:val="2"/>
            <w:tcBorders>
              <w:left w:val="nil"/>
              <w:right w:val="nil"/>
            </w:tcBorders>
            <w:shd w:val="clear" w:color="auto" w:fill="auto"/>
            <w:noWrap/>
            <w:vAlign w:val="bottom"/>
            <w:hideMark/>
          </w:tcPr>
          <w:p w14:paraId="1BB6341D"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Formal credit</w:t>
            </w:r>
          </w:p>
        </w:tc>
        <w:tc>
          <w:tcPr>
            <w:tcW w:w="1513" w:type="pct"/>
            <w:gridSpan w:val="2"/>
            <w:tcBorders>
              <w:left w:val="nil"/>
              <w:bottom w:val="single" w:sz="4" w:space="0" w:color="auto"/>
              <w:right w:val="nil"/>
            </w:tcBorders>
            <w:shd w:val="clear" w:color="auto" w:fill="auto"/>
            <w:noWrap/>
            <w:vAlign w:val="bottom"/>
            <w:hideMark/>
          </w:tcPr>
          <w:p w14:paraId="37F9F303"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Informal Credit</w:t>
            </w:r>
          </w:p>
        </w:tc>
        <w:tc>
          <w:tcPr>
            <w:tcW w:w="737" w:type="pct"/>
            <w:vMerge w:val="restart"/>
            <w:tcBorders>
              <w:left w:val="nil"/>
              <w:bottom w:val="single" w:sz="4" w:space="0" w:color="auto"/>
              <w:right w:val="nil"/>
            </w:tcBorders>
            <w:shd w:val="clear" w:color="auto" w:fill="auto"/>
            <w:noWrap/>
            <w:vAlign w:val="center"/>
            <w:hideMark/>
          </w:tcPr>
          <w:p w14:paraId="0AEC8698"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Total</w:t>
            </w:r>
          </w:p>
        </w:tc>
      </w:tr>
      <w:tr w:rsidR="006F307D" w:rsidRPr="001352F7" w14:paraId="38CAD517" w14:textId="77777777" w:rsidTr="00D81290">
        <w:trPr>
          <w:trHeight w:val="300"/>
        </w:trPr>
        <w:tc>
          <w:tcPr>
            <w:tcW w:w="1277" w:type="pct"/>
            <w:vMerge/>
            <w:tcBorders>
              <w:top w:val="single" w:sz="4" w:space="0" w:color="auto"/>
              <w:left w:val="nil"/>
              <w:bottom w:val="single" w:sz="4" w:space="0" w:color="auto"/>
              <w:right w:val="nil"/>
            </w:tcBorders>
            <w:vAlign w:val="center"/>
            <w:hideMark/>
          </w:tcPr>
          <w:p w14:paraId="6A67C833" w14:textId="77777777" w:rsidR="006F307D" w:rsidRPr="001352F7" w:rsidRDefault="006F307D" w:rsidP="001352F7">
            <w:pPr>
              <w:snapToGrid w:val="0"/>
              <w:spacing w:after="0" w:line="288" w:lineRule="auto"/>
              <w:rPr>
                <w:rFonts w:eastAsia="Times New Roman" w:cs="Times New Roman"/>
                <w:color w:val="000000"/>
                <w:szCs w:val="22"/>
              </w:rPr>
            </w:pPr>
          </w:p>
        </w:tc>
        <w:tc>
          <w:tcPr>
            <w:tcW w:w="923" w:type="pct"/>
            <w:tcBorders>
              <w:top w:val="single" w:sz="4" w:space="0" w:color="auto"/>
              <w:left w:val="nil"/>
              <w:bottom w:val="single" w:sz="4" w:space="0" w:color="auto"/>
              <w:right w:val="nil"/>
            </w:tcBorders>
            <w:shd w:val="clear" w:color="auto" w:fill="auto"/>
            <w:noWrap/>
            <w:vAlign w:val="bottom"/>
            <w:hideMark/>
          </w:tcPr>
          <w:p w14:paraId="2A784B28" w14:textId="7B03FBA0"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Non-Borrower</w:t>
            </w:r>
          </w:p>
        </w:tc>
        <w:tc>
          <w:tcPr>
            <w:tcW w:w="550" w:type="pct"/>
            <w:tcBorders>
              <w:top w:val="single" w:sz="4" w:space="0" w:color="auto"/>
              <w:left w:val="nil"/>
              <w:bottom w:val="single" w:sz="4" w:space="0" w:color="auto"/>
              <w:right w:val="nil"/>
            </w:tcBorders>
            <w:shd w:val="clear" w:color="auto" w:fill="auto"/>
            <w:noWrap/>
            <w:vAlign w:val="bottom"/>
            <w:hideMark/>
          </w:tcPr>
          <w:p w14:paraId="63E81652" w14:textId="757B25D9"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Borrower</w:t>
            </w:r>
          </w:p>
        </w:tc>
        <w:tc>
          <w:tcPr>
            <w:tcW w:w="948" w:type="pct"/>
            <w:tcBorders>
              <w:top w:val="single" w:sz="4" w:space="0" w:color="auto"/>
              <w:left w:val="nil"/>
              <w:bottom w:val="single" w:sz="4" w:space="0" w:color="auto"/>
              <w:right w:val="nil"/>
            </w:tcBorders>
            <w:shd w:val="clear" w:color="auto" w:fill="auto"/>
            <w:noWrap/>
            <w:vAlign w:val="bottom"/>
            <w:hideMark/>
          </w:tcPr>
          <w:p w14:paraId="59AD2AFE" w14:textId="40D8FD3B"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Non-Borrower</w:t>
            </w:r>
          </w:p>
        </w:tc>
        <w:tc>
          <w:tcPr>
            <w:tcW w:w="565" w:type="pct"/>
            <w:tcBorders>
              <w:top w:val="single" w:sz="4" w:space="0" w:color="auto"/>
              <w:left w:val="nil"/>
              <w:bottom w:val="single" w:sz="4" w:space="0" w:color="auto"/>
              <w:right w:val="nil"/>
            </w:tcBorders>
            <w:shd w:val="clear" w:color="auto" w:fill="auto"/>
            <w:noWrap/>
            <w:vAlign w:val="bottom"/>
            <w:hideMark/>
          </w:tcPr>
          <w:p w14:paraId="63573EFE" w14:textId="0C120D4D"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Borrower</w:t>
            </w:r>
          </w:p>
        </w:tc>
        <w:tc>
          <w:tcPr>
            <w:tcW w:w="737" w:type="pct"/>
            <w:vMerge/>
            <w:tcBorders>
              <w:left w:val="nil"/>
              <w:bottom w:val="single" w:sz="4" w:space="0" w:color="auto"/>
              <w:right w:val="nil"/>
            </w:tcBorders>
            <w:vAlign w:val="center"/>
            <w:hideMark/>
          </w:tcPr>
          <w:p w14:paraId="2518859E" w14:textId="77777777" w:rsidR="006F307D" w:rsidRPr="001352F7" w:rsidRDefault="006F307D" w:rsidP="001352F7">
            <w:pPr>
              <w:snapToGrid w:val="0"/>
              <w:spacing w:after="0" w:line="288" w:lineRule="auto"/>
              <w:rPr>
                <w:rFonts w:eastAsia="Times New Roman" w:cs="Times New Roman"/>
                <w:color w:val="000000"/>
                <w:szCs w:val="22"/>
              </w:rPr>
            </w:pPr>
          </w:p>
        </w:tc>
      </w:tr>
      <w:tr w:rsidR="006F307D" w:rsidRPr="001352F7" w14:paraId="1C82C888" w14:textId="77777777" w:rsidTr="00D81290">
        <w:trPr>
          <w:trHeight w:val="300"/>
        </w:trPr>
        <w:tc>
          <w:tcPr>
            <w:tcW w:w="1277" w:type="pct"/>
            <w:tcBorders>
              <w:top w:val="single" w:sz="4" w:space="0" w:color="auto"/>
              <w:left w:val="nil"/>
              <w:bottom w:val="nil"/>
              <w:right w:val="nil"/>
            </w:tcBorders>
            <w:shd w:val="clear" w:color="auto" w:fill="auto"/>
            <w:noWrap/>
            <w:vAlign w:val="bottom"/>
            <w:hideMark/>
          </w:tcPr>
          <w:p w14:paraId="585DB343" w14:textId="77777777" w:rsidR="006F307D" w:rsidRPr="001352F7" w:rsidRDefault="006F307D" w:rsidP="001352F7">
            <w:pPr>
              <w:snapToGrid w:val="0"/>
              <w:spacing w:after="0" w:line="288" w:lineRule="auto"/>
              <w:rPr>
                <w:rFonts w:eastAsia="Times New Roman" w:cs="Times New Roman"/>
                <w:color w:val="000000"/>
                <w:szCs w:val="22"/>
              </w:rPr>
            </w:pPr>
            <w:r w:rsidRPr="001352F7">
              <w:rPr>
                <w:rFonts w:eastAsia="Times New Roman" w:cs="Times New Roman"/>
                <w:color w:val="000000"/>
                <w:szCs w:val="22"/>
              </w:rPr>
              <w:t>Non-migrant household</w:t>
            </w:r>
          </w:p>
        </w:tc>
        <w:tc>
          <w:tcPr>
            <w:tcW w:w="923" w:type="pct"/>
            <w:tcBorders>
              <w:top w:val="single" w:sz="4" w:space="0" w:color="auto"/>
              <w:left w:val="nil"/>
              <w:bottom w:val="nil"/>
              <w:right w:val="nil"/>
            </w:tcBorders>
            <w:shd w:val="clear" w:color="auto" w:fill="auto"/>
            <w:noWrap/>
            <w:vAlign w:val="bottom"/>
            <w:hideMark/>
          </w:tcPr>
          <w:p w14:paraId="1DB2FE5D"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226</w:t>
            </w:r>
          </w:p>
        </w:tc>
        <w:tc>
          <w:tcPr>
            <w:tcW w:w="550" w:type="pct"/>
            <w:tcBorders>
              <w:top w:val="single" w:sz="4" w:space="0" w:color="auto"/>
              <w:left w:val="nil"/>
              <w:bottom w:val="nil"/>
              <w:right w:val="nil"/>
            </w:tcBorders>
            <w:shd w:val="clear" w:color="auto" w:fill="auto"/>
            <w:noWrap/>
            <w:vAlign w:val="bottom"/>
            <w:hideMark/>
          </w:tcPr>
          <w:p w14:paraId="76D4F446"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55</w:t>
            </w:r>
          </w:p>
        </w:tc>
        <w:tc>
          <w:tcPr>
            <w:tcW w:w="948" w:type="pct"/>
            <w:tcBorders>
              <w:top w:val="single" w:sz="4" w:space="0" w:color="auto"/>
              <w:left w:val="nil"/>
              <w:bottom w:val="nil"/>
              <w:right w:val="nil"/>
            </w:tcBorders>
            <w:shd w:val="clear" w:color="auto" w:fill="auto"/>
            <w:noWrap/>
            <w:vAlign w:val="bottom"/>
            <w:hideMark/>
          </w:tcPr>
          <w:p w14:paraId="62AC0E00"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324</w:t>
            </w:r>
          </w:p>
        </w:tc>
        <w:tc>
          <w:tcPr>
            <w:tcW w:w="565" w:type="pct"/>
            <w:tcBorders>
              <w:top w:val="single" w:sz="4" w:space="0" w:color="auto"/>
              <w:left w:val="nil"/>
              <w:bottom w:val="nil"/>
              <w:right w:val="nil"/>
            </w:tcBorders>
            <w:shd w:val="clear" w:color="auto" w:fill="auto"/>
            <w:noWrap/>
            <w:vAlign w:val="bottom"/>
            <w:hideMark/>
          </w:tcPr>
          <w:p w14:paraId="7DA1F77A"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41</w:t>
            </w:r>
          </w:p>
        </w:tc>
        <w:tc>
          <w:tcPr>
            <w:tcW w:w="737" w:type="pct"/>
            <w:tcBorders>
              <w:top w:val="single" w:sz="4" w:space="0" w:color="auto"/>
              <w:left w:val="nil"/>
              <w:bottom w:val="nil"/>
              <w:right w:val="nil"/>
            </w:tcBorders>
            <w:shd w:val="clear" w:color="auto" w:fill="auto"/>
            <w:noWrap/>
            <w:vAlign w:val="bottom"/>
            <w:hideMark/>
          </w:tcPr>
          <w:p w14:paraId="49A00F96"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275</w:t>
            </w:r>
          </w:p>
        </w:tc>
      </w:tr>
      <w:tr w:rsidR="006F307D" w:rsidRPr="001352F7" w14:paraId="04AE50E5" w14:textId="77777777" w:rsidTr="005C577E">
        <w:trPr>
          <w:trHeight w:val="300"/>
        </w:trPr>
        <w:tc>
          <w:tcPr>
            <w:tcW w:w="1277" w:type="pct"/>
            <w:tcBorders>
              <w:top w:val="nil"/>
              <w:left w:val="nil"/>
              <w:right w:val="nil"/>
            </w:tcBorders>
            <w:shd w:val="clear" w:color="auto" w:fill="auto"/>
            <w:noWrap/>
            <w:vAlign w:val="bottom"/>
            <w:hideMark/>
          </w:tcPr>
          <w:p w14:paraId="6053D77B" w14:textId="77777777" w:rsidR="006F307D" w:rsidRPr="001352F7" w:rsidRDefault="006F307D" w:rsidP="001352F7">
            <w:pPr>
              <w:snapToGrid w:val="0"/>
              <w:spacing w:after="0" w:line="288" w:lineRule="auto"/>
              <w:rPr>
                <w:rFonts w:eastAsia="Times New Roman" w:cs="Times New Roman"/>
                <w:color w:val="000000"/>
                <w:szCs w:val="22"/>
              </w:rPr>
            </w:pPr>
            <w:r w:rsidRPr="001352F7">
              <w:rPr>
                <w:rFonts w:eastAsia="Times New Roman" w:cs="Times New Roman"/>
                <w:color w:val="000000"/>
                <w:szCs w:val="22"/>
              </w:rPr>
              <w:t>Migrant household</w:t>
            </w:r>
          </w:p>
        </w:tc>
        <w:tc>
          <w:tcPr>
            <w:tcW w:w="923" w:type="pct"/>
            <w:tcBorders>
              <w:top w:val="nil"/>
              <w:left w:val="nil"/>
              <w:right w:val="nil"/>
            </w:tcBorders>
            <w:shd w:val="clear" w:color="auto" w:fill="auto"/>
            <w:noWrap/>
            <w:vAlign w:val="bottom"/>
            <w:hideMark/>
          </w:tcPr>
          <w:p w14:paraId="0B7E6DDE"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11</w:t>
            </w:r>
          </w:p>
        </w:tc>
        <w:tc>
          <w:tcPr>
            <w:tcW w:w="550" w:type="pct"/>
            <w:tcBorders>
              <w:top w:val="nil"/>
              <w:left w:val="nil"/>
              <w:right w:val="nil"/>
            </w:tcBorders>
            <w:shd w:val="clear" w:color="auto" w:fill="auto"/>
            <w:noWrap/>
            <w:vAlign w:val="bottom"/>
            <w:hideMark/>
          </w:tcPr>
          <w:p w14:paraId="0C498B82"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36</w:t>
            </w:r>
          </w:p>
        </w:tc>
        <w:tc>
          <w:tcPr>
            <w:tcW w:w="948" w:type="pct"/>
            <w:tcBorders>
              <w:top w:val="nil"/>
              <w:left w:val="nil"/>
              <w:right w:val="nil"/>
            </w:tcBorders>
            <w:shd w:val="clear" w:color="auto" w:fill="auto"/>
            <w:noWrap/>
            <w:vAlign w:val="bottom"/>
            <w:hideMark/>
          </w:tcPr>
          <w:p w14:paraId="7C79B3FE"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121</w:t>
            </w:r>
          </w:p>
        </w:tc>
        <w:tc>
          <w:tcPr>
            <w:tcW w:w="565" w:type="pct"/>
            <w:tcBorders>
              <w:top w:val="nil"/>
              <w:left w:val="nil"/>
              <w:right w:val="nil"/>
            </w:tcBorders>
            <w:shd w:val="clear" w:color="auto" w:fill="auto"/>
            <w:noWrap/>
            <w:vAlign w:val="bottom"/>
            <w:hideMark/>
          </w:tcPr>
          <w:p w14:paraId="63FB1932"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26</w:t>
            </w:r>
          </w:p>
        </w:tc>
        <w:tc>
          <w:tcPr>
            <w:tcW w:w="737" w:type="pct"/>
            <w:tcBorders>
              <w:top w:val="nil"/>
              <w:left w:val="nil"/>
              <w:right w:val="nil"/>
            </w:tcBorders>
            <w:shd w:val="clear" w:color="auto" w:fill="auto"/>
            <w:noWrap/>
            <w:vAlign w:val="bottom"/>
            <w:hideMark/>
          </w:tcPr>
          <w:p w14:paraId="3302922B"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147</w:t>
            </w:r>
          </w:p>
        </w:tc>
      </w:tr>
      <w:tr w:rsidR="006F307D" w:rsidRPr="001352F7" w14:paraId="05516237" w14:textId="77777777" w:rsidTr="005C577E">
        <w:trPr>
          <w:trHeight w:val="300"/>
        </w:trPr>
        <w:tc>
          <w:tcPr>
            <w:tcW w:w="1277" w:type="pct"/>
            <w:tcBorders>
              <w:top w:val="nil"/>
              <w:left w:val="nil"/>
              <w:bottom w:val="single" w:sz="4" w:space="0" w:color="auto"/>
              <w:right w:val="nil"/>
            </w:tcBorders>
            <w:shd w:val="clear" w:color="auto" w:fill="auto"/>
            <w:noWrap/>
            <w:vAlign w:val="bottom"/>
            <w:hideMark/>
          </w:tcPr>
          <w:p w14:paraId="2E62096E" w14:textId="77777777" w:rsidR="006F307D" w:rsidRPr="001352F7" w:rsidRDefault="006F307D" w:rsidP="001352F7">
            <w:pPr>
              <w:snapToGrid w:val="0"/>
              <w:spacing w:after="0" w:line="288" w:lineRule="auto"/>
              <w:rPr>
                <w:rFonts w:eastAsia="Times New Roman" w:cs="Times New Roman"/>
                <w:color w:val="000000"/>
                <w:szCs w:val="22"/>
              </w:rPr>
            </w:pPr>
            <w:r w:rsidRPr="001352F7">
              <w:rPr>
                <w:rFonts w:eastAsia="Times New Roman" w:cs="Times New Roman"/>
                <w:color w:val="000000"/>
                <w:szCs w:val="22"/>
              </w:rPr>
              <w:t>Observations</w:t>
            </w:r>
          </w:p>
        </w:tc>
        <w:tc>
          <w:tcPr>
            <w:tcW w:w="923" w:type="pct"/>
            <w:tcBorders>
              <w:top w:val="nil"/>
              <w:left w:val="nil"/>
              <w:bottom w:val="single" w:sz="4" w:space="0" w:color="auto"/>
              <w:right w:val="nil"/>
            </w:tcBorders>
            <w:shd w:val="clear" w:color="auto" w:fill="auto"/>
            <w:noWrap/>
            <w:vAlign w:val="bottom"/>
            <w:hideMark/>
          </w:tcPr>
          <w:p w14:paraId="02108932"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237</w:t>
            </w:r>
          </w:p>
        </w:tc>
        <w:tc>
          <w:tcPr>
            <w:tcW w:w="550" w:type="pct"/>
            <w:tcBorders>
              <w:top w:val="nil"/>
              <w:left w:val="nil"/>
              <w:bottom w:val="single" w:sz="4" w:space="0" w:color="auto"/>
              <w:right w:val="nil"/>
            </w:tcBorders>
            <w:shd w:val="clear" w:color="auto" w:fill="auto"/>
            <w:noWrap/>
            <w:vAlign w:val="bottom"/>
            <w:hideMark/>
          </w:tcPr>
          <w:p w14:paraId="4F6BFA89"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91</w:t>
            </w:r>
          </w:p>
        </w:tc>
        <w:tc>
          <w:tcPr>
            <w:tcW w:w="948" w:type="pct"/>
            <w:tcBorders>
              <w:top w:val="nil"/>
              <w:left w:val="nil"/>
              <w:bottom w:val="single" w:sz="4" w:space="0" w:color="auto"/>
              <w:right w:val="nil"/>
            </w:tcBorders>
            <w:shd w:val="clear" w:color="auto" w:fill="auto"/>
            <w:noWrap/>
            <w:vAlign w:val="bottom"/>
            <w:hideMark/>
          </w:tcPr>
          <w:p w14:paraId="7C773C86"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445</w:t>
            </w:r>
          </w:p>
        </w:tc>
        <w:tc>
          <w:tcPr>
            <w:tcW w:w="565" w:type="pct"/>
            <w:tcBorders>
              <w:top w:val="nil"/>
              <w:left w:val="nil"/>
              <w:bottom w:val="single" w:sz="4" w:space="0" w:color="auto"/>
              <w:right w:val="nil"/>
            </w:tcBorders>
            <w:shd w:val="clear" w:color="auto" w:fill="auto"/>
            <w:noWrap/>
            <w:vAlign w:val="bottom"/>
            <w:hideMark/>
          </w:tcPr>
          <w:p w14:paraId="0559E0F6"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67</w:t>
            </w:r>
          </w:p>
        </w:tc>
        <w:tc>
          <w:tcPr>
            <w:tcW w:w="737" w:type="pct"/>
            <w:tcBorders>
              <w:top w:val="nil"/>
              <w:left w:val="nil"/>
              <w:bottom w:val="single" w:sz="4" w:space="0" w:color="auto"/>
              <w:right w:val="nil"/>
            </w:tcBorders>
            <w:shd w:val="clear" w:color="auto" w:fill="auto"/>
            <w:noWrap/>
            <w:vAlign w:val="bottom"/>
            <w:hideMark/>
          </w:tcPr>
          <w:p w14:paraId="6417EFA4" w14:textId="77777777" w:rsidR="006F307D" w:rsidRPr="001352F7" w:rsidRDefault="006F307D" w:rsidP="001352F7">
            <w:pPr>
              <w:snapToGrid w:val="0"/>
              <w:spacing w:after="0" w:line="288" w:lineRule="auto"/>
              <w:jc w:val="center"/>
              <w:rPr>
                <w:rFonts w:eastAsia="Times New Roman" w:cs="Times New Roman"/>
                <w:color w:val="000000"/>
                <w:szCs w:val="22"/>
              </w:rPr>
            </w:pPr>
            <w:r w:rsidRPr="001352F7">
              <w:rPr>
                <w:rFonts w:eastAsia="Times New Roman" w:cs="Times New Roman"/>
                <w:color w:val="000000"/>
                <w:szCs w:val="22"/>
              </w:rPr>
              <w:t>422</w:t>
            </w:r>
          </w:p>
        </w:tc>
      </w:tr>
    </w:tbl>
    <w:p w14:paraId="68349009" w14:textId="598880DF" w:rsidR="00A13768" w:rsidRPr="001352F7" w:rsidRDefault="00497C56" w:rsidP="001352F7">
      <w:pPr>
        <w:adjustRightInd w:val="0"/>
        <w:snapToGrid w:val="0"/>
        <w:spacing w:after="0" w:line="288" w:lineRule="auto"/>
        <w:rPr>
          <w:rFonts w:cs="Times New Roman"/>
          <w:i/>
          <w:iCs/>
          <w:sz w:val="20"/>
          <w:szCs w:val="20"/>
        </w:rPr>
      </w:pPr>
      <w:r w:rsidRPr="001352F7">
        <w:rPr>
          <w:rFonts w:cs="Times New Roman"/>
          <w:i/>
          <w:iCs/>
          <w:sz w:val="20"/>
          <w:szCs w:val="20"/>
        </w:rPr>
        <w:t>Source: Author’s fieldwork</w:t>
      </w:r>
    </w:p>
    <w:p w14:paraId="63FA351B" w14:textId="77777777" w:rsidR="00382709" w:rsidRPr="001352F7" w:rsidRDefault="00382709" w:rsidP="001352F7">
      <w:pPr>
        <w:adjustRightInd w:val="0"/>
        <w:snapToGrid w:val="0"/>
        <w:spacing w:after="0" w:line="288" w:lineRule="auto"/>
        <w:jc w:val="both"/>
        <w:rPr>
          <w:rFonts w:cs="Times New Roman"/>
          <w:sz w:val="24"/>
          <w:szCs w:val="24"/>
        </w:rPr>
      </w:pPr>
    </w:p>
    <w:p w14:paraId="4CDCE9A2" w14:textId="5643697D" w:rsidR="00755024" w:rsidRDefault="00755024" w:rsidP="001352F7">
      <w:pPr>
        <w:adjustRightInd w:val="0"/>
        <w:snapToGrid w:val="0"/>
        <w:spacing w:after="0" w:line="288" w:lineRule="auto"/>
        <w:ind w:firstLine="720"/>
        <w:jc w:val="both"/>
        <w:rPr>
          <w:rFonts w:cs="Times New Roman"/>
          <w:sz w:val="24"/>
          <w:szCs w:val="24"/>
        </w:rPr>
      </w:pPr>
      <w:r w:rsidRPr="001352F7">
        <w:rPr>
          <w:rFonts w:cs="Times New Roman"/>
          <w:sz w:val="24"/>
          <w:szCs w:val="24"/>
        </w:rPr>
        <w:t xml:space="preserve">All </w:t>
      </w:r>
      <w:r w:rsidR="00CC4E42" w:rsidRPr="001352F7">
        <w:rPr>
          <w:rFonts w:cs="Times New Roman"/>
          <w:sz w:val="24"/>
          <w:szCs w:val="24"/>
        </w:rPr>
        <w:t>collected information</w:t>
      </w:r>
      <w:r w:rsidR="00CD2713" w:rsidRPr="001352F7">
        <w:rPr>
          <w:rFonts w:cs="Times New Roman"/>
          <w:sz w:val="24"/>
          <w:szCs w:val="24"/>
        </w:rPr>
        <w:t xml:space="preserve"> has been conducted</w:t>
      </w:r>
      <w:r w:rsidRPr="001352F7">
        <w:rPr>
          <w:rFonts w:cs="Times New Roman"/>
          <w:sz w:val="24"/>
          <w:szCs w:val="24"/>
        </w:rPr>
        <w:t xml:space="preserve"> </w:t>
      </w:r>
      <w:r w:rsidR="00FD706A" w:rsidRPr="001352F7">
        <w:rPr>
          <w:rFonts w:cs="Times New Roman"/>
          <w:sz w:val="24"/>
          <w:szCs w:val="24"/>
        </w:rPr>
        <w:t xml:space="preserve">via </w:t>
      </w:r>
      <w:r w:rsidRPr="001352F7">
        <w:rPr>
          <w:rFonts w:cs="Times New Roman"/>
          <w:sz w:val="24"/>
          <w:szCs w:val="24"/>
        </w:rPr>
        <w:t xml:space="preserve">face to face interview, employing </w:t>
      </w:r>
      <w:r w:rsidR="00FD706A" w:rsidRPr="001352F7">
        <w:rPr>
          <w:rFonts w:cs="Times New Roman"/>
          <w:sz w:val="24"/>
          <w:szCs w:val="24"/>
        </w:rPr>
        <w:t xml:space="preserve">a </w:t>
      </w:r>
      <w:r w:rsidRPr="001352F7">
        <w:rPr>
          <w:rFonts w:cs="Times New Roman"/>
          <w:sz w:val="24"/>
          <w:szCs w:val="24"/>
        </w:rPr>
        <w:t xml:space="preserve">questionnaire </w:t>
      </w:r>
      <w:r w:rsidR="00FD706A" w:rsidRPr="001352F7">
        <w:rPr>
          <w:rFonts w:cs="Times New Roman"/>
          <w:sz w:val="24"/>
          <w:szCs w:val="24"/>
        </w:rPr>
        <w:t xml:space="preserve">with </w:t>
      </w:r>
      <w:r w:rsidRPr="001352F7">
        <w:rPr>
          <w:rFonts w:cs="Times New Roman"/>
          <w:sz w:val="24"/>
          <w:szCs w:val="24"/>
        </w:rPr>
        <w:t>section</w:t>
      </w:r>
      <w:r w:rsidR="008950E7" w:rsidRPr="001352F7">
        <w:rPr>
          <w:rFonts w:cs="Times New Roman"/>
          <w:sz w:val="24"/>
          <w:szCs w:val="24"/>
        </w:rPr>
        <w:t>s</w:t>
      </w:r>
      <w:r w:rsidR="00D725F2" w:rsidRPr="001352F7">
        <w:rPr>
          <w:rFonts w:cs="Times New Roman"/>
          <w:sz w:val="24"/>
          <w:szCs w:val="24"/>
        </w:rPr>
        <w:t xml:space="preserve"> exploring</w:t>
      </w:r>
      <w:r w:rsidRPr="001352F7">
        <w:rPr>
          <w:rFonts w:cs="Times New Roman"/>
          <w:sz w:val="24"/>
          <w:szCs w:val="24"/>
        </w:rPr>
        <w:t xml:space="preserve"> household demographic characteristics</w:t>
      </w:r>
      <w:r w:rsidR="00FD706A" w:rsidRPr="001352F7">
        <w:rPr>
          <w:rFonts w:cs="Times New Roman"/>
          <w:sz w:val="24"/>
          <w:szCs w:val="24"/>
        </w:rPr>
        <w:t>:</w:t>
      </w:r>
      <w:r w:rsidRPr="001352F7">
        <w:rPr>
          <w:rFonts w:cs="Times New Roman"/>
          <w:sz w:val="24"/>
          <w:szCs w:val="24"/>
        </w:rPr>
        <w:t xml:space="preserve"> household income and expenditure</w:t>
      </w:r>
      <w:r w:rsidR="00FD706A" w:rsidRPr="001352F7">
        <w:rPr>
          <w:rFonts w:cs="Times New Roman"/>
          <w:sz w:val="24"/>
          <w:szCs w:val="24"/>
        </w:rPr>
        <w:t>;</w:t>
      </w:r>
      <w:r w:rsidRPr="001352F7">
        <w:rPr>
          <w:rFonts w:cs="Times New Roman"/>
          <w:sz w:val="24"/>
          <w:szCs w:val="24"/>
        </w:rPr>
        <w:t xml:space="preserve"> migration history and experience</w:t>
      </w:r>
      <w:r w:rsidR="00800CE3" w:rsidRPr="001352F7">
        <w:rPr>
          <w:rFonts w:cs="Times New Roman"/>
          <w:sz w:val="24"/>
          <w:szCs w:val="24"/>
        </w:rPr>
        <w:t>s</w:t>
      </w:r>
      <w:r w:rsidR="00FD706A" w:rsidRPr="001352F7">
        <w:rPr>
          <w:rFonts w:cs="Times New Roman"/>
          <w:sz w:val="24"/>
          <w:szCs w:val="24"/>
        </w:rPr>
        <w:t>;</w:t>
      </w:r>
      <w:r w:rsidRPr="001352F7">
        <w:rPr>
          <w:rFonts w:cs="Times New Roman"/>
          <w:sz w:val="24"/>
          <w:szCs w:val="24"/>
        </w:rPr>
        <w:t xml:space="preserve"> </w:t>
      </w:r>
      <w:r w:rsidR="00F452B7" w:rsidRPr="001352F7">
        <w:rPr>
          <w:rFonts w:cs="Times New Roman"/>
          <w:sz w:val="24"/>
          <w:szCs w:val="24"/>
        </w:rPr>
        <w:t xml:space="preserve">the </w:t>
      </w:r>
      <w:r w:rsidRPr="001352F7">
        <w:rPr>
          <w:rFonts w:cs="Times New Roman"/>
          <w:sz w:val="24"/>
          <w:szCs w:val="24"/>
        </w:rPr>
        <w:t>monetary cost of migration</w:t>
      </w:r>
      <w:r w:rsidR="00FD706A" w:rsidRPr="001352F7">
        <w:rPr>
          <w:rFonts w:cs="Times New Roman"/>
          <w:sz w:val="24"/>
          <w:szCs w:val="24"/>
        </w:rPr>
        <w:t>;</w:t>
      </w:r>
      <w:r w:rsidRPr="001352F7">
        <w:rPr>
          <w:rFonts w:cs="Times New Roman"/>
          <w:sz w:val="24"/>
          <w:szCs w:val="24"/>
        </w:rPr>
        <w:t xml:space="preserve"> household loan history before and after migration, and shock and coping strategy in case</w:t>
      </w:r>
      <w:r w:rsidR="00FD706A" w:rsidRPr="001352F7">
        <w:rPr>
          <w:rFonts w:cs="Times New Roman"/>
          <w:sz w:val="24"/>
          <w:szCs w:val="24"/>
        </w:rPr>
        <w:t>s where the</w:t>
      </w:r>
      <w:r w:rsidRPr="001352F7">
        <w:rPr>
          <w:rFonts w:cs="Times New Roman"/>
          <w:sz w:val="24"/>
          <w:szCs w:val="24"/>
        </w:rPr>
        <w:t xml:space="preserve"> household </w:t>
      </w:r>
      <w:r w:rsidR="00FD706A" w:rsidRPr="001352F7">
        <w:rPr>
          <w:rFonts w:cs="Times New Roman"/>
          <w:sz w:val="24"/>
          <w:szCs w:val="24"/>
        </w:rPr>
        <w:t xml:space="preserve">has </w:t>
      </w:r>
      <w:r w:rsidRPr="001352F7">
        <w:rPr>
          <w:rFonts w:cs="Times New Roman"/>
          <w:sz w:val="24"/>
          <w:szCs w:val="24"/>
        </w:rPr>
        <w:t>experience</w:t>
      </w:r>
      <w:r w:rsidR="00FD706A" w:rsidRPr="001352F7">
        <w:rPr>
          <w:rFonts w:cs="Times New Roman"/>
          <w:sz w:val="24"/>
          <w:szCs w:val="24"/>
        </w:rPr>
        <w:t>d</w:t>
      </w:r>
      <w:r w:rsidRPr="001352F7">
        <w:rPr>
          <w:rFonts w:cs="Times New Roman"/>
          <w:sz w:val="24"/>
          <w:szCs w:val="24"/>
        </w:rPr>
        <w:t xml:space="preserve"> </w:t>
      </w:r>
      <w:r w:rsidR="003958F9" w:rsidRPr="001352F7">
        <w:rPr>
          <w:rFonts w:cs="Times New Roman"/>
          <w:sz w:val="24"/>
          <w:szCs w:val="24"/>
        </w:rPr>
        <w:t>advers</w:t>
      </w:r>
      <w:r w:rsidRPr="001352F7">
        <w:rPr>
          <w:rFonts w:cs="Times New Roman"/>
          <w:sz w:val="24"/>
          <w:szCs w:val="24"/>
        </w:rPr>
        <w:t>e shock</w:t>
      </w:r>
      <w:r w:rsidR="00CC4E42" w:rsidRPr="001352F7">
        <w:rPr>
          <w:rFonts w:cs="Times New Roman"/>
          <w:sz w:val="24"/>
          <w:szCs w:val="24"/>
        </w:rPr>
        <w:t>s</w:t>
      </w:r>
      <w:r w:rsidRPr="001352F7">
        <w:rPr>
          <w:rFonts w:cs="Times New Roman"/>
          <w:sz w:val="24"/>
          <w:szCs w:val="24"/>
        </w:rPr>
        <w:t>. After validating, we obtained 422 com</w:t>
      </w:r>
      <w:r w:rsidR="00CC4E42" w:rsidRPr="001352F7">
        <w:rPr>
          <w:rFonts w:cs="Times New Roman"/>
          <w:sz w:val="24"/>
          <w:szCs w:val="24"/>
        </w:rPr>
        <w:t>pleted household questionnaires</w:t>
      </w:r>
      <w:r w:rsidR="007A3B89" w:rsidRPr="001352F7">
        <w:rPr>
          <w:rFonts w:cs="Times New Roman"/>
          <w:sz w:val="24"/>
          <w:szCs w:val="24"/>
        </w:rPr>
        <w:t>,</w:t>
      </w:r>
      <w:r w:rsidR="00CC4E42" w:rsidRPr="001352F7">
        <w:rPr>
          <w:rFonts w:cs="Times New Roman"/>
          <w:sz w:val="24"/>
          <w:szCs w:val="24"/>
        </w:rPr>
        <w:t xml:space="preserve"> of</w:t>
      </w:r>
      <w:r w:rsidR="00FD706A" w:rsidRPr="001352F7">
        <w:rPr>
          <w:rFonts w:cs="Times New Roman"/>
          <w:sz w:val="24"/>
          <w:szCs w:val="24"/>
        </w:rPr>
        <w:t xml:space="preserve"> </w:t>
      </w:r>
      <w:r w:rsidRPr="001352F7">
        <w:rPr>
          <w:rFonts w:cs="Times New Roman"/>
          <w:sz w:val="24"/>
          <w:szCs w:val="24"/>
        </w:rPr>
        <w:t xml:space="preserve">which 35 percent </w:t>
      </w:r>
      <w:r w:rsidR="00FD706A" w:rsidRPr="001352F7">
        <w:rPr>
          <w:rFonts w:cs="Times New Roman"/>
          <w:sz w:val="24"/>
          <w:szCs w:val="24"/>
        </w:rPr>
        <w:t xml:space="preserve">were </w:t>
      </w:r>
      <w:r w:rsidRPr="001352F7">
        <w:rPr>
          <w:rFonts w:cs="Times New Roman"/>
          <w:sz w:val="24"/>
          <w:szCs w:val="24"/>
        </w:rPr>
        <w:t>migrant household</w:t>
      </w:r>
      <w:r w:rsidR="00FD706A" w:rsidRPr="001352F7">
        <w:rPr>
          <w:rFonts w:cs="Times New Roman"/>
          <w:sz w:val="24"/>
          <w:szCs w:val="24"/>
        </w:rPr>
        <w:t>s</w:t>
      </w:r>
      <w:r w:rsidRPr="001352F7">
        <w:rPr>
          <w:rFonts w:cs="Times New Roman"/>
          <w:sz w:val="24"/>
          <w:szCs w:val="24"/>
        </w:rPr>
        <w:t xml:space="preserve"> and 65</w:t>
      </w:r>
      <w:r w:rsidR="0093155A" w:rsidRPr="001352F7">
        <w:rPr>
          <w:rFonts w:cs="Times New Roman"/>
          <w:sz w:val="24"/>
          <w:szCs w:val="24"/>
        </w:rPr>
        <w:t xml:space="preserve"> percent</w:t>
      </w:r>
      <w:r w:rsidR="001A16C8" w:rsidRPr="001352F7">
        <w:rPr>
          <w:rFonts w:cs="Times New Roman"/>
          <w:sz w:val="24"/>
          <w:szCs w:val="24"/>
        </w:rPr>
        <w:t xml:space="preserve"> non-migrant household</w:t>
      </w:r>
      <w:r w:rsidR="00FD706A" w:rsidRPr="001352F7">
        <w:rPr>
          <w:rFonts w:cs="Times New Roman"/>
          <w:sz w:val="24"/>
          <w:szCs w:val="24"/>
        </w:rPr>
        <w:t>s</w:t>
      </w:r>
      <w:r w:rsidR="001A16C8" w:rsidRPr="001352F7">
        <w:rPr>
          <w:rFonts w:cs="Times New Roman"/>
          <w:sz w:val="24"/>
          <w:szCs w:val="24"/>
        </w:rPr>
        <w:t xml:space="preserve">. </w:t>
      </w:r>
      <w:r w:rsidR="000B6262" w:rsidRPr="001352F7">
        <w:rPr>
          <w:rFonts w:cs="Times New Roman"/>
          <w:sz w:val="24"/>
          <w:szCs w:val="24"/>
        </w:rPr>
        <w:t xml:space="preserve">From our survey, among 422 households, 37 percent </w:t>
      </w:r>
      <w:r w:rsidR="00FD706A" w:rsidRPr="001352F7">
        <w:rPr>
          <w:rFonts w:cs="Times New Roman"/>
          <w:sz w:val="24"/>
          <w:szCs w:val="24"/>
        </w:rPr>
        <w:t xml:space="preserve">take out </w:t>
      </w:r>
      <w:r w:rsidR="000B6262" w:rsidRPr="001352F7">
        <w:rPr>
          <w:rFonts w:cs="Times New Roman"/>
          <w:sz w:val="24"/>
          <w:szCs w:val="24"/>
        </w:rPr>
        <w:t>loan</w:t>
      </w:r>
      <w:r w:rsidR="00FD706A" w:rsidRPr="001352F7">
        <w:rPr>
          <w:rFonts w:cs="Times New Roman"/>
          <w:sz w:val="24"/>
          <w:szCs w:val="24"/>
        </w:rPr>
        <w:t>s</w:t>
      </w:r>
      <w:r w:rsidR="000B6262" w:rsidRPr="001352F7">
        <w:rPr>
          <w:rFonts w:cs="Times New Roman"/>
          <w:sz w:val="24"/>
          <w:szCs w:val="24"/>
        </w:rPr>
        <w:t xml:space="preserve"> from both form</w:t>
      </w:r>
      <w:r w:rsidR="0093155A" w:rsidRPr="001352F7">
        <w:rPr>
          <w:rFonts w:cs="Times New Roman"/>
          <w:sz w:val="24"/>
          <w:szCs w:val="24"/>
        </w:rPr>
        <w:t>al and informal lenders and out of those who take credit, about 57 percent access formal credit and 43 percent obtain credit from informal lender</w:t>
      </w:r>
      <w:r w:rsidR="00FD706A" w:rsidRPr="001352F7">
        <w:rPr>
          <w:rFonts w:cs="Times New Roman"/>
          <w:sz w:val="24"/>
          <w:szCs w:val="24"/>
        </w:rPr>
        <w:t>s</w:t>
      </w:r>
      <w:r w:rsidR="0093155A" w:rsidRPr="001352F7">
        <w:rPr>
          <w:rFonts w:cs="Times New Roman"/>
          <w:sz w:val="24"/>
          <w:szCs w:val="24"/>
        </w:rPr>
        <w:t xml:space="preserve">. </w:t>
      </w:r>
      <w:r w:rsidR="000B6262" w:rsidRPr="001352F7">
        <w:rPr>
          <w:rFonts w:cs="Times New Roman"/>
          <w:sz w:val="24"/>
          <w:szCs w:val="24"/>
        </w:rPr>
        <w:t xml:space="preserve"> </w:t>
      </w:r>
    </w:p>
    <w:p w14:paraId="240111C3" w14:textId="77777777" w:rsidR="00214F61" w:rsidRPr="001352F7" w:rsidRDefault="00214F61" w:rsidP="001352F7">
      <w:pPr>
        <w:adjustRightInd w:val="0"/>
        <w:snapToGrid w:val="0"/>
        <w:spacing w:after="0" w:line="288" w:lineRule="auto"/>
        <w:ind w:firstLine="720"/>
        <w:jc w:val="both"/>
        <w:rPr>
          <w:rFonts w:cs="Times New Roman"/>
          <w:sz w:val="24"/>
          <w:szCs w:val="24"/>
        </w:rPr>
      </w:pPr>
    </w:p>
    <w:p w14:paraId="2C8D9555" w14:textId="7EFD4781" w:rsidR="00755024" w:rsidRDefault="00214F61" w:rsidP="00214F61">
      <w:pPr>
        <w:spacing w:after="0" w:line="288" w:lineRule="auto"/>
        <w:rPr>
          <w:rFonts w:cs="Times New Roman"/>
          <w:b/>
          <w:bCs/>
          <w:sz w:val="24"/>
          <w:szCs w:val="24"/>
        </w:rPr>
      </w:pPr>
      <w:r w:rsidRPr="00214F61">
        <w:rPr>
          <w:rFonts w:cs="Times New Roman"/>
          <w:b/>
          <w:bCs/>
          <w:sz w:val="24"/>
          <w:szCs w:val="24"/>
        </w:rPr>
        <w:t xml:space="preserve">5.2. </w:t>
      </w:r>
      <w:r w:rsidR="001220D1" w:rsidRPr="00214F61">
        <w:rPr>
          <w:rFonts w:cs="Times New Roman"/>
          <w:b/>
          <w:bCs/>
          <w:sz w:val="24"/>
          <w:szCs w:val="24"/>
        </w:rPr>
        <w:t>Descriptive Statistics</w:t>
      </w:r>
    </w:p>
    <w:p w14:paraId="324515EF" w14:textId="77777777" w:rsidR="002D1879" w:rsidRPr="00214F61" w:rsidRDefault="002D1879" w:rsidP="00214F61">
      <w:pPr>
        <w:spacing w:after="0" w:line="288" w:lineRule="auto"/>
        <w:rPr>
          <w:rFonts w:cs="Times New Roman"/>
          <w:b/>
          <w:bCs/>
          <w:sz w:val="24"/>
          <w:szCs w:val="24"/>
        </w:rPr>
      </w:pPr>
    </w:p>
    <w:p w14:paraId="5AF09802" w14:textId="2AF0A512" w:rsidR="00B5268B" w:rsidRPr="001352F7" w:rsidRDefault="001C6047" w:rsidP="001352F7">
      <w:pPr>
        <w:adjustRightInd w:val="0"/>
        <w:snapToGrid w:val="0"/>
        <w:spacing w:after="0" w:line="288" w:lineRule="auto"/>
        <w:jc w:val="both"/>
        <w:rPr>
          <w:rFonts w:cs="Times New Roman"/>
          <w:sz w:val="24"/>
          <w:szCs w:val="24"/>
        </w:rPr>
      </w:pPr>
      <w:r w:rsidRPr="001352F7">
        <w:rPr>
          <w:rFonts w:cs="Times New Roman"/>
          <w:sz w:val="24"/>
          <w:szCs w:val="24"/>
        </w:rPr>
        <w:t xml:space="preserve">This section </w:t>
      </w:r>
      <w:r w:rsidR="00453F09" w:rsidRPr="001352F7">
        <w:rPr>
          <w:rFonts w:cs="Times New Roman"/>
          <w:sz w:val="24"/>
          <w:szCs w:val="24"/>
        </w:rPr>
        <w:t xml:space="preserve">outlines </w:t>
      </w:r>
      <w:r w:rsidRPr="001352F7">
        <w:rPr>
          <w:rFonts w:cs="Times New Roman"/>
          <w:sz w:val="24"/>
          <w:szCs w:val="24"/>
        </w:rPr>
        <w:t xml:space="preserve">the </w:t>
      </w:r>
      <w:r w:rsidR="00F452B7" w:rsidRPr="001352F7">
        <w:rPr>
          <w:rFonts w:cs="Times New Roman"/>
          <w:sz w:val="24"/>
          <w:szCs w:val="24"/>
        </w:rPr>
        <w:t>descriptive statistical analysis result</w:t>
      </w:r>
      <w:r w:rsidR="003A691E" w:rsidRPr="001352F7">
        <w:rPr>
          <w:rFonts w:cs="Times New Roman"/>
          <w:sz w:val="24"/>
          <w:szCs w:val="24"/>
        </w:rPr>
        <w:t>s</w:t>
      </w:r>
      <w:r w:rsidR="00C47C48" w:rsidRPr="001352F7">
        <w:rPr>
          <w:rFonts w:cs="Times New Roman"/>
          <w:sz w:val="24"/>
          <w:szCs w:val="24"/>
        </w:rPr>
        <w:t xml:space="preserve"> on household characteristics by borrowing status in Table </w:t>
      </w:r>
      <w:r w:rsidR="00B41E96" w:rsidRPr="001352F7">
        <w:rPr>
          <w:rFonts w:cs="Times New Roman"/>
          <w:sz w:val="24"/>
          <w:szCs w:val="24"/>
        </w:rPr>
        <w:t>2</w:t>
      </w:r>
      <w:r w:rsidR="00A43D5F" w:rsidRPr="001352F7">
        <w:rPr>
          <w:rFonts w:cs="Times New Roman"/>
          <w:sz w:val="24"/>
          <w:szCs w:val="24"/>
        </w:rPr>
        <w:t>,</w:t>
      </w:r>
      <w:r w:rsidR="00C47C48" w:rsidRPr="001352F7">
        <w:rPr>
          <w:rFonts w:cs="Times New Roman"/>
          <w:sz w:val="24"/>
          <w:szCs w:val="24"/>
        </w:rPr>
        <w:t xml:space="preserve"> and Table A.1 in the </w:t>
      </w:r>
      <w:r w:rsidR="00216B97" w:rsidRPr="001352F7">
        <w:rPr>
          <w:rFonts w:cs="Times New Roman"/>
          <w:sz w:val="24"/>
          <w:szCs w:val="24"/>
        </w:rPr>
        <w:t>Supplementary Materials present</w:t>
      </w:r>
      <w:r w:rsidR="00574461" w:rsidRPr="001352F7">
        <w:rPr>
          <w:rFonts w:cs="Times New Roman"/>
          <w:sz w:val="24"/>
          <w:szCs w:val="24"/>
        </w:rPr>
        <w:t>s</w:t>
      </w:r>
      <w:r w:rsidR="006F1BE5" w:rsidRPr="001352F7">
        <w:rPr>
          <w:rFonts w:cs="Times New Roman"/>
          <w:sz w:val="24"/>
          <w:szCs w:val="24"/>
        </w:rPr>
        <w:t xml:space="preserve"> additional results</w:t>
      </w:r>
      <w:r w:rsidR="00CC4E42" w:rsidRPr="001352F7">
        <w:rPr>
          <w:rFonts w:cs="Times New Roman"/>
          <w:sz w:val="24"/>
          <w:szCs w:val="24"/>
        </w:rPr>
        <w:t>.</w:t>
      </w:r>
    </w:p>
    <w:p w14:paraId="66897CEA" w14:textId="77777777" w:rsidR="00E6134B" w:rsidRPr="001352F7" w:rsidRDefault="00E6134B" w:rsidP="001352F7">
      <w:pPr>
        <w:adjustRightInd w:val="0"/>
        <w:snapToGrid w:val="0"/>
        <w:spacing w:after="0" w:line="288" w:lineRule="auto"/>
        <w:jc w:val="both"/>
        <w:rPr>
          <w:rFonts w:cs="Times New Roman"/>
          <w:sz w:val="24"/>
          <w:szCs w:val="24"/>
        </w:rPr>
      </w:pPr>
    </w:p>
    <w:p w14:paraId="0EF567F9" w14:textId="4E8F556E" w:rsidR="00B00C1E" w:rsidRPr="001352F7" w:rsidRDefault="00E6134B" w:rsidP="001352F7">
      <w:pPr>
        <w:adjustRightInd w:val="0"/>
        <w:snapToGrid w:val="0"/>
        <w:spacing w:after="0" w:line="288" w:lineRule="auto"/>
        <w:ind w:firstLine="720"/>
        <w:jc w:val="both"/>
        <w:rPr>
          <w:rFonts w:cs="Times New Roman"/>
          <w:sz w:val="24"/>
          <w:szCs w:val="24"/>
        </w:rPr>
      </w:pPr>
      <w:r w:rsidRPr="001352F7">
        <w:rPr>
          <w:rFonts w:cs="Times New Roman"/>
          <w:sz w:val="24"/>
          <w:szCs w:val="24"/>
        </w:rPr>
        <w:t>The summ</w:t>
      </w:r>
      <w:r w:rsidR="006F1BE5" w:rsidRPr="001352F7">
        <w:rPr>
          <w:rFonts w:cs="Times New Roman"/>
          <w:sz w:val="24"/>
          <w:szCs w:val="24"/>
        </w:rPr>
        <w:t xml:space="preserve">ary statistics reported </w:t>
      </w:r>
      <w:r w:rsidR="00B41E96" w:rsidRPr="001352F7">
        <w:rPr>
          <w:rFonts w:cs="Times New Roman"/>
          <w:sz w:val="24"/>
          <w:szCs w:val="24"/>
        </w:rPr>
        <w:t>in Table 2</w:t>
      </w:r>
      <w:r w:rsidRPr="001352F7">
        <w:rPr>
          <w:rFonts w:cs="Times New Roman"/>
          <w:sz w:val="24"/>
          <w:szCs w:val="24"/>
        </w:rPr>
        <w:t xml:space="preserve"> </w:t>
      </w:r>
      <w:r w:rsidR="006F1BE5" w:rsidRPr="001352F7">
        <w:rPr>
          <w:rFonts w:cs="Times New Roman"/>
          <w:sz w:val="24"/>
          <w:szCs w:val="24"/>
        </w:rPr>
        <w:t>indicate</w:t>
      </w:r>
      <w:r w:rsidRPr="001352F7">
        <w:rPr>
          <w:rFonts w:cs="Times New Roman"/>
          <w:sz w:val="24"/>
          <w:szCs w:val="24"/>
        </w:rPr>
        <w:t xml:space="preserve"> significant differences between borrowing households and their non-borrowing household counterparts</w:t>
      </w:r>
      <w:r w:rsidR="002C1AFC" w:rsidRPr="001352F7">
        <w:rPr>
          <w:rFonts w:cs="Times New Roman"/>
          <w:sz w:val="24"/>
          <w:szCs w:val="24"/>
        </w:rPr>
        <w:t xml:space="preserve"> on the variables of interest</w:t>
      </w:r>
      <w:r w:rsidRPr="001352F7">
        <w:rPr>
          <w:rFonts w:cs="Times New Roman"/>
          <w:sz w:val="24"/>
          <w:szCs w:val="24"/>
        </w:rPr>
        <w:t>.</w:t>
      </w:r>
      <w:r w:rsidR="006F1BE5" w:rsidRPr="001352F7">
        <w:rPr>
          <w:rFonts w:cs="Times New Roman"/>
          <w:sz w:val="24"/>
          <w:szCs w:val="24"/>
        </w:rPr>
        <w:t xml:space="preserve"> In particular, t</w:t>
      </w:r>
      <w:r w:rsidRPr="001352F7">
        <w:rPr>
          <w:rFonts w:cs="Times New Roman"/>
          <w:sz w:val="24"/>
          <w:szCs w:val="24"/>
        </w:rPr>
        <w:t xml:space="preserve">he results show that household heads who receive wages from </w:t>
      </w:r>
      <w:r w:rsidR="006F1BE5" w:rsidRPr="001352F7">
        <w:rPr>
          <w:rFonts w:cs="Times New Roman"/>
          <w:sz w:val="24"/>
          <w:szCs w:val="24"/>
        </w:rPr>
        <w:t>on-farm occupation and have no formal educat</w:t>
      </w:r>
      <w:r w:rsidR="00CC4E42" w:rsidRPr="001352F7">
        <w:rPr>
          <w:rFonts w:cs="Times New Roman"/>
          <w:sz w:val="24"/>
          <w:szCs w:val="24"/>
        </w:rPr>
        <w:t>ion are less likely to access</w:t>
      </w:r>
      <w:r w:rsidRPr="001352F7">
        <w:rPr>
          <w:rFonts w:cs="Times New Roman"/>
          <w:sz w:val="24"/>
          <w:szCs w:val="24"/>
        </w:rPr>
        <w:t xml:space="preserve"> </w:t>
      </w:r>
      <w:r w:rsidR="006F1BE5" w:rsidRPr="001352F7">
        <w:rPr>
          <w:rFonts w:cs="Times New Roman"/>
          <w:sz w:val="24"/>
          <w:szCs w:val="24"/>
        </w:rPr>
        <w:t>formal borrowing</w:t>
      </w:r>
      <w:r w:rsidR="00DD4887" w:rsidRPr="001352F7">
        <w:rPr>
          <w:rFonts w:cs="Times New Roman"/>
          <w:sz w:val="24"/>
          <w:szCs w:val="24"/>
        </w:rPr>
        <w:t>s</w:t>
      </w:r>
      <w:r w:rsidR="003B25D4" w:rsidRPr="001352F7">
        <w:rPr>
          <w:rFonts w:cs="Times New Roman"/>
          <w:sz w:val="24"/>
          <w:szCs w:val="24"/>
        </w:rPr>
        <w:t>.</w:t>
      </w:r>
      <w:r w:rsidR="002C15CE" w:rsidRPr="001352F7">
        <w:rPr>
          <w:rFonts w:cs="Times New Roman"/>
          <w:sz w:val="24"/>
          <w:szCs w:val="24"/>
          <w:vertAlign w:val="superscript"/>
        </w:rPr>
        <w:t>4</w:t>
      </w:r>
      <w:r w:rsidR="00B00C1E" w:rsidRPr="001352F7">
        <w:rPr>
          <w:rFonts w:cs="Times New Roman"/>
          <w:sz w:val="24"/>
          <w:szCs w:val="24"/>
        </w:rPr>
        <w:t xml:space="preserve"> </w:t>
      </w:r>
      <w:r w:rsidR="007A3B89" w:rsidRPr="001352F7">
        <w:rPr>
          <w:rFonts w:cs="Times New Roman"/>
          <w:sz w:val="24"/>
          <w:szCs w:val="24"/>
        </w:rPr>
        <w:t>Moreover</w:t>
      </w:r>
      <w:r w:rsidR="00B00C1E" w:rsidRPr="001352F7">
        <w:rPr>
          <w:rFonts w:cs="Times New Roman"/>
          <w:sz w:val="24"/>
          <w:szCs w:val="24"/>
        </w:rPr>
        <w:t xml:space="preserve">, there is a statistically </w:t>
      </w:r>
      <w:r w:rsidR="00242935" w:rsidRPr="001352F7">
        <w:rPr>
          <w:rFonts w:cs="Times New Roman"/>
          <w:sz w:val="24"/>
          <w:szCs w:val="24"/>
        </w:rPr>
        <w:t>significant difference</w:t>
      </w:r>
      <w:r w:rsidR="00B00C1E" w:rsidRPr="001352F7">
        <w:rPr>
          <w:rFonts w:cs="Times New Roman"/>
          <w:sz w:val="24"/>
          <w:szCs w:val="24"/>
        </w:rPr>
        <w:t xml:space="preserve"> between households with large size of agricultural land on borrowing status. The result shows that households </w:t>
      </w:r>
      <w:r w:rsidR="007A3B89" w:rsidRPr="001352F7">
        <w:rPr>
          <w:rFonts w:cs="Times New Roman"/>
          <w:sz w:val="24"/>
          <w:szCs w:val="24"/>
        </w:rPr>
        <w:t>with</w:t>
      </w:r>
      <w:r w:rsidR="00B00C1E" w:rsidRPr="001352F7">
        <w:rPr>
          <w:rFonts w:cs="Times New Roman"/>
          <w:sz w:val="24"/>
          <w:szCs w:val="24"/>
        </w:rPr>
        <w:t xml:space="preserve"> </w:t>
      </w:r>
      <w:r w:rsidR="006F4565" w:rsidRPr="001352F7">
        <w:rPr>
          <w:rFonts w:cs="Times New Roman"/>
          <w:sz w:val="24"/>
          <w:szCs w:val="24"/>
        </w:rPr>
        <w:t xml:space="preserve">a </w:t>
      </w:r>
      <w:r w:rsidR="00B00C1E" w:rsidRPr="001352F7">
        <w:rPr>
          <w:rFonts w:cs="Times New Roman"/>
          <w:sz w:val="24"/>
          <w:szCs w:val="24"/>
        </w:rPr>
        <w:t xml:space="preserve">larger </w:t>
      </w:r>
      <w:r w:rsidR="00DD4887" w:rsidRPr="001352F7">
        <w:rPr>
          <w:rFonts w:cs="Times New Roman"/>
          <w:sz w:val="24"/>
          <w:szCs w:val="24"/>
        </w:rPr>
        <w:t xml:space="preserve">agricultural </w:t>
      </w:r>
      <w:r w:rsidR="00B00C1E" w:rsidRPr="001352F7">
        <w:rPr>
          <w:rFonts w:cs="Times New Roman"/>
          <w:sz w:val="24"/>
          <w:szCs w:val="24"/>
        </w:rPr>
        <w:t>land are less likely to</w:t>
      </w:r>
      <w:r w:rsidR="00CC4E42" w:rsidRPr="001352F7">
        <w:rPr>
          <w:rFonts w:cs="Times New Roman"/>
          <w:sz w:val="24"/>
          <w:szCs w:val="24"/>
        </w:rPr>
        <w:t xml:space="preserve"> access</w:t>
      </w:r>
      <w:r w:rsidR="00242935" w:rsidRPr="001352F7">
        <w:rPr>
          <w:rFonts w:cs="Times New Roman"/>
          <w:sz w:val="24"/>
          <w:szCs w:val="24"/>
        </w:rPr>
        <w:t xml:space="preserve"> for</w:t>
      </w:r>
      <w:r w:rsidR="006F4565" w:rsidRPr="001352F7">
        <w:rPr>
          <w:rFonts w:cs="Times New Roman"/>
          <w:sz w:val="24"/>
          <w:szCs w:val="24"/>
        </w:rPr>
        <w:t>m</w:t>
      </w:r>
      <w:r w:rsidR="00242935" w:rsidRPr="001352F7">
        <w:rPr>
          <w:rFonts w:cs="Times New Roman"/>
          <w:sz w:val="24"/>
          <w:szCs w:val="24"/>
        </w:rPr>
        <w:t>al</w:t>
      </w:r>
      <w:r w:rsidR="00B00C1E" w:rsidRPr="001352F7">
        <w:rPr>
          <w:rFonts w:cs="Times New Roman"/>
          <w:sz w:val="24"/>
          <w:szCs w:val="24"/>
        </w:rPr>
        <w:t xml:space="preserve"> borrow</w:t>
      </w:r>
      <w:r w:rsidR="00242935" w:rsidRPr="001352F7">
        <w:rPr>
          <w:rFonts w:cs="Times New Roman"/>
          <w:sz w:val="24"/>
          <w:szCs w:val="24"/>
        </w:rPr>
        <w:t>ing,</w:t>
      </w:r>
      <w:r w:rsidR="00B00C1E" w:rsidRPr="001352F7">
        <w:rPr>
          <w:rFonts w:cs="Times New Roman"/>
          <w:sz w:val="24"/>
          <w:szCs w:val="24"/>
        </w:rPr>
        <w:t xml:space="preserve"> imply</w:t>
      </w:r>
      <w:r w:rsidR="00FF036D" w:rsidRPr="001352F7">
        <w:rPr>
          <w:rFonts w:cs="Times New Roman"/>
          <w:sz w:val="24"/>
          <w:szCs w:val="24"/>
        </w:rPr>
        <w:t>ing</w:t>
      </w:r>
      <w:r w:rsidR="007A3B89" w:rsidRPr="001352F7">
        <w:rPr>
          <w:rFonts w:cs="Times New Roman"/>
          <w:sz w:val="24"/>
          <w:szCs w:val="24"/>
        </w:rPr>
        <w:t xml:space="preserve"> that they are un</w:t>
      </w:r>
      <w:r w:rsidR="00B00C1E" w:rsidRPr="001352F7">
        <w:rPr>
          <w:rFonts w:cs="Times New Roman"/>
          <w:sz w:val="24"/>
          <w:szCs w:val="24"/>
        </w:rPr>
        <w:t xml:space="preserve">likely to </w:t>
      </w:r>
      <w:r w:rsidR="00CF062A" w:rsidRPr="001352F7">
        <w:rPr>
          <w:rFonts w:cs="Times New Roman"/>
          <w:sz w:val="24"/>
          <w:szCs w:val="24"/>
        </w:rPr>
        <w:t>confront</w:t>
      </w:r>
      <w:r w:rsidR="00B00C1E" w:rsidRPr="001352F7">
        <w:rPr>
          <w:rFonts w:cs="Times New Roman"/>
          <w:sz w:val="24"/>
          <w:szCs w:val="24"/>
        </w:rPr>
        <w:t xml:space="preserve"> liquidity constraints. It is also found that households resid</w:t>
      </w:r>
      <w:r w:rsidR="006F4565" w:rsidRPr="001352F7">
        <w:rPr>
          <w:rFonts w:cs="Times New Roman"/>
          <w:sz w:val="24"/>
          <w:szCs w:val="24"/>
        </w:rPr>
        <w:t>ing in the villa</w:t>
      </w:r>
      <w:r w:rsidR="004F33B1" w:rsidRPr="001352F7">
        <w:rPr>
          <w:rFonts w:cs="Times New Roman"/>
          <w:sz w:val="24"/>
          <w:szCs w:val="24"/>
        </w:rPr>
        <w:t xml:space="preserve">ge with </w:t>
      </w:r>
      <w:r w:rsidR="00CC4E42" w:rsidRPr="001352F7">
        <w:rPr>
          <w:rFonts w:cs="Times New Roman"/>
          <w:sz w:val="24"/>
          <w:szCs w:val="24"/>
        </w:rPr>
        <w:t xml:space="preserve">an </w:t>
      </w:r>
      <w:r w:rsidR="004F33B1" w:rsidRPr="001352F7">
        <w:rPr>
          <w:rFonts w:cs="Times New Roman"/>
          <w:sz w:val="24"/>
          <w:szCs w:val="24"/>
        </w:rPr>
        <w:t>existing irrigation system</w:t>
      </w:r>
      <w:r w:rsidR="006F4565" w:rsidRPr="001352F7">
        <w:rPr>
          <w:rFonts w:cs="Times New Roman"/>
          <w:sz w:val="24"/>
          <w:szCs w:val="24"/>
        </w:rPr>
        <w:t xml:space="preserve"> are more likely to access</w:t>
      </w:r>
      <w:r w:rsidR="00242935" w:rsidRPr="001352F7">
        <w:rPr>
          <w:rFonts w:cs="Times New Roman"/>
          <w:sz w:val="24"/>
          <w:szCs w:val="24"/>
        </w:rPr>
        <w:t xml:space="preserve"> a formal source of borrowing. This statistically significant difference implies that when a</w:t>
      </w:r>
      <w:r w:rsidR="00FF036D" w:rsidRPr="001352F7">
        <w:rPr>
          <w:rFonts w:cs="Times New Roman"/>
          <w:sz w:val="24"/>
          <w:szCs w:val="24"/>
        </w:rPr>
        <w:t xml:space="preserve"> particular</w:t>
      </w:r>
      <w:r w:rsidR="00242935" w:rsidRPr="001352F7">
        <w:rPr>
          <w:rFonts w:cs="Times New Roman"/>
          <w:sz w:val="24"/>
          <w:szCs w:val="24"/>
        </w:rPr>
        <w:t xml:space="preserve"> village possesses an irrigation system, it establishes </w:t>
      </w:r>
      <w:proofErr w:type="spellStart"/>
      <w:r w:rsidR="00242935" w:rsidRPr="001352F7">
        <w:rPr>
          <w:rFonts w:cs="Times New Roman"/>
          <w:sz w:val="24"/>
          <w:szCs w:val="24"/>
        </w:rPr>
        <w:t>favourable</w:t>
      </w:r>
      <w:proofErr w:type="spellEnd"/>
      <w:r w:rsidR="00242935" w:rsidRPr="001352F7">
        <w:rPr>
          <w:rFonts w:cs="Times New Roman"/>
          <w:sz w:val="24"/>
          <w:szCs w:val="24"/>
        </w:rPr>
        <w:t xml:space="preserve"> conditions for </w:t>
      </w:r>
      <w:r w:rsidR="00242935" w:rsidRPr="001352F7">
        <w:rPr>
          <w:rFonts w:cs="Times New Roman"/>
          <w:sz w:val="24"/>
          <w:szCs w:val="24"/>
        </w:rPr>
        <w:lastRenderedPageBreak/>
        <w:t>cultiva</w:t>
      </w:r>
      <w:r w:rsidR="00FF036D" w:rsidRPr="001352F7">
        <w:rPr>
          <w:rFonts w:cs="Times New Roman"/>
          <w:sz w:val="24"/>
          <w:szCs w:val="24"/>
        </w:rPr>
        <w:t xml:space="preserve">ting paddy rice; therefore, </w:t>
      </w:r>
      <w:r w:rsidR="00242935" w:rsidRPr="001352F7">
        <w:rPr>
          <w:rFonts w:cs="Times New Roman"/>
          <w:sz w:val="24"/>
          <w:szCs w:val="24"/>
        </w:rPr>
        <w:t>farmers tend to receive a yield</w:t>
      </w:r>
      <w:r w:rsidR="002C1AFC" w:rsidRPr="001352F7">
        <w:rPr>
          <w:rFonts w:cs="Times New Roman"/>
          <w:sz w:val="24"/>
          <w:szCs w:val="24"/>
        </w:rPr>
        <w:t xml:space="preserve"> that could generate</w:t>
      </w:r>
      <w:r w:rsidR="00DD4887" w:rsidRPr="001352F7">
        <w:rPr>
          <w:rFonts w:cs="Times New Roman"/>
          <w:sz w:val="24"/>
          <w:szCs w:val="24"/>
        </w:rPr>
        <w:t xml:space="preserve"> income, providing</w:t>
      </w:r>
      <w:r w:rsidR="00242935" w:rsidRPr="001352F7">
        <w:rPr>
          <w:rFonts w:cs="Times New Roman"/>
          <w:sz w:val="24"/>
          <w:szCs w:val="24"/>
        </w:rPr>
        <w:t xml:space="preserve"> a greater ability to borrow money from formal money lenders</w:t>
      </w:r>
      <w:r w:rsidR="00FF036D" w:rsidRPr="001352F7">
        <w:rPr>
          <w:rFonts w:cs="Times New Roman"/>
          <w:sz w:val="24"/>
          <w:szCs w:val="24"/>
        </w:rPr>
        <w:t xml:space="preserve"> and make repayments</w:t>
      </w:r>
      <w:r w:rsidR="00B41E96" w:rsidRPr="001352F7">
        <w:rPr>
          <w:rFonts w:cs="Times New Roman"/>
          <w:sz w:val="24"/>
          <w:szCs w:val="24"/>
        </w:rPr>
        <w:t>. Furthermore, Table 2</w:t>
      </w:r>
      <w:r w:rsidR="002C1AFC" w:rsidRPr="001352F7">
        <w:rPr>
          <w:rFonts w:cs="Times New Roman"/>
          <w:sz w:val="24"/>
          <w:szCs w:val="24"/>
        </w:rPr>
        <w:t xml:space="preserve"> shows a statistically significant differen</w:t>
      </w:r>
      <w:r w:rsidR="006F4565" w:rsidRPr="001352F7">
        <w:rPr>
          <w:rFonts w:cs="Times New Roman"/>
          <w:sz w:val="24"/>
          <w:szCs w:val="24"/>
        </w:rPr>
        <w:t>ce</w:t>
      </w:r>
      <w:r w:rsidR="002C1AFC" w:rsidRPr="001352F7">
        <w:rPr>
          <w:rFonts w:cs="Times New Roman"/>
          <w:sz w:val="24"/>
          <w:szCs w:val="24"/>
        </w:rPr>
        <w:t xml:space="preserve"> concerning households </w:t>
      </w:r>
      <w:r w:rsidR="007A3B89" w:rsidRPr="001352F7">
        <w:rPr>
          <w:rFonts w:cs="Times New Roman"/>
          <w:sz w:val="24"/>
          <w:szCs w:val="24"/>
        </w:rPr>
        <w:t>with</w:t>
      </w:r>
      <w:r w:rsidR="002C1AFC" w:rsidRPr="001352F7">
        <w:rPr>
          <w:rFonts w:cs="Times New Roman"/>
          <w:sz w:val="24"/>
          <w:szCs w:val="24"/>
        </w:rPr>
        <w:t xml:space="preserve"> land ownership certificate</w:t>
      </w:r>
      <w:r w:rsidR="00CC4E42" w:rsidRPr="001352F7">
        <w:rPr>
          <w:rFonts w:cs="Times New Roman"/>
          <w:sz w:val="24"/>
          <w:szCs w:val="24"/>
        </w:rPr>
        <w:t>s</w:t>
      </w:r>
      <w:r w:rsidR="002C1AFC" w:rsidRPr="001352F7">
        <w:rPr>
          <w:rFonts w:cs="Times New Roman"/>
          <w:sz w:val="24"/>
          <w:szCs w:val="24"/>
        </w:rPr>
        <w:t xml:space="preserve"> on borrowing status. Households with land ownership certificate</w:t>
      </w:r>
      <w:r w:rsidR="006F4565" w:rsidRPr="001352F7">
        <w:rPr>
          <w:rFonts w:cs="Times New Roman"/>
          <w:sz w:val="24"/>
          <w:szCs w:val="24"/>
        </w:rPr>
        <w:t xml:space="preserve">s are more likely to access formal borrowing </w:t>
      </w:r>
      <w:r w:rsidR="007A3B89" w:rsidRPr="001352F7">
        <w:rPr>
          <w:rFonts w:cs="Times New Roman"/>
          <w:sz w:val="24"/>
          <w:szCs w:val="24"/>
        </w:rPr>
        <w:t>since the</w:t>
      </w:r>
      <w:r w:rsidR="006F4565" w:rsidRPr="001352F7">
        <w:rPr>
          <w:rFonts w:cs="Times New Roman"/>
          <w:sz w:val="24"/>
          <w:szCs w:val="24"/>
        </w:rPr>
        <w:t xml:space="preserve"> ownership certificate is </w:t>
      </w:r>
      <w:r w:rsidR="007A3B89" w:rsidRPr="001352F7">
        <w:rPr>
          <w:rFonts w:cs="Times New Roman"/>
          <w:sz w:val="24"/>
          <w:szCs w:val="24"/>
        </w:rPr>
        <w:t>usually</w:t>
      </w:r>
      <w:r w:rsidR="006F4565" w:rsidRPr="001352F7">
        <w:rPr>
          <w:rFonts w:cs="Times New Roman"/>
          <w:sz w:val="24"/>
          <w:szCs w:val="24"/>
        </w:rPr>
        <w:t xml:space="preserve"> served as collateral to request</w:t>
      </w:r>
      <w:r w:rsidR="002C1AFC" w:rsidRPr="001352F7">
        <w:rPr>
          <w:rFonts w:cs="Times New Roman"/>
          <w:sz w:val="24"/>
          <w:szCs w:val="24"/>
        </w:rPr>
        <w:t xml:space="preserve"> formal loans from the financial institution.  </w:t>
      </w:r>
    </w:p>
    <w:p w14:paraId="3055382A" w14:textId="77777777" w:rsidR="00B00C1E" w:rsidRPr="001352F7" w:rsidRDefault="00B00C1E" w:rsidP="001352F7">
      <w:pPr>
        <w:adjustRightInd w:val="0"/>
        <w:snapToGrid w:val="0"/>
        <w:spacing w:after="0" w:line="288" w:lineRule="auto"/>
        <w:jc w:val="both"/>
        <w:rPr>
          <w:rFonts w:cs="Times New Roman"/>
          <w:sz w:val="24"/>
          <w:szCs w:val="24"/>
        </w:rPr>
      </w:pPr>
    </w:p>
    <w:p w14:paraId="4E3F1815" w14:textId="624DD4C8" w:rsidR="00FF036D" w:rsidRPr="001352F7" w:rsidRDefault="002C1AFC" w:rsidP="001352F7">
      <w:pPr>
        <w:adjustRightInd w:val="0"/>
        <w:snapToGrid w:val="0"/>
        <w:spacing w:after="0" w:line="288" w:lineRule="auto"/>
        <w:ind w:firstLine="720"/>
        <w:jc w:val="both"/>
        <w:rPr>
          <w:rFonts w:cs="Times New Roman"/>
          <w:sz w:val="24"/>
          <w:szCs w:val="24"/>
        </w:rPr>
      </w:pPr>
      <w:r w:rsidRPr="001352F7">
        <w:rPr>
          <w:rFonts w:cs="Times New Roman"/>
          <w:sz w:val="24"/>
          <w:szCs w:val="24"/>
        </w:rPr>
        <w:t xml:space="preserve">In the informal sector, </w:t>
      </w:r>
      <w:r w:rsidR="00B41E96" w:rsidRPr="001352F7">
        <w:rPr>
          <w:rFonts w:cs="Times New Roman"/>
          <w:sz w:val="24"/>
          <w:szCs w:val="24"/>
        </w:rPr>
        <w:t>the result from Table 2</w:t>
      </w:r>
      <w:r w:rsidR="00FF036D" w:rsidRPr="001352F7">
        <w:rPr>
          <w:rFonts w:cs="Times New Roman"/>
          <w:sz w:val="24"/>
          <w:szCs w:val="24"/>
        </w:rPr>
        <w:t xml:space="preserve"> indicates a significant difference between non-borrowers and informal borrowers in terms of household head age, migration network</w:t>
      </w:r>
      <w:r w:rsidR="00DD4887" w:rsidRPr="001352F7">
        <w:rPr>
          <w:rFonts w:cs="Times New Roman"/>
          <w:sz w:val="24"/>
          <w:szCs w:val="24"/>
        </w:rPr>
        <w:t>s</w:t>
      </w:r>
      <w:r w:rsidR="00FF036D" w:rsidRPr="001352F7">
        <w:rPr>
          <w:rFonts w:cs="Times New Roman"/>
          <w:sz w:val="24"/>
          <w:szCs w:val="24"/>
        </w:rPr>
        <w:t xml:space="preserve">, and our instrumental variable- the average numbers of MFIs in the village. </w:t>
      </w:r>
      <w:r w:rsidR="009A3E6E" w:rsidRPr="001352F7">
        <w:rPr>
          <w:rFonts w:cs="Times New Roman"/>
          <w:sz w:val="24"/>
          <w:szCs w:val="24"/>
        </w:rPr>
        <w:t>Household head age and its square term are statistically significant at 10 and 5 percent level</w:t>
      </w:r>
      <w:r w:rsidR="00DD4887" w:rsidRPr="001352F7">
        <w:rPr>
          <w:rFonts w:cs="Times New Roman"/>
          <w:sz w:val="24"/>
          <w:szCs w:val="24"/>
        </w:rPr>
        <w:t>, suggesting that the e</w:t>
      </w:r>
      <w:r w:rsidR="006F4565" w:rsidRPr="001352F7">
        <w:rPr>
          <w:rFonts w:cs="Times New Roman"/>
          <w:sz w:val="24"/>
          <w:szCs w:val="24"/>
        </w:rPr>
        <w:t>lder household head is less likely to access</w:t>
      </w:r>
      <w:r w:rsidR="009A3E6E" w:rsidRPr="001352F7">
        <w:rPr>
          <w:rFonts w:cs="Times New Roman"/>
          <w:sz w:val="24"/>
          <w:szCs w:val="24"/>
        </w:rPr>
        <w:t xml:space="preserve"> informal borrowing. </w:t>
      </w:r>
      <w:r w:rsidR="00ED2369" w:rsidRPr="001352F7">
        <w:rPr>
          <w:rFonts w:cs="Times New Roman"/>
          <w:sz w:val="24"/>
          <w:szCs w:val="24"/>
        </w:rPr>
        <w:t>Households</w:t>
      </w:r>
      <w:r w:rsidR="009A3E6E" w:rsidRPr="001352F7">
        <w:rPr>
          <w:rFonts w:cs="Times New Roman"/>
          <w:sz w:val="24"/>
          <w:szCs w:val="24"/>
        </w:rPr>
        <w:t xml:space="preserve"> </w:t>
      </w:r>
      <w:r w:rsidR="000773B8" w:rsidRPr="001352F7">
        <w:rPr>
          <w:rFonts w:cs="Times New Roman"/>
          <w:sz w:val="24"/>
          <w:szCs w:val="24"/>
        </w:rPr>
        <w:t>connect</w:t>
      </w:r>
      <w:r w:rsidR="00ED2369" w:rsidRPr="001352F7">
        <w:rPr>
          <w:rFonts w:cs="Times New Roman"/>
          <w:sz w:val="24"/>
          <w:szCs w:val="24"/>
        </w:rPr>
        <w:t>ing</w:t>
      </w:r>
      <w:r w:rsidR="000773B8" w:rsidRPr="001352F7">
        <w:rPr>
          <w:rFonts w:cs="Times New Roman"/>
          <w:sz w:val="24"/>
          <w:szCs w:val="24"/>
        </w:rPr>
        <w:t xml:space="preserve"> with previous migrant</w:t>
      </w:r>
      <w:r w:rsidR="00ED2369" w:rsidRPr="001352F7">
        <w:rPr>
          <w:rFonts w:cs="Times New Roman"/>
          <w:sz w:val="24"/>
          <w:szCs w:val="24"/>
        </w:rPr>
        <w:t>s</w:t>
      </w:r>
      <w:r w:rsidR="000773B8" w:rsidRPr="001352F7">
        <w:rPr>
          <w:rFonts w:cs="Times New Roman"/>
          <w:sz w:val="24"/>
          <w:szCs w:val="24"/>
        </w:rPr>
        <w:t xml:space="preserve"> or return migrants are more likely to access</w:t>
      </w:r>
      <w:r w:rsidR="009A3E6E" w:rsidRPr="001352F7">
        <w:rPr>
          <w:rFonts w:cs="Times New Roman"/>
          <w:sz w:val="24"/>
          <w:szCs w:val="24"/>
        </w:rPr>
        <w:t xml:space="preserve"> informal borrowing. Finally, the instrumental variable, the average number of MFIs o</w:t>
      </w:r>
      <w:r w:rsidR="006F4565" w:rsidRPr="001352F7">
        <w:rPr>
          <w:rFonts w:cs="Times New Roman"/>
          <w:sz w:val="24"/>
          <w:szCs w:val="24"/>
        </w:rPr>
        <w:t xml:space="preserve">perated in the village, </w:t>
      </w:r>
      <w:r w:rsidR="00D23B49" w:rsidRPr="001352F7">
        <w:rPr>
          <w:rFonts w:cs="Times New Roman"/>
          <w:sz w:val="24"/>
          <w:szCs w:val="24"/>
        </w:rPr>
        <w:t>a</w:t>
      </w:r>
      <w:r w:rsidR="00454872" w:rsidRPr="001352F7">
        <w:rPr>
          <w:rFonts w:cs="Times New Roman"/>
          <w:sz w:val="24"/>
          <w:szCs w:val="24"/>
        </w:rPr>
        <w:t>s a</w:t>
      </w:r>
      <w:r w:rsidR="009A3E6E" w:rsidRPr="001352F7">
        <w:rPr>
          <w:rFonts w:cs="Times New Roman"/>
          <w:sz w:val="24"/>
          <w:szCs w:val="24"/>
        </w:rPr>
        <w:t xml:space="preserve"> proxy</w:t>
      </w:r>
      <w:r w:rsidR="006F4565" w:rsidRPr="001352F7">
        <w:rPr>
          <w:rFonts w:cs="Times New Roman"/>
          <w:sz w:val="24"/>
          <w:szCs w:val="24"/>
        </w:rPr>
        <w:t xml:space="preserve"> for</w:t>
      </w:r>
      <w:r w:rsidR="009A3E6E" w:rsidRPr="001352F7">
        <w:rPr>
          <w:rFonts w:cs="Times New Roman"/>
          <w:sz w:val="24"/>
          <w:szCs w:val="24"/>
        </w:rPr>
        <w:t xml:space="preserve"> informal borrowing </w:t>
      </w:r>
      <w:r w:rsidR="00454872" w:rsidRPr="001352F7">
        <w:rPr>
          <w:rFonts w:cs="Times New Roman"/>
          <w:sz w:val="24"/>
          <w:szCs w:val="24"/>
        </w:rPr>
        <w:t xml:space="preserve">has </w:t>
      </w:r>
      <w:r w:rsidR="006F4565" w:rsidRPr="001352F7">
        <w:rPr>
          <w:rFonts w:cs="Times New Roman"/>
          <w:sz w:val="24"/>
          <w:szCs w:val="24"/>
        </w:rPr>
        <w:t xml:space="preserve">a </w:t>
      </w:r>
      <w:r w:rsidR="009A3E6E" w:rsidRPr="001352F7">
        <w:rPr>
          <w:rFonts w:cs="Times New Roman"/>
          <w:sz w:val="24"/>
          <w:szCs w:val="24"/>
        </w:rPr>
        <w:t>statistically significant difference at 5 percent level</w:t>
      </w:r>
      <w:r w:rsidR="00123462" w:rsidRPr="001352F7">
        <w:rPr>
          <w:rFonts w:cs="Times New Roman"/>
          <w:sz w:val="24"/>
          <w:szCs w:val="24"/>
        </w:rPr>
        <w:t>. This</w:t>
      </w:r>
      <w:r w:rsidR="00DD4887" w:rsidRPr="001352F7">
        <w:rPr>
          <w:rFonts w:cs="Times New Roman"/>
          <w:sz w:val="24"/>
          <w:szCs w:val="24"/>
        </w:rPr>
        <w:t xml:space="preserve"> i</w:t>
      </w:r>
      <w:r w:rsidR="00123462" w:rsidRPr="001352F7">
        <w:rPr>
          <w:rFonts w:cs="Times New Roman"/>
          <w:sz w:val="24"/>
          <w:szCs w:val="24"/>
        </w:rPr>
        <w:t>ndicates</w:t>
      </w:r>
      <w:r w:rsidR="009A3E6E" w:rsidRPr="001352F7">
        <w:rPr>
          <w:rFonts w:cs="Times New Roman"/>
          <w:sz w:val="24"/>
          <w:szCs w:val="24"/>
        </w:rPr>
        <w:t xml:space="preserve"> that as MFIs expanded</w:t>
      </w:r>
      <w:r w:rsidR="00CC4E42" w:rsidRPr="001352F7">
        <w:rPr>
          <w:rFonts w:cs="Times New Roman"/>
          <w:sz w:val="24"/>
          <w:szCs w:val="24"/>
        </w:rPr>
        <w:t xml:space="preserve"> </w:t>
      </w:r>
      <w:r w:rsidR="00146BC7" w:rsidRPr="001352F7">
        <w:rPr>
          <w:rFonts w:cs="Times New Roman"/>
          <w:sz w:val="24"/>
          <w:szCs w:val="24"/>
        </w:rPr>
        <w:t xml:space="preserve">their </w:t>
      </w:r>
      <w:r w:rsidR="006F4565" w:rsidRPr="001352F7">
        <w:rPr>
          <w:rFonts w:cs="Times New Roman"/>
          <w:sz w:val="24"/>
          <w:szCs w:val="24"/>
        </w:rPr>
        <w:t>services and operations</w:t>
      </w:r>
      <w:r w:rsidR="00EA30AA" w:rsidRPr="001352F7">
        <w:rPr>
          <w:rFonts w:cs="Times New Roman"/>
          <w:sz w:val="24"/>
          <w:szCs w:val="24"/>
        </w:rPr>
        <w:t>,</w:t>
      </w:r>
      <w:r w:rsidR="009A3E6E" w:rsidRPr="001352F7">
        <w:rPr>
          <w:rFonts w:cs="Times New Roman"/>
          <w:sz w:val="24"/>
          <w:szCs w:val="24"/>
        </w:rPr>
        <w:t xml:space="preserve"> households would have great</w:t>
      </w:r>
      <w:r w:rsidR="00EA30AA" w:rsidRPr="001352F7">
        <w:rPr>
          <w:rFonts w:cs="Times New Roman"/>
          <w:sz w:val="24"/>
          <w:szCs w:val="24"/>
        </w:rPr>
        <w:t>er</w:t>
      </w:r>
      <w:r w:rsidR="009A3E6E" w:rsidRPr="001352F7">
        <w:rPr>
          <w:rFonts w:cs="Times New Roman"/>
          <w:sz w:val="24"/>
          <w:szCs w:val="24"/>
        </w:rPr>
        <w:t xml:space="preserve"> access to formal financial services and </w:t>
      </w:r>
      <w:r w:rsidR="00EA30AA" w:rsidRPr="001352F7">
        <w:rPr>
          <w:rFonts w:cs="Times New Roman"/>
          <w:sz w:val="24"/>
          <w:szCs w:val="24"/>
        </w:rPr>
        <w:t xml:space="preserve">are </w:t>
      </w:r>
      <w:r w:rsidR="009A3E6E" w:rsidRPr="001352F7">
        <w:rPr>
          <w:rFonts w:cs="Times New Roman"/>
          <w:sz w:val="24"/>
          <w:szCs w:val="24"/>
        </w:rPr>
        <w:t xml:space="preserve">less likely to borrow from informal moneylenders. </w:t>
      </w:r>
    </w:p>
    <w:p w14:paraId="54FF5F18" w14:textId="77777777" w:rsidR="009A3E6E" w:rsidRPr="001352F7" w:rsidRDefault="009A3E6E" w:rsidP="001352F7">
      <w:pPr>
        <w:adjustRightInd w:val="0"/>
        <w:snapToGrid w:val="0"/>
        <w:spacing w:after="0" w:line="288" w:lineRule="auto"/>
        <w:jc w:val="both"/>
        <w:rPr>
          <w:rFonts w:cs="Times New Roman"/>
          <w:sz w:val="24"/>
          <w:szCs w:val="24"/>
        </w:rPr>
      </w:pPr>
    </w:p>
    <w:p w14:paraId="1054BB1C" w14:textId="538DF81A" w:rsidR="005A1085" w:rsidRPr="001352F7" w:rsidRDefault="001F0246" w:rsidP="001352F7">
      <w:pPr>
        <w:adjustRightInd w:val="0"/>
        <w:snapToGrid w:val="0"/>
        <w:spacing w:after="0" w:line="288" w:lineRule="auto"/>
        <w:ind w:firstLine="720"/>
        <w:jc w:val="both"/>
        <w:rPr>
          <w:rFonts w:eastAsia="Times New Roman" w:cs="Times New Roman"/>
          <w:i/>
          <w:iCs/>
          <w:color w:val="000000"/>
          <w:sz w:val="24"/>
          <w:szCs w:val="24"/>
        </w:rPr>
      </w:pPr>
      <w:r w:rsidRPr="001352F7">
        <w:rPr>
          <w:rFonts w:cs="Times New Roman"/>
          <w:sz w:val="24"/>
          <w:szCs w:val="24"/>
        </w:rPr>
        <w:t>Table A.1</w:t>
      </w:r>
      <w:r w:rsidR="001F7B95" w:rsidRPr="001352F7">
        <w:rPr>
          <w:rFonts w:cs="Times New Roman"/>
          <w:sz w:val="24"/>
          <w:szCs w:val="24"/>
        </w:rPr>
        <w:t xml:space="preserve"> in the Supplementary Materials</w:t>
      </w:r>
      <w:r w:rsidR="00FF036D" w:rsidRPr="001352F7">
        <w:rPr>
          <w:rFonts w:cs="Times New Roman"/>
          <w:sz w:val="24"/>
          <w:szCs w:val="24"/>
        </w:rPr>
        <w:t xml:space="preserve"> reports additional result</w:t>
      </w:r>
      <w:r w:rsidR="00CC4E42" w:rsidRPr="001352F7">
        <w:rPr>
          <w:rFonts w:cs="Times New Roman"/>
          <w:sz w:val="24"/>
          <w:szCs w:val="24"/>
        </w:rPr>
        <w:t>s</w:t>
      </w:r>
      <w:r w:rsidR="00FF036D" w:rsidRPr="001352F7">
        <w:rPr>
          <w:rFonts w:cs="Times New Roman"/>
          <w:sz w:val="24"/>
          <w:szCs w:val="24"/>
        </w:rPr>
        <w:t xml:space="preserve"> showing </w:t>
      </w:r>
      <w:r w:rsidR="00DD4887" w:rsidRPr="001352F7">
        <w:rPr>
          <w:rFonts w:cs="Times New Roman"/>
          <w:sz w:val="24"/>
          <w:szCs w:val="24"/>
        </w:rPr>
        <w:t>t</w:t>
      </w:r>
      <w:r w:rsidR="00FF036D" w:rsidRPr="001352F7">
        <w:rPr>
          <w:rFonts w:cs="Times New Roman"/>
          <w:sz w:val="24"/>
          <w:szCs w:val="24"/>
        </w:rPr>
        <w:t>he statistically significant differences in the loan elements, particularly loan size, loan maturity</w:t>
      </w:r>
      <w:r w:rsidR="00DD4887" w:rsidRPr="001352F7">
        <w:rPr>
          <w:rFonts w:cs="Times New Roman"/>
          <w:sz w:val="24"/>
          <w:szCs w:val="24"/>
        </w:rPr>
        <w:t>,</w:t>
      </w:r>
      <w:r w:rsidR="00FF036D" w:rsidRPr="001352F7">
        <w:rPr>
          <w:rFonts w:cs="Times New Roman"/>
          <w:sz w:val="24"/>
          <w:szCs w:val="24"/>
        </w:rPr>
        <w:t xml:space="preserve"> and interest rate per month, between formal and informal credit</w:t>
      </w:r>
      <w:r w:rsidR="00DD4887" w:rsidRPr="001352F7">
        <w:rPr>
          <w:rFonts w:cs="Times New Roman"/>
          <w:sz w:val="24"/>
          <w:szCs w:val="24"/>
        </w:rPr>
        <w:t>s</w:t>
      </w:r>
      <w:r w:rsidR="00FF036D" w:rsidRPr="001352F7">
        <w:rPr>
          <w:rFonts w:cs="Times New Roman"/>
          <w:sz w:val="24"/>
          <w:szCs w:val="24"/>
        </w:rPr>
        <w:t xml:space="preserve"> obtained by households. It is found that there is a statistically significant difference between the loan size in forma</w:t>
      </w:r>
      <w:r w:rsidR="00DD4887" w:rsidRPr="001352F7">
        <w:rPr>
          <w:rFonts w:cs="Times New Roman"/>
          <w:sz w:val="24"/>
          <w:szCs w:val="24"/>
        </w:rPr>
        <w:t>l and informal credit uptake.  Household informal borrowing</w:t>
      </w:r>
      <w:r w:rsidR="00FF036D" w:rsidRPr="001352F7">
        <w:rPr>
          <w:rFonts w:cs="Times New Roman"/>
          <w:sz w:val="24"/>
          <w:szCs w:val="24"/>
        </w:rPr>
        <w:t xml:space="preserve"> is USD 764.75 on average at an interest rate of 3.03 per month</w:t>
      </w:r>
      <w:r w:rsidR="00DD4887" w:rsidRPr="001352F7">
        <w:rPr>
          <w:rFonts w:cs="Times New Roman"/>
          <w:sz w:val="24"/>
          <w:szCs w:val="24"/>
        </w:rPr>
        <w:t>,</w:t>
      </w:r>
      <w:r w:rsidR="00FF036D" w:rsidRPr="001352F7">
        <w:rPr>
          <w:rFonts w:cs="Times New Roman"/>
          <w:sz w:val="24"/>
          <w:szCs w:val="24"/>
        </w:rPr>
        <w:t xml:space="preserve"> while the formal loan maturity is about 9 months.</w:t>
      </w:r>
      <w:r w:rsidR="00CC4E42" w:rsidRPr="001352F7">
        <w:rPr>
          <w:rFonts w:cs="Times New Roman"/>
          <w:sz w:val="24"/>
          <w:szCs w:val="24"/>
        </w:rPr>
        <w:t xml:space="preserve"> Regarding the formal credit, the result</w:t>
      </w:r>
      <w:r w:rsidR="00FF036D" w:rsidRPr="001352F7">
        <w:rPr>
          <w:rFonts w:cs="Times New Roman"/>
          <w:sz w:val="24"/>
          <w:szCs w:val="24"/>
        </w:rPr>
        <w:t xml:space="preserve"> shows that the amount households obtained is relatively higher than the informal credit at USD 2831.6 on average</w:t>
      </w:r>
      <w:r w:rsidR="00DD4887" w:rsidRPr="001352F7">
        <w:rPr>
          <w:rFonts w:cs="Times New Roman"/>
          <w:sz w:val="24"/>
          <w:szCs w:val="24"/>
        </w:rPr>
        <w:t>,</w:t>
      </w:r>
      <w:r w:rsidR="00FF036D" w:rsidRPr="001352F7">
        <w:rPr>
          <w:rFonts w:cs="Times New Roman"/>
          <w:sz w:val="24"/>
          <w:szCs w:val="24"/>
        </w:rPr>
        <w:t xml:space="preserve"> with an interest rate of 1.8 per month and 26 months of payment maturity.</w:t>
      </w:r>
      <w:r w:rsidR="002C15CE" w:rsidRPr="001352F7">
        <w:rPr>
          <w:rFonts w:cs="Times New Roman"/>
          <w:sz w:val="24"/>
          <w:szCs w:val="24"/>
          <w:vertAlign w:val="superscript"/>
        </w:rPr>
        <w:t>5</w:t>
      </w:r>
      <w:r w:rsidR="009A3E6E" w:rsidRPr="001352F7">
        <w:rPr>
          <w:rFonts w:cs="Times New Roman"/>
          <w:sz w:val="24"/>
          <w:szCs w:val="24"/>
        </w:rPr>
        <w:t xml:space="preserve"> </w:t>
      </w:r>
    </w:p>
    <w:p w14:paraId="186216B9" w14:textId="77777777" w:rsidR="005A1085" w:rsidRPr="001352F7" w:rsidRDefault="005A1085" w:rsidP="001352F7">
      <w:pPr>
        <w:snapToGrid w:val="0"/>
        <w:spacing w:after="0" w:line="288" w:lineRule="auto"/>
        <w:jc w:val="both"/>
        <w:rPr>
          <w:rFonts w:eastAsia="Times New Roman" w:cs="Times New Roman"/>
          <w:i/>
          <w:iCs/>
          <w:color w:val="000000"/>
          <w:sz w:val="24"/>
          <w:szCs w:val="24"/>
        </w:rPr>
        <w:sectPr w:rsidR="005A1085" w:rsidRPr="001352F7" w:rsidSect="007522AF">
          <w:headerReference w:type="default" r:id="rId11"/>
          <w:footerReference w:type="default" r:id="rId12"/>
          <w:pgSz w:w="12240" w:h="15840"/>
          <w:pgMar w:top="1440" w:right="1440" w:bottom="1440" w:left="1440" w:header="720" w:footer="720" w:gutter="0"/>
          <w:pgNumType w:start="1"/>
          <w:cols w:space="720"/>
          <w:docGrid w:linePitch="360"/>
        </w:sectPr>
      </w:pPr>
    </w:p>
    <w:tbl>
      <w:tblPr>
        <w:tblpPr w:leftFromText="180" w:rightFromText="180" w:vertAnchor="page" w:horzAnchor="margin" w:tblpY="1491"/>
        <w:tblW w:w="5170" w:type="pct"/>
        <w:tblLayout w:type="fixed"/>
        <w:tblLook w:val="04A0" w:firstRow="1" w:lastRow="0" w:firstColumn="1" w:lastColumn="0" w:noHBand="0" w:noVBand="1"/>
      </w:tblPr>
      <w:tblGrid>
        <w:gridCol w:w="2960"/>
        <w:gridCol w:w="1077"/>
        <w:gridCol w:w="1104"/>
        <w:gridCol w:w="1219"/>
        <w:gridCol w:w="1222"/>
        <w:gridCol w:w="1080"/>
        <w:gridCol w:w="917"/>
        <w:gridCol w:w="922"/>
        <w:gridCol w:w="917"/>
        <w:gridCol w:w="922"/>
        <w:gridCol w:w="1061"/>
      </w:tblGrid>
      <w:tr w:rsidR="00D20056" w:rsidRPr="001352F7" w14:paraId="09A709F2" w14:textId="77777777" w:rsidTr="00B90584">
        <w:trPr>
          <w:trHeight w:val="300"/>
        </w:trPr>
        <w:tc>
          <w:tcPr>
            <w:tcW w:w="5000" w:type="pct"/>
            <w:gridSpan w:val="11"/>
            <w:shd w:val="clear" w:color="auto" w:fill="auto"/>
            <w:noWrap/>
            <w:vAlign w:val="center"/>
          </w:tcPr>
          <w:p w14:paraId="5C8F89D1" w14:textId="2D5C7949" w:rsidR="00D20056" w:rsidRPr="001352F7" w:rsidRDefault="00D20056" w:rsidP="001352F7">
            <w:pPr>
              <w:pStyle w:val="Caption"/>
              <w:adjustRightInd w:val="0"/>
              <w:snapToGrid w:val="0"/>
              <w:spacing w:after="0" w:line="288" w:lineRule="auto"/>
              <w:ind w:left="-6"/>
              <w:jc w:val="center"/>
              <w:rPr>
                <w:rFonts w:cs="Times New Roman"/>
                <w:b/>
                <w:bCs/>
                <w:i w:val="0"/>
                <w:iCs w:val="0"/>
                <w:color w:val="auto"/>
                <w:sz w:val="22"/>
                <w:szCs w:val="22"/>
              </w:rPr>
            </w:pPr>
            <w:r w:rsidRPr="001352F7">
              <w:rPr>
                <w:rFonts w:cs="Times New Roman"/>
                <w:b/>
                <w:bCs/>
                <w:i w:val="0"/>
                <w:iCs w:val="0"/>
                <w:color w:val="auto"/>
                <w:sz w:val="22"/>
                <w:szCs w:val="22"/>
              </w:rPr>
              <w:lastRenderedPageBreak/>
              <w:t xml:space="preserve">Table </w:t>
            </w:r>
            <w:r w:rsidRPr="001352F7">
              <w:rPr>
                <w:rFonts w:cs="Times New Roman"/>
                <w:b/>
                <w:bCs/>
                <w:i w:val="0"/>
                <w:iCs w:val="0"/>
                <w:color w:val="auto"/>
                <w:sz w:val="22"/>
                <w:szCs w:val="22"/>
              </w:rPr>
              <w:fldChar w:fldCharType="begin"/>
            </w:r>
            <w:r w:rsidRPr="001352F7">
              <w:rPr>
                <w:rFonts w:cs="Times New Roman"/>
                <w:b/>
                <w:bCs/>
                <w:i w:val="0"/>
                <w:iCs w:val="0"/>
                <w:color w:val="auto"/>
                <w:sz w:val="22"/>
                <w:szCs w:val="22"/>
              </w:rPr>
              <w:instrText xml:space="preserve"> SEQ Table \* ARABIC </w:instrText>
            </w:r>
            <w:r w:rsidRPr="001352F7">
              <w:rPr>
                <w:rFonts w:cs="Times New Roman"/>
                <w:b/>
                <w:bCs/>
                <w:i w:val="0"/>
                <w:iCs w:val="0"/>
                <w:color w:val="auto"/>
                <w:sz w:val="22"/>
                <w:szCs w:val="22"/>
              </w:rPr>
              <w:fldChar w:fldCharType="separate"/>
            </w:r>
            <w:r w:rsidR="00DA7398">
              <w:rPr>
                <w:rFonts w:cs="Times New Roman"/>
                <w:b/>
                <w:bCs/>
                <w:i w:val="0"/>
                <w:iCs w:val="0"/>
                <w:noProof/>
                <w:color w:val="auto"/>
                <w:sz w:val="22"/>
                <w:szCs w:val="22"/>
              </w:rPr>
              <w:t>2</w:t>
            </w:r>
            <w:r w:rsidRPr="001352F7">
              <w:rPr>
                <w:rFonts w:cs="Times New Roman"/>
                <w:b/>
                <w:bCs/>
                <w:i w:val="0"/>
                <w:iCs w:val="0"/>
                <w:color w:val="auto"/>
                <w:sz w:val="22"/>
                <w:szCs w:val="22"/>
              </w:rPr>
              <w:fldChar w:fldCharType="end"/>
            </w:r>
            <w:r w:rsidR="00F17824">
              <w:rPr>
                <w:rFonts w:cs="Times New Roman"/>
                <w:b/>
                <w:bCs/>
                <w:i w:val="0"/>
                <w:iCs w:val="0"/>
                <w:color w:val="auto"/>
                <w:sz w:val="22"/>
                <w:szCs w:val="22"/>
              </w:rPr>
              <w:t>:</w:t>
            </w:r>
            <w:r w:rsidRPr="001352F7">
              <w:rPr>
                <w:rFonts w:cs="Times New Roman"/>
                <w:b/>
                <w:bCs/>
                <w:i w:val="0"/>
                <w:iCs w:val="0"/>
                <w:color w:val="auto"/>
                <w:sz w:val="22"/>
                <w:szCs w:val="22"/>
              </w:rPr>
              <w:t xml:space="preserve"> Household characteristics by borrowing status</w:t>
            </w:r>
          </w:p>
        </w:tc>
      </w:tr>
      <w:tr w:rsidR="00800CE3" w:rsidRPr="001352F7" w14:paraId="15103711" w14:textId="77777777" w:rsidTr="00B90584">
        <w:trPr>
          <w:trHeight w:val="300"/>
        </w:trPr>
        <w:tc>
          <w:tcPr>
            <w:tcW w:w="1104" w:type="pct"/>
            <w:vMerge w:val="restart"/>
            <w:tcBorders>
              <w:top w:val="single" w:sz="4" w:space="0" w:color="auto"/>
            </w:tcBorders>
            <w:shd w:val="clear" w:color="auto" w:fill="auto"/>
            <w:noWrap/>
            <w:vAlign w:val="center"/>
            <w:hideMark/>
          </w:tcPr>
          <w:p w14:paraId="44792942" w14:textId="77777777" w:rsidR="00800CE3" w:rsidRPr="001352F7" w:rsidRDefault="00800CE3" w:rsidP="001352F7">
            <w:pPr>
              <w:spacing w:after="0" w:line="288" w:lineRule="auto"/>
              <w:jc w:val="center"/>
              <w:rPr>
                <w:rFonts w:eastAsia="Times New Roman" w:cs="Times New Roman"/>
                <w:sz w:val="20"/>
                <w:szCs w:val="20"/>
              </w:rPr>
            </w:pPr>
            <w:r w:rsidRPr="001352F7">
              <w:rPr>
                <w:rFonts w:eastAsia="Times New Roman" w:cs="Times New Roman"/>
                <w:sz w:val="20"/>
                <w:szCs w:val="20"/>
              </w:rPr>
              <w:t>VARIABLES</w:t>
            </w:r>
          </w:p>
        </w:tc>
        <w:tc>
          <w:tcPr>
            <w:tcW w:w="2128" w:type="pct"/>
            <w:gridSpan w:val="5"/>
            <w:tcBorders>
              <w:top w:val="single" w:sz="4" w:space="0" w:color="auto"/>
              <w:bottom w:val="single" w:sz="4" w:space="0" w:color="auto"/>
            </w:tcBorders>
            <w:shd w:val="clear" w:color="auto" w:fill="auto"/>
            <w:noWrap/>
            <w:vAlign w:val="bottom"/>
            <w:hideMark/>
          </w:tcPr>
          <w:p w14:paraId="7730AE80"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Formal Borrowing</w:t>
            </w:r>
          </w:p>
        </w:tc>
        <w:tc>
          <w:tcPr>
            <w:tcW w:w="1768" w:type="pct"/>
            <w:gridSpan w:val="5"/>
            <w:tcBorders>
              <w:top w:val="single" w:sz="4" w:space="0" w:color="auto"/>
              <w:bottom w:val="single" w:sz="4" w:space="0" w:color="auto"/>
            </w:tcBorders>
            <w:shd w:val="clear" w:color="auto" w:fill="auto"/>
            <w:noWrap/>
            <w:vAlign w:val="bottom"/>
            <w:hideMark/>
          </w:tcPr>
          <w:p w14:paraId="21A3696D"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Informal Borrowing</w:t>
            </w:r>
          </w:p>
        </w:tc>
      </w:tr>
      <w:tr w:rsidR="00800CE3" w:rsidRPr="001352F7" w14:paraId="113E7E1E" w14:textId="77777777" w:rsidTr="00B90584">
        <w:trPr>
          <w:trHeight w:val="247"/>
        </w:trPr>
        <w:tc>
          <w:tcPr>
            <w:tcW w:w="1104" w:type="pct"/>
            <w:vMerge/>
            <w:shd w:val="clear" w:color="auto" w:fill="auto"/>
            <w:noWrap/>
            <w:vAlign w:val="bottom"/>
            <w:hideMark/>
          </w:tcPr>
          <w:p w14:paraId="2A1D510F" w14:textId="77777777" w:rsidR="00800CE3" w:rsidRPr="001352F7" w:rsidRDefault="00800CE3" w:rsidP="001352F7">
            <w:pPr>
              <w:spacing w:after="0" w:line="288" w:lineRule="auto"/>
              <w:rPr>
                <w:rFonts w:eastAsia="Times New Roman" w:cs="Times New Roman"/>
                <w:sz w:val="20"/>
                <w:szCs w:val="20"/>
              </w:rPr>
            </w:pPr>
          </w:p>
        </w:tc>
        <w:tc>
          <w:tcPr>
            <w:tcW w:w="814" w:type="pct"/>
            <w:gridSpan w:val="2"/>
            <w:tcBorders>
              <w:top w:val="single" w:sz="4" w:space="0" w:color="auto"/>
              <w:bottom w:val="single" w:sz="4" w:space="0" w:color="auto"/>
            </w:tcBorders>
            <w:shd w:val="clear" w:color="auto" w:fill="auto"/>
            <w:noWrap/>
            <w:vAlign w:val="center"/>
            <w:hideMark/>
          </w:tcPr>
          <w:p w14:paraId="41BB63AC" w14:textId="140463BE"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Non-Borrower</w:t>
            </w:r>
            <w:r w:rsidR="00465359" w:rsidRPr="001352F7">
              <w:rPr>
                <w:rFonts w:eastAsia="Times New Roman" w:cs="Times New Roman"/>
                <w:color w:val="000000"/>
                <w:sz w:val="20"/>
                <w:szCs w:val="20"/>
              </w:rPr>
              <w:t xml:space="preserve"> </w:t>
            </w:r>
            <w:r w:rsidR="00465359" w:rsidRPr="001352F7">
              <w:rPr>
                <w:rFonts w:eastAsia="Times New Roman" w:cs="Times New Roman"/>
                <w:color w:val="000000"/>
                <w:sz w:val="20"/>
                <w:szCs w:val="20"/>
                <w:vertAlign w:val="superscript"/>
              </w:rPr>
              <w:t>a</w:t>
            </w:r>
          </w:p>
        </w:tc>
        <w:tc>
          <w:tcPr>
            <w:tcW w:w="911" w:type="pct"/>
            <w:gridSpan w:val="2"/>
            <w:tcBorders>
              <w:top w:val="single" w:sz="4" w:space="0" w:color="auto"/>
              <w:bottom w:val="single" w:sz="4" w:space="0" w:color="auto"/>
            </w:tcBorders>
            <w:shd w:val="clear" w:color="auto" w:fill="auto"/>
            <w:noWrap/>
            <w:vAlign w:val="center"/>
            <w:hideMark/>
          </w:tcPr>
          <w:p w14:paraId="4CEB924E"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Borrower</w:t>
            </w:r>
          </w:p>
        </w:tc>
        <w:tc>
          <w:tcPr>
            <w:tcW w:w="403" w:type="pct"/>
            <w:vMerge w:val="restart"/>
            <w:tcBorders>
              <w:top w:val="single" w:sz="4" w:space="0" w:color="auto"/>
              <w:bottom w:val="single" w:sz="4" w:space="0" w:color="auto"/>
            </w:tcBorders>
            <w:shd w:val="clear" w:color="auto" w:fill="auto"/>
            <w:noWrap/>
            <w:vAlign w:val="center"/>
            <w:hideMark/>
          </w:tcPr>
          <w:p w14:paraId="0458857E" w14:textId="77777777" w:rsidR="00800CE3" w:rsidRPr="001352F7" w:rsidRDefault="00800CE3" w:rsidP="001352F7">
            <w:pPr>
              <w:spacing w:after="0" w:line="288" w:lineRule="auto"/>
              <w:jc w:val="center"/>
              <w:rPr>
                <w:rFonts w:eastAsia="Times New Roman" w:cs="Times New Roman"/>
                <w:sz w:val="20"/>
                <w:szCs w:val="20"/>
              </w:rPr>
            </w:pPr>
            <w:r w:rsidRPr="001352F7">
              <w:rPr>
                <w:rFonts w:eastAsia="Times New Roman" w:cs="Times New Roman"/>
                <w:color w:val="000000"/>
                <w:sz w:val="20"/>
                <w:szCs w:val="20"/>
              </w:rPr>
              <w:t>Diff. Mean</w:t>
            </w:r>
          </w:p>
        </w:tc>
        <w:tc>
          <w:tcPr>
            <w:tcW w:w="686" w:type="pct"/>
            <w:gridSpan w:val="2"/>
            <w:tcBorders>
              <w:top w:val="single" w:sz="4" w:space="0" w:color="auto"/>
              <w:bottom w:val="single" w:sz="4" w:space="0" w:color="auto"/>
            </w:tcBorders>
            <w:shd w:val="clear" w:color="auto" w:fill="auto"/>
            <w:noWrap/>
            <w:vAlign w:val="center"/>
            <w:hideMark/>
          </w:tcPr>
          <w:p w14:paraId="5305ED5E" w14:textId="101A1C34"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Non-Borrower</w:t>
            </w:r>
            <w:r w:rsidR="00465359" w:rsidRPr="001352F7">
              <w:rPr>
                <w:rFonts w:eastAsia="Times New Roman" w:cs="Times New Roman"/>
                <w:color w:val="000000"/>
                <w:sz w:val="20"/>
                <w:szCs w:val="20"/>
              </w:rPr>
              <w:t xml:space="preserve"> </w:t>
            </w:r>
            <w:r w:rsidR="00465359" w:rsidRPr="001352F7">
              <w:rPr>
                <w:rFonts w:eastAsia="Times New Roman" w:cs="Times New Roman"/>
                <w:color w:val="000000"/>
                <w:sz w:val="20"/>
                <w:szCs w:val="20"/>
                <w:vertAlign w:val="superscript"/>
              </w:rPr>
              <w:t>a</w:t>
            </w:r>
          </w:p>
        </w:tc>
        <w:tc>
          <w:tcPr>
            <w:tcW w:w="686" w:type="pct"/>
            <w:gridSpan w:val="2"/>
            <w:tcBorders>
              <w:top w:val="single" w:sz="4" w:space="0" w:color="auto"/>
              <w:bottom w:val="single" w:sz="4" w:space="0" w:color="auto"/>
            </w:tcBorders>
            <w:shd w:val="clear" w:color="auto" w:fill="auto"/>
            <w:noWrap/>
            <w:vAlign w:val="center"/>
            <w:hideMark/>
          </w:tcPr>
          <w:p w14:paraId="25700AA3"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Borrower</w:t>
            </w:r>
          </w:p>
        </w:tc>
        <w:tc>
          <w:tcPr>
            <w:tcW w:w="396" w:type="pct"/>
            <w:vMerge w:val="restart"/>
            <w:tcBorders>
              <w:top w:val="single" w:sz="4" w:space="0" w:color="auto"/>
              <w:bottom w:val="single" w:sz="4" w:space="0" w:color="auto"/>
            </w:tcBorders>
            <w:shd w:val="clear" w:color="auto" w:fill="auto"/>
            <w:noWrap/>
            <w:vAlign w:val="center"/>
            <w:hideMark/>
          </w:tcPr>
          <w:p w14:paraId="5654E0BC" w14:textId="77777777" w:rsidR="00800CE3" w:rsidRPr="001352F7" w:rsidRDefault="00800CE3" w:rsidP="001352F7">
            <w:pPr>
              <w:spacing w:after="0" w:line="288" w:lineRule="auto"/>
              <w:jc w:val="center"/>
              <w:rPr>
                <w:rFonts w:eastAsia="Times New Roman" w:cs="Times New Roman"/>
                <w:sz w:val="20"/>
                <w:szCs w:val="20"/>
              </w:rPr>
            </w:pPr>
            <w:r w:rsidRPr="001352F7">
              <w:rPr>
                <w:rFonts w:eastAsia="Times New Roman" w:cs="Times New Roman"/>
                <w:color w:val="000000"/>
                <w:sz w:val="20"/>
                <w:szCs w:val="20"/>
              </w:rPr>
              <w:t>Diff. Mean</w:t>
            </w:r>
          </w:p>
        </w:tc>
      </w:tr>
      <w:tr w:rsidR="00800CE3" w:rsidRPr="001352F7" w14:paraId="3D1390DB" w14:textId="77777777" w:rsidTr="00B90584">
        <w:trPr>
          <w:trHeight w:val="300"/>
        </w:trPr>
        <w:tc>
          <w:tcPr>
            <w:tcW w:w="1104" w:type="pct"/>
            <w:tcBorders>
              <w:bottom w:val="single" w:sz="4" w:space="0" w:color="auto"/>
            </w:tcBorders>
            <w:shd w:val="clear" w:color="auto" w:fill="auto"/>
            <w:noWrap/>
            <w:vAlign w:val="bottom"/>
            <w:hideMark/>
          </w:tcPr>
          <w:p w14:paraId="2578F501" w14:textId="77777777" w:rsidR="00800CE3" w:rsidRPr="001352F7" w:rsidRDefault="00800CE3" w:rsidP="001352F7">
            <w:pPr>
              <w:spacing w:after="0" w:line="288" w:lineRule="auto"/>
              <w:rPr>
                <w:rFonts w:eastAsia="Times New Roman" w:cs="Times New Roman"/>
                <w:sz w:val="20"/>
                <w:szCs w:val="20"/>
              </w:rPr>
            </w:pPr>
          </w:p>
        </w:tc>
        <w:tc>
          <w:tcPr>
            <w:tcW w:w="402" w:type="pct"/>
            <w:tcBorders>
              <w:top w:val="single" w:sz="4" w:space="0" w:color="auto"/>
              <w:bottom w:val="single" w:sz="4" w:space="0" w:color="auto"/>
            </w:tcBorders>
            <w:shd w:val="clear" w:color="auto" w:fill="auto"/>
            <w:noWrap/>
            <w:vAlign w:val="center"/>
            <w:hideMark/>
          </w:tcPr>
          <w:p w14:paraId="2C5BF25E"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Mean</w:t>
            </w:r>
          </w:p>
        </w:tc>
        <w:tc>
          <w:tcPr>
            <w:tcW w:w="412" w:type="pct"/>
            <w:tcBorders>
              <w:top w:val="single" w:sz="4" w:space="0" w:color="auto"/>
              <w:bottom w:val="single" w:sz="4" w:space="0" w:color="auto"/>
            </w:tcBorders>
            <w:shd w:val="clear" w:color="auto" w:fill="auto"/>
            <w:noWrap/>
            <w:vAlign w:val="center"/>
            <w:hideMark/>
          </w:tcPr>
          <w:p w14:paraId="5E6DD32B"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SD</w:t>
            </w:r>
          </w:p>
        </w:tc>
        <w:tc>
          <w:tcPr>
            <w:tcW w:w="455" w:type="pct"/>
            <w:tcBorders>
              <w:top w:val="single" w:sz="4" w:space="0" w:color="auto"/>
              <w:bottom w:val="single" w:sz="4" w:space="0" w:color="auto"/>
            </w:tcBorders>
            <w:shd w:val="clear" w:color="auto" w:fill="auto"/>
            <w:noWrap/>
            <w:vAlign w:val="center"/>
            <w:hideMark/>
          </w:tcPr>
          <w:p w14:paraId="364AFC5A"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Mean</w:t>
            </w:r>
          </w:p>
        </w:tc>
        <w:tc>
          <w:tcPr>
            <w:tcW w:w="455" w:type="pct"/>
            <w:tcBorders>
              <w:top w:val="single" w:sz="4" w:space="0" w:color="auto"/>
              <w:bottom w:val="single" w:sz="4" w:space="0" w:color="auto"/>
            </w:tcBorders>
            <w:shd w:val="clear" w:color="auto" w:fill="auto"/>
            <w:noWrap/>
            <w:vAlign w:val="center"/>
            <w:hideMark/>
          </w:tcPr>
          <w:p w14:paraId="75BFD977"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SD</w:t>
            </w:r>
          </w:p>
        </w:tc>
        <w:tc>
          <w:tcPr>
            <w:tcW w:w="403" w:type="pct"/>
            <w:vMerge/>
            <w:tcBorders>
              <w:top w:val="single" w:sz="4" w:space="0" w:color="auto"/>
              <w:bottom w:val="single" w:sz="4" w:space="0" w:color="auto"/>
            </w:tcBorders>
            <w:shd w:val="clear" w:color="auto" w:fill="auto"/>
            <w:noWrap/>
            <w:vAlign w:val="center"/>
            <w:hideMark/>
          </w:tcPr>
          <w:p w14:paraId="5C06A317" w14:textId="77777777" w:rsidR="00800CE3" w:rsidRPr="001352F7" w:rsidRDefault="00800CE3" w:rsidP="001352F7">
            <w:pPr>
              <w:spacing w:after="0" w:line="288" w:lineRule="auto"/>
              <w:jc w:val="center"/>
              <w:rPr>
                <w:rFonts w:eastAsia="Times New Roman" w:cs="Times New Roman"/>
                <w:color w:val="000000"/>
                <w:sz w:val="20"/>
                <w:szCs w:val="20"/>
              </w:rPr>
            </w:pPr>
          </w:p>
        </w:tc>
        <w:tc>
          <w:tcPr>
            <w:tcW w:w="342" w:type="pct"/>
            <w:tcBorders>
              <w:top w:val="single" w:sz="4" w:space="0" w:color="auto"/>
              <w:bottom w:val="single" w:sz="4" w:space="0" w:color="auto"/>
            </w:tcBorders>
            <w:shd w:val="clear" w:color="auto" w:fill="auto"/>
            <w:noWrap/>
            <w:vAlign w:val="center"/>
            <w:hideMark/>
          </w:tcPr>
          <w:p w14:paraId="05AB82C0"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Mean</w:t>
            </w:r>
          </w:p>
        </w:tc>
        <w:tc>
          <w:tcPr>
            <w:tcW w:w="343" w:type="pct"/>
            <w:tcBorders>
              <w:top w:val="single" w:sz="4" w:space="0" w:color="auto"/>
              <w:bottom w:val="single" w:sz="4" w:space="0" w:color="auto"/>
            </w:tcBorders>
            <w:shd w:val="clear" w:color="auto" w:fill="auto"/>
            <w:noWrap/>
            <w:vAlign w:val="center"/>
            <w:hideMark/>
          </w:tcPr>
          <w:p w14:paraId="1FC3A79D"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SD</w:t>
            </w:r>
          </w:p>
        </w:tc>
        <w:tc>
          <w:tcPr>
            <w:tcW w:w="342" w:type="pct"/>
            <w:tcBorders>
              <w:top w:val="single" w:sz="4" w:space="0" w:color="auto"/>
              <w:bottom w:val="single" w:sz="4" w:space="0" w:color="auto"/>
            </w:tcBorders>
            <w:shd w:val="clear" w:color="auto" w:fill="auto"/>
            <w:noWrap/>
            <w:vAlign w:val="center"/>
            <w:hideMark/>
          </w:tcPr>
          <w:p w14:paraId="3001FDCA"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Mean</w:t>
            </w:r>
          </w:p>
        </w:tc>
        <w:tc>
          <w:tcPr>
            <w:tcW w:w="343" w:type="pct"/>
            <w:tcBorders>
              <w:top w:val="single" w:sz="4" w:space="0" w:color="auto"/>
              <w:bottom w:val="single" w:sz="4" w:space="0" w:color="auto"/>
            </w:tcBorders>
            <w:shd w:val="clear" w:color="auto" w:fill="auto"/>
            <w:noWrap/>
            <w:vAlign w:val="center"/>
            <w:hideMark/>
          </w:tcPr>
          <w:p w14:paraId="5771FA5C" w14:textId="77777777" w:rsidR="00800CE3" w:rsidRPr="001352F7" w:rsidRDefault="00800CE3"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SD</w:t>
            </w:r>
          </w:p>
        </w:tc>
        <w:tc>
          <w:tcPr>
            <w:tcW w:w="396" w:type="pct"/>
            <w:vMerge/>
            <w:tcBorders>
              <w:bottom w:val="single" w:sz="4" w:space="0" w:color="auto"/>
            </w:tcBorders>
            <w:shd w:val="clear" w:color="auto" w:fill="auto"/>
            <w:noWrap/>
            <w:vAlign w:val="center"/>
            <w:hideMark/>
          </w:tcPr>
          <w:p w14:paraId="4A9E7C4E" w14:textId="77777777" w:rsidR="00800CE3" w:rsidRPr="001352F7" w:rsidRDefault="00800CE3" w:rsidP="001352F7">
            <w:pPr>
              <w:spacing w:after="0" w:line="288" w:lineRule="auto"/>
              <w:jc w:val="center"/>
              <w:rPr>
                <w:rFonts w:eastAsia="Times New Roman" w:cs="Times New Roman"/>
                <w:color w:val="000000"/>
                <w:sz w:val="20"/>
                <w:szCs w:val="20"/>
              </w:rPr>
            </w:pPr>
          </w:p>
        </w:tc>
      </w:tr>
      <w:tr w:rsidR="00800CE3" w:rsidRPr="001352F7" w14:paraId="6D4D9166" w14:textId="77777777" w:rsidTr="00B90584">
        <w:trPr>
          <w:trHeight w:val="300"/>
        </w:trPr>
        <w:tc>
          <w:tcPr>
            <w:tcW w:w="1104" w:type="pct"/>
            <w:tcBorders>
              <w:top w:val="single" w:sz="4" w:space="0" w:color="auto"/>
            </w:tcBorders>
            <w:shd w:val="clear" w:color="auto" w:fill="auto"/>
            <w:noWrap/>
            <w:vAlign w:val="bottom"/>
          </w:tcPr>
          <w:p w14:paraId="32A8F734" w14:textId="272B5E11" w:rsidR="00800CE3" w:rsidRPr="001352F7" w:rsidRDefault="00800CE3" w:rsidP="001352F7">
            <w:pPr>
              <w:spacing w:after="0" w:line="288" w:lineRule="auto"/>
              <w:rPr>
                <w:rFonts w:eastAsia="Times New Roman" w:cs="Times New Roman"/>
                <w:color w:val="000000"/>
                <w:sz w:val="20"/>
                <w:szCs w:val="20"/>
              </w:rPr>
            </w:pPr>
          </w:p>
        </w:tc>
        <w:tc>
          <w:tcPr>
            <w:tcW w:w="402" w:type="pct"/>
            <w:tcBorders>
              <w:top w:val="single" w:sz="4" w:space="0" w:color="auto"/>
            </w:tcBorders>
            <w:shd w:val="clear" w:color="auto" w:fill="auto"/>
            <w:noWrap/>
            <w:vAlign w:val="center"/>
          </w:tcPr>
          <w:p w14:paraId="172050F9" w14:textId="43CCE99F" w:rsidR="00800CE3" w:rsidRPr="001352F7" w:rsidRDefault="00800CE3" w:rsidP="001352F7">
            <w:pPr>
              <w:spacing w:after="0" w:line="288" w:lineRule="auto"/>
              <w:jc w:val="center"/>
              <w:rPr>
                <w:rFonts w:eastAsia="Times New Roman" w:cs="Times New Roman"/>
                <w:color w:val="000000"/>
                <w:sz w:val="20"/>
                <w:szCs w:val="20"/>
              </w:rPr>
            </w:pPr>
          </w:p>
        </w:tc>
        <w:tc>
          <w:tcPr>
            <w:tcW w:w="412" w:type="pct"/>
            <w:tcBorders>
              <w:top w:val="single" w:sz="4" w:space="0" w:color="auto"/>
            </w:tcBorders>
            <w:shd w:val="clear" w:color="auto" w:fill="auto"/>
            <w:noWrap/>
            <w:vAlign w:val="center"/>
          </w:tcPr>
          <w:p w14:paraId="4DCF1415" w14:textId="012356FD" w:rsidR="00800CE3" w:rsidRPr="001352F7" w:rsidRDefault="00800CE3" w:rsidP="001352F7">
            <w:pPr>
              <w:spacing w:after="0" w:line="288" w:lineRule="auto"/>
              <w:jc w:val="center"/>
              <w:rPr>
                <w:rFonts w:eastAsia="Times New Roman" w:cs="Times New Roman"/>
                <w:color w:val="000000"/>
                <w:sz w:val="20"/>
                <w:szCs w:val="20"/>
              </w:rPr>
            </w:pPr>
          </w:p>
        </w:tc>
        <w:tc>
          <w:tcPr>
            <w:tcW w:w="455" w:type="pct"/>
            <w:tcBorders>
              <w:top w:val="single" w:sz="4" w:space="0" w:color="auto"/>
            </w:tcBorders>
            <w:shd w:val="clear" w:color="auto" w:fill="auto"/>
            <w:noWrap/>
            <w:vAlign w:val="center"/>
          </w:tcPr>
          <w:p w14:paraId="1C42493D" w14:textId="2C101C88" w:rsidR="00800CE3" w:rsidRPr="001352F7" w:rsidRDefault="00800CE3" w:rsidP="001352F7">
            <w:pPr>
              <w:spacing w:after="0" w:line="288" w:lineRule="auto"/>
              <w:jc w:val="center"/>
              <w:rPr>
                <w:rFonts w:eastAsia="Times New Roman" w:cs="Times New Roman"/>
                <w:color w:val="000000"/>
                <w:sz w:val="20"/>
                <w:szCs w:val="20"/>
              </w:rPr>
            </w:pPr>
          </w:p>
        </w:tc>
        <w:tc>
          <w:tcPr>
            <w:tcW w:w="455" w:type="pct"/>
            <w:tcBorders>
              <w:top w:val="single" w:sz="4" w:space="0" w:color="auto"/>
            </w:tcBorders>
            <w:shd w:val="clear" w:color="auto" w:fill="auto"/>
            <w:noWrap/>
            <w:vAlign w:val="center"/>
          </w:tcPr>
          <w:p w14:paraId="36007A4F" w14:textId="4390FB93" w:rsidR="00800CE3" w:rsidRPr="001352F7" w:rsidRDefault="00800CE3" w:rsidP="001352F7">
            <w:pPr>
              <w:spacing w:after="0" w:line="288" w:lineRule="auto"/>
              <w:jc w:val="center"/>
              <w:rPr>
                <w:rFonts w:eastAsia="Times New Roman" w:cs="Times New Roman"/>
                <w:color w:val="000000"/>
                <w:sz w:val="20"/>
                <w:szCs w:val="20"/>
              </w:rPr>
            </w:pPr>
          </w:p>
        </w:tc>
        <w:tc>
          <w:tcPr>
            <w:tcW w:w="403" w:type="pct"/>
            <w:tcBorders>
              <w:top w:val="single" w:sz="4" w:space="0" w:color="auto"/>
            </w:tcBorders>
            <w:shd w:val="clear" w:color="auto" w:fill="auto"/>
            <w:noWrap/>
            <w:vAlign w:val="center"/>
          </w:tcPr>
          <w:p w14:paraId="4B60F7AC" w14:textId="718983C4" w:rsidR="00800CE3" w:rsidRPr="001352F7" w:rsidRDefault="00800CE3" w:rsidP="001352F7">
            <w:pPr>
              <w:spacing w:after="0" w:line="288" w:lineRule="auto"/>
              <w:jc w:val="center"/>
              <w:rPr>
                <w:rFonts w:eastAsia="Times New Roman" w:cs="Times New Roman"/>
                <w:color w:val="000000"/>
                <w:sz w:val="20"/>
                <w:szCs w:val="20"/>
              </w:rPr>
            </w:pPr>
          </w:p>
        </w:tc>
        <w:tc>
          <w:tcPr>
            <w:tcW w:w="342" w:type="pct"/>
            <w:tcBorders>
              <w:top w:val="single" w:sz="4" w:space="0" w:color="auto"/>
            </w:tcBorders>
            <w:shd w:val="clear" w:color="auto" w:fill="auto"/>
            <w:noWrap/>
            <w:vAlign w:val="center"/>
          </w:tcPr>
          <w:p w14:paraId="620A6C8E" w14:textId="77777777" w:rsidR="00800CE3" w:rsidRPr="001352F7" w:rsidRDefault="00800CE3" w:rsidP="001352F7">
            <w:pPr>
              <w:spacing w:after="0" w:line="288" w:lineRule="auto"/>
              <w:jc w:val="center"/>
              <w:rPr>
                <w:rFonts w:eastAsia="Times New Roman" w:cs="Times New Roman"/>
                <w:color w:val="000000"/>
                <w:sz w:val="20"/>
                <w:szCs w:val="20"/>
              </w:rPr>
            </w:pPr>
          </w:p>
        </w:tc>
        <w:tc>
          <w:tcPr>
            <w:tcW w:w="343" w:type="pct"/>
            <w:tcBorders>
              <w:top w:val="single" w:sz="4" w:space="0" w:color="auto"/>
            </w:tcBorders>
            <w:shd w:val="clear" w:color="auto" w:fill="auto"/>
            <w:noWrap/>
            <w:vAlign w:val="center"/>
          </w:tcPr>
          <w:p w14:paraId="44F37314" w14:textId="77777777" w:rsidR="00800CE3" w:rsidRPr="001352F7" w:rsidRDefault="00800CE3" w:rsidP="001352F7">
            <w:pPr>
              <w:spacing w:after="0" w:line="288" w:lineRule="auto"/>
              <w:jc w:val="center"/>
              <w:rPr>
                <w:rFonts w:eastAsia="Times New Roman" w:cs="Times New Roman"/>
                <w:color w:val="000000"/>
                <w:sz w:val="20"/>
                <w:szCs w:val="20"/>
              </w:rPr>
            </w:pPr>
          </w:p>
        </w:tc>
        <w:tc>
          <w:tcPr>
            <w:tcW w:w="342" w:type="pct"/>
            <w:tcBorders>
              <w:top w:val="single" w:sz="4" w:space="0" w:color="auto"/>
            </w:tcBorders>
            <w:shd w:val="clear" w:color="auto" w:fill="auto"/>
            <w:noWrap/>
            <w:vAlign w:val="center"/>
          </w:tcPr>
          <w:p w14:paraId="4A92AAE5" w14:textId="77777777" w:rsidR="00800CE3" w:rsidRPr="001352F7" w:rsidRDefault="00800CE3" w:rsidP="001352F7">
            <w:pPr>
              <w:spacing w:after="0" w:line="288" w:lineRule="auto"/>
              <w:jc w:val="center"/>
              <w:rPr>
                <w:rFonts w:eastAsia="Times New Roman" w:cs="Times New Roman"/>
                <w:color w:val="000000"/>
                <w:sz w:val="20"/>
                <w:szCs w:val="20"/>
              </w:rPr>
            </w:pPr>
          </w:p>
        </w:tc>
        <w:tc>
          <w:tcPr>
            <w:tcW w:w="343" w:type="pct"/>
            <w:tcBorders>
              <w:top w:val="single" w:sz="4" w:space="0" w:color="auto"/>
            </w:tcBorders>
            <w:shd w:val="clear" w:color="auto" w:fill="auto"/>
            <w:noWrap/>
            <w:vAlign w:val="center"/>
          </w:tcPr>
          <w:p w14:paraId="77B2EADB" w14:textId="77777777" w:rsidR="00800CE3" w:rsidRPr="001352F7" w:rsidRDefault="00800CE3" w:rsidP="001352F7">
            <w:pPr>
              <w:spacing w:after="0" w:line="288" w:lineRule="auto"/>
              <w:jc w:val="center"/>
              <w:rPr>
                <w:rFonts w:eastAsia="Times New Roman" w:cs="Times New Roman"/>
                <w:color w:val="000000"/>
                <w:sz w:val="20"/>
                <w:szCs w:val="20"/>
              </w:rPr>
            </w:pPr>
          </w:p>
        </w:tc>
        <w:tc>
          <w:tcPr>
            <w:tcW w:w="396" w:type="pct"/>
            <w:tcBorders>
              <w:top w:val="single" w:sz="4" w:space="0" w:color="auto"/>
            </w:tcBorders>
            <w:shd w:val="clear" w:color="auto" w:fill="auto"/>
            <w:noWrap/>
            <w:vAlign w:val="center"/>
          </w:tcPr>
          <w:p w14:paraId="25E8C155" w14:textId="77777777" w:rsidR="00800CE3" w:rsidRPr="001352F7" w:rsidRDefault="00800CE3" w:rsidP="001352F7">
            <w:pPr>
              <w:spacing w:after="0" w:line="288" w:lineRule="auto"/>
              <w:jc w:val="center"/>
              <w:rPr>
                <w:rFonts w:eastAsia="Times New Roman" w:cs="Times New Roman"/>
                <w:color w:val="000000"/>
                <w:sz w:val="20"/>
                <w:szCs w:val="20"/>
              </w:rPr>
            </w:pPr>
          </w:p>
        </w:tc>
      </w:tr>
      <w:tr w:rsidR="00242935" w:rsidRPr="001352F7" w14:paraId="4B3274E6" w14:textId="77777777" w:rsidTr="00B90584">
        <w:trPr>
          <w:trHeight w:val="300"/>
        </w:trPr>
        <w:tc>
          <w:tcPr>
            <w:tcW w:w="1104" w:type="pct"/>
            <w:shd w:val="clear" w:color="auto" w:fill="auto"/>
            <w:noWrap/>
            <w:vAlign w:val="bottom"/>
          </w:tcPr>
          <w:p w14:paraId="7B0FD5B5" w14:textId="6B0B39B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Migration decisions</w:t>
            </w:r>
          </w:p>
        </w:tc>
        <w:tc>
          <w:tcPr>
            <w:tcW w:w="402" w:type="pct"/>
            <w:shd w:val="clear" w:color="auto" w:fill="auto"/>
            <w:noWrap/>
            <w:vAlign w:val="center"/>
          </w:tcPr>
          <w:p w14:paraId="2986854E" w14:textId="28B20D9B"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0.3246</w:t>
            </w:r>
          </w:p>
        </w:tc>
        <w:tc>
          <w:tcPr>
            <w:tcW w:w="412" w:type="pct"/>
            <w:shd w:val="clear" w:color="auto" w:fill="auto"/>
            <w:noWrap/>
            <w:vAlign w:val="center"/>
          </w:tcPr>
          <w:p w14:paraId="28B4C140" w14:textId="51C0AAFB"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0.4691</w:t>
            </w:r>
          </w:p>
        </w:tc>
        <w:tc>
          <w:tcPr>
            <w:tcW w:w="455" w:type="pct"/>
            <w:shd w:val="clear" w:color="auto" w:fill="auto"/>
            <w:noWrap/>
            <w:vAlign w:val="center"/>
          </w:tcPr>
          <w:p w14:paraId="39668BC4" w14:textId="676C3772"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0.39560</w:t>
            </w:r>
          </w:p>
        </w:tc>
        <w:tc>
          <w:tcPr>
            <w:tcW w:w="455" w:type="pct"/>
            <w:shd w:val="clear" w:color="auto" w:fill="auto"/>
            <w:noWrap/>
            <w:vAlign w:val="center"/>
          </w:tcPr>
          <w:p w14:paraId="2E0CBE0A" w14:textId="3D980F91"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0.49168</w:t>
            </w:r>
          </w:p>
        </w:tc>
        <w:tc>
          <w:tcPr>
            <w:tcW w:w="403" w:type="pct"/>
            <w:shd w:val="clear" w:color="auto" w:fill="auto"/>
            <w:noWrap/>
            <w:vAlign w:val="center"/>
          </w:tcPr>
          <w:p w14:paraId="39E34553" w14:textId="0D9A10E2"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0.0409</w:t>
            </w:r>
          </w:p>
        </w:tc>
        <w:tc>
          <w:tcPr>
            <w:tcW w:w="342" w:type="pct"/>
            <w:shd w:val="clear" w:color="auto" w:fill="auto"/>
            <w:noWrap/>
            <w:vAlign w:val="center"/>
          </w:tcPr>
          <w:p w14:paraId="5EE743C3" w14:textId="6A867475"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0.3246</w:t>
            </w:r>
          </w:p>
        </w:tc>
        <w:tc>
          <w:tcPr>
            <w:tcW w:w="343" w:type="pct"/>
            <w:shd w:val="clear" w:color="auto" w:fill="auto"/>
            <w:noWrap/>
            <w:vAlign w:val="center"/>
          </w:tcPr>
          <w:p w14:paraId="691F7C09" w14:textId="432E9BD9"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0.4611</w:t>
            </w:r>
          </w:p>
        </w:tc>
        <w:tc>
          <w:tcPr>
            <w:tcW w:w="342" w:type="pct"/>
            <w:shd w:val="clear" w:color="auto" w:fill="auto"/>
            <w:noWrap/>
            <w:vAlign w:val="center"/>
          </w:tcPr>
          <w:p w14:paraId="77E64A32" w14:textId="6E1DAA86"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0.3880</w:t>
            </w:r>
          </w:p>
        </w:tc>
        <w:tc>
          <w:tcPr>
            <w:tcW w:w="343" w:type="pct"/>
            <w:shd w:val="clear" w:color="auto" w:fill="auto"/>
            <w:noWrap/>
            <w:vAlign w:val="center"/>
          </w:tcPr>
          <w:p w14:paraId="58B953B4" w14:textId="0323B698"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0.4909</w:t>
            </w:r>
          </w:p>
        </w:tc>
        <w:tc>
          <w:tcPr>
            <w:tcW w:w="396" w:type="pct"/>
            <w:shd w:val="clear" w:color="auto" w:fill="auto"/>
            <w:noWrap/>
            <w:vAlign w:val="center"/>
          </w:tcPr>
          <w:p w14:paraId="58CCFDD3" w14:textId="56AED772"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0.063</w:t>
            </w:r>
          </w:p>
        </w:tc>
      </w:tr>
      <w:tr w:rsidR="00242935" w:rsidRPr="001352F7" w14:paraId="289C8327" w14:textId="77777777" w:rsidTr="00B90584">
        <w:trPr>
          <w:trHeight w:val="300"/>
        </w:trPr>
        <w:tc>
          <w:tcPr>
            <w:tcW w:w="1104" w:type="pct"/>
            <w:shd w:val="clear" w:color="auto" w:fill="auto"/>
            <w:noWrap/>
            <w:vAlign w:val="bottom"/>
          </w:tcPr>
          <w:p w14:paraId="611130F3" w14:textId="77777777" w:rsidR="00242935" w:rsidRPr="001352F7" w:rsidRDefault="00242935" w:rsidP="001352F7">
            <w:pPr>
              <w:spacing w:after="0" w:line="288" w:lineRule="auto"/>
              <w:rPr>
                <w:rFonts w:eastAsia="Times New Roman" w:cs="Times New Roman"/>
                <w:color w:val="000000"/>
                <w:sz w:val="20"/>
                <w:szCs w:val="20"/>
              </w:rPr>
            </w:pPr>
          </w:p>
        </w:tc>
        <w:tc>
          <w:tcPr>
            <w:tcW w:w="402" w:type="pct"/>
            <w:shd w:val="clear" w:color="auto" w:fill="auto"/>
            <w:noWrap/>
            <w:vAlign w:val="center"/>
          </w:tcPr>
          <w:p w14:paraId="6B8FBE4E"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0484A2FC"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6F6D5FB5"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51FD8B81"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shd w:val="clear" w:color="auto" w:fill="auto"/>
            <w:noWrap/>
            <w:vAlign w:val="center"/>
          </w:tcPr>
          <w:p w14:paraId="06DDAB4F"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0101A834"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379E96B4"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5A0839A1"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0897AA50"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shd w:val="clear" w:color="auto" w:fill="auto"/>
            <w:noWrap/>
            <w:vAlign w:val="center"/>
          </w:tcPr>
          <w:p w14:paraId="3D6D63DA"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42221ED9" w14:textId="77777777" w:rsidTr="00B90584">
        <w:trPr>
          <w:trHeight w:val="300"/>
        </w:trPr>
        <w:tc>
          <w:tcPr>
            <w:tcW w:w="1104" w:type="pct"/>
            <w:shd w:val="clear" w:color="auto" w:fill="auto"/>
            <w:noWrap/>
            <w:vAlign w:val="bottom"/>
          </w:tcPr>
          <w:p w14:paraId="0BAEE3A0" w14:textId="7C795C7E"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i/>
                <w:iCs/>
                <w:color w:val="000000"/>
                <w:sz w:val="20"/>
                <w:szCs w:val="20"/>
              </w:rPr>
              <w:t>Household head characteristics</w:t>
            </w:r>
          </w:p>
        </w:tc>
        <w:tc>
          <w:tcPr>
            <w:tcW w:w="402" w:type="pct"/>
            <w:shd w:val="clear" w:color="auto" w:fill="auto"/>
            <w:noWrap/>
            <w:vAlign w:val="center"/>
          </w:tcPr>
          <w:p w14:paraId="4F5F1683"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0DEF91EF"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3ABE3858"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2E845C7D"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shd w:val="clear" w:color="auto" w:fill="auto"/>
            <w:noWrap/>
            <w:vAlign w:val="center"/>
          </w:tcPr>
          <w:p w14:paraId="26DCFD0E"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06E4CD2B"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129F9E40"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1086B680"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1B13F74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shd w:val="clear" w:color="auto" w:fill="auto"/>
            <w:noWrap/>
            <w:vAlign w:val="center"/>
          </w:tcPr>
          <w:p w14:paraId="68027A7E"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438DF31F" w14:textId="77777777" w:rsidTr="00B90584">
        <w:trPr>
          <w:trHeight w:val="300"/>
        </w:trPr>
        <w:tc>
          <w:tcPr>
            <w:tcW w:w="1104" w:type="pct"/>
            <w:shd w:val="clear" w:color="auto" w:fill="auto"/>
            <w:noWrap/>
            <w:vAlign w:val="bottom"/>
            <w:hideMark/>
          </w:tcPr>
          <w:p w14:paraId="53CFE6BF"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Household head age</w:t>
            </w:r>
          </w:p>
        </w:tc>
        <w:tc>
          <w:tcPr>
            <w:tcW w:w="402" w:type="pct"/>
            <w:shd w:val="clear" w:color="auto" w:fill="auto"/>
            <w:noWrap/>
            <w:vAlign w:val="center"/>
            <w:hideMark/>
          </w:tcPr>
          <w:p w14:paraId="69D40E6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51.6530</w:t>
            </w:r>
          </w:p>
        </w:tc>
        <w:tc>
          <w:tcPr>
            <w:tcW w:w="412" w:type="pct"/>
            <w:shd w:val="clear" w:color="auto" w:fill="auto"/>
            <w:noWrap/>
            <w:vAlign w:val="center"/>
            <w:hideMark/>
          </w:tcPr>
          <w:p w14:paraId="073A0155"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13.2768</w:t>
            </w:r>
          </w:p>
        </w:tc>
        <w:tc>
          <w:tcPr>
            <w:tcW w:w="455" w:type="pct"/>
            <w:shd w:val="clear" w:color="auto" w:fill="auto"/>
            <w:noWrap/>
            <w:vAlign w:val="center"/>
            <w:hideMark/>
          </w:tcPr>
          <w:p w14:paraId="5751C0E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49.9890</w:t>
            </w:r>
          </w:p>
        </w:tc>
        <w:tc>
          <w:tcPr>
            <w:tcW w:w="455" w:type="pct"/>
            <w:shd w:val="clear" w:color="auto" w:fill="auto"/>
            <w:noWrap/>
            <w:vAlign w:val="center"/>
            <w:hideMark/>
          </w:tcPr>
          <w:p w14:paraId="7662C33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11.9411</w:t>
            </w:r>
          </w:p>
        </w:tc>
        <w:tc>
          <w:tcPr>
            <w:tcW w:w="403" w:type="pct"/>
            <w:shd w:val="clear" w:color="auto" w:fill="auto"/>
            <w:noWrap/>
            <w:vAlign w:val="center"/>
            <w:hideMark/>
          </w:tcPr>
          <w:p w14:paraId="45E74E7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1.6640</w:t>
            </w:r>
          </w:p>
        </w:tc>
        <w:tc>
          <w:tcPr>
            <w:tcW w:w="342" w:type="pct"/>
            <w:shd w:val="clear" w:color="auto" w:fill="auto"/>
            <w:noWrap/>
            <w:vAlign w:val="center"/>
            <w:hideMark/>
          </w:tcPr>
          <w:p w14:paraId="55BA54C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51.653</w:t>
            </w:r>
          </w:p>
        </w:tc>
        <w:tc>
          <w:tcPr>
            <w:tcW w:w="343" w:type="pct"/>
            <w:shd w:val="clear" w:color="auto" w:fill="auto"/>
            <w:noWrap/>
            <w:vAlign w:val="center"/>
            <w:hideMark/>
          </w:tcPr>
          <w:p w14:paraId="6853CB9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13.277</w:t>
            </w:r>
          </w:p>
        </w:tc>
        <w:tc>
          <w:tcPr>
            <w:tcW w:w="342" w:type="pct"/>
            <w:shd w:val="clear" w:color="auto" w:fill="auto"/>
            <w:noWrap/>
            <w:vAlign w:val="center"/>
            <w:hideMark/>
          </w:tcPr>
          <w:p w14:paraId="71B6EDA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48.478</w:t>
            </w:r>
          </w:p>
        </w:tc>
        <w:tc>
          <w:tcPr>
            <w:tcW w:w="343" w:type="pct"/>
            <w:shd w:val="clear" w:color="auto" w:fill="auto"/>
            <w:noWrap/>
            <w:vAlign w:val="center"/>
            <w:hideMark/>
          </w:tcPr>
          <w:p w14:paraId="11C8BCB3"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11.817</w:t>
            </w:r>
          </w:p>
        </w:tc>
        <w:tc>
          <w:tcPr>
            <w:tcW w:w="396" w:type="pct"/>
            <w:shd w:val="clear" w:color="auto" w:fill="auto"/>
            <w:noWrap/>
            <w:vAlign w:val="center"/>
            <w:hideMark/>
          </w:tcPr>
          <w:p w14:paraId="5CFBD101"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3.175*</w:t>
            </w:r>
          </w:p>
        </w:tc>
      </w:tr>
      <w:tr w:rsidR="00242935" w:rsidRPr="001352F7" w14:paraId="2DFD4335" w14:textId="77777777" w:rsidTr="00B90584">
        <w:trPr>
          <w:trHeight w:val="300"/>
        </w:trPr>
        <w:tc>
          <w:tcPr>
            <w:tcW w:w="1104" w:type="pct"/>
            <w:shd w:val="clear" w:color="auto" w:fill="auto"/>
            <w:noWrap/>
            <w:vAlign w:val="bottom"/>
            <w:hideMark/>
          </w:tcPr>
          <w:p w14:paraId="37B4CB59"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Household head age square</w:t>
            </w:r>
          </w:p>
        </w:tc>
        <w:tc>
          <w:tcPr>
            <w:tcW w:w="402" w:type="pct"/>
            <w:shd w:val="clear" w:color="auto" w:fill="auto"/>
            <w:noWrap/>
            <w:vAlign w:val="center"/>
            <w:hideMark/>
          </w:tcPr>
          <w:p w14:paraId="2DE9DC11"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2843.646</w:t>
            </w:r>
          </w:p>
        </w:tc>
        <w:tc>
          <w:tcPr>
            <w:tcW w:w="412" w:type="pct"/>
            <w:shd w:val="clear" w:color="auto" w:fill="auto"/>
            <w:noWrap/>
            <w:vAlign w:val="center"/>
            <w:hideMark/>
          </w:tcPr>
          <w:p w14:paraId="7FAC3DA1"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1352.3120</w:t>
            </w:r>
          </w:p>
        </w:tc>
        <w:tc>
          <w:tcPr>
            <w:tcW w:w="455" w:type="pct"/>
            <w:shd w:val="clear" w:color="auto" w:fill="auto"/>
            <w:noWrap/>
            <w:vAlign w:val="center"/>
            <w:hideMark/>
          </w:tcPr>
          <w:p w14:paraId="0DC5584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2639.9230</w:t>
            </w:r>
          </w:p>
        </w:tc>
        <w:tc>
          <w:tcPr>
            <w:tcW w:w="455" w:type="pct"/>
            <w:shd w:val="clear" w:color="auto" w:fill="auto"/>
            <w:noWrap/>
            <w:vAlign w:val="center"/>
            <w:hideMark/>
          </w:tcPr>
          <w:p w14:paraId="66D963E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1208.6060</w:t>
            </w:r>
          </w:p>
        </w:tc>
        <w:tc>
          <w:tcPr>
            <w:tcW w:w="403" w:type="pct"/>
            <w:shd w:val="clear" w:color="auto" w:fill="auto"/>
            <w:noWrap/>
            <w:vAlign w:val="center"/>
            <w:hideMark/>
          </w:tcPr>
          <w:p w14:paraId="3CDA7E45"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203.7224</w:t>
            </w:r>
          </w:p>
        </w:tc>
        <w:tc>
          <w:tcPr>
            <w:tcW w:w="342" w:type="pct"/>
            <w:shd w:val="clear" w:color="auto" w:fill="auto"/>
            <w:noWrap/>
            <w:vAlign w:val="center"/>
            <w:hideMark/>
          </w:tcPr>
          <w:p w14:paraId="252ADF61" w14:textId="77777777" w:rsidR="00242935" w:rsidRPr="001352F7" w:rsidRDefault="00242935" w:rsidP="001352F7">
            <w:pPr>
              <w:spacing w:after="0" w:line="288" w:lineRule="auto"/>
              <w:jc w:val="center"/>
              <w:rPr>
                <w:rFonts w:eastAsia="Times New Roman" w:cs="Times New Roman"/>
                <w:color w:val="000000"/>
                <w:spacing w:val="-6"/>
                <w:sz w:val="20"/>
                <w:szCs w:val="20"/>
              </w:rPr>
            </w:pPr>
            <w:r w:rsidRPr="001352F7">
              <w:rPr>
                <w:rFonts w:eastAsia="Times New Roman" w:cs="Times New Roman"/>
                <w:color w:val="000000"/>
                <w:spacing w:val="-6"/>
                <w:sz w:val="20"/>
                <w:szCs w:val="20"/>
              </w:rPr>
              <w:t>2843.64</w:t>
            </w:r>
          </w:p>
        </w:tc>
        <w:tc>
          <w:tcPr>
            <w:tcW w:w="343" w:type="pct"/>
            <w:shd w:val="clear" w:color="auto" w:fill="auto"/>
            <w:noWrap/>
            <w:vAlign w:val="center"/>
            <w:hideMark/>
          </w:tcPr>
          <w:p w14:paraId="78C85C8F" w14:textId="77777777" w:rsidR="00242935" w:rsidRPr="001352F7" w:rsidRDefault="00242935" w:rsidP="001352F7">
            <w:pPr>
              <w:spacing w:after="0" w:line="288" w:lineRule="auto"/>
              <w:jc w:val="center"/>
              <w:rPr>
                <w:rFonts w:eastAsia="Times New Roman" w:cs="Times New Roman"/>
                <w:color w:val="000000"/>
                <w:spacing w:val="-6"/>
                <w:sz w:val="20"/>
                <w:szCs w:val="20"/>
              </w:rPr>
            </w:pPr>
            <w:r w:rsidRPr="001352F7">
              <w:rPr>
                <w:rFonts w:eastAsia="Times New Roman" w:cs="Times New Roman"/>
                <w:color w:val="000000"/>
                <w:spacing w:val="-6"/>
                <w:sz w:val="20"/>
                <w:szCs w:val="20"/>
              </w:rPr>
              <w:t>1352.31</w:t>
            </w:r>
          </w:p>
        </w:tc>
        <w:tc>
          <w:tcPr>
            <w:tcW w:w="342" w:type="pct"/>
            <w:shd w:val="clear" w:color="auto" w:fill="auto"/>
            <w:noWrap/>
            <w:vAlign w:val="center"/>
            <w:hideMark/>
          </w:tcPr>
          <w:p w14:paraId="3993CF5D" w14:textId="77777777" w:rsidR="00242935" w:rsidRPr="001352F7" w:rsidRDefault="00242935" w:rsidP="001352F7">
            <w:pPr>
              <w:spacing w:after="0" w:line="288" w:lineRule="auto"/>
              <w:jc w:val="center"/>
              <w:rPr>
                <w:rFonts w:eastAsia="Times New Roman" w:cs="Times New Roman"/>
                <w:color w:val="000000"/>
                <w:spacing w:val="-6"/>
                <w:sz w:val="20"/>
                <w:szCs w:val="20"/>
              </w:rPr>
            </w:pPr>
            <w:r w:rsidRPr="001352F7">
              <w:rPr>
                <w:rFonts w:eastAsia="Times New Roman" w:cs="Times New Roman"/>
                <w:color w:val="000000"/>
                <w:spacing w:val="-6"/>
                <w:sz w:val="20"/>
                <w:szCs w:val="20"/>
              </w:rPr>
              <w:t>2487.64</w:t>
            </w:r>
          </w:p>
        </w:tc>
        <w:tc>
          <w:tcPr>
            <w:tcW w:w="343" w:type="pct"/>
            <w:shd w:val="clear" w:color="auto" w:fill="auto"/>
            <w:noWrap/>
            <w:vAlign w:val="center"/>
            <w:hideMark/>
          </w:tcPr>
          <w:p w14:paraId="7686EE89" w14:textId="77777777" w:rsidR="00242935" w:rsidRPr="001352F7" w:rsidRDefault="00242935" w:rsidP="001352F7">
            <w:pPr>
              <w:spacing w:after="0" w:line="288" w:lineRule="auto"/>
              <w:jc w:val="center"/>
              <w:rPr>
                <w:rFonts w:eastAsia="Times New Roman" w:cs="Times New Roman"/>
                <w:color w:val="000000"/>
                <w:spacing w:val="-6"/>
                <w:sz w:val="20"/>
                <w:szCs w:val="20"/>
              </w:rPr>
            </w:pPr>
            <w:r w:rsidRPr="001352F7">
              <w:rPr>
                <w:rFonts w:eastAsia="Times New Roman" w:cs="Times New Roman"/>
                <w:color w:val="000000"/>
                <w:spacing w:val="-6"/>
                <w:sz w:val="20"/>
                <w:szCs w:val="20"/>
              </w:rPr>
              <w:t>1177.50</w:t>
            </w:r>
          </w:p>
        </w:tc>
        <w:tc>
          <w:tcPr>
            <w:tcW w:w="396" w:type="pct"/>
            <w:shd w:val="clear" w:color="auto" w:fill="auto"/>
            <w:noWrap/>
            <w:vAlign w:val="center"/>
            <w:hideMark/>
          </w:tcPr>
          <w:p w14:paraId="3179F01D" w14:textId="77777777" w:rsidR="00242935" w:rsidRPr="001352F7" w:rsidRDefault="00242935" w:rsidP="001352F7">
            <w:pPr>
              <w:spacing w:after="0" w:line="288" w:lineRule="auto"/>
              <w:jc w:val="center"/>
              <w:rPr>
                <w:rFonts w:eastAsia="Times New Roman" w:cs="Times New Roman"/>
                <w:color w:val="000000"/>
                <w:spacing w:val="-6"/>
                <w:sz w:val="20"/>
                <w:szCs w:val="20"/>
              </w:rPr>
            </w:pPr>
            <w:r w:rsidRPr="001352F7">
              <w:rPr>
                <w:rFonts w:eastAsia="Times New Roman" w:cs="Times New Roman"/>
                <w:color w:val="000000"/>
                <w:spacing w:val="-6"/>
                <w:sz w:val="20"/>
                <w:szCs w:val="20"/>
              </w:rPr>
              <w:t>356.00**</w:t>
            </w:r>
          </w:p>
        </w:tc>
      </w:tr>
      <w:tr w:rsidR="00242935" w:rsidRPr="001352F7" w14:paraId="6223ADDD" w14:textId="77777777" w:rsidTr="00B90584">
        <w:trPr>
          <w:trHeight w:val="300"/>
        </w:trPr>
        <w:tc>
          <w:tcPr>
            <w:tcW w:w="1104" w:type="pct"/>
            <w:shd w:val="clear" w:color="auto" w:fill="auto"/>
            <w:noWrap/>
            <w:vAlign w:val="bottom"/>
            <w:hideMark/>
          </w:tcPr>
          <w:p w14:paraId="68080458"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HH female head</w:t>
            </w:r>
          </w:p>
        </w:tc>
        <w:tc>
          <w:tcPr>
            <w:tcW w:w="402" w:type="pct"/>
            <w:shd w:val="clear" w:color="auto" w:fill="auto"/>
            <w:noWrap/>
            <w:vAlign w:val="center"/>
            <w:hideMark/>
          </w:tcPr>
          <w:p w14:paraId="169B97B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0.3657</w:t>
            </w:r>
          </w:p>
        </w:tc>
        <w:tc>
          <w:tcPr>
            <w:tcW w:w="412" w:type="pct"/>
            <w:shd w:val="clear" w:color="auto" w:fill="auto"/>
            <w:noWrap/>
            <w:vAlign w:val="center"/>
            <w:hideMark/>
          </w:tcPr>
          <w:p w14:paraId="6A18D31F"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0.4825</w:t>
            </w:r>
          </w:p>
        </w:tc>
        <w:tc>
          <w:tcPr>
            <w:tcW w:w="455" w:type="pct"/>
            <w:shd w:val="clear" w:color="auto" w:fill="auto"/>
            <w:noWrap/>
            <w:vAlign w:val="center"/>
            <w:hideMark/>
          </w:tcPr>
          <w:p w14:paraId="5568459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0.2967</w:t>
            </w:r>
          </w:p>
        </w:tc>
        <w:tc>
          <w:tcPr>
            <w:tcW w:w="455" w:type="pct"/>
            <w:shd w:val="clear" w:color="auto" w:fill="auto"/>
            <w:noWrap/>
            <w:vAlign w:val="center"/>
            <w:hideMark/>
          </w:tcPr>
          <w:p w14:paraId="1C41CEC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0.4593</w:t>
            </w:r>
          </w:p>
        </w:tc>
        <w:tc>
          <w:tcPr>
            <w:tcW w:w="403" w:type="pct"/>
            <w:shd w:val="clear" w:color="auto" w:fill="auto"/>
            <w:noWrap/>
            <w:vAlign w:val="center"/>
            <w:hideMark/>
          </w:tcPr>
          <w:p w14:paraId="23A7635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0.0690</w:t>
            </w:r>
          </w:p>
        </w:tc>
        <w:tc>
          <w:tcPr>
            <w:tcW w:w="342" w:type="pct"/>
            <w:shd w:val="clear" w:color="auto" w:fill="auto"/>
            <w:noWrap/>
            <w:vAlign w:val="center"/>
            <w:hideMark/>
          </w:tcPr>
          <w:p w14:paraId="679BDF45"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0.366</w:t>
            </w:r>
          </w:p>
        </w:tc>
        <w:tc>
          <w:tcPr>
            <w:tcW w:w="343" w:type="pct"/>
            <w:shd w:val="clear" w:color="auto" w:fill="auto"/>
            <w:noWrap/>
            <w:vAlign w:val="center"/>
            <w:hideMark/>
          </w:tcPr>
          <w:p w14:paraId="61D136E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0.483</w:t>
            </w:r>
          </w:p>
        </w:tc>
        <w:tc>
          <w:tcPr>
            <w:tcW w:w="342" w:type="pct"/>
            <w:shd w:val="clear" w:color="auto" w:fill="auto"/>
            <w:noWrap/>
            <w:vAlign w:val="center"/>
            <w:hideMark/>
          </w:tcPr>
          <w:p w14:paraId="323417C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0.269</w:t>
            </w:r>
          </w:p>
        </w:tc>
        <w:tc>
          <w:tcPr>
            <w:tcW w:w="343" w:type="pct"/>
            <w:shd w:val="clear" w:color="auto" w:fill="auto"/>
            <w:noWrap/>
            <w:vAlign w:val="center"/>
            <w:hideMark/>
          </w:tcPr>
          <w:p w14:paraId="138121A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0.447</w:t>
            </w:r>
          </w:p>
        </w:tc>
        <w:tc>
          <w:tcPr>
            <w:tcW w:w="396" w:type="pct"/>
            <w:shd w:val="clear" w:color="auto" w:fill="auto"/>
            <w:noWrap/>
            <w:vAlign w:val="center"/>
            <w:hideMark/>
          </w:tcPr>
          <w:p w14:paraId="5BF5073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0.097</w:t>
            </w:r>
          </w:p>
        </w:tc>
      </w:tr>
      <w:tr w:rsidR="00242935" w:rsidRPr="001352F7" w14:paraId="44E1450A" w14:textId="77777777" w:rsidTr="00B90584">
        <w:trPr>
          <w:trHeight w:val="300"/>
        </w:trPr>
        <w:tc>
          <w:tcPr>
            <w:tcW w:w="1104" w:type="pct"/>
            <w:shd w:val="clear" w:color="auto" w:fill="auto"/>
            <w:noWrap/>
            <w:vAlign w:val="bottom"/>
            <w:hideMark/>
          </w:tcPr>
          <w:p w14:paraId="0DD1D70C"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HH head no formal education</w:t>
            </w:r>
          </w:p>
        </w:tc>
        <w:tc>
          <w:tcPr>
            <w:tcW w:w="402" w:type="pct"/>
            <w:shd w:val="clear" w:color="auto" w:fill="auto"/>
            <w:noWrap/>
            <w:vAlign w:val="center"/>
            <w:hideMark/>
          </w:tcPr>
          <w:p w14:paraId="4633A01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0.2799</w:t>
            </w:r>
          </w:p>
        </w:tc>
        <w:tc>
          <w:tcPr>
            <w:tcW w:w="412" w:type="pct"/>
            <w:shd w:val="clear" w:color="auto" w:fill="auto"/>
            <w:noWrap/>
            <w:vAlign w:val="center"/>
            <w:hideMark/>
          </w:tcPr>
          <w:p w14:paraId="45910C5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0.4498</w:t>
            </w:r>
          </w:p>
        </w:tc>
        <w:tc>
          <w:tcPr>
            <w:tcW w:w="455" w:type="pct"/>
            <w:shd w:val="clear" w:color="auto" w:fill="auto"/>
            <w:noWrap/>
            <w:vAlign w:val="center"/>
            <w:hideMark/>
          </w:tcPr>
          <w:p w14:paraId="6894113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0.1429</w:t>
            </w:r>
          </w:p>
        </w:tc>
        <w:tc>
          <w:tcPr>
            <w:tcW w:w="455" w:type="pct"/>
            <w:shd w:val="clear" w:color="auto" w:fill="auto"/>
            <w:noWrap/>
            <w:vAlign w:val="center"/>
            <w:hideMark/>
          </w:tcPr>
          <w:p w14:paraId="13665FF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0.3519</w:t>
            </w:r>
          </w:p>
        </w:tc>
        <w:tc>
          <w:tcPr>
            <w:tcW w:w="403" w:type="pct"/>
            <w:shd w:val="clear" w:color="auto" w:fill="auto"/>
            <w:noWrap/>
            <w:vAlign w:val="center"/>
            <w:hideMark/>
          </w:tcPr>
          <w:p w14:paraId="597CB53D"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0.137***</w:t>
            </w:r>
          </w:p>
        </w:tc>
        <w:tc>
          <w:tcPr>
            <w:tcW w:w="342" w:type="pct"/>
            <w:shd w:val="clear" w:color="auto" w:fill="auto"/>
            <w:noWrap/>
            <w:vAlign w:val="center"/>
            <w:hideMark/>
          </w:tcPr>
          <w:p w14:paraId="2041C093"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0.280</w:t>
            </w:r>
          </w:p>
        </w:tc>
        <w:tc>
          <w:tcPr>
            <w:tcW w:w="343" w:type="pct"/>
            <w:shd w:val="clear" w:color="auto" w:fill="auto"/>
            <w:noWrap/>
            <w:vAlign w:val="center"/>
            <w:hideMark/>
          </w:tcPr>
          <w:p w14:paraId="158591F5"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0.450</w:t>
            </w:r>
          </w:p>
        </w:tc>
        <w:tc>
          <w:tcPr>
            <w:tcW w:w="342" w:type="pct"/>
            <w:shd w:val="clear" w:color="auto" w:fill="auto"/>
            <w:noWrap/>
            <w:vAlign w:val="center"/>
            <w:hideMark/>
          </w:tcPr>
          <w:p w14:paraId="403D339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0.194</w:t>
            </w:r>
          </w:p>
        </w:tc>
        <w:tc>
          <w:tcPr>
            <w:tcW w:w="343" w:type="pct"/>
            <w:shd w:val="clear" w:color="auto" w:fill="auto"/>
            <w:noWrap/>
            <w:vAlign w:val="center"/>
            <w:hideMark/>
          </w:tcPr>
          <w:p w14:paraId="06F08ADD"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0.398</w:t>
            </w:r>
          </w:p>
        </w:tc>
        <w:tc>
          <w:tcPr>
            <w:tcW w:w="396" w:type="pct"/>
            <w:shd w:val="clear" w:color="auto" w:fill="auto"/>
            <w:noWrap/>
            <w:vAlign w:val="center"/>
            <w:hideMark/>
          </w:tcPr>
          <w:p w14:paraId="550BE87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0.086</w:t>
            </w:r>
          </w:p>
        </w:tc>
      </w:tr>
      <w:tr w:rsidR="00242935" w:rsidRPr="001352F7" w14:paraId="72BDAEFD" w14:textId="77777777" w:rsidTr="00B90584">
        <w:trPr>
          <w:trHeight w:val="300"/>
        </w:trPr>
        <w:tc>
          <w:tcPr>
            <w:tcW w:w="1104" w:type="pct"/>
            <w:shd w:val="clear" w:color="auto" w:fill="auto"/>
            <w:noWrap/>
            <w:vAlign w:val="bottom"/>
            <w:hideMark/>
          </w:tcPr>
          <w:p w14:paraId="1122727E"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HH head on-farm occupation</w:t>
            </w:r>
          </w:p>
        </w:tc>
        <w:tc>
          <w:tcPr>
            <w:tcW w:w="402" w:type="pct"/>
            <w:shd w:val="clear" w:color="auto" w:fill="auto"/>
            <w:noWrap/>
            <w:vAlign w:val="center"/>
            <w:hideMark/>
          </w:tcPr>
          <w:p w14:paraId="718F07C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0.4291</w:t>
            </w:r>
          </w:p>
        </w:tc>
        <w:tc>
          <w:tcPr>
            <w:tcW w:w="412" w:type="pct"/>
            <w:shd w:val="clear" w:color="auto" w:fill="auto"/>
            <w:noWrap/>
            <w:vAlign w:val="center"/>
            <w:hideMark/>
          </w:tcPr>
          <w:p w14:paraId="172ABD2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0.4959</w:t>
            </w:r>
          </w:p>
        </w:tc>
        <w:tc>
          <w:tcPr>
            <w:tcW w:w="455" w:type="pct"/>
            <w:shd w:val="clear" w:color="auto" w:fill="auto"/>
            <w:noWrap/>
            <w:vAlign w:val="center"/>
            <w:hideMark/>
          </w:tcPr>
          <w:p w14:paraId="5DA85DA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0.3077</w:t>
            </w:r>
          </w:p>
        </w:tc>
        <w:tc>
          <w:tcPr>
            <w:tcW w:w="455" w:type="pct"/>
            <w:shd w:val="clear" w:color="auto" w:fill="auto"/>
            <w:noWrap/>
            <w:vAlign w:val="center"/>
            <w:hideMark/>
          </w:tcPr>
          <w:p w14:paraId="1F1DEEF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0.4641</w:t>
            </w:r>
          </w:p>
        </w:tc>
        <w:tc>
          <w:tcPr>
            <w:tcW w:w="403" w:type="pct"/>
            <w:shd w:val="clear" w:color="auto" w:fill="auto"/>
            <w:noWrap/>
            <w:vAlign w:val="center"/>
            <w:hideMark/>
          </w:tcPr>
          <w:p w14:paraId="5A655A03"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0.1214**</w:t>
            </w:r>
          </w:p>
        </w:tc>
        <w:tc>
          <w:tcPr>
            <w:tcW w:w="342" w:type="pct"/>
            <w:shd w:val="clear" w:color="auto" w:fill="auto"/>
            <w:noWrap/>
            <w:vAlign w:val="center"/>
            <w:hideMark/>
          </w:tcPr>
          <w:p w14:paraId="7D3B0E9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0.429</w:t>
            </w:r>
          </w:p>
        </w:tc>
        <w:tc>
          <w:tcPr>
            <w:tcW w:w="343" w:type="pct"/>
            <w:shd w:val="clear" w:color="auto" w:fill="auto"/>
            <w:noWrap/>
            <w:vAlign w:val="center"/>
            <w:hideMark/>
          </w:tcPr>
          <w:p w14:paraId="5DAB871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0.496</w:t>
            </w:r>
          </w:p>
        </w:tc>
        <w:tc>
          <w:tcPr>
            <w:tcW w:w="342" w:type="pct"/>
            <w:shd w:val="clear" w:color="auto" w:fill="auto"/>
            <w:noWrap/>
            <w:vAlign w:val="center"/>
            <w:hideMark/>
          </w:tcPr>
          <w:p w14:paraId="186ADEF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0.478</w:t>
            </w:r>
          </w:p>
        </w:tc>
        <w:tc>
          <w:tcPr>
            <w:tcW w:w="343" w:type="pct"/>
            <w:shd w:val="clear" w:color="auto" w:fill="auto"/>
            <w:noWrap/>
            <w:vAlign w:val="center"/>
            <w:hideMark/>
          </w:tcPr>
          <w:p w14:paraId="56F8807F"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0.503</w:t>
            </w:r>
          </w:p>
        </w:tc>
        <w:tc>
          <w:tcPr>
            <w:tcW w:w="396" w:type="pct"/>
            <w:shd w:val="clear" w:color="auto" w:fill="auto"/>
            <w:noWrap/>
            <w:vAlign w:val="center"/>
            <w:hideMark/>
          </w:tcPr>
          <w:p w14:paraId="16666F0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-0.049</w:t>
            </w:r>
          </w:p>
        </w:tc>
      </w:tr>
      <w:tr w:rsidR="00242935" w:rsidRPr="001352F7" w14:paraId="6895FFE9" w14:textId="77777777" w:rsidTr="00B90584">
        <w:trPr>
          <w:trHeight w:val="50"/>
        </w:trPr>
        <w:tc>
          <w:tcPr>
            <w:tcW w:w="1104" w:type="pct"/>
            <w:shd w:val="clear" w:color="auto" w:fill="auto"/>
            <w:noWrap/>
            <w:vAlign w:val="bottom"/>
          </w:tcPr>
          <w:p w14:paraId="71EF0523" w14:textId="77777777" w:rsidR="00242935" w:rsidRPr="001352F7" w:rsidRDefault="00242935" w:rsidP="001352F7">
            <w:pPr>
              <w:spacing w:after="0" w:line="288" w:lineRule="auto"/>
              <w:rPr>
                <w:rFonts w:eastAsia="Times New Roman" w:cs="Times New Roman"/>
                <w:i/>
                <w:iCs/>
                <w:color w:val="000000"/>
                <w:sz w:val="20"/>
                <w:szCs w:val="20"/>
              </w:rPr>
            </w:pPr>
          </w:p>
        </w:tc>
        <w:tc>
          <w:tcPr>
            <w:tcW w:w="402" w:type="pct"/>
            <w:shd w:val="clear" w:color="auto" w:fill="auto"/>
            <w:noWrap/>
            <w:vAlign w:val="center"/>
          </w:tcPr>
          <w:p w14:paraId="79A4F8D6"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48EB23F3"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7FCF0501"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43FFEE80"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shd w:val="clear" w:color="auto" w:fill="auto"/>
            <w:noWrap/>
            <w:vAlign w:val="center"/>
          </w:tcPr>
          <w:p w14:paraId="4C6D7725"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1E80ADB2"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499444AE"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581B97D5"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359CB14D"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vMerge w:val="restart"/>
            <w:shd w:val="clear" w:color="auto" w:fill="auto"/>
            <w:noWrap/>
            <w:vAlign w:val="center"/>
          </w:tcPr>
          <w:p w14:paraId="574AB887"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055FD8FF" w14:textId="77777777" w:rsidTr="00B90584">
        <w:trPr>
          <w:trHeight w:val="300"/>
        </w:trPr>
        <w:tc>
          <w:tcPr>
            <w:tcW w:w="1104" w:type="pct"/>
            <w:shd w:val="clear" w:color="auto" w:fill="auto"/>
            <w:noWrap/>
            <w:vAlign w:val="bottom"/>
          </w:tcPr>
          <w:p w14:paraId="5D878AEC" w14:textId="77777777" w:rsidR="00242935" w:rsidRPr="001352F7" w:rsidRDefault="00242935" w:rsidP="001352F7">
            <w:pPr>
              <w:spacing w:after="0" w:line="288" w:lineRule="auto"/>
              <w:rPr>
                <w:rFonts w:eastAsia="Times New Roman" w:cs="Times New Roman"/>
                <w:i/>
                <w:iCs/>
                <w:color w:val="000000"/>
                <w:sz w:val="20"/>
                <w:szCs w:val="20"/>
              </w:rPr>
            </w:pPr>
            <w:r w:rsidRPr="001352F7">
              <w:rPr>
                <w:rFonts w:eastAsia="Times New Roman" w:cs="Times New Roman"/>
                <w:i/>
                <w:iCs/>
                <w:color w:val="000000"/>
                <w:sz w:val="20"/>
                <w:szCs w:val="20"/>
              </w:rPr>
              <w:t>Household Characteristics</w:t>
            </w:r>
          </w:p>
        </w:tc>
        <w:tc>
          <w:tcPr>
            <w:tcW w:w="402" w:type="pct"/>
            <w:shd w:val="clear" w:color="auto" w:fill="auto"/>
            <w:noWrap/>
            <w:vAlign w:val="center"/>
          </w:tcPr>
          <w:p w14:paraId="33E9748C"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1E28FF85"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25DF50EF"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03309C7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shd w:val="clear" w:color="auto" w:fill="auto"/>
            <w:noWrap/>
            <w:vAlign w:val="center"/>
          </w:tcPr>
          <w:p w14:paraId="7AEF718B"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4EE3EC6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18F1864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04B967F4"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57D5AF6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vMerge/>
            <w:shd w:val="clear" w:color="auto" w:fill="auto"/>
            <w:noWrap/>
            <w:vAlign w:val="center"/>
          </w:tcPr>
          <w:p w14:paraId="3BB7630E"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19E5B6B7" w14:textId="77777777" w:rsidTr="00B90584">
        <w:trPr>
          <w:trHeight w:val="300"/>
        </w:trPr>
        <w:tc>
          <w:tcPr>
            <w:tcW w:w="1104" w:type="pct"/>
            <w:shd w:val="clear" w:color="auto" w:fill="auto"/>
            <w:noWrap/>
            <w:vAlign w:val="bottom"/>
            <w:hideMark/>
          </w:tcPr>
          <w:p w14:paraId="491457FF"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Rural area</w:t>
            </w:r>
          </w:p>
        </w:tc>
        <w:tc>
          <w:tcPr>
            <w:tcW w:w="402" w:type="pct"/>
            <w:shd w:val="clear" w:color="auto" w:fill="auto"/>
            <w:noWrap/>
            <w:vAlign w:val="center"/>
            <w:hideMark/>
          </w:tcPr>
          <w:p w14:paraId="2C80B5A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0.7127</w:t>
            </w:r>
          </w:p>
        </w:tc>
        <w:tc>
          <w:tcPr>
            <w:tcW w:w="412" w:type="pct"/>
            <w:shd w:val="clear" w:color="auto" w:fill="auto"/>
            <w:noWrap/>
            <w:vAlign w:val="center"/>
            <w:hideMark/>
          </w:tcPr>
          <w:p w14:paraId="60C6276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0.4534</w:t>
            </w:r>
          </w:p>
        </w:tc>
        <w:tc>
          <w:tcPr>
            <w:tcW w:w="455" w:type="pct"/>
            <w:shd w:val="clear" w:color="auto" w:fill="auto"/>
            <w:noWrap/>
            <w:vAlign w:val="center"/>
            <w:hideMark/>
          </w:tcPr>
          <w:p w14:paraId="2CE282C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0.7253</w:t>
            </w:r>
          </w:p>
        </w:tc>
        <w:tc>
          <w:tcPr>
            <w:tcW w:w="455" w:type="pct"/>
            <w:shd w:val="clear" w:color="auto" w:fill="auto"/>
            <w:noWrap/>
            <w:vAlign w:val="center"/>
            <w:hideMark/>
          </w:tcPr>
          <w:p w14:paraId="08C0809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0.4488</w:t>
            </w:r>
          </w:p>
        </w:tc>
        <w:tc>
          <w:tcPr>
            <w:tcW w:w="403" w:type="pct"/>
            <w:shd w:val="clear" w:color="auto" w:fill="auto"/>
            <w:noWrap/>
            <w:vAlign w:val="center"/>
            <w:hideMark/>
          </w:tcPr>
          <w:p w14:paraId="5C10CD7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-0.0126</w:t>
            </w:r>
          </w:p>
        </w:tc>
        <w:tc>
          <w:tcPr>
            <w:tcW w:w="342" w:type="pct"/>
            <w:shd w:val="clear" w:color="auto" w:fill="auto"/>
            <w:noWrap/>
            <w:vAlign w:val="center"/>
            <w:hideMark/>
          </w:tcPr>
          <w:p w14:paraId="0BA7D83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0.713</w:t>
            </w:r>
          </w:p>
        </w:tc>
        <w:tc>
          <w:tcPr>
            <w:tcW w:w="343" w:type="pct"/>
            <w:shd w:val="clear" w:color="auto" w:fill="auto"/>
            <w:noWrap/>
            <w:vAlign w:val="center"/>
            <w:hideMark/>
          </w:tcPr>
          <w:p w14:paraId="411EFC2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0.453</w:t>
            </w:r>
          </w:p>
        </w:tc>
        <w:tc>
          <w:tcPr>
            <w:tcW w:w="342" w:type="pct"/>
            <w:shd w:val="clear" w:color="auto" w:fill="auto"/>
            <w:noWrap/>
            <w:vAlign w:val="center"/>
            <w:hideMark/>
          </w:tcPr>
          <w:p w14:paraId="5CBCC1F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0.746</w:t>
            </w:r>
          </w:p>
        </w:tc>
        <w:tc>
          <w:tcPr>
            <w:tcW w:w="343" w:type="pct"/>
            <w:shd w:val="clear" w:color="auto" w:fill="auto"/>
            <w:noWrap/>
            <w:vAlign w:val="center"/>
            <w:hideMark/>
          </w:tcPr>
          <w:p w14:paraId="5069A0A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0.438</w:t>
            </w:r>
          </w:p>
        </w:tc>
        <w:tc>
          <w:tcPr>
            <w:tcW w:w="396" w:type="pct"/>
            <w:shd w:val="clear" w:color="auto" w:fill="auto"/>
            <w:noWrap/>
            <w:vAlign w:val="center"/>
            <w:hideMark/>
          </w:tcPr>
          <w:p w14:paraId="7F451FE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-0.034</w:t>
            </w:r>
          </w:p>
        </w:tc>
      </w:tr>
      <w:tr w:rsidR="00242935" w:rsidRPr="001352F7" w14:paraId="18839A12" w14:textId="77777777" w:rsidTr="00B90584">
        <w:trPr>
          <w:trHeight w:val="300"/>
        </w:trPr>
        <w:tc>
          <w:tcPr>
            <w:tcW w:w="1104" w:type="pct"/>
            <w:shd w:val="clear" w:color="auto" w:fill="auto"/>
            <w:noWrap/>
            <w:vAlign w:val="bottom"/>
            <w:hideMark/>
          </w:tcPr>
          <w:p w14:paraId="1C9F3D36"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HH dependency ratio</w:t>
            </w:r>
          </w:p>
        </w:tc>
        <w:tc>
          <w:tcPr>
            <w:tcW w:w="402" w:type="pct"/>
            <w:shd w:val="clear" w:color="auto" w:fill="auto"/>
            <w:noWrap/>
            <w:vAlign w:val="center"/>
            <w:hideMark/>
          </w:tcPr>
          <w:p w14:paraId="23FBF2F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86.7964</w:t>
            </w:r>
          </w:p>
        </w:tc>
        <w:tc>
          <w:tcPr>
            <w:tcW w:w="412" w:type="pct"/>
            <w:shd w:val="clear" w:color="auto" w:fill="auto"/>
            <w:noWrap/>
            <w:vAlign w:val="center"/>
            <w:hideMark/>
          </w:tcPr>
          <w:p w14:paraId="13A4F055"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95.2550</w:t>
            </w:r>
          </w:p>
        </w:tc>
        <w:tc>
          <w:tcPr>
            <w:tcW w:w="455" w:type="pct"/>
            <w:shd w:val="clear" w:color="auto" w:fill="auto"/>
            <w:noWrap/>
            <w:vAlign w:val="center"/>
            <w:hideMark/>
          </w:tcPr>
          <w:p w14:paraId="39A4B75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82.8599</w:t>
            </w:r>
          </w:p>
        </w:tc>
        <w:tc>
          <w:tcPr>
            <w:tcW w:w="455" w:type="pct"/>
            <w:shd w:val="clear" w:color="auto" w:fill="auto"/>
            <w:noWrap/>
            <w:vAlign w:val="center"/>
            <w:hideMark/>
          </w:tcPr>
          <w:p w14:paraId="7F1B0D0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80.3117</w:t>
            </w:r>
          </w:p>
        </w:tc>
        <w:tc>
          <w:tcPr>
            <w:tcW w:w="403" w:type="pct"/>
            <w:shd w:val="clear" w:color="auto" w:fill="auto"/>
            <w:noWrap/>
            <w:vAlign w:val="center"/>
            <w:hideMark/>
          </w:tcPr>
          <w:p w14:paraId="4BCF9FC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3.9365</w:t>
            </w:r>
          </w:p>
        </w:tc>
        <w:tc>
          <w:tcPr>
            <w:tcW w:w="342" w:type="pct"/>
            <w:shd w:val="clear" w:color="auto" w:fill="auto"/>
            <w:noWrap/>
            <w:vAlign w:val="center"/>
            <w:hideMark/>
          </w:tcPr>
          <w:p w14:paraId="7730A3A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86.796</w:t>
            </w:r>
          </w:p>
        </w:tc>
        <w:tc>
          <w:tcPr>
            <w:tcW w:w="343" w:type="pct"/>
            <w:shd w:val="clear" w:color="auto" w:fill="auto"/>
            <w:noWrap/>
            <w:vAlign w:val="center"/>
            <w:hideMark/>
          </w:tcPr>
          <w:p w14:paraId="20021C4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95.255</w:t>
            </w:r>
          </w:p>
        </w:tc>
        <w:tc>
          <w:tcPr>
            <w:tcW w:w="342" w:type="pct"/>
            <w:shd w:val="clear" w:color="auto" w:fill="auto"/>
            <w:noWrap/>
            <w:vAlign w:val="center"/>
            <w:hideMark/>
          </w:tcPr>
          <w:p w14:paraId="0C0379A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95.896</w:t>
            </w:r>
          </w:p>
        </w:tc>
        <w:tc>
          <w:tcPr>
            <w:tcW w:w="343" w:type="pct"/>
            <w:shd w:val="clear" w:color="auto" w:fill="auto"/>
            <w:noWrap/>
            <w:vAlign w:val="center"/>
            <w:hideMark/>
          </w:tcPr>
          <w:p w14:paraId="7C5FD04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121.926</w:t>
            </w:r>
          </w:p>
        </w:tc>
        <w:tc>
          <w:tcPr>
            <w:tcW w:w="396" w:type="pct"/>
            <w:shd w:val="clear" w:color="auto" w:fill="auto"/>
            <w:noWrap/>
            <w:vAlign w:val="center"/>
            <w:hideMark/>
          </w:tcPr>
          <w:p w14:paraId="02C69D0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-9.099</w:t>
            </w:r>
          </w:p>
        </w:tc>
      </w:tr>
      <w:tr w:rsidR="00242935" w:rsidRPr="001352F7" w14:paraId="14BAE765" w14:textId="77777777" w:rsidTr="00B90584">
        <w:trPr>
          <w:trHeight w:val="300"/>
        </w:trPr>
        <w:tc>
          <w:tcPr>
            <w:tcW w:w="1104" w:type="pct"/>
            <w:shd w:val="clear" w:color="auto" w:fill="auto"/>
            <w:noWrap/>
            <w:vAlign w:val="bottom"/>
            <w:hideMark/>
          </w:tcPr>
          <w:p w14:paraId="0BBA6DAD"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HH female earning</w:t>
            </w:r>
          </w:p>
        </w:tc>
        <w:tc>
          <w:tcPr>
            <w:tcW w:w="402" w:type="pct"/>
            <w:shd w:val="clear" w:color="auto" w:fill="auto"/>
            <w:noWrap/>
            <w:vAlign w:val="center"/>
            <w:hideMark/>
          </w:tcPr>
          <w:p w14:paraId="0A0E34C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1.2313</w:t>
            </w:r>
          </w:p>
        </w:tc>
        <w:tc>
          <w:tcPr>
            <w:tcW w:w="412" w:type="pct"/>
            <w:shd w:val="clear" w:color="auto" w:fill="auto"/>
            <w:noWrap/>
            <w:vAlign w:val="center"/>
            <w:hideMark/>
          </w:tcPr>
          <w:p w14:paraId="5E0A9EB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0.7924</w:t>
            </w:r>
          </w:p>
        </w:tc>
        <w:tc>
          <w:tcPr>
            <w:tcW w:w="455" w:type="pct"/>
            <w:shd w:val="clear" w:color="auto" w:fill="auto"/>
            <w:noWrap/>
            <w:vAlign w:val="center"/>
            <w:hideMark/>
          </w:tcPr>
          <w:p w14:paraId="58779AB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1.3516</w:t>
            </w:r>
          </w:p>
        </w:tc>
        <w:tc>
          <w:tcPr>
            <w:tcW w:w="455" w:type="pct"/>
            <w:shd w:val="clear" w:color="auto" w:fill="auto"/>
            <w:noWrap/>
            <w:vAlign w:val="center"/>
            <w:hideMark/>
          </w:tcPr>
          <w:p w14:paraId="7F7715D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0.8612</w:t>
            </w:r>
          </w:p>
        </w:tc>
        <w:tc>
          <w:tcPr>
            <w:tcW w:w="403" w:type="pct"/>
            <w:shd w:val="clear" w:color="auto" w:fill="auto"/>
            <w:noWrap/>
            <w:vAlign w:val="center"/>
            <w:hideMark/>
          </w:tcPr>
          <w:p w14:paraId="168E2EF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-0.1203</w:t>
            </w:r>
          </w:p>
        </w:tc>
        <w:tc>
          <w:tcPr>
            <w:tcW w:w="342" w:type="pct"/>
            <w:shd w:val="clear" w:color="auto" w:fill="auto"/>
            <w:noWrap/>
            <w:vAlign w:val="center"/>
            <w:hideMark/>
          </w:tcPr>
          <w:p w14:paraId="67AC09B3"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1.231</w:t>
            </w:r>
          </w:p>
        </w:tc>
        <w:tc>
          <w:tcPr>
            <w:tcW w:w="343" w:type="pct"/>
            <w:shd w:val="clear" w:color="auto" w:fill="auto"/>
            <w:noWrap/>
            <w:vAlign w:val="center"/>
            <w:hideMark/>
          </w:tcPr>
          <w:p w14:paraId="4DFD07A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0.792</w:t>
            </w:r>
          </w:p>
        </w:tc>
        <w:tc>
          <w:tcPr>
            <w:tcW w:w="342" w:type="pct"/>
            <w:shd w:val="clear" w:color="auto" w:fill="auto"/>
            <w:noWrap/>
            <w:vAlign w:val="center"/>
            <w:hideMark/>
          </w:tcPr>
          <w:p w14:paraId="7F1C1DAF"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1.254</w:t>
            </w:r>
          </w:p>
        </w:tc>
        <w:tc>
          <w:tcPr>
            <w:tcW w:w="343" w:type="pct"/>
            <w:shd w:val="clear" w:color="auto" w:fill="auto"/>
            <w:noWrap/>
            <w:vAlign w:val="center"/>
            <w:hideMark/>
          </w:tcPr>
          <w:p w14:paraId="74ABB85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0.910</w:t>
            </w:r>
          </w:p>
        </w:tc>
        <w:tc>
          <w:tcPr>
            <w:tcW w:w="396" w:type="pct"/>
            <w:shd w:val="clear" w:color="auto" w:fill="auto"/>
            <w:noWrap/>
            <w:vAlign w:val="center"/>
            <w:hideMark/>
          </w:tcPr>
          <w:p w14:paraId="7ACC8FF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-0.022</w:t>
            </w:r>
          </w:p>
        </w:tc>
      </w:tr>
      <w:tr w:rsidR="00242935" w:rsidRPr="001352F7" w14:paraId="1C8B60AC" w14:textId="77777777" w:rsidTr="00B90584">
        <w:trPr>
          <w:trHeight w:val="300"/>
        </w:trPr>
        <w:tc>
          <w:tcPr>
            <w:tcW w:w="1104" w:type="pct"/>
            <w:shd w:val="clear" w:color="auto" w:fill="auto"/>
            <w:noWrap/>
            <w:vAlign w:val="bottom"/>
            <w:hideMark/>
          </w:tcPr>
          <w:p w14:paraId="614BD53F"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Agricultural land (Hectare)</w:t>
            </w:r>
          </w:p>
        </w:tc>
        <w:tc>
          <w:tcPr>
            <w:tcW w:w="402" w:type="pct"/>
            <w:shd w:val="clear" w:color="auto" w:fill="auto"/>
            <w:noWrap/>
            <w:vAlign w:val="center"/>
            <w:hideMark/>
          </w:tcPr>
          <w:p w14:paraId="3540BDA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1.3257</w:t>
            </w:r>
          </w:p>
        </w:tc>
        <w:tc>
          <w:tcPr>
            <w:tcW w:w="412" w:type="pct"/>
            <w:shd w:val="clear" w:color="auto" w:fill="auto"/>
            <w:noWrap/>
            <w:vAlign w:val="center"/>
            <w:hideMark/>
          </w:tcPr>
          <w:p w14:paraId="0FB7D15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2.5135</w:t>
            </w:r>
          </w:p>
        </w:tc>
        <w:tc>
          <w:tcPr>
            <w:tcW w:w="455" w:type="pct"/>
            <w:shd w:val="clear" w:color="auto" w:fill="auto"/>
            <w:noWrap/>
            <w:vAlign w:val="center"/>
            <w:hideMark/>
          </w:tcPr>
          <w:p w14:paraId="19E68FC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0.7746</w:t>
            </w:r>
          </w:p>
        </w:tc>
        <w:tc>
          <w:tcPr>
            <w:tcW w:w="455" w:type="pct"/>
            <w:shd w:val="clear" w:color="auto" w:fill="auto"/>
            <w:noWrap/>
            <w:vAlign w:val="center"/>
            <w:hideMark/>
          </w:tcPr>
          <w:p w14:paraId="3D26C6B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1.4280</w:t>
            </w:r>
          </w:p>
        </w:tc>
        <w:tc>
          <w:tcPr>
            <w:tcW w:w="403" w:type="pct"/>
            <w:shd w:val="clear" w:color="auto" w:fill="auto"/>
            <w:noWrap/>
            <w:vAlign w:val="center"/>
            <w:hideMark/>
          </w:tcPr>
          <w:p w14:paraId="13A168B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0.5510**</w:t>
            </w:r>
          </w:p>
        </w:tc>
        <w:tc>
          <w:tcPr>
            <w:tcW w:w="342" w:type="pct"/>
            <w:shd w:val="clear" w:color="auto" w:fill="auto"/>
            <w:noWrap/>
            <w:vAlign w:val="center"/>
            <w:hideMark/>
          </w:tcPr>
          <w:p w14:paraId="323BFED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1.326</w:t>
            </w:r>
          </w:p>
        </w:tc>
        <w:tc>
          <w:tcPr>
            <w:tcW w:w="343" w:type="pct"/>
            <w:shd w:val="clear" w:color="auto" w:fill="auto"/>
            <w:noWrap/>
            <w:vAlign w:val="center"/>
            <w:hideMark/>
          </w:tcPr>
          <w:p w14:paraId="42AC5253"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2.514</w:t>
            </w:r>
          </w:p>
        </w:tc>
        <w:tc>
          <w:tcPr>
            <w:tcW w:w="342" w:type="pct"/>
            <w:shd w:val="clear" w:color="auto" w:fill="auto"/>
            <w:noWrap/>
            <w:vAlign w:val="center"/>
            <w:hideMark/>
          </w:tcPr>
          <w:p w14:paraId="67DF1A4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1.073</w:t>
            </w:r>
          </w:p>
        </w:tc>
        <w:tc>
          <w:tcPr>
            <w:tcW w:w="343" w:type="pct"/>
            <w:shd w:val="clear" w:color="auto" w:fill="auto"/>
            <w:noWrap/>
            <w:vAlign w:val="center"/>
            <w:hideMark/>
          </w:tcPr>
          <w:p w14:paraId="75003E1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1.852</w:t>
            </w:r>
          </w:p>
        </w:tc>
        <w:tc>
          <w:tcPr>
            <w:tcW w:w="396" w:type="pct"/>
            <w:shd w:val="clear" w:color="auto" w:fill="auto"/>
            <w:noWrap/>
            <w:vAlign w:val="center"/>
            <w:hideMark/>
          </w:tcPr>
          <w:p w14:paraId="255A841F"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0.253</w:t>
            </w:r>
          </w:p>
        </w:tc>
      </w:tr>
      <w:tr w:rsidR="00242935" w:rsidRPr="001352F7" w14:paraId="37ADDD86" w14:textId="77777777" w:rsidTr="00B90584">
        <w:trPr>
          <w:trHeight w:val="300"/>
        </w:trPr>
        <w:tc>
          <w:tcPr>
            <w:tcW w:w="1104" w:type="pct"/>
            <w:shd w:val="clear" w:color="auto" w:fill="auto"/>
            <w:noWrap/>
            <w:vAlign w:val="bottom"/>
            <w:hideMark/>
          </w:tcPr>
          <w:p w14:paraId="2A085DEF"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Agricultural land square</w:t>
            </w:r>
          </w:p>
        </w:tc>
        <w:tc>
          <w:tcPr>
            <w:tcW w:w="402" w:type="pct"/>
            <w:shd w:val="clear" w:color="auto" w:fill="auto"/>
            <w:noWrap/>
            <w:vAlign w:val="center"/>
            <w:hideMark/>
          </w:tcPr>
          <w:p w14:paraId="1E085D3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8.0516</w:t>
            </w:r>
          </w:p>
        </w:tc>
        <w:tc>
          <w:tcPr>
            <w:tcW w:w="412" w:type="pct"/>
            <w:shd w:val="clear" w:color="auto" w:fill="auto"/>
            <w:noWrap/>
            <w:vAlign w:val="center"/>
            <w:hideMark/>
          </w:tcPr>
          <w:p w14:paraId="41EBB93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56.1213</w:t>
            </w:r>
          </w:p>
        </w:tc>
        <w:tc>
          <w:tcPr>
            <w:tcW w:w="455" w:type="pct"/>
            <w:shd w:val="clear" w:color="auto" w:fill="auto"/>
            <w:noWrap/>
            <w:vAlign w:val="center"/>
            <w:hideMark/>
          </w:tcPr>
          <w:p w14:paraId="0B2DC82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2.6168</w:t>
            </w:r>
          </w:p>
        </w:tc>
        <w:tc>
          <w:tcPr>
            <w:tcW w:w="455" w:type="pct"/>
            <w:shd w:val="clear" w:color="auto" w:fill="auto"/>
            <w:noWrap/>
            <w:vAlign w:val="center"/>
            <w:hideMark/>
          </w:tcPr>
          <w:p w14:paraId="7664511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7.2935</w:t>
            </w:r>
          </w:p>
        </w:tc>
        <w:tc>
          <w:tcPr>
            <w:tcW w:w="403" w:type="pct"/>
            <w:shd w:val="clear" w:color="auto" w:fill="auto"/>
            <w:noWrap/>
            <w:vAlign w:val="center"/>
            <w:hideMark/>
          </w:tcPr>
          <w:p w14:paraId="0187BFC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5.4348</w:t>
            </w:r>
          </w:p>
        </w:tc>
        <w:tc>
          <w:tcPr>
            <w:tcW w:w="342" w:type="pct"/>
            <w:shd w:val="clear" w:color="auto" w:fill="auto"/>
            <w:noWrap/>
            <w:vAlign w:val="center"/>
            <w:hideMark/>
          </w:tcPr>
          <w:p w14:paraId="4FD5798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8.052</w:t>
            </w:r>
          </w:p>
        </w:tc>
        <w:tc>
          <w:tcPr>
            <w:tcW w:w="343" w:type="pct"/>
            <w:shd w:val="clear" w:color="auto" w:fill="auto"/>
            <w:noWrap/>
            <w:vAlign w:val="center"/>
            <w:hideMark/>
          </w:tcPr>
          <w:p w14:paraId="4BA4256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56.121</w:t>
            </w:r>
          </w:p>
        </w:tc>
        <w:tc>
          <w:tcPr>
            <w:tcW w:w="342" w:type="pct"/>
            <w:shd w:val="clear" w:color="auto" w:fill="auto"/>
            <w:noWrap/>
            <w:vAlign w:val="center"/>
            <w:hideMark/>
          </w:tcPr>
          <w:p w14:paraId="733AF0C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4.531</w:t>
            </w:r>
          </w:p>
        </w:tc>
        <w:tc>
          <w:tcPr>
            <w:tcW w:w="343" w:type="pct"/>
            <w:shd w:val="clear" w:color="auto" w:fill="auto"/>
            <w:noWrap/>
            <w:vAlign w:val="center"/>
            <w:hideMark/>
          </w:tcPr>
          <w:p w14:paraId="3733C36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17.307</w:t>
            </w:r>
          </w:p>
        </w:tc>
        <w:tc>
          <w:tcPr>
            <w:tcW w:w="396" w:type="pct"/>
            <w:shd w:val="clear" w:color="auto" w:fill="auto"/>
            <w:noWrap/>
            <w:vAlign w:val="center"/>
            <w:hideMark/>
          </w:tcPr>
          <w:p w14:paraId="57DC40C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3.521</w:t>
            </w:r>
          </w:p>
        </w:tc>
      </w:tr>
      <w:tr w:rsidR="00242935" w:rsidRPr="001352F7" w14:paraId="2CDE3D67" w14:textId="77777777" w:rsidTr="00B90584">
        <w:trPr>
          <w:trHeight w:val="300"/>
        </w:trPr>
        <w:tc>
          <w:tcPr>
            <w:tcW w:w="1104" w:type="pct"/>
            <w:shd w:val="clear" w:color="auto" w:fill="auto"/>
            <w:noWrap/>
            <w:vAlign w:val="bottom"/>
            <w:hideMark/>
          </w:tcPr>
          <w:p w14:paraId="24181F3E"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Migration network</w:t>
            </w:r>
          </w:p>
        </w:tc>
        <w:tc>
          <w:tcPr>
            <w:tcW w:w="402" w:type="pct"/>
            <w:shd w:val="clear" w:color="auto" w:fill="auto"/>
            <w:noWrap/>
            <w:vAlign w:val="center"/>
            <w:hideMark/>
          </w:tcPr>
          <w:p w14:paraId="4C7364E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0.6866</w:t>
            </w:r>
          </w:p>
        </w:tc>
        <w:tc>
          <w:tcPr>
            <w:tcW w:w="412" w:type="pct"/>
            <w:shd w:val="clear" w:color="auto" w:fill="auto"/>
            <w:noWrap/>
            <w:vAlign w:val="center"/>
            <w:hideMark/>
          </w:tcPr>
          <w:p w14:paraId="01F250B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0.4648</w:t>
            </w:r>
          </w:p>
        </w:tc>
        <w:tc>
          <w:tcPr>
            <w:tcW w:w="455" w:type="pct"/>
            <w:shd w:val="clear" w:color="auto" w:fill="auto"/>
            <w:noWrap/>
            <w:vAlign w:val="center"/>
            <w:hideMark/>
          </w:tcPr>
          <w:p w14:paraId="480FB78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0.7253</w:t>
            </w:r>
          </w:p>
        </w:tc>
        <w:tc>
          <w:tcPr>
            <w:tcW w:w="455" w:type="pct"/>
            <w:shd w:val="clear" w:color="auto" w:fill="auto"/>
            <w:noWrap/>
            <w:vAlign w:val="center"/>
            <w:hideMark/>
          </w:tcPr>
          <w:p w14:paraId="1DFF91B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0.4488</w:t>
            </w:r>
          </w:p>
        </w:tc>
        <w:tc>
          <w:tcPr>
            <w:tcW w:w="403" w:type="pct"/>
            <w:shd w:val="clear" w:color="auto" w:fill="auto"/>
            <w:noWrap/>
            <w:vAlign w:val="center"/>
            <w:hideMark/>
          </w:tcPr>
          <w:p w14:paraId="7086707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-0.0387</w:t>
            </w:r>
          </w:p>
        </w:tc>
        <w:tc>
          <w:tcPr>
            <w:tcW w:w="342" w:type="pct"/>
            <w:shd w:val="clear" w:color="auto" w:fill="auto"/>
            <w:noWrap/>
            <w:vAlign w:val="center"/>
            <w:hideMark/>
          </w:tcPr>
          <w:p w14:paraId="7094CA7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0.687</w:t>
            </w:r>
          </w:p>
        </w:tc>
        <w:tc>
          <w:tcPr>
            <w:tcW w:w="343" w:type="pct"/>
            <w:shd w:val="clear" w:color="auto" w:fill="auto"/>
            <w:noWrap/>
            <w:vAlign w:val="center"/>
            <w:hideMark/>
          </w:tcPr>
          <w:p w14:paraId="1728E7AB"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0.465</w:t>
            </w:r>
          </w:p>
        </w:tc>
        <w:tc>
          <w:tcPr>
            <w:tcW w:w="342" w:type="pct"/>
            <w:shd w:val="clear" w:color="auto" w:fill="auto"/>
            <w:noWrap/>
            <w:vAlign w:val="center"/>
            <w:hideMark/>
          </w:tcPr>
          <w:p w14:paraId="174C3EE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0.866</w:t>
            </w:r>
          </w:p>
        </w:tc>
        <w:tc>
          <w:tcPr>
            <w:tcW w:w="343" w:type="pct"/>
            <w:shd w:val="clear" w:color="auto" w:fill="auto"/>
            <w:noWrap/>
            <w:vAlign w:val="center"/>
            <w:hideMark/>
          </w:tcPr>
          <w:p w14:paraId="6315C4B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0.344</w:t>
            </w:r>
          </w:p>
        </w:tc>
        <w:tc>
          <w:tcPr>
            <w:tcW w:w="396" w:type="pct"/>
            <w:shd w:val="clear" w:color="auto" w:fill="auto"/>
            <w:noWrap/>
            <w:vAlign w:val="center"/>
            <w:hideMark/>
          </w:tcPr>
          <w:p w14:paraId="55294F9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-0.17***</w:t>
            </w:r>
          </w:p>
        </w:tc>
      </w:tr>
      <w:tr w:rsidR="00242935" w:rsidRPr="001352F7" w14:paraId="3C3FE399" w14:textId="77777777" w:rsidTr="00B90584">
        <w:trPr>
          <w:trHeight w:val="50"/>
        </w:trPr>
        <w:tc>
          <w:tcPr>
            <w:tcW w:w="1104" w:type="pct"/>
            <w:shd w:val="clear" w:color="auto" w:fill="auto"/>
            <w:noWrap/>
            <w:vAlign w:val="bottom"/>
          </w:tcPr>
          <w:p w14:paraId="64E65615" w14:textId="77777777" w:rsidR="00242935" w:rsidRPr="001352F7" w:rsidRDefault="00242935" w:rsidP="001352F7">
            <w:pPr>
              <w:spacing w:after="0" w:line="288" w:lineRule="auto"/>
              <w:rPr>
                <w:rFonts w:eastAsia="Times New Roman" w:cs="Times New Roman"/>
                <w:color w:val="000000"/>
                <w:sz w:val="20"/>
                <w:szCs w:val="20"/>
              </w:rPr>
            </w:pPr>
          </w:p>
        </w:tc>
        <w:tc>
          <w:tcPr>
            <w:tcW w:w="402" w:type="pct"/>
            <w:shd w:val="clear" w:color="auto" w:fill="auto"/>
            <w:noWrap/>
            <w:vAlign w:val="center"/>
          </w:tcPr>
          <w:p w14:paraId="73815046"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42F175CE"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44413AB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1576B1B6"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vMerge w:val="restart"/>
            <w:shd w:val="clear" w:color="auto" w:fill="auto"/>
            <w:noWrap/>
            <w:vAlign w:val="center"/>
          </w:tcPr>
          <w:p w14:paraId="058C592E"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7445E6D1"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38B4C71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0A470EEF"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63149C2C"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vMerge w:val="restart"/>
            <w:shd w:val="clear" w:color="auto" w:fill="auto"/>
            <w:noWrap/>
            <w:vAlign w:val="center"/>
          </w:tcPr>
          <w:p w14:paraId="28B82A6A"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5897ECCF" w14:textId="77777777" w:rsidTr="00B90584">
        <w:trPr>
          <w:trHeight w:val="50"/>
        </w:trPr>
        <w:tc>
          <w:tcPr>
            <w:tcW w:w="1104" w:type="pct"/>
            <w:shd w:val="clear" w:color="auto" w:fill="auto"/>
            <w:noWrap/>
            <w:vAlign w:val="bottom"/>
          </w:tcPr>
          <w:p w14:paraId="7A0B3C2C"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Village Characteristics</w:t>
            </w:r>
          </w:p>
        </w:tc>
        <w:tc>
          <w:tcPr>
            <w:tcW w:w="402" w:type="pct"/>
            <w:shd w:val="clear" w:color="auto" w:fill="auto"/>
            <w:noWrap/>
            <w:vAlign w:val="center"/>
          </w:tcPr>
          <w:p w14:paraId="1C104AC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3811E2F4"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213C6DA1"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26467BCD"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vMerge/>
            <w:shd w:val="clear" w:color="auto" w:fill="auto"/>
            <w:noWrap/>
            <w:vAlign w:val="center"/>
          </w:tcPr>
          <w:p w14:paraId="790837CB"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4B515C2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0B495CA7"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1874184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38D4630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vMerge/>
            <w:shd w:val="clear" w:color="auto" w:fill="auto"/>
            <w:noWrap/>
            <w:vAlign w:val="center"/>
          </w:tcPr>
          <w:p w14:paraId="46E84B27"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1AFBEC07" w14:textId="77777777" w:rsidTr="00B90584">
        <w:trPr>
          <w:trHeight w:val="300"/>
        </w:trPr>
        <w:tc>
          <w:tcPr>
            <w:tcW w:w="1104" w:type="pct"/>
            <w:shd w:val="clear" w:color="auto" w:fill="auto"/>
            <w:noWrap/>
            <w:vAlign w:val="bottom"/>
            <w:hideMark/>
          </w:tcPr>
          <w:p w14:paraId="5764B2A4"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Irrigation</w:t>
            </w:r>
          </w:p>
        </w:tc>
        <w:tc>
          <w:tcPr>
            <w:tcW w:w="402" w:type="pct"/>
            <w:shd w:val="clear" w:color="auto" w:fill="auto"/>
            <w:noWrap/>
            <w:vAlign w:val="center"/>
            <w:hideMark/>
          </w:tcPr>
          <w:p w14:paraId="4D261791"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0.3806</w:t>
            </w:r>
          </w:p>
        </w:tc>
        <w:tc>
          <w:tcPr>
            <w:tcW w:w="412" w:type="pct"/>
            <w:shd w:val="clear" w:color="auto" w:fill="auto"/>
            <w:noWrap/>
            <w:vAlign w:val="center"/>
            <w:hideMark/>
          </w:tcPr>
          <w:p w14:paraId="4962F549"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0.4864</w:t>
            </w:r>
          </w:p>
        </w:tc>
        <w:tc>
          <w:tcPr>
            <w:tcW w:w="455" w:type="pct"/>
            <w:shd w:val="clear" w:color="auto" w:fill="auto"/>
            <w:noWrap/>
            <w:vAlign w:val="center"/>
            <w:hideMark/>
          </w:tcPr>
          <w:p w14:paraId="7468C2A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0.4835</w:t>
            </w:r>
          </w:p>
        </w:tc>
        <w:tc>
          <w:tcPr>
            <w:tcW w:w="455" w:type="pct"/>
            <w:shd w:val="clear" w:color="auto" w:fill="auto"/>
            <w:noWrap/>
            <w:vAlign w:val="center"/>
            <w:hideMark/>
          </w:tcPr>
          <w:p w14:paraId="7200E91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0.5025</w:t>
            </w:r>
          </w:p>
        </w:tc>
        <w:tc>
          <w:tcPr>
            <w:tcW w:w="403" w:type="pct"/>
            <w:shd w:val="clear" w:color="auto" w:fill="auto"/>
            <w:noWrap/>
            <w:vAlign w:val="center"/>
            <w:hideMark/>
          </w:tcPr>
          <w:p w14:paraId="27FB28F1"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-0.1029*</w:t>
            </w:r>
          </w:p>
        </w:tc>
        <w:tc>
          <w:tcPr>
            <w:tcW w:w="342" w:type="pct"/>
            <w:shd w:val="clear" w:color="auto" w:fill="auto"/>
            <w:noWrap/>
            <w:vAlign w:val="center"/>
            <w:hideMark/>
          </w:tcPr>
          <w:p w14:paraId="695E7CB1"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0.381</w:t>
            </w:r>
          </w:p>
        </w:tc>
        <w:tc>
          <w:tcPr>
            <w:tcW w:w="343" w:type="pct"/>
            <w:shd w:val="clear" w:color="auto" w:fill="auto"/>
            <w:noWrap/>
            <w:vAlign w:val="center"/>
            <w:hideMark/>
          </w:tcPr>
          <w:p w14:paraId="68E275A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0.486</w:t>
            </w:r>
          </w:p>
        </w:tc>
        <w:tc>
          <w:tcPr>
            <w:tcW w:w="342" w:type="pct"/>
            <w:shd w:val="clear" w:color="auto" w:fill="auto"/>
            <w:noWrap/>
            <w:vAlign w:val="center"/>
            <w:hideMark/>
          </w:tcPr>
          <w:p w14:paraId="52C88253"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0.373</w:t>
            </w:r>
          </w:p>
        </w:tc>
        <w:tc>
          <w:tcPr>
            <w:tcW w:w="343" w:type="pct"/>
            <w:shd w:val="clear" w:color="auto" w:fill="auto"/>
            <w:noWrap/>
            <w:vAlign w:val="center"/>
            <w:hideMark/>
          </w:tcPr>
          <w:p w14:paraId="713C914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0.487</w:t>
            </w:r>
          </w:p>
        </w:tc>
        <w:tc>
          <w:tcPr>
            <w:tcW w:w="396" w:type="pct"/>
            <w:shd w:val="clear" w:color="auto" w:fill="auto"/>
            <w:noWrap/>
            <w:vAlign w:val="center"/>
            <w:hideMark/>
          </w:tcPr>
          <w:p w14:paraId="3B9D420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0.007</w:t>
            </w:r>
          </w:p>
        </w:tc>
      </w:tr>
      <w:tr w:rsidR="00242935" w:rsidRPr="001352F7" w14:paraId="3BDF9EFC" w14:textId="77777777" w:rsidTr="00B90584">
        <w:trPr>
          <w:trHeight w:val="50"/>
        </w:trPr>
        <w:tc>
          <w:tcPr>
            <w:tcW w:w="1104" w:type="pct"/>
            <w:shd w:val="clear" w:color="auto" w:fill="auto"/>
            <w:noWrap/>
            <w:vAlign w:val="bottom"/>
          </w:tcPr>
          <w:p w14:paraId="4D9A9352" w14:textId="77777777" w:rsidR="00242935" w:rsidRPr="001352F7" w:rsidRDefault="00242935" w:rsidP="001352F7">
            <w:pPr>
              <w:spacing w:after="0" w:line="288" w:lineRule="auto"/>
              <w:rPr>
                <w:rFonts w:eastAsia="Times New Roman" w:cs="Times New Roman"/>
                <w:i/>
                <w:iCs/>
                <w:color w:val="000000"/>
                <w:sz w:val="20"/>
                <w:szCs w:val="20"/>
              </w:rPr>
            </w:pPr>
          </w:p>
        </w:tc>
        <w:tc>
          <w:tcPr>
            <w:tcW w:w="402" w:type="pct"/>
            <w:shd w:val="clear" w:color="auto" w:fill="auto"/>
            <w:noWrap/>
            <w:vAlign w:val="center"/>
          </w:tcPr>
          <w:p w14:paraId="3E129545"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69F541CB"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00E9FEC3"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2BDF358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shd w:val="clear" w:color="auto" w:fill="auto"/>
            <w:noWrap/>
            <w:vAlign w:val="center"/>
          </w:tcPr>
          <w:p w14:paraId="2D15B98A"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357BB046"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6526340C"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05A7A4F4"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0B6FCA0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vMerge w:val="restart"/>
            <w:shd w:val="clear" w:color="auto" w:fill="auto"/>
            <w:noWrap/>
            <w:vAlign w:val="center"/>
          </w:tcPr>
          <w:p w14:paraId="5AA660E2"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079564CF" w14:textId="77777777" w:rsidTr="00B90584">
        <w:trPr>
          <w:trHeight w:val="300"/>
        </w:trPr>
        <w:tc>
          <w:tcPr>
            <w:tcW w:w="1104" w:type="pct"/>
            <w:shd w:val="clear" w:color="auto" w:fill="auto"/>
            <w:noWrap/>
            <w:vAlign w:val="bottom"/>
          </w:tcPr>
          <w:p w14:paraId="0CE2FE12" w14:textId="77777777" w:rsidR="00242935" w:rsidRPr="001352F7" w:rsidRDefault="00242935" w:rsidP="001352F7">
            <w:pPr>
              <w:spacing w:after="0" w:line="288" w:lineRule="auto"/>
              <w:rPr>
                <w:rFonts w:eastAsia="Times New Roman" w:cs="Times New Roman"/>
                <w:i/>
                <w:iCs/>
                <w:color w:val="000000"/>
                <w:sz w:val="20"/>
                <w:szCs w:val="20"/>
              </w:rPr>
            </w:pPr>
            <w:r w:rsidRPr="001352F7">
              <w:rPr>
                <w:rFonts w:eastAsia="Times New Roman" w:cs="Times New Roman"/>
                <w:i/>
                <w:iCs/>
                <w:color w:val="000000"/>
                <w:sz w:val="20"/>
                <w:szCs w:val="20"/>
              </w:rPr>
              <w:t>Instrumental Variables</w:t>
            </w:r>
          </w:p>
        </w:tc>
        <w:tc>
          <w:tcPr>
            <w:tcW w:w="402" w:type="pct"/>
            <w:shd w:val="clear" w:color="auto" w:fill="auto"/>
            <w:noWrap/>
            <w:vAlign w:val="center"/>
          </w:tcPr>
          <w:p w14:paraId="7B39A7D1"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12" w:type="pct"/>
            <w:shd w:val="clear" w:color="auto" w:fill="auto"/>
            <w:noWrap/>
            <w:vAlign w:val="center"/>
          </w:tcPr>
          <w:p w14:paraId="6DE7EE5D"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75B06649"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55" w:type="pct"/>
            <w:shd w:val="clear" w:color="auto" w:fill="auto"/>
            <w:noWrap/>
            <w:vAlign w:val="center"/>
          </w:tcPr>
          <w:p w14:paraId="0B50EC25"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403" w:type="pct"/>
            <w:shd w:val="clear" w:color="auto" w:fill="auto"/>
            <w:noWrap/>
            <w:vAlign w:val="center"/>
          </w:tcPr>
          <w:p w14:paraId="3A7FF107"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594E6C1D"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309674D2"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2" w:type="pct"/>
            <w:shd w:val="clear" w:color="auto" w:fill="auto"/>
            <w:noWrap/>
            <w:vAlign w:val="center"/>
          </w:tcPr>
          <w:p w14:paraId="170C5F6D"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43" w:type="pct"/>
            <w:shd w:val="clear" w:color="auto" w:fill="auto"/>
            <w:noWrap/>
            <w:vAlign w:val="center"/>
          </w:tcPr>
          <w:p w14:paraId="50B5A8D8" w14:textId="77777777" w:rsidR="00242935" w:rsidRPr="001352F7" w:rsidRDefault="00242935" w:rsidP="001352F7">
            <w:pPr>
              <w:spacing w:after="0" w:line="288" w:lineRule="auto"/>
              <w:jc w:val="center"/>
              <w:rPr>
                <w:rFonts w:eastAsia="Times New Roman" w:cs="Times New Roman"/>
                <w:color w:val="000000"/>
                <w:sz w:val="20"/>
                <w:szCs w:val="20"/>
              </w:rPr>
            </w:pPr>
          </w:p>
        </w:tc>
        <w:tc>
          <w:tcPr>
            <w:tcW w:w="396" w:type="pct"/>
            <w:vMerge/>
            <w:shd w:val="clear" w:color="auto" w:fill="auto"/>
            <w:noWrap/>
            <w:vAlign w:val="center"/>
          </w:tcPr>
          <w:p w14:paraId="641B54E9" w14:textId="77777777" w:rsidR="00242935" w:rsidRPr="001352F7" w:rsidRDefault="00242935" w:rsidP="001352F7">
            <w:pPr>
              <w:spacing w:after="0" w:line="288" w:lineRule="auto"/>
              <w:jc w:val="center"/>
              <w:rPr>
                <w:rFonts w:eastAsia="Times New Roman" w:cs="Times New Roman"/>
                <w:color w:val="000000"/>
                <w:sz w:val="20"/>
                <w:szCs w:val="20"/>
              </w:rPr>
            </w:pPr>
          </w:p>
        </w:tc>
      </w:tr>
      <w:tr w:rsidR="00242935" w:rsidRPr="001352F7" w14:paraId="05F8FD37" w14:textId="77777777" w:rsidTr="00B90584">
        <w:trPr>
          <w:trHeight w:val="300"/>
        </w:trPr>
        <w:tc>
          <w:tcPr>
            <w:tcW w:w="1104" w:type="pct"/>
            <w:shd w:val="clear" w:color="auto" w:fill="auto"/>
            <w:noWrap/>
            <w:vAlign w:val="bottom"/>
            <w:hideMark/>
          </w:tcPr>
          <w:p w14:paraId="09491DD6"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Land ownership certificate</w:t>
            </w:r>
          </w:p>
        </w:tc>
        <w:tc>
          <w:tcPr>
            <w:tcW w:w="402" w:type="pct"/>
            <w:shd w:val="clear" w:color="auto" w:fill="auto"/>
            <w:noWrap/>
            <w:vAlign w:val="center"/>
            <w:hideMark/>
          </w:tcPr>
          <w:p w14:paraId="550A5CE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0.3172</w:t>
            </w:r>
          </w:p>
        </w:tc>
        <w:tc>
          <w:tcPr>
            <w:tcW w:w="412" w:type="pct"/>
            <w:shd w:val="clear" w:color="auto" w:fill="auto"/>
            <w:noWrap/>
            <w:vAlign w:val="center"/>
            <w:hideMark/>
          </w:tcPr>
          <w:p w14:paraId="099AF2AC"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0.4662</w:t>
            </w:r>
          </w:p>
        </w:tc>
        <w:tc>
          <w:tcPr>
            <w:tcW w:w="455" w:type="pct"/>
            <w:shd w:val="clear" w:color="auto" w:fill="auto"/>
            <w:noWrap/>
            <w:vAlign w:val="center"/>
            <w:hideMark/>
          </w:tcPr>
          <w:p w14:paraId="185C616A"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0.5824</w:t>
            </w:r>
          </w:p>
        </w:tc>
        <w:tc>
          <w:tcPr>
            <w:tcW w:w="455" w:type="pct"/>
            <w:shd w:val="clear" w:color="auto" w:fill="auto"/>
            <w:noWrap/>
            <w:vAlign w:val="center"/>
            <w:hideMark/>
          </w:tcPr>
          <w:p w14:paraId="2B11EA7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0.4959</w:t>
            </w:r>
          </w:p>
        </w:tc>
        <w:tc>
          <w:tcPr>
            <w:tcW w:w="403" w:type="pct"/>
            <w:shd w:val="clear" w:color="auto" w:fill="auto"/>
            <w:noWrap/>
            <w:vAlign w:val="center"/>
            <w:hideMark/>
          </w:tcPr>
          <w:p w14:paraId="695B96BD"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-0.265***</w:t>
            </w:r>
          </w:p>
        </w:tc>
        <w:tc>
          <w:tcPr>
            <w:tcW w:w="342" w:type="pct"/>
            <w:shd w:val="clear" w:color="auto" w:fill="auto"/>
            <w:noWrap/>
            <w:vAlign w:val="center"/>
            <w:hideMark/>
          </w:tcPr>
          <w:p w14:paraId="79B2B88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0.317</w:t>
            </w:r>
          </w:p>
        </w:tc>
        <w:tc>
          <w:tcPr>
            <w:tcW w:w="343" w:type="pct"/>
            <w:shd w:val="clear" w:color="auto" w:fill="auto"/>
            <w:noWrap/>
            <w:vAlign w:val="center"/>
            <w:hideMark/>
          </w:tcPr>
          <w:p w14:paraId="585D49FD"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0.466</w:t>
            </w:r>
          </w:p>
        </w:tc>
        <w:tc>
          <w:tcPr>
            <w:tcW w:w="342" w:type="pct"/>
            <w:shd w:val="clear" w:color="auto" w:fill="auto"/>
            <w:noWrap/>
            <w:vAlign w:val="center"/>
            <w:hideMark/>
          </w:tcPr>
          <w:p w14:paraId="0DEC4502"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0.239</w:t>
            </w:r>
          </w:p>
        </w:tc>
        <w:tc>
          <w:tcPr>
            <w:tcW w:w="343" w:type="pct"/>
            <w:shd w:val="clear" w:color="auto" w:fill="auto"/>
            <w:noWrap/>
            <w:vAlign w:val="center"/>
            <w:hideMark/>
          </w:tcPr>
          <w:p w14:paraId="3C2005E4"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0.430</w:t>
            </w:r>
          </w:p>
        </w:tc>
        <w:tc>
          <w:tcPr>
            <w:tcW w:w="396" w:type="pct"/>
            <w:shd w:val="clear" w:color="auto" w:fill="auto"/>
            <w:noWrap/>
            <w:vAlign w:val="center"/>
            <w:hideMark/>
          </w:tcPr>
          <w:p w14:paraId="338EBD1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0.078</w:t>
            </w:r>
          </w:p>
        </w:tc>
      </w:tr>
      <w:tr w:rsidR="00242935" w:rsidRPr="001352F7" w14:paraId="515C7B6E" w14:textId="77777777" w:rsidTr="00B90584">
        <w:trPr>
          <w:trHeight w:val="300"/>
        </w:trPr>
        <w:tc>
          <w:tcPr>
            <w:tcW w:w="1104" w:type="pct"/>
            <w:tcBorders>
              <w:bottom w:val="single" w:sz="4" w:space="0" w:color="auto"/>
            </w:tcBorders>
            <w:shd w:val="clear" w:color="auto" w:fill="auto"/>
            <w:noWrap/>
            <w:vAlign w:val="bottom"/>
            <w:hideMark/>
          </w:tcPr>
          <w:p w14:paraId="3C16E300" w14:textId="77777777" w:rsidR="00242935" w:rsidRPr="001352F7" w:rsidRDefault="00242935" w:rsidP="001352F7">
            <w:pPr>
              <w:spacing w:after="0" w:line="288" w:lineRule="auto"/>
              <w:rPr>
                <w:rFonts w:eastAsia="Times New Roman" w:cs="Times New Roman"/>
                <w:color w:val="000000"/>
                <w:sz w:val="20"/>
                <w:szCs w:val="20"/>
              </w:rPr>
            </w:pPr>
            <w:r w:rsidRPr="001352F7">
              <w:rPr>
                <w:rFonts w:eastAsia="Times New Roman" w:cs="Times New Roman"/>
                <w:color w:val="000000"/>
                <w:sz w:val="20"/>
                <w:szCs w:val="20"/>
              </w:rPr>
              <w:t>Average numbers of MFIs per villages</w:t>
            </w:r>
          </w:p>
        </w:tc>
        <w:tc>
          <w:tcPr>
            <w:tcW w:w="402" w:type="pct"/>
            <w:tcBorders>
              <w:bottom w:val="single" w:sz="4" w:space="0" w:color="auto"/>
            </w:tcBorders>
            <w:shd w:val="clear" w:color="auto" w:fill="auto"/>
            <w:noWrap/>
            <w:vAlign w:val="center"/>
            <w:hideMark/>
          </w:tcPr>
          <w:p w14:paraId="550F3D6E"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0.2419</w:t>
            </w:r>
          </w:p>
        </w:tc>
        <w:tc>
          <w:tcPr>
            <w:tcW w:w="412" w:type="pct"/>
            <w:tcBorders>
              <w:bottom w:val="single" w:sz="4" w:space="0" w:color="auto"/>
            </w:tcBorders>
            <w:shd w:val="clear" w:color="auto" w:fill="auto"/>
            <w:noWrap/>
            <w:vAlign w:val="center"/>
            <w:hideMark/>
          </w:tcPr>
          <w:p w14:paraId="44B49B46"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0.3104</w:t>
            </w:r>
          </w:p>
        </w:tc>
        <w:tc>
          <w:tcPr>
            <w:tcW w:w="455" w:type="pct"/>
            <w:tcBorders>
              <w:bottom w:val="single" w:sz="4" w:space="0" w:color="auto"/>
            </w:tcBorders>
            <w:shd w:val="clear" w:color="auto" w:fill="auto"/>
            <w:noWrap/>
            <w:vAlign w:val="center"/>
            <w:hideMark/>
          </w:tcPr>
          <w:p w14:paraId="5FB59F0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0.1959</w:t>
            </w:r>
          </w:p>
        </w:tc>
        <w:tc>
          <w:tcPr>
            <w:tcW w:w="455" w:type="pct"/>
            <w:tcBorders>
              <w:bottom w:val="single" w:sz="4" w:space="0" w:color="auto"/>
            </w:tcBorders>
            <w:shd w:val="clear" w:color="auto" w:fill="auto"/>
            <w:noWrap/>
            <w:vAlign w:val="center"/>
            <w:hideMark/>
          </w:tcPr>
          <w:p w14:paraId="55A1A34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0.2819</w:t>
            </w:r>
          </w:p>
        </w:tc>
        <w:tc>
          <w:tcPr>
            <w:tcW w:w="403" w:type="pct"/>
            <w:tcBorders>
              <w:bottom w:val="single" w:sz="4" w:space="0" w:color="auto"/>
            </w:tcBorders>
            <w:shd w:val="clear" w:color="auto" w:fill="auto"/>
            <w:noWrap/>
            <w:vAlign w:val="center"/>
            <w:hideMark/>
          </w:tcPr>
          <w:p w14:paraId="3501EAA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0.0460</w:t>
            </w:r>
          </w:p>
        </w:tc>
        <w:tc>
          <w:tcPr>
            <w:tcW w:w="342" w:type="pct"/>
            <w:tcBorders>
              <w:bottom w:val="single" w:sz="4" w:space="0" w:color="auto"/>
            </w:tcBorders>
            <w:shd w:val="clear" w:color="auto" w:fill="auto"/>
            <w:noWrap/>
            <w:vAlign w:val="center"/>
            <w:hideMark/>
          </w:tcPr>
          <w:p w14:paraId="2593FF48"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0.242</w:t>
            </w:r>
          </w:p>
        </w:tc>
        <w:tc>
          <w:tcPr>
            <w:tcW w:w="343" w:type="pct"/>
            <w:tcBorders>
              <w:bottom w:val="single" w:sz="4" w:space="0" w:color="auto"/>
            </w:tcBorders>
            <w:shd w:val="clear" w:color="auto" w:fill="auto"/>
            <w:noWrap/>
            <w:vAlign w:val="center"/>
            <w:hideMark/>
          </w:tcPr>
          <w:p w14:paraId="39B5353D"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0.310</w:t>
            </w:r>
          </w:p>
        </w:tc>
        <w:tc>
          <w:tcPr>
            <w:tcW w:w="342" w:type="pct"/>
            <w:tcBorders>
              <w:bottom w:val="single" w:sz="4" w:space="0" w:color="auto"/>
            </w:tcBorders>
            <w:shd w:val="clear" w:color="auto" w:fill="auto"/>
            <w:noWrap/>
            <w:vAlign w:val="center"/>
            <w:hideMark/>
          </w:tcPr>
          <w:p w14:paraId="77C834F5"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0.155</w:t>
            </w:r>
          </w:p>
        </w:tc>
        <w:tc>
          <w:tcPr>
            <w:tcW w:w="343" w:type="pct"/>
            <w:tcBorders>
              <w:bottom w:val="single" w:sz="4" w:space="0" w:color="auto"/>
            </w:tcBorders>
            <w:shd w:val="clear" w:color="auto" w:fill="auto"/>
            <w:noWrap/>
            <w:vAlign w:val="center"/>
            <w:hideMark/>
          </w:tcPr>
          <w:p w14:paraId="56A48600"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0.205</w:t>
            </w:r>
          </w:p>
        </w:tc>
        <w:tc>
          <w:tcPr>
            <w:tcW w:w="396" w:type="pct"/>
            <w:tcBorders>
              <w:bottom w:val="single" w:sz="4" w:space="0" w:color="auto"/>
            </w:tcBorders>
            <w:shd w:val="clear" w:color="auto" w:fill="auto"/>
            <w:noWrap/>
            <w:vAlign w:val="center"/>
            <w:hideMark/>
          </w:tcPr>
          <w:p w14:paraId="00B59687" w14:textId="77777777" w:rsidR="00242935" w:rsidRPr="001352F7" w:rsidRDefault="00242935" w:rsidP="001352F7">
            <w:pPr>
              <w:spacing w:after="0" w:line="288" w:lineRule="auto"/>
              <w:jc w:val="center"/>
              <w:rPr>
                <w:rFonts w:eastAsia="Times New Roman" w:cs="Times New Roman"/>
                <w:color w:val="000000"/>
                <w:sz w:val="20"/>
                <w:szCs w:val="20"/>
              </w:rPr>
            </w:pPr>
            <w:r w:rsidRPr="001352F7">
              <w:rPr>
                <w:rFonts w:eastAsia="Times New Roman" w:cs="Times New Roman"/>
                <w:color w:val="000000"/>
                <w:sz w:val="20"/>
                <w:szCs w:val="20"/>
              </w:rPr>
              <w:t>0.087**</w:t>
            </w:r>
          </w:p>
        </w:tc>
      </w:tr>
    </w:tbl>
    <w:p w14:paraId="74F961F0" w14:textId="6C3B4E9A" w:rsidR="00D20056" w:rsidRPr="00743A36" w:rsidRDefault="00D20056" w:rsidP="001352F7">
      <w:pPr>
        <w:snapToGrid w:val="0"/>
        <w:spacing w:after="0" w:line="288" w:lineRule="auto"/>
        <w:jc w:val="both"/>
        <w:rPr>
          <w:rFonts w:eastAsia="Times New Roman" w:cs="Times New Roman"/>
          <w:i/>
          <w:iCs/>
          <w:color w:val="000000"/>
          <w:sz w:val="20"/>
          <w:szCs w:val="20"/>
        </w:rPr>
      </w:pPr>
      <w:r w:rsidRPr="00743A36">
        <w:rPr>
          <w:rFonts w:eastAsia="Times New Roman" w:cs="Times New Roman"/>
          <w:i/>
          <w:iCs/>
          <w:color w:val="000000"/>
          <w:sz w:val="20"/>
          <w:szCs w:val="20"/>
        </w:rPr>
        <w:t xml:space="preserve">Note: a- households that neither borrow from formal nor informal sources of credit. The Wald test is performed to test the null hypothesis of equal means. </w:t>
      </w:r>
      <w:r w:rsidR="004A2E41" w:rsidRPr="00743A36">
        <w:rPr>
          <w:rFonts w:cs="Times New Roman"/>
          <w:i/>
          <w:iCs/>
          <w:sz w:val="20"/>
          <w:szCs w:val="20"/>
        </w:rPr>
        <w:t>* p&lt;0.1, ** p&lt;0.05, *** p&lt;0.01</w:t>
      </w:r>
      <w:r w:rsidR="001352F7" w:rsidRPr="00743A36">
        <w:rPr>
          <w:rFonts w:cs="Times New Roman"/>
          <w:i/>
          <w:iCs/>
          <w:sz w:val="20"/>
          <w:szCs w:val="20"/>
        </w:rPr>
        <w:t xml:space="preserve">. </w:t>
      </w:r>
      <w:r w:rsidRPr="00743A36">
        <w:rPr>
          <w:rFonts w:eastAsia="Times New Roman" w:cs="Times New Roman"/>
          <w:i/>
          <w:iCs/>
          <w:color w:val="000000"/>
          <w:sz w:val="20"/>
          <w:szCs w:val="20"/>
        </w:rPr>
        <w:t>Source: Author</w:t>
      </w:r>
      <w:r w:rsidR="006E7B13" w:rsidRPr="00743A36">
        <w:rPr>
          <w:rFonts w:eastAsia="Times New Roman" w:cs="Times New Roman"/>
          <w:i/>
          <w:iCs/>
          <w:color w:val="000000"/>
          <w:sz w:val="20"/>
          <w:szCs w:val="20"/>
        </w:rPr>
        <w:t>'</w:t>
      </w:r>
      <w:r w:rsidRPr="00743A36">
        <w:rPr>
          <w:rFonts w:eastAsia="Times New Roman" w:cs="Times New Roman"/>
          <w:i/>
          <w:iCs/>
          <w:color w:val="000000"/>
          <w:sz w:val="20"/>
          <w:szCs w:val="20"/>
        </w:rPr>
        <w:t>s calculation</w:t>
      </w:r>
    </w:p>
    <w:p w14:paraId="6DAD3142" w14:textId="77777777" w:rsidR="005A1085" w:rsidRPr="001352F7" w:rsidRDefault="005A1085" w:rsidP="001352F7">
      <w:pPr>
        <w:spacing w:after="0" w:line="288" w:lineRule="auto"/>
        <w:rPr>
          <w:rFonts w:cs="Times New Roman"/>
          <w:sz w:val="24"/>
          <w:szCs w:val="24"/>
        </w:rPr>
        <w:sectPr w:rsidR="005A1085" w:rsidRPr="001352F7" w:rsidSect="00F17824">
          <w:pgSz w:w="15840" w:h="12240" w:orient="landscape"/>
          <w:pgMar w:top="1440" w:right="1440" w:bottom="1440" w:left="1440" w:header="720" w:footer="720" w:gutter="0"/>
          <w:cols w:space="720"/>
          <w:docGrid w:linePitch="360"/>
        </w:sectPr>
      </w:pPr>
    </w:p>
    <w:p w14:paraId="6652FC33" w14:textId="14BCA7CF" w:rsidR="00C06F56" w:rsidRPr="00214F61" w:rsidRDefault="00214F61" w:rsidP="00214F61">
      <w:pPr>
        <w:spacing w:after="0" w:line="288" w:lineRule="auto"/>
        <w:rPr>
          <w:rFonts w:cs="Times New Roman"/>
          <w:b/>
          <w:bCs/>
          <w:sz w:val="24"/>
          <w:szCs w:val="24"/>
        </w:rPr>
      </w:pPr>
      <w:r>
        <w:rPr>
          <w:rFonts w:cs="Times New Roman"/>
          <w:b/>
          <w:bCs/>
          <w:sz w:val="24"/>
          <w:szCs w:val="24"/>
        </w:rPr>
        <w:lastRenderedPageBreak/>
        <w:t xml:space="preserve">6. </w:t>
      </w:r>
      <w:r w:rsidR="001220D1" w:rsidRPr="00214F61">
        <w:rPr>
          <w:rFonts w:cs="Times New Roman"/>
          <w:b/>
          <w:bCs/>
          <w:sz w:val="24"/>
          <w:szCs w:val="24"/>
        </w:rPr>
        <w:t>Results</w:t>
      </w:r>
    </w:p>
    <w:p w14:paraId="1E681EB6" w14:textId="46191FFA" w:rsidR="00A718D8" w:rsidRDefault="00214F61" w:rsidP="00214F61">
      <w:pPr>
        <w:spacing w:after="0" w:line="288" w:lineRule="auto"/>
        <w:rPr>
          <w:rFonts w:cs="Times New Roman"/>
          <w:b/>
          <w:bCs/>
          <w:sz w:val="24"/>
          <w:szCs w:val="24"/>
        </w:rPr>
      </w:pPr>
      <w:r>
        <w:rPr>
          <w:rFonts w:cs="Times New Roman"/>
          <w:b/>
          <w:bCs/>
          <w:sz w:val="24"/>
          <w:szCs w:val="24"/>
        </w:rPr>
        <w:t xml:space="preserve">6.1. </w:t>
      </w:r>
      <w:r w:rsidR="00E96D0C" w:rsidRPr="00214F61">
        <w:rPr>
          <w:rFonts w:cs="Times New Roman"/>
          <w:b/>
          <w:bCs/>
          <w:sz w:val="24"/>
          <w:szCs w:val="24"/>
        </w:rPr>
        <w:t>IV-</w:t>
      </w:r>
      <w:proofErr w:type="spellStart"/>
      <w:r w:rsidR="002C7CC6" w:rsidRPr="00214F61">
        <w:rPr>
          <w:rFonts w:cs="Times New Roman"/>
          <w:b/>
          <w:bCs/>
          <w:sz w:val="24"/>
          <w:szCs w:val="24"/>
        </w:rPr>
        <w:t>Probit</w:t>
      </w:r>
      <w:proofErr w:type="spellEnd"/>
      <w:r w:rsidR="002C7CC6" w:rsidRPr="00214F61">
        <w:rPr>
          <w:rFonts w:cs="Times New Roman"/>
          <w:b/>
          <w:bCs/>
          <w:sz w:val="24"/>
          <w:szCs w:val="24"/>
        </w:rPr>
        <w:t xml:space="preserve"> Result</w:t>
      </w:r>
      <w:r w:rsidR="007B086C" w:rsidRPr="00214F61">
        <w:rPr>
          <w:rFonts w:cs="Times New Roman"/>
          <w:b/>
          <w:bCs/>
          <w:sz w:val="24"/>
          <w:szCs w:val="24"/>
        </w:rPr>
        <w:t>s</w:t>
      </w:r>
    </w:p>
    <w:p w14:paraId="75B5BED2" w14:textId="77777777" w:rsidR="00214F61" w:rsidRPr="00214F61" w:rsidRDefault="00214F61" w:rsidP="00214F61">
      <w:pPr>
        <w:spacing w:after="0" w:line="288" w:lineRule="auto"/>
        <w:rPr>
          <w:rFonts w:cs="Times New Roman"/>
          <w:b/>
          <w:bCs/>
          <w:sz w:val="24"/>
          <w:szCs w:val="24"/>
        </w:rPr>
      </w:pPr>
    </w:p>
    <w:p w14:paraId="41EA69DD" w14:textId="6418D3D1" w:rsidR="00DE4A03" w:rsidRPr="001352F7" w:rsidRDefault="00B41E96" w:rsidP="001352F7">
      <w:pPr>
        <w:adjustRightInd w:val="0"/>
        <w:snapToGrid w:val="0"/>
        <w:spacing w:after="0" w:line="288" w:lineRule="auto"/>
        <w:jc w:val="both"/>
        <w:rPr>
          <w:rFonts w:cs="Times New Roman"/>
          <w:sz w:val="24"/>
          <w:szCs w:val="24"/>
        </w:rPr>
      </w:pPr>
      <w:r w:rsidRPr="001352F7">
        <w:rPr>
          <w:rFonts w:cs="Times New Roman"/>
          <w:sz w:val="24"/>
          <w:szCs w:val="24"/>
        </w:rPr>
        <w:t>Table 3</w:t>
      </w:r>
      <w:r w:rsidR="000C7E54" w:rsidRPr="001352F7">
        <w:rPr>
          <w:rFonts w:cs="Times New Roman"/>
          <w:sz w:val="24"/>
          <w:szCs w:val="24"/>
        </w:rPr>
        <w:t xml:space="preserve"> indicates</w:t>
      </w:r>
      <w:r w:rsidR="00AC2940" w:rsidRPr="001352F7">
        <w:rPr>
          <w:rFonts w:cs="Times New Roman"/>
          <w:sz w:val="24"/>
          <w:szCs w:val="24"/>
        </w:rPr>
        <w:t xml:space="preserve"> </w:t>
      </w:r>
      <w:r w:rsidR="00D43AC2" w:rsidRPr="001352F7">
        <w:rPr>
          <w:rFonts w:cs="Times New Roman"/>
          <w:sz w:val="24"/>
          <w:szCs w:val="24"/>
        </w:rPr>
        <w:t xml:space="preserve">the </w:t>
      </w:r>
      <w:r w:rsidR="00AC2940" w:rsidRPr="001352F7">
        <w:rPr>
          <w:rFonts w:cs="Times New Roman"/>
          <w:sz w:val="24"/>
          <w:szCs w:val="24"/>
        </w:rPr>
        <w:t xml:space="preserve">results </w:t>
      </w:r>
      <w:r w:rsidR="00D43AC2" w:rsidRPr="001352F7">
        <w:rPr>
          <w:rFonts w:cs="Times New Roman"/>
          <w:sz w:val="24"/>
          <w:szCs w:val="24"/>
        </w:rPr>
        <w:t xml:space="preserve">from </w:t>
      </w:r>
      <w:r w:rsidR="00AC2940" w:rsidRPr="001352F7">
        <w:rPr>
          <w:rFonts w:cs="Times New Roman"/>
          <w:sz w:val="24"/>
          <w:szCs w:val="24"/>
        </w:rPr>
        <w:t>the IV-</w:t>
      </w:r>
      <w:proofErr w:type="spellStart"/>
      <w:r w:rsidR="00AC2940" w:rsidRPr="001352F7">
        <w:rPr>
          <w:rFonts w:cs="Times New Roman"/>
          <w:sz w:val="24"/>
          <w:szCs w:val="24"/>
        </w:rPr>
        <w:t>P</w:t>
      </w:r>
      <w:r w:rsidR="000C7E54" w:rsidRPr="001352F7">
        <w:rPr>
          <w:rFonts w:cs="Times New Roman"/>
          <w:sz w:val="24"/>
          <w:szCs w:val="24"/>
        </w:rPr>
        <w:t>robit</w:t>
      </w:r>
      <w:proofErr w:type="spellEnd"/>
      <w:r w:rsidR="000C7E54" w:rsidRPr="001352F7">
        <w:rPr>
          <w:rFonts w:cs="Times New Roman"/>
          <w:sz w:val="24"/>
          <w:szCs w:val="24"/>
        </w:rPr>
        <w:t xml:space="preserve"> model</w:t>
      </w:r>
      <w:r w:rsidR="009C128F" w:rsidRPr="001352F7">
        <w:rPr>
          <w:rFonts w:cs="Times New Roman"/>
          <w:sz w:val="24"/>
          <w:szCs w:val="24"/>
        </w:rPr>
        <w:t>,</w:t>
      </w:r>
      <w:r w:rsidR="000C7E54" w:rsidRPr="001352F7">
        <w:rPr>
          <w:rFonts w:cs="Times New Roman"/>
          <w:sz w:val="24"/>
          <w:szCs w:val="24"/>
        </w:rPr>
        <w:t xml:space="preserve"> </w:t>
      </w:r>
      <w:r w:rsidR="009C128F" w:rsidRPr="001352F7">
        <w:rPr>
          <w:rFonts w:cs="Times New Roman"/>
          <w:sz w:val="24"/>
          <w:szCs w:val="24"/>
        </w:rPr>
        <w:t xml:space="preserve">which estimates </w:t>
      </w:r>
      <w:r w:rsidR="00A12753" w:rsidRPr="001352F7">
        <w:rPr>
          <w:rFonts w:cs="Times New Roman"/>
          <w:sz w:val="24"/>
          <w:szCs w:val="24"/>
        </w:rPr>
        <w:t>the impact</w:t>
      </w:r>
      <w:r w:rsidR="000C7E54" w:rsidRPr="001352F7">
        <w:rPr>
          <w:rFonts w:cs="Times New Roman"/>
          <w:sz w:val="24"/>
          <w:szCs w:val="24"/>
        </w:rPr>
        <w:t xml:space="preserve"> of formal and informal credit uptake in a separate equation. </w:t>
      </w:r>
      <w:r w:rsidR="009C128F" w:rsidRPr="001352F7">
        <w:rPr>
          <w:rFonts w:cs="Times New Roman"/>
          <w:sz w:val="24"/>
          <w:szCs w:val="24"/>
        </w:rPr>
        <w:t>O</w:t>
      </w:r>
      <w:r w:rsidR="00DE4A03" w:rsidRPr="001352F7">
        <w:rPr>
          <w:rFonts w:cs="Times New Roman"/>
          <w:sz w:val="24"/>
          <w:szCs w:val="24"/>
        </w:rPr>
        <w:t>ur instrumental variables are statistically significant in both formal and informal reduced forms. The falsification test for the exclusion restriction and the weak instrumental variables show t</w:t>
      </w:r>
      <w:r w:rsidR="009C128F" w:rsidRPr="001352F7">
        <w:rPr>
          <w:rFonts w:cs="Times New Roman"/>
          <w:sz w:val="24"/>
          <w:szCs w:val="24"/>
        </w:rPr>
        <w:t>hat the instruments are valid because</w:t>
      </w:r>
      <w:r w:rsidR="00DE4A03" w:rsidRPr="001352F7">
        <w:rPr>
          <w:rFonts w:cs="Times New Roman"/>
          <w:sz w:val="24"/>
          <w:szCs w:val="24"/>
        </w:rPr>
        <w:t xml:space="preserve"> they directly affect both formal and informal credit uptake and</w:t>
      </w:r>
      <w:r w:rsidR="00317AC4" w:rsidRPr="001352F7">
        <w:rPr>
          <w:rFonts w:cs="Times New Roman"/>
          <w:sz w:val="24"/>
          <w:szCs w:val="24"/>
        </w:rPr>
        <w:t xml:space="preserve"> have an</w:t>
      </w:r>
      <w:r w:rsidR="00DE4A03" w:rsidRPr="001352F7">
        <w:rPr>
          <w:rFonts w:cs="Times New Roman"/>
          <w:sz w:val="24"/>
          <w:szCs w:val="24"/>
        </w:rPr>
        <w:t xml:space="preserve"> impact migration decision</w:t>
      </w:r>
      <w:r w:rsidR="009C128F" w:rsidRPr="001352F7">
        <w:rPr>
          <w:rFonts w:cs="Times New Roman"/>
          <w:sz w:val="24"/>
          <w:szCs w:val="24"/>
        </w:rPr>
        <w:t>s</w:t>
      </w:r>
      <w:r w:rsidR="00DE4A03" w:rsidRPr="001352F7">
        <w:rPr>
          <w:rFonts w:cs="Times New Roman"/>
          <w:sz w:val="24"/>
          <w:szCs w:val="24"/>
        </w:rPr>
        <w:t xml:space="preserve"> only through borrowings, and reject the weak instrumental variables hy</w:t>
      </w:r>
      <w:r w:rsidR="00216B97" w:rsidRPr="001352F7">
        <w:rPr>
          <w:rFonts w:cs="Times New Roman"/>
          <w:sz w:val="24"/>
          <w:szCs w:val="24"/>
        </w:rPr>
        <w:t>pothesis (See Table A.2, A.3, A4</w:t>
      </w:r>
      <w:r w:rsidR="00DE4A03" w:rsidRPr="001352F7">
        <w:rPr>
          <w:rFonts w:cs="Times New Roman"/>
          <w:sz w:val="24"/>
          <w:szCs w:val="24"/>
        </w:rPr>
        <w:t xml:space="preserve">, </w:t>
      </w:r>
      <w:r w:rsidR="00216B97" w:rsidRPr="001352F7">
        <w:rPr>
          <w:rFonts w:cs="Times New Roman"/>
          <w:sz w:val="24"/>
          <w:szCs w:val="24"/>
        </w:rPr>
        <w:t>and A.5</w:t>
      </w:r>
      <w:r w:rsidR="00DE4A03" w:rsidRPr="001352F7">
        <w:rPr>
          <w:rFonts w:cs="Times New Roman"/>
          <w:sz w:val="24"/>
          <w:szCs w:val="24"/>
        </w:rPr>
        <w:t xml:space="preserve"> in </w:t>
      </w:r>
      <w:r w:rsidR="00216B97" w:rsidRPr="001352F7">
        <w:rPr>
          <w:rFonts w:cs="Times New Roman"/>
          <w:sz w:val="24"/>
          <w:szCs w:val="24"/>
        </w:rPr>
        <w:t>the S</w:t>
      </w:r>
      <w:r w:rsidR="00317AC4" w:rsidRPr="001352F7">
        <w:rPr>
          <w:rFonts w:cs="Times New Roman"/>
          <w:sz w:val="24"/>
          <w:szCs w:val="24"/>
        </w:rPr>
        <w:t xml:space="preserve">upplement </w:t>
      </w:r>
      <w:r w:rsidR="00216B97" w:rsidRPr="001352F7">
        <w:rPr>
          <w:rFonts w:cs="Times New Roman"/>
          <w:sz w:val="24"/>
          <w:szCs w:val="24"/>
        </w:rPr>
        <w:t>M</w:t>
      </w:r>
      <w:r w:rsidR="00317AC4" w:rsidRPr="001352F7">
        <w:rPr>
          <w:rFonts w:cs="Times New Roman"/>
          <w:sz w:val="24"/>
          <w:szCs w:val="24"/>
        </w:rPr>
        <w:t>aterials</w:t>
      </w:r>
      <w:r w:rsidR="00DE4A03" w:rsidRPr="001352F7">
        <w:rPr>
          <w:rFonts w:cs="Times New Roman"/>
          <w:sz w:val="24"/>
          <w:szCs w:val="24"/>
        </w:rPr>
        <w:t xml:space="preserve">). </w:t>
      </w:r>
    </w:p>
    <w:p w14:paraId="7F14C14B" w14:textId="77777777" w:rsidR="00DE4A03" w:rsidRPr="001352F7" w:rsidRDefault="00DE4A03" w:rsidP="001352F7">
      <w:pPr>
        <w:adjustRightInd w:val="0"/>
        <w:snapToGrid w:val="0"/>
        <w:spacing w:after="0" w:line="288" w:lineRule="auto"/>
        <w:jc w:val="both"/>
        <w:rPr>
          <w:rFonts w:cs="Times New Roman"/>
          <w:sz w:val="24"/>
          <w:szCs w:val="24"/>
        </w:rPr>
      </w:pPr>
    </w:p>
    <w:p w14:paraId="73CC48E0" w14:textId="1C942F1A" w:rsidR="00DE4A03" w:rsidRPr="001352F7" w:rsidRDefault="00B41E96" w:rsidP="00424420">
      <w:pPr>
        <w:adjustRightInd w:val="0"/>
        <w:snapToGrid w:val="0"/>
        <w:spacing w:after="0" w:line="288" w:lineRule="auto"/>
        <w:ind w:firstLine="720"/>
        <w:jc w:val="both"/>
        <w:rPr>
          <w:rFonts w:cs="Times New Roman"/>
          <w:sz w:val="24"/>
          <w:szCs w:val="24"/>
        </w:rPr>
      </w:pPr>
      <w:r w:rsidRPr="001352F7">
        <w:rPr>
          <w:rFonts w:cs="Times New Roman"/>
          <w:sz w:val="24"/>
          <w:szCs w:val="24"/>
        </w:rPr>
        <w:t>From columns 2 and 4 in Table 3</w:t>
      </w:r>
      <w:r w:rsidR="00DE4A03" w:rsidRPr="001352F7">
        <w:rPr>
          <w:rFonts w:cs="Times New Roman"/>
          <w:sz w:val="24"/>
          <w:szCs w:val="24"/>
        </w:rPr>
        <w:t>, our variables of interest – formal and informal borrowing – indicate positive and statistical significance at 5 percent and 1 percent level, respectively. The results suggest that the relationship between credit uptake and migration decisions is complementary. Households obtaining formal and informal credit are more likely to have their family member migrate afterward. It is strongly and statistically suggested that relaxing credit constraints could induce out-migration, which contradicts the NELM</w:t>
      </w:r>
      <w:r w:rsidR="006E7B13" w:rsidRPr="001352F7">
        <w:rPr>
          <w:rFonts w:cs="Times New Roman"/>
          <w:sz w:val="24"/>
          <w:szCs w:val="24"/>
        </w:rPr>
        <w:t>'</w:t>
      </w:r>
      <w:r w:rsidR="00DE4A03" w:rsidRPr="001352F7">
        <w:rPr>
          <w:rFonts w:cs="Times New Roman"/>
          <w:sz w:val="24"/>
          <w:szCs w:val="24"/>
        </w:rPr>
        <w:t xml:space="preserve">s proposition. </w:t>
      </w:r>
    </w:p>
    <w:p w14:paraId="26966C7A" w14:textId="77777777" w:rsidR="00DE4A03" w:rsidRPr="001352F7" w:rsidRDefault="00DE4A03" w:rsidP="001352F7">
      <w:pPr>
        <w:adjustRightInd w:val="0"/>
        <w:snapToGrid w:val="0"/>
        <w:spacing w:after="0" w:line="288" w:lineRule="auto"/>
        <w:jc w:val="both"/>
        <w:rPr>
          <w:rFonts w:cs="Times New Roman"/>
          <w:sz w:val="24"/>
          <w:szCs w:val="24"/>
        </w:rPr>
      </w:pPr>
    </w:p>
    <w:p w14:paraId="2CC61F98" w14:textId="1A8345A6" w:rsidR="00DE4A03" w:rsidRPr="001352F7" w:rsidRDefault="00DE4A03" w:rsidP="00424420">
      <w:pPr>
        <w:adjustRightInd w:val="0"/>
        <w:snapToGrid w:val="0"/>
        <w:spacing w:after="0" w:line="288" w:lineRule="auto"/>
        <w:ind w:firstLine="720"/>
        <w:jc w:val="both"/>
        <w:rPr>
          <w:rFonts w:cs="Times New Roman"/>
          <w:sz w:val="24"/>
          <w:szCs w:val="24"/>
        </w:rPr>
      </w:pPr>
      <w:r w:rsidRPr="001352F7">
        <w:rPr>
          <w:rFonts w:cs="Times New Roman"/>
          <w:sz w:val="24"/>
          <w:szCs w:val="24"/>
        </w:rPr>
        <w:t xml:space="preserve">Table </w:t>
      </w:r>
      <w:r w:rsidR="00B41E96" w:rsidRPr="001352F7">
        <w:rPr>
          <w:rFonts w:cs="Times New Roman"/>
          <w:sz w:val="24"/>
          <w:szCs w:val="24"/>
        </w:rPr>
        <w:t>3</w:t>
      </w:r>
      <w:r w:rsidRPr="001352F7">
        <w:rPr>
          <w:rFonts w:cs="Times New Roman"/>
          <w:sz w:val="24"/>
          <w:szCs w:val="24"/>
        </w:rPr>
        <w:t xml:space="preserve"> indicates that, in access to formal borrowing, some of our household control variables indicate statistical significance at 5 percent and 10 percent level. The head of a household w</w:t>
      </w:r>
      <w:r w:rsidR="00141822" w:rsidRPr="001352F7">
        <w:rPr>
          <w:rFonts w:cs="Times New Roman"/>
          <w:sz w:val="24"/>
          <w:szCs w:val="24"/>
        </w:rPr>
        <w:t>ith</w:t>
      </w:r>
      <w:r w:rsidRPr="001352F7">
        <w:rPr>
          <w:rFonts w:cs="Times New Roman"/>
          <w:sz w:val="24"/>
          <w:szCs w:val="24"/>
        </w:rPr>
        <w:t xml:space="preserve"> no education is less likely to borrow credit from formal institutions, which implies that complicated application forms to take out loans can be a challenge for such a person as it requires knowledge and a good understanding of loan requests. </w:t>
      </w:r>
      <w:r w:rsidR="00C22905" w:rsidRPr="001352F7">
        <w:rPr>
          <w:rFonts w:cs="Times New Roman"/>
          <w:sz w:val="24"/>
          <w:szCs w:val="24"/>
        </w:rPr>
        <w:t>Furthermore</w:t>
      </w:r>
      <w:r w:rsidRPr="001352F7">
        <w:rPr>
          <w:rFonts w:cs="Times New Roman"/>
          <w:sz w:val="24"/>
          <w:szCs w:val="24"/>
        </w:rPr>
        <w:t>, a household head who is a farmer is less likely to take out formal loans since incomes from agriculture can vary and be uncertain; therefore, a low return creates an inability to acquire a formal loan from a financial institution. However, we found a positive and statistically significant relationship between household head</w:t>
      </w:r>
      <w:r w:rsidR="006E7B13" w:rsidRPr="001352F7">
        <w:rPr>
          <w:rFonts w:cs="Times New Roman"/>
          <w:sz w:val="24"/>
          <w:szCs w:val="24"/>
        </w:rPr>
        <w:t>'</w:t>
      </w:r>
      <w:r w:rsidRPr="001352F7">
        <w:rPr>
          <w:rFonts w:cs="Times New Roman"/>
          <w:sz w:val="24"/>
          <w:szCs w:val="24"/>
        </w:rPr>
        <w:t xml:space="preserve">s age and the numbers of female family members contributing to household incomes and formal borrowings at 10 percent level. </w:t>
      </w:r>
      <w:r w:rsidR="00C22905" w:rsidRPr="001352F7">
        <w:rPr>
          <w:rFonts w:cs="Times New Roman"/>
          <w:sz w:val="24"/>
          <w:szCs w:val="24"/>
        </w:rPr>
        <w:t>A</w:t>
      </w:r>
      <w:r w:rsidRPr="001352F7">
        <w:rPr>
          <w:rFonts w:cs="Times New Roman"/>
          <w:sz w:val="24"/>
          <w:szCs w:val="24"/>
        </w:rPr>
        <w:t xml:space="preserve">s expected the availability of irrigation systems within the village increases the likelihood of household access to loans from financial institutions. In the second stage estimation, several important findings reveal. Households resided in the rural area are more likely to have one or more migrants. Moreover, factors such as household dependency ratio, numbers of female members earning, and migration network remains positive and statistically significant at 1 and 5 percent level. Finally, the availability of irrigation systems within the village is more likely to stem out-migration.   </w:t>
      </w:r>
    </w:p>
    <w:p w14:paraId="33000DD4" w14:textId="77777777" w:rsidR="00DE4A03" w:rsidRPr="001352F7" w:rsidRDefault="00DE4A03" w:rsidP="001352F7">
      <w:pPr>
        <w:adjustRightInd w:val="0"/>
        <w:snapToGrid w:val="0"/>
        <w:spacing w:after="0" w:line="288" w:lineRule="auto"/>
        <w:jc w:val="both"/>
        <w:rPr>
          <w:rFonts w:cs="Times New Roman"/>
          <w:sz w:val="24"/>
          <w:szCs w:val="24"/>
        </w:rPr>
      </w:pPr>
    </w:p>
    <w:p w14:paraId="630191CA" w14:textId="4B8DDEF6" w:rsidR="001F0246" w:rsidRPr="001352F7" w:rsidRDefault="0046786D" w:rsidP="00424420">
      <w:pPr>
        <w:adjustRightInd w:val="0"/>
        <w:snapToGrid w:val="0"/>
        <w:spacing w:after="0" w:line="288" w:lineRule="auto"/>
        <w:ind w:firstLine="720"/>
        <w:jc w:val="both"/>
        <w:rPr>
          <w:rFonts w:cs="Times New Roman"/>
          <w:sz w:val="24"/>
          <w:szCs w:val="24"/>
        </w:rPr>
      </w:pPr>
      <w:r w:rsidRPr="001352F7">
        <w:rPr>
          <w:rFonts w:cs="Times New Roman"/>
          <w:sz w:val="24"/>
          <w:szCs w:val="24"/>
        </w:rPr>
        <w:t>In Table 3, columns 3-4</w:t>
      </w:r>
      <w:r w:rsidR="00DE4A03" w:rsidRPr="001352F7">
        <w:rPr>
          <w:rFonts w:cs="Times New Roman"/>
          <w:sz w:val="24"/>
          <w:szCs w:val="24"/>
        </w:rPr>
        <w:t xml:space="preserve">, </w:t>
      </w:r>
      <w:r w:rsidRPr="001352F7">
        <w:rPr>
          <w:rFonts w:cs="Times New Roman"/>
          <w:sz w:val="24"/>
          <w:szCs w:val="24"/>
        </w:rPr>
        <w:t>our second IV-</w:t>
      </w:r>
      <w:proofErr w:type="spellStart"/>
      <w:r w:rsidRPr="001352F7">
        <w:rPr>
          <w:rFonts w:cs="Times New Roman"/>
          <w:sz w:val="24"/>
          <w:szCs w:val="24"/>
        </w:rPr>
        <w:t>Probit</w:t>
      </w:r>
      <w:proofErr w:type="spellEnd"/>
      <w:r w:rsidRPr="001352F7">
        <w:rPr>
          <w:rFonts w:cs="Times New Roman"/>
          <w:sz w:val="24"/>
          <w:szCs w:val="24"/>
        </w:rPr>
        <w:t xml:space="preserve"> model estimates the effects of informal borrowing on migration decisions. H</w:t>
      </w:r>
      <w:r w:rsidR="00DE4A03" w:rsidRPr="001352F7">
        <w:rPr>
          <w:rFonts w:cs="Times New Roman"/>
          <w:sz w:val="24"/>
          <w:szCs w:val="24"/>
        </w:rPr>
        <w:t>ousehold characteristics such as head</w:t>
      </w:r>
      <w:r w:rsidR="006E7B13" w:rsidRPr="001352F7">
        <w:rPr>
          <w:rFonts w:cs="Times New Roman"/>
          <w:sz w:val="24"/>
          <w:szCs w:val="24"/>
        </w:rPr>
        <w:t>'</w:t>
      </w:r>
      <w:r w:rsidR="00DE4A03" w:rsidRPr="001352F7">
        <w:rPr>
          <w:rFonts w:cs="Times New Roman"/>
          <w:sz w:val="24"/>
          <w:szCs w:val="24"/>
        </w:rPr>
        <w:t>s age, occupation, education, household location, household dependency ratio, and female members are statistically insignificant</w:t>
      </w:r>
      <w:r w:rsidRPr="001352F7">
        <w:rPr>
          <w:rFonts w:cs="Times New Roman"/>
          <w:sz w:val="24"/>
          <w:szCs w:val="24"/>
        </w:rPr>
        <w:t>.</w:t>
      </w:r>
      <w:r w:rsidR="00DE4A03" w:rsidRPr="001352F7">
        <w:rPr>
          <w:rFonts w:cs="Times New Roman"/>
          <w:sz w:val="24"/>
          <w:szCs w:val="24"/>
        </w:rPr>
        <w:t xml:space="preserve"> </w:t>
      </w:r>
      <w:r w:rsidRPr="001352F7">
        <w:rPr>
          <w:rFonts w:cs="Times New Roman"/>
          <w:sz w:val="24"/>
          <w:szCs w:val="24"/>
        </w:rPr>
        <w:t xml:space="preserve">As expected, the migration networks remain essential in acquiring informal </w:t>
      </w:r>
      <w:r w:rsidRPr="001352F7">
        <w:rPr>
          <w:rFonts w:cs="Times New Roman"/>
          <w:sz w:val="24"/>
          <w:szCs w:val="24"/>
        </w:rPr>
        <w:lastRenderedPageBreak/>
        <w:t>borrowing, indicating</w:t>
      </w:r>
      <w:r w:rsidR="00DE4A03" w:rsidRPr="001352F7">
        <w:rPr>
          <w:rFonts w:cs="Times New Roman"/>
          <w:sz w:val="24"/>
          <w:szCs w:val="24"/>
        </w:rPr>
        <w:t xml:space="preserve"> positive and statistically significan</w:t>
      </w:r>
      <w:r w:rsidRPr="001352F7">
        <w:rPr>
          <w:rFonts w:cs="Times New Roman"/>
          <w:sz w:val="24"/>
          <w:szCs w:val="24"/>
        </w:rPr>
        <w:t>ce at 5 percent level</w:t>
      </w:r>
      <w:r w:rsidR="00DE4A03" w:rsidRPr="001352F7">
        <w:rPr>
          <w:rFonts w:cs="Times New Roman"/>
          <w:sz w:val="24"/>
          <w:szCs w:val="24"/>
        </w:rPr>
        <w:t>.</w:t>
      </w:r>
      <w:r w:rsidR="005C0855" w:rsidRPr="001352F7">
        <w:rPr>
          <w:rFonts w:cs="Times New Roman"/>
          <w:sz w:val="24"/>
          <w:szCs w:val="24"/>
        </w:rPr>
        <w:t xml:space="preserve"> This implies that the network effect might have impacted only the channel of informal credit rather than the formal because </w:t>
      </w:r>
      <w:r w:rsidR="009402A6" w:rsidRPr="001352F7">
        <w:rPr>
          <w:rFonts w:cs="Times New Roman"/>
          <w:sz w:val="24"/>
          <w:szCs w:val="24"/>
        </w:rPr>
        <w:t>obtaining</w:t>
      </w:r>
      <w:r w:rsidR="005C0855" w:rsidRPr="001352F7">
        <w:rPr>
          <w:rFonts w:cs="Times New Roman"/>
          <w:sz w:val="24"/>
          <w:szCs w:val="24"/>
        </w:rPr>
        <w:t xml:space="preserve"> informal credit could be built on trust without collateral</w:t>
      </w:r>
      <w:r w:rsidR="00C22905" w:rsidRPr="001352F7">
        <w:rPr>
          <w:rFonts w:cs="Times New Roman"/>
          <w:sz w:val="24"/>
          <w:szCs w:val="24"/>
        </w:rPr>
        <w:t xml:space="preserve"> requirement</w:t>
      </w:r>
      <w:r w:rsidR="005C0855" w:rsidRPr="001352F7">
        <w:rPr>
          <w:rFonts w:cs="Times New Roman"/>
          <w:sz w:val="24"/>
          <w:szCs w:val="24"/>
        </w:rPr>
        <w:t xml:space="preserve">, making </w:t>
      </w:r>
      <w:r w:rsidR="00C22905" w:rsidRPr="001352F7">
        <w:rPr>
          <w:rFonts w:cs="Times New Roman"/>
          <w:sz w:val="24"/>
          <w:szCs w:val="24"/>
        </w:rPr>
        <w:t>it</w:t>
      </w:r>
      <w:r w:rsidR="005C0855" w:rsidRPr="001352F7">
        <w:rPr>
          <w:rFonts w:cs="Times New Roman"/>
          <w:sz w:val="24"/>
          <w:szCs w:val="24"/>
        </w:rPr>
        <w:t xml:space="preserve"> more accessible.</w:t>
      </w:r>
      <w:r w:rsidR="00DE4A03" w:rsidRPr="001352F7">
        <w:rPr>
          <w:rFonts w:cs="Times New Roman"/>
          <w:sz w:val="24"/>
          <w:szCs w:val="24"/>
        </w:rPr>
        <w:t xml:space="preserve"> </w:t>
      </w:r>
      <w:r w:rsidR="000773B8" w:rsidRPr="001352F7">
        <w:rPr>
          <w:rFonts w:cs="Times New Roman"/>
          <w:sz w:val="24"/>
          <w:szCs w:val="24"/>
        </w:rPr>
        <w:t>T</w:t>
      </w:r>
      <w:r w:rsidR="005C0855" w:rsidRPr="001352F7">
        <w:rPr>
          <w:rFonts w:cs="Times New Roman"/>
          <w:sz w:val="24"/>
          <w:szCs w:val="24"/>
        </w:rPr>
        <w:t xml:space="preserve">he </w:t>
      </w:r>
      <w:r w:rsidR="000773B8" w:rsidRPr="001352F7">
        <w:rPr>
          <w:rFonts w:cs="Times New Roman"/>
          <w:sz w:val="24"/>
          <w:szCs w:val="24"/>
        </w:rPr>
        <w:t xml:space="preserve">migration </w:t>
      </w:r>
      <w:r w:rsidR="005C0855" w:rsidRPr="001352F7">
        <w:rPr>
          <w:rFonts w:cs="Times New Roman"/>
          <w:sz w:val="24"/>
          <w:szCs w:val="24"/>
        </w:rPr>
        <w:t>network effect does not determi</w:t>
      </w:r>
      <w:r w:rsidR="000773B8" w:rsidRPr="001352F7">
        <w:rPr>
          <w:rFonts w:cs="Times New Roman"/>
          <w:sz w:val="24"/>
          <w:szCs w:val="24"/>
        </w:rPr>
        <w:t>n</w:t>
      </w:r>
      <w:r w:rsidR="00B41E96" w:rsidRPr="001352F7">
        <w:rPr>
          <w:rFonts w:cs="Times New Roman"/>
          <w:sz w:val="24"/>
          <w:szCs w:val="24"/>
        </w:rPr>
        <w:t>e the success of formal credit</w:t>
      </w:r>
      <w:r w:rsidR="000773B8" w:rsidRPr="001352F7">
        <w:rPr>
          <w:rFonts w:cs="Times New Roman"/>
          <w:sz w:val="24"/>
          <w:szCs w:val="24"/>
        </w:rPr>
        <w:t xml:space="preserve"> </w:t>
      </w:r>
      <w:r w:rsidR="00C22905" w:rsidRPr="001352F7">
        <w:rPr>
          <w:rFonts w:cs="Times New Roman"/>
          <w:sz w:val="24"/>
          <w:szCs w:val="24"/>
        </w:rPr>
        <w:t>since</w:t>
      </w:r>
      <w:r w:rsidR="000773B8" w:rsidRPr="001352F7">
        <w:rPr>
          <w:rFonts w:cs="Times New Roman"/>
          <w:sz w:val="24"/>
          <w:szCs w:val="24"/>
        </w:rPr>
        <w:t xml:space="preserve"> taking out loans from formal financial institutions requires collateral, basic household knowledge,</w:t>
      </w:r>
      <w:r w:rsidR="005C0855" w:rsidRPr="001352F7">
        <w:rPr>
          <w:rFonts w:cs="Times New Roman"/>
          <w:sz w:val="24"/>
          <w:szCs w:val="24"/>
        </w:rPr>
        <w:t xml:space="preserve"> and credit evaluation done by credit officers prior to the loan approval. </w:t>
      </w:r>
    </w:p>
    <w:p w14:paraId="1CAF5963" w14:textId="77777777" w:rsidR="009C128F" w:rsidRPr="001352F7" w:rsidRDefault="009C128F" w:rsidP="001352F7">
      <w:pPr>
        <w:adjustRightInd w:val="0"/>
        <w:snapToGrid w:val="0"/>
        <w:spacing w:after="0" w:line="288" w:lineRule="auto"/>
        <w:jc w:val="both"/>
        <w:rPr>
          <w:rFonts w:cs="Times New Roman"/>
          <w:sz w:val="24"/>
          <w:szCs w:val="24"/>
        </w:rPr>
      </w:pPr>
    </w:p>
    <w:p w14:paraId="502E9819" w14:textId="59CB4823" w:rsidR="006B16A0" w:rsidRPr="00424420" w:rsidRDefault="00B41E96" w:rsidP="00F17824">
      <w:pPr>
        <w:pStyle w:val="Caption"/>
        <w:adjustRightInd w:val="0"/>
        <w:snapToGrid w:val="0"/>
        <w:spacing w:after="0" w:line="288" w:lineRule="auto"/>
        <w:ind w:left="-6"/>
        <w:jc w:val="center"/>
        <w:rPr>
          <w:rFonts w:cs="Times New Roman"/>
          <w:b/>
          <w:bCs/>
          <w:i w:val="0"/>
          <w:iCs w:val="0"/>
          <w:color w:val="auto"/>
          <w:sz w:val="22"/>
          <w:szCs w:val="22"/>
        </w:rPr>
      </w:pPr>
      <w:r w:rsidRPr="00424420">
        <w:rPr>
          <w:rFonts w:cs="Times New Roman"/>
          <w:b/>
          <w:bCs/>
          <w:i w:val="0"/>
          <w:iCs w:val="0"/>
          <w:color w:val="auto"/>
          <w:sz w:val="22"/>
          <w:szCs w:val="22"/>
        </w:rPr>
        <w:t xml:space="preserve">Table </w:t>
      </w:r>
      <w:r w:rsidRPr="00424420">
        <w:rPr>
          <w:rFonts w:cs="Times New Roman"/>
          <w:b/>
          <w:bCs/>
          <w:i w:val="0"/>
          <w:iCs w:val="0"/>
          <w:color w:val="auto"/>
          <w:sz w:val="22"/>
          <w:szCs w:val="22"/>
        </w:rPr>
        <w:fldChar w:fldCharType="begin"/>
      </w:r>
      <w:r w:rsidRPr="00424420">
        <w:rPr>
          <w:rFonts w:cs="Times New Roman"/>
          <w:b/>
          <w:bCs/>
          <w:i w:val="0"/>
          <w:iCs w:val="0"/>
          <w:color w:val="auto"/>
          <w:sz w:val="22"/>
          <w:szCs w:val="22"/>
        </w:rPr>
        <w:instrText xml:space="preserve"> SEQ Table \* ARABIC </w:instrText>
      </w:r>
      <w:r w:rsidRPr="00424420">
        <w:rPr>
          <w:rFonts w:cs="Times New Roman"/>
          <w:b/>
          <w:bCs/>
          <w:i w:val="0"/>
          <w:iCs w:val="0"/>
          <w:color w:val="auto"/>
          <w:sz w:val="22"/>
          <w:szCs w:val="22"/>
        </w:rPr>
        <w:fldChar w:fldCharType="separate"/>
      </w:r>
      <w:r w:rsidR="00DA7398">
        <w:rPr>
          <w:rFonts w:cs="Times New Roman"/>
          <w:b/>
          <w:bCs/>
          <w:i w:val="0"/>
          <w:iCs w:val="0"/>
          <w:noProof/>
          <w:color w:val="auto"/>
          <w:sz w:val="22"/>
          <w:szCs w:val="22"/>
        </w:rPr>
        <w:t>3</w:t>
      </w:r>
      <w:r w:rsidRPr="00424420">
        <w:rPr>
          <w:rFonts w:cs="Times New Roman"/>
          <w:b/>
          <w:bCs/>
          <w:i w:val="0"/>
          <w:iCs w:val="0"/>
          <w:color w:val="auto"/>
          <w:sz w:val="22"/>
          <w:szCs w:val="22"/>
        </w:rPr>
        <w:fldChar w:fldCharType="end"/>
      </w:r>
      <w:r w:rsidR="00424420" w:rsidRPr="00424420">
        <w:rPr>
          <w:rFonts w:cs="Times New Roman"/>
          <w:b/>
          <w:bCs/>
          <w:i w:val="0"/>
          <w:iCs w:val="0"/>
          <w:color w:val="auto"/>
          <w:sz w:val="22"/>
          <w:szCs w:val="22"/>
        </w:rPr>
        <w:t xml:space="preserve">: </w:t>
      </w:r>
      <w:r w:rsidR="006B16A0" w:rsidRPr="00424420">
        <w:rPr>
          <w:rFonts w:cs="Times New Roman"/>
          <w:b/>
          <w:bCs/>
          <w:i w:val="0"/>
          <w:iCs w:val="0"/>
          <w:color w:val="auto"/>
          <w:sz w:val="22"/>
          <w:szCs w:val="22"/>
        </w:rPr>
        <w:t>The Effects of Credit Uptake on Migration Decision (IV-</w:t>
      </w:r>
      <w:proofErr w:type="spellStart"/>
      <w:r w:rsidR="006B16A0" w:rsidRPr="00424420">
        <w:rPr>
          <w:rFonts w:cs="Times New Roman"/>
          <w:b/>
          <w:bCs/>
          <w:i w:val="0"/>
          <w:iCs w:val="0"/>
          <w:color w:val="auto"/>
          <w:sz w:val="22"/>
          <w:szCs w:val="22"/>
        </w:rPr>
        <w:t>Probit</w:t>
      </w:r>
      <w:proofErr w:type="spellEnd"/>
      <w:r w:rsidR="006B16A0" w:rsidRPr="00424420">
        <w:rPr>
          <w:rFonts w:cs="Times New Roman"/>
          <w:b/>
          <w:bCs/>
          <w:i w:val="0"/>
          <w:iCs w:val="0"/>
          <w:color w:val="auto"/>
          <w:sz w:val="22"/>
          <w:szCs w:val="22"/>
        </w:rPr>
        <w:t>)</w:t>
      </w:r>
    </w:p>
    <w:tbl>
      <w:tblPr>
        <w:tblW w:w="5000" w:type="pct"/>
        <w:jc w:val="center"/>
        <w:tblCellMar>
          <w:left w:w="75" w:type="dxa"/>
          <w:right w:w="75" w:type="dxa"/>
        </w:tblCellMar>
        <w:tblLook w:val="0000" w:firstRow="0" w:lastRow="0" w:firstColumn="0" w:lastColumn="0" w:noHBand="0" w:noVBand="0"/>
      </w:tblPr>
      <w:tblGrid>
        <w:gridCol w:w="3143"/>
        <w:gridCol w:w="1531"/>
        <w:gridCol w:w="1565"/>
        <w:gridCol w:w="1563"/>
        <w:gridCol w:w="1558"/>
      </w:tblGrid>
      <w:tr w:rsidR="006B16A0" w:rsidRPr="00743A36" w14:paraId="53502D95" w14:textId="77777777" w:rsidTr="00424420">
        <w:trPr>
          <w:tblHeader/>
          <w:jc w:val="center"/>
        </w:trPr>
        <w:tc>
          <w:tcPr>
            <w:tcW w:w="1679" w:type="pct"/>
            <w:vMerge w:val="restart"/>
            <w:tcBorders>
              <w:top w:val="single" w:sz="4" w:space="0" w:color="auto"/>
              <w:bottom w:val="single" w:sz="4" w:space="0" w:color="auto"/>
            </w:tcBorders>
            <w:vAlign w:val="center"/>
          </w:tcPr>
          <w:p w14:paraId="07E78A0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VARIABLES</w:t>
            </w:r>
          </w:p>
        </w:tc>
        <w:tc>
          <w:tcPr>
            <w:tcW w:w="1654" w:type="pct"/>
            <w:gridSpan w:val="2"/>
            <w:tcBorders>
              <w:top w:val="single" w:sz="4" w:space="0" w:color="auto"/>
              <w:bottom w:val="single" w:sz="4" w:space="0" w:color="auto"/>
            </w:tcBorders>
          </w:tcPr>
          <w:p w14:paraId="58A665A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Formal Borrowing</w:t>
            </w:r>
          </w:p>
        </w:tc>
        <w:tc>
          <w:tcPr>
            <w:tcW w:w="1668" w:type="pct"/>
            <w:gridSpan w:val="2"/>
            <w:tcBorders>
              <w:top w:val="single" w:sz="4" w:space="0" w:color="auto"/>
              <w:bottom w:val="single" w:sz="4" w:space="0" w:color="auto"/>
            </w:tcBorders>
          </w:tcPr>
          <w:p w14:paraId="0296192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Informal Borrowing</w:t>
            </w:r>
          </w:p>
        </w:tc>
      </w:tr>
      <w:tr w:rsidR="006B16A0" w:rsidRPr="00743A36" w14:paraId="02576EE8" w14:textId="77777777" w:rsidTr="00424420">
        <w:trPr>
          <w:tblHeader/>
          <w:jc w:val="center"/>
        </w:trPr>
        <w:tc>
          <w:tcPr>
            <w:tcW w:w="1679" w:type="pct"/>
            <w:vMerge/>
            <w:tcBorders>
              <w:bottom w:val="single" w:sz="4" w:space="0" w:color="auto"/>
            </w:tcBorders>
          </w:tcPr>
          <w:p w14:paraId="5A60D664"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Borders>
              <w:bottom w:val="single" w:sz="4" w:space="0" w:color="auto"/>
            </w:tcBorders>
          </w:tcPr>
          <w:p w14:paraId="47FBD83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First Stage</w:t>
            </w:r>
          </w:p>
          <w:p w14:paraId="500DA0FB" w14:textId="54285E31"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(1)</w:t>
            </w:r>
          </w:p>
        </w:tc>
        <w:tc>
          <w:tcPr>
            <w:tcW w:w="836" w:type="pct"/>
            <w:tcBorders>
              <w:bottom w:val="single" w:sz="4" w:space="0" w:color="auto"/>
            </w:tcBorders>
          </w:tcPr>
          <w:p w14:paraId="751AF1C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Second Stage</w:t>
            </w:r>
          </w:p>
          <w:p w14:paraId="35E5912E" w14:textId="1B11F0CA"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(2)</w:t>
            </w:r>
          </w:p>
        </w:tc>
        <w:tc>
          <w:tcPr>
            <w:tcW w:w="835" w:type="pct"/>
            <w:tcBorders>
              <w:bottom w:val="single" w:sz="4" w:space="0" w:color="auto"/>
            </w:tcBorders>
          </w:tcPr>
          <w:p w14:paraId="6C0738C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First Stage</w:t>
            </w:r>
          </w:p>
          <w:p w14:paraId="42FF5CF0" w14:textId="1689951A"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(3)</w:t>
            </w:r>
          </w:p>
        </w:tc>
        <w:tc>
          <w:tcPr>
            <w:tcW w:w="833" w:type="pct"/>
            <w:tcBorders>
              <w:bottom w:val="single" w:sz="4" w:space="0" w:color="auto"/>
            </w:tcBorders>
          </w:tcPr>
          <w:p w14:paraId="5A2F9D7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Second Stage</w:t>
            </w:r>
          </w:p>
          <w:p w14:paraId="599D4B1D" w14:textId="433E48AD"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(4)</w:t>
            </w:r>
          </w:p>
        </w:tc>
      </w:tr>
      <w:tr w:rsidR="006B16A0" w:rsidRPr="00743A36" w14:paraId="61C53DDD" w14:textId="77777777" w:rsidTr="009C128F">
        <w:trPr>
          <w:trHeight w:val="361"/>
          <w:jc w:val="center"/>
        </w:trPr>
        <w:tc>
          <w:tcPr>
            <w:tcW w:w="1679" w:type="pct"/>
          </w:tcPr>
          <w:p w14:paraId="6F4665D0"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Formal borrowing</w:t>
            </w:r>
          </w:p>
        </w:tc>
        <w:tc>
          <w:tcPr>
            <w:tcW w:w="818" w:type="pct"/>
          </w:tcPr>
          <w:p w14:paraId="7ABCCAD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37BF32D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1.185**</w:t>
            </w:r>
          </w:p>
        </w:tc>
        <w:tc>
          <w:tcPr>
            <w:tcW w:w="835" w:type="pct"/>
          </w:tcPr>
          <w:p w14:paraId="3D0F132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065E112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4DE6B2FC" w14:textId="77777777" w:rsidTr="009C128F">
        <w:trPr>
          <w:trHeight w:val="70"/>
          <w:jc w:val="center"/>
        </w:trPr>
        <w:tc>
          <w:tcPr>
            <w:tcW w:w="1679" w:type="pct"/>
          </w:tcPr>
          <w:p w14:paraId="66E33DAB"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36C1C90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4349C75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(0.576)</w:t>
            </w:r>
          </w:p>
        </w:tc>
        <w:tc>
          <w:tcPr>
            <w:tcW w:w="835" w:type="pct"/>
          </w:tcPr>
          <w:p w14:paraId="00713E7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1376C16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6BB3F54F" w14:textId="77777777" w:rsidTr="009C128F">
        <w:trPr>
          <w:trHeight w:val="70"/>
          <w:jc w:val="center"/>
        </w:trPr>
        <w:tc>
          <w:tcPr>
            <w:tcW w:w="1679" w:type="pct"/>
          </w:tcPr>
          <w:p w14:paraId="266D4AB9"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Informal borrowing</w:t>
            </w:r>
          </w:p>
        </w:tc>
        <w:tc>
          <w:tcPr>
            <w:tcW w:w="818" w:type="pct"/>
          </w:tcPr>
          <w:p w14:paraId="49D85CD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0C6EA8C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0C4EB49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4273B35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2.207***</w:t>
            </w:r>
          </w:p>
        </w:tc>
      </w:tr>
      <w:tr w:rsidR="006B16A0" w:rsidRPr="00743A36" w14:paraId="44CF4B16" w14:textId="77777777" w:rsidTr="009C128F">
        <w:trPr>
          <w:trHeight w:val="98"/>
          <w:jc w:val="center"/>
        </w:trPr>
        <w:tc>
          <w:tcPr>
            <w:tcW w:w="1679" w:type="pct"/>
          </w:tcPr>
          <w:p w14:paraId="71D6B655"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551DC49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720C2D2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582DDA0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7212583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(0.610)</w:t>
            </w:r>
          </w:p>
        </w:tc>
      </w:tr>
      <w:tr w:rsidR="00C93D0B" w:rsidRPr="00743A36" w14:paraId="63C613D2" w14:textId="77777777" w:rsidTr="009C128F">
        <w:trPr>
          <w:trHeight w:val="145"/>
          <w:jc w:val="center"/>
        </w:trPr>
        <w:tc>
          <w:tcPr>
            <w:tcW w:w="1679" w:type="pct"/>
          </w:tcPr>
          <w:p w14:paraId="5D97E103" w14:textId="61519ACB" w:rsidR="00C93D0B" w:rsidRPr="00743A36" w:rsidRDefault="00C93D0B" w:rsidP="001352F7">
            <w:pPr>
              <w:widowControl w:val="0"/>
              <w:autoSpaceDE w:val="0"/>
              <w:autoSpaceDN w:val="0"/>
              <w:adjustRightInd w:val="0"/>
              <w:spacing w:after="0" w:line="288" w:lineRule="auto"/>
              <w:rPr>
                <w:rFonts w:cs="Times New Roman"/>
                <w:i/>
                <w:iCs/>
                <w:szCs w:val="22"/>
              </w:rPr>
            </w:pPr>
            <w:r w:rsidRPr="00743A36">
              <w:rPr>
                <w:rFonts w:cs="Times New Roman"/>
                <w:i/>
                <w:iCs/>
                <w:szCs w:val="22"/>
              </w:rPr>
              <w:t xml:space="preserve">Instrumental Variable </w:t>
            </w:r>
          </w:p>
        </w:tc>
        <w:tc>
          <w:tcPr>
            <w:tcW w:w="818" w:type="pct"/>
          </w:tcPr>
          <w:p w14:paraId="26A00DC1" w14:textId="77777777" w:rsidR="00C93D0B" w:rsidRPr="00743A36" w:rsidRDefault="00C93D0B" w:rsidP="001352F7">
            <w:pPr>
              <w:widowControl w:val="0"/>
              <w:autoSpaceDE w:val="0"/>
              <w:autoSpaceDN w:val="0"/>
              <w:adjustRightInd w:val="0"/>
              <w:spacing w:after="0" w:line="288" w:lineRule="auto"/>
              <w:jc w:val="center"/>
              <w:rPr>
                <w:rFonts w:cs="Times New Roman"/>
                <w:szCs w:val="22"/>
              </w:rPr>
            </w:pPr>
          </w:p>
        </w:tc>
        <w:tc>
          <w:tcPr>
            <w:tcW w:w="836" w:type="pct"/>
          </w:tcPr>
          <w:p w14:paraId="653C5A89" w14:textId="77777777" w:rsidR="00C93D0B" w:rsidRPr="00743A36" w:rsidRDefault="00C93D0B" w:rsidP="001352F7">
            <w:pPr>
              <w:widowControl w:val="0"/>
              <w:autoSpaceDE w:val="0"/>
              <w:autoSpaceDN w:val="0"/>
              <w:adjustRightInd w:val="0"/>
              <w:spacing w:after="0" w:line="288" w:lineRule="auto"/>
              <w:jc w:val="center"/>
              <w:rPr>
                <w:rFonts w:cs="Times New Roman"/>
                <w:szCs w:val="22"/>
              </w:rPr>
            </w:pPr>
          </w:p>
        </w:tc>
        <w:tc>
          <w:tcPr>
            <w:tcW w:w="835" w:type="pct"/>
          </w:tcPr>
          <w:p w14:paraId="576A272A" w14:textId="77777777" w:rsidR="00C93D0B" w:rsidRPr="00743A36" w:rsidRDefault="00C93D0B" w:rsidP="001352F7">
            <w:pPr>
              <w:widowControl w:val="0"/>
              <w:autoSpaceDE w:val="0"/>
              <w:autoSpaceDN w:val="0"/>
              <w:adjustRightInd w:val="0"/>
              <w:spacing w:after="0" w:line="288" w:lineRule="auto"/>
              <w:jc w:val="center"/>
              <w:rPr>
                <w:rFonts w:cs="Times New Roman"/>
                <w:szCs w:val="22"/>
              </w:rPr>
            </w:pPr>
          </w:p>
        </w:tc>
        <w:tc>
          <w:tcPr>
            <w:tcW w:w="833" w:type="pct"/>
          </w:tcPr>
          <w:p w14:paraId="1E6D5798" w14:textId="77777777" w:rsidR="00C93D0B" w:rsidRPr="00743A36" w:rsidRDefault="00C93D0B" w:rsidP="001352F7">
            <w:pPr>
              <w:widowControl w:val="0"/>
              <w:autoSpaceDE w:val="0"/>
              <w:autoSpaceDN w:val="0"/>
              <w:adjustRightInd w:val="0"/>
              <w:spacing w:after="0" w:line="288" w:lineRule="auto"/>
              <w:jc w:val="center"/>
              <w:rPr>
                <w:rFonts w:cs="Times New Roman"/>
                <w:szCs w:val="22"/>
              </w:rPr>
            </w:pPr>
          </w:p>
        </w:tc>
      </w:tr>
      <w:tr w:rsidR="006B16A0" w:rsidRPr="00743A36" w14:paraId="0EEA73BF" w14:textId="77777777" w:rsidTr="009C128F">
        <w:trPr>
          <w:trHeight w:val="145"/>
          <w:jc w:val="center"/>
        </w:trPr>
        <w:tc>
          <w:tcPr>
            <w:tcW w:w="1679" w:type="pct"/>
          </w:tcPr>
          <w:p w14:paraId="5F8076D0" w14:textId="606860D3" w:rsidR="006B16A0" w:rsidRPr="00743A36" w:rsidRDefault="00C93D0B" w:rsidP="001352F7">
            <w:pPr>
              <w:widowControl w:val="0"/>
              <w:autoSpaceDE w:val="0"/>
              <w:autoSpaceDN w:val="0"/>
              <w:adjustRightInd w:val="0"/>
              <w:spacing w:after="0" w:line="288" w:lineRule="auto"/>
              <w:rPr>
                <w:rFonts w:cs="Times New Roman"/>
                <w:szCs w:val="22"/>
              </w:rPr>
            </w:pPr>
            <w:r w:rsidRPr="00743A36">
              <w:rPr>
                <w:rFonts w:cs="Times New Roman"/>
                <w:szCs w:val="22"/>
              </w:rPr>
              <w:t>La</w:t>
            </w:r>
            <w:r w:rsidR="00DE4A03" w:rsidRPr="00743A36">
              <w:rPr>
                <w:rFonts w:cs="Times New Roman"/>
                <w:szCs w:val="22"/>
              </w:rPr>
              <w:t>nd own</w:t>
            </w:r>
            <w:r w:rsidRPr="00743A36">
              <w:rPr>
                <w:rFonts w:cs="Times New Roman"/>
                <w:szCs w:val="22"/>
              </w:rPr>
              <w:t>ership certificate</w:t>
            </w:r>
          </w:p>
        </w:tc>
        <w:tc>
          <w:tcPr>
            <w:tcW w:w="818" w:type="pct"/>
          </w:tcPr>
          <w:p w14:paraId="5E5AF20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0.175***</w:t>
            </w:r>
          </w:p>
        </w:tc>
        <w:tc>
          <w:tcPr>
            <w:tcW w:w="836" w:type="pct"/>
          </w:tcPr>
          <w:p w14:paraId="62033ED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318FCC6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74A23C2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68D6A717" w14:textId="77777777" w:rsidTr="009C128F">
        <w:trPr>
          <w:jc w:val="center"/>
        </w:trPr>
        <w:tc>
          <w:tcPr>
            <w:tcW w:w="1679" w:type="pct"/>
          </w:tcPr>
          <w:p w14:paraId="53671644"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34CE0B2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(0.0452)</w:t>
            </w:r>
          </w:p>
        </w:tc>
        <w:tc>
          <w:tcPr>
            <w:tcW w:w="836" w:type="pct"/>
          </w:tcPr>
          <w:p w14:paraId="5F8F29A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123D5B3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56DFF569"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62CDE810" w14:textId="77777777" w:rsidTr="009C128F">
        <w:trPr>
          <w:jc w:val="center"/>
        </w:trPr>
        <w:tc>
          <w:tcPr>
            <w:tcW w:w="1679" w:type="pct"/>
          </w:tcPr>
          <w:p w14:paraId="0DD5176B" w14:textId="2B6FEA3D" w:rsidR="006B16A0" w:rsidRPr="00743A36" w:rsidRDefault="00C93D0B" w:rsidP="001352F7">
            <w:pPr>
              <w:widowControl w:val="0"/>
              <w:autoSpaceDE w:val="0"/>
              <w:autoSpaceDN w:val="0"/>
              <w:adjustRightInd w:val="0"/>
              <w:spacing w:after="0" w:line="288" w:lineRule="auto"/>
              <w:rPr>
                <w:rFonts w:cs="Times New Roman"/>
                <w:szCs w:val="22"/>
                <w:lang w:val="fr-FR"/>
              </w:rPr>
            </w:pPr>
            <w:proofErr w:type="spellStart"/>
            <w:r w:rsidRPr="00743A36">
              <w:rPr>
                <w:rFonts w:cs="Times New Roman"/>
                <w:szCs w:val="22"/>
                <w:lang w:val="fr-FR"/>
              </w:rPr>
              <w:t>Average</w:t>
            </w:r>
            <w:proofErr w:type="spellEnd"/>
            <w:r w:rsidRPr="00743A36">
              <w:rPr>
                <w:rFonts w:cs="Times New Roman"/>
                <w:szCs w:val="22"/>
                <w:lang w:val="fr-FR"/>
              </w:rPr>
              <w:t xml:space="preserve"> </w:t>
            </w:r>
            <w:proofErr w:type="spellStart"/>
            <w:r w:rsidRPr="00743A36">
              <w:rPr>
                <w:rFonts w:cs="Times New Roman"/>
                <w:szCs w:val="22"/>
                <w:lang w:val="fr-FR"/>
              </w:rPr>
              <w:t>MFI</w:t>
            </w:r>
            <w:r w:rsidR="0094754F" w:rsidRPr="00743A36">
              <w:rPr>
                <w:rFonts w:cs="Times New Roman"/>
                <w:szCs w:val="22"/>
                <w:lang w:val="fr-FR"/>
              </w:rPr>
              <w:t>s</w:t>
            </w:r>
            <w:proofErr w:type="spellEnd"/>
            <w:r w:rsidRPr="00743A36">
              <w:rPr>
                <w:rFonts w:cs="Times New Roman"/>
                <w:szCs w:val="22"/>
                <w:lang w:val="fr-FR"/>
              </w:rPr>
              <w:t xml:space="preserve"> per village</w:t>
            </w:r>
          </w:p>
        </w:tc>
        <w:tc>
          <w:tcPr>
            <w:tcW w:w="818" w:type="pct"/>
          </w:tcPr>
          <w:p w14:paraId="42F0133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-0.243***</w:t>
            </w:r>
          </w:p>
        </w:tc>
        <w:tc>
          <w:tcPr>
            <w:tcW w:w="836" w:type="pct"/>
          </w:tcPr>
          <w:p w14:paraId="0F1E6A1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1CD9D6C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-0.147**</w:t>
            </w:r>
          </w:p>
        </w:tc>
        <w:tc>
          <w:tcPr>
            <w:tcW w:w="833" w:type="pct"/>
          </w:tcPr>
          <w:p w14:paraId="6C10FD2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47163A01" w14:textId="77777777" w:rsidTr="009C128F">
        <w:trPr>
          <w:jc w:val="center"/>
        </w:trPr>
        <w:tc>
          <w:tcPr>
            <w:tcW w:w="1679" w:type="pct"/>
          </w:tcPr>
          <w:p w14:paraId="104C8E8C"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6405577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(0.0722)</w:t>
            </w:r>
          </w:p>
        </w:tc>
        <w:tc>
          <w:tcPr>
            <w:tcW w:w="836" w:type="pct"/>
          </w:tcPr>
          <w:p w14:paraId="3BF867F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43B82C8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(0.0709)</w:t>
            </w:r>
          </w:p>
        </w:tc>
        <w:tc>
          <w:tcPr>
            <w:tcW w:w="833" w:type="pct"/>
          </w:tcPr>
          <w:p w14:paraId="0B90A4F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7BDF9CAC" w14:textId="77777777" w:rsidTr="009C128F">
        <w:trPr>
          <w:jc w:val="center"/>
        </w:trPr>
        <w:tc>
          <w:tcPr>
            <w:tcW w:w="1679" w:type="pct"/>
          </w:tcPr>
          <w:p w14:paraId="3ABC05C4" w14:textId="7C359F84" w:rsidR="006B16A0" w:rsidRPr="00743A36" w:rsidRDefault="006B16A0" w:rsidP="001352F7">
            <w:pPr>
              <w:widowControl w:val="0"/>
              <w:autoSpaceDE w:val="0"/>
              <w:autoSpaceDN w:val="0"/>
              <w:adjustRightInd w:val="0"/>
              <w:spacing w:after="0" w:line="288" w:lineRule="auto"/>
              <w:rPr>
                <w:rFonts w:cs="Times New Roman"/>
                <w:i/>
                <w:iCs/>
                <w:szCs w:val="22"/>
              </w:rPr>
            </w:pPr>
            <w:r w:rsidRPr="00743A36">
              <w:rPr>
                <w:rFonts w:cs="Times New Roman"/>
                <w:i/>
                <w:iCs/>
                <w:szCs w:val="22"/>
              </w:rPr>
              <w:t>Household head characteristics</w:t>
            </w:r>
          </w:p>
        </w:tc>
        <w:tc>
          <w:tcPr>
            <w:tcW w:w="818" w:type="pct"/>
          </w:tcPr>
          <w:p w14:paraId="5A35FC0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641291D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377234F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33666FE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3C89815A" w14:textId="77777777" w:rsidTr="009C128F">
        <w:trPr>
          <w:jc w:val="center"/>
        </w:trPr>
        <w:tc>
          <w:tcPr>
            <w:tcW w:w="1679" w:type="pct"/>
          </w:tcPr>
          <w:p w14:paraId="4C8A75AF" w14:textId="0480D5D7" w:rsidR="006B16A0" w:rsidRPr="00743A36" w:rsidRDefault="00DE4A03" w:rsidP="001352F7">
            <w:pPr>
              <w:widowControl w:val="0"/>
              <w:autoSpaceDE w:val="0"/>
              <w:autoSpaceDN w:val="0"/>
              <w:adjustRightInd w:val="0"/>
              <w:spacing w:after="0" w:line="288" w:lineRule="auto"/>
              <w:rPr>
                <w:rFonts w:cs="Times New Roman"/>
                <w:szCs w:val="22"/>
              </w:rPr>
            </w:pPr>
            <w:r w:rsidRPr="00743A36">
              <w:rPr>
                <w:rFonts w:cs="Times New Roman"/>
                <w:szCs w:val="22"/>
              </w:rPr>
              <w:t>HH head’s age</w:t>
            </w:r>
          </w:p>
        </w:tc>
        <w:tc>
          <w:tcPr>
            <w:tcW w:w="818" w:type="pct"/>
          </w:tcPr>
          <w:p w14:paraId="76D1968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0.0223*</w:t>
            </w:r>
          </w:p>
        </w:tc>
        <w:tc>
          <w:tcPr>
            <w:tcW w:w="836" w:type="pct"/>
          </w:tcPr>
          <w:p w14:paraId="6187F48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0.0396</w:t>
            </w:r>
          </w:p>
        </w:tc>
        <w:tc>
          <w:tcPr>
            <w:tcW w:w="835" w:type="pct"/>
          </w:tcPr>
          <w:p w14:paraId="37BDEB3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0.00932</w:t>
            </w:r>
          </w:p>
        </w:tc>
        <w:tc>
          <w:tcPr>
            <w:tcW w:w="833" w:type="pct"/>
          </w:tcPr>
          <w:p w14:paraId="0BF4771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0.0269</w:t>
            </w:r>
          </w:p>
        </w:tc>
      </w:tr>
      <w:tr w:rsidR="006B16A0" w:rsidRPr="00743A36" w14:paraId="26324C84" w14:textId="77777777" w:rsidTr="009C128F">
        <w:trPr>
          <w:jc w:val="center"/>
        </w:trPr>
        <w:tc>
          <w:tcPr>
            <w:tcW w:w="1679" w:type="pct"/>
          </w:tcPr>
          <w:p w14:paraId="023424ED"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257959A9"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(0.0114)</w:t>
            </w:r>
          </w:p>
        </w:tc>
        <w:tc>
          <w:tcPr>
            <w:tcW w:w="836" w:type="pct"/>
          </w:tcPr>
          <w:p w14:paraId="3B717FC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(0.0456)</w:t>
            </w:r>
          </w:p>
        </w:tc>
        <w:tc>
          <w:tcPr>
            <w:tcW w:w="835" w:type="pct"/>
          </w:tcPr>
          <w:p w14:paraId="0C3F44B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(0.0106)</w:t>
            </w:r>
          </w:p>
        </w:tc>
        <w:tc>
          <w:tcPr>
            <w:tcW w:w="833" w:type="pct"/>
          </w:tcPr>
          <w:p w14:paraId="723CEBE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(0.0434)</w:t>
            </w:r>
          </w:p>
        </w:tc>
      </w:tr>
      <w:tr w:rsidR="006B16A0" w:rsidRPr="00743A36" w14:paraId="6AEFAA40" w14:textId="77777777" w:rsidTr="009C128F">
        <w:trPr>
          <w:jc w:val="center"/>
        </w:trPr>
        <w:tc>
          <w:tcPr>
            <w:tcW w:w="1679" w:type="pct"/>
          </w:tcPr>
          <w:p w14:paraId="72AE30E7" w14:textId="3F27C9DB" w:rsidR="006B16A0" w:rsidRPr="00743A36" w:rsidRDefault="00DE4A03" w:rsidP="001352F7">
            <w:pPr>
              <w:widowControl w:val="0"/>
              <w:autoSpaceDE w:val="0"/>
              <w:autoSpaceDN w:val="0"/>
              <w:adjustRightInd w:val="0"/>
              <w:spacing w:after="0" w:line="288" w:lineRule="auto"/>
              <w:rPr>
                <w:rFonts w:cs="Times New Roman"/>
                <w:szCs w:val="22"/>
              </w:rPr>
            </w:pPr>
            <w:r w:rsidRPr="00743A36">
              <w:rPr>
                <w:rFonts w:cs="Times New Roman"/>
                <w:szCs w:val="22"/>
              </w:rPr>
              <w:t>HH head’s age</w:t>
            </w:r>
            <w:r w:rsidR="006B16A0" w:rsidRPr="00743A36">
              <w:rPr>
                <w:rFonts w:cs="Times New Roman"/>
                <w:szCs w:val="22"/>
              </w:rPr>
              <w:t xml:space="preserve"> square</w:t>
            </w:r>
          </w:p>
        </w:tc>
        <w:tc>
          <w:tcPr>
            <w:tcW w:w="818" w:type="pct"/>
          </w:tcPr>
          <w:p w14:paraId="1F96FCA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-0.000220*</w:t>
            </w:r>
          </w:p>
        </w:tc>
        <w:tc>
          <w:tcPr>
            <w:tcW w:w="836" w:type="pct"/>
          </w:tcPr>
          <w:p w14:paraId="7E67CB3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-0.000255</w:t>
            </w:r>
          </w:p>
        </w:tc>
        <w:tc>
          <w:tcPr>
            <w:tcW w:w="835" w:type="pct"/>
          </w:tcPr>
          <w:p w14:paraId="6EEBE56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-0.000106</w:t>
            </w:r>
          </w:p>
        </w:tc>
        <w:tc>
          <w:tcPr>
            <w:tcW w:w="833" w:type="pct"/>
          </w:tcPr>
          <w:p w14:paraId="6ACD8EE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-0.000137</w:t>
            </w:r>
          </w:p>
        </w:tc>
      </w:tr>
      <w:tr w:rsidR="006B16A0" w:rsidRPr="00743A36" w14:paraId="399E4D59" w14:textId="77777777" w:rsidTr="009C128F">
        <w:trPr>
          <w:jc w:val="center"/>
        </w:trPr>
        <w:tc>
          <w:tcPr>
            <w:tcW w:w="1679" w:type="pct"/>
          </w:tcPr>
          <w:p w14:paraId="076348F9"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06F3255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(0.000114)</w:t>
            </w:r>
          </w:p>
        </w:tc>
        <w:tc>
          <w:tcPr>
            <w:tcW w:w="836" w:type="pct"/>
          </w:tcPr>
          <w:p w14:paraId="38EC4CE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(0.000447)</w:t>
            </w:r>
          </w:p>
        </w:tc>
        <w:tc>
          <w:tcPr>
            <w:tcW w:w="835" w:type="pct"/>
          </w:tcPr>
          <w:p w14:paraId="5C4E182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(0.000106)</w:t>
            </w:r>
          </w:p>
        </w:tc>
        <w:tc>
          <w:tcPr>
            <w:tcW w:w="833" w:type="pct"/>
          </w:tcPr>
          <w:p w14:paraId="3B013D6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(0.000415)</w:t>
            </w:r>
          </w:p>
        </w:tc>
      </w:tr>
      <w:tr w:rsidR="006B16A0" w:rsidRPr="00743A36" w14:paraId="7E559452" w14:textId="77777777" w:rsidTr="009C128F">
        <w:trPr>
          <w:jc w:val="center"/>
        </w:trPr>
        <w:tc>
          <w:tcPr>
            <w:tcW w:w="1679" w:type="pct"/>
          </w:tcPr>
          <w:p w14:paraId="090A2581"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HH female head</w:t>
            </w:r>
          </w:p>
        </w:tc>
        <w:tc>
          <w:tcPr>
            <w:tcW w:w="818" w:type="pct"/>
          </w:tcPr>
          <w:p w14:paraId="654D74F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-0.0174</w:t>
            </w:r>
          </w:p>
        </w:tc>
        <w:tc>
          <w:tcPr>
            <w:tcW w:w="836" w:type="pct"/>
          </w:tcPr>
          <w:p w14:paraId="678E17C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-0.0341</w:t>
            </w:r>
          </w:p>
        </w:tc>
        <w:tc>
          <w:tcPr>
            <w:tcW w:w="835" w:type="pct"/>
          </w:tcPr>
          <w:p w14:paraId="51330F8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-0.0261</w:t>
            </w:r>
          </w:p>
        </w:tc>
        <w:tc>
          <w:tcPr>
            <w:tcW w:w="833" w:type="pct"/>
          </w:tcPr>
          <w:p w14:paraId="2EE7668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0.0107</w:t>
            </w:r>
          </w:p>
        </w:tc>
      </w:tr>
      <w:tr w:rsidR="006B16A0" w:rsidRPr="00743A36" w14:paraId="2B2A4DF2" w14:textId="77777777" w:rsidTr="009C128F">
        <w:trPr>
          <w:jc w:val="center"/>
        </w:trPr>
        <w:tc>
          <w:tcPr>
            <w:tcW w:w="1679" w:type="pct"/>
          </w:tcPr>
          <w:p w14:paraId="342805FA"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7E7A08C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(0.0454)</w:t>
            </w:r>
          </w:p>
        </w:tc>
        <w:tc>
          <w:tcPr>
            <w:tcW w:w="836" w:type="pct"/>
          </w:tcPr>
          <w:p w14:paraId="2AAFCD0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(0.156)</w:t>
            </w:r>
          </w:p>
        </w:tc>
        <w:tc>
          <w:tcPr>
            <w:tcW w:w="835" w:type="pct"/>
          </w:tcPr>
          <w:p w14:paraId="35586C0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(0.0423)</w:t>
            </w:r>
          </w:p>
        </w:tc>
        <w:tc>
          <w:tcPr>
            <w:tcW w:w="833" w:type="pct"/>
          </w:tcPr>
          <w:p w14:paraId="1C34A85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(0.141)</w:t>
            </w:r>
          </w:p>
        </w:tc>
      </w:tr>
      <w:tr w:rsidR="006B16A0" w:rsidRPr="00743A36" w14:paraId="5028E1B5" w14:textId="77777777" w:rsidTr="009C128F">
        <w:trPr>
          <w:jc w:val="center"/>
        </w:trPr>
        <w:tc>
          <w:tcPr>
            <w:tcW w:w="1679" w:type="pct"/>
          </w:tcPr>
          <w:p w14:paraId="10FD15EF"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HH head no formal education</w:t>
            </w:r>
          </w:p>
        </w:tc>
        <w:tc>
          <w:tcPr>
            <w:tcW w:w="818" w:type="pct"/>
          </w:tcPr>
          <w:p w14:paraId="583F1D3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-0.151***</w:t>
            </w:r>
          </w:p>
        </w:tc>
        <w:tc>
          <w:tcPr>
            <w:tcW w:w="836" w:type="pct"/>
          </w:tcPr>
          <w:p w14:paraId="08505A9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0.251</w:t>
            </w:r>
          </w:p>
        </w:tc>
        <w:tc>
          <w:tcPr>
            <w:tcW w:w="835" w:type="pct"/>
          </w:tcPr>
          <w:p w14:paraId="0DB1032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0.00541</w:t>
            </w:r>
          </w:p>
        </w:tc>
        <w:tc>
          <w:tcPr>
            <w:tcW w:w="833" w:type="pct"/>
          </w:tcPr>
          <w:p w14:paraId="5AD2483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0.0177</w:t>
            </w:r>
          </w:p>
        </w:tc>
      </w:tr>
      <w:tr w:rsidR="006B16A0" w:rsidRPr="00743A36" w14:paraId="260021C2" w14:textId="77777777" w:rsidTr="009C128F">
        <w:trPr>
          <w:jc w:val="center"/>
        </w:trPr>
        <w:tc>
          <w:tcPr>
            <w:tcW w:w="1679" w:type="pct"/>
          </w:tcPr>
          <w:p w14:paraId="4B67CF65"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688C2C1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(0.0513)</w:t>
            </w:r>
          </w:p>
        </w:tc>
        <w:tc>
          <w:tcPr>
            <w:tcW w:w="836" w:type="pct"/>
          </w:tcPr>
          <w:p w14:paraId="64840C0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(0.182)</w:t>
            </w:r>
          </w:p>
        </w:tc>
        <w:tc>
          <w:tcPr>
            <w:tcW w:w="835" w:type="pct"/>
          </w:tcPr>
          <w:p w14:paraId="38CE3FA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(0.0478)</w:t>
            </w:r>
          </w:p>
        </w:tc>
        <w:tc>
          <w:tcPr>
            <w:tcW w:w="833" w:type="pct"/>
          </w:tcPr>
          <w:p w14:paraId="5B6DFFE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(0.158)</w:t>
            </w:r>
          </w:p>
        </w:tc>
      </w:tr>
      <w:tr w:rsidR="006B16A0" w:rsidRPr="00743A36" w14:paraId="3813338A" w14:textId="77777777" w:rsidTr="009C128F">
        <w:trPr>
          <w:jc w:val="center"/>
        </w:trPr>
        <w:tc>
          <w:tcPr>
            <w:tcW w:w="1679" w:type="pct"/>
          </w:tcPr>
          <w:p w14:paraId="6E1BD036"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HH head farmer</w:t>
            </w:r>
          </w:p>
        </w:tc>
        <w:tc>
          <w:tcPr>
            <w:tcW w:w="818" w:type="pct"/>
          </w:tcPr>
          <w:p w14:paraId="3C0FA56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-0.114**</w:t>
            </w:r>
          </w:p>
        </w:tc>
        <w:tc>
          <w:tcPr>
            <w:tcW w:w="836" w:type="pct"/>
          </w:tcPr>
          <w:p w14:paraId="3F49F92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0.149</w:t>
            </w:r>
          </w:p>
        </w:tc>
        <w:tc>
          <w:tcPr>
            <w:tcW w:w="835" w:type="pct"/>
          </w:tcPr>
          <w:p w14:paraId="13E8FE2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0.0625</w:t>
            </w:r>
          </w:p>
        </w:tc>
        <w:tc>
          <w:tcPr>
            <w:tcW w:w="833" w:type="pct"/>
          </w:tcPr>
          <w:p w14:paraId="6C69F61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-0.134</w:t>
            </w:r>
          </w:p>
        </w:tc>
      </w:tr>
      <w:tr w:rsidR="006B16A0" w:rsidRPr="00743A36" w14:paraId="5B7C2252" w14:textId="77777777" w:rsidTr="009C128F">
        <w:trPr>
          <w:jc w:val="center"/>
        </w:trPr>
        <w:tc>
          <w:tcPr>
            <w:tcW w:w="1679" w:type="pct"/>
          </w:tcPr>
          <w:p w14:paraId="53AD04C8"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2F9D49B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(0.0485)</w:t>
            </w:r>
          </w:p>
        </w:tc>
        <w:tc>
          <w:tcPr>
            <w:tcW w:w="836" w:type="pct"/>
          </w:tcPr>
          <w:p w14:paraId="4021E23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(0.177)</w:t>
            </w:r>
          </w:p>
        </w:tc>
        <w:tc>
          <w:tcPr>
            <w:tcW w:w="835" w:type="pct"/>
          </w:tcPr>
          <w:p w14:paraId="6EF172E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(0.0452)</w:t>
            </w:r>
          </w:p>
        </w:tc>
        <w:tc>
          <w:tcPr>
            <w:tcW w:w="833" w:type="pct"/>
          </w:tcPr>
          <w:p w14:paraId="3FD14CC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(0.155)</w:t>
            </w:r>
          </w:p>
        </w:tc>
      </w:tr>
      <w:tr w:rsidR="006B16A0" w:rsidRPr="00743A36" w14:paraId="748A8F2F" w14:textId="77777777" w:rsidTr="009C128F">
        <w:trPr>
          <w:jc w:val="center"/>
        </w:trPr>
        <w:tc>
          <w:tcPr>
            <w:tcW w:w="1679" w:type="pct"/>
          </w:tcPr>
          <w:p w14:paraId="134BDD4C" w14:textId="22E5C593" w:rsidR="006B16A0" w:rsidRPr="00743A36" w:rsidRDefault="006B16A0" w:rsidP="001352F7">
            <w:pPr>
              <w:widowControl w:val="0"/>
              <w:autoSpaceDE w:val="0"/>
              <w:autoSpaceDN w:val="0"/>
              <w:adjustRightInd w:val="0"/>
              <w:spacing w:after="0" w:line="288" w:lineRule="auto"/>
              <w:rPr>
                <w:rFonts w:cs="Times New Roman"/>
                <w:i/>
                <w:iCs/>
                <w:szCs w:val="22"/>
              </w:rPr>
            </w:pPr>
            <w:r w:rsidRPr="00743A36">
              <w:rPr>
                <w:rFonts w:cs="Times New Roman"/>
                <w:i/>
                <w:iCs/>
                <w:szCs w:val="22"/>
              </w:rPr>
              <w:t>Household Characteristics</w:t>
            </w:r>
          </w:p>
        </w:tc>
        <w:tc>
          <w:tcPr>
            <w:tcW w:w="818" w:type="pct"/>
          </w:tcPr>
          <w:p w14:paraId="60756DC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1402060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2CACEE2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0138A12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632C8300" w14:textId="77777777" w:rsidTr="009C128F">
        <w:trPr>
          <w:jc w:val="center"/>
        </w:trPr>
        <w:tc>
          <w:tcPr>
            <w:tcW w:w="1679" w:type="pct"/>
          </w:tcPr>
          <w:p w14:paraId="443D996D"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Rural areas</w:t>
            </w:r>
          </w:p>
        </w:tc>
        <w:tc>
          <w:tcPr>
            <w:tcW w:w="818" w:type="pct"/>
          </w:tcPr>
          <w:p w14:paraId="0A33CB2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0.00851</w:t>
            </w:r>
          </w:p>
        </w:tc>
        <w:tc>
          <w:tcPr>
            <w:tcW w:w="836" w:type="pct"/>
          </w:tcPr>
          <w:p w14:paraId="000682B9"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0.367**</w:t>
            </w:r>
          </w:p>
        </w:tc>
        <w:tc>
          <w:tcPr>
            <w:tcW w:w="835" w:type="pct"/>
          </w:tcPr>
          <w:p w14:paraId="14D1B2F9"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-0.0292</w:t>
            </w:r>
          </w:p>
        </w:tc>
        <w:tc>
          <w:tcPr>
            <w:tcW w:w="833" w:type="pct"/>
          </w:tcPr>
          <w:p w14:paraId="4BCBC40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0.296</w:t>
            </w:r>
          </w:p>
        </w:tc>
      </w:tr>
      <w:tr w:rsidR="006B16A0" w:rsidRPr="00743A36" w14:paraId="774EB2BF" w14:textId="77777777" w:rsidTr="009C128F">
        <w:trPr>
          <w:jc w:val="center"/>
        </w:trPr>
        <w:tc>
          <w:tcPr>
            <w:tcW w:w="1679" w:type="pct"/>
          </w:tcPr>
          <w:p w14:paraId="3DAA76AF"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4F97EFB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(0.0476)</w:t>
            </w:r>
          </w:p>
        </w:tc>
        <w:tc>
          <w:tcPr>
            <w:tcW w:w="836" w:type="pct"/>
          </w:tcPr>
          <w:p w14:paraId="12D3242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(0.183)</w:t>
            </w:r>
          </w:p>
        </w:tc>
        <w:tc>
          <w:tcPr>
            <w:tcW w:w="835" w:type="pct"/>
          </w:tcPr>
          <w:p w14:paraId="491ED79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(0.0445)</w:t>
            </w:r>
          </w:p>
        </w:tc>
        <w:tc>
          <w:tcPr>
            <w:tcW w:w="833" w:type="pct"/>
          </w:tcPr>
          <w:p w14:paraId="3F428E0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(0.192)</w:t>
            </w:r>
          </w:p>
        </w:tc>
      </w:tr>
      <w:tr w:rsidR="006B16A0" w:rsidRPr="00743A36" w14:paraId="5A10C58A" w14:textId="77777777" w:rsidTr="009C128F">
        <w:trPr>
          <w:jc w:val="center"/>
        </w:trPr>
        <w:tc>
          <w:tcPr>
            <w:tcW w:w="1679" w:type="pct"/>
          </w:tcPr>
          <w:p w14:paraId="212C494B"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HH dependency ratio</w:t>
            </w:r>
          </w:p>
        </w:tc>
        <w:tc>
          <w:tcPr>
            <w:tcW w:w="818" w:type="pct"/>
          </w:tcPr>
          <w:p w14:paraId="3B04781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-8.62e-05</w:t>
            </w:r>
          </w:p>
        </w:tc>
        <w:tc>
          <w:tcPr>
            <w:tcW w:w="836" w:type="pct"/>
          </w:tcPr>
          <w:p w14:paraId="358107B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0.00325***</w:t>
            </w:r>
          </w:p>
        </w:tc>
        <w:tc>
          <w:tcPr>
            <w:tcW w:w="835" w:type="pct"/>
          </w:tcPr>
          <w:p w14:paraId="3212CCA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0.000267</w:t>
            </w:r>
          </w:p>
        </w:tc>
        <w:tc>
          <w:tcPr>
            <w:tcW w:w="833" w:type="pct"/>
          </w:tcPr>
          <w:p w14:paraId="164116B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0.00157</w:t>
            </w:r>
          </w:p>
        </w:tc>
      </w:tr>
      <w:tr w:rsidR="006B16A0" w:rsidRPr="00743A36" w14:paraId="587C2EC8" w14:textId="77777777" w:rsidTr="009C128F">
        <w:trPr>
          <w:jc w:val="center"/>
        </w:trPr>
        <w:tc>
          <w:tcPr>
            <w:tcW w:w="1679" w:type="pct"/>
          </w:tcPr>
          <w:p w14:paraId="50772A48"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069DDC4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(0.000211)</w:t>
            </w:r>
          </w:p>
        </w:tc>
        <w:tc>
          <w:tcPr>
            <w:tcW w:w="836" w:type="pct"/>
          </w:tcPr>
          <w:p w14:paraId="71178A1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(0.000853)</w:t>
            </w:r>
          </w:p>
        </w:tc>
        <w:tc>
          <w:tcPr>
            <w:tcW w:w="835" w:type="pct"/>
          </w:tcPr>
          <w:p w14:paraId="2F1A9F4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(0.000197)</w:t>
            </w:r>
          </w:p>
        </w:tc>
        <w:tc>
          <w:tcPr>
            <w:tcW w:w="833" w:type="pct"/>
          </w:tcPr>
          <w:p w14:paraId="2B5E374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(0.00131)</w:t>
            </w:r>
          </w:p>
        </w:tc>
      </w:tr>
      <w:tr w:rsidR="006B16A0" w:rsidRPr="00743A36" w14:paraId="301C278D" w14:textId="77777777" w:rsidTr="009C128F">
        <w:trPr>
          <w:jc w:val="center"/>
        </w:trPr>
        <w:tc>
          <w:tcPr>
            <w:tcW w:w="1679" w:type="pct"/>
          </w:tcPr>
          <w:p w14:paraId="2F1B9622"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 xml:space="preserve">HH female earning </w:t>
            </w:r>
          </w:p>
        </w:tc>
        <w:tc>
          <w:tcPr>
            <w:tcW w:w="818" w:type="pct"/>
          </w:tcPr>
          <w:p w14:paraId="505B6A4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0.0421*</w:t>
            </w:r>
          </w:p>
        </w:tc>
        <w:tc>
          <w:tcPr>
            <w:tcW w:w="836" w:type="pct"/>
          </w:tcPr>
          <w:p w14:paraId="5E08C3B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0.301***</w:t>
            </w:r>
          </w:p>
        </w:tc>
        <w:tc>
          <w:tcPr>
            <w:tcW w:w="835" w:type="pct"/>
          </w:tcPr>
          <w:p w14:paraId="114822F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0.000465</w:t>
            </w:r>
          </w:p>
        </w:tc>
        <w:tc>
          <w:tcPr>
            <w:tcW w:w="833" w:type="pct"/>
          </w:tcPr>
          <w:p w14:paraId="1772F48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0.248*</w:t>
            </w:r>
          </w:p>
        </w:tc>
      </w:tr>
      <w:tr w:rsidR="006B16A0" w:rsidRPr="00743A36" w14:paraId="28E25A73" w14:textId="77777777" w:rsidTr="009C128F">
        <w:trPr>
          <w:jc w:val="center"/>
        </w:trPr>
        <w:tc>
          <w:tcPr>
            <w:tcW w:w="1679" w:type="pct"/>
          </w:tcPr>
          <w:p w14:paraId="432628C2"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29F680D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(0.0246)</w:t>
            </w:r>
          </w:p>
        </w:tc>
        <w:tc>
          <w:tcPr>
            <w:tcW w:w="836" w:type="pct"/>
          </w:tcPr>
          <w:p w14:paraId="70B9237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(0.114)</w:t>
            </w:r>
          </w:p>
        </w:tc>
        <w:tc>
          <w:tcPr>
            <w:tcW w:w="835" w:type="pct"/>
          </w:tcPr>
          <w:p w14:paraId="0993C13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(0.0228)</w:t>
            </w:r>
          </w:p>
        </w:tc>
        <w:tc>
          <w:tcPr>
            <w:tcW w:w="833" w:type="pct"/>
          </w:tcPr>
          <w:p w14:paraId="04681B0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(0.136)</w:t>
            </w:r>
          </w:p>
        </w:tc>
      </w:tr>
      <w:tr w:rsidR="006B16A0" w:rsidRPr="00743A36" w14:paraId="0CBEB2D4" w14:textId="77777777" w:rsidTr="009C128F">
        <w:trPr>
          <w:jc w:val="center"/>
        </w:trPr>
        <w:tc>
          <w:tcPr>
            <w:tcW w:w="1679" w:type="pct"/>
          </w:tcPr>
          <w:p w14:paraId="0EB4C55F" w14:textId="19F6E719"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Agricultural land (</w:t>
            </w:r>
            <w:r w:rsidR="00DE4A03" w:rsidRPr="00743A36">
              <w:rPr>
                <w:rFonts w:cs="Times New Roman"/>
                <w:szCs w:val="22"/>
              </w:rPr>
              <w:t>Hectare</w:t>
            </w:r>
            <w:r w:rsidRPr="00743A36">
              <w:rPr>
                <w:rFonts w:cs="Times New Roman"/>
                <w:szCs w:val="22"/>
              </w:rPr>
              <w:t>)</w:t>
            </w:r>
          </w:p>
        </w:tc>
        <w:tc>
          <w:tcPr>
            <w:tcW w:w="818" w:type="pct"/>
          </w:tcPr>
          <w:p w14:paraId="48048DF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-0.0225</w:t>
            </w:r>
          </w:p>
        </w:tc>
        <w:tc>
          <w:tcPr>
            <w:tcW w:w="836" w:type="pct"/>
          </w:tcPr>
          <w:p w14:paraId="71C6853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-0.0610</w:t>
            </w:r>
          </w:p>
        </w:tc>
        <w:tc>
          <w:tcPr>
            <w:tcW w:w="835" w:type="pct"/>
          </w:tcPr>
          <w:p w14:paraId="67F12B9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-0.0277*</w:t>
            </w:r>
          </w:p>
        </w:tc>
        <w:tc>
          <w:tcPr>
            <w:tcW w:w="833" w:type="pct"/>
          </w:tcPr>
          <w:p w14:paraId="2A229BC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-0.00199</w:t>
            </w:r>
          </w:p>
        </w:tc>
      </w:tr>
      <w:tr w:rsidR="006B16A0" w:rsidRPr="00743A36" w14:paraId="31FC9942" w14:textId="77777777" w:rsidTr="009C128F">
        <w:trPr>
          <w:jc w:val="center"/>
        </w:trPr>
        <w:tc>
          <w:tcPr>
            <w:tcW w:w="1679" w:type="pct"/>
          </w:tcPr>
          <w:p w14:paraId="0ADF35D4"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3020AC1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(0.0172)</w:t>
            </w:r>
          </w:p>
        </w:tc>
        <w:tc>
          <w:tcPr>
            <w:tcW w:w="836" w:type="pct"/>
          </w:tcPr>
          <w:p w14:paraId="70765F9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(0.0666)</w:t>
            </w:r>
          </w:p>
        </w:tc>
        <w:tc>
          <w:tcPr>
            <w:tcW w:w="835" w:type="pct"/>
          </w:tcPr>
          <w:p w14:paraId="083E2C6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(0.0160)</w:t>
            </w:r>
          </w:p>
        </w:tc>
        <w:tc>
          <w:tcPr>
            <w:tcW w:w="833" w:type="pct"/>
          </w:tcPr>
          <w:p w14:paraId="543936E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(0.0677)</w:t>
            </w:r>
          </w:p>
        </w:tc>
      </w:tr>
      <w:tr w:rsidR="006B16A0" w:rsidRPr="00743A36" w14:paraId="0C2A1744" w14:textId="77777777" w:rsidTr="009C128F">
        <w:trPr>
          <w:jc w:val="center"/>
        </w:trPr>
        <w:tc>
          <w:tcPr>
            <w:tcW w:w="1679" w:type="pct"/>
          </w:tcPr>
          <w:p w14:paraId="4290422F"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Agricultural land Square</w:t>
            </w:r>
          </w:p>
        </w:tc>
        <w:tc>
          <w:tcPr>
            <w:tcW w:w="818" w:type="pct"/>
          </w:tcPr>
          <w:p w14:paraId="3347CA4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0.000758</w:t>
            </w:r>
          </w:p>
        </w:tc>
        <w:tc>
          <w:tcPr>
            <w:tcW w:w="836" w:type="pct"/>
          </w:tcPr>
          <w:p w14:paraId="64290C3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-7.30e-05</w:t>
            </w:r>
          </w:p>
        </w:tc>
        <w:tc>
          <w:tcPr>
            <w:tcW w:w="835" w:type="pct"/>
          </w:tcPr>
          <w:p w14:paraId="15C794A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0.000648</w:t>
            </w:r>
          </w:p>
        </w:tc>
        <w:tc>
          <w:tcPr>
            <w:tcW w:w="833" w:type="pct"/>
          </w:tcPr>
          <w:p w14:paraId="249F3E69"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-0.000857</w:t>
            </w:r>
          </w:p>
        </w:tc>
      </w:tr>
      <w:tr w:rsidR="006B16A0" w:rsidRPr="00743A36" w14:paraId="227D3A34" w14:textId="77777777" w:rsidTr="009C128F">
        <w:trPr>
          <w:jc w:val="center"/>
        </w:trPr>
        <w:tc>
          <w:tcPr>
            <w:tcW w:w="1679" w:type="pct"/>
          </w:tcPr>
          <w:p w14:paraId="45CB4C5E"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233D82A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(0.000754)</w:t>
            </w:r>
          </w:p>
        </w:tc>
        <w:tc>
          <w:tcPr>
            <w:tcW w:w="836" w:type="pct"/>
          </w:tcPr>
          <w:p w14:paraId="09C8EAC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(0.00452)</w:t>
            </w:r>
          </w:p>
        </w:tc>
        <w:tc>
          <w:tcPr>
            <w:tcW w:w="835" w:type="pct"/>
          </w:tcPr>
          <w:p w14:paraId="7BE28B2F"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(0.000702)</w:t>
            </w:r>
          </w:p>
        </w:tc>
        <w:tc>
          <w:tcPr>
            <w:tcW w:w="833" w:type="pct"/>
          </w:tcPr>
          <w:p w14:paraId="3D02763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(0.00345)</w:t>
            </w:r>
          </w:p>
        </w:tc>
      </w:tr>
      <w:tr w:rsidR="006B16A0" w:rsidRPr="00743A36" w14:paraId="0CFD2725" w14:textId="77777777" w:rsidTr="009C128F">
        <w:trPr>
          <w:jc w:val="center"/>
        </w:trPr>
        <w:tc>
          <w:tcPr>
            <w:tcW w:w="1679" w:type="pct"/>
          </w:tcPr>
          <w:p w14:paraId="392E8ECB" w14:textId="68DE987C" w:rsidR="006B16A0" w:rsidRPr="00743A36" w:rsidRDefault="00A12753" w:rsidP="001352F7">
            <w:pPr>
              <w:widowControl w:val="0"/>
              <w:autoSpaceDE w:val="0"/>
              <w:autoSpaceDN w:val="0"/>
              <w:adjustRightInd w:val="0"/>
              <w:spacing w:after="0" w:line="288" w:lineRule="auto"/>
              <w:rPr>
                <w:rFonts w:cs="Times New Roman"/>
                <w:szCs w:val="22"/>
              </w:rPr>
            </w:pPr>
            <w:r w:rsidRPr="00743A36">
              <w:rPr>
                <w:rFonts w:cs="Times New Roman"/>
                <w:szCs w:val="22"/>
              </w:rPr>
              <w:t>Migration n</w:t>
            </w:r>
            <w:r w:rsidR="006B16A0" w:rsidRPr="00743A36">
              <w:rPr>
                <w:rFonts w:cs="Times New Roman"/>
                <w:szCs w:val="22"/>
              </w:rPr>
              <w:t>etwork</w:t>
            </w:r>
          </w:p>
        </w:tc>
        <w:tc>
          <w:tcPr>
            <w:tcW w:w="818" w:type="pct"/>
          </w:tcPr>
          <w:p w14:paraId="4A28DA89"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0.0334</w:t>
            </w:r>
          </w:p>
        </w:tc>
        <w:tc>
          <w:tcPr>
            <w:tcW w:w="836" w:type="pct"/>
          </w:tcPr>
          <w:p w14:paraId="1C549CF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0.477***</w:t>
            </w:r>
          </w:p>
        </w:tc>
        <w:tc>
          <w:tcPr>
            <w:tcW w:w="835" w:type="pct"/>
          </w:tcPr>
          <w:p w14:paraId="7516E92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0.108**</w:t>
            </w:r>
          </w:p>
        </w:tc>
        <w:tc>
          <w:tcPr>
            <w:tcW w:w="833" w:type="pct"/>
          </w:tcPr>
          <w:p w14:paraId="0AFC52B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0.132</w:t>
            </w:r>
          </w:p>
        </w:tc>
      </w:tr>
      <w:tr w:rsidR="006B16A0" w:rsidRPr="00743A36" w14:paraId="7C3F5F94" w14:textId="77777777" w:rsidTr="009C128F">
        <w:trPr>
          <w:jc w:val="center"/>
        </w:trPr>
        <w:tc>
          <w:tcPr>
            <w:tcW w:w="1679" w:type="pct"/>
          </w:tcPr>
          <w:p w14:paraId="66D37DEC"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5A92AB8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(0.0454)</w:t>
            </w:r>
          </w:p>
        </w:tc>
        <w:tc>
          <w:tcPr>
            <w:tcW w:w="836" w:type="pct"/>
          </w:tcPr>
          <w:p w14:paraId="47CAA63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(0.180)</w:t>
            </w:r>
          </w:p>
        </w:tc>
        <w:tc>
          <w:tcPr>
            <w:tcW w:w="835" w:type="pct"/>
          </w:tcPr>
          <w:p w14:paraId="44568B5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(0.0422)</w:t>
            </w:r>
          </w:p>
        </w:tc>
        <w:tc>
          <w:tcPr>
            <w:tcW w:w="833" w:type="pct"/>
          </w:tcPr>
          <w:p w14:paraId="472BF41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(0.259)</w:t>
            </w:r>
          </w:p>
        </w:tc>
      </w:tr>
      <w:tr w:rsidR="006B16A0" w:rsidRPr="00743A36" w14:paraId="513FC58C" w14:textId="77777777" w:rsidTr="009C128F">
        <w:trPr>
          <w:jc w:val="center"/>
        </w:trPr>
        <w:tc>
          <w:tcPr>
            <w:tcW w:w="1679" w:type="pct"/>
          </w:tcPr>
          <w:p w14:paraId="43D6F9C1" w14:textId="767D1956" w:rsidR="006B16A0" w:rsidRPr="00743A36" w:rsidRDefault="006B16A0" w:rsidP="001352F7">
            <w:pPr>
              <w:widowControl w:val="0"/>
              <w:autoSpaceDE w:val="0"/>
              <w:autoSpaceDN w:val="0"/>
              <w:adjustRightInd w:val="0"/>
              <w:spacing w:after="0" w:line="288" w:lineRule="auto"/>
              <w:rPr>
                <w:rFonts w:cs="Times New Roman"/>
                <w:i/>
                <w:iCs/>
                <w:szCs w:val="22"/>
              </w:rPr>
            </w:pPr>
            <w:r w:rsidRPr="00743A36">
              <w:rPr>
                <w:rFonts w:cs="Times New Roman"/>
                <w:i/>
                <w:iCs/>
                <w:szCs w:val="22"/>
              </w:rPr>
              <w:t xml:space="preserve">Village fixed </w:t>
            </w:r>
            <w:r w:rsidR="00DE4A03" w:rsidRPr="00743A36">
              <w:rPr>
                <w:rFonts w:cs="Times New Roman"/>
                <w:i/>
                <w:iCs/>
                <w:szCs w:val="22"/>
              </w:rPr>
              <w:t>effect</w:t>
            </w:r>
          </w:p>
        </w:tc>
        <w:tc>
          <w:tcPr>
            <w:tcW w:w="818" w:type="pct"/>
          </w:tcPr>
          <w:p w14:paraId="2938471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6F0C1F5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3F1BFCB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2FBBC34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78C37306" w14:textId="77777777" w:rsidTr="009C128F">
        <w:trPr>
          <w:jc w:val="center"/>
        </w:trPr>
        <w:tc>
          <w:tcPr>
            <w:tcW w:w="1679" w:type="pct"/>
          </w:tcPr>
          <w:p w14:paraId="2642B970"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Irrigation</w:t>
            </w:r>
          </w:p>
        </w:tc>
        <w:tc>
          <w:tcPr>
            <w:tcW w:w="818" w:type="pct"/>
          </w:tcPr>
          <w:p w14:paraId="68D0BD2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0.0925**</w:t>
            </w:r>
          </w:p>
        </w:tc>
        <w:tc>
          <w:tcPr>
            <w:tcW w:w="836" w:type="pct"/>
          </w:tcPr>
          <w:p w14:paraId="2AF5553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-0.271*</w:t>
            </w:r>
          </w:p>
        </w:tc>
        <w:tc>
          <w:tcPr>
            <w:tcW w:w="835" w:type="pct"/>
          </w:tcPr>
          <w:p w14:paraId="20D3D75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0.0530</w:t>
            </w:r>
          </w:p>
        </w:tc>
        <w:tc>
          <w:tcPr>
            <w:tcW w:w="833" w:type="pct"/>
          </w:tcPr>
          <w:p w14:paraId="79F9A1D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-0.189</w:t>
            </w:r>
          </w:p>
        </w:tc>
      </w:tr>
      <w:tr w:rsidR="006B16A0" w:rsidRPr="00743A36" w14:paraId="7BC1E9FC" w14:textId="77777777" w:rsidTr="009C128F">
        <w:trPr>
          <w:jc w:val="center"/>
        </w:trPr>
        <w:tc>
          <w:tcPr>
            <w:tcW w:w="1679" w:type="pct"/>
          </w:tcPr>
          <w:p w14:paraId="7D20A1FD"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67F36E0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(0.0455)</w:t>
            </w:r>
          </w:p>
        </w:tc>
        <w:tc>
          <w:tcPr>
            <w:tcW w:w="836" w:type="pct"/>
          </w:tcPr>
          <w:p w14:paraId="00D0096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(0.148)</w:t>
            </w:r>
          </w:p>
        </w:tc>
        <w:tc>
          <w:tcPr>
            <w:tcW w:w="835" w:type="pct"/>
          </w:tcPr>
          <w:p w14:paraId="4804D97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(0.0426)</w:t>
            </w:r>
          </w:p>
        </w:tc>
        <w:tc>
          <w:tcPr>
            <w:tcW w:w="833" w:type="pct"/>
          </w:tcPr>
          <w:p w14:paraId="7D1723B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(0.139)</w:t>
            </w:r>
          </w:p>
        </w:tc>
      </w:tr>
      <w:tr w:rsidR="006B16A0" w:rsidRPr="00743A36" w14:paraId="174ED7D5" w14:textId="77777777" w:rsidTr="009C128F">
        <w:trPr>
          <w:jc w:val="center"/>
        </w:trPr>
        <w:tc>
          <w:tcPr>
            <w:tcW w:w="1679" w:type="pct"/>
          </w:tcPr>
          <w:p w14:paraId="593A65E7"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3064246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0CD5B3A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7D59C98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78956BA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0685C145" w14:textId="77777777" w:rsidTr="009C128F">
        <w:trPr>
          <w:jc w:val="center"/>
        </w:trPr>
        <w:tc>
          <w:tcPr>
            <w:tcW w:w="1679" w:type="pct"/>
          </w:tcPr>
          <w:p w14:paraId="46BABFD9"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Provincial Dummies</w:t>
            </w:r>
          </w:p>
        </w:tc>
        <w:tc>
          <w:tcPr>
            <w:tcW w:w="818" w:type="pct"/>
          </w:tcPr>
          <w:p w14:paraId="055ECDE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YES</w:t>
            </w:r>
          </w:p>
        </w:tc>
        <w:tc>
          <w:tcPr>
            <w:tcW w:w="836" w:type="pct"/>
          </w:tcPr>
          <w:p w14:paraId="210D401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YES</w:t>
            </w:r>
          </w:p>
        </w:tc>
        <w:tc>
          <w:tcPr>
            <w:tcW w:w="835" w:type="pct"/>
          </w:tcPr>
          <w:p w14:paraId="1460051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YES</w:t>
            </w:r>
          </w:p>
        </w:tc>
        <w:tc>
          <w:tcPr>
            <w:tcW w:w="833" w:type="pct"/>
          </w:tcPr>
          <w:p w14:paraId="42B0750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YES</w:t>
            </w:r>
          </w:p>
        </w:tc>
      </w:tr>
      <w:tr w:rsidR="006B16A0" w:rsidRPr="00743A36" w14:paraId="6A28AA75" w14:textId="77777777" w:rsidTr="009C128F">
        <w:trPr>
          <w:jc w:val="center"/>
        </w:trPr>
        <w:tc>
          <w:tcPr>
            <w:tcW w:w="1679" w:type="pct"/>
          </w:tcPr>
          <w:p w14:paraId="54542AFD"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3C020B3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35753EF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6DFE02A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44B8372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37A8E810" w14:textId="77777777" w:rsidTr="009C128F">
        <w:trPr>
          <w:jc w:val="center"/>
        </w:trPr>
        <w:tc>
          <w:tcPr>
            <w:tcW w:w="1679" w:type="pct"/>
          </w:tcPr>
          <w:p w14:paraId="35203BCC"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athrho2_1</w:t>
            </w:r>
          </w:p>
        </w:tc>
        <w:tc>
          <w:tcPr>
            <w:tcW w:w="818" w:type="pct"/>
          </w:tcPr>
          <w:p w14:paraId="30A2CD2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70A585B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-0.471*</w:t>
            </w:r>
          </w:p>
        </w:tc>
        <w:tc>
          <w:tcPr>
            <w:tcW w:w="835" w:type="pct"/>
          </w:tcPr>
          <w:p w14:paraId="1908C0C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7FD8B51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-1.060*</w:t>
            </w:r>
          </w:p>
        </w:tc>
      </w:tr>
      <w:tr w:rsidR="006B16A0" w:rsidRPr="00743A36" w14:paraId="38B3754C" w14:textId="77777777" w:rsidTr="009C128F">
        <w:trPr>
          <w:jc w:val="center"/>
        </w:trPr>
        <w:tc>
          <w:tcPr>
            <w:tcW w:w="1679" w:type="pct"/>
          </w:tcPr>
          <w:p w14:paraId="65DB6F13"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2E410DC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10B9ADD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(0.282)</w:t>
            </w:r>
          </w:p>
        </w:tc>
        <w:tc>
          <w:tcPr>
            <w:tcW w:w="835" w:type="pct"/>
          </w:tcPr>
          <w:p w14:paraId="3E4F975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0E6E4E0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(0.571)</w:t>
            </w:r>
          </w:p>
        </w:tc>
      </w:tr>
      <w:tr w:rsidR="006B16A0" w:rsidRPr="00743A36" w14:paraId="2B08336D" w14:textId="77777777" w:rsidTr="009C128F">
        <w:trPr>
          <w:jc w:val="center"/>
        </w:trPr>
        <w:tc>
          <w:tcPr>
            <w:tcW w:w="1679" w:type="pct"/>
          </w:tcPr>
          <w:p w14:paraId="57A7C4E4"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lnsigma2</w:t>
            </w:r>
          </w:p>
        </w:tc>
        <w:tc>
          <w:tcPr>
            <w:tcW w:w="818" w:type="pct"/>
          </w:tcPr>
          <w:p w14:paraId="5A39485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62988EC3"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-0.957***</w:t>
            </w:r>
          </w:p>
        </w:tc>
        <w:tc>
          <w:tcPr>
            <w:tcW w:w="835" w:type="pct"/>
          </w:tcPr>
          <w:p w14:paraId="11A9BD4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37CF695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-1.028***</w:t>
            </w:r>
          </w:p>
        </w:tc>
      </w:tr>
      <w:tr w:rsidR="006B16A0" w:rsidRPr="00743A36" w14:paraId="18F224AA" w14:textId="77777777" w:rsidTr="009C128F">
        <w:trPr>
          <w:jc w:val="center"/>
        </w:trPr>
        <w:tc>
          <w:tcPr>
            <w:tcW w:w="1679" w:type="pct"/>
          </w:tcPr>
          <w:p w14:paraId="74A99EC2"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2A3C613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696AC582"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(0.0355)</w:t>
            </w:r>
          </w:p>
        </w:tc>
        <w:tc>
          <w:tcPr>
            <w:tcW w:w="835" w:type="pct"/>
          </w:tcPr>
          <w:p w14:paraId="40280B75"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5B4C4B50"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(0.0355)</w:t>
            </w:r>
          </w:p>
        </w:tc>
      </w:tr>
      <w:tr w:rsidR="006B16A0" w:rsidRPr="00743A36" w14:paraId="793DBA3B" w14:textId="77777777" w:rsidTr="009C128F">
        <w:trPr>
          <w:jc w:val="center"/>
        </w:trPr>
        <w:tc>
          <w:tcPr>
            <w:tcW w:w="1679" w:type="pct"/>
          </w:tcPr>
          <w:p w14:paraId="1C75571D"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Constant</w:t>
            </w:r>
          </w:p>
        </w:tc>
        <w:tc>
          <w:tcPr>
            <w:tcW w:w="818" w:type="pct"/>
          </w:tcPr>
          <w:p w14:paraId="5C9BC6B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-0.367</w:t>
            </w:r>
          </w:p>
        </w:tc>
        <w:tc>
          <w:tcPr>
            <w:tcW w:w="836" w:type="pct"/>
          </w:tcPr>
          <w:p w14:paraId="5F22D90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-3.204***</w:t>
            </w:r>
          </w:p>
        </w:tc>
        <w:tc>
          <w:tcPr>
            <w:tcW w:w="835" w:type="pct"/>
          </w:tcPr>
          <w:p w14:paraId="56EDDCF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-0.000934</w:t>
            </w:r>
          </w:p>
        </w:tc>
        <w:tc>
          <w:tcPr>
            <w:tcW w:w="833" w:type="pct"/>
          </w:tcPr>
          <w:p w14:paraId="7E435C6D"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-2.490*</w:t>
            </w:r>
          </w:p>
        </w:tc>
      </w:tr>
      <w:tr w:rsidR="006B16A0" w:rsidRPr="00743A36" w14:paraId="441012D9" w14:textId="77777777" w:rsidTr="009C128F">
        <w:trPr>
          <w:jc w:val="center"/>
        </w:trPr>
        <w:tc>
          <w:tcPr>
            <w:tcW w:w="1679" w:type="pct"/>
          </w:tcPr>
          <w:p w14:paraId="501E545B"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369708B1"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(0.283)</w:t>
            </w:r>
          </w:p>
        </w:tc>
        <w:tc>
          <w:tcPr>
            <w:tcW w:w="836" w:type="pct"/>
          </w:tcPr>
          <w:p w14:paraId="5B353BC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(1.235)</w:t>
            </w:r>
          </w:p>
        </w:tc>
        <w:tc>
          <w:tcPr>
            <w:tcW w:w="835" w:type="pct"/>
          </w:tcPr>
          <w:p w14:paraId="2443141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(0.263)</w:t>
            </w:r>
          </w:p>
        </w:tc>
        <w:tc>
          <w:tcPr>
            <w:tcW w:w="833" w:type="pct"/>
          </w:tcPr>
          <w:p w14:paraId="3C66852E"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(1.445)</w:t>
            </w:r>
          </w:p>
        </w:tc>
      </w:tr>
      <w:tr w:rsidR="006B16A0" w:rsidRPr="00743A36" w14:paraId="41567A02" w14:textId="77777777" w:rsidTr="009C128F">
        <w:trPr>
          <w:jc w:val="center"/>
        </w:trPr>
        <w:tc>
          <w:tcPr>
            <w:tcW w:w="1679" w:type="pct"/>
          </w:tcPr>
          <w:p w14:paraId="66FFA57F"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787CEB0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6B5148F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28698C2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74321B8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5A24D4F4" w14:textId="77777777" w:rsidTr="009C128F">
        <w:trPr>
          <w:jc w:val="center"/>
        </w:trPr>
        <w:tc>
          <w:tcPr>
            <w:tcW w:w="1679" w:type="pct"/>
            <w:vAlign w:val="center"/>
          </w:tcPr>
          <w:p w14:paraId="2D937DAA" w14:textId="79543FDF"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eastAsia="Times New Roman" w:cs="Times New Roman"/>
                <w:color w:val="000000"/>
                <w:szCs w:val="22"/>
              </w:rPr>
              <w:t>Wald test of exogeneity</w:t>
            </w:r>
          </w:p>
        </w:tc>
        <w:tc>
          <w:tcPr>
            <w:tcW w:w="818" w:type="pct"/>
            <w:vAlign w:val="bottom"/>
          </w:tcPr>
          <w:p w14:paraId="0E489B8F" w14:textId="10AD8D56"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eastAsia="Times New Roman" w:cs="Times New Roman"/>
                <w:color w:val="000000"/>
                <w:szCs w:val="22"/>
              </w:rPr>
              <w:t>2.79*</w:t>
            </w:r>
          </w:p>
        </w:tc>
        <w:tc>
          <w:tcPr>
            <w:tcW w:w="836" w:type="pct"/>
            <w:vAlign w:val="bottom"/>
          </w:tcPr>
          <w:p w14:paraId="1284644A"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vAlign w:val="bottom"/>
          </w:tcPr>
          <w:p w14:paraId="7C082C38" w14:textId="286D5113"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eastAsia="Times New Roman" w:cs="Times New Roman"/>
                <w:color w:val="000000"/>
                <w:szCs w:val="22"/>
              </w:rPr>
              <w:t>3.45*</w:t>
            </w:r>
          </w:p>
        </w:tc>
        <w:tc>
          <w:tcPr>
            <w:tcW w:w="833" w:type="pct"/>
          </w:tcPr>
          <w:p w14:paraId="6095492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163C5936" w14:textId="77777777" w:rsidTr="009C128F">
        <w:trPr>
          <w:jc w:val="center"/>
        </w:trPr>
        <w:tc>
          <w:tcPr>
            <w:tcW w:w="1679" w:type="pct"/>
            <w:vAlign w:val="center"/>
          </w:tcPr>
          <w:p w14:paraId="17B675FD" w14:textId="25BC8FC4" w:rsidR="006B16A0" w:rsidRPr="00743A36" w:rsidRDefault="006B16A0" w:rsidP="001352F7">
            <w:pPr>
              <w:widowControl w:val="0"/>
              <w:autoSpaceDE w:val="0"/>
              <w:autoSpaceDN w:val="0"/>
              <w:adjustRightInd w:val="0"/>
              <w:spacing w:after="0" w:line="288" w:lineRule="auto"/>
              <w:rPr>
                <w:rFonts w:eastAsia="Times New Roman" w:cs="Times New Roman"/>
                <w:color w:val="000000"/>
                <w:szCs w:val="22"/>
              </w:rPr>
            </w:pPr>
            <w:r w:rsidRPr="00743A36">
              <w:rPr>
                <w:rFonts w:eastAsia="Times New Roman" w:cs="Times New Roman"/>
                <w:color w:val="000000"/>
                <w:szCs w:val="22"/>
              </w:rPr>
              <w:t>Prob &gt; Chi2</w:t>
            </w:r>
          </w:p>
        </w:tc>
        <w:tc>
          <w:tcPr>
            <w:tcW w:w="818" w:type="pct"/>
            <w:vAlign w:val="bottom"/>
          </w:tcPr>
          <w:p w14:paraId="4DD93371" w14:textId="77777777" w:rsidR="006B16A0" w:rsidRPr="00743A36" w:rsidRDefault="006B16A0" w:rsidP="001352F7">
            <w:pPr>
              <w:widowControl w:val="0"/>
              <w:autoSpaceDE w:val="0"/>
              <w:autoSpaceDN w:val="0"/>
              <w:adjustRightInd w:val="0"/>
              <w:spacing w:after="0" w:line="288" w:lineRule="auto"/>
              <w:jc w:val="center"/>
              <w:rPr>
                <w:rFonts w:eastAsia="Times New Roman" w:cs="Times New Roman"/>
                <w:color w:val="000000"/>
                <w:szCs w:val="22"/>
              </w:rPr>
            </w:pPr>
          </w:p>
        </w:tc>
        <w:tc>
          <w:tcPr>
            <w:tcW w:w="836" w:type="pct"/>
            <w:vAlign w:val="bottom"/>
          </w:tcPr>
          <w:p w14:paraId="2097494C" w14:textId="31F67F55"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w:t>
            </w:r>
          </w:p>
        </w:tc>
        <w:tc>
          <w:tcPr>
            <w:tcW w:w="835" w:type="pct"/>
            <w:vAlign w:val="bottom"/>
          </w:tcPr>
          <w:p w14:paraId="66E3BAE1" w14:textId="77777777" w:rsidR="006B16A0" w:rsidRPr="00743A36" w:rsidRDefault="006B16A0" w:rsidP="001352F7">
            <w:pPr>
              <w:widowControl w:val="0"/>
              <w:autoSpaceDE w:val="0"/>
              <w:autoSpaceDN w:val="0"/>
              <w:adjustRightInd w:val="0"/>
              <w:spacing w:after="0" w:line="288" w:lineRule="auto"/>
              <w:jc w:val="center"/>
              <w:rPr>
                <w:rFonts w:eastAsia="Times New Roman" w:cs="Times New Roman"/>
                <w:color w:val="000000"/>
                <w:szCs w:val="22"/>
              </w:rPr>
            </w:pPr>
          </w:p>
        </w:tc>
        <w:tc>
          <w:tcPr>
            <w:tcW w:w="833" w:type="pct"/>
          </w:tcPr>
          <w:p w14:paraId="49853483" w14:textId="06D9B5BF"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0.000</w:t>
            </w:r>
          </w:p>
        </w:tc>
      </w:tr>
      <w:tr w:rsidR="006B16A0" w:rsidRPr="00743A36" w14:paraId="75D923CF" w14:textId="77777777" w:rsidTr="009C128F">
        <w:trPr>
          <w:jc w:val="center"/>
        </w:trPr>
        <w:tc>
          <w:tcPr>
            <w:tcW w:w="1679" w:type="pct"/>
          </w:tcPr>
          <w:p w14:paraId="37AFE034" w14:textId="77777777" w:rsidR="006B16A0" w:rsidRPr="00743A36" w:rsidRDefault="006B16A0" w:rsidP="001352F7">
            <w:pPr>
              <w:widowControl w:val="0"/>
              <w:autoSpaceDE w:val="0"/>
              <w:autoSpaceDN w:val="0"/>
              <w:adjustRightInd w:val="0"/>
              <w:spacing w:after="0" w:line="288" w:lineRule="auto"/>
              <w:rPr>
                <w:rFonts w:cs="Times New Roman"/>
                <w:szCs w:val="22"/>
              </w:rPr>
            </w:pPr>
          </w:p>
        </w:tc>
        <w:tc>
          <w:tcPr>
            <w:tcW w:w="818" w:type="pct"/>
          </w:tcPr>
          <w:p w14:paraId="71390EC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6" w:type="pct"/>
          </w:tcPr>
          <w:p w14:paraId="34F87A47"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5" w:type="pct"/>
          </w:tcPr>
          <w:p w14:paraId="3B77C00C"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c>
          <w:tcPr>
            <w:tcW w:w="833" w:type="pct"/>
          </w:tcPr>
          <w:p w14:paraId="7C0F666B"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p>
        </w:tc>
      </w:tr>
      <w:tr w:rsidR="006B16A0" w:rsidRPr="00743A36" w14:paraId="3C736DA2" w14:textId="77777777" w:rsidTr="009C128F">
        <w:trPr>
          <w:jc w:val="center"/>
        </w:trPr>
        <w:tc>
          <w:tcPr>
            <w:tcW w:w="1679" w:type="pct"/>
            <w:tcBorders>
              <w:bottom w:val="single" w:sz="4" w:space="0" w:color="auto"/>
            </w:tcBorders>
          </w:tcPr>
          <w:p w14:paraId="263FAFAA" w14:textId="77777777" w:rsidR="006B16A0" w:rsidRPr="00743A36" w:rsidRDefault="006B16A0" w:rsidP="001352F7">
            <w:pPr>
              <w:widowControl w:val="0"/>
              <w:autoSpaceDE w:val="0"/>
              <w:autoSpaceDN w:val="0"/>
              <w:adjustRightInd w:val="0"/>
              <w:spacing w:after="0" w:line="288" w:lineRule="auto"/>
              <w:rPr>
                <w:rFonts w:cs="Times New Roman"/>
                <w:szCs w:val="22"/>
              </w:rPr>
            </w:pPr>
            <w:r w:rsidRPr="00743A36">
              <w:rPr>
                <w:rFonts w:cs="Times New Roman"/>
                <w:szCs w:val="22"/>
              </w:rPr>
              <w:t>Observations</w:t>
            </w:r>
          </w:p>
        </w:tc>
        <w:tc>
          <w:tcPr>
            <w:tcW w:w="818" w:type="pct"/>
            <w:tcBorders>
              <w:bottom w:val="single" w:sz="4" w:space="0" w:color="auto"/>
            </w:tcBorders>
          </w:tcPr>
          <w:p w14:paraId="7442E326"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396</w:t>
            </w:r>
          </w:p>
        </w:tc>
        <w:tc>
          <w:tcPr>
            <w:tcW w:w="836" w:type="pct"/>
            <w:tcBorders>
              <w:bottom w:val="single" w:sz="4" w:space="0" w:color="auto"/>
            </w:tcBorders>
          </w:tcPr>
          <w:p w14:paraId="4511133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396</w:t>
            </w:r>
          </w:p>
        </w:tc>
        <w:tc>
          <w:tcPr>
            <w:tcW w:w="835" w:type="pct"/>
            <w:tcBorders>
              <w:bottom w:val="single" w:sz="4" w:space="0" w:color="auto"/>
            </w:tcBorders>
          </w:tcPr>
          <w:p w14:paraId="3B1A8908"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396</w:t>
            </w:r>
          </w:p>
        </w:tc>
        <w:tc>
          <w:tcPr>
            <w:tcW w:w="833" w:type="pct"/>
            <w:tcBorders>
              <w:bottom w:val="single" w:sz="4" w:space="0" w:color="auto"/>
            </w:tcBorders>
          </w:tcPr>
          <w:p w14:paraId="0407DB44" w14:textId="77777777" w:rsidR="006B16A0" w:rsidRPr="00743A36" w:rsidRDefault="006B16A0" w:rsidP="001352F7">
            <w:pPr>
              <w:widowControl w:val="0"/>
              <w:autoSpaceDE w:val="0"/>
              <w:autoSpaceDN w:val="0"/>
              <w:adjustRightInd w:val="0"/>
              <w:spacing w:after="0" w:line="288" w:lineRule="auto"/>
              <w:jc w:val="center"/>
              <w:rPr>
                <w:rFonts w:cs="Times New Roman"/>
                <w:szCs w:val="22"/>
              </w:rPr>
            </w:pPr>
            <w:r w:rsidRPr="00743A36">
              <w:rPr>
                <w:rFonts w:cs="Times New Roman"/>
                <w:szCs w:val="22"/>
              </w:rPr>
              <w:t>396</w:t>
            </w:r>
          </w:p>
        </w:tc>
      </w:tr>
    </w:tbl>
    <w:p w14:paraId="3B3B2FB3" w14:textId="6C9D87E8" w:rsidR="00CC4E42" w:rsidRPr="00424420" w:rsidRDefault="006B16A0" w:rsidP="00743A36">
      <w:pPr>
        <w:snapToGrid w:val="0"/>
        <w:spacing w:before="120" w:after="0" w:line="288" w:lineRule="auto"/>
        <w:jc w:val="both"/>
        <w:rPr>
          <w:rFonts w:cs="Times New Roman"/>
          <w:i/>
          <w:iCs/>
          <w:sz w:val="20"/>
          <w:szCs w:val="20"/>
        </w:rPr>
      </w:pPr>
      <w:r w:rsidRPr="00424420">
        <w:rPr>
          <w:rFonts w:eastAsia="Times New Roman" w:cs="Times New Roman"/>
          <w:i/>
          <w:iCs/>
          <w:color w:val="000000"/>
          <w:sz w:val="20"/>
          <w:szCs w:val="20"/>
        </w:rPr>
        <w:t>Note: IV-</w:t>
      </w:r>
      <w:proofErr w:type="spellStart"/>
      <w:r w:rsidRPr="00424420">
        <w:rPr>
          <w:rFonts w:eastAsia="Times New Roman" w:cs="Times New Roman"/>
          <w:i/>
          <w:iCs/>
          <w:color w:val="000000"/>
          <w:sz w:val="20"/>
          <w:szCs w:val="20"/>
        </w:rPr>
        <w:t>Probit</w:t>
      </w:r>
      <w:proofErr w:type="spellEnd"/>
      <w:r w:rsidRPr="00424420">
        <w:rPr>
          <w:rFonts w:eastAsia="Times New Roman" w:cs="Times New Roman"/>
          <w:i/>
          <w:iCs/>
          <w:color w:val="000000"/>
          <w:sz w:val="20"/>
          <w:szCs w:val="20"/>
        </w:rPr>
        <w:t xml:space="preserve"> employed the maximum likelihood estimator</w:t>
      </w:r>
      <w:r w:rsidR="00F03C3B" w:rsidRPr="00424420">
        <w:rPr>
          <w:rFonts w:eastAsia="Times New Roman" w:cs="Times New Roman"/>
          <w:i/>
          <w:iCs/>
          <w:color w:val="000000"/>
          <w:sz w:val="20"/>
          <w:szCs w:val="20"/>
        </w:rPr>
        <w:t xml:space="preserve">. </w:t>
      </w:r>
      <w:r w:rsidRPr="00424420">
        <w:rPr>
          <w:rFonts w:eastAsia="Times New Roman" w:cs="Times New Roman"/>
          <w:i/>
          <w:iCs/>
          <w:color w:val="000000"/>
          <w:sz w:val="20"/>
          <w:szCs w:val="20"/>
        </w:rPr>
        <w:t xml:space="preserve">MFI, microfinance institute. </w:t>
      </w:r>
      <w:proofErr w:type="spellStart"/>
      <w:r w:rsidRPr="00424420">
        <w:rPr>
          <w:rFonts w:eastAsia="Times New Roman" w:cs="Times New Roman"/>
          <w:i/>
          <w:iCs/>
          <w:color w:val="000000"/>
          <w:sz w:val="20"/>
          <w:szCs w:val="20"/>
        </w:rPr>
        <w:t>Weak</w:t>
      </w:r>
      <w:r w:rsidR="00743A36">
        <w:rPr>
          <w:rFonts w:eastAsia="Times New Roman" w:cs="Times New Roman"/>
          <w:i/>
          <w:iCs/>
          <w:color w:val="000000"/>
          <w:sz w:val="20"/>
          <w:szCs w:val="20"/>
        </w:rPr>
        <w:t>IV</w:t>
      </w:r>
      <w:proofErr w:type="spellEnd"/>
      <w:r w:rsidRPr="00424420">
        <w:rPr>
          <w:rFonts w:eastAsia="Times New Roman" w:cs="Times New Roman"/>
          <w:i/>
          <w:iCs/>
          <w:color w:val="000000"/>
          <w:sz w:val="20"/>
          <w:szCs w:val="20"/>
        </w:rPr>
        <w:t xml:space="preserve"> test and </w:t>
      </w:r>
      <w:r w:rsidR="00322E67" w:rsidRPr="00424420">
        <w:rPr>
          <w:rFonts w:eastAsia="Times New Roman" w:cs="Times New Roman"/>
          <w:i/>
          <w:iCs/>
          <w:color w:val="000000"/>
          <w:sz w:val="20"/>
          <w:szCs w:val="20"/>
        </w:rPr>
        <w:t>e</w:t>
      </w:r>
      <w:r w:rsidRPr="00424420">
        <w:rPr>
          <w:rFonts w:eastAsia="Times New Roman" w:cs="Times New Roman"/>
          <w:i/>
          <w:iCs/>
          <w:color w:val="000000"/>
          <w:sz w:val="20"/>
          <w:szCs w:val="20"/>
        </w:rPr>
        <w:t>xclusion and restriction te</w:t>
      </w:r>
      <w:r w:rsidR="0052139F" w:rsidRPr="00424420">
        <w:rPr>
          <w:rFonts w:eastAsia="Times New Roman" w:cs="Times New Roman"/>
          <w:i/>
          <w:iCs/>
          <w:color w:val="000000"/>
          <w:sz w:val="20"/>
          <w:szCs w:val="20"/>
        </w:rPr>
        <w:t>st are available in the appendix (See Table A.2, A.3, A.</w:t>
      </w:r>
      <w:r w:rsidR="00216B97" w:rsidRPr="00424420">
        <w:rPr>
          <w:rFonts w:eastAsia="Times New Roman" w:cs="Times New Roman"/>
          <w:i/>
          <w:iCs/>
          <w:color w:val="000000"/>
          <w:sz w:val="20"/>
          <w:szCs w:val="20"/>
        </w:rPr>
        <w:t>4</w:t>
      </w:r>
      <w:r w:rsidR="0052139F" w:rsidRPr="00424420">
        <w:rPr>
          <w:rFonts w:eastAsia="Times New Roman" w:cs="Times New Roman"/>
          <w:i/>
          <w:iCs/>
          <w:color w:val="000000"/>
          <w:sz w:val="20"/>
          <w:szCs w:val="20"/>
        </w:rPr>
        <w:t>, and A.</w:t>
      </w:r>
      <w:r w:rsidR="00216B97" w:rsidRPr="00424420">
        <w:rPr>
          <w:rFonts w:eastAsia="Times New Roman" w:cs="Times New Roman"/>
          <w:i/>
          <w:iCs/>
          <w:color w:val="000000"/>
          <w:sz w:val="20"/>
          <w:szCs w:val="20"/>
        </w:rPr>
        <w:t>5</w:t>
      </w:r>
      <w:r w:rsidR="0052139F" w:rsidRPr="00424420">
        <w:rPr>
          <w:rFonts w:eastAsia="Times New Roman" w:cs="Times New Roman"/>
          <w:i/>
          <w:iCs/>
          <w:color w:val="000000"/>
          <w:sz w:val="20"/>
          <w:szCs w:val="20"/>
        </w:rPr>
        <w:t xml:space="preserve">). </w:t>
      </w:r>
      <w:r w:rsidR="004A2E41" w:rsidRPr="00424420">
        <w:rPr>
          <w:rFonts w:cs="Times New Roman"/>
          <w:i/>
          <w:iCs/>
          <w:sz w:val="20"/>
          <w:szCs w:val="20"/>
        </w:rPr>
        <w:t>* p&lt;0.1, ** p&lt;0.05, *** p&lt;0.01</w:t>
      </w:r>
      <w:r w:rsidR="00D51CAD" w:rsidRPr="00424420">
        <w:rPr>
          <w:rFonts w:cs="Times New Roman"/>
          <w:i/>
          <w:iCs/>
          <w:sz w:val="20"/>
          <w:szCs w:val="20"/>
        </w:rPr>
        <w:t xml:space="preserve"> Source: Author’s calculation</w:t>
      </w:r>
    </w:p>
    <w:p w14:paraId="51D8191F" w14:textId="77777777" w:rsidR="00424420" w:rsidRPr="001352F7" w:rsidRDefault="00424420" w:rsidP="00214F61">
      <w:pPr>
        <w:snapToGrid w:val="0"/>
        <w:spacing w:after="0" w:line="288" w:lineRule="auto"/>
        <w:jc w:val="both"/>
        <w:rPr>
          <w:rFonts w:cs="Times New Roman"/>
          <w:i/>
          <w:iCs/>
          <w:sz w:val="20"/>
          <w:szCs w:val="20"/>
        </w:rPr>
      </w:pPr>
    </w:p>
    <w:p w14:paraId="3AABF550" w14:textId="4ABC2426" w:rsidR="00A718D8" w:rsidRPr="00214F61" w:rsidRDefault="00214F61" w:rsidP="00214F61">
      <w:pPr>
        <w:spacing w:after="0" w:line="288" w:lineRule="auto"/>
        <w:rPr>
          <w:rFonts w:cs="Times New Roman"/>
          <w:b/>
          <w:bCs/>
          <w:sz w:val="24"/>
          <w:szCs w:val="24"/>
        </w:rPr>
      </w:pPr>
      <w:r>
        <w:rPr>
          <w:rFonts w:cs="Times New Roman"/>
          <w:b/>
          <w:bCs/>
          <w:sz w:val="24"/>
          <w:szCs w:val="24"/>
        </w:rPr>
        <w:t xml:space="preserve">6.2. </w:t>
      </w:r>
      <w:r w:rsidR="004F16FD" w:rsidRPr="00214F61">
        <w:rPr>
          <w:rFonts w:cs="Times New Roman"/>
          <w:b/>
          <w:bCs/>
          <w:sz w:val="24"/>
          <w:szCs w:val="24"/>
        </w:rPr>
        <w:t xml:space="preserve">Endogenous Switching </w:t>
      </w:r>
      <w:proofErr w:type="spellStart"/>
      <w:r w:rsidR="004F16FD" w:rsidRPr="00214F61">
        <w:rPr>
          <w:rFonts w:cs="Times New Roman"/>
          <w:b/>
          <w:bCs/>
          <w:sz w:val="24"/>
          <w:szCs w:val="24"/>
        </w:rPr>
        <w:t>Probit</w:t>
      </w:r>
      <w:proofErr w:type="spellEnd"/>
      <w:r w:rsidR="004F16FD" w:rsidRPr="00214F61">
        <w:rPr>
          <w:rFonts w:cs="Times New Roman"/>
          <w:b/>
          <w:bCs/>
          <w:sz w:val="24"/>
          <w:szCs w:val="24"/>
        </w:rPr>
        <w:t xml:space="preserve"> Model</w:t>
      </w:r>
    </w:p>
    <w:p w14:paraId="6C222A18" w14:textId="77777777" w:rsidR="00214F61" w:rsidRDefault="00214F61" w:rsidP="00214F61">
      <w:pPr>
        <w:adjustRightInd w:val="0"/>
        <w:snapToGrid w:val="0"/>
        <w:spacing w:after="0" w:line="288" w:lineRule="auto"/>
        <w:jc w:val="both"/>
        <w:rPr>
          <w:rFonts w:cs="Times New Roman"/>
          <w:sz w:val="24"/>
          <w:szCs w:val="24"/>
        </w:rPr>
      </w:pPr>
    </w:p>
    <w:p w14:paraId="351F79ED" w14:textId="00E432E8" w:rsidR="00637D10" w:rsidRPr="001352F7" w:rsidRDefault="00861047" w:rsidP="00214F61">
      <w:pPr>
        <w:adjustRightInd w:val="0"/>
        <w:snapToGrid w:val="0"/>
        <w:spacing w:after="0" w:line="288" w:lineRule="auto"/>
        <w:jc w:val="both"/>
        <w:rPr>
          <w:rFonts w:cs="Times New Roman"/>
          <w:sz w:val="24"/>
          <w:szCs w:val="24"/>
        </w:rPr>
      </w:pPr>
      <w:r w:rsidRPr="001352F7">
        <w:rPr>
          <w:rFonts w:cs="Times New Roman"/>
          <w:sz w:val="24"/>
          <w:szCs w:val="24"/>
        </w:rPr>
        <w:t xml:space="preserve">Table </w:t>
      </w:r>
      <w:r w:rsidR="00B41E96" w:rsidRPr="001352F7">
        <w:rPr>
          <w:rFonts w:cs="Times New Roman"/>
          <w:sz w:val="24"/>
          <w:szCs w:val="24"/>
        </w:rPr>
        <w:t>4</w:t>
      </w:r>
      <w:r w:rsidR="00637D10" w:rsidRPr="001352F7">
        <w:rPr>
          <w:rFonts w:cs="Times New Roman"/>
          <w:sz w:val="24"/>
          <w:szCs w:val="24"/>
        </w:rPr>
        <w:t xml:space="preserve"> </w:t>
      </w:r>
      <w:r w:rsidR="004076DB" w:rsidRPr="001352F7">
        <w:rPr>
          <w:rFonts w:cs="Times New Roman"/>
          <w:sz w:val="24"/>
          <w:szCs w:val="24"/>
        </w:rPr>
        <w:t>show</w:t>
      </w:r>
      <w:r w:rsidR="00637D10" w:rsidRPr="001352F7">
        <w:rPr>
          <w:rFonts w:cs="Times New Roman"/>
          <w:sz w:val="24"/>
          <w:szCs w:val="24"/>
        </w:rPr>
        <w:t>s</w:t>
      </w:r>
      <w:r w:rsidR="00A718D8" w:rsidRPr="001352F7">
        <w:rPr>
          <w:rFonts w:cs="Times New Roman"/>
          <w:sz w:val="24"/>
          <w:szCs w:val="24"/>
        </w:rPr>
        <w:t xml:space="preserve"> </w:t>
      </w:r>
      <w:r w:rsidR="00637D10" w:rsidRPr="001352F7">
        <w:rPr>
          <w:rFonts w:cs="Times New Roman"/>
          <w:sz w:val="24"/>
          <w:szCs w:val="24"/>
        </w:rPr>
        <w:t xml:space="preserve">the result of FILM estimates of </w:t>
      </w:r>
      <w:r w:rsidR="009212BF" w:rsidRPr="001352F7">
        <w:rPr>
          <w:rFonts w:cs="Times New Roman"/>
          <w:sz w:val="24"/>
          <w:szCs w:val="24"/>
        </w:rPr>
        <w:t xml:space="preserve">the </w:t>
      </w:r>
      <w:r w:rsidR="00BE0723" w:rsidRPr="001352F7">
        <w:rPr>
          <w:rFonts w:cs="Times New Roman"/>
          <w:sz w:val="24"/>
          <w:szCs w:val="24"/>
        </w:rPr>
        <w:t xml:space="preserve">ESP </w:t>
      </w:r>
      <w:r w:rsidR="00637D10" w:rsidRPr="001352F7">
        <w:rPr>
          <w:rFonts w:cs="Times New Roman"/>
          <w:sz w:val="24"/>
          <w:szCs w:val="24"/>
        </w:rPr>
        <w:t>model</w:t>
      </w:r>
      <w:r w:rsidR="00A718D8" w:rsidRPr="001352F7">
        <w:rPr>
          <w:rFonts w:cs="Times New Roman"/>
          <w:sz w:val="24"/>
          <w:szCs w:val="24"/>
        </w:rPr>
        <w:t xml:space="preserve"> </w:t>
      </w:r>
      <w:r w:rsidR="000A2683" w:rsidRPr="001352F7">
        <w:rPr>
          <w:rFonts w:cs="Times New Roman"/>
          <w:sz w:val="24"/>
          <w:szCs w:val="24"/>
        </w:rPr>
        <w:t>for both formal and informal credit</w:t>
      </w:r>
      <w:r w:rsidR="004076DB" w:rsidRPr="001352F7">
        <w:rPr>
          <w:rFonts w:cs="Times New Roman"/>
          <w:sz w:val="24"/>
          <w:szCs w:val="24"/>
        </w:rPr>
        <w:t xml:space="preserve"> uptake and</w:t>
      </w:r>
      <w:r w:rsidR="000A2683" w:rsidRPr="001352F7">
        <w:rPr>
          <w:rFonts w:cs="Times New Roman"/>
          <w:sz w:val="24"/>
          <w:szCs w:val="24"/>
        </w:rPr>
        <w:t xml:space="preserve"> migra</w:t>
      </w:r>
      <w:r w:rsidR="007D2656" w:rsidRPr="001352F7">
        <w:rPr>
          <w:rFonts w:cs="Times New Roman"/>
          <w:sz w:val="24"/>
          <w:szCs w:val="24"/>
        </w:rPr>
        <w:t>tion decision</w:t>
      </w:r>
      <w:r w:rsidR="00CD0507" w:rsidRPr="001352F7">
        <w:rPr>
          <w:rFonts w:cs="Times New Roman"/>
          <w:sz w:val="24"/>
          <w:szCs w:val="24"/>
        </w:rPr>
        <w:t>s</w:t>
      </w:r>
      <w:r w:rsidR="004076DB" w:rsidRPr="001352F7">
        <w:rPr>
          <w:rFonts w:cs="Times New Roman"/>
          <w:sz w:val="24"/>
          <w:szCs w:val="24"/>
        </w:rPr>
        <w:t xml:space="preserve"> estimati</w:t>
      </w:r>
      <w:r w:rsidR="008B1EC1" w:rsidRPr="001352F7">
        <w:rPr>
          <w:rFonts w:cs="Times New Roman"/>
          <w:sz w:val="24"/>
          <w:szCs w:val="24"/>
        </w:rPr>
        <w:t>o</w:t>
      </w:r>
      <w:r w:rsidR="004076DB" w:rsidRPr="001352F7">
        <w:rPr>
          <w:rFonts w:cs="Times New Roman"/>
          <w:sz w:val="24"/>
          <w:szCs w:val="24"/>
        </w:rPr>
        <w:t>n</w:t>
      </w:r>
      <w:r w:rsidR="00637D10" w:rsidRPr="001352F7">
        <w:rPr>
          <w:rFonts w:cs="Times New Roman"/>
          <w:sz w:val="24"/>
          <w:szCs w:val="24"/>
        </w:rPr>
        <w:t xml:space="preserve"> in columns 1-6</w:t>
      </w:r>
      <w:r w:rsidR="00BE0723" w:rsidRPr="001352F7">
        <w:rPr>
          <w:rFonts w:cs="Times New Roman"/>
          <w:sz w:val="24"/>
          <w:szCs w:val="24"/>
        </w:rPr>
        <w:t>.</w:t>
      </w:r>
      <w:r w:rsidR="000A2683" w:rsidRPr="001352F7">
        <w:rPr>
          <w:rFonts w:cs="Times New Roman"/>
          <w:sz w:val="24"/>
          <w:szCs w:val="24"/>
        </w:rPr>
        <w:t xml:space="preserve"> </w:t>
      </w:r>
      <w:r w:rsidR="00637D10" w:rsidRPr="001352F7">
        <w:rPr>
          <w:rFonts w:cs="Times New Roman"/>
          <w:sz w:val="24"/>
          <w:szCs w:val="24"/>
        </w:rPr>
        <w:t>The estimated</w:t>
      </w:r>
      <w:r w:rsidR="004E5F38" w:rsidRPr="001352F7">
        <w:rPr>
          <w:rFonts w:cs="Times New Roman"/>
          <w:sz w:val="24"/>
          <w:szCs w:val="24"/>
        </w:rPr>
        <w:t xml:space="preserve"> correlation</w:t>
      </w:r>
      <w:r w:rsidR="00637D10" w:rsidRPr="001352F7">
        <w:rPr>
          <w:rFonts w:cs="Times New Roman"/>
          <w:sz w:val="24"/>
          <w:szCs w:val="24"/>
        </w:rPr>
        <w:t xml:space="preserve"> coefficients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ρ</m:t>
            </m:r>
          </m:e>
          <m:sub>
            <m:r>
              <m:rPr>
                <m:sty m:val="p"/>
              </m:rPr>
              <w:rPr>
                <w:rFonts w:ascii="Cambria Math" w:hAnsi="Cambria Math" w:cs="Times New Roman"/>
                <w:sz w:val="24"/>
                <w:szCs w:val="24"/>
              </w:rPr>
              <m:t>1</m:t>
            </m:r>
          </m:sub>
        </m:sSub>
      </m:oMath>
      <w:r w:rsidR="00637D10" w:rsidRPr="001352F7">
        <w:rPr>
          <w:rFonts w:eastAsiaTheme="minorEastAs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ρ</m:t>
            </m:r>
          </m:e>
          <m:sub>
            <m:r>
              <m:rPr>
                <m:sty m:val="p"/>
              </m:rPr>
              <w:rPr>
                <w:rFonts w:ascii="Cambria Math" w:hAnsi="Cambria Math" w:cs="Times New Roman"/>
                <w:sz w:val="24"/>
                <w:szCs w:val="24"/>
              </w:rPr>
              <m:t>0</m:t>
            </m:r>
          </m:sub>
        </m:sSub>
      </m:oMath>
      <w:r w:rsidR="00637D10" w:rsidRPr="001352F7">
        <w:rPr>
          <w:rFonts w:eastAsiaTheme="minorEastAsia" w:cs="Times New Roman"/>
          <w:sz w:val="24"/>
          <w:szCs w:val="24"/>
        </w:rPr>
        <w:t xml:space="preserve"> are statistically significant, thereby provide an intuitive of the models in both sectors. It indicates that decisions to access formal and informal credit are not random</w:t>
      </w:r>
      <w:r w:rsidR="004E5F38" w:rsidRPr="001352F7">
        <w:rPr>
          <w:rFonts w:eastAsiaTheme="minorEastAsia" w:cs="Times New Roman"/>
          <w:sz w:val="24"/>
          <w:szCs w:val="24"/>
        </w:rPr>
        <w:t xml:space="preserve"> distributed</w:t>
      </w:r>
      <w:r w:rsidR="00637D10" w:rsidRPr="001352F7">
        <w:rPr>
          <w:rFonts w:eastAsiaTheme="minorEastAsia" w:cs="Times New Roman"/>
          <w:sz w:val="24"/>
          <w:szCs w:val="24"/>
        </w:rPr>
        <w:t xml:space="preserve">. Thus, there is the presence of endogenous selection bias in both formal and informal borrowings. Moreover, the signs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ρ</m:t>
            </m:r>
          </m:e>
          <m:sub>
            <m:r>
              <m:rPr>
                <m:sty m:val="p"/>
              </m:rPr>
              <w:rPr>
                <w:rFonts w:ascii="Cambria Math" w:hAnsi="Cambria Math" w:cs="Times New Roman"/>
                <w:sz w:val="24"/>
                <w:szCs w:val="24"/>
              </w:rPr>
              <m:t>1</m:t>
            </m:r>
          </m:sub>
        </m:sSub>
      </m:oMath>
      <w:r w:rsidR="00637D10" w:rsidRPr="001352F7">
        <w:rPr>
          <w:rFonts w:eastAsiaTheme="minorEastAs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ρ</m:t>
            </m:r>
          </m:e>
          <m:sub>
            <m:r>
              <m:rPr>
                <m:sty m:val="p"/>
              </m:rPr>
              <w:rPr>
                <w:rFonts w:ascii="Cambria Math" w:hAnsi="Cambria Math" w:cs="Times New Roman"/>
                <w:sz w:val="24"/>
                <w:szCs w:val="24"/>
              </w:rPr>
              <m:t>0</m:t>
            </m:r>
          </m:sub>
        </m:sSub>
      </m:oMath>
      <w:r w:rsidR="00637D10" w:rsidRPr="001352F7">
        <w:rPr>
          <w:rFonts w:eastAsiaTheme="minorEastAsia" w:cs="Times New Roman"/>
          <w:sz w:val="24"/>
          <w:szCs w:val="24"/>
        </w:rPr>
        <w:t xml:space="preserve"> are the same. Therefore, the unobservable factors </w:t>
      </w:r>
      <w:r w:rsidR="004E5F38" w:rsidRPr="001352F7">
        <w:rPr>
          <w:rFonts w:eastAsiaTheme="minorEastAsia" w:cs="Times New Roman"/>
          <w:sz w:val="24"/>
          <w:szCs w:val="24"/>
        </w:rPr>
        <w:t>might</w:t>
      </w:r>
      <w:r w:rsidR="00637D10" w:rsidRPr="001352F7">
        <w:rPr>
          <w:rFonts w:eastAsiaTheme="minorEastAsia" w:cs="Times New Roman"/>
          <w:sz w:val="24"/>
          <w:szCs w:val="24"/>
        </w:rPr>
        <w:t xml:space="preserve"> affect formal and informal borrowing decisions in terms of household migration decisions the same way. Furthermore,</w:t>
      </w:r>
      <w:r w:rsidR="00637D10" w:rsidRPr="001352F7">
        <w:rPr>
          <w:rFonts w:cs="Times New Roman"/>
          <w:sz w:val="24"/>
          <w:szCs w:val="24"/>
        </w:rPr>
        <w:t xml:space="preserve"> </w:t>
      </w:r>
      <w:r w:rsidR="00637D10" w:rsidRPr="001352F7">
        <w:rPr>
          <w:rFonts w:eastAsiaTheme="minorEastAsia" w:cs="Times New Roman"/>
          <w:sz w:val="24"/>
          <w:szCs w:val="24"/>
        </w:rPr>
        <w:t>the likelihood test of the joint independents equations is statistically significant</w:t>
      </w:r>
      <w:r w:rsidR="00216B97" w:rsidRPr="001352F7">
        <w:rPr>
          <w:rFonts w:eastAsiaTheme="minorEastAsia" w:cs="Times New Roman"/>
          <w:sz w:val="24"/>
          <w:szCs w:val="24"/>
        </w:rPr>
        <w:t xml:space="preserve"> at 1</w:t>
      </w:r>
      <w:r w:rsidR="00067BC9" w:rsidRPr="001352F7">
        <w:rPr>
          <w:rFonts w:eastAsiaTheme="minorEastAsia" w:cs="Times New Roman"/>
          <w:sz w:val="24"/>
          <w:szCs w:val="24"/>
        </w:rPr>
        <w:t xml:space="preserve"> </w:t>
      </w:r>
      <w:r w:rsidR="00216B97" w:rsidRPr="001352F7">
        <w:rPr>
          <w:rFonts w:eastAsiaTheme="minorEastAsia" w:cs="Times New Roman"/>
          <w:sz w:val="24"/>
          <w:szCs w:val="24"/>
        </w:rPr>
        <w:t>percent</w:t>
      </w:r>
      <w:r w:rsidR="00D51CAD" w:rsidRPr="001352F7">
        <w:rPr>
          <w:rFonts w:eastAsiaTheme="minorEastAsia" w:cs="Times New Roman"/>
          <w:sz w:val="24"/>
          <w:szCs w:val="24"/>
        </w:rPr>
        <w:t xml:space="preserve"> level</w:t>
      </w:r>
      <w:r w:rsidR="00637D10" w:rsidRPr="001352F7">
        <w:rPr>
          <w:rFonts w:eastAsiaTheme="minorEastAsia" w:cs="Times New Roman"/>
          <w:sz w:val="24"/>
          <w:szCs w:val="24"/>
        </w:rPr>
        <w:t xml:space="preserve"> in both sectors, rejecting the null hypothesis of the independent equations. </w:t>
      </w:r>
      <w:r w:rsidR="00637D10" w:rsidRPr="001352F7">
        <w:rPr>
          <w:rFonts w:cs="Times New Roman"/>
          <w:sz w:val="24"/>
          <w:szCs w:val="24"/>
        </w:rPr>
        <w:t xml:space="preserve">Therefore, employing the ESP model is appropriate for the estimation. </w:t>
      </w:r>
    </w:p>
    <w:p w14:paraId="61B2BD55" w14:textId="77777777" w:rsidR="00637D10" w:rsidRPr="001352F7" w:rsidRDefault="00637D10" w:rsidP="001352F7">
      <w:pPr>
        <w:adjustRightInd w:val="0"/>
        <w:snapToGrid w:val="0"/>
        <w:spacing w:after="0" w:line="288" w:lineRule="auto"/>
        <w:jc w:val="both"/>
        <w:rPr>
          <w:rFonts w:cs="Times New Roman"/>
          <w:sz w:val="24"/>
          <w:szCs w:val="24"/>
        </w:rPr>
      </w:pPr>
    </w:p>
    <w:p w14:paraId="53B4F3BC" w14:textId="6CAC9567" w:rsidR="00F3139F" w:rsidRPr="001352F7" w:rsidRDefault="00317AC4" w:rsidP="00424420">
      <w:pPr>
        <w:adjustRightInd w:val="0"/>
        <w:snapToGrid w:val="0"/>
        <w:spacing w:after="0" w:line="288" w:lineRule="auto"/>
        <w:ind w:firstLine="720"/>
        <w:jc w:val="both"/>
        <w:rPr>
          <w:rFonts w:cs="Times New Roman"/>
          <w:sz w:val="24"/>
          <w:szCs w:val="24"/>
        </w:rPr>
      </w:pPr>
      <w:r w:rsidRPr="001352F7">
        <w:rPr>
          <w:rFonts w:cs="Times New Roman"/>
          <w:sz w:val="24"/>
          <w:szCs w:val="24"/>
        </w:rPr>
        <w:lastRenderedPageBreak/>
        <w:t>C</w:t>
      </w:r>
      <w:r w:rsidR="00C86E4D" w:rsidRPr="001352F7">
        <w:rPr>
          <w:rFonts w:cs="Times New Roman"/>
          <w:sz w:val="24"/>
          <w:szCs w:val="24"/>
        </w:rPr>
        <w:t>olum</w:t>
      </w:r>
      <w:r w:rsidR="000773B8" w:rsidRPr="001352F7">
        <w:rPr>
          <w:rFonts w:cs="Times New Roman"/>
          <w:sz w:val="24"/>
          <w:szCs w:val="24"/>
        </w:rPr>
        <w:t>n</w:t>
      </w:r>
      <w:r w:rsidR="00156DB0" w:rsidRPr="001352F7">
        <w:rPr>
          <w:rFonts w:cs="Times New Roman"/>
          <w:sz w:val="24"/>
          <w:szCs w:val="24"/>
        </w:rPr>
        <w:t>s 1 and 4</w:t>
      </w:r>
      <w:r w:rsidR="00C86E4D" w:rsidRPr="001352F7">
        <w:rPr>
          <w:rFonts w:cs="Times New Roman"/>
          <w:sz w:val="24"/>
          <w:szCs w:val="24"/>
        </w:rPr>
        <w:t xml:space="preserve"> in Table </w:t>
      </w:r>
      <w:r w:rsidR="00B41E96" w:rsidRPr="001352F7">
        <w:rPr>
          <w:rFonts w:cs="Times New Roman"/>
          <w:sz w:val="24"/>
          <w:szCs w:val="24"/>
        </w:rPr>
        <w:t>4</w:t>
      </w:r>
      <w:r w:rsidR="00C86E4D" w:rsidRPr="001352F7">
        <w:rPr>
          <w:rFonts w:cs="Times New Roman"/>
          <w:sz w:val="24"/>
          <w:szCs w:val="24"/>
        </w:rPr>
        <w:t xml:space="preserve"> presents </w:t>
      </w:r>
      <w:r w:rsidR="00D967CD" w:rsidRPr="001352F7">
        <w:rPr>
          <w:rFonts w:cs="Times New Roman"/>
          <w:sz w:val="24"/>
          <w:szCs w:val="24"/>
        </w:rPr>
        <w:t>the determinants of formal a</w:t>
      </w:r>
      <w:r w:rsidR="005C0855" w:rsidRPr="001352F7">
        <w:rPr>
          <w:rFonts w:cs="Times New Roman"/>
          <w:sz w:val="24"/>
          <w:szCs w:val="24"/>
        </w:rPr>
        <w:t>nd informal credit uptake</w:t>
      </w:r>
      <w:r w:rsidR="00F14649" w:rsidRPr="001352F7">
        <w:rPr>
          <w:rFonts w:cs="Times New Roman"/>
          <w:sz w:val="24"/>
          <w:szCs w:val="24"/>
        </w:rPr>
        <w:t xml:space="preserve"> and the impacts on migration decisions of both borrowing regimes</w:t>
      </w:r>
      <w:r w:rsidR="005C0855" w:rsidRPr="001352F7">
        <w:rPr>
          <w:rFonts w:cs="Times New Roman"/>
          <w:sz w:val="24"/>
          <w:szCs w:val="24"/>
        </w:rPr>
        <w:t xml:space="preserve">. </w:t>
      </w:r>
      <w:r w:rsidR="00537678" w:rsidRPr="001352F7">
        <w:rPr>
          <w:rFonts w:cs="Times New Roman"/>
          <w:sz w:val="24"/>
          <w:szCs w:val="24"/>
        </w:rPr>
        <w:t>O</w:t>
      </w:r>
      <w:r w:rsidR="005C0855" w:rsidRPr="001352F7">
        <w:rPr>
          <w:rFonts w:cs="Times New Roman"/>
          <w:sz w:val="24"/>
          <w:szCs w:val="24"/>
        </w:rPr>
        <w:t>ur instrumental</w:t>
      </w:r>
      <w:r w:rsidR="00537678" w:rsidRPr="001352F7">
        <w:rPr>
          <w:rFonts w:cs="Times New Roman"/>
          <w:sz w:val="24"/>
          <w:szCs w:val="24"/>
        </w:rPr>
        <w:t xml:space="preserve"> variab</w:t>
      </w:r>
      <w:r w:rsidR="000773B8" w:rsidRPr="001352F7">
        <w:rPr>
          <w:rFonts w:cs="Times New Roman"/>
          <w:sz w:val="24"/>
          <w:szCs w:val="24"/>
        </w:rPr>
        <w:t>l</w:t>
      </w:r>
      <w:r w:rsidR="00537678" w:rsidRPr="001352F7">
        <w:rPr>
          <w:rFonts w:cs="Times New Roman"/>
          <w:sz w:val="24"/>
          <w:szCs w:val="24"/>
        </w:rPr>
        <w:t>es remain</w:t>
      </w:r>
      <w:r w:rsidR="005C0855" w:rsidRPr="001352F7">
        <w:rPr>
          <w:rFonts w:cs="Times New Roman"/>
          <w:sz w:val="24"/>
          <w:szCs w:val="24"/>
        </w:rPr>
        <w:t xml:space="preserve"> s</w:t>
      </w:r>
      <w:r w:rsidR="000773B8" w:rsidRPr="001352F7">
        <w:rPr>
          <w:rFonts w:cs="Times New Roman"/>
          <w:sz w:val="24"/>
          <w:szCs w:val="24"/>
        </w:rPr>
        <w:t>ubstantial</w:t>
      </w:r>
      <w:r w:rsidR="005C0855" w:rsidRPr="001352F7">
        <w:rPr>
          <w:rFonts w:cs="Times New Roman"/>
          <w:sz w:val="24"/>
          <w:szCs w:val="24"/>
        </w:rPr>
        <w:t xml:space="preserve"> and statistically significant for both sectors with expected signs </w:t>
      </w:r>
      <w:r w:rsidR="00C86E4D" w:rsidRPr="001352F7">
        <w:rPr>
          <w:rFonts w:cs="Times New Roman"/>
          <w:sz w:val="24"/>
          <w:szCs w:val="24"/>
        </w:rPr>
        <w:t>and consistent with earlier emp</w:t>
      </w:r>
      <w:r w:rsidR="005C0855" w:rsidRPr="001352F7">
        <w:rPr>
          <w:rFonts w:cs="Times New Roman"/>
          <w:sz w:val="24"/>
          <w:szCs w:val="24"/>
        </w:rPr>
        <w:t>irical estimations.</w:t>
      </w:r>
      <w:r w:rsidR="002F6F21" w:rsidRPr="001352F7">
        <w:rPr>
          <w:rFonts w:cs="Times New Roman"/>
          <w:sz w:val="24"/>
          <w:szCs w:val="24"/>
        </w:rPr>
        <w:t xml:space="preserve"> Also,</w:t>
      </w:r>
      <w:r w:rsidR="005C0855" w:rsidRPr="001352F7">
        <w:rPr>
          <w:rFonts w:cs="Times New Roman"/>
          <w:sz w:val="24"/>
          <w:szCs w:val="24"/>
        </w:rPr>
        <w:t xml:space="preserve"> </w:t>
      </w:r>
      <w:r w:rsidR="002F6F21" w:rsidRPr="001352F7">
        <w:rPr>
          <w:rFonts w:cs="Times New Roman"/>
          <w:sz w:val="24"/>
          <w:szCs w:val="24"/>
        </w:rPr>
        <w:t>t</w:t>
      </w:r>
      <w:r w:rsidR="00AD2A5E" w:rsidRPr="001352F7">
        <w:rPr>
          <w:rFonts w:cs="Times New Roman"/>
          <w:sz w:val="24"/>
          <w:szCs w:val="24"/>
        </w:rPr>
        <w:t>he determinants of</w:t>
      </w:r>
      <w:r w:rsidR="000773B8" w:rsidRPr="001352F7">
        <w:rPr>
          <w:rFonts w:cs="Times New Roman"/>
          <w:sz w:val="24"/>
          <w:szCs w:val="24"/>
        </w:rPr>
        <w:t xml:space="preserve"> borrowing in both sectors are consistent with the IV-</w:t>
      </w:r>
      <w:proofErr w:type="spellStart"/>
      <w:r w:rsidR="000C10F1" w:rsidRPr="001352F7">
        <w:rPr>
          <w:rFonts w:cs="Times New Roman"/>
          <w:sz w:val="24"/>
          <w:szCs w:val="24"/>
        </w:rPr>
        <w:t>P</w:t>
      </w:r>
      <w:r w:rsidR="000773B8" w:rsidRPr="001352F7">
        <w:rPr>
          <w:rFonts w:cs="Times New Roman"/>
          <w:sz w:val="24"/>
          <w:szCs w:val="24"/>
        </w:rPr>
        <w:t>robit</w:t>
      </w:r>
      <w:proofErr w:type="spellEnd"/>
      <w:r w:rsidR="000773B8" w:rsidRPr="001352F7">
        <w:rPr>
          <w:rFonts w:cs="Times New Roman"/>
          <w:sz w:val="24"/>
          <w:szCs w:val="24"/>
        </w:rPr>
        <w:t xml:space="preserve"> model, including household head</w:t>
      </w:r>
      <w:r w:rsidR="006E7B13" w:rsidRPr="001352F7">
        <w:rPr>
          <w:rFonts w:cs="Times New Roman"/>
          <w:sz w:val="24"/>
          <w:szCs w:val="24"/>
        </w:rPr>
        <w:t>'</w:t>
      </w:r>
      <w:r w:rsidR="000773B8" w:rsidRPr="001352F7">
        <w:rPr>
          <w:rFonts w:cs="Times New Roman"/>
          <w:sz w:val="24"/>
          <w:szCs w:val="24"/>
        </w:rPr>
        <w:t>s age, education, on-farm occupation,</w:t>
      </w:r>
      <w:r w:rsidR="00537678" w:rsidRPr="001352F7">
        <w:rPr>
          <w:rFonts w:cs="Times New Roman"/>
          <w:sz w:val="24"/>
          <w:szCs w:val="24"/>
        </w:rPr>
        <w:t xml:space="preserve"> and household characteristics</w:t>
      </w:r>
      <w:r w:rsidR="00C86E4D" w:rsidRPr="001352F7">
        <w:rPr>
          <w:rFonts w:cs="Times New Roman"/>
          <w:sz w:val="24"/>
          <w:szCs w:val="24"/>
        </w:rPr>
        <w:t xml:space="preserve">. </w:t>
      </w:r>
      <w:r w:rsidR="00156DB0" w:rsidRPr="001352F7">
        <w:rPr>
          <w:rFonts w:cs="Times New Roman"/>
          <w:sz w:val="24"/>
          <w:szCs w:val="24"/>
        </w:rPr>
        <w:t xml:space="preserve">Moreover, </w:t>
      </w:r>
      <w:r w:rsidR="00C86E4D" w:rsidRPr="001352F7">
        <w:rPr>
          <w:rFonts w:cs="Times New Roman"/>
          <w:sz w:val="24"/>
          <w:szCs w:val="24"/>
        </w:rPr>
        <w:t>the availab</w:t>
      </w:r>
      <w:r w:rsidR="000773B8" w:rsidRPr="001352F7">
        <w:rPr>
          <w:rFonts w:cs="Times New Roman"/>
          <w:sz w:val="24"/>
          <w:szCs w:val="24"/>
        </w:rPr>
        <w:t>il</w:t>
      </w:r>
      <w:r w:rsidR="00C86E4D" w:rsidRPr="001352F7">
        <w:rPr>
          <w:rFonts w:cs="Times New Roman"/>
          <w:sz w:val="24"/>
          <w:szCs w:val="24"/>
        </w:rPr>
        <w:t>ity of irrigation system</w:t>
      </w:r>
      <w:r w:rsidR="000773B8" w:rsidRPr="001352F7">
        <w:rPr>
          <w:rFonts w:cs="Times New Roman"/>
          <w:sz w:val="24"/>
          <w:szCs w:val="24"/>
        </w:rPr>
        <w:t>s</w:t>
      </w:r>
      <w:r w:rsidR="00C86E4D" w:rsidRPr="001352F7">
        <w:rPr>
          <w:rFonts w:cs="Times New Roman"/>
          <w:sz w:val="24"/>
          <w:szCs w:val="24"/>
        </w:rPr>
        <w:t xml:space="preserve"> remains positive and statistically significant for formal loan uptake</w:t>
      </w:r>
      <w:r w:rsidR="003F3E79" w:rsidRPr="001352F7">
        <w:rPr>
          <w:rFonts w:cs="Times New Roman"/>
          <w:sz w:val="24"/>
          <w:szCs w:val="24"/>
        </w:rPr>
        <w:t>.</w:t>
      </w:r>
      <w:r w:rsidR="005C0855" w:rsidRPr="001352F7">
        <w:rPr>
          <w:rFonts w:cs="Times New Roman"/>
          <w:sz w:val="24"/>
          <w:szCs w:val="24"/>
        </w:rPr>
        <w:t xml:space="preserve"> </w:t>
      </w:r>
      <w:r w:rsidR="003F3E79" w:rsidRPr="001352F7">
        <w:rPr>
          <w:rFonts w:cs="Times New Roman"/>
          <w:sz w:val="24"/>
          <w:szCs w:val="24"/>
        </w:rPr>
        <w:t>H</w:t>
      </w:r>
      <w:r w:rsidR="00D967CD" w:rsidRPr="001352F7">
        <w:rPr>
          <w:rFonts w:cs="Times New Roman"/>
          <w:sz w:val="24"/>
          <w:szCs w:val="24"/>
        </w:rPr>
        <w:t>ousehold</w:t>
      </w:r>
      <w:r w:rsidR="00F452B7" w:rsidRPr="001352F7">
        <w:rPr>
          <w:rFonts w:cs="Times New Roman"/>
          <w:sz w:val="24"/>
          <w:szCs w:val="24"/>
        </w:rPr>
        <w:t>s with migrant networks</w:t>
      </w:r>
      <w:r w:rsidR="00AD2A5E" w:rsidRPr="001352F7">
        <w:rPr>
          <w:rFonts w:cs="Times New Roman"/>
          <w:sz w:val="24"/>
          <w:szCs w:val="24"/>
        </w:rPr>
        <w:t xml:space="preserve"> </w:t>
      </w:r>
      <w:r w:rsidR="00F452B7" w:rsidRPr="001352F7">
        <w:rPr>
          <w:rFonts w:cs="Times New Roman"/>
          <w:sz w:val="24"/>
          <w:szCs w:val="24"/>
        </w:rPr>
        <w:t>are more likely to increase the likelihood of borrowing from informal moneylender</w:t>
      </w:r>
      <w:r w:rsidR="007D2656" w:rsidRPr="001352F7">
        <w:rPr>
          <w:rFonts w:cs="Times New Roman"/>
          <w:sz w:val="24"/>
          <w:szCs w:val="24"/>
        </w:rPr>
        <w:t>s</w:t>
      </w:r>
      <w:r w:rsidR="00C267AB" w:rsidRPr="001352F7">
        <w:rPr>
          <w:rFonts w:cs="Times New Roman"/>
          <w:sz w:val="24"/>
          <w:szCs w:val="24"/>
        </w:rPr>
        <w:t xml:space="preserve"> rather</w:t>
      </w:r>
      <w:r w:rsidR="00F452B7" w:rsidRPr="001352F7">
        <w:rPr>
          <w:rFonts w:cs="Times New Roman"/>
          <w:sz w:val="24"/>
          <w:szCs w:val="24"/>
        </w:rPr>
        <w:t xml:space="preserve"> than</w:t>
      </w:r>
      <w:r w:rsidR="00D967CD" w:rsidRPr="001352F7">
        <w:rPr>
          <w:rFonts w:cs="Times New Roman"/>
          <w:sz w:val="24"/>
          <w:szCs w:val="24"/>
        </w:rPr>
        <w:t xml:space="preserve"> </w:t>
      </w:r>
      <w:r w:rsidR="00986CC1" w:rsidRPr="001352F7">
        <w:rPr>
          <w:rFonts w:cs="Times New Roman"/>
          <w:sz w:val="24"/>
          <w:szCs w:val="24"/>
        </w:rPr>
        <w:t xml:space="preserve">access </w:t>
      </w:r>
      <w:r w:rsidR="00D967CD" w:rsidRPr="001352F7">
        <w:rPr>
          <w:rFonts w:cs="Times New Roman"/>
          <w:sz w:val="24"/>
          <w:szCs w:val="24"/>
        </w:rPr>
        <w:t>formal credit.</w:t>
      </w:r>
      <w:r w:rsidR="00C86E4D" w:rsidRPr="001352F7">
        <w:rPr>
          <w:rFonts w:cs="Times New Roman"/>
          <w:sz w:val="24"/>
          <w:szCs w:val="24"/>
        </w:rPr>
        <w:t xml:space="preserve"> </w:t>
      </w:r>
    </w:p>
    <w:p w14:paraId="39697F1D" w14:textId="77777777" w:rsidR="00EF440B" w:rsidRPr="001352F7" w:rsidRDefault="00EF440B" w:rsidP="001352F7">
      <w:pPr>
        <w:adjustRightInd w:val="0"/>
        <w:snapToGrid w:val="0"/>
        <w:spacing w:after="0" w:line="288" w:lineRule="auto"/>
        <w:jc w:val="both"/>
        <w:rPr>
          <w:rFonts w:cs="Times New Roman"/>
          <w:sz w:val="24"/>
          <w:szCs w:val="24"/>
        </w:rPr>
      </w:pPr>
    </w:p>
    <w:p w14:paraId="61FDEE58" w14:textId="63F5C9DF" w:rsidR="003F3E79" w:rsidRPr="001352F7" w:rsidRDefault="000C10F1" w:rsidP="00424420">
      <w:pPr>
        <w:adjustRightInd w:val="0"/>
        <w:snapToGrid w:val="0"/>
        <w:spacing w:after="0" w:line="288" w:lineRule="auto"/>
        <w:ind w:firstLine="720"/>
        <w:jc w:val="both"/>
        <w:rPr>
          <w:rFonts w:eastAsiaTheme="minorEastAsia" w:cs="Times New Roman"/>
          <w:sz w:val="24"/>
          <w:szCs w:val="24"/>
          <w:lang w:val="fr-FR" w:eastAsia="zh-CN" w:bidi="ar-SA"/>
        </w:rPr>
      </w:pPr>
      <w:r w:rsidRPr="001352F7">
        <w:rPr>
          <w:rFonts w:cs="Times New Roman"/>
          <w:sz w:val="24"/>
          <w:szCs w:val="24"/>
        </w:rPr>
        <w:t>Based on the estimated results from Table 4, Table 5 shows the results of the estimation of the potential impact of microcredit borrowing on migration decisions. It is evident that households with formal and informal borrowing are more likely to have migrated family members than their non-borrower counterparts.</w:t>
      </w:r>
      <w:r w:rsidR="00D51CAD" w:rsidRPr="001352F7">
        <w:rPr>
          <w:rFonts w:cs="Times New Roman"/>
          <w:sz w:val="24"/>
          <w:szCs w:val="24"/>
        </w:rPr>
        <w:t xml:space="preserve"> M</w:t>
      </w:r>
      <w:r w:rsidRPr="001352F7">
        <w:rPr>
          <w:rFonts w:cs="Times New Roman"/>
          <w:sz w:val="24"/>
          <w:szCs w:val="24"/>
        </w:rPr>
        <w:t>igrant households with formal borrowing have a conditional expected probability of 13.33 percent, whereas migrant households with informal borrowing have a conditional expected probability of 9.41 percent. In terms of counterfactual estimated probabil</w:t>
      </w:r>
      <w:r w:rsidR="00C9251D" w:rsidRPr="001352F7">
        <w:rPr>
          <w:rFonts w:cs="Times New Roman"/>
          <w:sz w:val="24"/>
          <w:szCs w:val="24"/>
        </w:rPr>
        <w:t>ity, the conditional expected</w:t>
      </w:r>
      <w:r w:rsidRPr="001352F7">
        <w:rPr>
          <w:rFonts w:cs="Times New Roman"/>
          <w:sz w:val="24"/>
          <w:szCs w:val="24"/>
        </w:rPr>
        <w:t xml:space="preserve"> likelihood of migrant households if they did not borrow from formal sources is 7.61 percent and 6.19 percent if they did not borrow from informal sources. </w:t>
      </w:r>
      <w:r w:rsidR="00D51CAD" w:rsidRPr="001352F7">
        <w:rPr>
          <w:rFonts w:cs="Times New Roman"/>
          <w:sz w:val="24"/>
          <w:szCs w:val="24"/>
        </w:rPr>
        <w:t>From Equation (9), t</w:t>
      </w:r>
      <w:r w:rsidRPr="001352F7">
        <w:rPr>
          <w:rFonts w:cs="Times New Roman"/>
          <w:sz w:val="24"/>
          <w:szCs w:val="24"/>
        </w:rPr>
        <w:t xml:space="preserve">aking into account the differences between the conditional expected probability of migration and borrowing and their counterfactual scenarios, households increase the likelihood of migration by 5.6 percent for formal borrowing and 3.2 percent for informal borrowing. Given the advantage of the counterfactual comparison, the findings implies that households who acquire credit before to migrating are more likely to migrate afterwards, refuting the notion of migration as a substitute for credit. These results are consistent with </w:t>
      </w:r>
      <w:r w:rsidRPr="001352F7">
        <w:rPr>
          <w:rFonts w:eastAsiaTheme="minorEastAsia" w:cs="Times New Roman"/>
          <w:sz w:val="24"/>
          <w:szCs w:val="24"/>
          <w:lang w:val="en-NZ" w:eastAsia="zh-CN" w:bidi="ar-SA"/>
        </w:rPr>
        <w:t xml:space="preserve">various studies that found borrowing induces migration (See </w:t>
      </w:r>
      <w:r w:rsidRPr="001352F7">
        <w:rPr>
          <w:rFonts w:eastAsiaTheme="minorEastAsia" w:cs="Times New Roman"/>
          <w:sz w:val="24"/>
          <w:szCs w:val="24"/>
          <w:lang w:val="en-NZ" w:eastAsia="zh-CN" w:bidi="ar-SA"/>
        </w:rPr>
        <w:fldChar w:fldCharType="begin"/>
      </w:r>
      <w:r w:rsidRPr="001352F7">
        <w:rPr>
          <w:rFonts w:eastAsiaTheme="minorEastAsia" w:cs="Times New Roman"/>
          <w:sz w:val="24"/>
          <w:szCs w:val="24"/>
          <w:lang w:val="en-NZ" w:eastAsia="zh-CN" w:bidi="ar-SA"/>
        </w:rPr>
        <w:instrText xml:space="preserve"> ADDIN EN.CITE &lt;EndNote&gt;&lt;Cite AuthorYear="1"&gt;&lt;Author&gt;Phan&lt;/Author&gt;&lt;Year&gt;2012&lt;/Year&gt;&lt;RecNum&gt;308&lt;/RecNum&gt;&lt;DisplayText&gt;Phan (2012)&lt;/DisplayText&gt;&lt;record&gt;&lt;rec-number&gt;308&lt;/rec-number&gt;&lt;foreign-keys&gt;&lt;key app="EN" db-id="tzev2wprcd0xdlexrxivvrshta5f22p0zpwa" timestamp="1629066852"&gt;308&lt;/key&gt;&lt;/foreign-keys&gt;&lt;ref-type name="Journal Article"&gt;17&lt;/ref-type&gt;&lt;contributors&gt;&lt;authors&gt;&lt;author&gt;Phan, Diep&lt;/author&gt;&lt;/authors&gt;&lt;/contrib</w:instrText>
      </w:r>
      <w:r w:rsidRPr="00C85449">
        <w:rPr>
          <w:rFonts w:eastAsiaTheme="minorEastAsia" w:cs="Times New Roman"/>
          <w:sz w:val="24"/>
          <w:szCs w:val="24"/>
          <w:lang w:val="en-NZ" w:eastAsia="zh-CN" w:bidi="ar-SA"/>
        </w:rPr>
        <w:instrText>utors&gt;&lt;titles&gt;&lt;title&gt;Migration and credit constraints: Theory and evidence from Vietnam&lt;/title&gt;&lt;secondary-title&gt;Review of Development Economics&lt;/secondary-title&gt;&lt;/titles&gt;&lt;periodical&gt;&lt;full-title&gt;Review of Development Economics&lt;/full-title&gt;&lt;/periodical&gt;&lt;pages&gt;31-44&lt;/pages&gt;&lt;volume&gt;16&lt;/volume&gt;&lt;number&gt;1&lt;/number&gt;&lt;dates&gt;&lt;year&gt;2012&lt;/year&gt;&lt;/dates&gt;&lt;isbn&gt;1363-6669&lt;/isbn&gt;&lt;urls&gt;&lt;/urls&gt;&lt;/record&gt;&lt;/Cite&gt;&lt;/EndNote&gt;</w:instrText>
      </w:r>
      <w:r w:rsidRPr="001352F7">
        <w:rPr>
          <w:rFonts w:eastAsiaTheme="minorEastAsia" w:cs="Times New Roman"/>
          <w:sz w:val="24"/>
          <w:szCs w:val="24"/>
          <w:lang w:val="en-NZ" w:eastAsia="zh-CN" w:bidi="ar-SA"/>
        </w:rPr>
        <w:fldChar w:fldCharType="separate"/>
      </w:r>
      <w:r w:rsidRPr="00C85449">
        <w:rPr>
          <w:rFonts w:eastAsiaTheme="minorEastAsia" w:cs="Times New Roman"/>
          <w:noProof/>
          <w:sz w:val="24"/>
          <w:szCs w:val="24"/>
          <w:lang w:val="en-NZ" w:eastAsia="zh-CN" w:bidi="ar-SA"/>
        </w:rPr>
        <w:t>Phan (2012)</w:t>
      </w:r>
      <w:r w:rsidRPr="001352F7">
        <w:rPr>
          <w:rFonts w:eastAsiaTheme="minorEastAsia" w:cs="Times New Roman"/>
          <w:sz w:val="24"/>
          <w:szCs w:val="24"/>
          <w:lang w:val="en-NZ" w:eastAsia="zh-CN" w:bidi="ar-SA"/>
        </w:rPr>
        <w:fldChar w:fldCharType="end"/>
      </w:r>
      <w:r w:rsidRPr="00C85449">
        <w:rPr>
          <w:rFonts w:eastAsiaTheme="minorEastAsia" w:cs="Times New Roman"/>
          <w:sz w:val="24"/>
          <w:szCs w:val="24"/>
          <w:lang w:val="en-NZ" w:eastAsia="zh-CN" w:bidi="ar-SA"/>
        </w:rPr>
        <w:t xml:space="preserve">, </w:t>
      </w:r>
      <w:r w:rsidRPr="001352F7">
        <w:rPr>
          <w:rFonts w:eastAsiaTheme="minorEastAsia" w:cs="Times New Roman"/>
          <w:sz w:val="24"/>
          <w:szCs w:val="24"/>
          <w:lang w:val="en-NZ" w:eastAsia="zh-CN" w:bidi="ar-SA"/>
        </w:rPr>
        <w:fldChar w:fldCharType="begin"/>
      </w:r>
      <w:r w:rsidRPr="00C85449">
        <w:rPr>
          <w:rFonts w:eastAsiaTheme="minorEastAsia" w:cs="Times New Roman"/>
          <w:sz w:val="24"/>
          <w:szCs w:val="24"/>
          <w:lang w:val="en-NZ" w:eastAsia="zh-CN" w:bidi="ar-SA"/>
        </w:rPr>
        <w:instrText xml:space="preserve"> ADDIN EN.CITE &lt;EndNote&gt;&lt;Cite AuthorYear="1"&gt;&lt;Author&gt;Cai&lt;/Author&gt;&lt;Year&gt;2020&lt;/Year&gt;&lt;RecNum&gt;186&lt;/RecNum&gt;&lt;DisplayText&gt;Cai (2020)&lt;/DisplayText&gt;&lt;record&gt;&lt;rec-number&gt;186&lt;/rec-number&gt;&lt;foreign-keys&gt;&lt;key app="EN" db-id="tzev2wprcd0xdlexrxivvrshta5f22p0zpwa" timestamp="1614222061"&gt;186&lt;/key&gt;&lt;/foreign-keys&gt;&lt;ref-type name="Journal Article"&gt;17&lt;/ref-type&gt;&lt;contributors&gt;&lt;authors&gt;&lt;author&gt;Cai, Shu&lt;/author&gt;&lt;/authors&gt;&lt;/contributors&gt;&lt;titles&gt;&lt;title&gt;Migration under liquidity constraints: Evidence from randomized credit access in China&lt;/title&gt;&lt;secondary-title&gt;Journal of development economics&lt;/secondary-title&gt;&lt;/titles&gt;&lt;periodical&gt;&lt;full-title&gt;Journal of Development Economics&lt;/full-title&gt;&lt;/periodical&gt;&lt;pages&gt;102247&lt;/pages&gt;&lt;volume&gt;142&lt;/volume&gt;&lt;keywords&gt;&lt;keyword&gt;Misallocation&lt;/keyword&gt;&lt;keyword&gt;Microfinance&lt;/keyword&gt;&lt;keyword&gt;Migra</w:instrText>
      </w:r>
      <w:r w:rsidRPr="001352F7">
        <w:rPr>
          <w:rFonts w:eastAsiaTheme="minorEastAsia" w:cs="Times New Roman"/>
          <w:sz w:val="24"/>
          <w:szCs w:val="24"/>
          <w:lang w:val="fr-FR" w:eastAsia="zh-CN" w:bidi="ar-SA"/>
        </w:rPr>
        <w:instrText>tion&lt;/keyword&gt;&lt;keyword&gt;Liquidity constraints&lt;/keyword&gt;&lt;/keywords&gt;&lt;dates&gt;&lt;year&gt;2020&lt;/year&gt;&lt;/dates&gt;&lt;publisher&gt;Elsevier B.V&lt;/publisher&gt;&lt;isbn&gt;0304-3878&lt;/isbn&gt;&lt;urls&gt;&lt;/urls&gt;&lt;electronic-resource-num&gt;10.1016/j.jdeveco.2018.06.005&lt;/electronic-resource-num&gt;&lt;/record&gt;&lt;/Cite&gt;&lt;/EndNote&gt;</w:instrText>
      </w:r>
      <w:r w:rsidRPr="001352F7">
        <w:rPr>
          <w:rFonts w:eastAsiaTheme="minorEastAsia" w:cs="Times New Roman"/>
          <w:sz w:val="24"/>
          <w:szCs w:val="24"/>
          <w:lang w:val="en-NZ" w:eastAsia="zh-CN" w:bidi="ar-SA"/>
        </w:rPr>
        <w:fldChar w:fldCharType="separate"/>
      </w:r>
      <w:r w:rsidRPr="001352F7">
        <w:rPr>
          <w:rFonts w:eastAsiaTheme="minorEastAsia" w:cs="Times New Roman"/>
          <w:sz w:val="24"/>
          <w:szCs w:val="24"/>
          <w:lang w:val="fr-FR" w:eastAsia="zh-CN" w:bidi="ar-SA"/>
        </w:rPr>
        <w:t>Cai (2020)</w:t>
      </w:r>
      <w:r w:rsidRPr="001352F7">
        <w:rPr>
          <w:rFonts w:eastAsiaTheme="minorEastAsia" w:cs="Times New Roman"/>
          <w:sz w:val="24"/>
          <w:szCs w:val="24"/>
          <w:lang w:val="en-NZ" w:eastAsia="zh-CN" w:bidi="ar-SA"/>
        </w:rPr>
        <w:fldChar w:fldCharType="end"/>
      </w:r>
      <w:r w:rsidRPr="001352F7">
        <w:rPr>
          <w:rFonts w:eastAsiaTheme="minorEastAsia" w:cs="Times New Roman"/>
          <w:sz w:val="24"/>
          <w:szCs w:val="24"/>
          <w:lang w:val="fr-FR" w:eastAsia="zh-CN" w:bidi="ar-SA"/>
        </w:rPr>
        <w:t xml:space="preserve">, </w:t>
      </w:r>
      <w:r w:rsidRPr="001352F7">
        <w:rPr>
          <w:rFonts w:eastAsiaTheme="minorEastAsia" w:cs="Times New Roman"/>
          <w:sz w:val="24"/>
          <w:szCs w:val="24"/>
          <w:lang w:val="en-NZ" w:eastAsia="zh-CN" w:bidi="ar-SA"/>
        </w:rPr>
        <w:fldChar w:fldCharType="begin"/>
      </w:r>
      <w:r w:rsidRPr="001352F7">
        <w:rPr>
          <w:rFonts w:eastAsiaTheme="minorEastAsia" w:cs="Times New Roman"/>
          <w:sz w:val="24"/>
          <w:szCs w:val="24"/>
          <w:lang w:val="fr-FR" w:eastAsia="zh-CN" w:bidi="ar-SA"/>
        </w:rPr>
        <w:instrText xml:space="preserve"> ADDIN EN.CITE &lt;EndNote&gt;&lt;Cite AuthorYear="1"&gt;&lt;Author&gt;Bylander&lt;/Author&gt;&lt;Year&gt;2015&lt;/Year&gt;&lt;RecNum&gt;155&lt;/RecNum&gt;&lt;DisplayText&gt;Bylander and Hamilton (2015)&lt;/DisplayText&gt;&lt;record&gt;&lt;rec-number&gt;155&lt;/rec-number&gt;&lt;foreign-keys&gt;&lt;key app="EN" db-id="tzev2wprcd0xdlexrxivvrshta5f22p0zpwa" timestamp="1613551091"&gt;155&lt;/key&gt;&lt;/foreign-keys&gt;&lt;ref-type name="Journal Article"&gt;17&lt;/ref-type&gt;&lt;contributors&gt;&lt;authors&gt;&lt;author&gt;Bylander, Maryann&lt;/author&gt;&lt;author&gt;Hamilton, Erin, R&lt;/author&gt;&lt;/authors&gt;&lt;/contributors&gt;&lt;titles&gt;&lt;title&gt;Loans and Leaving: Migration and the Expansion of Microcredit in Cambodia&lt;/title&gt;&lt;secondary-title&gt;Population research and policy review&lt;/secondary-title&gt;&lt;/titles&gt;&lt;periodical&gt;&lt;full-title&gt;Population Research and Policy Review&lt;/full-title&gt;&lt;/periodical&gt;&lt;pages&gt;687-708&lt;/pages&gt;&lt;volume&gt;34&lt;/volume&gt;&lt;number&gt;5&lt;/number&gt;&lt;keywords&gt;&lt;keyword&gt;Population Economics&lt;/keyword&gt;&lt;keyword&gt;Demography&lt;/keyword&gt;&lt;keyword&gt;Debt&lt;/keyword&gt;&lt;keyword&gt;Credit&lt;/keyword&gt;&lt;keyword&gt;New economics of labor migration&lt;/keyword&gt;&lt;keyword&gt;Cambodia&lt;/keyword&gt;&lt;keyword&gt;Microfinance&lt;/keyword&gt;&lt;keyword&gt;Migration&lt;/keyword&gt;&lt;keyword&gt;Social Sciences, general&lt;/keyword&gt;&lt;keyword&gt;Sociology, general&lt;/keyword&gt;&lt;keyword&gt;Developing countries&lt;/keyword&gt;&lt;keyword&gt;Financial services industry&lt;/keyword&gt;&lt;/keywords&gt;&lt;dates&gt;&lt;year&gt;2015&lt;/year&gt;&lt;/dates&gt;&lt;pub-location&gt;Dordrecht&lt;/pub-location&gt;&lt;publisher&gt;Dordrecht: Springer Science+Business Media B. V&lt;/publisher&gt;&lt;isbn&gt;0167-5923&lt;/isbn&gt;&lt;urls&gt;&lt;/urls&gt;&lt;electronic-resource-num&gt;10.1007/s11113-015-9367-8&lt;/electronic-resource-num&gt;&lt;/record&gt;&lt;/Cite&gt;&lt;/EndNote&gt;</w:instrText>
      </w:r>
      <w:r w:rsidRPr="001352F7">
        <w:rPr>
          <w:rFonts w:eastAsiaTheme="minorEastAsia" w:cs="Times New Roman"/>
          <w:sz w:val="24"/>
          <w:szCs w:val="24"/>
          <w:lang w:val="en-NZ" w:eastAsia="zh-CN" w:bidi="ar-SA"/>
        </w:rPr>
        <w:fldChar w:fldCharType="separate"/>
      </w:r>
      <w:r w:rsidRPr="001352F7">
        <w:rPr>
          <w:rFonts w:eastAsiaTheme="minorEastAsia" w:cs="Times New Roman"/>
          <w:sz w:val="24"/>
          <w:szCs w:val="24"/>
          <w:lang w:val="fr-FR" w:eastAsia="zh-CN" w:bidi="ar-SA"/>
        </w:rPr>
        <w:t>Bylander and Hamilton (2015)</w:t>
      </w:r>
      <w:r w:rsidRPr="001352F7">
        <w:rPr>
          <w:rFonts w:eastAsiaTheme="minorEastAsia" w:cs="Times New Roman"/>
          <w:sz w:val="24"/>
          <w:szCs w:val="24"/>
          <w:lang w:val="en-NZ" w:eastAsia="zh-CN" w:bidi="ar-SA"/>
        </w:rPr>
        <w:fldChar w:fldCharType="end"/>
      </w:r>
      <w:r w:rsidRPr="001352F7">
        <w:rPr>
          <w:rFonts w:eastAsiaTheme="minorEastAsia" w:cs="Times New Roman"/>
          <w:sz w:val="24"/>
          <w:szCs w:val="24"/>
          <w:lang w:val="fr-FR" w:eastAsia="zh-CN" w:bidi="ar-SA"/>
        </w:rPr>
        <w:t xml:space="preserve">, and </w:t>
      </w:r>
      <w:r w:rsidRPr="001352F7">
        <w:rPr>
          <w:rFonts w:eastAsiaTheme="minorEastAsia" w:cs="Times New Roman"/>
          <w:sz w:val="24"/>
          <w:szCs w:val="24"/>
          <w:lang w:val="en-NZ" w:eastAsia="zh-CN" w:bidi="ar-SA"/>
        </w:rPr>
        <w:fldChar w:fldCharType="begin"/>
      </w:r>
      <w:r w:rsidRPr="001352F7">
        <w:rPr>
          <w:rFonts w:eastAsiaTheme="minorEastAsia" w:cs="Times New Roman"/>
          <w:sz w:val="24"/>
          <w:szCs w:val="24"/>
          <w:lang w:val="fr-FR" w:eastAsia="zh-CN" w:bidi="ar-SA"/>
        </w:rPr>
        <w:instrText xml:space="preserve"> ADDIN EN.CITE &lt;EndNote&gt;&lt;Cite AuthorYear="1"&gt;&lt;Author&gt;Tiwari&lt;/Author&gt;&lt;Year&gt;2019&lt;/Year&gt;&lt;RecNum&gt;187&lt;/RecNum&gt;&lt;DisplayText&gt;Tiwari and Winters (2019)&lt;/DisplayText&gt;&lt;record&gt;&lt;rec-number&gt;187&lt;/rec-number&gt;&lt;foreign-keys&gt;&lt;key app="EN" db-id="tzev2wprcd0xdlexrxivvrshta5f22p0zpwa" timestamp="1614222109"&gt;187&lt;/key&gt;&lt;/foreign-keys&gt;&lt;ref-type name="Journal Article"&gt;17&lt;/ref-type&gt;&lt;contributors&gt;&lt;authors&gt;&lt;author&gt;Tiwari, Smriti&lt;/author&gt;&lt;author&gt;Winters, Paul C.&lt;/author&gt;&lt;/authors&gt;&lt;/contributors&gt;&lt;titles&gt;&lt;title&gt;Liquidity Constraints and Migration: Evidence from Indonesia&lt;/title&gt;&lt;secondary-title&gt;The International migration review&lt;/secondary-title&gt;&lt;/titles&gt;&lt;periodical&gt;&lt;full-title&gt;The International migration review&lt;/full-title&gt;&lt;/periodical&gt;&lt;pages&gt;254-282&lt;/pages&gt;&lt;volume&gt;53&lt;/volume&gt;&lt;number&gt;1&lt;/number&gt;&lt;dates&gt;&lt;year&gt;2019&lt;/year&gt;&lt;/dates&gt;&lt;pub-location&gt;Los Angeles, CA&lt;/pub-location&gt;&lt;publisher&gt;Los Angeles, CA: SAGE Publications&lt;/publisher&gt;&lt;isbn&gt;0197-9183&lt;/isbn&gt;&lt;urls&gt;&lt;/urls&gt;&lt;electronic-resource-num&gt;10.1177/0197918318768555&lt;/electronic-resource-num&gt;&lt;/record&gt;&lt;/Cite&gt;&lt;/EndNote&gt;</w:instrText>
      </w:r>
      <w:r w:rsidRPr="001352F7">
        <w:rPr>
          <w:rFonts w:eastAsiaTheme="minorEastAsia" w:cs="Times New Roman"/>
          <w:sz w:val="24"/>
          <w:szCs w:val="24"/>
          <w:lang w:val="en-NZ" w:eastAsia="zh-CN" w:bidi="ar-SA"/>
        </w:rPr>
        <w:fldChar w:fldCharType="separate"/>
      </w:r>
      <w:r w:rsidRPr="001352F7">
        <w:rPr>
          <w:rFonts w:eastAsiaTheme="minorEastAsia" w:cs="Times New Roman"/>
          <w:sz w:val="24"/>
          <w:szCs w:val="24"/>
          <w:lang w:val="fr-FR" w:eastAsia="zh-CN" w:bidi="ar-SA"/>
        </w:rPr>
        <w:t>Tiwari and Winters (2019)</w:t>
      </w:r>
      <w:r w:rsidRPr="001352F7">
        <w:rPr>
          <w:rFonts w:eastAsiaTheme="minorEastAsia" w:cs="Times New Roman"/>
          <w:sz w:val="24"/>
          <w:szCs w:val="24"/>
          <w:lang w:val="en-NZ" w:eastAsia="zh-CN" w:bidi="ar-SA"/>
        </w:rPr>
        <w:fldChar w:fldCharType="end"/>
      </w:r>
      <w:r w:rsidRPr="001352F7">
        <w:rPr>
          <w:rFonts w:eastAsiaTheme="minorEastAsia" w:cs="Times New Roman"/>
          <w:sz w:val="24"/>
          <w:szCs w:val="24"/>
          <w:lang w:val="fr-FR" w:eastAsia="zh-CN" w:bidi="ar-SA"/>
        </w:rPr>
        <w:t xml:space="preserve">). </w:t>
      </w:r>
    </w:p>
    <w:p w14:paraId="2B82DCD3" w14:textId="77777777" w:rsidR="008B024F" w:rsidRDefault="008B024F" w:rsidP="001352F7">
      <w:pPr>
        <w:adjustRightInd w:val="0"/>
        <w:snapToGrid w:val="0"/>
        <w:spacing w:after="0" w:line="288" w:lineRule="auto"/>
        <w:jc w:val="both"/>
        <w:rPr>
          <w:rFonts w:eastAsiaTheme="minorEastAsia" w:cs="Times New Roman"/>
          <w:sz w:val="24"/>
          <w:szCs w:val="24"/>
          <w:lang w:val="fr-FR" w:eastAsia="zh-CN" w:bidi="ar-SA"/>
        </w:rPr>
      </w:pPr>
    </w:p>
    <w:p w14:paraId="0452CD73"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77A0742A"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619562B8"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3AF9299A"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03BDBCFC"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2107C054"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416A1382"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1D7B3686"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1AE7736C"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3C43A750"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0A7680EE" w14:textId="77777777" w:rsidR="00214F61"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7F3CEE44" w14:textId="77777777" w:rsidR="00214F61" w:rsidRPr="001352F7" w:rsidRDefault="00214F61" w:rsidP="001352F7">
      <w:pPr>
        <w:adjustRightInd w:val="0"/>
        <w:snapToGrid w:val="0"/>
        <w:spacing w:after="0" w:line="288" w:lineRule="auto"/>
        <w:jc w:val="both"/>
        <w:rPr>
          <w:rFonts w:eastAsiaTheme="minorEastAsia" w:cs="Times New Roman"/>
          <w:sz w:val="24"/>
          <w:szCs w:val="24"/>
          <w:lang w:val="fr-FR" w:eastAsia="zh-CN" w:bidi="ar-SA"/>
        </w:rPr>
      </w:pPr>
    </w:p>
    <w:p w14:paraId="3E262334" w14:textId="2A038055" w:rsidR="005F2303" w:rsidRPr="00C85449" w:rsidRDefault="0041190B" w:rsidP="00424420">
      <w:pPr>
        <w:adjustRightInd w:val="0"/>
        <w:snapToGrid w:val="0"/>
        <w:spacing w:after="0" w:line="288" w:lineRule="auto"/>
        <w:ind w:left="-6"/>
        <w:jc w:val="center"/>
        <w:rPr>
          <w:rFonts w:eastAsia="Times New Roman" w:cs="Times New Roman"/>
          <w:b/>
          <w:bCs/>
          <w:color w:val="000000"/>
          <w:spacing w:val="-8"/>
          <w:szCs w:val="22"/>
          <w:lang w:val="en-NZ"/>
        </w:rPr>
      </w:pPr>
      <w:bookmarkStart w:id="3" w:name="_Toc63848616"/>
      <w:r w:rsidRPr="00C85449">
        <w:rPr>
          <w:rFonts w:eastAsia="Times New Roman" w:cs="Times New Roman"/>
          <w:b/>
          <w:bCs/>
          <w:color w:val="000000"/>
          <w:spacing w:val="-8"/>
          <w:szCs w:val="22"/>
          <w:lang w:val="en-NZ"/>
        </w:rPr>
        <w:lastRenderedPageBreak/>
        <w:t xml:space="preserve">Table </w:t>
      </w:r>
      <w:r w:rsidRPr="00424420">
        <w:rPr>
          <w:rFonts w:eastAsia="Times New Roman" w:cs="Times New Roman"/>
          <w:b/>
          <w:bCs/>
          <w:color w:val="000000"/>
          <w:spacing w:val="-8"/>
          <w:szCs w:val="22"/>
        </w:rPr>
        <w:fldChar w:fldCharType="begin"/>
      </w:r>
      <w:r w:rsidRPr="00C85449">
        <w:rPr>
          <w:rFonts w:eastAsia="Times New Roman" w:cs="Times New Roman"/>
          <w:b/>
          <w:bCs/>
          <w:color w:val="000000"/>
          <w:spacing w:val="-8"/>
          <w:szCs w:val="22"/>
          <w:lang w:val="en-NZ"/>
        </w:rPr>
        <w:instrText xml:space="preserve"> SEQ Table \* ARABIC </w:instrText>
      </w:r>
      <w:r w:rsidRPr="00424420">
        <w:rPr>
          <w:rFonts w:eastAsia="Times New Roman" w:cs="Times New Roman"/>
          <w:b/>
          <w:bCs/>
          <w:color w:val="000000"/>
          <w:spacing w:val="-8"/>
          <w:szCs w:val="22"/>
        </w:rPr>
        <w:fldChar w:fldCharType="separate"/>
      </w:r>
      <w:r w:rsidR="00DA7398">
        <w:rPr>
          <w:rFonts w:eastAsia="Times New Roman" w:cs="Times New Roman"/>
          <w:b/>
          <w:bCs/>
          <w:noProof/>
          <w:color w:val="000000"/>
          <w:spacing w:val="-8"/>
          <w:szCs w:val="22"/>
          <w:lang w:val="en-NZ"/>
        </w:rPr>
        <w:t>4</w:t>
      </w:r>
      <w:r w:rsidRPr="00424420">
        <w:rPr>
          <w:rFonts w:eastAsia="Times New Roman" w:cs="Times New Roman"/>
          <w:b/>
          <w:bCs/>
          <w:color w:val="000000"/>
          <w:spacing w:val="-8"/>
          <w:szCs w:val="22"/>
        </w:rPr>
        <w:fldChar w:fldCharType="end"/>
      </w:r>
      <w:r w:rsidR="00424420" w:rsidRPr="00C85449">
        <w:rPr>
          <w:rFonts w:eastAsia="Times New Roman" w:cs="Times New Roman"/>
          <w:b/>
          <w:bCs/>
          <w:color w:val="000000"/>
          <w:spacing w:val="-8"/>
          <w:szCs w:val="22"/>
          <w:lang w:val="en-NZ"/>
        </w:rPr>
        <w:t xml:space="preserve"> : </w:t>
      </w:r>
      <w:r w:rsidR="00CA6597" w:rsidRPr="00C85449">
        <w:rPr>
          <w:rFonts w:eastAsia="Times New Roman" w:cs="Times New Roman"/>
          <w:b/>
          <w:bCs/>
          <w:color w:val="000000"/>
          <w:spacing w:val="-8"/>
          <w:szCs w:val="22"/>
          <w:lang w:val="en-NZ"/>
        </w:rPr>
        <w:t>T</w:t>
      </w:r>
      <w:r w:rsidR="004C2E97" w:rsidRPr="00C85449">
        <w:rPr>
          <w:rFonts w:eastAsia="Times New Roman" w:cs="Times New Roman"/>
          <w:b/>
          <w:bCs/>
          <w:color w:val="000000"/>
          <w:spacing w:val="-8"/>
          <w:szCs w:val="22"/>
          <w:lang w:val="en-NZ"/>
        </w:rPr>
        <w:t>he Impact</w:t>
      </w:r>
      <w:r w:rsidR="005F2303" w:rsidRPr="00C85449">
        <w:rPr>
          <w:rFonts w:eastAsia="Times New Roman" w:cs="Times New Roman"/>
          <w:b/>
          <w:bCs/>
          <w:color w:val="000000"/>
          <w:spacing w:val="-8"/>
          <w:szCs w:val="22"/>
          <w:lang w:val="en-NZ"/>
        </w:rPr>
        <w:t xml:space="preserve">s of Credit </w:t>
      </w:r>
      <w:r w:rsidR="00CA6597" w:rsidRPr="00C85449">
        <w:rPr>
          <w:rFonts w:eastAsia="Times New Roman" w:cs="Times New Roman"/>
          <w:b/>
          <w:bCs/>
          <w:color w:val="000000"/>
          <w:spacing w:val="-8"/>
          <w:szCs w:val="22"/>
          <w:lang w:val="en-NZ"/>
        </w:rPr>
        <w:t>U</w:t>
      </w:r>
      <w:r w:rsidR="005F2303" w:rsidRPr="00C85449">
        <w:rPr>
          <w:rFonts w:eastAsia="Times New Roman" w:cs="Times New Roman"/>
          <w:b/>
          <w:bCs/>
          <w:color w:val="000000"/>
          <w:spacing w:val="-8"/>
          <w:szCs w:val="22"/>
          <w:lang w:val="en-NZ"/>
        </w:rPr>
        <w:t xml:space="preserve">ptake on Migration </w:t>
      </w:r>
      <w:r w:rsidR="00CA6597" w:rsidRPr="00C85449">
        <w:rPr>
          <w:rFonts w:eastAsia="Times New Roman" w:cs="Times New Roman"/>
          <w:b/>
          <w:bCs/>
          <w:color w:val="000000"/>
          <w:spacing w:val="-8"/>
          <w:szCs w:val="22"/>
          <w:lang w:val="en-NZ"/>
        </w:rPr>
        <w:t>D</w:t>
      </w:r>
      <w:r w:rsidR="005F2303" w:rsidRPr="00C85449">
        <w:rPr>
          <w:rFonts w:eastAsia="Times New Roman" w:cs="Times New Roman"/>
          <w:b/>
          <w:bCs/>
          <w:color w:val="000000"/>
          <w:spacing w:val="-8"/>
          <w:szCs w:val="22"/>
          <w:lang w:val="en-NZ"/>
        </w:rPr>
        <w:t>ecision</w:t>
      </w:r>
      <w:bookmarkEnd w:id="3"/>
      <w:r w:rsidR="00CD0507" w:rsidRPr="00C85449">
        <w:rPr>
          <w:rFonts w:eastAsia="Times New Roman" w:cs="Times New Roman"/>
          <w:b/>
          <w:bCs/>
          <w:color w:val="000000"/>
          <w:spacing w:val="-8"/>
          <w:szCs w:val="22"/>
          <w:lang w:val="en-NZ"/>
        </w:rPr>
        <w:t>s</w:t>
      </w:r>
      <w:r w:rsidR="002532FC" w:rsidRPr="00C85449">
        <w:rPr>
          <w:rFonts w:eastAsia="Times New Roman" w:cs="Times New Roman"/>
          <w:b/>
          <w:bCs/>
          <w:color w:val="000000"/>
          <w:spacing w:val="-8"/>
          <w:szCs w:val="22"/>
          <w:lang w:val="en-NZ"/>
        </w:rPr>
        <w:t xml:space="preserve"> (Endogenous Switching </w:t>
      </w:r>
      <w:proofErr w:type="spellStart"/>
      <w:r w:rsidR="002532FC" w:rsidRPr="00C85449">
        <w:rPr>
          <w:rFonts w:eastAsia="Times New Roman" w:cs="Times New Roman"/>
          <w:b/>
          <w:bCs/>
          <w:color w:val="000000"/>
          <w:spacing w:val="-8"/>
          <w:szCs w:val="22"/>
          <w:lang w:val="en-NZ"/>
        </w:rPr>
        <w:t>Probit</w:t>
      </w:r>
      <w:proofErr w:type="spellEnd"/>
      <w:r w:rsidR="002532FC" w:rsidRPr="00C85449">
        <w:rPr>
          <w:rFonts w:eastAsia="Times New Roman" w:cs="Times New Roman"/>
          <w:b/>
          <w:bCs/>
          <w:color w:val="000000"/>
          <w:spacing w:val="-8"/>
          <w:szCs w:val="22"/>
          <w:lang w:val="en-NZ"/>
        </w:rPr>
        <w:t xml:space="preserve"> model)</w:t>
      </w:r>
    </w:p>
    <w:tbl>
      <w:tblPr>
        <w:tblW w:w="5000" w:type="pct"/>
        <w:jc w:val="center"/>
        <w:tblCellMar>
          <w:left w:w="75" w:type="dxa"/>
          <w:right w:w="75" w:type="dxa"/>
        </w:tblCellMar>
        <w:tblLook w:val="0000" w:firstRow="0" w:lastRow="0" w:firstColumn="0" w:lastColumn="0" w:noHBand="0" w:noVBand="0"/>
      </w:tblPr>
      <w:tblGrid>
        <w:gridCol w:w="2317"/>
        <w:gridCol w:w="1093"/>
        <w:gridCol w:w="1194"/>
        <w:gridCol w:w="1194"/>
        <w:gridCol w:w="1196"/>
        <w:gridCol w:w="1196"/>
        <w:gridCol w:w="1170"/>
      </w:tblGrid>
      <w:tr w:rsidR="00C13589" w:rsidRPr="00214F61" w14:paraId="308584C9" w14:textId="77777777" w:rsidTr="00B143FC">
        <w:trPr>
          <w:tblHeader/>
          <w:jc w:val="center"/>
        </w:trPr>
        <w:tc>
          <w:tcPr>
            <w:tcW w:w="1237" w:type="pct"/>
            <w:tcBorders>
              <w:top w:val="single" w:sz="6" w:space="0" w:color="auto"/>
              <w:left w:val="nil"/>
              <w:bottom w:val="nil"/>
              <w:right w:val="nil"/>
            </w:tcBorders>
          </w:tcPr>
          <w:p w14:paraId="0E6C1BB8" w14:textId="77777777" w:rsidR="00C13589" w:rsidRPr="00C85449" w:rsidRDefault="00C13589" w:rsidP="001352F7">
            <w:pPr>
              <w:widowControl w:val="0"/>
              <w:autoSpaceDE w:val="0"/>
              <w:autoSpaceDN w:val="0"/>
              <w:adjustRightInd w:val="0"/>
              <w:spacing w:after="0" w:line="288" w:lineRule="auto"/>
              <w:rPr>
                <w:rFonts w:cs="Times New Roman"/>
                <w:sz w:val="18"/>
                <w:szCs w:val="18"/>
                <w:lang w:val="en-NZ"/>
              </w:rPr>
            </w:pPr>
          </w:p>
          <w:p w14:paraId="647014CB" w14:textId="77777777" w:rsidR="00C13589" w:rsidRPr="00C85449" w:rsidRDefault="00C13589" w:rsidP="001352F7">
            <w:pPr>
              <w:widowControl w:val="0"/>
              <w:autoSpaceDE w:val="0"/>
              <w:autoSpaceDN w:val="0"/>
              <w:adjustRightInd w:val="0"/>
              <w:spacing w:after="0" w:line="288" w:lineRule="auto"/>
              <w:rPr>
                <w:rFonts w:cs="Times New Roman"/>
                <w:sz w:val="18"/>
                <w:szCs w:val="18"/>
                <w:lang w:val="en-NZ"/>
              </w:rPr>
            </w:pPr>
          </w:p>
        </w:tc>
        <w:tc>
          <w:tcPr>
            <w:tcW w:w="1860" w:type="pct"/>
            <w:gridSpan w:val="3"/>
            <w:tcBorders>
              <w:top w:val="single" w:sz="6" w:space="0" w:color="auto"/>
              <w:left w:val="nil"/>
              <w:bottom w:val="single" w:sz="4" w:space="0" w:color="auto"/>
              <w:right w:val="nil"/>
            </w:tcBorders>
            <w:vAlign w:val="center"/>
          </w:tcPr>
          <w:p w14:paraId="3ADA9D5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Formal Borrowing</w:t>
            </w:r>
          </w:p>
        </w:tc>
        <w:tc>
          <w:tcPr>
            <w:tcW w:w="1903" w:type="pct"/>
            <w:gridSpan w:val="3"/>
            <w:tcBorders>
              <w:top w:val="single" w:sz="6" w:space="0" w:color="auto"/>
              <w:left w:val="nil"/>
              <w:bottom w:val="single" w:sz="4" w:space="0" w:color="auto"/>
              <w:right w:val="nil"/>
            </w:tcBorders>
            <w:vAlign w:val="center"/>
          </w:tcPr>
          <w:p w14:paraId="6FD3EF0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Informal Borrowing</w:t>
            </w:r>
          </w:p>
        </w:tc>
      </w:tr>
      <w:tr w:rsidR="00C13589" w:rsidRPr="00214F61" w14:paraId="77203D0D" w14:textId="77777777" w:rsidTr="00B143FC">
        <w:trPr>
          <w:tblHeader/>
          <w:jc w:val="center"/>
        </w:trPr>
        <w:tc>
          <w:tcPr>
            <w:tcW w:w="1237" w:type="pct"/>
            <w:tcBorders>
              <w:top w:val="nil"/>
              <w:left w:val="nil"/>
              <w:right w:val="nil"/>
            </w:tcBorders>
          </w:tcPr>
          <w:p w14:paraId="0D43D123"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VARIABLES</w:t>
            </w:r>
          </w:p>
        </w:tc>
        <w:tc>
          <w:tcPr>
            <w:tcW w:w="584" w:type="pct"/>
            <w:tcBorders>
              <w:top w:val="single" w:sz="4" w:space="0" w:color="auto"/>
              <w:left w:val="nil"/>
              <w:right w:val="nil"/>
            </w:tcBorders>
          </w:tcPr>
          <w:p w14:paraId="7DBAF57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Formal Borrowing</w:t>
            </w:r>
          </w:p>
        </w:tc>
        <w:tc>
          <w:tcPr>
            <w:tcW w:w="638" w:type="pct"/>
            <w:tcBorders>
              <w:top w:val="single" w:sz="4" w:space="0" w:color="auto"/>
              <w:left w:val="nil"/>
              <w:right w:val="nil"/>
            </w:tcBorders>
          </w:tcPr>
          <w:p w14:paraId="0866E61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Migration decision (Regime1)</w:t>
            </w:r>
          </w:p>
        </w:tc>
        <w:tc>
          <w:tcPr>
            <w:tcW w:w="638" w:type="pct"/>
            <w:tcBorders>
              <w:top w:val="single" w:sz="4" w:space="0" w:color="auto"/>
              <w:left w:val="nil"/>
              <w:right w:val="nil"/>
            </w:tcBorders>
          </w:tcPr>
          <w:p w14:paraId="6E94D0F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Migration decision (Regime0)</w:t>
            </w:r>
          </w:p>
        </w:tc>
        <w:tc>
          <w:tcPr>
            <w:tcW w:w="639" w:type="pct"/>
            <w:tcBorders>
              <w:top w:val="single" w:sz="4" w:space="0" w:color="auto"/>
              <w:left w:val="nil"/>
              <w:right w:val="nil"/>
            </w:tcBorders>
          </w:tcPr>
          <w:p w14:paraId="5E20CBA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Informal Borrowing</w:t>
            </w:r>
          </w:p>
        </w:tc>
        <w:tc>
          <w:tcPr>
            <w:tcW w:w="639" w:type="pct"/>
            <w:tcBorders>
              <w:top w:val="single" w:sz="4" w:space="0" w:color="auto"/>
              <w:left w:val="nil"/>
              <w:right w:val="nil"/>
            </w:tcBorders>
          </w:tcPr>
          <w:p w14:paraId="2B31835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Migration decision (Regime1)</w:t>
            </w:r>
          </w:p>
        </w:tc>
        <w:tc>
          <w:tcPr>
            <w:tcW w:w="625" w:type="pct"/>
            <w:tcBorders>
              <w:top w:val="single" w:sz="4" w:space="0" w:color="auto"/>
              <w:left w:val="nil"/>
              <w:right w:val="nil"/>
            </w:tcBorders>
          </w:tcPr>
          <w:p w14:paraId="2588408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Migration decision (Regime0)</w:t>
            </w:r>
          </w:p>
        </w:tc>
      </w:tr>
      <w:tr w:rsidR="00C13589" w:rsidRPr="00214F61" w14:paraId="166C67C1" w14:textId="77777777" w:rsidTr="00B143FC">
        <w:trPr>
          <w:tblHeader/>
          <w:jc w:val="center"/>
        </w:trPr>
        <w:tc>
          <w:tcPr>
            <w:tcW w:w="1237" w:type="pct"/>
            <w:tcBorders>
              <w:top w:val="nil"/>
              <w:left w:val="nil"/>
              <w:bottom w:val="single" w:sz="4" w:space="0" w:color="auto"/>
              <w:right w:val="nil"/>
            </w:tcBorders>
          </w:tcPr>
          <w:p w14:paraId="2AD31CE7"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tcBorders>
              <w:top w:val="nil"/>
              <w:left w:val="nil"/>
              <w:bottom w:val="single" w:sz="4" w:space="0" w:color="auto"/>
              <w:right w:val="nil"/>
            </w:tcBorders>
          </w:tcPr>
          <w:p w14:paraId="0008831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w:t>
            </w:r>
          </w:p>
        </w:tc>
        <w:tc>
          <w:tcPr>
            <w:tcW w:w="638" w:type="pct"/>
            <w:tcBorders>
              <w:top w:val="nil"/>
              <w:left w:val="nil"/>
              <w:bottom w:val="single" w:sz="4" w:space="0" w:color="auto"/>
              <w:right w:val="nil"/>
            </w:tcBorders>
          </w:tcPr>
          <w:p w14:paraId="6199D38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(2)</w:t>
            </w:r>
          </w:p>
        </w:tc>
        <w:tc>
          <w:tcPr>
            <w:tcW w:w="638" w:type="pct"/>
            <w:tcBorders>
              <w:top w:val="nil"/>
              <w:left w:val="nil"/>
              <w:bottom w:val="single" w:sz="4" w:space="0" w:color="auto"/>
              <w:right w:val="nil"/>
            </w:tcBorders>
          </w:tcPr>
          <w:p w14:paraId="655501D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w:t>
            </w:r>
          </w:p>
        </w:tc>
        <w:tc>
          <w:tcPr>
            <w:tcW w:w="639" w:type="pct"/>
            <w:tcBorders>
              <w:top w:val="nil"/>
              <w:left w:val="nil"/>
              <w:bottom w:val="single" w:sz="4" w:space="0" w:color="auto"/>
              <w:right w:val="nil"/>
            </w:tcBorders>
          </w:tcPr>
          <w:p w14:paraId="093573A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(4)</w:t>
            </w:r>
          </w:p>
        </w:tc>
        <w:tc>
          <w:tcPr>
            <w:tcW w:w="639" w:type="pct"/>
            <w:tcBorders>
              <w:top w:val="nil"/>
              <w:left w:val="nil"/>
              <w:bottom w:val="single" w:sz="4" w:space="0" w:color="auto"/>
              <w:right w:val="nil"/>
            </w:tcBorders>
          </w:tcPr>
          <w:p w14:paraId="62A169A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(5)</w:t>
            </w:r>
          </w:p>
        </w:tc>
        <w:tc>
          <w:tcPr>
            <w:tcW w:w="625" w:type="pct"/>
            <w:tcBorders>
              <w:top w:val="nil"/>
              <w:left w:val="nil"/>
              <w:bottom w:val="single" w:sz="4" w:space="0" w:color="auto"/>
              <w:right w:val="nil"/>
            </w:tcBorders>
          </w:tcPr>
          <w:p w14:paraId="655F5C7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(6)</w:t>
            </w:r>
          </w:p>
        </w:tc>
      </w:tr>
      <w:tr w:rsidR="00C13589" w:rsidRPr="00214F61" w14:paraId="08B4690E" w14:textId="77777777" w:rsidTr="00B143FC">
        <w:trPr>
          <w:jc w:val="center"/>
        </w:trPr>
        <w:tc>
          <w:tcPr>
            <w:tcW w:w="1237" w:type="pct"/>
            <w:tcBorders>
              <w:top w:val="single" w:sz="4" w:space="0" w:color="auto"/>
              <w:left w:val="nil"/>
              <w:bottom w:val="nil"/>
              <w:right w:val="nil"/>
            </w:tcBorders>
          </w:tcPr>
          <w:p w14:paraId="57D51501"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tcBorders>
              <w:top w:val="single" w:sz="4" w:space="0" w:color="auto"/>
              <w:left w:val="nil"/>
              <w:bottom w:val="nil"/>
              <w:right w:val="nil"/>
            </w:tcBorders>
          </w:tcPr>
          <w:p w14:paraId="2493A28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Borders>
              <w:top w:val="single" w:sz="4" w:space="0" w:color="auto"/>
              <w:left w:val="nil"/>
              <w:bottom w:val="nil"/>
              <w:right w:val="nil"/>
            </w:tcBorders>
          </w:tcPr>
          <w:p w14:paraId="4ECFD73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Borders>
              <w:top w:val="single" w:sz="4" w:space="0" w:color="auto"/>
              <w:left w:val="nil"/>
              <w:bottom w:val="nil"/>
              <w:right w:val="nil"/>
            </w:tcBorders>
          </w:tcPr>
          <w:p w14:paraId="1680F4B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single" w:sz="4" w:space="0" w:color="auto"/>
              <w:left w:val="nil"/>
              <w:bottom w:val="nil"/>
              <w:right w:val="nil"/>
            </w:tcBorders>
          </w:tcPr>
          <w:p w14:paraId="6C39A54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single" w:sz="4" w:space="0" w:color="auto"/>
              <w:left w:val="nil"/>
              <w:bottom w:val="nil"/>
              <w:right w:val="nil"/>
            </w:tcBorders>
          </w:tcPr>
          <w:p w14:paraId="7A85FAC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tcBorders>
              <w:top w:val="single" w:sz="4" w:space="0" w:color="auto"/>
              <w:left w:val="nil"/>
              <w:bottom w:val="nil"/>
              <w:right w:val="nil"/>
            </w:tcBorders>
          </w:tcPr>
          <w:p w14:paraId="00F3168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075D4375" w14:textId="77777777" w:rsidTr="00B143FC">
        <w:trPr>
          <w:jc w:val="center"/>
        </w:trPr>
        <w:tc>
          <w:tcPr>
            <w:tcW w:w="1237" w:type="pct"/>
            <w:tcBorders>
              <w:top w:val="nil"/>
              <w:left w:val="nil"/>
              <w:bottom w:val="nil"/>
              <w:right w:val="nil"/>
            </w:tcBorders>
          </w:tcPr>
          <w:p w14:paraId="0C2EE50E" w14:textId="77777777" w:rsidR="00C13589" w:rsidRPr="00214F61" w:rsidRDefault="00C13589" w:rsidP="001352F7">
            <w:pPr>
              <w:widowControl w:val="0"/>
              <w:autoSpaceDE w:val="0"/>
              <w:autoSpaceDN w:val="0"/>
              <w:adjustRightInd w:val="0"/>
              <w:spacing w:after="0" w:line="288" w:lineRule="auto"/>
              <w:rPr>
                <w:rFonts w:cs="Times New Roman"/>
                <w:i/>
                <w:iCs/>
                <w:sz w:val="18"/>
                <w:szCs w:val="18"/>
              </w:rPr>
            </w:pPr>
            <w:r w:rsidRPr="00214F61">
              <w:rPr>
                <w:rFonts w:cs="Times New Roman"/>
                <w:i/>
                <w:iCs/>
                <w:sz w:val="18"/>
                <w:szCs w:val="18"/>
              </w:rPr>
              <w:t>Instrumental Variables</w:t>
            </w:r>
          </w:p>
        </w:tc>
        <w:tc>
          <w:tcPr>
            <w:tcW w:w="584" w:type="pct"/>
            <w:tcBorders>
              <w:top w:val="nil"/>
              <w:left w:val="nil"/>
              <w:bottom w:val="nil"/>
              <w:right w:val="nil"/>
            </w:tcBorders>
          </w:tcPr>
          <w:p w14:paraId="7E15F41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Borders>
              <w:top w:val="nil"/>
              <w:left w:val="nil"/>
              <w:bottom w:val="nil"/>
              <w:right w:val="nil"/>
            </w:tcBorders>
          </w:tcPr>
          <w:p w14:paraId="2B41AF5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Borders>
              <w:top w:val="nil"/>
              <w:left w:val="nil"/>
              <w:bottom w:val="nil"/>
              <w:right w:val="nil"/>
            </w:tcBorders>
          </w:tcPr>
          <w:p w14:paraId="11F09FC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nil"/>
              <w:left w:val="nil"/>
              <w:bottom w:val="nil"/>
              <w:right w:val="nil"/>
            </w:tcBorders>
          </w:tcPr>
          <w:p w14:paraId="572F7DB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nil"/>
              <w:left w:val="nil"/>
              <w:bottom w:val="nil"/>
              <w:right w:val="nil"/>
            </w:tcBorders>
          </w:tcPr>
          <w:p w14:paraId="53F60A0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tcBorders>
              <w:top w:val="nil"/>
              <w:left w:val="nil"/>
              <w:bottom w:val="nil"/>
              <w:right w:val="nil"/>
            </w:tcBorders>
          </w:tcPr>
          <w:p w14:paraId="20EB8BC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5F730DEB" w14:textId="77777777" w:rsidTr="00B143FC">
        <w:trPr>
          <w:jc w:val="center"/>
        </w:trPr>
        <w:tc>
          <w:tcPr>
            <w:tcW w:w="1237" w:type="pct"/>
            <w:tcBorders>
              <w:top w:val="nil"/>
              <w:left w:val="nil"/>
              <w:bottom w:val="nil"/>
              <w:right w:val="nil"/>
            </w:tcBorders>
          </w:tcPr>
          <w:p w14:paraId="1FF198E7"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Land ownership certificates</w:t>
            </w:r>
          </w:p>
        </w:tc>
        <w:tc>
          <w:tcPr>
            <w:tcW w:w="584" w:type="pct"/>
            <w:tcBorders>
              <w:top w:val="nil"/>
              <w:left w:val="nil"/>
              <w:bottom w:val="nil"/>
              <w:right w:val="nil"/>
            </w:tcBorders>
          </w:tcPr>
          <w:p w14:paraId="12838EA4" w14:textId="76994F01" w:rsidR="00C13589" w:rsidRPr="00214F61" w:rsidRDefault="00EF440B"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0.591</w:t>
            </w:r>
            <w:r w:rsidR="00C13589" w:rsidRPr="00214F61">
              <w:rPr>
                <w:rFonts w:cs="Times New Roman"/>
                <w:sz w:val="18"/>
                <w:szCs w:val="18"/>
              </w:rPr>
              <w:t>***</w:t>
            </w:r>
          </w:p>
        </w:tc>
        <w:tc>
          <w:tcPr>
            <w:tcW w:w="638" w:type="pct"/>
            <w:tcBorders>
              <w:top w:val="nil"/>
              <w:left w:val="nil"/>
              <w:bottom w:val="nil"/>
              <w:right w:val="nil"/>
            </w:tcBorders>
          </w:tcPr>
          <w:p w14:paraId="5C03F04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Borders>
              <w:top w:val="nil"/>
              <w:left w:val="nil"/>
              <w:bottom w:val="nil"/>
              <w:right w:val="nil"/>
            </w:tcBorders>
          </w:tcPr>
          <w:p w14:paraId="1E26F28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nil"/>
              <w:left w:val="nil"/>
              <w:bottom w:val="nil"/>
              <w:right w:val="nil"/>
            </w:tcBorders>
          </w:tcPr>
          <w:p w14:paraId="5732C0C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nil"/>
              <w:left w:val="nil"/>
              <w:bottom w:val="nil"/>
              <w:right w:val="nil"/>
            </w:tcBorders>
          </w:tcPr>
          <w:p w14:paraId="511A00F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tcBorders>
              <w:top w:val="nil"/>
              <w:left w:val="nil"/>
              <w:bottom w:val="nil"/>
              <w:right w:val="nil"/>
            </w:tcBorders>
          </w:tcPr>
          <w:p w14:paraId="6DA49EF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098A68ED" w14:textId="77777777" w:rsidTr="00B143FC">
        <w:trPr>
          <w:jc w:val="center"/>
        </w:trPr>
        <w:tc>
          <w:tcPr>
            <w:tcW w:w="1237" w:type="pct"/>
            <w:tcBorders>
              <w:top w:val="nil"/>
              <w:left w:val="nil"/>
              <w:right w:val="nil"/>
            </w:tcBorders>
          </w:tcPr>
          <w:p w14:paraId="5BE9E662"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tcBorders>
              <w:top w:val="nil"/>
              <w:left w:val="nil"/>
              <w:right w:val="nil"/>
            </w:tcBorders>
          </w:tcPr>
          <w:p w14:paraId="37381AA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(0.140)</w:t>
            </w:r>
          </w:p>
        </w:tc>
        <w:tc>
          <w:tcPr>
            <w:tcW w:w="638" w:type="pct"/>
            <w:tcBorders>
              <w:top w:val="nil"/>
              <w:left w:val="nil"/>
              <w:right w:val="nil"/>
            </w:tcBorders>
          </w:tcPr>
          <w:p w14:paraId="7E63B62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Borders>
              <w:top w:val="nil"/>
              <w:left w:val="nil"/>
              <w:right w:val="nil"/>
            </w:tcBorders>
          </w:tcPr>
          <w:p w14:paraId="52502AE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nil"/>
              <w:left w:val="nil"/>
              <w:right w:val="nil"/>
            </w:tcBorders>
          </w:tcPr>
          <w:p w14:paraId="688A718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Borders>
              <w:top w:val="nil"/>
              <w:left w:val="nil"/>
              <w:right w:val="nil"/>
            </w:tcBorders>
          </w:tcPr>
          <w:p w14:paraId="223215D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tcBorders>
              <w:top w:val="nil"/>
              <w:left w:val="nil"/>
              <w:right w:val="nil"/>
            </w:tcBorders>
          </w:tcPr>
          <w:p w14:paraId="767BE19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7E41BC8A" w14:textId="77777777" w:rsidTr="00B143FC">
        <w:trPr>
          <w:jc w:val="center"/>
        </w:trPr>
        <w:tc>
          <w:tcPr>
            <w:tcW w:w="1237" w:type="pct"/>
          </w:tcPr>
          <w:p w14:paraId="1DE8045F"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Average MFIs per village</w:t>
            </w:r>
          </w:p>
        </w:tc>
        <w:tc>
          <w:tcPr>
            <w:tcW w:w="584" w:type="pct"/>
          </w:tcPr>
          <w:p w14:paraId="68FC73C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-0.740**</w:t>
            </w:r>
          </w:p>
        </w:tc>
        <w:tc>
          <w:tcPr>
            <w:tcW w:w="638" w:type="pct"/>
          </w:tcPr>
          <w:p w14:paraId="37F3374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Pr>
          <w:p w14:paraId="089D1E7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Pr>
          <w:p w14:paraId="0EA5F25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-0.939***</w:t>
            </w:r>
          </w:p>
        </w:tc>
        <w:tc>
          <w:tcPr>
            <w:tcW w:w="639" w:type="pct"/>
          </w:tcPr>
          <w:p w14:paraId="0F4E3E1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tcPr>
          <w:p w14:paraId="47B1777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689C3918" w14:textId="77777777" w:rsidTr="00B143FC">
        <w:trPr>
          <w:jc w:val="center"/>
        </w:trPr>
        <w:tc>
          <w:tcPr>
            <w:tcW w:w="1237" w:type="pct"/>
          </w:tcPr>
          <w:p w14:paraId="3AEAFAEF"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tcPr>
          <w:p w14:paraId="63A985F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(0.293)</w:t>
            </w:r>
          </w:p>
        </w:tc>
        <w:tc>
          <w:tcPr>
            <w:tcW w:w="638" w:type="pct"/>
          </w:tcPr>
          <w:p w14:paraId="7984C76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tcPr>
          <w:p w14:paraId="75E23AC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tcPr>
          <w:p w14:paraId="02F6542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(0.302)</w:t>
            </w:r>
          </w:p>
        </w:tc>
        <w:tc>
          <w:tcPr>
            <w:tcW w:w="639" w:type="pct"/>
          </w:tcPr>
          <w:p w14:paraId="3F06AD3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tcPr>
          <w:p w14:paraId="7E2EE88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3F526839" w14:textId="77777777" w:rsidTr="00B143FC">
        <w:trPr>
          <w:jc w:val="center"/>
        </w:trPr>
        <w:tc>
          <w:tcPr>
            <w:tcW w:w="1237" w:type="pct"/>
          </w:tcPr>
          <w:p w14:paraId="4C473FD6" w14:textId="77777777" w:rsidR="00C13589" w:rsidRPr="00214F61" w:rsidRDefault="00C13589" w:rsidP="001352F7">
            <w:pPr>
              <w:widowControl w:val="0"/>
              <w:autoSpaceDE w:val="0"/>
              <w:autoSpaceDN w:val="0"/>
              <w:adjustRightInd w:val="0"/>
              <w:spacing w:after="0" w:line="288" w:lineRule="auto"/>
              <w:rPr>
                <w:rFonts w:cs="Times New Roman"/>
                <w:i/>
                <w:iCs/>
                <w:sz w:val="18"/>
                <w:szCs w:val="18"/>
              </w:rPr>
            </w:pPr>
            <w:r w:rsidRPr="00214F61">
              <w:rPr>
                <w:rFonts w:cs="Times New Roman"/>
                <w:i/>
                <w:iCs/>
                <w:sz w:val="18"/>
                <w:szCs w:val="18"/>
              </w:rPr>
              <w:t>Household head characteristics</w:t>
            </w:r>
          </w:p>
        </w:tc>
        <w:tc>
          <w:tcPr>
            <w:tcW w:w="584" w:type="pct"/>
            <w:vAlign w:val="center"/>
          </w:tcPr>
          <w:p w14:paraId="6468C0B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21B633B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65EB3B1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0C46B70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0FE7461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vAlign w:val="center"/>
          </w:tcPr>
          <w:p w14:paraId="3678474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1CA2AA3F" w14:textId="77777777" w:rsidTr="00B143FC">
        <w:trPr>
          <w:jc w:val="center"/>
        </w:trPr>
        <w:tc>
          <w:tcPr>
            <w:tcW w:w="1237" w:type="pct"/>
          </w:tcPr>
          <w:p w14:paraId="577523DA"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HH head’s age</w:t>
            </w:r>
          </w:p>
        </w:tc>
        <w:tc>
          <w:tcPr>
            <w:tcW w:w="584" w:type="pct"/>
            <w:vAlign w:val="center"/>
          </w:tcPr>
          <w:p w14:paraId="43ED578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0.0872*</w:t>
            </w:r>
          </w:p>
        </w:tc>
        <w:tc>
          <w:tcPr>
            <w:tcW w:w="638" w:type="pct"/>
            <w:vAlign w:val="center"/>
          </w:tcPr>
          <w:p w14:paraId="0343E77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-0.104*</w:t>
            </w:r>
          </w:p>
        </w:tc>
        <w:tc>
          <w:tcPr>
            <w:tcW w:w="638" w:type="pct"/>
            <w:vAlign w:val="center"/>
          </w:tcPr>
          <w:p w14:paraId="5F1422D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0.0502</w:t>
            </w:r>
          </w:p>
        </w:tc>
        <w:tc>
          <w:tcPr>
            <w:tcW w:w="639" w:type="pct"/>
            <w:vAlign w:val="center"/>
          </w:tcPr>
          <w:p w14:paraId="22886A3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0.0564</w:t>
            </w:r>
          </w:p>
        </w:tc>
        <w:tc>
          <w:tcPr>
            <w:tcW w:w="639" w:type="pct"/>
            <w:vAlign w:val="center"/>
          </w:tcPr>
          <w:p w14:paraId="665EC87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0.0915</w:t>
            </w:r>
          </w:p>
        </w:tc>
        <w:tc>
          <w:tcPr>
            <w:tcW w:w="625" w:type="pct"/>
            <w:vAlign w:val="center"/>
          </w:tcPr>
          <w:p w14:paraId="5D3D884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0.0542</w:t>
            </w:r>
          </w:p>
        </w:tc>
      </w:tr>
      <w:tr w:rsidR="00C13589" w:rsidRPr="00214F61" w14:paraId="35224CCF" w14:textId="77777777" w:rsidTr="00B143FC">
        <w:trPr>
          <w:jc w:val="center"/>
        </w:trPr>
        <w:tc>
          <w:tcPr>
            <w:tcW w:w="1237" w:type="pct"/>
          </w:tcPr>
          <w:p w14:paraId="2769F62D"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2715D42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(0.0510)</w:t>
            </w:r>
          </w:p>
        </w:tc>
        <w:tc>
          <w:tcPr>
            <w:tcW w:w="638" w:type="pct"/>
            <w:vAlign w:val="center"/>
          </w:tcPr>
          <w:p w14:paraId="0B795BD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(0.0578)</w:t>
            </w:r>
          </w:p>
        </w:tc>
        <w:tc>
          <w:tcPr>
            <w:tcW w:w="638" w:type="pct"/>
            <w:vAlign w:val="center"/>
          </w:tcPr>
          <w:p w14:paraId="49C47E3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(0.0666)</w:t>
            </w:r>
          </w:p>
        </w:tc>
        <w:tc>
          <w:tcPr>
            <w:tcW w:w="639" w:type="pct"/>
            <w:vAlign w:val="center"/>
          </w:tcPr>
          <w:p w14:paraId="122A4E7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(0.0478)</w:t>
            </w:r>
          </w:p>
        </w:tc>
        <w:tc>
          <w:tcPr>
            <w:tcW w:w="639" w:type="pct"/>
            <w:vAlign w:val="center"/>
          </w:tcPr>
          <w:p w14:paraId="7C11AA5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(0.0843)</w:t>
            </w:r>
          </w:p>
        </w:tc>
        <w:tc>
          <w:tcPr>
            <w:tcW w:w="625" w:type="pct"/>
            <w:vAlign w:val="center"/>
          </w:tcPr>
          <w:p w14:paraId="4CC177E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(0.0491)</w:t>
            </w:r>
          </w:p>
        </w:tc>
      </w:tr>
      <w:tr w:rsidR="00C13589" w:rsidRPr="00214F61" w14:paraId="5D03736A" w14:textId="77777777" w:rsidTr="00B143FC">
        <w:trPr>
          <w:jc w:val="center"/>
        </w:trPr>
        <w:tc>
          <w:tcPr>
            <w:tcW w:w="1237" w:type="pct"/>
          </w:tcPr>
          <w:p w14:paraId="7FE98440"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HH head’s age square</w:t>
            </w:r>
          </w:p>
        </w:tc>
        <w:tc>
          <w:tcPr>
            <w:tcW w:w="584" w:type="pct"/>
            <w:vAlign w:val="center"/>
          </w:tcPr>
          <w:p w14:paraId="3C83906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-0.000901*</w:t>
            </w:r>
          </w:p>
        </w:tc>
        <w:tc>
          <w:tcPr>
            <w:tcW w:w="638" w:type="pct"/>
            <w:vAlign w:val="center"/>
          </w:tcPr>
          <w:p w14:paraId="1E476A5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0.00121**</w:t>
            </w:r>
          </w:p>
        </w:tc>
        <w:tc>
          <w:tcPr>
            <w:tcW w:w="638" w:type="pct"/>
            <w:vAlign w:val="center"/>
          </w:tcPr>
          <w:p w14:paraId="34C7DB9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-0.000370</w:t>
            </w:r>
          </w:p>
        </w:tc>
        <w:tc>
          <w:tcPr>
            <w:tcW w:w="639" w:type="pct"/>
            <w:vAlign w:val="center"/>
          </w:tcPr>
          <w:p w14:paraId="7240AC2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-0.000598</w:t>
            </w:r>
          </w:p>
        </w:tc>
        <w:tc>
          <w:tcPr>
            <w:tcW w:w="639" w:type="pct"/>
            <w:vAlign w:val="center"/>
          </w:tcPr>
          <w:p w14:paraId="3618AAF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-0.000875</w:t>
            </w:r>
          </w:p>
        </w:tc>
        <w:tc>
          <w:tcPr>
            <w:tcW w:w="625" w:type="pct"/>
            <w:vAlign w:val="center"/>
          </w:tcPr>
          <w:p w14:paraId="6B6356B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-0.000323</w:t>
            </w:r>
          </w:p>
        </w:tc>
      </w:tr>
      <w:tr w:rsidR="00C13589" w:rsidRPr="00214F61" w14:paraId="3EDAEAB6" w14:textId="77777777" w:rsidTr="00B143FC">
        <w:trPr>
          <w:jc w:val="center"/>
        </w:trPr>
        <w:tc>
          <w:tcPr>
            <w:tcW w:w="1237" w:type="pct"/>
          </w:tcPr>
          <w:p w14:paraId="686F92EE"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1B64A41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(0.000525)</w:t>
            </w:r>
          </w:p>
        </w:tc>
        <w:tc>
          <w:tcPr>
            <w:tcW w:w="638" w:type="pct"/>
            <w:vAlign w:val="center"/>
          </w:tcPr>
          <w:p w14:paraId="7EF86C0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(0.000592)</w:t>
            </w:r>
          </w:p>
        </w:tc>
        <w:tc>
          <w:tcPr>
            <w:tcW w:w="638" w:type="pct"/>
            <w:vAlign w:val="center"/>
          </w:tcPr>
          <w:p w14:paraId="1B547E8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(0.000657)</w:t>
            </w:r>
          </w:p>
        </w:tc>
        <w:tc>
          <w:tcPr>
            <w:tcW w:w="639" w:type="pct"/>
            <w:vAlign w:val="center"/>
          </w:tcPr>
          <w:p w14:paraId="1386561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(0.000471)</w:t>
            </w:r>
          </w:p>
        </w:tc>
        <w:tc>
          <w:tcPr>
            <w:tcW w:w="639" w:type="pct"/>
            <w:vAlign w:val="center"/>
          </w:tcPr>
          <w:p w14:paraId="23A246F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(0.000832)</w:t>
            </w:r>
          </w:p>
        </w:tc>
        <w:tc>
          <w:tcPr>
            <w:tcW w:w="625" w:type="pct"/>
            <w:vAlign w:val="center"/>
          </w:tcPr>
          <w:p w14:paraId="23884C1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(0.000472)</w:t>
            </w:r>
          </w:p>
        </w:tc>
      </w:tr>
      <w:tr w:rsidR="00C13589" w:rsidRPr="00214F61" w14:paraId="0CA91941" w14:textId="77777777" w:rsidTr="00B143FC">
        <w:trPr>
          <w:jc w:val="center"/>
        </w:trPr>
        <w:tc>
          <w:tcPr>
            <w:tcW w:w="1237" w:type="pct"/>
          </w:tcPr>
          <w:p w14:paraId="6F6B2D58"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HH female head</w:t>
            </w:r>
          </w:p>
        </w:tc>
        <w:tc>
          <w:tcPr>
            <w:tcW w:w="584" w:type="pct"/>
            <w:vAlign w:val="center"/>
          </w:tcPr>
          <w:p w14:paraId="7DB7720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-0.0157</w:t>
            </w:r>
          </w:p>
        </w:tc>
        <w:tc>
          <w:tcPr>
            <w:tcW w:w="638" w:type="pct"/>
            <w:vAlign w:val="center"/>
          </w:tcPr>
          <w:p w14:paraId="019DF6C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-0.0721</w:t>
            </w:r>
          </w:p>
        </w:tc>
        <w:tc>
          <w:tcPr>
            <w:tcW w:w="638" w:type="pct"/>
            <w:vAlign w:val="center"/>
          </w:tcPr>
          <w:p w14:paraId="2410AC0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-0.000448</w:t>
            </w:r>
          </w:p>
        </w:tc>
        <w:tc>
          <w:tcPr>
            <w:tcW w:w="639" w:type="pct"/>
            <w:vAlign w:val="center"/>
          </w:tcPr>
          <w:p w14:paraId="2EA42E7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-0.139</w:t>
            </w:r>
          </w:p>
        </w:tc>
        <w:tc>
          <w:tcPr>
            <w:tcW w:w="639" w:type="pct"/>
            <w:vAlign w:val="center"/>
          </w:tcPr>
          <w:p w14:paraId="6B97206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0.187</w:t>
            </w:r>
          </w:p>
        </w:tc>
        <w:tc>
          <w:tcPr>
            <w:tcW w:w="625" w:type="pct"/>
            <w:vAlign w:val="center"/>
          </w:tcPr>
          <w:p w14:paraId="1FC2BBB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0.0243</w:t>
            </w:r>
          </w:p>
        </w:tc>
      </w:tr>
      <w:tr w:rsidR="00C13589" w:rsidRPr="00214F61" w14:paraId="4B827231" w14:textId="77777777" w:rsidTr="00B143FC">
        <w:trPr>
          <w:jc w:val="center"/>
        </w:trPr>
        <w:tc>
          <w:tcPr>
            <w:tcW w:w="1237" w:type="pct"/>
          </w:tcPr>
          <w:p w14:paraId="4E3A930D"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38283BA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(0.186)</w:t>
            </w:r>
          </w:p>
        </w:tc>
        <w:tc>
          <w:tcPr>
            <w:tcW w:w="638" w:type="pct"/>
            <w:vAlign w:val="center"/>
          </w:tcPr>
          <w:p w14:paraId="7A855F0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(0.208)</w:t>
            </w:r>
          </w:p>
        </w:tc>
        <w:tc>
          <w:tcPr>
            <w:tcW w:w="638" w:type="pct"/>
            <w:vAlign w:val="center"/>
          </w:tcPr>
          <w:p w14:paraId="699B052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(0.184)</w:t>
            </w:r>
          </w:p>
        </w:tc>
        <w:tc>
          <w:tcPr>
            <w:tcW w:w="639" w:type="pct"/>
            <w:vAlign w:val="center"/>
          </w:tcPr>
          <w:p w14:paraId="7B20936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(0.187)</w:t>
            </w:r>
          </w:p>
        </w:tc>
        <w:tc>
          <w:tcPr>
            <w:tcW w:w="639" w:type="pct"/>
            <w:vAlign w:val="center"/>
          </w:tcPr>
          <w:p w14:paraId="2BC312F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(0.249)</w:t>
            </w:r>
          </w:p>
        </w:tc>
        <w:tc>
          <w:tcPr>
            <w:tcW w:w="625" w:type="pct"/>
            <w:vAlign w:val="center"/>
          </w:tcPr>
          <w:p w14:paraId="75BC151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(0.168)</w:t>
            </w:r>
          </w:p>
        </w:tc>
      </w:tr>
      <w:tr w:rsidR="00C13589" w:rsidRPr="00214F61" w14:paraId="7FC837C0" w14:textId="77777777" w:rsidTr="00B143FC">
        <w:trPr>
          <w:jc w:val="center"/>
        </w:trPr>
        <w:tc>
          <w:tcPr>
            <w:tcW w:w="1237" w:type="pct"/>
          </w:tcPr>
          <w:p w14:paraId="6663A36E"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HH head no formal education</w:t>
            </w:r>
          </w:p>
        </w:tc>
        <w:tc>
          <w:tcPr>
            <w:tcW w:w="584" w:type="pct"/>
            <w:vAlign w:val="center"/>
          </w:tcPr>
          <w:p w14:paraId="1781A6C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-0.584**</w:t>
            </w:r>
          </w:p>
        </w:tc>
        <w:tc>
          <w:tcPr>
            <w:tcW w:w="638" w:type="pct"/>
            <w:vAlign w:val="center"/>
          </w:tcPr>
          <w:p w14:paraId="63E8D94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1.791***</w:t>
            </w:r>
          </w:p>
        </w:tc>
        <w:tc>
          <w:tcPr>
            <w:tcW w:w="638" w:type="pct"/>
            <w:vAlign w:val="center"/>
          </w:tcPr>
          <w:p w14:paraId="76E3FAE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-0.0470</w:t>
            </w:r>
          </w:p>
        </w:tc>
        <w:tc>
          <w:tcPr>
            <w:tcW w:w="639" w:type="pct"/>
            <w:vAlign w:val="center"/>
          </w:tcPr>
          <w:p w14:paraId="231CD9F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0.00542</w:t>
            </w:r>
          </w:p>
        </w:tc>
        <w:tc>
          <w:tcPr>
            <w:tcW w:w="639" w:type="pct"/>
            <w:vAlign w:val="center"/>
          </w:tcPr>
          <w:p w14:paraId="24E2AA2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-0.219</w:t>
            </w:r>
          </w:p>
        </w:tc>
        <w:tc>
          <w:tcPr>
            <w:tcW w:w="625" w:type="pct"/>
            <w:vAlign w:val="center"/>
          </w:tcPr>
          <w:p w14:paraId="26A76B3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0.131</w:t>
            </w:r>
          </w:p>
        </w:tc>
      </w:tr>
      <w:tr w:rsidR="00C13589" w:rsidRPr="00214F61" w14:paraId="6B582E08" w14:textId="77777777" w:rsidTr="00B143FC">
        <w:trPr>
          <w:jc w:val="center"/>
        </w:trPr>
        <w:tc>
          <w:tcPr>
            <w:tcW w:w="1237" w:type="pct"/>
          </w:tcPr>
          <w:p w14:paraId="3F0FB1BE"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58229C9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(0.232)</w:t>
            </w:r>
          </w:p>
        </w:tc>
        <w:tc>
          <w:tcPr>
            <w:tcW w:w="638" w:type="pct"/>
            <w:vAlign w:val="center"/>
          </w:tcPr>
          <w:p w14:paraId="42DD38A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(0.488)</w:t>
            </w:r>
          </w:p>
        </w:tc>
        <w:tc>
          <w:tcPr>
            <w:tcW w:w="638" w:type="pct"/>
            <w:vAlign w:val="center"/>
          </w:tcPr>
          <w:p w14:paraId="3BD3073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(0.280)</w:t>
            </w:r>
          </w:p>
        </w:tc>
        <w:tc>
          <w:tcPr>
            <w:tcW w:w="639" w:type="pct"/>
            <w:vAlign w:val="center"/>
          </w:tcPr>
          <w:p w14:paraId="29C839F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(0.218)</w:t>
            </w:r>
          </w:p>
        </w:tc>
        <w:tc>
          <w:tcPr>
            <w:tcW w:w="639" w:type="pct"/>
            <w:vAlign w:val="center"/>
          </w:tcPr>
          <w:p w14:paraId="0165B8E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(0.370)</w:t>
            </w:r>
          </w:p>
        </w:tc>
        <w:tc>
          <w:tcPr>
            <w:tcW w:w="625" w:type="pct"/>
            <w:vAlign w:val="center"/>
          </w:tcPr>
          <w:p w14:paraId="3672C0B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(0.192)</w:t>
            </w:r>
          </w:p>
        </w:tc>
      </w:tr>
      <w:tr w:rsidR="00C13589" w:rsidRPr="00214F61" w14:paraId="0F978254" w14:textId="77777777" w:rsidTr="00B143FC">
        <w:trPr>
          <w:jc w:val="center"/>
        </w:trPr>
        <w:tc>
          <w:tcPr>
            <w:tcW w:w="1237" w:type="pct"/>
          </w:tcPr>
          <w:p w14:paraId="30EAD062"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HH head farmer</w:t>
            </w:r>
          </w:p>
        </w:tc>
        <w:tc>
          <w:tcPr>
            <w:tcW w:w="584" w:type="pct"/>
            <w:vAlign w:val="center"/>
          </w:tcPr>
          <w:p w14:paraId="3B49139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-0.456**</w:t>
            </w:r>
          </w:p>
        </w:tc>
        <w:tc>
          <w:tcPr>
            <w:tcW w:w="638" w:type="pct"/>
            <w:vAlign w:val="center"/>
          </w:tcPr>
          <w:p w14:paraId="7D819FC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0.141</w:t>
            </w:r>
          </w:p>
        </w:tc>
        <w:tc>
          <w:tcPr>
            <w:tcW w:w="638" w:type="pct"/>
            <w:vAlign w:val="center"/>
          </w:tcPr>
          <w:p w14:paraId="70DCB01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0.103</w:t>
            </w:r>
          </w:p>
        </w:tc>
        <w:tc>
          <w:tcPr>
            <w:tcW w:w="639" w:type="pct"/>
            <w:vAlign w:val="center"/>
          </w:tcPr>
          <w:p w14:paraId="5D5D931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0.205</w:t>
            </w:r>
          </w:p>
        </w:tc>
        <w:tc>
          <w:tcPr>
            <w:tcW w:w="639" w:type="pct"/>
            <w:vAlign w:val="center"/>
          </w:tcPr>
          <w:p w14:paraId="69DFCC1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-0.666*</w:t>
            </w:r>
          </w:p>
        </w:tc>
        <w:tc>
          <w:tcPr>
            <w:tcW w:w="625" w:type="pct"/>
            <w:vAlign w:val="center"/>
          </w:tcPr>
          <w:p w14:paraId="49A665A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0.0570</w:t>
            </w:r>
          </w:p>
        </w:tc>
      </w:tr>
      <w:tr w:rsidR="00C13589" w:rsidRPr="00214F61" w14:paraId="7901018D" w14:textId="77777777" w:rsidTr="00B143FC">
        <w:trPr>
          <w:jc w:val="center"/>
        </w:trPr>
        <w:tc>
          <w:tcPr>
            <w:tcW w:w="1237" w:type="pct"/>
          </w:tcPr>
          <w:p w14:paraId="426F9A3F"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4E7D328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(0.198)</w:t>
            </w:r>
          </w:p>
        </w:tc>
        <w:tc>
          <w:tcPr>
            <w:tcW w:w="638" w:type="pct"/>
            <w:vAlign w:val="center"/>
          </w:tcPr>
          <w:p w14:paraId="34088ED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(0.243)</w:t>
            </w:r>
          </w:p>
        </w:tc>
        <w:tc>
          <w:tcPr>
            <w:tcW w:w="638" w:type="pct"/>
            <w:vAlign w:val="center"/>
          </w:tcPr>
          <w:p w14:paraId="475C4BC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(0.257)</w:t>
            </w:r>
          </w:p>
        </w:tc>
        <w:tc>
          <w:tcPr>
            <w:tcW w:w="639" w:type="pct"/>
            <w:vAlign w:val="center"/>
          </w:tcPr>
          <w:p w14:paraId="3AD41FA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(0.186)</w:t>
            </w:r>
          </w:p>
        </w:tc>
        <w:tc>
          <w:tcPr>
            <w:tcW w:w="639" w:type="pct"/>
            <w:vAlign w:val="center"/>
          </w:tcPr>
          <w:p w14:paraId="76CF4E5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(0.354)</w:t>
            </w:r>
          </w:p>
        </w:tc>
        <w:tc>
          <w:tcPr>
            <w:tcW w:w="625" w:type="pct"/>
            <w:vAlign w:val="center"/>
          </w:tcPr>
          <w:p w14:paraId="09FE39E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(0.173)</w:t>
            </w:r>
          </w:p>
        </w:tc>
      </w:tr>
      <w:tr w:rsidR="00C13589" w:rsidRPr="00214F61" w14:paraId="771B6CB9" w14:textId="77777777" w:rsidTr="00B143FC">
        <w:trPr>
          <w:jc w:val="center"/>
        </w:trPr>
        <w:tc>
          <w:tcPr>
            <w:tcW w:w="1237" w:type="pct"/>
          </w:tcPr>
          <w:p w14:paraId="36A570DD" w14:textId="77777777" w:rsidR="00C13589" w:rsidRPr="00214F61" w:rsidRDefault="00C13589" w:rsidP="001352F7">
            <w:pPr>
              <w:widowControl w:val="0"/>
              <w:autoSpaceDE w:val="0"/>
              <w:autoSpaceDN w:val="0"/>
              <w:adjustRightInd w:val="0"/>
              <w:spacing w:after="0" w:line="288" w:lineRule="auto"/>
              <w:rPr>
                <w:rFonts w:cs="Times New Roman"/>
                <w:i/>
                <w:iCs/>
                <w:sz w:val="18"/>
                <w:szCs w:val="18"/>
              </w:rPr>
            </w:pPr>
            <w:r w:rsidRPr="00214F61">
              <w:rPr>
                <w:rFonts w:cs="Times New Roman"/>
                <w:i/>
                <w:iCs/>
                <w:sz w:val="18"/>
                <w:szCs w:val="18"/>
              </w:rPr>
              <w:t>Household characteristics</w:t>
            </w:r>
          </w:p>
        </w:tc>
        <w:tc>
          <w:tcPr>
            <w:tcW w:w="584" w:type="pct"/>
            <w:vAlign w:val="center"/>
          </w:tcPr>
          <w:p w14:paraId="03E7A4D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68AB2AF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099CFAD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664EBB4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75746C9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vAlign w:val="center"/>
          </w:tcPr>
          <w:p w14:paraId="0E769AC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725C3B38" w14:textId="77777777" w:rsidTr="00B143FC">
        <w:trPr>
          <w:jc w:val="center"/>
        </w:trPr>
        <w:tc>
          <w:tcPr>
            <w:tcW w:w="1237" w:type="pct"/>
          </w:tcPr>
          <w:p w14:paraId="7226DF27"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Rural areas</w:t>
            </w:r>
          </w:p>
        </w:tc>
        <w:tc>
          <w:tcPr>
            <w:tcW w:w="584" w:type="pct"/>
            <w:vAlign w:val="center"/>
          </w:tcPr>
          <w:p w14:paraId="584BD56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0.108</w:t>
            </w:r>
          </w:p>
        </w:tc>
        <w:tc>
          <w:tcPr>
            <w:tcW w:w="638" w:type="pct"/>
            <w:vAlign w:val="center"/>
          </w:tcPr>
          <w:p w14:paraId="7045A79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-0.322</w:t>
            </w:r>
          </w:p>
        </w:tc>
        <w:tc>
          <w:tcPr>
            <w:tcW w:w="638" w:type="pct"/>
            <w:vAlign w:val="center"/>
          </w:tcPr>
          <w:p w14:paraId="3B3BB61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0.485**</w:t>
            </w:r>
          </w:p>
        </w:tc>
        <w:tc>
          <w:tcPr>
            <w:tcW w:w="639" w:type="pct"/>
            <w:vAlign w:val="center"/>
          </w:tcPr>
          <w:p w14:paraId="7CC5164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-0.103</w:t>
            </w:r>
          </w:p>
        </w:tc>
        <w:tc>
          <w:tcPr>
            <w:tcW w:w="639" w:type="pct"/>
            <w:vAlign w:val="center"/>
          </w:tcPr>
          <w:p w14:paraId="2FF462A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0.679*</w:t>
            </w:r>
          </w:p>
        </w:tc>
        <w:tc>
          <w:tcPr>
            <w:tcW w:w="625" w:type="pct"/>
            <w:vAlign w:val="center"/>
          </w:tcPr>
          <w:p w14:paraId="4D7A92B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0.416**</w:t>
            </w:r>
          </w:p>
        </w:tc>
      </w:tr>
      <w:tr w:rsidR="00C13589" w:rsidRPr="00214F61" w14:paraId="0D12475E" w14:textId="77777777" w:rsidTr="00B143FC">
        <w:trPr>
          <w:jc w:val="center"/>
        </w:trPr>
        <w:tc>
          <w:tcPr>
            <w:tcW w:w="1237" w:type="pct"/>
          </w:tcPr>
          <w:p w14:paraId="5758B606"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014BE69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(0.218)</w:t>
            </w:r>
          </w:p>
        </w:tc>
        <w:tc>
          <w:tcPr>
            <w:tcW w:w="638" w:type="pct"/>
            <w:vAlign w:val="center"/>
          </w:tcPr>
          <w:p w14:paraId="57D8E8B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(0.285)</w:t>
            </w:r>
          </w:p>
        </w:tc>
        <w:tc>
          <w:tcPr>
            <w:tcW w:w="638" w:type="pct"/>
            <w:vAlign w:val="center"/>
          </w:tcPr>
          <w:p w14:paraId="3765B75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(0.237)</w:t>
            </w:r>
          </w:p>
        </w:tc>
        <w:tc>
          <w:tcPr>
            <w:tcW w:w="639" w:type="pct"/>
            <w:vAlign w:val="center"/>
          </w:tcPr>
          <w:p w14:paraId="54373C4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(0.181)</w:t>
            </w:r>
          </w:p>
        </w:tc>
        <w:tc>
          <w:tcPr>
            <w:tcW w:w="639" w:type="pct"/>
            <w:vAlign w:val="center"/>
          </w:tcPr>
          <w:p w14:paraId="6610480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(0.360)</w:t>
            </w:r>
          </w:p>
        </w:tc>
        <w:tc>
          <w:tcPr>
            <w:tcW w:w="625" w:type="pct"/>
            <w:vAlign w:val="center"/>
          </w:tcPr>
          <w:p w14:paraId="19A9403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(0.180)</w:t>
            </w:r>
          </w:p>
        </w:tc>
      </w:tr>
      <w:tr w:rsidR="00C13589" w:rsidRPr="00214F61" w14:paraId="7E2FF726" w14:textId="77777777" w:rsidTr="00B143FC">
        <w:trPr>
          <w:jc w:val="center"/>
        </w:trPr>
        <w:tc>
          <w:tcPr>
            <w:tcW w:w="1237" w:type="pct"/>
          </w:tcPr>
          <w:p w14:paraId="1148A782"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HH dependency ratio</w:t>
            </w:r>
          </w:p>
        </w:tc>
        <w:tc>
          <w:tcPr>
            <w:tcW w:w="584" w:type="pct"/>
            <w:vAlign w:val="center"/>
          </w:tcPr>
          <w:p w14:paraId="2B4EEF3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-0.000428</w:t>
            </w:r>
          </w:p>
        </w:tc>
        <w:tc>
          <w:tcPr>
            <w:tcW w:w="638" w:type="pct"/>
            <w:vAlign w:val="center"/>
          </w:tcPr>
          <w:p w14:paraId="0E3B9AF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0.00464**</w:t>
            </w:r>
          </w:p>
        </w:tc>
        <w:tc>
          <w:tcPr>
            <w:tcW w:w="638" w:type="pct"/>
            <w:vAlign w:val="center"/>
          </w:tcPr>
          <w:p w14:paraId="1FB415D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0.00328***</w:t>
            </w:r>
          </w:p>
        </w:tc>
        <w:tc>
          <w:tcPr>
            <w:tcW w:w="639" w:type="pct"/>
            <w:vAlign w:val="center"/>
          </w:tcPr>
          <w:p w14:paraId="5AB6064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0.00112</w:t>
            </w:r>
          </w:p>
        </w:tc>
        <w:tc>
          <w:tcPr>
            <w:tcW w:w="639" w:type="pct"/>
            <w:vAlign w:val="center"/>
          </w:tcPr>
          <w:p w14:paraId="141CE98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0.00315**</w:t>
            </w:r>
          </w:p>
        </w:tc>
        <w:tc>
          <w:tcPr>
            <w:tcW w:w="625" w:type="pct"/>
            <w:vAlign w:val="center"/>
          </w:tcPr>
          <w:p w14:paraId="3438B2C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0.00275***</w:t>
            </w:r>
          </w:p>
        </w:tc>
      </w:tr>
      <w:tr w:rsidR="00C13589" w:rsidRPr="00214F61" w14:paraId="567A1A3B" w14:textId="77777777" w:rsidTr="00B143FC">
        <w:trPr>
          <w:jc w:val="center"/>
        </w:trPr>
        <w:tc>
          <w:tcPr>
            <w:tcW w:w="1237" w:type="pct"/>
          </w:tcPr>
          <w:p w14:paraId="1129721B"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7E0B2EAD" w14:textId="13FB4EE8" w:rsidR="00C13589"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(0.00088</w:t>
            </w:r>
            <w:r w:rsidR="00C13589" w:rsidRPr="00214F61">
              <w:rPr>
                <w:rFonts w:cs="Times New Roman"/>
                <w:sz w:val="18"/>
                <w:szCs w:val="18"/>
              </w:rPr>
              <w:t>)</w:t>
            </w:r>
          </w:p>
        </w:tc>
        <w:tc>
          <w:tcPr>
            <w:tcW w:w="638" w:type="pct"/>
            <w:vAlign w:val="center"/>
          </w:tcPr>
          <w:p w14:paraId="0E0A9DE2" w14:textId="7146252A" w:rsidR="00C13589"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(0.0018</w:t>
            </w:r>
            <w:r w:rsidR="00C13589" w:rsidRPr="00214F61">
              <w:rPr>
                <w:rFonts w:cs="Times New Roman"/>
                <w:sz w:val="18"/>
                <w:szCs w:val="18"/>
              </w:rPr>
              <w:t>)</w:t>
            </w:r>
          </w:p>
        </w:tc>
        <w:tc>
          <w:tcPr>
            <w:tcW w:w="638" w:type="pct"/>
            <w:vAlign w:val="center"/>
          </w:tcPr>
          <w:p w14:paraId="4857A478" w14:textId="1EB21A6B" w:rsidR="00C13589"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(0.0009</w:t>
            </w:r>
            <w:r w:rsidR="00C13589" w:rsidRPr="00214F61">
              <w:rPr>
                <w:rFonts w:cs="Times New Roman"/>
                <w:sz w:val="18"/>
                <w:szCs w:val="18"/>
              </w:rPr>
              <w:t>)</w:t>
            </w:r>
          </w:p>
        </w:tc>
        <w:tc>
          <w:tcPr>
            <w:tcW w:w="639" w:type="pct"/>
            <w:vAlign w:val="center"/>
          </w:tcPr>
          <w:p w14:paraId="654D605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(0.000807)</w:t>
            </w:r>
          </w:p>
        </w:tc>
        <w:tc>
          <w:tcPr>
            <w:tcW w:w="639" w:type="pct"/>
            <w:vAlign w:val="center"/>
          </w:tcPr>
          <w:p w14:paraId="6476C8A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(0.00159)</w:t>
            </w:r>
          </w:p>
        </w:tc>
        <w:tc>
          <w:tcPr>
            <w:tcW w:w="625" w:type="pct"/>
            <w:vAlign w:val="center"/>
          </w:tcPr>
          <w:p w14:paraId="3BFC3B42" w14:textId="3A1B28B9" w:rsidR="00C13589"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(0.00083</w:t>
            </w:r>
            <w:r w:rsidR="00C13589" w:rsidRPr="00214F61">
              <w:rPr>
                <w:rFonts w:cs="Times New Roman"/>
                <w:sz w:val="18"/>
                <w:szCs w:val="18"/>
              </w:rPr>
              <w:t>)</w:t>
            </w:r>
          </w:p>
        </w:tc>
      </w:tr>
      <w:tr w:rsidR="00C13589" w:rsidRPr="00214F61" w14:paraId="305BAE01" w14:textId="77777777" w:rsidTr="00B143FC">
        <w:trPr>
          <w:jc w:val="center"/>
        </w:trPr>
        <w:tc>
          <w:tcPr>
            <w:tcW w:w="1237" w:type="pct"/>
          </w:tcPr>
          <w:p w14:paraId="254D3FAC"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 xml:space="preserve">HH female earning </w:t>
            </w:r>
          </w:p>
        </w:tc>
        <w:tc>
          <w:tcPr>
            <w:tcW w:w="584" w:type="pct"/>
            <w:vAlign w:val="center"/>
          </w:tcPr>
          <w:p w14:paraId="1F90751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0.178*</w:t>
            </w:r>
          </w:p>
        </w:tc>
        <w:tc>
          <w:tcPr>
            <w:tcW w:w="638" w:type="pct"/>
            <w:vAlign w:val="center"/>
          </w:tcPr>
          <w:p w14:paraId="03E8B16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0.228</w:t>
            </w:r>
          </w:p>
        </w:tc>
        <w:tc>
          <w:tcPr>
            <w:tcW w:w="638" w:type="pct"/>
            <w:vAlign w:val="center"/>
          </w:tcPr>
          <w:p w14:paraId="10EA58D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0.391*</w:t>
            </w:r>
          </w:p>
        </w:tc>
        <w:tc>
          <w:tcPr>
            <w:tcW w:w="639" w:type="pct"/>
            <w:vAlign w:val="center"/>
          </w:tcPr>
          <w:p w14:paraId="095E1DB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0.0270</w:t>
            </w:r>
          </w:p>
        </w:tc>
        <w:tc>
          <w:tcPr>
            <w:tcW w:w="639" w:type="pct"/>
            <w:vAlign w:val="center"/>
          </w:tcPr>
          <w:p w14:paraId="7AA6125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0.222</w:t>
            </w:r>
          </w:p>
        </w:tc>
        <w:tc>
          <w:tcPr>
            <w:tcW w:w="625" w:type="pct"/>
            <w:vAlign w:val="center"/>
          </w:tcPr>
          <w:p w14:paraId="501AD49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0.379***</w:t>
            </w:r>
          </w:p>
        </w:tc>
      </w:tr>
      <w:tr w:rsidR="00C13589" w:rsidRPr="00214F61" w14:paraId="08AE4FFC" w14:textId="77777777" w:rsidTr="00B143FC">
        <w:trPr>
          <w:jc w:val="center"/>
        </w:trPr>
        <w:tc>
          <w:tcPr>
            <w:tcW w:w="1237" w:type="pct"/>
          </w:tcPr>
          <w:p w14:paraId="482F38D3"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56A3D60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(0.0996)</w:t>
            </w:r>
          </w:p>
        </w:tc>
        <w:tc>
          <w:tcPr>
            <w:tcW w:w="638" w:type="pct"/>
            <w:vAlign w:val="center"/>
          </w:tcPr>
          <w:p w14:paraId="6656F9E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(0.151)</w:t>
            </w:r>
          </w:p>
        </w:tc>
        <w:tc>
          <w:tcPr>
            <w:tcW w:w="638" w:type="pct"/>
            <w:vAlign w:val="center"/>
          </w:tcPr>
          <w:p w14:paraId="31BCE1B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(0.218)</w:t>
            </w:r>
          </w:p>
        </w:tc>
        <w:tc>
          <w:tcPr>
            <w:tcW w:w="639" w:type="pct"/>
            <w:vAlign w:val="center"/>
          </w:tcPr>
          <w:p w14:paraId="362BED1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(0.0858)</w:t>
            </w:r>
          </w:p>
        </w:tc>
        <w:tc>
          <w:tcPr>
            <w:tcW w:w="639" w:type="pct"/>
            <w:vAlign w:val="center"/>
          </w:tcPr>
          <w:p w14:paraId="4E3278D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(0.140)</w:t>
            </w:r>
          </w:p>
        </w:tc>
        <w:tc>
          <w:tcPr>
            <w:tcW w:w="625" w:type="pct"/>
            <w:vAlign w:val="center"/>
          </w:tcPr>
          <w:p w14:paraId="0153D8B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(0.0915)</w:t>
            </w:r>
          </w:p>
        </w:tc>
      </w:tr>
      <w:tr w:rsidR="00C13589" w:rsidRPr="00214F61" w14:paraId="4E2E99A3" w14:textId="77777777" w:rsidTr="00B143FC">
        <w:trPr>
          <w:jc w:val="center"/>
        </w:trPr>
        <w:tc>
          <w:tcPr>
            <w:tcW w:w="1237" w:type="pct"/>
          </w:tcPr>
          <w:p w14:paraId="223F260E"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Agricultural land (</w:t>
            </w:r>
            <w:proofErr w:type="spellStart"/>
            <w:r w:rsidRPr="00214F61">
              <w:rPr>
                <w:rFonts w:cs="Times New Roman"/>
                <w:sz w:val="18"/>
                <w:szCs w:val="18"/>
              </w:rPr>
              <w:t>Hectar</w:t>
            </w:r>
            <w:proofErr w:type="spellEnd"/>
            <w:r w:rsidRPr="00214F61">
              <w:rPr>
                <w:rFonts w:cs="Times New Roman"/>
                <w:sz w:val="18"/>
                <w:szCs w:val="18"/>
              </w:rPr>
              <w:t>)</w:t>
            </w:r>
          </w:p>
        </w:tc>
        <w:tc>
          <w:tcPr>
            <w:tcW w:w="584" w:type="pct"/>
            <w:vAlign w:val="center"/>
          </w:tcPr>
          <w:p w14:paraId="6BA3AC3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-0.0837</w:t>
            </w:r>
          </w:p>
        </w:tc>
        <w:tc>
          <w:tcPr>
            <w:tcW w:w="638" w:type="pct"/>
            <w:vAlign w:val="center"/>
          </w:tcPr>
          <w:p w14:paraId="0112498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-0.174</w:t>
            </w:r>
          </w:p>
        </w:tc>
        <w:tc>
          <w:tcPr>
            <w:tcW w:w="638" w:type="pct"/>
            <w:vAlign w:val="center"/>
          </w:tcPr>
          <w:p w14:paraId="359BA13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-0.123</w:t>
            </w:r>
          </w:p>
        </w:tc>
        <w:tc>
          <w:tcPr>
            <w:tcW w:w="639" w:type="pct"/>
            <w:vAlign w:val="center"/>
          </w:tcPr>
          <w:p w14:paraId="2E84F81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-0.113</w:t>
            </w:r>
          </w:p>
        </w:tc>
        <w:tc>
          <w:tcPr>
            <w:tcW w:w="639" w:type="pct"/>
            <w:vAlign w:val="center"/>
          </w:tcPr>
          <w:p w14:paraId="3E2ECE1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0.0406</w:t>
            </w:r>
          </w:p>
        </w:tc>
        <w:tc>
          <w:tcPr>
            <w:tcW w:w="625" w:type="pct"/>
            <w:vAlign w:val="center"/>
          </w:tcPr>
          <w:p w14:paraId="24A44D1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-0.101</w:t>
            </w:r>
          </w:p>
        </w:tc>
      </w:tr>
      <w:tr w:rsidR="00C13589" w:rsidRPr="00214F61" w14:paraId="0780F665" w14:textId="77777777" w:rsidTr="00B143FC">
        <w:trPr>
          <w:jc w:val="center"/>
        </w:trPr>
        <w:tc>
          <w:tcPr>
            <w:tcW w:w="1237" w:type="pct"/>
          </w:tcPr>
          <w:p w14:paraId="6CC8EF15"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7388F5E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(0.0705)</w:t>
            </w:r>
          </w:p>
        </w:tc>
        <w:tc>
          <w:tcPr>
            <w:tcW w:w="638" w:type="pct"/>
            <w:vAlign w:val="center"/>
          </w:tcPr>
          <w:p w14:paraId="684EBA1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(0.169)</w:t>
            </w:r>
          </w:p>
        </w:tc>
        <w:tc>
          <w:tcPr>
            <w:tcW w:w="638" w:type="pct"/>
            <w:vAlign w:val="center"/>
          </w:tcPr>
          <w:p w14:paraId="2F460B7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(0.0966)</w:t>
            </w:r>
          </w:p>
        </w:tc>
        <w:tc>
          <w:tcPr>
            <w:tcW w:w="639" w:type="pct"/>
            <w:vAlign w:val="center"/>
          </w:tcPr>
          <w:p w14:paraId="2D3227B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(0.117)</w:t>
            </w:r>
          </w:p>
        </w:tc>
        <w:tc>
          <w:tcPr>
            <w:tcW w:w="639" w:type="pct"/>
            <w:vAlign w:val="center"/>
          </w:tcPr>
          <w:p w14:paraId="782AC21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(0.256)</w:t>
            </w:r>
          </w:p>
        </w:tc>
        <w:tc>
          <w:tcPr>
            <w:tcW w:w="625" w:type="pct"/>
            <w:vAlign w:val="center"/>
          </w:tcPr>
          <w:p w14:paraId="1B64DD0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(0.0644)</w:t>
            </w:r>
          </w:p>
        </w:tc>
      </w:tr>
      <w:tr w:rsidR="00C13589" w:rsidRPr="00214F61" w14:paraId="30EBAAFF" w14:textId="77777777" w:rsidTr="00B143FC">
        <w:trPr>
          <w:jc w:val="center"/>
        </w:trPr>
        <w:tc>
          <w:tcPr>
            <w:tcW w:w="1237" w:type="pct"/>
          </w:tcPr>
          <w:p w14:paraId="79793CC8"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Agricultural land Square</w:t>
            </w:r>
          </w:p>
        </w:tc>
        <w:tc>
          <w:tcPr>
            <w:tcW w:w="584" w:type="pct"/>
            <w:vAlign w:val="center"/>
          </w:tcPr>
          <w:p w14:paraId="3B1DB86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0.00206</w:t>
            </w:r>
          </w:p>
        </w:tc>
        <w:tc>
          <w:tcPr>
            <w:tcW w:w="638" w:type="pct"/>
            <w:vAlign w:val="center"/>
          </w:tcPr>
          <w:p w14:paraId="7E38D32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0.0518</w:t>
            </w:r>
          </w:p>
        </w:tc>
        <w:tc>
          <w:tcPr>
            <w:tcW w:w="638" w:type="pct"/>
            <w:vAlign w:val="center"/>
          </w:tcPr>
          <w:p w14:paraId="6508BFA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0.00119</w:t>
            </w:r>
          </w:p>
        </w:tc>
        <w:tc>
          <w:tcPr>
            <w:tcW w:w="639" w:type="pct"/>
            <w:vAlign w:val="center"/>
          </w:tcPr>
          <w:p w14:paraId="1BAC5C2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-0.00237</w:t>
            </w:r>
          </w:p>
        </w:tc>
        <w:tc>
          <w:tcPr>
            <w:tcW w:w="639" w:type="pct"/>
            <w:vAlign w:val="center"/>
          </w:tcPr>
          <w:p w14:paraId="3E57334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0.0224</w:t>
            </w:r>
          </w:p>
        </w:tc>
        <w:tc>
          <w:tcPr>
            <w:tcW w:w="625" w:type="pct"/>
            <w:vAlign w:val="center"/>
          </w:tcPr>
          <w:p w14:paraId="3256399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0.000747</w:t>
            </w:r>
          </w:p>
        </w:tc>
      </w:tr>
      <w:tr w:rsidR="00C13589" w:rsidRPr="00214F61" w14:paraId="130B376B" w14:textId="77777777" w:rsidTr="00B143FC">
        <w:trPr>
          <w:jc w:val="center"/>
        </w:trPr>
        <w:tc>
          <w:tcPr>
            <w:tcW w:w="1237" w:type="pct"/>
          </w:tcPr>
          <w:p w14:paraId="5C0BD65F"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4D2BDD4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(0.00252)</w:t>
            </w:r>
          </w:p>
        </w:tc>
        <w:tc>
          <w:tcPr>
            <w:tcW w:w="638" w:type="pct"/>
            <w:vAlign w:val="center"/>
          </w:tcPr>
          <w:p w14:paraId="26D462F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(0.0316)</w:t>
            </w:r>
          </w:p>
        </w:tc>
        <w:tc>
          <w:tcPr>
            <w:tcW w:w="638" w:type="pct"/>
            <w:vAlign w:val="center"/>
          </w:tcPr>
          <w:p w14:paraId="3CE5F28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(0.00427)</w:t>
            </w:r>
          </w:p>
        </w:tc>
        <w:tc>
          <w:tcPr>
            <w:tcW w:w="639" w:type="pct"/>
            <w:vAlign w:val="center"/>
          </w:tcPr>
          <w:p w14:paraId="5C95F97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(0.0163)</w:t>
            </w:r>
          </w:p>
        </w:tc>
        <w:tc>
          <w:tcPr>
            <w:tcW w:w="639" w:type="pct"/>
            <w:vAlign w:val="center"/>
          </w:tcPr>
          <w:p w14:paraId="0090FF1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(0.0338)</w:t>
            </w:r>
          </w:p>
        </w:tc>
        <w:tc>
          <w:tcPr>
            <w:tcW w:w="625" w:type="pct"/>
            <w:vAlign w:val="center"/>
          </w:tcPr>
          <w:p w14:paraId="5596BE3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(0.00246)</w:t>
            </w:r>
          </w:p>
        </w:tc>
      </w:tr>
      <w:tr w:rsidR="00C13589" w:rsidRPr="00214F61" w14:paraId="33987925" w14:textId="77777777" w:rsidTr="00B143FC">
        <w:trPr>
          <w:jc w:val="center"/>
        </w:trPr>
        <w:tc>
          <w:tcPr>
            <w:tcW w:w="1237" w:type="pct"/>
          </w:tcPr>
          <w:p w14:paraId="3059CC1A"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Migration network</w:t>
            </w:r>
          </w:p>
        </w:tc>
        <w:tc>
          <w:tcPr>
            <w:tcW w:w="584" w:type="pct"/>
            <w:vAlign w:val="center"/>
          </w:tcPr>
          <w:p w14:paraId="7FF7DF2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0.138</w:t>
            </w:r>
          </w:p>
        </w:tc>
        <w:tc>
          <w:tcPr>
            <w:tcW w:w="638" w:type="pct"/>
            <w:vAlign w:val="center"/>
          </w:tcPr>
          <w:p w14:paraId="6339CA7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0.665**</w:t>
            </w:r>
          </w:p>
        </w:tc>
        <w:tc>
          <w:tcPr>
            <w:tcW w:w="638" w:type="pct"/>
            <w:vAlign w:val="center"/>
          </w:tcPr>
          <w:p w14:paraId="3B1920A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0.432*</w:t>
            </w:r>
          </w:p>
        </w:tc>
        <w:tc>
          <w:tcPr>
            <w:tcW w:w="639" w:type="pct"/>
            <w:vAlign w:val="center"/>
          </w:tcPr>
          <w:p w14:paraId="4E06965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0.541***</w:t>
            </w:r>
          </w:p>
        </w:tc>
        <w:tc>
          <w:tcPr>
            <w:tcW w:w="639" w:type="pct"/>
            <w:vAlign w:val="center"/>
          </w:tcPr>
          <w:p w14:paraId="6DC1474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-0.995**</w:t>
            </w:r>
          </w:p>
        </w:tc>
        <w:tc>
          <w:tcPr>
            <w:tcW w:w="625" w:type="pct"/>
            <w:vAlign w:val="center"/>
          </w:tcPr>
          <w:p w14:paraId="2AD7CB2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0.532***</w:t>
            </w:r>
          </w:p>
        </w:tc>
      </w:tr>
      <w:tr w:rsidR="00C13589" w:rsidRPr="00214F61" w14:paraId="58935E5F" w14:textId="77777777" w:rsidTr="00B143FC">
        <w:trPr>
          <w:jc w:val="center"/>
        </w:trPr>
        <w:tc>
          <w:tcPr>
            <w:tcW w:w="1237" w:type="pct"/>
          </w:tcPr>
          <w:p w14:paraId="7B6C5734"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065A732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(0.187)</w:t>
            </w:r>
          </w:p>
        </w:tc>
        <w:tc>
          <w:tcPr>
            <w:tcW w:w="638" w:type="pct"/>
            <w:vAlign w:val="center"/>
          </w:tcPr>
          <w:p w14:paraId="56FFA1F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(0.272)</w:t>
            </w:r>
          </w:p>
        </w:tc>
        <w:tc>
          <w:tcPr>
            <w:tcW w:w="638" w:type="pct"/>
            <w:vAlign w:val="center"/>
          </w:tcPr>
          <w:p w14:paraId="27F5469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(0.237)</w:t>
            </w:r>
          </w:p>
        </w:tc>
        <w:tc>
          <w:tcPr>
            <w:tcW w:w="639" w:type="pct"/>
            <w:vAlign w:val="center"/>
          </w:tcPr>
          <w:p w14:paraId="07A0E73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(0.198)</w:t>
            </w:r>
          </w:p>
        </w:tc>
        <w:tc>
          <w:tcPr>
            <w:tcW w:w="639" w:type="pct"/>
            <w:vAlign w:val="center"/>
          </w:tcPr>
          <w:p w14:paraId="42D402B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(0.503)</w:t>
            </w:r>
          </w:p>
        </w:tc>
        <w:tc>
          <w:tcPr>
            <w:tcW w:w="625" w:type="pct"/>
            <w:vAlign w:val="center"/>
          </w:tcPr>
          <w:p w14:paraId="5A786A5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(0.175)</w:t>
            </w:r>
          </w:p>
        </w:tc>
      </w:tr>
      <w:tr w:rsidR="00C13589" w:rsidRPr="00214F61" w14:paraId="5025F450" w14:textId="77777777" w:rsidTr="00B143FC">
        <w:trPr>
          <w:jc w:val="center"/>
        </w:trPr>
        <w:tc>
          <w:tcPr>
            <w:tcW w:w="1237" w:type="pct"/>
          </w:tcPr>
          <w:p w14:paraId="28983E27" w14:textId="77777777" w:rsidR="00C13589" w:rsidRPr="00214F61" w:rsidRDefault="00C13589" w:rsidP="001352F7">
            <w:pPr>
              <w:widowControl w:val="0"/>
              <w:autoSpaceDE w:val="0"/>
              <w:autoSpaceDN w:val="0"/>
              <w:adjustRightInd w:val="0"/>
              <w:spacing w:after="0" w:line="288" w:lineRule="auto"/>
              <w:rPr>
                <w:rFonts w:cs="Times New Roman"/>
                <w:i/>
                <w:iCs/>
                <w:sz w:val="18"/>
                <w:szCs w:val="18"/>
              </w:rPr>
            </w:pPr>
            <w:r w:rsidRPr="00214F61">
              <w:rPr>
                <w:rFonts w:cs="Times New Roman"/>
                <w:i/>
                <w:iCs/>
                <w:sz w:val="18"/>
                <w:szCs w:val="18"/>
              </w:rPr>
              <w:t>Village fixed effect</w:t>
            </w:r>
          </w:p>
        </w:tc>
        <w:tc>
          <w:tcPr>
            <w:tcW w:w="584" w:type="pct"/>
            <w:vAlign w:val="center"/>
          </w:tcPr>
          <w:p w14:paraId="7395174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39AA4EE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55A23E4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4C3CDAE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55A69BF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vAlign w:val="center"/>
          </w:tcPr>
          <w:p w14:paraId="73BA60F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4879C533" w14:textId="77777777" w:rsidTr="00B143FC">
        <w:trPr>
          <w:jc w:val="center"/>
        </w:trPr>
        <w:tc>
          <w:tcPr>
            <w:tcW w:w="1237" w:type="pct"/>
          </w:tcPr>
          <w:p w14:paraId="5B1A7727"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Irrigation</w:t>
            </w:r>
          </w:p>
        </w:tc>
        <w:tc>
          <w:tcPr>
            <w:tcW w:w="584" w:type="pct"/>
            <w:vAlign w:val="center"/>
          </w:tcPr>
          <w:p w14:paraId="215A080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0.300*</w:t>
            </w:r>
          </w:p>
        </w:tc>
        <w:tc>
          <w:tcPr>
            <w:tcW w:w="638" w:type="pct"/>
            <w:vAlign w:val="center"/>
          </w:tcPr>
          <w:p w14:paraId="15F3E8B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-0.424</w:t>
            </w:r>
          </w:p>
        </w:tc>
        <w:tc>
          <w:tcPr>
            <w:tcW w:w="638" w:type="pct"/>
            <w:vAlign w:val="center"/>
          </w:tcPr>
          <w:p w14:paraId="49336FF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-0.319*</w:t>
            </w:r>
          </w:p>
        </w:tc>
        <w:tc>
          <w:tcPr>
            <w:tcW w:w="639" w:type="pct"/>
            <w:vAlign w:val="center"/>
          </w:tcPr>
          <w:p w14:paraId="555B85D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0.310</w:t>
            </w:r>
          </w:p>
        </w:tc>
        <w:tc>
          <w:tcPr>
            <w:tcW w:w="639" w:type="pct"/>
            <w:vAlign w:val="center"/>
          </w:tcPr>
          <w:p w14:paraId="332A4F8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-0.293</w:t>
            </w:r>
          </w:p>
        </w:tc>
        <w:tc>
          <w:tcPr>
            <w:tcW w:w="625" w:type="pct"/>
            <w:vAlign w:val="center"/>
          </w:tcPr>
          <w:p w14:paraId="793A311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-0.238</w:t>
            </w:r>
          </w:p>
        </w:tc>
      </w:tr>
      <w:tr w:rsidR="00C13589" w:rsidRPr="00214F61" w14:paraId="32B30981" w14:textId="77777777" w:rsidTr="00B143FC">
        <w:trPr>
          <w:jc w:val="center"/>
        </w:trPr>
        <w:tc>
          <w:tcPr>
            <w:tcW w:w="1237" w:type="pct"/>
          </w:tcPr>
          <w:p w14:paraId="028F15F7"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464A4F7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(0.172)</w:t>
            </w:r>
          </w:p>
        </w:tc>
        <w:tc>
          <w:tcPr>
            <w:tcW w:w="638" w:type="pct"/>
            <w:vAlign w:val="center"/>
          </w:tcPr>
          <w:p w14:paraId="2BD66A1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(0.353)</w:t>
            </w:r>
          </w:p>
        </w:tc>
        <w:tc>
          <w:tcPr>
            <w:tcW w:w="638" w:type="pct"/>
            <w:vAlign w:val="center"/>
          </w:tcPr>
          <w:p w14:paraId="5BAFA14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(0.177)</w:t>
            </w:r>
          </w:p>
        </w:tc>
        <w:tc>
          <w:tcPr>
            <w:tcW w:w="639" w:type="pct"/>
            <w:vAlign w:val="center"/>
          </w:tcPr>
          <w:p w14:paraId="7BCB2D35"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(0.190)</w:t>
            </w:r>
          </w:p>
        </w:tc>
        <w:tc>
          <w:tcPr>
            <w:tcW w:w="639" w:type="pct"/>
            <w:vAlign w:val="center"/>
          </w:tcPr>
          <w:p w14:paraId="3C92333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(0.231)</w:t>
            </w:r>
          </w:p>
        </w:tc>
        <w:tc>
          <w:tcPr>
            <w:tcW w:w="625" w:type="pct"/>
            <w:vAlign w:val="center"/>
          </w:tcPr>
          <w:p w14:paraId="4FC4245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(0.163)</w:t>
            </w:r>
          </w:p>
        </w:tc>
      </w:tr>
      <w:tr w:rsidR="00C13589" w:rsidRPr="00214F61" w14:paraId="1C17BFC5" w14:textId="77777777" w:rsidTr="00B143FC">
        <w:trPr>
          <w:jc w:val="center"/>
        </w:trPr>
        <w:tc>
          <w:tcPr>
            <w:tcW w:w="1237" w:type="pct"/>
          </w:tcPr>
          <w:p w14:paraId="198062EC"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Provincial Dummies</w:t>
            </w:r>
          </w:p>
        </w:tc>
        <w:tc>
          <w:tcPr>
            <w:tcW w:w="584" w:type="pct"/>
            <w:vAlign w:val="center"/>
          </w:tcPr>
          <w:p w14:paraId="6D5FAF0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YES</w:t>
            </w:r>
          </w:p>
        </w:tc>
        <w:tc>
          <w:tcPr>
            <w:tcW w:w="638" w:type="pct"/>
            <w:vAlign w:val="center"/>
          </w:tcPr>
          <w:p w14:paraId="0ACAA1B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YES</w:t>
            </w:r>
          </w:p>
        </w:tc>
        <w:tc>
          <w:tcPr>
            <w:tcW w:w="638" w:type="pct"/>
            <w:vAlign w:val="center"/>
          </w:tcPr>
          <w:p w14:paraId="1AA9F0C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YES</w:t>
            </w:r>
          </w:p>
        </w:tc>
        <w:tc>
          <w:tcPr>
            <w:tcW w:w="639" w:type="pct"/>
            <w:vAlign w:val="center"/>
          </w:tcPr>
          <w:p w14:paraId="04869DD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YES</w:t>
            </w:r>
          </w:p>
        </w:tc>
        <w:tc>
          <w:tcPr>
            <w:tcW w:w="639" w:type="pct"/>
            <w:vAlign w:val="center"/>
          </w:tcPr>
          <w:p w14:paraId="3B63217E"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YES</w:t>
            </w:r>
          </w:p>
        </w:tc>
        <w:tc>
          <w:tcPr>
            <w:tcW w:w="625" w:type="pct"/>
            <w:vAlign w:val="center"/>
          </w:tcPr>
          <w:p w14:paraId="6508C26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YES</w:t>
            </w:r>
          </w:p>
        </w:tc>
      </w:tr>
      <w:tr w:rsidR="00C13589" w:rsidRPr="00214F61" w14:paraId="63F6539D" w14:textId="77777777" w:rsidTr="00B143FC">
        <w:trPr>
          <w:jc w:val="center"/>
        </w:trPr>
        <w:tc>
          <w:tcPr>
            <w:tcW w:w="1237" w:type="pct"/>
          </w:tcPr>
          <w:p w14:paraId="562498D2"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5507893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1D286737"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8" w:type="pct"/>
            <w:vAlign w:val="center"/>
          </w:tcPr>
          <w:p w14:paraId="320C671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20DBF3D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39" w:type="pct"/>
            <w:vAlign w:val="center"/>
          </w:tcPr>
          <w:p w14:paraId="31254236"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c>
          <w:tcPr>
            <w:tcW w:w="625" w:type="pct"/>
            <w:vAlign w:val="center"/>
          </w:tcPr>
          <w:p w14:paraId="7D69EEAD"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p>
        </w:tc>
      </w:tr>
      <w:tr w:rsidR="00C13589" w:rsidRPr="00214F61" w14:paraId="6265CA2B" w14:textId="77777777" w:rsidTr="00B143FC">
        <w:trPr>
          <w:jc w:val="center"/>
        </w:trPr>
        <w:tc>
          <w:tcPr>
            <w:tcW w:w="1237" w:type="pct"/>
          </w:tcPr>
          <w:p w14:paraId="7BF2961B"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Constant</w:t>
            </w:r>
          </w:p>
        </w:tc>
        <w:tc>
          <w:tcPr>
            <w:tcW w:w="584" w:type="pct"/>
            <w:vAlign w:val="center"/>
          </w:tcPr>
          <w:p w14:paraId="2475957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-3.034**</w:t>
            </w:r>
          </w:p>
        </w:tc>
        <w:tc>
          <w:tcPr>
            <w:tcW w:w="638" w:type="pct"/>
            <w:vAlign w:val="center"/>
          </w:tcPr>
          <w:p w14:paraId="4DF432F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1.766</w:t>
            </w:r>
          </w:p>
        </w:tc>
        <w:tc>
          <w:tcPr>
            <w:tcW w:w="638" w:type="pct"/>
            <w:vAlign w:val="center"/>
          </w:tcPr>
          <w:p w14:paraId="2C54698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-3.210**</w:t>
            </w:r>
          </w:p>
        </w:tc>
        <w:tc>
          <w:tcPr>
            <w:tcW w:w="639" w:type="pct"/>
            <w:vAlign w:val="center"/>
          </w:tcPr>
          <w:p w14:paraId="3D6034AF"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-2.733**</w:t>
            </w:r>
          </w:p>
        </w:tc>
        <w:tc>
          <w:tcPr>
            <w:tcW w:w="639" w:type="pct"/>
            <w:vAlign w:val="center"/>
          </w:tcPr>
          <w:p w14:paraId="2ED1E79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-1.523</w:t>
            </w:r>
          </w:p>
        </w:tc>
        <w:tc>
          <w:tcPr>
            <w:tcW w:w="625" w:type="pct"/>
            <w:vAlign w:val="center"/>
          </w:tcPr>
          <w:p w14:paraId="45AEEA78"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-3.998***</w:t>
            </w:r>
          </w:p>
        </w:tc>
      </w:tr>
      <w:tr w:rsidR="00C13589" w:rsidRPr="00214F61" w14:paraId="42D9DE63" w14:textId="77777777" w:rsidTr="00B143FC">
        <w:trPr>
          <w:jc w:val="center"/>
        </w:trPr>
        <w:tc>
          <w:tcPr>
            <w:tcW w:w="1237" w:type="pct"/>
          </w:tcPr>
          <w:p w14:paraId="7609C5E2"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p>
        </w:tc>
        <w:tc>
          <w:tcPr>
            <w:tcW w:w="584" w:type="pct"/>
            <w:vAlign w:val="center"/>
          </w:tcPr>
          <w:p w14:paraId="6FF96F6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(1.232)</w:t>
            </w:r>
          </w:p>
        </w:tc>
        <w:tc>
          <w:tcPr>
            <w:tcW w:w="638" w:type="pct"/>
            <w:vAlign w:val="center"/>
          </w:tcPr>
          <w:p w14:paraId="4F32B4E1"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(1.418)</w:t>
            </w:r>
          </w:p>
        </w:tc>
        <w:tc>
          <w:tcPr>
            <w:tcW w:w="638" w:type="pct"/>
            <w:vAlign w:val="center"/>
          </w:tcPr>
          <w:p w14:paraId="6751F114"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(1.544)</w:t>
            </w:r>
          </w:p>
        </w:tc>
        <w:tc>
          <w:tcPr>
            <w:tcW w:w="639" w:type="pct"/>
            <w:vAlign w:val="center"/>
          </w:tcPr>
          <w:p w14:paraId="4D9A883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(1.218)</w:t>
            </w:r>
          </w:p>
        </w:tc>
        <w:tc>
          <w:tcPr>
            <w:tcW w:w="639" w:type="pct"/>
            <w:vAlign w:val="center"/>
          </w:tcPr>
          <w:p w14:paraId="3C67D0A3"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(2.083)</w:t>
            </w:r>
          </w:p>
        </w:tc>
        <w:tc>
          <w:tcPr>
            <w:tcW w:w="625" w:type="pct"/>
            <w:vAlign w:val="center"/>
          </w:tcPr>
          <w:p w14:paraId="75BBDB52"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(1.281)</w:t>
            </w:r>
          </w:p>
        </w:tc>
      </w:tr>
      <w:tr w:rsidR="00C13589" w:rsidRPr="00214F61" w14:paraId="3E43BA65" w14:textId="77777777" w:rsidTr="00B143FC">
        <w:tblPrEx>
          <w:tblBorders>
            <w:bottom w:val="single" w:sz="6" w:space="0" w:color="auto"/>
          </w:tblBorders>
        </w:tblPrEx>
        <w:trPr>
          <w:jc w:val="center"/>
        </w:trPr>
        <w:tc>
          <w:tcPr>
            <w:tcW w:w="1237" w:type="pct"/>
            <w:tcBorders>
              <w:top w:val="nil"/>
              <w:left w:val="nil"/>
              <w:bottom w:val="nil"/>
              <w:right w:val="nil"/>
            </w:tcBorders>
          </w:tcPr>
          <w:p w14:paraId="78EC80B9" w14:textId="77777777" w:rsidR="00C13589" w:rsidRPr="00214F61" w:rsidRDefault="00C13589"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Observations</w:t>
            </w:r>
          </w:p>
        </w:tc>
        <w:tc>
          <w:tcPr>
            <w:tcW w:w="584" w:type="pct"/>
            <w:tcBorders>
              <w:top w:val="nil"/>
              <w:left w:val="nil"/>
              <w:bottom w:val="nil"/>
              <w:right w:val="nil"/>
            </w:tcBorders>
          </w:tcPr>
          <w:p w14:paraId="241339F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396</w:t>
            </w:r>
          </w:p>
        </w:tc>
        <w:tc>
          <w:tcPr>
            <w:tcW w:w="638" w:type="pct"/>
            <w:tcBorders>
              <w:top w:val="nil"/>
              <w:left w:val="nil"/>
              <w:bottom w:val="nil"/>
              <w:right w:val="nil"/>
            </w:tcBorders>
          </w:tcPr>
          <w:p w14:paraId="10A26210"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396</w:t>
            </w:r>
          </w:p>
        </w:tc>
        <w:tc>
          <w:tcPr>
            <w:tcW w:w="638" w:type="pct"/>
            <w:tcBorders>
              <w:top w:val="nil"/>
              <w:left w:val="nil"/>
              <w:bottom w:val="nil"/>
              <w:right w:val="nil"/>
            </w:tcBorders>
          </w:tcPr>
          <w:p w14:paraId="4098CA4B"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396</w:t>
            </w:r>
          </w:p>
        </w:tc>
        <w:tc>
          <w:tcPr>
            <w:tcW w:w="639" w:type="pct"/>
            <w:tcBorders>
              <w:top w:val="nil"/>
              <w:left w:val="nil"/>
              <w:bottom w:val="nil"/>
              <w:right w:val="nil"/>
            </w:tcBorders>
          </w:tcPr>
          <w:p w14:paraId="409567DA"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396</w:t>
            </w:r>
          </w:p>
        </w:tc>
        <w:tc>
          <w:tcPr>
            <w:tcW w:w="639" w:type="pct"/>
            <w:tcBorders>
              <w:top w:val="nil"/>
              <w:left w:val="nil"/>
              <w:bottom w:val="nil"/>
              <w:right w:val="nil"/>
            </w:tcBorders>
          </w:tcPr>
          <w:p w14:paraId="3EBDF069"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396</w:t>
            </w:r>
          </w:p>
        </w:tc>
        <w:tc>
          <w:tcPr>
            <w:tcW w:w="625" w:type="pct"/>
            <w:tcBorders>
              <w:top w:val="nil"/>
              <w:left w:val="nil"/>
              <w:bottom w:val="nil"/>
              <w:right w:val="nil"/>
            </w:tcBorders>
          </w:tcPr>
          <w:p w14:paraId="17BCBA4C" w14:textId="77777777" w:rsidR="00C13589" w:rsidRPr="00214F61" w:rsidRDefault="00C13589"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396</w:t>
            </w:r>
          </w:p>
        </w:tc>
      </w:tr>
      <w:tr w:rsidR="00B143FC" w:rsidRPr="00214F61" w14:paraId="5C2DDAEB" w14:textId="77777777" w:rsidTr="00B143FC">
        <w:tblPrEx>
          <w:tblBorders>
            <w:bottom w:val="single" w:sz="6" w:space="0" w:color="auto"/>
          </w:tblBorders>
        </w:tblPrEx>
        <w:trPr>
          <w:jc w:val="center"/>
        </w:trPr>
        <w:tc>
          <w:tcPr>
            <w:tcW w:w="1237" w:type="pct"/>
            <w:tcBorders>
              <w:top w:val="nil"/>
              <w:left w:val="nil"/>
              <w:bottom w:val="nil"/>
              <w:right w:val="nil"/>
            </w:tcBorders>
          </w:tcPr>
          <w:p w14:paraId="1754763E"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/athrho1</w:t>
            </w:r>
          </w:p>
        </w:tc>
        <w:tc>
          <w:tcPr>
            <w:tcW w:w="584" w:type="pct"/>
            <w:tcBorders>
              <w:top w:val="nil"/>
              <w:left w:val="nil"/>
              <w:bottom w:val="nil"/>
              <w:right w:val="nil"/>
            </w:tcBorders>
          </w:tcPr>
          <w:p w14:paraId="1E48D748"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682139C3" w14:textId="0871488B"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-14.400</w:t>
            </w:r>
          </w:p>
        </w:tc>
        <w:tc>
          <w:tcPr>
            <w:tcW w:w="639" w:type="pct"/>
            <w:tcBorders>
              <w:top w:val="nil"/>
              <w:left w:val="nil"/>
              <w:bottom w:val="nil"/>
              <w:right w:val="nil"/>
            </w:tcBorders>
          </w:tcPr>
          <w:p w14:paraId="5DB1CAF9"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7BC1FDAD" w14:textId="33CAD67E"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-15.329***</w:t>
            </w:r>
          </w:p>
        </w:tc>
      </w:tr>
      <w:tr w:rsidR="00B143FC" w:rsidRPr="00214F61" w14:paraId="3CA2BEC5" w14:textId="77777777" w:rsidTr="00B143FC">
        <w:tblPrEx>
          <w:tblBorders>
            <w:bottom w:val="single" w:sz="6" w:space="0" w:color="auto"/>
          </w:tblBorders>
        </w:tblPrEx>
        <w:trPr>
          <w:jc w:val="center"/>
        </w:trPr>
        <w:tc>
          <w:tcPr>
            <w:tcW w:w="1237" w:type="pct"/>
            <w:tcBorders>
              <w:top w:val="nil"/>
              <w:left w:val="nil"/>
              <w:bottom w:val="nil"/>
              <w:right w:val="nil"/>
            </w:tcBorders>
          </w:tcPr>
          <w:p w14:paraId="663459FC"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p>
        </w:tc>
        <w:tc>
          <w:tcPr>
            <w:tcW w:w="584" w:type="pct"/>
            <w:tcBorders>
              <w:top w:val="nil"/>
              <w:left w:val="nil"/>
              <w:bottom w:val="nil"/>
              <w:right w:val="nil"/>
            </w:tcBorders>
          </w:tcPr>
          <w:p w14:paraId="016D18FA"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01D5F94D" w14:textId="5D762842"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(1.7439)</w:t>
            </w:r>
          </w:p>
        </w:tc>
        <w:tc>
          <w:tcPr>
            <w:tcW w:w="639" w:type="pct"/>
            <w:tcBorders>
              <w:top w:val="nil"/>
              <w:left w:val="nil"/>
              <w:bottom w:val="nil"/>
              <w:right w:val="nil"/>
            </w:tcBorders>
          </w:tcPr>
          <w:p w14:paraId="08C9B36D"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215107BE" w14:textId="3C948A31"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(1.8255)</w:t>
            </w:r>
          </w:p>
        </w:tc>
      </w:tr>
      <w:tr w:rsidR="00B143FC" w:rsidRPr="00214F61" w14:paraId="61E73E50" w14:textId="77777777" w:rsidTr="00B143FC">
        <w:tblPrEx>
          <w:tblBorders>
            <w:bottom w:val="single" w:sz="6" w:space="0" w:color="auto"/>
          </w:tblBorders>
        </w:tblPrEx>
        <w:trPr>
          <w:jc w:val="center"/>
        </w:trPr>
        <w:tc>
          <w:tcPr>
            <w:tcW w:w="1237" w:type="pct"/>
            <w:tcBorders>
              <w:top w:val="nil"/>
              <w:left w:val="nil"/>
              <w:bottom w:val="nil"/>
              <w:right w:val="nil"/>
            </w:tcBorders>
          </w:tcPr>
          <w:p w14:paraId="4A7D4EA0"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Rho1</w:t>
            </w:r>
          </w:p>
        </w:tc>
        <w:tc>
          <w:tcPr>
            <w:tcW w:w="584" w:type="pct"/>
            <w:tcBorders>
              <w:top w:val="nil"/>
              <w:left w:val="nil"/>
              <w:bottom w:val="nil"/>
              <w:right w:val="nil"/>
            </w:tcBorders>
          </w:tcPr>
          <w:p w14:paraId="443E3FC5"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4BF238FD" w14:textId="3B7EC3CA"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w:t>
            </w:r>
          </w:p>
        </w:tc>
        <w:tc>
          <w:tcPr>
            <w:tcW w:w="639" w:type="pct"/>
            <w:tcBorders>
              <w:top w:val="nil"/>
              <w:left w:val="nil"/>
              <w:bottom w:val="nil"/>
              <w:right w:val="nil"/>
            </w:tcBorders>
          </w:tcPr>
          <w:p w14:paraId="2681306E"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3ADA4073" w14:textId="63477A2C"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w:t>
            </w:r>
          </w:p>
        </w:tc>
      </w:tr>
      <w:tr w:rsidR="00B143FC" w:rsidRPr="00214F61" w14:paraId="18916F0E" w14:textId="77777777" w:rsidTr="00B143FC">
        <w:tblPrEx>
          <w:tblBorders>
            <w:bottom w:val="single" w:sz="6" w:space="0" w:color="auto"/>
          </w:tblBorders>
        </w:tblPrEx>
        <w:trPr>
          <w:jc w:val="center"/>
        </w:trPr>
        <w:tc>
          <w:tcPr>
            <w:tcW w:w="1237" w:type="pct"/>
            <w:tcBorders>
              <w:top w:val="nil"/>
              <w:left w:val="nil"/>
              <w:bottom w:val="nil"/>
              <w:right w:val="nil"/>
            </w:tcBorders>
          </w:tcPr>
          <w:p w14:paraId="7F4E6849"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p>
        </w:tc>
        <w:tc>
          <w:tcPr>
            <w:tcW w:w="584" w:type="pct"/>
            <w:tcBorders>
              <w:top w:val="nil"/>
              <w:left w:val="nil"/>
              <w:bottom w:val="nil"/>
              <w:right w:val="nil"/>
            </w:tcBorders>
          </w:tcPr>
          <w:p w14:paraId="7E03C7EE"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6703E2BF" w14:textId="0FE2FD6F"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(2.14)</w:t>
            </w:r>
          </w:p>
        </w:tc>
        <w:tc>
          <w:tcPr>
            <w:tcW w:w="639" w:type="pct"/>
            <w:tcBorders>
              <w:top w:val="nil"/>
              <w:left w:val="nil"/>
              <w:bottom w:val="nil"/>
              <w:right w:val="nil"/>
            </w:tcBorders>
          </w:tcPr>
          <w:p w14:paraId="1B1EAC1B"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311F4B1D" w14:textId="12BFAE40"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(3.54e-13)</w:t>
            </w:r>
          </w:p>
        </w:tc>
      </w:tr>
      <w:tr w:rsidR="00B143FC" w:rsidRPr="00214F61" w14:paraId="34189D76" w14:textId="77777777" w:rsidTr="00B143FC">
        <w:tblPrEx>
          <w:tblBorders>
            <w:bottom w:val="single" w:sz="6" w:space="0" w:color="auto"/>
          </w:tblBorders>
        </w:tblPrEx>
        <w:trPr>
          <w:jc w:val="center"/>
        </w:trPr>
        <w:tc>
          <w:tcPr>
            <w:tcW w:w="1237" w:type="pct"/>
            <w:tcBorders>
              <w:top w:val="nil"/>
              <w:left w:val="nil"/>
              <w:bottom w:val="nil"/>
              <w:right w:val="nil"/>
            </w:tcBorders>
          </w:tcPr>
          <w:p w14:paraId="1E5E3C90"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/athrho0</w:t>
            </w:r>
          </w:p>
        </w:tc>
        <w:tc>
          <w:tcPr>
            <w:tcW w:w="584" w:type="pct"/>
            <w:tcBorders>
              <w:top w:val="nil"/>
              <w:left w:val="nil"/>
              <w:bottom w:val="nil"/>
              <w:right w:val="nil"/>
            </w:tcBorders>
          </w:tcPr>
          <w:p w14:paraId="204616F0"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36B997E2"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-3.6159**</w:t>
            </w:r>
          </w:p>
        </w:tc>
        <w:tc>
          <w:tcPr>
            <w:tcW w:w="639" w:type="pct"/>
            <w:tcBorders>
              <w:top w:val="nil"/>
              <w:left w:val="nil"/>
              <w:bottom w:val="nil"/>
              <w:right w:val="nil"/>
            </w:tcBorders>
          </w:tcPr>
          <w:p w14:paraId="09049711"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52D79915"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-5.420</w:t>
            </w:r>
          </w:p>
        </w:tc>
      </w:tr>
      <w:tr w:rsidR="00B143FC" w:rsidRPr="00214F61" w14:paraId="000BFB82" w14:textId="77777777" w:rsidTr="00B143FC">
        <w:tblPrEx>
          <w:tblBorders>
            <w:bottom w:val="single" w:sz="6" w:space="0" w:color="auto"/>
          </w:tblBorders>
        </w:tblPrEx>
        <w:trPr>
          <w:jc w:val="center"/>
        </w:trPr>
        <w:tc>
          <w:tcPr>
            <w:tcW w:w="1237" w:type="pct"/>
            <w:tcBorders>
              <w:top w:val="nil"/>
              <w:left w:val="nil"/>
              <w:bottom w:val="nil"/>
              <w:right w:val="nil"/>
            </w:tcBorders>
          </w:tcPr>
          <w:p w14:paraId="2F5D81BF"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p>
        </w:tc>
        <w:tc>
          <w:tcPr>
            <w:tcW w:w="584" w:type="pct"/>
            <w:tcBorders>
              <w:top w:val="nil"/>
              <w:left w:val="nil"/>
              <w:bottom w:val="nil"/>
              <w:right w:val="nil"/>
            </w:tcBorders>
          </w:tcPr>
          <w:p w14:paraId="314759F9"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3286C0F2"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(1.546)</w:t>
            </w:r>
          </w:p>
        </w:tc>
        <w:tc>
          <w:tcPr>
            <w:tcW w:w="639" w:type="pct"/>
            <w:tcBorders>
              <w:top w:val="nil"/>
              <w:left w:val="nil"/>
              <w:bottom w:val="nil"/>
              <w:right w:val="nil"/>
            </w:tcBorders>
          </w:tcPr>
          <w:p w14:paraId="76A4E4DE"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591E7219"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(8.2566)</w:t>
            </w:r>
          </w:p>
        </w:tc>
      </w:tr>
      <w:tr w:rsidR="00B143FC" w:rsidRPr="00214F61" w14:paraId="3CE26DD5" w14:textId="77777777" w:rsidTr="00B143FC">
        <w:tblPrEx>
          <w:tblBorders>
            <w:bottom w:val="single" w:sz="6" w:space="0" w:color="auto"/>
          </w:tblBorders>
        </w:tblPrEx>
        <w:trPr>
          <w:jc w:val="center"/>
        </w:trPr>
        <w:tc>
          <w:tcPr>
            <w:tcW w:w="1237" w:type="pct"/>
            <w:tcBorders>
              <w:top w:val="nil"/>
              <w:left w:val="nil"/>
              <w:bottom w:val="nil"/>
              <w:right w:val="nil"/>
            </w:tcBorders>
          </w:tcPr>
          <w:p w14:paraId="66BC5635"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r w:rsidRPr="00214F61">
              <w:rPr>
                <w:rFonts w:cs="Times New Roman"/>
                <w:sz w:val="18"/>
                <w:szCs w:val="18"/>
              </w:rPr>
              <w:t>Rho0</w:t>
            </w:r>
          </w:p>
        </w:tc>
        <w:tc>
          <w:tcPr>
            <w:tcW w:w="584" w:type="pct"/>
            <w:tcBorders>
              <w:top w:val="nil"/>
              <w:left w:val="nil"/>
              <w:bottom w:val="nil"/>
              <w:right w:val="nil"/>
            </w:tcBorders>
          </w:tcPr>
          <w:p w14:paraId="624420FF"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64A7844D"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-0.346</w:t>
            </w:r>
          </w:p>
        </w:tc>
        <w:tc>
          <w:tcPr>
            <w:tcW w:w="639" w:type="pct"/>
            <w:tcBorders>
              <w:top w:val="nil"/>
              <w:left w:val="nil"/>
              <w:bottom w:val="nil"/>
              <w:right w:val="nil"/>
            </w:tcBorders>
          </w:tcPr>
          <w:p w14:paraId="098B61DB"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011C7C8A"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-.9999***</w:t>
            </w:r>
          </w:p>
        </w:tc>
      </w:tr>
      <w:tr w:rsidR="00B143FC" w:rsidRPr="00214F61" w14:paraId="1CA9BC6F" w14:textId="77777777" w:rsidTr="00B143FC">
        <w:tblPrEx>
          <w:tblBorders>
            <w:bottom w:val="single" w:sz="6" w:space="0" w:color="auto"/>
          </w:tblBorders>
        </w:tblPrEx>
        <w:trPr>
          <w:jc w:val="center"/>
        </w:trPr>
        <w:tc>
          <w:tcPr>
            <w:tcW w:w="1237" w:type="pct"/>
            <w:tcBorders>
              <w:top w:val="nil"/>
              <w:left w:val="nil"/>
              <w:bottom w:val="nil"/>
              <w:right w:val="nil"/>
            </w:tcBorders>
          </w:tcPr>
          <w:p w14:paraId="559C6AF5" w14:textId="77777777" w:rsidR="00B143FC" w:rsidRPr="00214F61" w:rsidRDefault="00B143FC" w:rsidP="001352F7">
            <w:pPr>
              <w:widowControl w:val="0"/>
              <w:autoSpaceDE w:val="0"/>
              <w:autoSpaceDN w:val="0"/>
              <w:adjustRightInd w:val="0"/>
              <w:spacing w:after="0" w:line="288" w:lineRule="auto"/>
              <w:rPr>
                <w:rFonts w:cs="Times New Roman"/>
                <w:sz w:val="18"/>
                <w:szCs w:val="18"/>
              </w:rPr>
            </w:pPr>
          </w:p>
        </w:tc>
        <w:tc>
          <w:tcPr>
            <w:tcW w:w="584" w:type="pct"/>
            <w:tcBorders>
              <w:top w:val="nil"/>
              <w:left w:val="nil"/>
              <w:bottom w:val="nil"/>
              <w:right w:val="nil"/>
            </w:tcBorders>
          </w:tcPr>
          <w:p w14:paraId="6CC0117E"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0CC15E70"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(1.3415)</w:t>
            </w:r>
          </w:p>
        </w:tc>
        <w:tc>
          <w:tcPr>
            <w:tcW w:w="639" w:type="pct"/>
            <w:tcBorders>
              <w:top w:val="nil"/>
              <w:left w:val="nil"/>
              <w:bottom w:val="nil"/>
              <w:right w:val="nil"/>
            </w:tcBorders>
          </w:tcPr>
          <w:p w14:paraId="7150B62B"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28A352BC" w14:textId="77777777" w:rsidR="00B143FC" w:rsidRPr="00214F61" w:rsidRDefault="00B143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(0.0006)</w:t>
            </w:r>
          </w:p>
        </w:tc>
      </w:tr>
      <w:tr w:rsidR="00317AC4" w:rsidRPr="00214F61" w14:paraId="25554AB4" w14:textId="77777777" w:rsidTr="002532FC">
        <w:tblPrEx>
          <w:tblBorders>
            <w:bottom w:val="single" w:sz="6" w:space="0" w:color="auto"/>
          </w:tblBorders>
        </w:tblPrEx>
        <w:trPr>
          <w:jc w:val="center"/>
        </w:trPr>
        <w:tc>
          <w:tcPr>
            <w:tcW w:w="1237" w:type="pct"/>
            <w:tcBorders>
              <w:top w:val="nil"/>
              <w:left w:val="nil"/>
              <w:bottom w:val="nil"/>
              <w:right w:val="nil"/>
            </w:tcBorders>
          </w:tcPr>
          <w:p w14:paraId="79330363" w14:textId="35A194FE" w:rsidR="00317AC4" w:rsidRPr="00214F61" w:rsidRDefault="00317AC4" w:rsidP="001352F7">
            <w:pPr>
              <w:widowControl w:val="0"/>
              <w:autoSpaceDE w:val="0"/>
              <w:autoSpaceDN w:val="0"/>
              <w:adjustRightInd w:val="0"/>
              <w:spacing w:after="0" w:line="288" w:lineRule="auto"/>
              <w:rPr>
                <w:rFonts w:eastAsia="Times New Roman" w:cs="Times New Roman"/>
                <w:color w:val="000000"/>
                <w:sz w:val="18"/>
                <w:szCs w:val="18"/>
              </w:rPr>
            </w:pPr>
            <w:r w:rsidRPr="00214F61">
              <w:rPr>
                <w:rFonts w:eastAsia="Times New Roman" w:cs="Times New Roman"/>
                <w:color w:val="000000"/>
                <w:sz w:val="18"/>
                <w:szCs w:val="18"/>
              </w:rPr>
              <w:t xml:space="preserve">Log Likelihood </w:t>
            </w:r>
          </w:p>
        </w:tc>
        <w:tc>
          <w:tcPr>
            <w:tcW w:w="584" w:type="pct"/>
            <w:tcBorders>
              <w:top w:val="nil"/>
              <w:left w:val="nil"/>
              <w:bottom w:val="nil"/>
              <w:right w:val="nil"/>
            </w:tcBorders>
          </w:tcPr>
          <w:p w14:paraId="3515E7A0" w14:textId="77777777" w:rsidR="00317AC4" w:rsidRPr="00214F61" w:rsidRDefault="00317AC4"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2463A5F1" w14:textId="3C1B6966" w:rsidR="00317AC4" w:rsidRPr="00214F61" w:rsidRDefault="00317AC4"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-380.3330</w:t>
            </w:r>
          </w:p>
        </w:tc>
        <w:tc>
          <w:tcPr>
            <w:tcW w:w="639" w:type="pct"/>
            <w:tcBorders>
              <w:top w:val="nil"/>
              <w:left w:val="nil"/>
              <w:bottom w:val="nil"/>
              <w:right w:val="nil"/>
            </w:tcBorders>
          </w:tcPr>
          <w:p w14:paraId="1DE1C699" w14:textId="77777777" w:rsidR="00317AC4" w:rsidRPr="00214F61" w:rsidRDefault="00317AC4"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798CB053" w14:textId="2B06B326" w:rsidR="00317AC4" w:rsidRPr="00214F61" w:rsidRDefault="00317AC4"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-362.8064</w:t>
            </w:r>
          </w:p>
        </w:tc>
      </w:tr>
      <w:tr w:rsidR="002532FC" w:rsidRPr="00214F61" w14:paraId="4E2F1D9B" w14:textId="77777777" w:rsidTr="00F17824">
        <w:tblPrEx>
          <w:tblBorders>
            <w:bottom w:val="single" w:sz="6" w:space="0" w:color="auto"/>
          </w:tblBorders>
        </w:tblPrEx>
        <w:trPr>
          <w:jc w:val="center"/>
        </w:trPr>
        <w:tc>
          <w:tcPr>
            <w:tcW w:w="1237" w:type="pct"/>
            <w:tcBorders>
              <w:top w:val="nil"/>
              <w:left w:val="nil"/>
              <w:bottom w:val="nil"/>
              <w:right w:val="nil"/>
            </w:tcBorders>
          </w:tcPr>
          <w:p w14:paraId="36AEA266" w14:textId="2A0F5AD2" w:rsidR="002532FC" w:rsidRPr="00214F61" w:rsidRDefault="00637D10" w:rsidP="001352F7">
            <w:pPr>
              <w:widowControl w:val="0"/>
              <w:autoSpaceDE w:val="0"/>
              <w:autoSpaceDN w:val="0"/>
              <w:adjustRightInd w:val="0"/>
              <w:spacing w:after="0" w:line="288" w:lineRule="auto"/>
              <w:rPr>
                <w:rFonts w:cs="Times New Roman"/>
                <w:sz w:val="18"/>
                <w:szCs w:val="18"/>
              </w:rPr>
            </w:pPr>
            <w:r w:rsidRPr="00214F61">
              <w:rPr>
                <w:rFonts w:eastAsia="Times New Roman" w:cs="Times New Roman"/>
                <w:color w:val="000000"/>
                <w:sz w:val="18"/>
                <w:szCs w:val="18"/>
              </w:rPr>
              <w:t>LR</w:t>
            </w:r>
            <w:r w:rsidR="002532FC" w:rsidRPr="00214F61">
              <w:rPr>
                <w:rFonts w:eastAsia="Times New Roman" w:cs="Times New Roman"/>
                <w:color w:val="000000"/>
                <w:sz w:val="18"/>
                <w:szCs w:val="18"/>
              </w:rPr>
              <w:t xml:space="preserve"> test of </w:t>
            </w:r>
            <w:proofErr w:type="spellStart"/>
            <w:r w:rsidRPr="00214F61">
              <w:rPr>
                <w:rFonts w:eastAsia="Times New Roman" w:cs="Times New Roman"/>
                <w:color w:val="000000"/>
                <w:sz w:val="18"/>
                <w:szCs w:val="18"/>
              </w:rPr>
              <w:t>indep</w:t>
            </w:r>
            <w:proofErr w:type="spellEnd"/>
            <w:r w:rsidRPr="00214F61">
              <w:rPr>
                <w:rFonts w:eastAsia="Times New Roman" w:cs="Times New Roman"/>
                <w:color w:val="000000"/>
                <w:sz w:val="18"/>
                <w:szCs w:val="18"/>
              </w:rPr>
              <w:t>. eqns.</w:t>
            </w:r>
          </w:p>
        </w:tc>
        <w:tc>
          <w:tcPr>
            <w:tcW w:w="584" w:type="pct"/>
            <w:tcBorders>
              <w:top w:val="nil"/>
              <w:left w:val="nil"/>
              <w:bottom w:val="nil"/>
              <w:right w:val="nil"/>
            </w:tcBorders>
          </w:tcPr>
          <w:p w14:paraId="6499061C" w14:textId="77777777" w:rsidR="002532FC" w:rsidRPr="00214F61" w:rsidRDefault="002532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nil"/>
              <w:right w:val="nil"/>
            </w:tcBorders>
          </w:tcPr>
          <w:p w14:paraId="68580E39" w14:textId="0D6DE23A" w:rsidR="002532FC" w:rsidRPr="00214F61" w:rsidRDefault="002532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69.67***</w:t>
            </w:r>
          </w:p>
        </w:tc>
        <w:tc>
          <w:tcPr>
            <w:tcW w:w="639" w:type="pct"/>
            <w:tcBorders>
              <w:top w:val="nil"/>
              <w:left w:val="nil"/>
              <w:bottom w:val="nil"/>
              <w:right w:val="nil"/>
            </w:tcBorders>
          </w:tcPr>
          <w:p w14:paraId="15269D04" w14:textId="77777777" w:rsidR="002532FC" w:rsidRPr="00214F61" w:rsidRDefault="002532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nil"/>
              <w:right w:val="nil"/>
            </w:tcBorders>
          </w:tcPr>
          <w:p w14:paraId="2A7E6681" w14:textId="5EEDA64A" w:rsidR="002532FC" w:rsidRPr="00214F61" w:rsidRDefault="002532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70.60***</w:t>
            </w:r>
          </w:p>
        </w:tc>
      </w:tr>
      <w:tr w:rsidR="002532FC" w:rsidRPr="00214F61" w14:paraId="14BE4692" w14:textId="77777777" w:rsidTr="00F17824">
        <w:tblPrEx>
          <w:tblBorders>
            <w:bottom w:val="single" w:sz="6" w:space="0" w:color="auto"/>
          </w:tblBorders>
        </w:tblPrEx>
        <w:trPr>
          <w:jc w:val="center"/>
        </w:trPr>
        <w:tc>
          <w:tcPr>
            <w:tcW w:w="1237" w:type="pct"/>
            <w:tcBorders>
              <w:top w:val="nil"/>
              <w:left w:val="nil"/>
              <w:bottom w:val="single" w:sz="4" w:space="0" w:color="auto"/>
              <w:right w:val="nil"/>
            </w:tcBorders>
          </w:tcPr>
          <w:p w14:paraId="008FACBD" w14:textId="2A1E5535" w:rsidR="002532FC" w:rsidRPr="00214F61" w:rsidRDefault="002532FC" w:rsidP="001352F7">
            <w:pPr>
              <w:widowControl w:val="0"/>
              <w:autoSpaceDE w:val="0"/>
              <w:autoSpaceDN w:val="0"/>
              <w:adjustRightInd w:val="0"/>
              <w:spacing w:after="0" w:line="288" w:lineRule="auto"/>
              <w:rPr>
                <w:rFonts w:eastAsia="Times New Roman" w:cs="Times New Roman"/>
                <w:color w:val="000000"/>
                <w:sz w:val="18"/>
                <w:szCs w:val="18"/>
              </w:rPr>
            </w:pPr>
            <w:r w:rsidRPr="00214F61">
              <w:rPr>
                <w:rFonts w:eastAsia="Times New Roman" w:cs="Times New Roman"/>
                <w:color w:val="000000"/>
                <w:sz w:val="18"/>
                <w:szCs w:val="18"/>
              </w:rPr>
              <w:t>Prob</w:t>
            </w:r>
            <w:r w:rsidR="00317AC4" w:rsidRPr="00214F61">
              <w:rPr>
                <w:rFonts w:eastAsia="Times New Roman" w:cs="Times New Roman"/>
                <w:color w:val="000000"/>
                <w:sz w:val="18"/>
                <w:szCs w:val="18"/>
              </w:rPr>
              <w:t xml:space="preserve">. </w:t>
            </w:r>
            <w:r w:rsidRPr="00214F61">
              <w:rPr>
                <w:rFonts w:eastAsia="Times New Roman" w:cs="Times New Roman"/>
                <w:color w:val="000000"/>
                <w:sz w:val="18"/>
                <w:szCs w:val="18"/>
              </w:rPr>
              <w:t>&gt;</w:t>
            </w:r>
            <w:r w:rsidR="00317AC4" w:rsidRPr="00214F61">
              <w:rPr>
                <w:rFonts w:eastAsia="Times New Roman" w:cs="Times New Roman"/>
                <w:color w:val="000000"/>
                <w:sz w:val="18"/>
                <w:szCs w:val="18"/>
              </w:rPr>
              <w:t xml:space="preserve"> </w:t>
            </w:r>
            <w:r w:rsidRPr="00214F61">
              <w:rPr>
                <w:rFonts w:eastAsia="Times New Roman" w:cs="Times New Roman"/>
                <w:color w:val="000000"/>
                <w:sz w:val="18"/>
                <w:szCs w:val="18"/>
              </w:rPr>
              <w:t>chi2</w:t>
            </w:r>
          </w:p>
        </w:tc>
        <w:tc>
          <w:tcPr>
            <w:tcW w:w="584" w:type="pct"/>
            <w:tcBorders>
              <w:top w:val="nil"/>
              <w:left w:val="nil"/>
              <w:bottom w:val="single" w:sz="4" w:space="0" w:color="auto"/>
              <w:right w:val="nil"/>
            </w:tcBorders>
          </w:tcPr>
          <w:p w14:paraId="22E27194" w14:textId="77777777" w:rsidR="002532FC" w:rsidRPr="00214F61" w:rsidRDefault="002532FC" w:rsidP="001352F7">
            <w:pPr>
              <w:widowControl w:val="0"/>
              <w:autoSpaceDE w:val="0"/>
              <w:autoSpaceDN w:val="0"/>
              <w:adjustRightInd w:val="0"/>
              <w:spacing w:after="0" w:line="288" w:lineRule="auto"/>
              <w:jc w:val="center"/>
              <w:rPr>
                <w:rFonts w:cs="Times New Roman"/>
                <w:sz w:val="18"/>
                <w:szCs w:val="18"/>
              </w:rPr>
            </w:pPr>
          </w:p>
        </w:tc>
        <w:tc>
          <w:tcPr>
            <w:tcW w:w="1276" w:type="pct"/>
            <w:gridSpan w:val="2"/>
            <w:tcBorders>
              <w:top w:val="nil"/>
              <w:left w:val="nil"/>
              <w:bottom w:val="single" w:sz="4" w:space="0" w:color="auto"/>
              <w:right w:val="nil"/>
            </w:tcBorders>
          </w:tcPr>
          <w:p w14:paraId="08143306" w14:textId="5932FA50" w:rsidR="002532FC" w:rsidRPr="00214F61" w:rsidRDefault="002532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0.0000</w:t>
            </w:r>
          </w:p>
        </w:tc>
        <w:tc>
          <w:tcPr>
            <w:tcW w:w="639" w:type="pct"/>
            <w:tcBorders>
              <w:top w:val="nil"/>
              <w:left w:val="nil"/>
              <w:bottom w:val="single" w:sz="4" w:space="0" w:color="auto"/>
              <w:right w:val="nil"/>
            </w:tcBorders>
          </w:tcPr>
          <w:p w14:paraId="09F61D96" w14:textId="77777777" w:rsidR="002532FC" w:rsidRPr="00214F61" w:rsidRDefault="002532FC" w:rsidP="001352F7">
            <w:pPr>
              <w:widowControl w:val="0"/>
              <w:autoSpaceDE w:val="0"/>
              <w:autoSpaceDN w:val="0"/>
              <w:adjustRightInd w:val="0"/>
              <w:spacing w:after="0" w:line="288" w:lineRule="auto"/>
              <w:jc w:val="center"/>
              <w:rPr>
                <w:rFonts w:cs="Times New Roman"/>
                <w:sz w:val="18"/>
                <w:szCs w:val="18"/>
              </w:rPr>
            </w:pPr>
          </w:p>
        </w:tc>
        <w:tc>
          <w:tcPr>
            <w:tcW w:w="1264" w:type="pct"/>
            <w:gridSpan w:val="2"/>
            <w:tcBorders>
              <w:top w:val="nil"/>
              <w:left w:val="nil"/>
              <w:bottom w:val="single" w:sz="4" w:space="0" w:color="auto"/>
              <w:right w:val="nil"/>
            </w:tcBorders>
          </w:tcPr>
          <w:p w14:paraId="5A414343" w14:textId="0EDB91C4" w:rsidR="002532FC" w:rsidRPr="00214F61" w:rsidRDefault="002532FC" w:rsidP="001352F7">
            <w:pPr>
              <w:widowControl w:val="0"/>
              <w:autoSpaceDE w:val="0"/>
              <w:autoSpaceDN w:val="0"/>
              <w:adjustRightInd w:val="0"/>
              <w:spacing w:after="0" w:line="288" w:lineRule="auto"/>
              <w:jc w:val="center"/>
              <w:rPr>
                <w:rFonts w:cs="Times New Roman"/>
                <w:sz w:val="18"/>
                <w:szCs w:val="18"/>
              </w:rPr>
            </w:pPr>
            <w:r w:rsidRPr="00214F61">
              <w:rPr>
                <w:rFonts w:cs="Times New Roman"/>
                <w:sz w:val="18"/>
                <w:szCs w:val="18"/>
              </w:rPr>
              <w:t>0.0000</w:t>
            </w:r>
          </w:p>
        </w:tc>
      </w:tr>
    </w:tbl>
    <w:p w14:paraId="3CA313A3" w14:textId="40B214C2" w:rsidR="00C13589" w:rsidRPr="00214F61" w:rsidRDefault="00C13589" w:rsidP="001352F7">
      <w:pPr>
        <w:widowControl w:val="0"/>
        <w:autoSpaceDE w:val="0"/>
        <w:autoSpaceDN w:val="0"/>
        <w:adjustRightInd w:val="0"/>
        <w:spacing w:after="0" w:line="288" w:lineRule="auto"/>
        <w:jc w:val="both"/>
        <w:rPr>
          <w:rFonts w:cs="Times New Roman"/>
          <w:i/>
          <w:iCs/>
          <w:spacing w:val="-4"/>
          <w:sz w:val="20"/>
          <w:szCs w:val="20"/>
        </w:rPr>
      </w:pPr>
      <w:r w:rsidRPr="00214F61">
        <w:rPr>
          <w:rFonts w:cs="Times New Roman"/>
          <w:i/>
          <w:iCs/>
          <w:spacing w:val="-4"/>
          <w:sz w:val="20"/>
          <w:szCs w:val="20"/>
        </w:rPr>
        <w:t>Note:</w:t>
      </w:r>
      <w:r w:rsidR="002532FC" w:rsidRPr="00214F61">
        <w:rPr>
          <w:rFonts w:cs="Times New Roman"/>
          <w:i/>
          <w:iCs/>
          <w:spacing w:val="-4"/>
          <w:sz w:val="20"/>
          <w:szCs w:val="20"/>
        </w:rPr>
        <w:t xml:space="preserve"> </w:t>
      </w:r>
      <w:r w:rsidRPr="00214F61">
        <w:rPr>
          <w:rFonts w:cs="Times New Roman"/>
          <w:i/>
          <w:iCs/>
          <w:spacing w:val="-4"/>
          <w:sz w:val="20"/>
          <w:szCs w:val="20"/>
        </w:rPr>
        <w:t xml:space="preserve">The estimations use the Full Information Maximum Likelihood (FIML) method to estimate simultaneously the borrowing status and migration decisions </w:t>
      </w:r>
      <w:r w:rsidRPr="00214F61">
        <w:rPr>
          <w:rFonts w:cs="Times New Roman"/>
          <w:i/>
          <w:iCs/>
          <w:spacing w:val="-4"/>
          <w:sz w:val="20"/>
          <w:szCs w:val="20"/>
        </w:rPr>
        <w:fldChar w:fldCharType="begin"/>
      </w:r>
      <w:r w:rsidRPr="00214F61">
        <w:rPr>
          <w:rFonts w:cs="Times New Roman"/>
          <w:i/>
          <w:iCs/>
          <w:spacing w:val="-4"/>
          <w:sz w:val="20"/>
          <w:szCs w:val="20"/>
        </w:rPr>
        <w:instrText xml:space="preserve"> ADDIN EN.CITE &lt;EndNote&gt;&lt;Cite&gt;&lt;Author&gt;Lokshin&lt;/Author&gt;&lt;Year&gt;2011&lt;/Year&gt;&lt;RecNum&gt;305&lt;/RecNum&gt;&lt;DisplayText&gt;(Lokshin &amp;amp; Sajaia, 2011)&lt;/DisplayText&gt;&lt;record&gt;&lt;rec-number&gt;305&lt;/rec-number&gt;&lt;foreign-keys&gt;&lt;key app="EN" db-id="tzev2wprcd0xdlexrxivvrshta5f22p0zpwa" timestamp="1628647934"&gt;305&lt;/key&gt;&lt;/foreign-keys&gt;&lt;ref-type name="Journal Article"&gt;17&lt;/ref-type&gt;&lt;contributors&gt;&lt;authors&gt;&lt;author&gt;Lokshin, Michael&lt;/author&gt;&lt;author&gt;Sajaia, Zurab&lt;/author&gt;&lt;/authors&gt;&lt;/contributors&gt;&lt;titles&gt;&lt;title&gt;Impact of interventions on discrete outcomes: Maximum likelihood estimation of the binary choice models with binary endogenous regressors&lt;/title&gt;&lt;secondary-title&gt;The Stata Journal&lt;/secondary-title&gt;&lt;/titles&gt;&lt;periodical&gt;&lt;full-title&gt;The Stata journal&lt;/full-title&gt;&lt;/periodical&gt;&lt;pages&gt;368-385&lt;/pages&gt;&lt;volume&gt;11&lt;/volume&gt;&lt;number&gt;3&lt;/number&gt;&lt;dates&gt;&lt;year&gt;2011&lt;/year&gt;&lt;/dates&gt;&lt;isbn&gt;1536-867X&lt;/isbn&gt;&lt;urls&gt;&lt;/urls&gt;&lt;/record&gt;&lt;/Cite&gt;&lt;/EndNote&gt;</w:instrText>
      </w:r>
      <w:r w:rsidRPr="00214F61">
        <w:rPr>
          <w:rFonts w:cs="Times New Roman"/>
          <w:i/>
          <w:iCs/>
          <w:spacing w:val="-4"/>
          <w:sz w:val="20"/>
          <w:szCs w:val="20"/>
        </w:rPr>
        <w:fldChar w:fldCharType="separate"/>
      </w:r>
      <w:r w:rsidRPr="00214F61">
        <w:rPr>
          <w:rFonts w:cs="Times New Roman"/>
          <w:i/>
          <w:iCs/>
          <w:noProof/>
          <w:spacing w:val="-4"/>
          <w:sz w:val="20"/>
          <w:szCs w:val="20"/>
        </w:rPr>
        <w:t>(Lokshin &amp; Sajaia, 2011)</w:t>
      </w:r>
      <w:r w:rsidRPr="00214F61">
        <w:rPr>
          <w:rFonts w:cs="Times New Roman"/>
          <w:i/>
          <w:iCs/>
          <w:spacing w:val="-4"/>
          <w:sz w:val="20"/>
          <w:szCs w:val="20"/>
        </w:rPr>
        <w:fldChar w:fldCharType="end"/>
      </w:r>
      <w:r w:rsidRPr="00214F61">
        <w:rPr>
          <w:rFonts w:cs="Times New Roman"/>
          <w:i/>
          <w:iCs/>
          <w:spacing w:val="-4"/>
          <w:sz w:val="20"/>
          <w:szCs w:val="20"/>
        </w:rPr>
        <w:t>.</w:t>
      </w:r>
      <w:r w:rsidR="001A2E1F" w:rsidRPr="00214F61">
        <w:rPr>
          <w:rFonts w:cs="Times New Roman"/>
          <w:i/>
          <w:iCs/>
          <w:spacing w:val="-4"/>
          <w:sz w:val="20"/>
          <w:szCs w:val="20"/>
        </w:rPr>
        <w:t xml:space="preserve"> Migration selection bias is corrected via PSM (See Oum et al., 2021).</w:t>
      </w:r>
      <w:r w:rsidRPr="00214F61">
        <w:rPr>
          <w:rFonts w:cs="Times New Roman"/>
          <w:i/>
          <w:iCs/>
          <w:spacing w:val="-4"/>
          <w:sz w:val="20"/>
          <w:szCs w:val="20"/>
        </w:rPr>
        <w:t xml:space="preserve">  Robust standard errors in parentheses. *** p&lt;0.01, ** p&lt;0.05, * p&lt;0.1</w:t>
      </w:r>
      <w:r w:rsidR="00317AC4" w:rsidRPr="00214F61">
        <w:rPr>
          <w:rFonts w:cs="Times New Roman"/>
          <w:i/>
          <w:iCs/>
          <w:spacing w:val="-4"/>
          <w:sz w:val="20"/>
          <w:szCs w:val="20"/>
        </w:rPr>
        <w:t xml:space="preserve">. </w:t>
      </w:r>
      <w:r w:rsidRPr="00214F61">
        <w:rPr>
          <w:rFonts w:cs="Times New Roman"/>
          <w:i/>
          <w:iCs/>
          <w:spacing w:val="-4"/>
          <w:sz w:val="20"/>
          <w:szCs w:val="20"/>
        </w:rPr>
        <w:t xml:space="preserve">Source: Author’s </w:t>
      </w:r>
      <w:r w:rsidR="002532FC" w:rsidRPr="00214F61">
        <w:rPr>
          <w:rFonts w:cs="Times New Roman"/>
          <w:i/>
          <w:iCs/>
          <w:spacing w:val="-4"/>
          <w:sz w:val="20"/>
          <w:szCs w:val="20"/>
        </w:rPr>
        <w:t>calculation</w:t>
      </w:r>
    </w:p>
    <w:p w14:paraId="5F8DB5AA" w14:textId="77777777" w:rsidR="00214F61" w:rsidRDefault="00214F61" w:rsidP="00424420">
      <w:pPr>
        <w:adjustRightInd w:val="0"/>
        <w:snapToGrid w:val="0"/>
        <w:spacing w:after="0" w:line="288" w:lineRule="auto"/>
        <w:jc w:val="center"/>
        <w:rPr>
          <w:rFonts w:cs="Times New Roman"/>
          <w:b/>
          <w:bCs/>
          <w:szCs w:val="22"/>
        </w:rPr>
      </w:pPr>
    </w:p>
    <w:p w14:paraId="5A7F2A79" w14:textId="77777777" w:rsidR="00214F61" w:rsidRDefault="00214F61" w:rsidP="00424420">
      <w:pPr>
        <w:adjustRightInd w:val="0"/>
        <w:snapToGrid w:val="0"/>
        <w:spacing w:after="0" w:line="288" w:lineRule="auto"/>
        <w:jc w:val="center"/>
        <w:rPr>
          <w:rFonts w:cs="Times New Roman"/>
          <w:b/>
          <w:bCs/>
          <w:szCs w:val="22"/>
        </w:rPr>
      </w:pPr>
    </w:p>
    <w:p w14:paraId="7F1B0E7D" w14:textId="35369D5C" w:rsidR="001A2E1F" w:rsidRPr="00424420" w:rsidRDefault="00424420" w:rsidP="00424420">
      <w:pPr>
        <w:adjustRightInd w:val="0"/>
        <w:snapToGrid w:val="0"/>
        <w:spacing w:after="0" w:line="288" w:lineRule="auto"/>
        <w:jc w:val="center"/>
        <w:rPr>
          <w:rFonts w:cs="Times New Roman"/>
          <w:b/>
          <w:bCs/>
          <w:szCs w:val="22"/>
        </w:rPr>
      </w:pPr>
      <w:r w:rsidRPr="00424420">
        <w:rPr>
          <w:rFonts w:cs="Times New Roman"/>
          <w:b/>
          <w:bCs/>
          <w:szCs w:val="22"/>
        </w:rPr>
        <w:t xml:space="preserve">Table 5: </w:t>
      </w:r>
      <w:r w:rsidR="001A2E1F" w:rsidRPr="00424420">
        <w:rPr>
          <w:rFonts w:eastAsia="Times New Roman" w:cs="Times New Roman"/>
          <w:b/>
          <w:bCs/>
          <w:color w:val="000000"/>
          <w:szCs w:val="22"/>
        </w:rPr>
        <w:t>The impacts of formal and informal borrowing on migration decisions</w:t>
      </w:r>
      <w:r w:rsidR="000C10F1" w:rsidRPr="00424420">
        <w:rPr>
          <w:rFonts w:eastAsia="Times New Roman" w:cs="Times New Roman"/>
          <w:b/>
          <w:bCs/>
          <w:color w:val="000000"/>
          <w:szCs w:val="22"/>
        </w:rPr>
        <w:t xml:space="preserve"> (Average Treatment Effect on the Treated)</w:t>
      </w:r>
    </w:p>
    <w:tbl>
      <w:tblPr>
        <w:tblW w:w="4762" w:type="pct"/>
        <w:tblLook w:val="04A0" w:firstRow="1" w:lastRow="0" w:firstColumn="1" w:lastColumn="0" w:noHBand="0" w:noVBand="1"/>
      </w:tblPr>
      <w:tblGrid>
        <w:gridCol w:w="4924"/>
        <w:gridCol w:w="1995"/>
        <w:gridCol w:w="1995"/>
      </w:tblGrid>
      <w:tr w:rsidR="001A2E1F" w:rsidRPr="00424420" w14:paraId="6F9324BE" w14:textId="77777777" w:rsidTr="00EF440B">
        <w:trPr>
          <w:trHeight w:val="300"/>
        </w:trPr>
        <w:tc>
          <w:tcPr>
            <w:tcW w:w="2761" w:type="pct"/>
            <w:tcBorders>
              <w:top w:val="single" w:sz="4" w:space="0" w:color="auto"/>
              <w:bottom w:val="single" w:sz="4" w:space="0" w:color="auto"/>
            </w:tcBorders>
            <w:shd w:val="clear" w:color="auto" w:fill="auto"/>
            <w:noWrap/>
            <w:vAlign w:val="bottom"/>
            <w:hideMark/>
          </w:tcPr>
          <w:p w14:paraId="4C07D150" w14:textId="77777777" w:rsidR="001A2E1F" w:rsidRPr="00424420" w:rsidRDefault="001A2E1F" w:rsidP="001352F7">
            <w:pPr>
              <w:spacing w:after="0" w:line="288" w:lineRule="auto"/>
              <w:jc w:val="center"/>
              <w:rPr>
                <w:rFonts w:eastAsia="Times New Roman" w:cs="Times New Roman"/>
                <w:color w:val="000000"/>
                <w:szCs w:val="22"/>
              </w:rPr>
            </w:pPr>
          </w:p>
        </w:tc>
        <w:tc>
          <w:tcPr>
            <w:tcW w:w="1119" w:type="pct"/>
            <w:tcBorders>
              <w:top w:val="single" w:sz="4" w:space="0" w:color="auto"/>
              <w:bottom w:val="single" w:sz="4" w:space="0" w:color="auto"/>
            </w:tcBorders>
            <w:shd w:val="clear" w:color="auto" w:fill="auto"/>
            <w:noWrap/>
            <w:vAlign w:val="bottom"/>
            <w:hideMark/>
          </w:tcPr>
          <w:p w14:paraId="62F5C64C" w14:textId="391C8CFF" w:rsidR="001A2E1F" w:rsidRPr="00424420" w:rsidRDefault="001A2E1F"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ATT</w:t>
            </w:r>
          </w:p>
        </w:tc>
        <w:tc>
          <w:tcPr>
            <w:tcW w:w="1119" w:type="pct"/>
            <w:tcBorders>
              <w:top w:val="single" w:sz="4" w:space="0" w:color="auto"/>
              <w:bottom w:val="single" w:sz="4" w:space="0" w:color="auto"/>
            </w:tcBorders>
            <w:shd w:val="clear" w:color="auto" w:fill="auto"/>
            <w:noWrap/>
            <w:vAlign w:val="bottom"/>
            <w:hideMark/>
          </w:tcPr>
          <w:p w14:paraId="09C54274" w14:textId="77777777" w:rsidR="001A2E1F" w:rsidRPr="00424420" w:rsidRDefault="001A2E1F"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Std. Dev.</w:t>
            </w:r>
          </w:p>
        </w:tc>
      </w:tr>
      <w:tr w:rsidR="001A2E1F" w:rsidRPr="00424420" w14:paraId="429CBE9E" w14:textId="77777777" w:rsidTr="00EF440B">
        <w:trPr>
          <w:trHeight w:val="300"/>
        </w:trPr>
        <w:tc>
          <w:tcPr>
            <w:tcW w:w="2761" w:type="pct"/>
            <w:tcBorders>
              <w:top w:val="single" w:sz="4" w:space="0" w:color="auto"/>
            </w:tcBorders>
            <w:shd w:val="clear" w:color="auto" w:fill="auto"/>
            <w:noWrap/>
            <w:vAlign w:val="bottom"/>
          </w:tcPr>
          <w:p w14:paraId="7AF58D99" w14:textId="3C6C49D9" w:rsidR="001A2E1F" w:rsidRPr="00424420" w:rsidRDefault="00EF440B" w:rsidP="001352F7">
            <w:pPr>
              <w:spacing w:after="0" w:line="288" w:lineRule="auto"/>
              <w:rPr>
                <w:rFonts w:eastAsia="Times New Roman" w:cs="Times New Roman"/>
                <w:i/>
                <w:iCs/>
                <w:color w:val="000000"/>
                <w:szCs w:val="22"/>
              </w:rPr>
            </w:pPr>
            <w:r w:rsidRPr="00424420">
              <w:rPr>
                <w:rFonts w:eastAsia="Times New Roman" w:cs="Times New Roman"/>
                <w:color w:val="000000"/>
                <w:szCs w:val="22"/>
              </w:rPr>
              <w:t>Formal Borrowing</w:t>
            </w:r>
          </w:p>
        </w:tc>
        <w:tc>
          <w:tcPr>
            <w:tcW w:w="1119" w:type="pct"/>
            <w:tcBorders>
              <w:top w:val="single" w:sz="4" w:space="0" w:color="auto"/>
            </w:tcBorders>
            <w:shd w:val="clear" w:color="auto" w:fill="auto"/>
            <w:noWrap/>
            <w:vAlign w:val="bottom"/>
          </w:tcPr>
          <w:p w14:paraId="39461B19" w14:textId="77777777" w:rsidR="001A2E1F" w:rsidRPr="00424420" w:rsidRDefault="001A2E1F" w:rsidP="001352F7">
            <w:pPr>
              <w:spacing w:after="0" w:line="288" w:lineRule="auto"/>
              <w:jc w:val="center"/>
              <w:rPr>
                <w:rFonts w:eastAsia="Times New Roman" w:cs="Times New Roman"/>
                <w:color w:val="000000"/>
                <w:szCs w:val="22"/>
              </w:rPr>
            </w:pPr>
          </w:p>
        </w:tc>
        <w:tc>
          <w:tcPr>
            <w:tcW w:w="1119" w:type="pct"/>
            <w:tcBorders>
              <w:top w:val="single" w:sz="4" w:space="0" w:color="auto"/>
            </w:tcBorders>
            <w:shd w:val="clear" w:color="auto" w:fill="auto"/>
            <w:noWrap/>
            <w:vAlign w:val="bottom"/>
          </w:tcPr>
          <w:p w14:paraId="518A52F1" w14:textId="77777777" w:rsidR="001A2E1F" w:rsidRPr="00424420" w:rsidRDefault="001A2E1F" w:rsidP="001352F7">
            <w:pPr>
              <w:spacing w:after="0" w:line="288" w:lineRule="auto"/>
              <w:jc w:val="center"/>
              <w:rPr>
                <w:rFonts w:eastAsia="Times New Roman" w:cs="Times New Roman"/>
                <w:color w:val="000000"/>
                <w:szCs w:val="22"/>
              </w:rPr>
            </w:pPr>
          </w:p>
        </w:tc>
      </w:tr>
      <w:tr w:rsidR="001A2E1F" w:rsidRPr="00424420" w14:paraId="5D5E4CAF" w14:textId="77777777" w:rsidTr="00EF440B">
        <w:trPr>
          <w:trHeight w:val="300"/>
        </w:trPr>
        <w:tc>
          <w:tcPr>
            <w:tcW w:w="2761" w:type="pct"/>
            <w:shd w:val="clear" w:color="auto" w:fill="auto"/>
            <w:noWrap/>
            <w:vAlign w:val="bottom"/>
          </w:tcPr>
          <w:p w14:paraId="12498FCA" w14:textId="15488D27" w:rsidR="001A2E1F" w:rsidRPr="00424420" w:rsidRDefault="00EF440B" w:rsidP="001352F7">
            <w:pPr>
              <w:spacing w:after="0" w:line="288" w:lineRule="auto"/>
              <w:ind w:left="454"/>
              <w:rPr>
                <w:rFonts w:eastAsia="Calibri" w:cs="Times New Roman"/>
                <w:szCs w:val="22"/>
              </w:rPr>
            </w:pPr>
            <m:oMathPara>
              <m:oMathParaPr>
                <m:jc m:val="left"/>
              </m:oMathParaPr>
              <m:oMath>
                <m:r>
                  <w:rPr>
                    <w:rFonts w:ascii="Cambria Math" w:hAnsi="Cambria Math" w:cs="Times New Roman"/>
                    <w:szCs w:val="22"/>
                  </w:rPr>
                  <m:t>E</m:t>
                </m:r>
                <m:d>
                  <m:dPr>
                    <m:ctrlPr>
                      <w:rPr>
                        <w:rFonts w:ascii="Cambria Math" w:hAnsi="Cambria Math" w:cs="Times New Roman"/>
                        <w:i/>
                        <w:szCs w:val="22"/>
                      </w:rPr>
                    </m:ctrlPr>
                  </m:dPr>
                  <m:e>
                    <m:sSub>
                      <m:sSubPr>
                        <m:ctrlPr>
                          <w:rPr>
                            <w:rFonts w:ascii="Cambria Math" w:eastAsiaTheme="minorEastAsia" w:hAnsi="Cambria Math" w:cs="Times New Roman"/>
                            <w:i/>
                            <w:szCs w:val="22"/>
                            <w:lang w:val="en-NZ" w:eastAsia="zh-CN" w:bidi="ar-SA"/>
                          </w:rPr>
                        </m:ctrlPr>
                      </m:sSubPr>
                      <m:e>
                        <m:r>
                          <w:rPr>
                            <w:rFonts w:ascii="Cambria Math" w:hAnsi="Cambria Math" w:cs="Times New Roman"/>
                            <w:szCs w:val="22"/>
                          </w:rPr>
                          <m:t>M</m:t>
                        </m:r>
                      </m:e>
                      <m:sub>
                        <m:r>
                          <w:rPr>
                            <w:rFonts w:ascii="Cambria Math" w:hAnsi="Cambria Math" w:cs="Times New Roman"/>
                            <w:szCs w:val="22"/>
                          </w:rPr>
                          <m:t>1</m:t>
                        </m:r>
                      </m:sub>
                    </m:sSub>
                  </m:e>
                  <m:e>
                    <m:r>
                      <w:rPr>
                        <w:rFonts w:ascii="Cambria Math" w:hAnsi="Cambria Math" w:cs="Times New Roman"/>
                        <w:szCs w:val="22"/>
                      </w:rPr>
                      <m:t>Formal=1</m:t>
                    </m:r>
                  </m:e>
                </m:d>
              </m:oMath>
            </m:oMathPara>
          </w:p>
        </w:tc>
        <w:tc>
          <w:tcPr>
            <w:tcW w:w="1119" w:type="pct"/>
            <w:shd w:val="clear" w:color="auto" w:fill="auto"/>
            <w:noWrap/>
            <w:vAlign w:val="bottom"/>
          </w:tcPr>
          <w:p w14:paraId="2B1DEA70" w14:textId="67025B77"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0.1333</w:t>
            </w:r>
          </w:p>
        </w:tc>
        <w:tc>
          <w:tcPr>
            <w:tcW w:w="1119" w:type="pct"/>
            <w:shd w:val="clear" w:color="auto" w:fill="auto"/>
            <w:noWrap/>
            <w:vAlign w:val="bottom"/>
          </w:tcPr>
          <w:p w14:paraId="35B78B0D" w14:textId="761C5F5D"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0.01635</w:t>
            </w:r>
          </w:p>
        </w:tc>
      </w:tr>
      <w:tr w:rsidR="001A2E1F" w:rsidRPr="00424420" w14:paraId="68238DCB" w14:textId="77777777" w:rsidTr="00EF440B">
        <w:trPr>
          <w:trHeight w:val="300"/>
        </w:trPr>
        <w:tc>
          <w:tcPr>
            <w:tcW w:w="2761" w:type="pct"/>
            <w:shd w:val="clear" w:color="auto" w:fill="auto"/>
            <w:noWrap/>
            <w:vAlign w:val="bottom"/>
          </w:tcPr>
          <w:p w14:paraId="05B0C30C" w14:textId="64744DE2" w:rsidR="001A2E1F" w:rsidRPr="00424420" w:rsidRDefault="00EF440B" w:rsidP="001352F7">
            <w:pPr>
              <w:spacing w:after="0" w:line="288" w:lineRule="auto"/>
              <w:ind w:left="454"/>
              <w:jc w:val="both"/>
              <w:rPr>
                <w:rFonts w:eastAsia="Calibri" w:cs="Times New Roman"/>
                <w:szCs w:val="22"/>
              </w:rPr>
            </w:pPr>
            <m:oMathPara>
              <m:oMathParaPr>
                <m:jc m:val="left"/>
              </m:oMathParaPr>
              <m:oMath>
                <m:r>
                  <w:rPr>
                    <w:rFonts w:ascii="Cambria Math" w:hAnsi="Cambria Math" w:cs="Times New Roman"/>
                    <w:szCs w:val="22"/>
                  </w:rPr>
                  <m:t>E(</m:t>
                </m:r>
                <m:sSub>
                  <m:sSubPr>
                    <m:ctrlPr>
                      <w:rPr>
                        <w:rFonts w:ascii="Cambria Math" w:eastAsiaTheme="minorEastAsia" w:hAnsi="Cambria Math" w:cs="Times New Roman"/>
                        <w:i/>
                        <w:szCs w:val="22"/>
                        <w:lang w:val="en-NZ" w:eastAsia="zh-CN" w:bidi="ar-SA"/>
                      </w:rPr>
                    </m:ctrlPr>
                  </m:sSubPr>
                  <m:e>
                    <m:r>
                      <w:rPr>
                        <w:rFonts w:ascii="Cambria Math" w:hAnsi="Cambria Math" w:cs="Times New Roman"/>
                        <w:szCs w:val="22"/>
                      </w:rPr>
                      <m:t>M</m:t>
                    </m:r>
                  </m:e>
                  <m:sub>
                    <m:r>
                      <w:rPr>
                        <w:rFonts w:ascii="Cambria Math" w:hAnsi="Cambria Math" w:cs="Times New Roman"/>
                        <w:szCs w:val="22"/>
                      </w:rPr>
                      <m:t>0</m:t>
                    </m:r>
                  </m:sub>
                </m:sSub>
                <m:r>
                  <w:rPr>
                    <w:rFonts w:ascii="Cambria Math" w:hAnsi="Cambria Math" w:cs="Times New Roman"/>
                    <w:szCs w:val="22"/>
                  </w:rPr>
                  <m:t>|Formal=1)</m:t>
                </m:r>
              </m:oMath>
            </m:oMathPara>
          </w:p>
        </w:tc>
        <w:tc>
          <w:tcPr>
            <w:tcW w:w="1119" w:type="pct"/>
            <w:shd w:val="clear" w:color="auto" w:fill="auto"/>
            <w:noWrap/>
            <w:vAlign w:val="bottom"/>
          </w:tcPr>
          <w:p w14:paraId="6937654B" w14:textId="607BDA8A"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0.0761</w:t>
            </w:r>
          </w:p>
        </w:tc>
        <w:tc>
          <w:tcPr>
            <w:tcW w:w="1119" w:type="pct"/>
            <w:shd w:val="clear" w:color="auto" w:fill="auto"/>
            <w:noWrap/>
            <w:vAlign w:val="bottom"/>
          </w:tcPr>
          <w:p w14:paraId="0D35E875" w14:textId="00B1357F"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0.00584</w:t>
            </w:r>
          </w:p>
        </w:tc>
      </w:tr>
      <w:tr w:rsidR="00EF440B" w:rsidRPr="00424420" w14:paraId="0265EDB0" w14:textId="77777777" w:rsidTr="00EF440B">
        <w:trPr>
          <w:trHeight w:val="300"/>
        </w:trPr>
        <w:tc>
          <w:tcPr>
            <w:tcW w:w="2761" w:type="pct"/>
            <w:shd w:val="clear" w:color="auto" w:fill="auto"/>
            <w:noWrap/>
            <w:vAlign w:val="bottom"/>
          </w:tcPr>
          <w:p w14:paraId="22561135" w14:textId="670A41DE" w:rsidR="00EF440B" w:rsidRPr="00424420" w:rsidRDefault="00EF440B" w:rsidP="001352F7">
            <w:pPr>
              <w:spacing w:after="0" w:line="288" w:lineRule="auto"/>
              <w:ind w:left="454"/>
              <w:jc w:val="both"/>
              <w:rPr>
                <w:rFonts w:eastAsia="Calibri" w:cs="Times New Roman"/>
                <w:szCs w:val="22"/>
              </w:rPr>
            </w:pPr>
          </w:p>
        </w:tc>
        <w:tc>
          <w:tcPr>
            <w:tcW w:w="1119" w:type="pct"/>
            <w:shd w:val="clear" w:color="auto" w:fill="auto"/>
            <w:noWrap/>
            <w:vAlign w:val="bottom"/>
          </w:tcPr>
          <w:p w14:paraId="5ADED806" w14:textId="47AECA10" w:rsidR="00EF440B"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0.056***</w:t>
            </w:r>
          </w:p>
        </w:tc>
        <w:tc>
          <w:tcPr>
            <w:tcW w:w="1119" w:type="pct"/>
            <w:shd w:val="clear" w:color="auto" w:fill="auto"/>
            <w:noWrap/>
            <w:vAlign w:val="bottom"/>
          </w:tcPr>
          <w:p w14:paraId="32124821" w14:textId="77777777" w:rsidR="00EF440B" w:rsidRPr="00424420" w:rsidRDefault="00EF440B" w:rsidP="001352F7">
            <w:pPr>
              <w:spacing w:after="0" w:line="288" w:lineRule="auto"/>
              <w:jc w:val="center"/>
              <w:rPr>
                <w:rFonts w:eastAsia="Times New Roman" w:cs="Times New Roman"/>
                <w:color w:val="000000"/>
                <w:szCs w:val="22"/>
              </w:rPr>
            </w:pPr>
          </w:p>
        </w:tc>
      </w:tr>
      <w:tr w:rsidR="001A2E1F" w:rsidRPr="00424420" w14:paraId="589B40F4" w14:textId="77777777" w:rsidTr="00EF440B">
        <w:trPr>
          <w:trHeight w:val="300"/>
        </w:trPr>
        <w:tc>
          <w:tcPr>
            <w:tcW w:w="2761" w:type="pct"/>
            <w:shd w:val="clear" w:color="auto" w:fill="auto"/>
            <w:noWrap/>
            <w:vAlign w:val="bottom"/>
          </w:tcPr>
          <w:p w14:paraId="370394EA" w14:textId="77777777" w:rsidR="001A2E1F" w:rsidRPr="00424420" w:rsidRDefault="001A2E1F" w:rsidP="001352F7">
            <w:pPr>
              <w:spacing w:after="0" w:line="288" w:lineRule="auto"/>
              <w:rPr>
                <w:rFonts w:eastAsia="Calibri" w:cs="Times New Roman"/>
                <w:szCs w:val="22"/>
              </w:rPr>
            </w:pPr>
            <w:r w:rsidRPr="00424420">
              <w:rPr>
                <w:rFonts w:eastAsia="Times New Roman" w:cs="Times New Roman"/>
                <w:color w:val="000000"/>
                <w:szCs w:val="22"/>
              </w:rPr>
              <w:t>Informal Borrowing</w:t>
            </w:r>
          </w:p>
        </w:tc>
        <w:tc>
          <w:tcPr>
            <w:tcW w:w="1119" w:type="pct"/>
            <w:shd w:val="clear" w:color="auto" w:fill="auto"/>
            <w:noWrap/>
            <w:vAlign w:val="bottom"/>
          </w:tcPr>
          <w:p w14:paraId="1F74ABA1" w14:textId="77777777" w:rsidR="001A2E1F" w:rsidRPr="00424420" w:rsidRDefault="001A2E1F" w:rsidP="001352F7">
            <w:pPr>
              <w:spacing w:after="0" w:line="288" w:lineRule="auto"/>
              <w:jc w:val="center"/>
              <w:rPr>
                <w:rFonts w:eastAsia="Times New Roman" w:cs="Times New Roman"/>
                <w:color w:val="000000"/>
                <w:szCs w:val="22"/>
              </w:rPr>
            </w:pPr>
          </w:p>
        </w:tc>
        <w:tc>
          <w:tcPr>
            <w:tcW w:w="1119" w:type="pct"/>
            <w:shd w:val="clear" w:color="auto" w:fill="auto"/>
            <w:noWrap/>
            <w:vAlign w:val="bottom"/>
          </w:tcPr>
          <w:p w14:paraId="59E8F210" w14:textId="77777777" w:rsidR="001A2E1F" w:rsidRPr="00424420" w:rsidRDefault="001A2E1F" w:rsidP="001352F7">
            <w:pPr>
              <w:spacing w:after="0" w:line="288" w:lineRule="auto"/>
              <w:jc w:val="center"/>
              <w:rPr>
                <w:rFonts w:eastAsia="Times New Roman" w:cs="Times New Roman"/>
                <w:color w:val="000000"/>
                <w:szCs w:val="22"/>
              </w:rPr>
            </w:pPr>
          </w:p>
        </w:tc>
      </w:tr>
      <w:tr w:rsidR="001A2E1F" w:rsidRPr="00424420" w14:paraId="228924CC" w14:textId="77777777" w:rsidTr="00EF440B">
        <w:trPr>
          <w:trHeight w:val="300"/>
        </w:trPr>
        <w:tc>
          <w:tcPr>
            <w:tcW w:w="2761" w:type="pct"/>
            <w:shd w:val="clear" w:color="auto" w:fill="auto"/>
            <w:noWrap/>
            <w:vAlign w:val="bottom"/>
            <w:hideMark/>
          </w:tcPr>
          <w:p w14:paraId="5717B51E" w14:textId="1D556FF3" w:rsidR="001A2E1F" w:rsidRPr="00424420" w:rsidRDefault="001A2E1F" w:rsidP="001352F7">
            <w:pPr>
              <w:spacing w:after="0" w:line="288" w:lineRule="auto"/>
              <w:ind w:left="454"/>
              <w:rPr>
                <w:rFonts w:eastAsia="Times New Roman" w:cs="Times New Roman"/>
                <w:color w:val="000000"/>
                <w:szCs w:val="22"/>
              </w:rPr>
            </w:pPr>
            <m:oMathPara>
              <m:oMathParaPr>
                <m:jc m:val="left"/>
              </m:oMathParaPr>
              <m:oMath>
                <m:r>
                  <w:rPr>
                    <w:rFonts w:ascii="Cambria Math" w:hAnsi="Cambria Math" w:cs="Times New Roman"/>
                    <w:szCs w:val="22"/>
                  </w:rPr>
                  <m:t>E</m:t>
                </m:r>
                <m:d>
                  <m:dPr>
                    <m:ctrlPr>
                      <w:rPr>
                        <w:rFonts w:ascii="Cambria Math" w:hAnsi="Cambria Math" w:cs="Times New Roman"/>
                        <w:i/>
                        <w:szCs w:val="22"/>
                      </w:rPr>
                    </m:ctrlPr>
                  </m:dPr>
                  <m:e>
                    <m:sSub>
                      <m:sSubPr>
                        <m:ctrlPr>
                          <w:rPr>
                            <w:rFonts w:ascii="Cambria Math" w:eastAsiaTheme="minorEastAsia" w:hAnsi="Cambria Math" w:cs="Times New Roman"/>
                            <w:i/>
                            <w:szCs w:val="22"/>
                            <w:lang w:val="en-NZ" w:eastAsia="zh-CN" w:bidi="ar-SA"/>
                          </w:rPr>
                        </m:ctrlPr>
                      </m:sSubPr>
                      <m:e>
                        <m:r>
                          <w:rPr>
                            <w:rFonts w:ascii="Cambria Math" w:hAnsi="Cambria Math" w:cs="Times New Roman"/>
                            <w:szCs w:val="22"/>
                          </w:rPr>
                          <m:t>M</m:t>
                        </m:r>
                      </m:e>
                      <m:sub>
                        <m:r>
                          <w:rPr>
                            <w:rFonts w:ascii="Cambria Math" w:hAnsi="Cambria Math" w:cs="Times New Roman"/>
                            <w:szCs w:val="22"/>
                          </w:rPr>
                          <m:t>1</m:t>
                        </m:r>
                      </m:sub>
                    </m:sSub>
                  </m:e>
                  <m:e>
                    <m:r>
                      <w:rPr>
                        <w:rFonts w:ascii="Cambria Math" w:hAnsi="Cambria Math" w:cs="Times New Roman"/>
                        <w:szCs w:val="22"/>
                      </w:rPr>
                      <m:t>Informal=1</m:t>
                    </m:r>
                  </m:e>
                </m:d>
              </m:oMath>
            </m:oMathPara>
          </w:p>
        </w:tc>
        <w:tc>
          <w:tcPr>
            <w:tcW w:w="1119" w:type="pct"/>
            <w:shd w:val="clear" w:color="auto" w:fill="auto"/>
            <w:noWrap/>
            <w:vAlign w:val="bottom"/>
          </w:tcPr>
          <w:p w14:paraId="438C2FFE" w14:textId="4038511A"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0.0941</w:t>
            </w:r>
          </w:p>
        </w:tc>
        <w:tc>
          <w:tcPr>
            <w:tcW w:w="1119" w:type="pct"/>
            <w:shd w:val="clear" w:color="auto" w:fill="auto"/>
            <w:noWrap/>
            <w:vAlign w:val="bottom"/>
          </w:tcPr>
          <w:p w14:paraId="7419F2EB" w14:textId="56587152"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0.0108</w:t>
            </w:r>
          </w:p>
        </w:tc>
      </w:tr>
      <w:tr w:rsidR="001A2E1F" w:rsidRPr="00424420" w14:paraId="6647C0FC" w14:textId="77777777" w:rsidTr="00EF440B">
        <w:trPr>
          <w:trHeight w:val="300"/>
        </w:trPr>
        <w:tc>
          <w:tcPr>
            <w:tcW w:w="2761" w:type="pct"/>
            <w:shd w:val="clear" w:color="auto" w:fill="auto"/>
            <w:noWrap/>
            <w:vAlign w:val="bottom"/>
          </w:tcPr>
          <w:p w14:paraId="025570AB" w14:textId="6954AAC4" w:rsidR="001A2E1F" w:rsidRPr="00424420" w:rsidRDefault="00EF440B" w:rsidP="001352F7">
            <w:pPr>
              <w:spacing w:after="0" w:line="288" w:lineRule="auto"/>
              <w:ind w:left="454"/>
              <w:rPr>
                <w:rFonts w:eastAsia="Times New Roman" w:cs="Times New Roman"/>
                <w:i/>
                <w:iCs/>
                <w:color w:val="000000"/>
                <w:szCs w:val="22"/>
              </w:rPr>
            </w:pPr>
            <m:oMathPara>
              <m:oMathParaPr>
                <m:jc m:val="left"/>
              </m:oMathParaPr>
              <m:oMath>
                <m:r>
                  <w:rPr>
                    <w:rFonts w:ascii="Cambria Math" w:hAnsi="Cambria Math" w:cs="Times New Roman"/>
                    <w:szCs w:val="22"/>
                  </w:rPr>
                  <m:t>E(</m:t>
                </m:r>
                <m:sSub>
                  <m:sSubPr>
                    <m:ctrlPr>
                      <w:rPr>
                        <w:rFonts w:ascii="Cambria Math" w:eastAsiaTheme="minorEastAsia" w:hAnsi="Cambria Math" w:cs="Times New Roman"/>
                        <w:i/>
                        <w:szCs w:val="22"/>
                        <w:lang w:val="en-NZ" w:eastAsia="zh-CN" w:bidi="ar-SA"/>
                      </w:rPr>
                    </m:ctrlPr>
                  </m:sSubPr>
                  <m:e>
                    <m:r>
                      <w:rPr>
                        <w:rFonts w:ascii="Cambria Math" w:hAnsi="Cambria Math" w:cs="Times New Roman"/>
                        <w:szCs w:val="22"/>
                      </w:rPr>
                      <m:t>M</m:t>
                    </m:r>
                  </m:e>
                  <m:sub>
                    <m:r>
                      <w:rPr>
                        <w:rFonts w:ascii="Cambria Math" w:hAnsi="Cambria Math" w:cs="Times New Roman"/>
                        <w:szCs w:val="22"/>
                      </w:rPr>
                      <m:t>0</m:t>
                    </m:r>
                  </m:sub>
                </m:sSub>
                <m:r>
                  <w:rPr>
                    <w:rFonts w:ascii="Cambria Math" w:hAnsi="Cambria Math" w:cs="Times New Roman"/>
                    <w:szCs w:val="22"/>
                  </w:rPr>
                  <m:t>|Informal=1)</m:t>
                </m:r>
              </m:oMath>
            </m:oMathPara>
          </w:p>
        </w:tc>
        <w:tc>
          <w:tcPr>
            <w:tcW w:w="1119" w:type="pct"/>
            <w:shd w:val="clear" w:color="auto" w:fill="auto"/>
            <w:noWrap/>
            <w:vAlign w:val="bottom"/>
          </w:tcPr>
          <w:p w14:paraId="22CFF955" w14:textId="4B8C30B4" w:rsidR="001A2E1F"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0.0619</w:t>
            </w:r>
          </w:p>
        </w:tc>
        <w:tc>
          <w:tcPr>
            <w:tcW w:w="1119" w:type="pct"/>
            <w:shd w:val="clear" w:color="auto" w:fill="auto"/>
            <w:noWrap/>
            <w:vAlign w:val="bottom"/>
          </w:tcPr>
          <w:p w14:paraId="1F9D07FA" w14:textId="6FEB286E" w:rsidR="00EF440B"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0.0039</w:t>
            </w:r>
          </w:p>
        </w:tc>
      </w:tr>
      <w:tr w:rsidR="00EF440B" w:rsidRPr="00424420" w14:paraId="16D97986" w14:textId="77777777" w:rsidTr="00EF440B">
        <w:trPr>
          <w:trHeight w:val="300"/>
        </w:trPr>
        <w:tc>
          <w:tcPr>
            <w:tcW w:w="2761" w:type="pct"/>
            <w:tcBorders>
              <w:bottom w:val="single" w:sz="4" w:space="0" w:color="auto"/>
            </w:tcBorders>
            <w:shd w:val="clear" w:color="auto" w:fill="auto"/>
            <w:noWrap/>
            <w:vAlign w:val="bottom"/>
          </w:tcPr>
          <w:p w14:paraId="3C9BA190" w14:textId="061176E1" w:rsidR="00EF440B" w:rsidRPr="00424420" w:rsidRDefault="00EF440B" w:rsidP="001352F7">
            <w:pPr>
              <w:spacing w:after="0" w:line="288" w:lineRule="auto"/>
              <w:rPr>
                <w:rFonts w:eastAsia="Calibri" w:cs="Times New Roman"/>
                <w:szCs w:val="22"/>
              </w:rPr>
            </w:pPr>
          </w:p>
        </w:tc>
        <w:tc>
          <w:tcPr>
            <w:tcW w:w="1119" w:type="pct"/>
            <w:tcBorders>
              <w:bottom w:val="single" w:sz="4" w:space="0" w:color="auto"/>
            </w:tcBorders>
            <w:shd w:val="clear" w:color="auto" w:fill="auto"/>
            <w:noWrap/>
            <w:vAlign w:val="bottom"/>
          </w:tcPr>
          <w:p w14:paraId="3991E2E9" w14:textId="786F75AD" w:rsidR="00EF440B" w:rsidRPr="00424420" w:rsidRDefault="00EF440B" w:rsidP="001352F7">
            <w:pPr>
              <w:spacing w:after="0" w:line="288" w:lineRule="auto"/>
              <w:jc w:val="center"/>
              <w:rPr>
                <w:rFonts w:eastAsia="Times New Roman" w:cs="Times New Roman"/>
                <w:color w:val="000000"/>
                <w:szCs w:val="22"/>
              </w:rPr>
            </w:pPr>
            <w:r w:rsidRPr="00424420">
              <w:rPr>
                <w:rFonts w:eastAsia="Times New Roman" w:cs="Times New Roman"/>
                <w:color w:val="000000"/>
                <w:szCs w:val="22"/>
              </w:rPr>
              <w:t>0.032***</w:t>
            </w:r>
          </w:p>
        </w:tc>
        <w:tc>
          <w:tcPr>
            <w:tcW w:w="1119" w:type="pct"/>
            <w:tcBorders>
              <w:bottom w:val="single" w:sz="4" w:space="0" w:color="auto"/>
            </w:tcBorders>
            <w:shd w:val="clear" w:color="auto" w:fill="auto"/>
            <w:noWrap/>
            <w:vAlign w:val="bottom"/>
          </w:tcPr>
          <w:p w14:paraId="2CBAD711" w14:textId="77777777" w:rsidR="00EF440B" w:rsidRPr="00424420" w:rsidRDefault="00EF440B" w:rsidP="001352F7">
            <w:pPr>
              <w:spacing w:after="0" w:line="288" w:lineRule="auto"/>
              <w:jc w:val="center"/>
              <w:rPr>
                <w:rFonts w:eastAsia="Times New Roman" w:cs="Times New Roman"/>
                <w:color w:val="000000"/>
                <w:szCs w:val="22"/>
              </w:rPr>
            </w:pPr>
          </w:p>
        </w:tc>
      </w:tr>
    </w:tbl>
    <w:p w14:paraId="69C3621B" w14:textId="77777777" w:rsidR="001A2E1F" w:rsidRPr="001352F7" w:rsidRDefault="001A2E1F" w:rsidP="001352F7">
      <w:pPr>
        <w:widowControl w:val="0"/>
        <w:autoSpaceDE w:val="0"/>
        <w:autoSpaceDN w:val="0"/>
        <w:adjustRightInd w:val="0"/>
        <w:spacing w:after="0" w:line="288" w:lineRule="auto"/>
        <w:jc w:val="both"/>
        <w:rPr>
          <w:rFonts w:cs="Times New Roman"/>
          <w:i/>
          <w:iCs/>
          <w:sz w:val="20"/>
          <w:szCs w:val="20"/>
        </w:rPr>
      </w:pPr>
      <w:r w:rsidRPr="001352F7">
        <w:rPr>
          <w:rFonts w:cs="Times New Roman"/>
          <w:i/>
          <w:iCs/>
          <w:sz w:val="20"/>
          <w:szCs w:val="20"/>
        </w:rPr>
        <w:t>Note: *** p&lt;0.01, ** p&lt;0.05, * p&lt;0.1</w:t>
      </w:r>
    </w:p>
    <w:p w14:paraId="0797887E" w14:textId="77777777" w:rsidR="001A2E1F" w:rsidRPr="001352F7" w:rsidRDefault="001A2E1F" w:rsidP="001352F7">
      <w:pPr>
        <w:widowControl w:val="0"/>
        <w:autoSpaceDE w:val="0"/>
        <w:autoSpaceDN w:val="0"/>
        <w:adjustRightInd w:val="0"/>
        <w:spacing w:after="0" w:line="288" w:lineRule="auto"/>
        <w:rPr>
          <w:rFonts w:cs="Times New Roman"/>
          <w:i/>
          <w:iCs/>
          <w:sz w:val="20"/>
          <w:szCs w:val="20"/>
        </w:rPr>
      </w:pPr>
      <w:r w:rsidRPr="001352F7">
        <w:rPr>
          <w:rFonts w:cs="Times New Roman"/>
          <w:i/>
          <w:iCs/>
          <w:sz w:val="20"/>
          <w:szCs w:val="20"/>
        </w:rPr>
        <w:t>Source: Author’s calculation</w:t>
      </w:r>
    </w:p>
    <w:p w14:paraId="5AF4134D" w14:textId="77777777" w:rsidR="001A2E1F" w:rsidRPr="001352F7" w:rsidRDefault="001A2E1F" w:rsidP="001352F7">
      <w:pPr>
        <w:adjustRightInd w:val="0"/>
        <w:snapToGrid w:val="0"/>
        <w:spacing w:after="0" w:line="288" w:lineRule="auto"/>
        <w:jc w:val="both"/>
        <w:rPr>
          <w:rFonts w:cs="Times New Roman"/>
          <w:sz w:val="24"/>
          <w:szCs w:val="24"/>
          <w:lang w:val="en-NZ"/>
        </w:rPr>
      </w:pPr>
    </w:p>
    <w:p w14:paraId="0B4BE937" w14:textId="64CA0138" w:rsidR="005E6486" w:rsidRPr="001352F7" w:rsidRDefault="00216B97" w:rsidP="00424420">
      <w:pPr>
        <w:adjustRightInd w:val="0"/>
        <w:snapToGrid w:val="0"/>
        <w:spacing w:after="0" w:line="288" w:lineRule="auto"/>
        <w:ind w:firstLine="720"/>
        <w:jc w:val="both"/>
        <w:rPr>
          <w:rFonts w:cs="Times New Roman"/>
          <w:sz w:val="24"/>
          <w:szCs w:val="24"/>
        </w:rPr>
      </w:pPr>
      <w:r w:rsidRPr="001352F7">
        <w:rPr>
          <w:rFonts w:cs="Times New Roman"/>
          <w:sz w:val="24"/>
          <w:szCs w:val="24"/>
          <w:lang w:val="en-NZ"/>
        </w:rPr>
        <w:t>Table A.6 in the Supplementary Materials</w:t>
      </w:r>
      <w:r w:rsidR="000C10F1" w:rsidRPr="001352F7">
        <w:rPr>
          <w:rFonts w:cs="Times New Roman"/>
          <w:sz w:val="24"/>
          <w:szCs w:val="24"/>
          <w:lang w:val="en-NZ"/>
        </w:rPr>
        <w:t>, we present robust check estimations that take into consideration the coexiste</w:t>
      </w:r>
      <w:r w:rsidR="003F3E79" w:rsidRPr="001352F7">
        <w:rPr>
          <w:rFonts w:cs="Times New Roman"/>
          <w:sz w:val="24"/>
          <w:szCs w:val="24"/>
          <w:lang w:val="en-NZ"/>
        </w:rPr>
        <w:t>nce of formal and informal borrowings</w:t>
      </w:r>
      <w:r w:rsidR="00E60114" w:rsidRPr="001352F7">
        <w:rPr>
          <w:rFonts w:cs="Times New Roman"/>
          <w:sz w:val="24"/>
          <w:szCs w:val="24"/>
          <w:lang w:val="en-NZ"/>
        </w:rPr>
        <w:t xml:space="preserve"> in which households may have access to more than one</w:t>
      </w:r>
      <w:r w:rsidR="003F3E79" w:rsidRPr="001352F7">
        <w:rPr>
          <w:rFonts w:cs="Times New Roman"/>
          <w:sz w:val="24"/>
          <w:szCs w:val="24"/>
          <w:lang w:val="en-NZ"/>
        </w:rPr>
        <w:t xml:space="preserve"> loan</w:t>
      </w:r>
      <w:r w:rsidR="00B149DC" w:rsidRPr="001352F7">
        <w:rPr>
          <w:rFonts w:cs="Times New Roman"/>
          <w:sz w:val="24"/>
          <w:szCs w:val="24"/>
          <w:lang w:val="en-NZ"/>
        </w:rPr>
        <w:t>.</w:t>
      </w:r>
      <w:r w:rsidR="000C10F1" w:rsidRPr="001352F7">
        <w:rPr>
          <w:rFonts w:cs="Times New Roman"/>
          <w:sz w:val="24"/>
          <w:szCs w:val="24"/>
          <w:lang w:val="en-NZ"/>
        </w:rPr>
        <w:t xml:space="preserve"> </w:t>
      </w:r>
      <w:r w:rsidR="00E60114" w:rsidRPr="001352F7">
        <w:rPr>
          <w:rFonts w:cs="Times New Roman"/>
          <w:sz w:val="24"/>
          <w:szCs w:val="24"/>
          <w:lang w:val="en-NZ"/>
        </w:rPr>
        <w:t>To account for such credit coexistence, we used</w:t>
      </w:r>
      <w:r w:rsidR="000C10F1" w:rsidRPr="001352F7">
        <w:rPr>
          <w:rFonts w:cs="Times New Roman"/>
          <w:sz w:val="24"/>
          <w:szCs w:val="24"/>
          <w:lang w:val="en-NZ"/>
        </w:rPr>
        <w:t xml:space="preserve"> the Seemingly Unrelated Bivariate </w:t>
      </w:r>
      <w:proofErr w:type="spellStart"/>
      <w:r w:rsidR="000C10F1" w:rsidRPr="001352F7">
        <w:rPr>
          <w:rFonts w:cs="Times New Roman"/>
          <w:sz w:val="24"/>
          <w:szCs w:val="24"/>
          <w:lang w:val="en-NZ"/>
        </w:rPr>
        <w:t>Probit</w:t>
      </w:r>
      <w:proofErr w:type="spellEnd"/>
      <w:r w:rsidR="000C10F1" w:rsidRPr="001352F7">
        <w:rPr>
          <w:rFonts w:cs="Times New Roman"/>
          <w:sz w:val="24"/>
          <w:szCs w:val="24"/>
          <w:lang w:val="en-NZ"/>
        </w:rPr>
        <w:t xml:space="preserve"> mo</w:t>
      </w:r>
      <w:r w:rsidR="00E60114" w:rsidRPr="001352F7">
        <w:rPr>
          <w:rFonts w:cs="Times New Roman"/>
          <w:sz w:val="24"/>
          <w:szCs w:val="24"/>
          <w:lang w:val="en-NZ"/>
        </w:rPr>
        <w:t xml:space="preserve">del and the simple </w:t>
      </w:r>
      <w:proofErr w:type="spellStart"/>
      <w:r w:rsidR="00E60114" w:rsidRPr="001352F7">
        <w:rPr>
          <w:rFonts w:cs="Times New Roman"/>
          <w:sz w:val="24"/>
          <w:szCs w:val="24"/>
          <w:lang w:val="en-NZ"/>
        </w:rPr>
        <w:t>Probit</w:t>
      </w:r>
      <w:proofErr w:type="spellEnd"/>
      <w:r w:rsidR="00E60114" w:rsidRPr="001352F7">
        <w:rPr>
          <w:rFonts w:cs="Times New Roman"/>
          <w:sz w:val="24"/>
          <w:szCs w:val="24"/>
          <w:lang w:val="en-NZ"/>
        </w:rPr>
        <w:t xml:space="preserve"> model.</w:t>
      </w:r>
      <w:r w:rsidR="000C10F1" w:rsidRPr="001352F7">
        <w:rPr>
          <w:rFonts w:cs="Times New Roman"/>
          <w:sz w:val="24"/>
          <w:szCs w:val="24"/>
          <w:lang w:val="en-NZ"/>
        </w:rPr>
        <w:t xml:space="preserve"> </w:t>
      </w:r>
      <w:r w:rsidR="00E60114" w:rsidRPr="001352F7">
        <w:rPr>
          <w:rFonts w:cs="Times New Roman"/>
          <w:sz w:val="24"/>
          <w:szCs w:val="24"/>
          <w:lang w:val="en-NZ"/>
        </w:rPr>
        <w:t>T</w:t>
      </w:r>
      <w:r w:rsidR="000C10F1" w:rsidRPr="001352F7">
        <w:rPr>
          <w:rFonts w:eastAsiaTheme="minorEastAsia" w:cs="Times New Roman"/>
          <w:sz w:val="24"/>
          <w:szCs w:val="24"/>
          <w:lang w:val="en-NZ" w:eastAsia="zh-CN" w:bidi="ar-SA"/>
        </w:rPr>
        <w:t xml:space="preserve">he findings are still consistent with </w:t>
      </w:r>
      <w:r w:rsidR="00E60114" w:rsidRPr="001352F7">
        <w:rPr>
          <w:rFonts w:eastAsiaTheme="minorEastAsia" w:cs="Times New Roman"/>
          <w:sz w:val="24"/>
          <w:szCs w:val="24"/>
          <w:lang w:val="en-NZ" w:eastAsia="zh-CN" w:bidi="ar-SA"/>
        </w:rPr>
        <w:t>our earlier empirical estimates</w:t>
      </w:r>
      <w:r w:rsidR="000C10F1" w:rsidRPr="001352F7">
        <w:rPr>
          <w:rFonts w:eastAsiaTheme="minorEastAsia" w:cs="Times New Roman"/>
          <w:sz w:val="24"/>
          <w:szCs w:val="24"/>
          <w:lang w:val="en-NZ" w:eastAsia="zh-CN" w:bidi="ar-SA"/>
        </w:rPr>
        <w:t xml:space="preserve">, </w:t>
      </w:r>
      <w:r w:rsidR="000C10F1" w:rsidRPr="001352F7">
        <w:rPr>
          <w:rFonts w:cs="Times New Roman"/>
          <w:sz w:val="24"/>
          <w:szCs w:val="24"/>
          <w:lang w:val="en-NZ"/>
        </w:rPr>
        <w:t xml:space="preserve">indicating that households that obtain formal loans </w:t>
      </w:r>
      <w:r w:rsidR="000C10F1" w:rsidRPr="001352F7">
        <w:rPr>
          <w:rFonts w:cs="Times New Roman"/>
          <w:sz w:val="24"/>
          <w:szCs w:val="24"/>
        </w:rPr>
        <w:t xml:space="preserve">prior to migrating are more </w:t>
      </w:r>
      <w:r w:rsidR="00E60114" w:rsidRPr="001352F7">
        <w:rPr>
          <w:rFonts w:cs="Times New Roman"/>
          <w:sz w:val="24"/>
          <w:szCs w:val="24"/>
        </w:rPr>
        <w:t>likely to migrate later, exhibiting</w:t>
      </w:r>
      <w:r w:rsidR="000C10F1" w:rsidRPr="001352F7">
        <w:rPr>
          <w:rFonts w:cs="Times New Roman"/>
          <w:sz w:val="24"/>
          <w:szCs w:val="24"/>
        </w:rPr>
        <w:t xml:space="preserve"> that migration is not a substitute for credit.</w:t>
      </w:r>
      <w:bookmarkStart w:id="4" w:name="_Toc63848617"/>
      <w:r w:rsidR="000C10F1" w:rsidRPr="001352F7">
        <w:rPr>
          <w:rFonts w:cs="Times New Roman"/>
          <w:sz w:val="24"/>
          <w:szCs w:val="24"/>
        </w:rPr>
        <w:t xml:space="preserve"> </w:t>
      </w:r>
      <w:r w:rsidR="00261B56" w:rsidRPr="001352F7">
        <w:rPr>
          <w:rFonts w:cs="Times New Roman"/>
          <w:sz w:val="24"/>
          <w:szCs w:val="24"/>
        </w:rPr>
        <w:t>However</w:t>
      </w:r>
      <w:r w:rsidR="000C10F1" w:rsidRPr="001352F7">
        <w:rPr>
          <w:rFonts w:eastAsiaTheme="minorEastAsia" w:cs="Times New Roman"/>
          <w:sz w:val="24"/>
          <w:szCs w:val="24"/>
          <w:lang w:val="en-NZ" w:eastAsia="zh-CN" w:bidi="ar-SA"/>
        </w:rPr>
        <w:t>, households with informal borrowing are less likely to have migrants.</w:t>
      </w:r>
      <w:r w:rsidR="00B149DC" w:rsidRPr="001352F7">
        <w:rPr>
          <w:rFonts w:eastAsiaTheme="minorEastAsia" w:cs="Times New Roman"/>
          <w:sz w:val="24"/>
          <w:szCs w:val="24"/>
          <w:vertAlign w:val="superscript"/>
          <w:lang w:val="en-NZ" w:eastAsia="zh-CN" w:bidi="ar-SA"/>
        </w:rPr>
        <w:t>6</w:t>
      </w:r>
      <w:r w:rsidR="000C10F1" w:rsidRPr="001352F7">
        <w:rPr>
          <w:rFonts w:eastAsiaTheme="minorEastAsia" w:cs="Times New Roman"/>
          <w:sz w:val="24"/>
          <w:szCs w:val="24"/>
          <w:lang w:val="en-NZ" w:eastAsia="zh-CN" w:bidi="ar-SA"/>
        </w:rPr>
        <w:t xml:space="preserve"> </w:t>
      </w:r>
      <w:bookmarkEnd w:id="4"/>
      <w:r w:rsidR="009674CE" w:rsidRPr="001352F7">
        <w:rPr>
          <w:rFonts w:eastAsiaTheme="minorEastAsia" w:cs="Times New Roman"/>
          <w:sz w:val="24"/>
          <w:szCs w:val="24"/>
          <w:lang w:val="en-NZ" w:eastAsia="zh-CN" w:bidi="ar-SA"/>
        </w:rPr>
        <w:t>Second</w:t>
      </w:r>
      <w:r w:rsidR="004759CB" w:rsidRPr="001352F7">
        <w:rPr>
          <w:rFonts w:eastAsiaTheme="minorEastAsia" w:cs="Times New Roman"/>
          <w:sz w:val="24"/>
          <w:szCs w:val="24"/>
          <w:lang w:val="en-NZ" w:eastAsia="zh-CN" w:bidi="ar-SA"/>
        </w:rPr>
        <w:t>,</w:t>
      </w:r>
      <w:r w:rsidR="00A71A2F" w:rsidRPr="001352F7">
        <w:rPr>
          <w:rFonts w:eastAsiaTheme="minorEastAsia" w:cs="Times New Roman"/>
          <w:sz w:val="24"/>
          <w:szCs w:val="24"/>
          <w:lang w:val="en-NZ" w:eastAsia="zh-CN" w:bidi="ar-SA"/>
        </w:rPr>
        <w:t xml:space="preserve"> </w:t>
      </w:r>
      <w:r w:rsidR="0094754F" w:rsidRPr="001352F7">
        <w:rPr>
          <w:rFonts w:eastAsiaTheme="minorEastAsia" w:cs="Times New Roman"/>
          <w:sz w:val="24"/>
          <w:szCs w:val="24"/>
          <w:lang w:val="en-NZ" w:eastAsia="zh-CN" w:bidi="ar-SA"/>
        </w:rPr>
        <w:t>w</w:t>
      </w:r>
      <w:r w:rsidR="00A015F7" w:rsidRPr="001352F7">
        <w:rPr>
          <w:rFonts w:eastAsiaTheme="minorEastAsia" w:cs="Times New Roman"/>
          <w:sz w:val="24"/>
          <w:szCs w:val="24"/>
          <w:lang w:val="en-NZ" w:eastAsia="zh-CN" w:bidi="ar-SA"/>
        </w:rPr>
        <w:t xml:space="preserve">e </w:t>
      </w:r>
      <w:r w:rsidR="00C26F81" w:rsidRPr="001352F7">
        <w:rPr>
          <w:rFonts w:eastAsiaTheme="minorEastAsia" w:cs="Times New Roman"/>
          <w:sz w:val="24"/>
          <w:szCs w:val="24"/>
          <w:lang w:val="en-NZ" w:eastAsia="zh-CN" w:bidi="ar-SA"/>
        </w:rPr>
        <w:t>extend</w:t>
      </w:r>
      <w:r w:rsidR="0094754F" w:rsidRPr="001352F7">
        <w:rPr>
          <w:rFonts w:eastAsiaTheme="minorEastAsia" w:cs="Times New Roman"/>
          <w:sz w:val="24"/>
          <w:szCs w:val="24"/>
          <w:lang w:val="en-NZ" w:eastAsia="zh-CN" w:bidi="ar-SA"/>
        </w:rPr>
        <w:t xml:space="preserve"> our understanding </w:t>
      </w:r>
      <w:r w:rsidR="003E480E" w:rsidRPr="001352F7">
        <w:rPr>
          <w:rFonts w:eastAsiaTheme="minorEastAsia" w:cs="Times New Roman"/>
          <w:sz w:val="24"/>
          <w:szCs w:val="24"/>
          <w:lang w:val="en-NZ" w:eastAsia="zh-CN" w:bidi="ar-SA"/>
        </w:rPr>
        <w:t>by including the purpose of loan variable measured by</w:t>
      </w:r>
      <w:r w:rsidR="000A4151" w:rsidRPr="001352F7">
        <w:rPr>
          <w:rFonts w:eastAsiaTheme="minorEastAsia" w:cs="Times New Roman"/>
          <w:sz w:val="24"/>
          <w:szCs w:val="24"/>
          <w:lang w:val="en-NZ" w:eastAsia="zh-CN" w:bidi="ar-SA"/>
        </w:rPr>
        <w:t xml:space="preserve"> credit</w:t>
      </w:r>
      <w:r w:rsidR="004076DB" w:rsidRPr="001352F7">
        <w:rPr>
          <w:rFonts w:eastAsiaTheme="minorEastAsia" w:cs="Times New Roman"/>
          <w:sz w:val="24"/>
          <w:szCs w:val="24"/>
          <w:lang w:val="en-NZ" w:eastAsia="zh-CN" w:bidi="ar-SA"/>
        </w:rPr>
        <w:t xml:space="preserve"> financing migration variable</w:t>
      </w:r>
      <w:r w:rsidR="003E480E" w:rsidRPr="001352F7">
        <w:rPr>
          <w:rFonts w:eastAsiaTheme="minorEastAsia" w:cs="Times New Roman"/>
          <w:sz w:val="24"/>
          <w:szCs w:val="24"/>
          <w:lang w:val="en-NZ" w:eastAsia="zh-CN" w:bidi="ar-SA"/>
        </w:rPr>
        <w:t xml:space="preserve"> equal to 1 and 0 otherwise</w:t>
      </w:r>
      <w:r w:rsidR="00B149DC" w:rsidRPr="001352F7">
        <w:rPr>
          <w:rFonts w:eastAsiaTheme="minorEastAsia" w:cs="Times New Roman"/>
          <w:sz w:val="24"/>
          <w:szCs w:val="24"/>
          <w:lang w:val="en-NZ" w:eastAsia="zh-CN" w:bidi="ar-SA"/>
        </w:rPr>
        <w:t>,</w:t>
      </w:r>
      <w:r w:rsidR="002C15CE" w:rsidRPr="001352F7">
        <w:rPr>
          <w:rFonts w:eastAsiaTheme="minorEastAsia" w:cs="Times New Roman"/>
          <w:sz w:val="24"/>
          <w:szCs w:val="24"/>
          <w:vertAlign w:val="superscript"/>
          <w:lang w:val="en-NZ" w:eastAsia="zh-CN" w:bidi="ar-SA"/>
        </w:rPr>
        <w:t>7</w:t>
      </w:r>
      <w:r w:rsidR="003E480E" w:rsidRPr="001352F7">
        <w:rPr>
          <w:rFonts w:eastAsiaTheme="minorEastAsia" w:cs="Times New Roman"/>
          <w:sz w:val="24"/>
          <w:szCs w:val="24"/>
          <w:lang w:val="en-NZ" w:eastAsia="zh-CN" w:bidi="ar-SA"/>
        </w:rPr>
        <w:t xml:space="preserve"> </w:t>
      </w:r>
      <w:r w:rsidR="004076DB" w:rsidRPr="001352F7">
        <w:rPr>
          <w:rFonts w:eastAsiaTheme="minorEastAsia" w:cs="Times New Roman"/>
          <w:sz w:val="24"/>
          <w:szCs w:val="24"/>
          <w:lang w:val="en-NZ" w:eastAsia="zh-CN" w:bidi="ar-SA"/>
        </w:rPr>
        <w:t xml:space="preserve">and the </w:t>
      </w:r>
      <w:r w:rsidR="006E341E" w:rsidRPr="001352F7">
        <w:rPr>
          <w:rFonts w:eastAsiaTheme="minorEastAsia" w:cs="Times New Roman"/>
          <w:sz w:val="24"/>
          <w:szCs w:val="24"/>
          <w:lang w:val="en-NZ" w:eastAsia="zh-CN" w:bidi="ar-SA"/>
        </w:rPr>
        <w:t>role of</w:t>
      </w:r>
      <w:r w:rsidR="004076DB" w:rsidRPr="001352F7">
        <w:rPr>
          <w:rFonts w:eastAsiaTheme="minorEastAsia" w:cs="Times New Roman"/>
          <w:sz w:val="24"/>
          <w:szCs w:val="24"/>
          <w:lang w:val="en-NZ" w:eastAsia="zh-CN" w:bidi="ar-SA"/>
        </w:rPr>
        <w:t xml:space="preserve"> pre-existing</w:t>
      </w:r>
      <w:r w:rsidR="006E341E" w:rsidRPr="001352F7">
        <w:rPr>
          <w:rFonts w:eastAsiaTheme="minorEastAsia" w:cs="Times New Roman"/>
          <w:sz w:val="24"/>
          <w:szCs w:val="24"/>
          <w:lang w:val="en-NZ" w:eastAsia="zh-CN" w:bidi="ar-SA"/>
        </w:rPr>
        <w:t xml:space="preserve"> debt</w:t>
      </w:r>
      <w:r w:rsidR="0094754F" w:rsidRPr="001352F7">
        <w:rPr>
          <w:rFonts w:eastAsiaTheme="minorEastAsia" w:cs="Times New Roman"/>
          <w:sz w:val="24"/>
          <w:szCs w:val="24"/>
          <w:lang w:val="en-NZ" w:eastAsia="zh-CN" w:bidi="ar-SA"/>
        </w:rPr>
        <w:t>.</w:t>
      </w:r>
      <w:r w:rsidR="000A4151" w:rsidRPr="001352F7">
        <w:rPr>
          <w:rFonts w:eastAsiaTheme="minorEastAsia" w:cs="Times New Roman"/>
          <w:sz w:val="24"/>
          <w:szCs w:val="24"/>
          <w:lang w:val="en-NZ" w:eastAsia="zh-CN" w:bidi="ar-SA"/>
        </w:rPr>
        <w:t xml:space="preserve"> </w:t>
      </w:r>
      <w:r w:rsidR="00ED772C" w:rsidRPr="001352F7">
        <w:rPr>
          <w:rFonts w:eastAsiaTheme="minorEastAsia" w:cs="Times New Roman"/>
          <w:sz w:val="24"/>
          <w:szCs w:val="24"/>
          <w:lang w:val="en-NZ" w:eastAsia="zh-CN" w:bidi="ar-SA"/>
        </w:rPr>
        <w:t>The result show</w:t>
      </w:r>
      <w:r w:rsidR="000773B8" w:rsidRPr="001352F7">
        <w:rPr>
          <w:rFonts w:eastAsiaTheme="minorEastAsia" w:cs="Times New Roman"/>
          <w:sz w:val="24"/>
          <w:szCs w:val="24"/>
          <w:lang w:val="en-NZ" w:eastAsia="zh-CN" w:bidi="ar-SA"/>
        </w:rPr>
        <w:t xml:space="preserve">s a </w:t>
      </w:r>
      <w:r w:rsidR="00ED772C" w:rsidRPr="001352F7">
        <w:rPr>
          <w:rFonts w:eastAsiaTheme="minorEastAsia" w:cs="Times New Roman"/>
          <w:sz w:val="24"/>
          <w:szCs w:val="24"/>
          <w:lang w:val="en-NZ" w:eastAsia="zh-CN" w:bidi="ar-SA"/>
        </w:rPr>
        <w:t>significant</w:t>
      </w:r>
      <w:r w:rsidR="0024357C" w:rsidRPr="001352F7">
        <w:rPr>
          <w:rFonts w:eastAsiaTheme="minorEastAsia" w:cs="Times New Roman"/>
          <w:sz w:val="24"/>
          <w:szCs w:val="24"/>
          <w:lang w:val="en-NZ" w:eastAsia="zh-CN" w:bidi="ar-SA"/>
        </w:rPr>
        <w:t xml:space="preserve"> positive</w:t>
      </w:r>
      <w:r w:rsidR="00ED772C" w:rsidRPr="001352F7">
        <w:rPr>
          <w:rFonts w:eastAsiaTheme="minorEastAsia" w:cs="Times New Roman"/>
          <w:sz w:val="24"/>
          <w:szCs w:val="24"/>
          <w:lang w:val="en-NZ" w:eastAsia="zh-CN" w:bidi="ar-SA"/>
        </w:rPr>
        <w:t xml:space="preserve"> impact</w:t>
      </w:r>
      <w:r w:rsidR="0094754F" w:rsidRPr="001352F7">
        <w:rPr>
          <w:rFonts w:eastAsiaTheme="minorEastAsia" w:cs="Times New Roman"/>
          <w:sz w:val="24"/>
          <w:szCs w:val="24"/>
          <w:lang w:val="en-NZ" w:eastAsia="zh-CN" w:bidi="ar-SA"/>
        </w:rPr>
        <w:t xml:space="preserve"> of credit financing migration</w:t>
      </w:r>
      <w:r w:rsidR="00ED772C" w:rsidRPr="001352F7">
        <w:rPr>
          <w:rFonts w:eastAsiaTheme="minorEastAsia" w:cs="Times New Roman"/>
          <w:sz w:val="24"/>
          <w:szCs w:val="24"/>
          <w:lang w:val="en-NZ" w:eastAsia="zh-CN" w:bidi="ar-SA"/>
        </w:rPr>
        <w:t xml:space="preserve"> on migration decisions</w:t>
      </w:r>
      <w:r w:rsidR="003F1576" w:rsidRPr="001352F7">
        <w:rPr>
          <w:rFonts w:eastAsiaTheme="minorEastAsia" w:cs="Times New Roman"/>
          <w:sz w:val="24"/>
          <w:szCs w:val="24"/>
          <w:lang w:val="en-NZ" w:eastAsia="zh-CN" w:bidi="ar-SA"/>
        </w:rPr>
        <w:t>. It</w:t>
      </w:r>
      <w:r w:rsidR="00ED2369" w:rsidRPr="001352F7">
        <w:rPr>
          <w:rFonts w:eastAsiaTheme="minorEastAsia" w:cs="Times New Roman"/>
          <w:sz w:val="24"/>
          <w:szCs w:val="24"/>
          <w:lang w:val="en-NZ" w:eastAsia="zh-CN" w:bidi="ar-SA"/>
        </w:rPr>
        <w:t xml:space="preserve"> s</w:t>
      </w:r>
      <w:r w:rsidR="003F1576" w:rsidRPr="001352F7">
        <w:rPr>
          <w:rFonts w:eastAsiaTheme="minorEastAsia" w:cs="Times New Roman"/>
          <w:sz w:val="24"/>
          <w:szCs w:val="24"/>
          <w:lang w:val="en-NZ" w:eastAsia="zh-CN" w:bidi="ar-SA"/>
        </w:rPr>
        <w:t>uggests</w:t>
      </w:r>
      <w:r w:rsidR="00C26F81" w:rsidRPr="001352F7">
        <w:rPr>
          <w:rFonts w:eastAsiaTheme="minorEastAsia" w:cs="Times New Roman"/>
          <w:sz w:val="24"/>
          <w:szCs w:val="24"/>
          <w:lang w:val="en-NZ" w:eastAsia="zh-CN" w:bidi="ar-SA"/>
        </w:rPr>
        <w:t xml:space="preserve"> that </w:t>
      </w:r>
      <w:r w:rsidR="00ED2369" w:rsidRPr="001352F7">
        <w:rPr>
          <w:rFonts w:eastAsiaTheme="minorEastAsia" w:cs="Times New Roman"/>
          <w:sz w:val="24"/>
          <w:szCs w:val="24"/>
          <w:lang w:val="en-NZ" w:eastAsia="zh-CN" w:bidi="ar-SA"/>
        </w:rPr>
        <w:t>credit</w:t>
      </w:r>
      <w:r w:rsidR="00C26F81" w:rsidRPr="001352F7">
        <w:rPr>
          <w:rFonts w:eastAsiaTheme="minorEastAsia" w:cs="Times New Roman"/>
          <w:sz w:val="24"/>
          <w:szCs w:val="24"/>
          <w:lang w:val="en-NZ" w:eastAsia="zh-CN" w:bidi="ar-SA"/>
        </w:rPr>
        <w:t xml:space="preserve"> has been </w:t>
      </w:r>
      <w:r w:rsidR="002532FC" w:rsidRPr="001352F7">
        <w:rPr>
          <w:rFonts w:eastAsiaTheme="minorEastAsia" w:cs="Times New Roman"/>
          <w:sz w:val="24"/>
          <w:szCs w:val="24"/>
          <w:lang w:val="en-NZ" w:eastAsia="zh-CN" w:bidi="ar-SA"/>
        </w:rPr>
        <w:t>maneuverer</w:t>
      </w:r>
      <w:r w:rsidR="00ED2369" w:rsidRPr="001352F7">
        <w:rPr>
          <w:rFonts w:eastAsiaTheme="minorEastAsia" w:cs="Times New Roman"/>
          <w:sz w:val="24"/>
          <w:szCs w:val="24"/>
          <w:lang w:val="en-NZ" w:eastAsia="zh-CN" w:bidi="ar-SA"/>
        </w:rPr>
        <w:t xml:space="preserve"> to finance the migration journey</w:t>
      </w:r>
      <w:r w:rsidR="00ED772C" w:rsidRPr="001352F7">
        <w:rPr>
          <w:rFonts w:eastAsiaTheme="minorEastAsia" w:cs="Times New Roman"/>
          <w:sz w:val="24"/>
          <w:szCs w:val="24"/>
          <w:lang w:val="en-NZ" w:eastAsia="zh-CN" w:bidi="ar-SA"/>
        </w:rPr>
        <w:t>.</w:t>
      </w:r>
      <w:r w:rsidR="00362B57" w:rsidRPr="001352F7">
        <w:rPr>
          <w:rFonts w:eastAsiaTheme="minorEastAsia" w:cs="Times New Roman"/>
          <w:sz w:val="24"/>
          <w:szCs w:val="24"/>
          <w:lang w:val="en-NZ" w:eastAsia="zh-CN" w:bidi="ar-SA"/>
        </w:rPr>
        <w:t xml:space="preserve"> Furthermore, the formal and informal outstanding debt was divided into three categories: less than USD 250, between USD 251 and less </w:t>
      </w:r>
      <w:r w:rsidR="00362B57" w:rsidRPr="001352F7">
        <w:rPr>
          <w:rFonts w:eastAsiaTheme="minorEastAsia" w:cs="Times New Roman"/>
          <w:sz w:val="24"/>
          <w:szCs w:val="24"/>
          <w:lang w:val="en-NZ" w:eastAsia="zh-CN" w:bidi="ar-SA"/>
        </w:rPr>
        <w:lastRenderedPageBreak/>
        <w:t>than USD 3,000, and greater than USD 3,000.</w:t>
      </w:r>
      <w:r w:rsidR="000C10F1" w:rsidRPr="001352F7">
        <w:rPr>
          <w:rFonts w:eastAsiaTheme="minorEastAsia" w:cs="Times New Roman"/>
          <w:sz w:val="24"/>
          <w:szCs w:val="24"/>
          <w:vertAlign w:val="superscript"/>
          <w:lang w:val="en-NZ" w:eastAsia="zh-CN" w:bidi="ar-SA"/>
        </w:rPr>
        <w:t>8</w:t>
      </w:r>
      <w:r w:rsidR="000C10F1" w:rsidRPr="001352F7">
        <w:rPr>
          <w:rFonts w:eastAsiaTheme="minorEastAsia" w:cs="Times New Roman"/>
          <w:sz w:val="24"/>
          <w:szCs w:val="24"/>
          <w:lang w:val="en-NZ" w:eastAsia="zh-CN" w:bidi="ar-SA"/>
        </w:rPr>
        <w:t xml:space="preserve"> Our simple </w:t>
      </w:r>
      <w:proofErr w:type="spellStart"/>
      <w:r w:rsidR="000C10F1" w:rsidRPr="001352F7">
        <w:rPr>
          <w:rFonts w:eastAsiaTheme="minorEastAsia" w:cs="Times New Roman"/>
          <w:sz w:val="24"/>
          <w:szCs w:val="24"/>
          <w:lang w:val="en-NZ" w:eastAsia="zh-CN" w:bidi="ar-SA"/>
        </w:rPr>
        <w:t>Probit</w:t>
      </w:r>
      <w:proofErr w:type="spellEnd"/>
      <w:r w:rsidR="000C10F1" w:rsidRPr="001352F7">
        <w:rPr>
          <w:rFonts w:eastAsiaTheme="minorEastAsia" w:cs="Times New Roman"/>
          <w:sz w:val="24"/>
          <w:szCs w:val="24"/>
          <w:lang w:val="en-NZ" w:eastAsia="zh-CN" w:bidi="ar-SA"/>
        </w:rPr>
        <w:t xml:space="preserve"> estimation yields a strong and statistically significant result at the 1 percent level </w:t>
      </w:r>
      <w:r w:rsidR="00362B57" w:rsidRPr="001352F7">
        <w:rPr>
          <w:rFonts w:eastAsiaTheme="minorEastAsia" w:cs="Times New Roman"/>
          <w:sz w:val="24"/>
          <w:szCs w:val="24"/>
          <w:lang w:val="en-NZ" w:eastAsia="zh-CN" w:bidi="ar-SA"/>
        </w:rPr>
        <w:t>that households with such debts are more likely to send their family members abroad</w:t>
      </w:r>
      <w:r w:rsidR="000C10F1" w:rsidRPr="001352F7">
        <w:rPr>
          <w:rFonts w:eastAsiaTheme="minorEastAsia" w:cs="Times New Roman"/>
          <w:sz w:val="24"/>
          <w:szCs w:val="24"/>
          <w:lang w:val="en-NZ" w:eastAsia="zh-CN" w:bidi="ar-SA"/>
        </w:rPr>
        <w:t xml:space="preserve">. This finding implies that debt systematically induces migration, which corresponds with anecdotal findings reported by international organisations such as the </w:t>
      </w:r>
      <w:r w:rsidR="006E7B13" w:rsidRPr="001352F7">
        <w:rPr>
          <w:rFonts w:eastAsiaTheme="minorEastAsia" w:cs="Times New Roman"/>
          <w:sz w:val="24"/>
          <w:szCs w:val="24"/>
          <w:lang w:val="en-NZ" w:eastAsia="zh-CN" w:bidi="ar-SA"/>
        </w:rPr>
        <w:fldChar w:fldCharType="begin"/>
      </w:r>
      <w:r w:rsidR="006E7B13" w:rsidRPr="001352F7">
        <w:rPr>
          <w:rFonts w:eastAsiaTheme="minorEastAsia" w:cs="Times New Roman"/>
          <w:sz w:val="24"/>
          <w:szCs w:val="24"/>
          <w:lang w:val="en-NZ" w:eastAsia="zh-CN" w:bidi="ar-SA"/>
        </w:rPr>
        <w:instrText xml:space="preserve"> ADDIN EN.CITE &lt;EndNote&gt;&lt;Cite AuthorYear="1"&gt;&lt;Author&gt;IOM&lt;/Author&gt;&lt;Year&gt;2019&lt;/Year&gt;&lt;RecNum&gt;148&lt;/RecNum&gt;&lt;DisplayText&gt;IOM (2019)&lt;/DisplayText&gt;&lt;record&gt;&lt;rec-number&gt;148&lt;/rec-number&gt;&lt;foreign-keys&gt;&lt;key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006E7B13" w:rsidRPr="001352F7">
        <w:rPr>
          <w:rFonts w:eastAsiaTheme="minorEastAsia" w:cs="Times New Roman"/>
          <w:sz w:val="24"/>
          <w:szCs w:val="24"/>
          <w:lang w:val="en-NZ" w:eastAsia="zh-CN" w:bidi="ar-SA"/>
        </w:rPr>
        <w:fldChar w:fldCharType="separate"/>
      </w:r>
      <w:r w:rsidR="006E7B13" w:rsidRPr="001352F7">
        <w:rPr>
          <w:rFonts w:eastAsiaTheme="minorEastAsia" w:cs="Times New Roman"/>
          <w:noProof/>
          <w:sz w:val="24"/>
          <w:szCs w:val="24"/>
          <w:lang w:val="en-NZ" w:eastAsia="zh-CN" w:bidi="ar-SA"/>
        </w:rPr>
        <w:t>IOM (2019)</w:t>
      </w:r>
      <w:r w:rsidR="006E7B13" w:rsidRPr="001352F7">
        <w:rPr>
          <w:rFonts w:eastAsiaTheme="minorEastAsia" w:cs="Times New Roman"/>
          <w:sz w:val="24"/>
          <w:szCs w:val="24"/>
          <w:lang w:val="en-NZ" w:eastAsia="zh-CN" w:bidi="ar-SA"/>
        </w:rPr>
        <w:fldChar w:fldCharType="end"/>
      </w:r>
      <w:r w:rsidR="006E7B13" w:rsidRPr="001352F7">
        <w:rPr>
          <w:rFonts w:eastAsiaTheme="minorEastAsia" w:cs="Times New Roman"/>
          <w:sz w:val="24"/>
          <w:szCs w:val="24"/>
          <w:lang w:val="en-NZ" w:eastAsia="zh-CN" w:bidi="ar-SA"/>
        </w:rPr>
        <w:t xml:space="preserve"> and </w:t>
      </w:r>
      <w:r w:rsidR="006E7B13" w:rsidRPr="001352F7">
        <w:rPr>
          <w:rFonts w:eastAsiaTheme="minorEastAsia" w:cs="Times New Roman"/>
          <w:sz w:val="24"/>
          <w:szCs w:val="24"/>
          <w:lang w:val="en-NZ" w:eastAsia="zh-CN" w:bidi="ar-SA"/>
        </w:rPr>
        <w:fldChar w:fldCharType="begin"/>
      </w:r>
      <w:r w:rsidR="006E7B13" w:rsidRPr="001352F7">
        <w:rPr>
          <w:rFonts w:eastAsiaTheme="minorEastAsia" w:cs="Times New Roman"/>
          <w:sz w:val="24"/>
          <w:szCs w:val="24"/>
          <w:lang w:val="en-NZ" w:eastAsia="zh-CN" w:bidi="ar-SA"/>
        </w:rPr>
        <w:instrText xml:space="preserve"> ADDIN EN.CITE &lt;EndNote&gt;&lt;Cite AuthorYear="1"&gt;&lt;Author&gt;ILO&lt;/Author&gt;&lt;Year&gt;2020&lt;/Year&gt;&lt;RecNum&gt;147&lt;/RecNum&gt;&lt;DisplayText&gt;ILO (2020)&lt;/DisplayText&gt;&lt;record&gt;&lt;rec-number&gt;147&lt;/rec-number&gt;&lt;foreign-keys&gt;&lt;key app="EN" db-id="tzev2wprcd0xdlexrxivvrshta5f22p0zpwa" timestamp="1611721762"&gt;147&lt;/key&gt;&lt;/foreign-keys&gt;&lt;ref-type name="Report"&gt;27&lt;/ref-type&gt;&lt;contributors&gt;&lt;authors&gt;&lt;author&gt;ILO&lt;/author&gt;&lt;/authors&gt;&lt;/contributors&gt;&lt;titles&gt;&lt;title&gt;Recruitment fees and related costs: What migrant workers from Cambodia, the Lao People’s Democratic Republic, and Myanmar pay to work in Thailand&lt;/title&gt;&lt;/titles&gt;&lt;dates&gt;&lt;year&gt;2020&lt;/year&gt;&lt;/dates&gt;&lt;pub-location&gt;Bangkok&lt;/pub-location&gt;&lt;publisher&gt;International Labor Organization&lt;/publisher&gt;&lt;urls&gt;&lt;related-urls&gt;&lt;url&gt;https://www.ilo.org/asia/publications/WCMS_740400/lang--en/index.htm&lt;/url&gt;&lt;/related-urls&gt;&lt;/urls&gt;&lt;/record&gt;&lt;/Cite&gt;&lt;Cite ExcludeAuth="1" ExcludeYear="1" Hidden="1"&gt;&lt;Author&gt;IOM&lt;/Author&gt;&lt;Year&gt;2019&lt;/Year&gt;&lt;RecNum&gt;148&lt;/RecNum&gt;&lt;record&gt;&lt;rec-number&gt;148&lt;/rec-number&gt;&lt;foreign-keys&gt;&lt;key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Migration&lt;/publisher&gt;&lt;urls&gt;&lt;related-urls&gt;&lt;url&gt;https://publications.iom.int/system/files/pdf/debt_and_the_migration_experience_insights_from_southeast_asia_2.pdf&lt;/url&gt;&lt;/related-urls&gt;&lt;/urls&gt;&lt;/record&gt;&lt;/Cite&gt;&lt;/EndNote&gt;</w:instrText>
      </w:r>
      <w:r w:rsidR="006E7B13" w:rsidRPr="001352F7">
        <w:rPr>
          <w:rFonts w:eastAsiaTheme="minorEastAsia" w:cs="Times New Roman"/>
          <w:sz w:val="24"/>
          <w:szCs w:val="24"/>
          <w:lang w:val="en-NZ" w:eastAsia="zh-CN" w:bidi="ar-SA"/>
        </w:rPr>
        <w:fldChar w:fldCharType="separate"/>
      </w:r>
      <w:r w:rsidR="006E7B13" w:rsidRPr="001352F7">
        <w:rPr>
          <w:rFonts w:eastAsiaTheme="minorEastAsia" w:cs="Times New Roman"/>
          <w:noProof/>
          <w:sz w:val="24"/>
          <w:szCs w:val="24"/>
          <w:lang w:val="en-NZ" w:eastAsia="zh-CN" w:bidi="ar-SA"/>
        </w:rPr>
        <w:t>ILO (2020)</w:t>
      </w:r>
      <w:r w:rsidR="006E7B13" w:rsidRPr="001352F7">
        <w:rPr>
          <w:rFonts w:eastAsiaTheme="minorEastAsia" w:cs="Times New Roman"/>
          <w:sz w:val="24"/>
          <w:szCs w:val="24"/>
          <w:lang w:val="en-NZ" w:eastAsia="zh-CN" w:bidi="ar-SA"/>
        </w:rPr>
        <w:fldChar w:fldCharType="end"/>
      </w:r>
      <w:r w:rsidR="006E7B13" w:rsidRPr="001352F7">
        <w:rPr>
          <w:rFonts w:eastAsiaTheme="minorEastAsia" w:cs="Times New Roman"/>
          <w:sz w:val="24"/>
          <w:szCs w:val="24"/>
          <w:lang w:val="en-NZ" w:eastAsia="zh-CN" w:bidi="ar-SA"/>
        </w:rPr>
        <w:t>.</w:t>
      </w:r>
      <w:r w:rsidR="00020738" w:rsidRPr="001352F7">
        <w:rPr>
          <w:rFonts w:eastAsiaTheme="minorEastAsia" w:cs="Times New Roman"/>
          <w:sz w:val="24"/>
          <w:szCs w:val="24"/>
          <w:lang w:val="en-NZ" w:eastAsia="zh-CN" w:bidi="ar-SA"/>
        </w:rPr>
        <w:t xml:space="preserve"> </w:t>
      </w:r>
      <w:r w:rsidR="000C10F1" w:rsidRPr="001352F7">
        <w:rPr>
          <w:rFonts w:eastAsiaTheme="minorEastAsia" w:cs="Times New Roman"/>
          <w:sz w:val="24"/>
          <w:szCs w:val="24"/>
          <w:lang w:val="en-NZ" w:eastAsia="zh-CN" w:bidi="ar-SA"/>
        </w:rPr>
        <w:t>Other explanatory variables have expected signs as migration determinants. For example, an uneducated farmer with a high dependency ratio is more likely to have a member migrate. Furthermore, households with a large amount of agricultural land and living in villages with irrigation infrastructure are less likely to have migrated family members.</w:t>
      </w:r>
    </w:p>
    <w:p w14:paraId="6DF3EDD8" w14:textId="77777777" w:rsidR="00C42C36" w:rsidRPr="001352F7" w:rsidRDefault="00C42C36" w:rsidP="001352F7">
      <w:pPr>
        <w:snapToGrid w:val="0"/>
        <w:spacing w:after="0" w:line="288" w:lineRule="auto"/>
        <w:jc w:val="both"/>
        <w:rPr>
          <w:rFonts w:eastAsiaTheme="minorEastAsia" w:cs="Times New Roman"/>
          <w:sz w:val="24"/>
          <w:szCs w:val="24"/>
          <w:lang w:val="en-NZ" w:eastAsia="zh-CN" w:bidi="ar-SA"/>
        </w:rPr>
      </w:pPr>
    </w:p>
    <w:p w14:paraId="30C1443D" w14:textId="6CB70687" w:rsidR="00C30952" w:rsidRPr="001352F7" w:rsidRDefault="00C30952" w:rsidP="00424420">
      <w:pPr>
        <w:snapToGrid w:val="0"/>
        <w:spacing w:after="0" w:line="288" w:lineRule="auto"/>
        <w:ind w:firstLine="720"/>
        <w:jc w:val="both"/>
        <w:rPr>
          <w:rFonts w:cs="Times New Roman"/>
          <w:sz w:val="24"/>
          <w:szCs w:val="24"/>
        </w:rPr>
      </w:pPr>
      <w:r w:rsidRPr="001352F7">
        <w:rPr>
          <w:rFonts w:eastAsiaTheme="minorEastAsia" w:cs="Times New Roman"/>
          <w:sz w:val="24"/>
          <w:szCs w:val="24"/>
          <w:lang w:val="en-NZ" w:eastAsia="zh-CN" w:bidi="ar-SA"/>
        </w:rPr>
        <w:t>O</w:t>
      </w:r>
      <w:r w:rsidR="00ED2369" w:rsidRPr="001352F7">
        <w:rPr>
          <w:rFonts w:eastAsiaTheme="minorEastAsia" w:cs="Times New Roman"/>
          <w:sz w:val="24"/>
          <w:szCs w:val="24"/>
          <w:lang w:val="en-NZ" w:eastAsia="zh-CN" w:bidi="ar-SA"/>
        </w:rPr>
        <w:t xml:space="preserve">ur empirical findings </w:t>
      </w:r>
      <w:r w:rsidR="0077580D" w:rsidRPr="001352F7">
        <w:rPr>
          <w:rFonts w:eastAsiaTheme="minorEastAsia" w:cs="Times New Roman"/>
          <w:sz w:val="24"/>
          <w:szCs w:val="24"/>
          <w:lang w:val="en-NZ" w:eastAsia="zh-CN" w:bidi="ar-SA"/>
        </w:rPr>
        <w:t>offer a fresh</w:t>
      </w:r>
      <w:r w:rsidR="006263E8" w:rsidRPr="001352F7">
        <w:rPr>
          <w:rFonts w:eastAsiaTheme="minorEastAsia" w:cs="Times New Roman"/>
          <w:sz w:val="24"/>
          <w:szCs w:val="24"/>
          <w:lang w:val="en-NZ" w:eastAsia="zh-CN" w:bidi="ar-SA"/>
        </w:rPr>
        <w:t xml:space="preserve"> perspective on </w:t>
      </w:r>
      <w:r w:rsidR="00A654FF" w:rsidRPr="001352F7">
        <w:rPr>
          <w:rFonts w:eastAsiaTheme="minorEastAsia" w:cs="Times New Roman"/>
          <w:sz w:val="24"/>
          <w:szCs w:val="24"/>
          <w:lang w:val="en-NZ" w:eastAsia="zh-CN" w:bidi="ar-SA"/>
        </w:rPr>
        <w:t xml:space="preserve">the </w:t>
      </w:r>
      <w:r w:rsidR="006263E8" w:rsidRPr="001352F7">
        <w:rPr>
          <w:rFonts w:eastAsiaTheme="minorEastAsia" w:cs="Times New Roman"/>
          <w:sz w:val="24"/>
          <w:szCs w:val="24"/>
          <w:lang w:val="en-NZ" w:eastAsia="zh-CN" w:bidi="ar-SA"/>
        </w:rPr>
        <w:t>Cambodian credit market</w:t>
      </w:r>
      <w:r w:rsidR="003B276F" w:rsidRPr="001352F7">
        <w:rPr>
          <w:rFonts w:eastAsiaTheme="minorEastAsia" w:cs="Times New Roman"/>
          <w:sz w:val="24"/>
          <w:szCs w:val="24"/>
          <w:lang w:val="en-NZ" w:eastAsia="zh-CN" w:bidi="ar-SA"/>
        </w:rPr>
        <w:t xml:space="preserve"> and labour migration</w:t>
      </w:r>
      <w:r w:rsidR="00957D3A" w:rsidRPr="001352F7">
        <w:rPr>
          <w:rFonts w:eastAsiaTheme="minorEastAsia" w:cs="Times New Roman"/>
          <w:sz w:val="24"/>
          <w:szCs w:val="24"/>
          <w:lang w:val="en-NZ" w:eastAsia="zh-CN" w:bidi="ar-SA"/>
        </w:rPr>
        <w:t>.</w:t>
      </w:r>
      <w:r w:rsidR="00C26F81" w:rsidRPr="001352F7">
        <w:rPr>
          <w:rFonts w:eastAsiaTheme="minorEastAsia" w:cs="Times New Roman"/>
          <w:sz w:val="24"/>
          <w:szCs w:val="24"/>
          <w:lang w:val="en-NZ" w:eastAsia="zh-CN" w:bidi="ar-SA"/>
        </w:rPr>
        <w:t xml:space="preserve"> </w:t>
      </w:r>
      <w:r w:rsidR="004371DC" w:rsidRPr="001352F7">
        <w:rPr>
          <w:rFonts w:eastAsiaTheme="minorEastAsia" w:cs="Times New Roman"/>
          <w:sz w:val="24"/>
          <w:szCs w:val="24"/>
          <w:lang w:val="en-NZ" w:eastAsia="zh-CN" w:bidi="ar-SA"/>
        </w:rPr>
        <w:t>It contradicts</w:t>
      </w:r>
      <w:r w:rsidR="004822EE" w:rsidRPr="001352F7">
        <w:rPr>
          <w:rFonts w:eastAsiaTheme="minorEastAsia" w:cs="Times New Roman"/>
          <w:sz w:val="24"/>
          <w:szCs w:val="24"/>
          <w:lang w:val="en-NZ" w:eastAsia="zh-CN" w:bidi="ar-SA"/>
        </w:rPr>
        <w:t xml:space="preserve"> NELM</w:t>
      </w:r>
      <w:r w:rsidR="001A061C" w:rsidRPr="001352F7">
        <w:rPr>
          <w:rFonts w:eastAsiaTheme="minorEastAsia" w:cs="Times New Roman"/>
          <w:sz w:val="24"/>
          <w:szCs w:val="24"/>
          <w:lang w:val="en-NZ" w:eastAsia="zh-CN" w:bidi="ar-SA"/>
        </w:rPr>
        <w:t>’s</w:t>
      </w:r>
      <w:r w:rsidR="008D6791" w:rsidRPr="001352F7">
        <w:rPr>
          <w:rFonts w:eastAsiaTheme="minorEastAsia" w:cs="Times New Roman"/>
          <w:sz w:val="24"/>
          <w:szCs w:val="24"/>
          <w:lang w:val="en-NZ" w:eastAsia="zh-CN" w:bidi="ar-SA"/>
        </w:rPr>
        <w:t xml:space="preserve"> </w:t>
      </w:r>
      <w:r w:rsidR="00442715" w:rsidRPr="001352F7">
        <w:rPr>
          <w:rFonts w:eastAsiaTheme="minorEastAsia" w:cs="Times New Roman"/>
          <w:sz w:val="24"/>
          <w:szCs w:val="24"/>
          <w:lang w:val="en-NZ" w:eastAsia="zh-CN" w:bidi="ar-SA"/>
        </w:rPr>
        <w:t>proposition</w:t>
      </w:r>
      <w:r w:rsidR="004371DC" w:rsidRPr="001352F7">
        <w:rPr>
          <w:rFonts w:eastAsiaTheme="minorEastAsia" w:cs="Times New Roman"/>
          <w:sz w:val="24"/>
          <w:szCs w:val="24"/>
          <w:lang w:val="en-NZ" w:eastAsia="zh-CN" w:bidi="ar-SA"/>
        </w:rPr>
        <w:t xml:space="preserve"> on the credit-migration relationship</w:t>
      </w:r>
      <w:r w:rsidR="003958F9" w:rsidRPr="001352F7">
        <w:rPr>
          <w:rFonts w:eastAsiaTheme="minorEastAsia" w:cs="Times New Roman"/>
          <w:sz w:val="24"/>
          <w:szCs w:val="24"/>
          <w:lang w:val="en-NZ" w:eastAsia="zh-CN" w:bidi="ar-SA"/>
        </w:rPr>
        <w:t>.</w:t>
      </w:r>
      <w:r w:rsidR="00957D3A" w:rsidRPr="001352F7">
        <w:rPr>
          <w:rFonts w:eastAsiaTheme="minorEastAsia" w:cs="Times New Roman"/>
          <w:sz w:val="24"/>
          <w:szCs w:val="24"/>
          <w:lang w:val="en-NZ" w:eastAsia="zh-CN" w:bidi="ar-SA"/>
        </w:rPr>
        <w:t xml:space="preserve"> There could</w:t>
      </w:r>
      <w:r w:rsidR="003B276F" w:rsidRPr="001352F7">
        <w:rPr>
          <w:rFonts w:eastAsiaTheme="minorEastAsia" w:cs="Times New Roman"/>
          <w:sz w:val="24"/>
          <w:szCs w:val="24"/>
          <w:lang w:val="en-NZ" w:eastAsia="zh-CN" w:bidi="ar-SA"/>
        </w:rPr>
        <w:t xml:space="preserve"> be a few possible explanations for this.</w:t>
      </w:r>
      <w:r w:rsidR="008D6791" w:rsidRPr="001352F7">
        <w:rPr>
          <w:rFonts w:eastAsiaTheme="minorEastAsia" w:cs="Times New Roman"/>
          <w:sz w:val="24"/>
          <w:szCs w:val="24"/>
          <w:lang w:val="en-NZ" w:eastAsia="zh-CN" w:bidi="ar-SA"/>
        </w:rPr>
        <w:t xml:space="preserve"> </w:t>
      </w:r>
      <w:r w:rsidR="00957D3A" w:rsidRPr="001352F7">
        <w:rPr>
          <w:rFonts w:eastAsiaTheme="minorEastAsia" w:cs="Times New Roman"/>
          <w:sz w:val="24"/>
          <w:szCs w:val="24"/>
          <w:lang w:val="en-NZ" w:eastAsia="zh-CN" w:bidi="ar-SA"/>
        </w:rPr>
        <w:t xml:space="preserve">First, </w:t>
      </w:r>
      <w:r w:rsidR="00957D3A" w:rsidRPr="001352F7">
        <w:rPr>
          <w:rFonts w:cs="Times New Roman"/>
          <w:sz w:val="24"/>
          <w:szCs w:val="24"/>
        </w:rPr>
        <w:t>r</w:t>
      </w:r>
      <w:r w:rsidR="008D6791" w:rsidRPr="001352F7">
        <w:rPr>
          <w:rFonts w:cs="Times New Roman"/>
          <w:sz w:val="24"/>
          <w:szCs w:val="24"/>
        </w:rPr>
        <w:t xml:space="preserve">ecent works contributing to the microfinance literature in Cambodia such as </w:t>
      </w:r>
      <w:r w:rsidR="008D6791" w:rsidRPr="001352F7">
        <w:rPr>
          <w:rFonts w:cs="Times New Roman"/>
          <w:sz w:val="24"/>
          <w:szCs w:val="24"/>
        </w:rPr>
        <w:fldChar w:fldCharType="begin"/>
      </w:r>
      <w:r w:rsidR="008D6791" w:rsidRPr="001352F7">
        <w:rPr>
          <w:rFonts w:cs="Times New Roman"/>
          <w:sz w:val="24"/>
          <w:szCs w:val="24"/>
        </w:rPr>
        <w:instrText xml:space="preserve"> ADDIN EN.CITE &lt;EndNote&gt;&lt;Cite AuthorYear="1"&gt;&lt;Author&gt;Liv&lt;/Author&gt;&lt;Year&gt;2013&lt;/Year&gt;&lt;RecNum&gt;281&lt;/RecNum&gt;&lt;DisplayText&gt;Liv (2013)&lt;/DisplayText&gt;&lt;record&gt;&lt;rec-number&gt;281&lt;/rec-number&gt;&lt;foreign-keys&gt;&lt;key app="EN" db-id="tzev2wprcd0xdlexrxivvrshta5f22p0zpwa" timestamp="1626519317"&gt;281&lt;/key&gt;&lt;/foreign-keys&gt;&lt;ref-type name="Journal Article"&gt;17&lt;/ref-type&gt;&lt;contributors&gt;&lt;authors&gt;&lt;author&gt;Liv, Dannet&lt;/author&gt;&lt;/authors&gt;&lt;/contributors&gt;&lt;titles&gt;&lt;title&gt;Study on the drivers of over-indebtedness of microfinance borrowers in Cambodia: An in-depth investigation of saturated areas&lt;/title&gt;&lt;secondary-title&gt;Phnom Penh: Cambodia Institute of Development Study&lt;/secondary-title&gt;&lt;/titles&gt;&lt;periodical&gt;&lt;full-title&gt;Phnom Penh: Cambodia Institute of Development Study&lt;/full-title&gt;&lt;/periodical&gt;&lt;dates&gt;&lt;year&gt;2013&lt;/year&gt;&lt;/dates&gt;&lt;urls&gt;&lt;/urls&gt;&lt;/record&gt;&lt;/Cite&gt;&lt;/EndNote&gt;</w:instrText>
      </w:r>
      <w:r w:rsidR="008D6791" w:rsidRPr="001352F7">
        <w:rPr>
          <w:rFonts w:cs="Times New Roman"/>
          <w:sz w:val="24"/>
          <w:szCs w:val="24"/>
        </w:rPr>
        <w:fldChar w:fldCharType="separate"/>
      </w:r>
      <w:r w:rsidR="008D6791" w:rsidRPr="001352F7">
        <w:rPr>
          <w:rFonts w:cs="Times New Roman"/>
          <w:noProof/>
          <w:sz w:val="24"/>
          <w:szCs w:val="24"/>
        </w:rPr>
        <w:t>Liv (2013)</w:t>
      </w:r>
      <w:r w:rsidR="008D6791" w:rsidRPr="001352F7">
        <w:rPr>
          <w:rFonts w:cs="Times New Roman"/>
          <w:sz w:val="24"/>
          <w:szCs w:val="24"/>
        </w:rPr>
        <w:fldChar w:fldCharType="end"/>
      </w:r>
      <w:r w:rsidR="008D6791" w:rsidRPr="001352F7">
        <w:rPr>
          <w:rFonts w:cs="Times New Roman"/>
          <w:sz w:val="24"/>
          <w:szCs w:val="24"/>
        </w:rPr>
        <w:t xml:space="preserve">, </w:t>
      </w:r>
      <w:r w:rsidR="008D6791" w:rsidRPr="001352F7">
        <w:rPr>
          <w:rFonts w:cs="Times New Roman"/>
          <w:sz w:val="24"/>
          <w:szCs w:val="24"/>
        </w:rPr>
        <w:fldChar w:fldCharType="begin"/>
      </w:r>
      <w:r w:rsidR="008D6791" w:rsidRPr="001352F7">
        <w:rPr>
          <w:rFonts w:cs="Times New Roman"/>
          <w:sz w:val="24"/>
          <w:szCs w:val="24"/>
        </w:rPr>
        <w:instrText xml:space="preserve"> ADDIN EN.CITE &lt;EndNote&gt;&lt;Cite AuthorYear="1"&gt;&lt;Author&gt;Bylander&lt;/Author&gt;&lt;Year&gt;2019&lt;/Year&gt;&lt;RecNum&gt;182&lt;/RecNum&gt;&lt;DisplayText&gt;Bylander, Res, Jacoby, Bradley, and Pérez (2019)&lt;/DisplayText&gt;&lt;record&gt;&lt;rec-number&gt;182&lt;/rec-number&gt;&lt;foreign-keys&gt;&lt;key app="EN" db-id="tzev2wprcd0xdlexrxivvrshta5f22p0zpwa" timestamp="1614076802"&gt;182&lt;/key&gt;&lt;/foreign-keys&gt;&lt;ref-type name="Journal Article"&gt;17&lt;/ref-type&gt;&lt;contributors&gt;&lt;authors&gt;&lt;author&gt;Bylander, Maryann&lt;/author&gt;&lt;author&gt;Res, Phasy&lt;/author&gt;&lt;author&gt;Jacoby, Lacey&lt;/author&gt;&lt;author&gt;Bradley, Peter&lt;/author&gt;&lt;author&gt;Pérez, Andrea Blobel&lt;/author&gt;&lt;/authors&gt;&lt;/contributors&gt;&lt;titles&gt;&lt;title&gt;Over‐indebtedness and microcredit in Cambodia: Moving beyond borrower‐centric frames&lt;/title&gt;&lt;secondary-title&gt;Development policy review&lt;/secondary-title&gt;&lt;/titles&gt;&lt;periodical&gt;&lt;full-title&gt;Development policy review&lt;/full-title&gt;&lt;/periodical&gt;&lt;pages&gt;O140-O160&lt;/pages&gt;&lt;volume&gt;37&lt;/volume&gt;&lt;number&gt;S2&lt;/number&gt;&lt;keywords&gt;&lt;keyword&gt;microfinance&lt;/keyword&gt;&lt;keyword&gt;credit/debt&lt;/keyword&gt;&lt;keyword&gt;development&lt;/keyword&gt;&lt;keyword&gt;Cambodia&lt;/keyword&gt;&lt;keyword&gt;over‐indebtedness&lt;/keyword&gt;&lt;/keywords&gt;&lt;dates&gt;&lt;year&gt;2019&lt;/year&gt;&lt;/dates&gt;&lt;publisher&gt;Wiley Subscription Services, Inc&lt;/publisher&gt;&lt;isbn&gt;0950-6764&lt;/isbn&gt;&lt;urls&gt;&lt;/urls&gt;&lt;electronic-resource-num&gt;10.1111/dpr.12399&lt;/electronic-resource-num&gt;&lt;/record&gt;&lt;/Cite&gt;&lt;/EndNote&gt;</w:instrText>
      </w:r>
      <w:r w:rsidR="008D6791" w:rsidRPr="001352F7">
        <w:rPr>
          <w:rFonts w:cs="Times New Roman"/>
          <w:sz w:val="24"/>
          <w:szCs w:val="24"/>
        </w:rPr>
        <w:fldChar w:fldCharType="separate"/>
      </w:r>
      <w:r w:rsidR="008D6791" w:rsidRPr="001352F7">
        <w:rPr>
          <w:rFonts w:cs="Times New Roman"/>
          <w:noProof/>
          <w:sz w:val="24"/>
          <w:szCs w:val="24"/>
        </w:rPr>
        <w:t>Bylander, Res, Jacoby, Bradley, and Pérez (2019)</w:t>
      </w:r>
      <w:r w:rsidR="008D6791" w:rsidRPr="001352F7">
        <w:rPr>
          <w:rFonts w:cs="Times New Roman"/>
          <w:sz w:val="24"/>
          <w:szCs w:val="24"/>
        </w:rPr>
        <w:fldChar w:fldCharType="end"/>
      </w:r>
      <w:r w:rsidR="005A37BB" w:rsidRPr="001352F7">
        <w:rPr>
          <w:rFonts w:cs="Times New Roman"/>
          <w:sz w:val="24"/>
          <w:szCs w:val="24"/>
        </w:rPr>
        <w:t xml:space="preserve">, </w:t>
      </w:r>
      <w:r w:rsidR="008D6791" w:rsidRPr="001352F7">
        <w:rPr>
          <w:rFonts w:cs="Times New Roman"/>
          <w:sz w:val="24"/>
          <w:szCs w:val="24"/>
        </w:rPr>
        <w:t xml:space="preserve">and Green </w:t>
      </w:r>
      <w:r w:rsidR="008D6791" w:rsidRPr="001352F7">
        <w:rPr>
          <w:rFonts w:cs="Times New Roman"/>
          <w:sz w:val="24"/>
          <w:szCs w:val="24"/>
        </w:rPr>
        <w:fldChar w:fldCharType="begin"/>
      </w:r>
      <w:r w:rsidR="008D6791" w:rsidRPr="001352F7">
        <w:rPr>
          <w:rFonts w:cs="Times New Roman"/>
          <w:sz w:val="24"/>
          <w:szCs w:val="24"/>
        </w:rPr>
        <w:instrText xml:space="preserve"> ADDIN EN.CITE &lt;EndNote&gt;&lt;Cite ExcludeAuth="1"&gt;&lt;Author&gt;Green&lt;/Author&gt;&lt;Year&gt;2020&lt;/Year&gt;&lt;RecNum&gt;181&lt;/RecNum&gt;&lt;DisplayText&gt;(2020)&lt;/DisplayText&gt;&lt;record&gt;&lt;rec-number&gt;181&lt;/rec-number&gt;&lt;foreign-keys&gt;&lt;key app="EN" db-id="tzev2wprcd0xdlexrxivvrshta5f22p0zpwa" timestamp="1614076267"&gt;181&lt;/key&gt;&lt;/foreign-keys&gt;&lt;ref-type name="Journal Article"&gt;17&lt;/ref-type&gt;&lt;contributors&gt;&lt;authors&gt;&lt;author&gt;Green, W. Nathan&lt;/author&gt;&lt;/authors&gt;&lt;/contributors&gt;&lt;titles&gt;&lt;title&gt;Regulating Over‐indebtedness: Local State Power in Cambodia&amp;apos;s Microfinance Market&lt;/title&gt;&lt;secondary-title&gt;Development and change&lt;/secondary-title&gt;&lt;/titles&gt;&lt;periodical&gt;&lt;full-title&gt;Development and change&lt;/full-title&gt;&lt;/periodical&gt;&lt;pages&gt;1429-1453&lt;/pages&gt;&lt;volume&gt;51&lt;/volume&gt;&lt;number&gt;6&lt;/number&gt;&lt;dates&gt;&lt;year&gt;2020&lt;/year&gt;&lt;/dates&gt;&lt;isbn&gt;0012-155X&lt;/isbn&gt;&lt;urls&gt;&lt;/urls&gt;&lt;electronic-resource-num&gt;10.1111/dech.12620&lt;/electronic-resource-num&gt;&lt;/record&gt;&lt;/Cite&gt;&lt;/EndNote&gt;</w:instrText>
      </w:r>
      <w:r w:rsidR="008D6791" w:rsidRPr="001352F7">
        <w:rPr>
          <w:rFonts w:cs="Times New Roman"/>
          <w:sz w:val="24"/>
          <w:szCs w:val="24"/>
        </w:rPr>
        <w:fldChar w:fldCharType="separate"/>
      </w:r>
      <w:r w:rsidR="008D6791" w:rsidRPr="001352F7">
        <w:rPr>
          <w:rFonts w:cs="Times New Roman"/>
          <w:noProof/>
          <w:sz w:val="24"/>
          <w:szCs w:val="24"/>
        </w:rPr>
        <w:t>(2020)</w:t>
      </w:r>
      <w:r w:rsidR="008D6791" w:rsidRPr="001352F7">
        <w:rPr>
          <w:rFonts w:cs="Times New Roman"/>
          <w:sz w:val="24"/>
          <w:szCs w:val="24"/>
        </w:rPr>
        <w:fldChar w:fldCharType="end"/>
      </w:r>
      <w:r w:rsidR="003B276F" w:rsidRPr="001352F7">
        <w:rPr>
          <w:rFonts w:cs="Times New Roman"/>
          <w:sz w:val="24"/>
          <w:szCs w:val="24"/>
        </w:rPr>
        <w:t>,</w:t>
      </w:r>
      <w:r w:rsidR="008D6791" w:rsidRPr="001352F7">
        <w:rPr>
          <w:rFonts w:cs="Times New Roman"/>
          <w:sz w:val="24"/>
          <w:szCs w:val="24"/>
        </w:rPr>
        <w:t xml:space="preserve"> </w:t>
      </w:r>
      <w:r w:rsidR="009B7B45" w:rsidRPr="001352F7">
        <w:rPr>
          <w:rFonts w:cs="Times New Roman"/>
          <w:sz w:val="24"/>
          <w:szCs w:val="24"/>
        </w:rPr>
        <w:t>explain</w:t>
      </w:r>
      <w:r w:rsidR="008D6791" w:rsidRPr="001352F7">
        <w:rPr>
          <w:rFonts w:cs="Times New Roman"/>
          <w:sz w:val="24"/>
          <w:szCs w:val="24"/>
        </w:rPr>
        <w:t xml:space="preserve"> that the expansion of financial services</w:t>
      </w:r>
      <w:r w:rsidR="004822EE" w:rsidRPr="001352F7">
        <w:rPr>
          <w:rFonts w:cs="Times New Roman"/>
          <w:sz w:val="24"/>
          <w:szCs w:val="24"/>
        </w:rPr>
        <w:t xml:space="preserve"> that</w:t>
      </w:r>
      <w:r w:rsidR="008D6791" w:rsidRPr="001352F7">
        <w:rPr>
          <w:rFonts w:cs="Times New Roman"/>
          <w:sz w:val="24"/>
          <w:szCs w:val="24"/>
        </w:rPr>
        <w:t xml:space="preserve"> maximize</w:t>
      </w:r>
      <w:r w:rsidRPr="001352F7">
        <w:rPr>
          <w:rFonts w:cs="Times New Roman"/>
          <w:sz w:val="24"/>
          <w:szCs w:val="24"/>
        </w:rPr>
        <w:t xml:space="preserve"> MFI</w:t>
      </w:r>
      <w:r w:rsidR="00491083" w:rsidRPr="001352F7">
        <w:rPr>
          <w:rFonts w:cs="Times New Roman"/>
          <w:sz w:val="24"/>
          <w:szCs w:val="24"/>
        </w:rPr>
        <w:t>'</w:t>
      </w:r>
      <w:r w:rsidRPr="001352F7">
        <w:rPr>
          <w:rFonts w:cs="Times New Roman"/>
          <w:sz w:val="24"/>
          <w:szCs w:val="24"/>
        </w:rPr>
        <w:t>s</w:t>
      </w:r>
      <w:r w:rsidR="008D6791" w:rsidRPr="001352F7">
        <w:rPr>
          <w:rFonts w:cs="Times New Roman"/>
          <w:sz w:val="24"/>
          <w:szCs w:val="24"/>
        </w:rPr>
        <w:t xml:space="preserve"> profit</w:t>
      </w:r>
      <w:r w:rsidR="009B7B45" w:rsidRPr="001352F7">
        <w:rPr>
          <w:rFonts w:cs="Times New Roman"/>
          <w:sz w:val="24"/>
          <w:szCs w:val="24"/>
        </w:rPr>
        <w:t xml:space="preserve"> tend to increase</w:t>
      </w:r>
      <w:r w:rsidR="008D6791" w:rsidRPr="001352F7">
        <w:rPr>
          <w:rFonts w:cs="Times New Roman"/>
          <w:sz w:val="24"/>
          <w:szCs w:val="24"/>
        </w:rPr>
        <w:t xml:space="preserve"> indebtedness among borrowers, adding</w:t>
      </w:r>
      <w:r w:rsidR="00FF3530" w:rsidRPr="001352F7">
        <w:rPr>
          <w:rFonts w:cs="Times New Roman"/>
          <w:sz w:val="24"/>
          <w:szCs w:val="24"/>
        </w:rPr>
        <w:t xml:space="preserve"> significant</w:t>
      </w:r>
      <w:r w:rsidR="008D6791" w:rsidRPr="001352F7">
        <w:rPr>
          <w:rFonts w:cs="Times New Roman"/>
          <w:sz w:val="24"/>
          <w:szCs w:val="24"/>
        </w:rPr>
        <w:t xml:space="preserve"> distress to households' livelihoods instead of mitigating it.</w:t>
      </w:r>
      <w:r w:rsidR="00957D3A" w:rsidRPr="001352F7">
        <w:rPr>
          <w:rFonts w:cs="Times New Roman"/>
          <w:sz w:val="24"/>
          <w:szCs w:val="24"/>
        </w:rPr>
        <w:t xml:space="preserve"> O</w:t>
      </w:r>
      <w:r w:rsidR="008D6791" w:rsidRPr="001352F7">
        <w:rPr>
          <w:rFonts w:cs="Times New Roman"/>
          <w:sz w:val="24"/>
          <w:szCs w:val="24"/>
        </w:rPr>
        <w:t xml:space="preserve">ur </w:t>
      </w:r>
      <w:r w:rsidR="003B276F" w:rsidRPr="001352F7">
        <w:rPr>
          <w:rFonts w:cs="Times New Roman"/>
          <w:sz w:val="24"/>
          <w:szCs w:val="24"/>
        </w:rPr>
        <w:t>findings</w:t>
      </w:r>
      <w:r w:rsidR="00DA6382" w:rsidRPr="001352F7">
        <w:rPr>
          <w:rFonts w:cs="Times New Roman"/>
          <w:sz w:val="24"/>
          <w:szCs w:val="24"/>
        </w:rPr>
        <w:t xml:space="preserve"> </w:t>
      </w:r>
      <w:r w:rsidR="008D6791" w:rsidRPr="001352F7">
        <w:rPr>
          <w:rFonts w:cs="Times New Roman"/>
          <w:sz w:val="24"/>
          <w:szCs w:val="24"/>
        </w:rPr>
        <w:t>confirm MFI</w:t>
      </w:r>
      <w:r w:rsidR="00491083" w:rsidRPr="001352F7">
        <w:rPr>
          <w:rFonts w:cs="Times New Roman"/>
          <w:sz w:val="24"/>
          <w:szCs w:val="24"/>
        </w:rPr>
        <w:t>'</w:t>
      </w:r>
      <w:r w:rsidR="008D6791" w:rsidRPr="001352F7">
        <w:rPr>
          <w:rFonts w:cs="Times New Roman"/>
          <w:sz w:val="24"/>
          <w:szCs w:val="24"/>
        </w:rPr>
        <w:t xml:space="preserve">s profit-oriented motive </w:t>
      </w:r>
      <w:r w:rsidR="003B276F" w:rsidRPr="001352F7">
        <w:rPr>
          <w:rFonts w:cs="Times New Roman"/>
          <w:sz w:val="24"/>
          <w:szCs w:val="24"/>
        </w:rPr>
        <w:t>through</w:t>
      </w:r>
      <w:r w:rsidR="006263E8" w:rsidRPr="001352F7">
        <w:rPr>
          <w:rFonts w:cs="Times New Roman"/>
          <w:sz w:val="24"/>
          <w:szCs w:val="24"/>
        </w:rPr>
        <w:t xml:space="preserve"> </w:t>
      </w:r>
      <w:r w:rsidRPr="001352F7">
        <w:rPr>
          <w:rFonts w:cs="Times New Roman"/>
          <w:sz w:val="24"/>
          <w:szCs w:val="24"/>
        </w:rPr>
        <w:t>modelling</w:t>
      </w:r>
      <w:r w:rsidR="008D6791" w:rsidRPr="001352F7">
        <w:rPr>
          <w:rFonts w:cs="Times New Roman"/>
          <w:sz w:val="24"/>
          <w:szCs w:val="24"/>
        </w:rPr>
        <w:t xml:space="preserve"> the deter</w:t>
      </w:r>
      <w:r w:rsidR="00957D3A" w:rsidRPr="001352F7">
        <w:rPr>
          <w:rFonts w:cs="Times New Roman"/>
          <w:sz w:val="24"/>
          <w:szCs w:val="24"/>
        </w:rPr>
        <w:t>minants of household borrowings which diverge</w:t>
      </w:r>
      <w:r w:rsidR="00D65DB2" w:rsidRPr="001352F7">
        <w:rPr>
          <w:rFonts w:cs="Times New Roman"/>
          <w:sz w:val="24"/>
          <w:szCs w:val="24"/>
        </w:rPr>
        <w:t>s</w:t>
      </w:r>
      <w:r w:rsidR="00957D3A" w:rsidRPr="001352F7">
        <w:rPr>
          <w:rFonts w:cs="Times New Roman"/>
          <w:sz w:val="24"/>
          <w:szCs w:val="24"/>
        </w:rPr>
        <w:t xml:space="preserve"> from a non-profit MFI's model in the 1990s. </w:t>
      </w:r>
      <w:r w:rsidR="00FF3530" w:rsidRPr="001352F7">
        <w:rPr>
          <w:rFonts w:cs="Times New Roman"/>
          <w:sz w:val="24"/>
          <w:szCs w:val="24"/>
        </w:rPr>
        <w:t xml:space="preserve">The </w:t>
      </w:r>
      <w:r w:rsidRPr="001352F7">
        <w:rPr>
          <w:rFonts w:cs="Times New Roman"/>
          <w:sz w:val="24"/>
          <w:szCs w:val="24"/>
        </w:rPr>
        <w:t>financial institutions, particularly MFIs,</w:t>
      </w:r>
      <w:r w:rsidR="008D6791" w:rsidRPr="001352F7">
        <w:rPr>
          <w:rFonts w:cs="Times New Roman"/>
          <w:sz w:val="24"/>
          <w:szCs w:val="24"/>
        </w:rPr>
        <w:t xml:space="preserve"> </w:t>
      </w:r>
      <w:r w:rsidR="000A4E9A" w:rsidRPr="001352F7">
        <w:rPr>
          <w:rFonts w:cs="Times New Roman"/>
          <w:sz w:val="24"/>
          <w:szCs w:val="24"/>
        </w:rPr>
        <w:t>have a tendency</w:t>
      </w:r>
      <w:r w:rsidRPr="001352F7">
        <w:rPr>
          <w:rFonts w:cs="Times New Roman"/>
          <w:sz w:val="24"/>
          <w:szCs w:val="24"/>
        </w:rPr>
        <w:t xml:space="preserve"> to</w:t>
      </w:r>
      <w:r w:rsidR="008D6791" w:rsidRPr="001352F7">
        <w:rPr>
          <w:rFonts w:cs="Times New Roman"/>
          <w:sz w:val="24"/>
          <w:szCs w:val="24"/>
        </w:rPr>
        <w:t xml:space="preserve"> target low default risk household</w:t>
      </w:r>
      <w:r w:rsidR="006A39EF" w:rsidRPr="001352F7">
        <w:rPr>
          <w:rFonts w:cs="Times New Roman"/>
          <w:sz w:val="24"/>
          <w:szCs w:val="24"/>
        </w:rPr>
        <w:t>s with</w:t>
      </w:r>
      <w:r w:rsidRPr="001352F7">
        <w:rPr>
          <w:rFonts w:cs="Times New Roman"/>
          <w:sz w:val="24"/>
          <w:szCs w:val="24"/>
        </w:rPr>
        <w:t xml:space="preserve"> collaterals</w:t>
      </w:r>
      <w:r w:rsidR="003958F9" w:rsidRPr="001352F7">
        <w:rPr>
          <w:rFonts w:cs="Times New Roman"/>
          <w:sz w:val="24"/>
          <w:szCs w:val="24"/>
        </w:rPr>
        <w:t>,</w:t>
      </w:r>
      <w:r w:rsidR="006A39EF" w:rsidRPr="001352F7">
        <w:rPr>
          <w:rFonts w:cs="Times New Roman"/>
          <w:sz w:val="24"/>
          <w:szCs w:val="24"/>
        </w:rPr>
        <w:t xml:space="preserve"> so</w:t>
      </w:r>
      <w:r w:rsidR="003958F9" w:rsidRPr="001352F7">
        <w:rPr>
          <w:rFonts w:cs="Times New Roman"/>
          <w:sz w:val="24"/>
          <w:szCs w:val="24"/>
        </w:rPr>
        <w:t xml:space="preserve"> </w:t>
      </w:r>
      <w:r w:rsidR="00442715" w:rsidRPr="001352F7">
        <w:rPr>
          <w:rFonts w:cs="Times New Roman"/>
          <w:sz w:val="24"/>
          <w:szCs w:val="24"/>
        </w:rPr>
        <w:t xml:space="preserve">excluding poor and marginalized </w:t>
      </w:r>
      <w:r w:rsidRPr="001352F7">
        <w:rPr>
          <w:rFonts w:cs="Times New Roman"/>
          <w:sz w:val="24"/>
          <w:szCs w:val="24"/>
        </w:rPr>
        <w:t>households from access to credit</w:t>
      </w:r>
      <w:r w:rsidR="008D6791" w:rsidRPr="001352F7">
        <w:rPr>
          <w:rFonts w:cs="Times New Roman"/>
          <w:sz w:val="24"/>
          <w:szCs w:val="24"/>
        </w:rPr>
        <w:t xml:space="preserve">. </w:t>
      </w:r>
      <w:r w:rsidR="00F14649" w:rsidRPr="001352F7">
        <w:rPr>
          <w:rFonts w:cs="Times New Roman"/>
          <w:sz w:val="24"/>
          <w:szCs w:val="24"/>
        </w:rPr>
        <w:t>Therefore</w:t>
      </w:r>
      <w:r w:rsidRPr="001352F7">
        <w:rPr>
          <w:rFonts w:cs="Times New Roman"/>
          <w:sz w:val="24"/>
          <w:szCs w:val="24"/>
        </w:rPr>
        <w:t>,</w:t>
      </w:r>
      <w:r w:rsidR="003958F9" w:rsidRPr="001352F7">
        <w:rPr>
          <w:rFonts w:cs="Times New Roman"/>
          <w:sz w:val="24"/>
          <w:szCs w:val="24"/>
        </w:rPr>
        <w:t xml:space="preserve"> </w:t>
      </w:r>
      <w:r w:rsidR="00442715" w:rsidRPr="001352F7">
        <w:rPr>
          <w:rFonts w:cs="Times New Roman"/>
          <w:sz w:val="24"/>
          <w:szCs w:val="24"/>
        </w:rPr>
        <w:t xml:space="preserve">with </w:t>
      </w:r>
      <w:r w:rsidR="006263E8" w:rsidRPr="001352F7">
        <w:rPr>
          <w:rFonts w:cs="Times New Roman"/>
          <w:sz w:val="24"/>
          <w:szCs w:val="24"/>
        </w:rPr>
        <w:t xml:space="preserve">the </w:t>
      </w:r>
      <w:r w:rsidR="003958F9" w:rsidRPr="001352F7">
        <w:rPr>
          <w:rFonts w:cs="Times New Roman"/>
          <w:sz w:val="24"/>
          <w:szCs w:val="24"/>
        </w:rPr>
        <w:t xml:space="preserve">relaxing </w:t>
      </w:r>
      <w:r w:rsidR="006263E8" w:rsidRPr="001352F7">
        <w:rPr>
          <w:rFonts w:cs="Times New Roman"/>
          <w:sz w:val="24"/>
          <w:szCs w:val="24"/>
        </w:rPr>
        <w:t xml:space="preserve">of </w:t>
      </w:r>
      <w:r w:rsidR="00C26F81" w:rsidRPr="001352F7">
        <w:rPr>
          <w:rFonts w:cs="Times New Roman"/>
          <w:sz w:val="24"/>
          <w:szCs w:val="24"/>
        </w:rPr>
        <w:t xml:space="preserve">credit constraints, </w:t>
      </w:r>
      <w:r w:rsidRPr="001352F7">
        <w:rPr>
          <w:rFonts w:cs="Times New Roman"/>
          <w:sz w:val="24"/>
          <w:szCs w:val="24"/>
        </w:rPr>
        <w:t>households from the</w:t>
      </w:r>
      <w:r w:rsidR="00442715" w:rsidRPr="001352F7">
        <w:rPr>
          <w:rFonts w:cs="Times New Roman"/>
          <w:sz w:val="24"/>
          <w:szCs w:val="24"/>
        </w:rPr>
        <w:t xml:space="preserve"> less affluent</w:t>
      </w:r>
      <w:r w:rsidRPr="001352F7">
        <w:rPr>
          <w:rFonts w:cs="Times New Roman"/>
          <w:sz w:val="24"/>
          <w:szCs w:val="24"/>
        </w:rPr>
        <w:t xml:space="preserve"> areas would increase the </w:t>
      </w:r>
      <w:r w:rsidR="009B7B45" w:rsidRPr="001352F7">
        <w:rPr>
          <w:rFonts w:cs="Times New Roman"/>
          <w:sz w:val="24"/>
          <w:szCs w:val="24"/>
        </w:rPr>
        <w:t>propensity to migrate.</w:t>
      </w:r>
    </w:p>
    <w:p w14:paraId="64D967E6" w14:textId="77777777" w:rsidR="00C30952" w:rsidRPr="001352F7" w:rsidRDefault="00C30952" w:rsidP="001352F7">
      <w:pPr>
        <w:snapToGrid w:val="0"/>
        <w:spacing w:after="0" w:line="288" w:lineRule="auto"/>
        <w:jc w:val="both"/>
        <w:rPr>
          <w:rFonts w:cs="Times New Roman"/>
          <w:sz w:val="24"/>
          <w:szCs w:val="24"/>
        </w:rPr>
      </w:pPr>
    </w:p>
    <w:p w14:paraId="7576C73D" w14:textId="30528D86" w:rsidR="008D6791" w:rsidRPr="001352F7" w:rsidRDefault="00957D3A" w:rsidP="00424420">
      <w:pPr>
        <w:snapToGrid w:val="0"/>
        <w:spacing w:after="0" w:line="288" w:lineRule="auto"/>
        <w:ind w:firstLine="720"/>
        <w:jc w:val="both"/>
        <w:rPr>
          <w:rFonts w:cs="Times New Roman"/>
          <w:sz w:val="24"/>
          <w:szCs w:val="24"/>
        </w:rPr>
      </w:pPr>
      <w:r w:rsidRPr="001352F7">
        <w:rPr>
          <w:rFonts w:cs="Times New Roman"/>
          <w:sz w:val="24"/>
          <w:szCs w:val="24"/>
        </w:rPr>
        <w:t>Second,</w:t>
      </w:r>
      <w:r w:rsidR="005955FD" w:rsidRPr="001352F7">
        <w:rPr>
          <w:rFonts w:cs="Times New Roman"/>
          <w:sz w:val="24"/>
          <w:szCs w:val="24"/>
        </w:rPr>
        <w:t xml:space="preserve"> the </w:t>
      </w:r>
      <w:r w:rsidR="0055031C" w:rsidRPr="001352F7">
        <w:rPr>
          <w:rFonts w:cs="Times New Roman"/>
          <w:sz w:val="24"/>
          <w:szCs w:val="24"/>
        </w:rPr>
        <w:t>positive</w:t>
      </w:r>
      <w:r w:rsidR="00B4255C" w:rsidRPr="001352F7">
        <w:rPr>
          <w:rFonts w:cs="Times New Roman"/>
          <w:sz w:val="24"/>
          <w:szCs w:val="24"/>
        </w:rPr>
        <w:t xml:space="preserve"> association</w:t>
      </w:r>
      <w:r w:rsidR="005955FD" w:rsidRPr="001352F7">
        <w:rPr>
          <w:rFonts w:cs="Times New Roman"/>
          <w:sz w:val="24"/>
          <w:szCs w:val="24"/>
        </w:rPr>
        <w:t xml:space="preserve"> between</w:t>
      </w:r>
      <w:r w:rsidR="0055031C" w:rsidRPr="001352F7">
        <w:rPr>
          <w:rFonts w:cs="Times New Roman"/>
          <w:sz w:val="24"/>
          <w:szCs w:val="24"/>
        </w:rPr>
        <w:t xml:space="preserve"> formal</w:t>
      </w:r>
      <w:r w:rsidR="00B4255C" w:rsidRPr="001352F7">
        <w:rPr>
          <w:rFonts w:cs="Times New Roman"/>
          <w:sz w:val="24"/>
          <w:szCs w:val="24"/>
        </w:rPr>
        <w:t xml:space="preserve"> credit and migration </w:t>
      </w:r>
      <w:r w:rsidR="00E31B54" w:rsidRPr="001352F7">
        <w:rPr>
          <w:rFonts w:cs="Times New Roman"/>
          <w:sz w:val="24"/>
          <w:szCs w:val="24"/>
        </w:rPr>
        <w:t xml:space="preserve">found </w:t>
      </w:r>
      <w:r w:rsidR="00B4255C" w:rsidRPr="001352F7">
        <w:rPr>
          <w:rFonts w:cs="Times New Roman"/>
          <w:sz w:val="24"/>
          <w:szCs w:val="24"/>
        </w:rPr>
        <w:t xml:space="preserve">could </w:t>
      </w:r>
      <w:r w:rsidR="008211D3" w:rsidRPr="001352F7">
        <w:rPr>
          <w:rFonts w:cs="Times New Roman"/>
          <w:sz w:val="24"/>
          <w:szCs w:val="24"/>
        </w:rPr>
        <w:t xml:space="preserve">be </w:t>
      </w:r>
      <w:r w:rsidR="00B4255C" w:rsidRPr="001352F7">
        <w:rPr>
          <w:rFonts w:cs="Times New Roman"/>
          <w:sz w:val="24"/>
          <w:szCs w:val="24"/>
        </w:rPr>
        <w:t>link</w:t>
      </w:r>
      <w:r w:rsidR="008211D3" w:rsidRPr="001352F7">
        <w:rPr>
          <w:rFonts w:cs="Times New Roman"/>
          <w:sz w:val="24"/>
          <w:szCs w:val="24"/>
        </w:rPr>
        <w:t>ed</w:t>
      </w:r>
      <w:r w:rsidR="00B4255C" w:rsidRPr="001352F7">
        <w:rPr>
          <w:rFonts w:cs="Times New Roman"/>
          <w:sz w:val="24"/>
          <w:szCs w:val="24"/>
        </w:rPr>
        <w:t xml:space="preserve"> to</w:t>
      </w:r>
      <w:r w:rsidR="00C30952" w:rsidRPr="001352F7">
        <w:rPr>
          <w:rFonts w:cs="Times New Roman"/>
          <w:sz w:val="24"/>
          <w:szCs w:val="24"/>
        </w:rPr>
        <w:t xml:space="preserve"> the loan</w:t>
      </w:r>
      <w:r w:rsidR="00E62F09" w:rsidRPr="001352F7">
        <w:rPr>
          <w:rFonts w:cs="Times New Roman"/>
          <w:sz w:val="24"/>
          <w:szCs w:val="24"/>
        </w:rPr>
        <w:t xml:space="preserve"> repayment requirement, which</w:t>
      </w:r>
      <w:r w:rsidR="008D6791" w:rsidRPr="001352F7">
        <w:rPr>
          <w:rFonts w:cs="Times New Roman"/>
          <w:sz w:val="24"/>
          <w:szCs w:val="24"/>
        </w:rPr>
        <w:t xml:space="preserve"> often</w:t>
      </w:r>
      <w:r w:rsidR="0037118B" w:rsidRPr="001352F7">
        <w:rPr>
          <w:rFonts w:cs="Times New Roman"/>
          <w:sz w:val="24"/>
          <w:szCs w:val="24"/>
        </w:rPr>
        <w:t>times</w:t>
      </w:r>
      <w:r w:rsidR="008D6791" w:rsidRPr="001352F7">
        <w:rPr>
          <w:rFonts w:cs="Times New Roman"/>
          <w:sz w:val="24"/>
          <w:szCs w:val="24"/>
        </w:rPr>
        <w:t xml:space="preserve"> </w:t>
      </w:r>
      <w:r w:rsidR="00731C68" w:rsidRPr="001352F7">
        <w:rPr>
          <w:rFonts w:cs="Times New Roman"/>
          <w:sz w:val="24"/>
          <w:szCs w:val="24"/>
        </w:rPr>
        <w:t xml:space="preserve">includes </w:t>
      </w:r>
      <w:r w:rsidR="008D6791" w:rsidRPr="001352F7">
        <w:rPr>
          <w:rFonts w:cs="Times New Roman"/>
          <w:sz w:val="24"/>
          <w:szCs w:val="24"/>
        </w:rPr>
        <w:t>strict and inflexible</w:t>
      </w:r>
      <w:r w:rsidR="00C56692" w:rsidRPr="001352F7">
        <w:rPr>
          <w:rFonts w:cs="Times New Roman"/>
          <w:sz w:val="24"/>
          <w:szCs w:val="24"/>
        </w:rPr>
        <w:t xml:space="preserve"> repayment schemes</w:t>
      </w:r>
      <w:r w:rsidR="003958F9" w:rsidRPr="001352F7">
        <w:rPr>
          <w:rFonts w:cs="Times New Roman"/>
          <w:sz w:val="24"/>
          <w:szCs w:val="24"/>
        </w:rPr>
        <w:t xml:space="preserve"> </w:t>
      </w:r>
      <w:r w:rsidR="003958F9" w:rsidRPr="001352F7">
        <w:rPr>
          <w:rFonts w:cs="Times New Roman"/>
          <w:sz w:val="24"/>
          <w:szCs w:val="24"/>
        </w:rPr>
        <w:fldChar w:fldCharType="begin">
          <w:fldData xml:space="preserve">PEVuZE5vdGU+PENpdGU+PEF1dGhvcj5TaG9uY2hveTwvQXV0aG9yPjxZZWFyPjIwMTU8L1llYXI+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</w:fldData>
        </w:fldChar>
      </w:r>
      <w:r w:rsidR="003958F9" w:rsidRPr="001352F7">
        <w:rPr>
          <w:rFonts w:cs="Times New Roman"/>
          <w:sz w:val="24"/>
          <w:szCs w:val="24"/>
        </w:rPr>
        <w:instrText xml:space="preserve"> ADDIN EN.CITE </w:instrText>
      </w:r>
      <w:r w:rsidR="003958F9" w:rsidRPr="001352F7">
        <w:rPr>
          <w:rFonts w:cs="Times New Roman"/>
          <w:sz w:val="24"/>
          <w:szCs w:val="24"/>
        </w:rPr>
        <w:fldChar w:fldCharType="begin">
          <w:fldData xml:space="preserve">PEVuZE5vdGU+PENpdGU+PEF1dGhvcj5TaG9uY2hveTwvQXV0aG9yPjxZZWFyPjIwMTU8L1llYXI+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</w:fldData>
        </w:fldChar>
      </w:r>
      <w:r w:rsidR="003958F9" w:rsidRPr="001352F7">
        <w:rPr>
          <w:rFonts w:cs="Times New Roman"/>
          <w:sz w:val="24"/>
          <w:szCs w:val="24"/>
        </w:rPr>
        <w:instrText xml:space="preserve"> ADDIN EN.CITE.DATA </w:instrText>
      </w:r>
      <w:r w:rsidR="003958F9" w:rsidRPr="001352F7">
        <w:rPr>
          <w:rFonts w:cs="Times New Roman"/>
          <w:sz w:val="24"/>
          <w:szCs w:val="24"/>
        </w:rPr>
      </w:r>
      <w:r w:rsidR="003958F9" w:rsidRPr="001352F7">
        <w:rPr>
          <w:rFonts w:cs="Times New Roman"/>
          <w:sz w:val="24"/>
          <w:szCs w:val="24"/>
        </w:rPr>
        <w:fldChar w:fldCharType="end"/>
      </w:r>
      <w:r w:rsidR="003958F9" w:rsidRPr="001352F7">
        <w:rPr>
          <w:rFonts w:cs="Times New Roman"/>
          <w:sz w:val="24"/>
          <w:szCs w:val="24"/>
        </w:rPr>
      </w:r>
      <w:r w:rsidR="003958F9" w:rsidRPr="001352F7">
        <w:rPr>
          <w:rFonts w:cs="Times New Roman"/>
          <w:sz w:val="24"/>
          <w:szCs w:val="24"/>
        </w:rPr>
        <w:fldChar w:fldCharType="separate"/>
      </w:r>
      <w:r w:rsidR="003958F9" w:rsidRPr="001352F7">
        <w:rPr>
          <w:rFonts w:cs="Times New Roman"/>
          <w:noProof/>
          <w:sz w:val="24"/>
          <w:szCs w:val="24"/>
        </w:rPr>
        <w:t>(Bylander &amp; Hamilton, 2015; Shonchoy, 2015)</w:t>
      </w:r>
      <w:r w:rsidR="003958F9" w:rsidRPr="001352F7">
        <w:rPr>
          <w:rFonts w:cs="Times New Roman"/>
          <w:sz w:val="24"/>
          <w:szCs w:val="24"/>
        </w:rPr>
        <w:fldChar w:fldCharType="end"/>
      </w:r>
      <w:r w:rsidR="0055031C" w:rsidRPr="001352F7">
        <w:rPr>
          <w:rFonts w:cs="Times New Roman"/>
          <w:sz w:val="24"/>
          <w:szCs w:val="24"/>
        </w:rPr>
        <w:t>. When</w:t>
      </w:r>
      <w:r w:rsidR="008D6791" w:rsidRPr="001352F7">
        <w:rPr>
          <w:rFonts w:cs="Times New Roman"/>
          <w:sz w:val="24"/>
          <w:szCs w:val="24"/>
        </w:rPr>
        <w:t xml:space="preserve"> formal </w:t>
      </w:r>
      <w:r w:rsidR="004018E9" w:rsidRPr="001352F7">
        <w:rPr>
          <w:rFonts w:cs="Times New Roman"/>
          <w:sz w:val="24"/>
          <w:szCs w:val="24"/>
        </w:rPr>
        <w:t>borrowing</w:t>
      </w:r>
      <w:r w:rsidR="008D6791" w:rsidRPr="001352F7">
        <w:rPr>
          <w:rFonts w:cs="Times New Roman"/>
          <w:sz w:val="24"/>
          <w:szCs w:val="24"/>
        </w:rPr>
        <w:t xml:space="preserve"> do</w:t>
      </w:r>
      <w:r w:rsidR="004018E9" w:rsidRPr="001352F7">
        <w:rPr>
          <w:rFonts w:cs="Times New Roman"/>
          <w:sz w:val="24"/>
          <w:szCs w:val="24"/>
        </w:rPr>
        <w:t>es</w:t>
      </w:r>
      <w:r w:rsidR="008D6791" w:rsidRPr="001352F7">
        <w:rPr>
          <w:rFonts w:cs="Times New Roman"/>
          <w:sz w:val="24"/>
          <w:szCs w:val="24"/>
        </w:rPr>
        <w:t xml:space="preserve"> not generate substantial income</w:t>
      </w:r>
      <w:r w:rsidRPr="001352F7">
        <w:rPr>
          <w:rFonts w:cs="Times New Roman"/>
          <w:sz w:val="24"/>
          <w:szCs w:val="24"/>
        </w:rPr>
        <w:t xml:space="preserve"> to repay debts, </w:t>
      </w:r>
      <w:r w:rsidR="008D6791" w:rsidRPr="001352F7">
        <w:rPr>
          <w:rFonts w:cs="Times New Roman"/>
          <w:sz w:val="24"/>
          <w:szCs w:val="24"/>
        </w:rPr>
        <w:t>households</w:t>
      </w:r>
      <w:r w:rsidR="00E31B54" w:rsidRPr="001352F7">
        <w:rPr>
          <w:rFonts w:cs="Times New Roman"/>
          <w:sz w:val="24"/>
          <w:szCs w:val="24"/>
        </w:rPr>
        <w:t xml:space="preserve"> are more likely to</w:t>
      </w:r>
      <w:r w:rsidR="008D6791" w:rsidRPr="001352F7">
        <w:rPr>
          <w:rFonts w:cs="Times New Roman"/>
          <w:sz w:val="24"/>
          <w:szCs w:val="24"/>
        </w:rPr>
        <w:t xml:space="preserve"> opt for migration </w:t>
      </w:r>
      <w:r w:rsidR="00731C68" w:rsidRPr="001352F7">
        <w:rPr>
          <w:rFonts w:cs="Times New Roman"/>
          <w:sz w:val="24"/>
          <w:szCs w:val="24"/>
        </w:rPr>
        <w:t xml:space="preserve">where </w:t>
      </w:r>
      <w:r w:rsidR="00E31B54" w:rsidRPr="001352F7">
        <w:rPr>
          <w:rFonts w:cs="Times New Roman"/>
          <w:sz w:val="24"/>
          <w:szCs w:val="24"/>
        </w:rPr>
        <w:t>remittances</w:t>
      </w:r>
      <w:r w:rsidR="00EF08ED" w:rsidRPr="001352F7">
        <w:rPr>
          <w:rFonts w:cs="Times New Roman"/>
          <w:sz w:val="24"/>
          <w:szCs w:val="24"/>
        </w:rPr>
        <w:t xml:space="preserve"> </w:t>
      </w:r>
      <w:r w:rsidR="004018E9" w:rsidRPr="001352F7">
        <w:rPr>
          <w:rFonts w:cs="Times New Roman"/>
          <w:sz w:val="24"/>
          <w:szCs w:val="24"/>
        </w:rPr>
        <w:t>would serve</w:t>
      </w:r>
      <w:r w:rsidR="008D6791" w:rsidRPr="001352F7">
        <w:rPr>
          <w:rFonts w:cs="Times New Roman"/>
          <w:sz w:val="24"/>
          <w:szCs w:val="24"/>
        </w:rPr>
        <w:t xml:space="preserve"> as an additional income to pay off </w:t>
      </w:r>
      <w:r w:rsidR="00EF08ED" w:rsidRPr="001352F7">
        <w:rPr>
          <w:rFonts w:cs="Times New Roman"/>
          <w:sz w:val="24"/>
          <w:szCs w:val="24"/>
        </w:rPr>
        <w:t xml:space="preserve">the </w:t>
      </w:r>
      <w:r w:rsidR="008D6791" w:rsidRPr="001352F7">
        <w:rPr>
          <w:rFonts w:cs="Times New Roman"/>
          <w:sz w:val="24"/>
          <w:szCs w:val="24"/>
        </w:rPr>
        <w:t>debt.</w:t>
      </w:r>
      <w:r w:rsidR="00DA6382" w:rsidRPr="001352F7">
        <w:rPr>
          <w:rFonts w:cs="Times New Roman"/>
          <w:sz w:val="24"/>
          <w:szCs w:val="24"/>
        </w:rPr>
        <w:t xml:space="preserve"> </w:t>
      </w:r>
      <w:r w:rsidR="00B077C8" w:rsidRPr="001352F7">
        <w:rPr>
          <w:rFonts w:cs="Times New Roman"/>
          <w:sz w:val="24"/>
          <w:szCs w:val="24"/>
        </w:rPr>
        <w:t>Additionally</w:t>
      </w:r>
      <w:r w:rsidR="00261B56" w:rsidRPr="001352F7">
        <w:rPr>
          <w:rFonts w:cs="Times New Roman"/>
          <w:sz w:val="24"/>
          <w:szCs w:val="24"/>
        </w:rPr>
        <w:t>, households are vulnerable as a result of their overdependence on environmental conditions for agricultural activities because, in rural Cambodia, irrigation systems and other forms of agricultural infrastructure are scarce</w:t>
      </w:r>
      <w:r w:rsidR="0071714F" w:rsidRPr="001352F7">
        <w:rPr>
          <w:rFonts w:cs="Times New Roman"/>
          <w:sz w:val="24"/>
          <w:szCs w:val="24"/>
        </w:rPr>
        <w:t xml:space="preserve">. </w:t>
      </w:r>
      <w:r w:rsidR="00261B56" w:rsidRPr="001352F7">
        <w:rPr>
          <w:rFonts w:cs="Times New Roman"/>
          <w:sz w:val="24"/>
          <w:szCs w:val="24"/>
        </w:rPr>
        <w:t>Therefore</w:t>
      </w:r>
      <w:r w:rsidR="00592584" w:rsidRPr="001352F7">
        <w:rPr>
          <w:rFonts w:cs="Times New Roman"/>
          <w:sz w:val="24"/>
          <w:szCs w:val="24"/>
        </w:rPr>
        <w:t xml:space="preserve">, </w:t>
      </w:r>
      <w:r w:rsidR="00731C68" w:rsidRPr="001352F7">
        <w:rPr>
          <w:rFonts w:cs="Times New Roman"/>
          <w:sz w:val="24"/>
          <w:szCs w:val="24"/>
        </w:rPr>
        <w:t xml:space="preserve">utilizing </w:t>
      </w:r>
      <w:r w:rsidR="005A37BB" w:rsidRPr="001352F7">
        <w:rPr>
          <w:rFonts w:cs="Times New Roman"/>
          <w:sz w:val="24"/>
          <w:szCs w:val="24"/>
        </w:rPr>
        <w:t xml:space="preserve">loans </w:t>
      </w:r>
      <w:r w:rsidR="00607168" w:rsidRPr="001352F7">
        <w:rPr>
          <w:rFonts w:cs="Times New Roman"/>
          <w:sz w:val="24"/>
          <w:szCs w:val="24"/>
        </w:rPr>
        <w:t>for</w:t>
      </w:r>
      <w:r w:rsidR="008211D3" w:rsidRPr="001352F7">
        <w:rPr>
          <w:rFonts w:cs="Times New Roman"/>
          <w:sz w:val="24"/>
          <w:szCs w:val="24"/>
        </w:rPr>
        <w:t xml:space="preserve"> a</w:t>
      </w:r>
      <w:r w:rsidR="00607168" w:rsidRPr="001352F7">
        <w:rPr>
          <w:rFonts w:cs="Times New Roman"/>
          <w:sz w:val="24"/>
          <w:szCs w:val="24"/>
        </w:rPr>
        <w:t xml:space="preserve"> household's on-farm investment</w:t>
      </w:r>
      <w:r w:rsidR="005A37BB" w:rsidRPr="001352F7">
        <w:rPr>
          <w:rFonts w:cs="Times New Roman"/>
          <w:sz w:val="24"/>
          <w:szCs w:val="24"/>
        </w:rPr>
        <w:t xml:space="preserve"> can be precarious and possibly generate</w:t>
      </w:r>
      <w:r w:rsidR="001E37C5" w:rsidRPr="001352F7">
        <w:rPr>
          <w:rFonts w:cs="Times New Roman"/>
          <w:sz w:val="24"/>
          <w:szCs w:val="24"/>
        </w:rPr>
        <w:t xml:space="preserve"> </w:t>
      </w:r>
      <w:r w:rsidR="00A654FF" w:rsidRPr="001352F7">
        <w:rPr>
          <w:rFonts w:cs="Times New Roman"/>
          <w:sz w:val="24"/>
          <w:szCs w:val="24"/>
        </w:rPr>
        <w:t xml:space="preserve">a </w:t>
      </w:r>
      <w:r w:rsidR="0055031C" w:rsidRPr="001352F7">
        <w:rPr>
          <w:rFonts w:cs="Times New Roman"/>
          <w:sz w:val="24"/>
          <w:szCs w:val="24"/>
        </w:rPr>
        <w:t>low return.</w:t>
      </w:r>
      <w:r w:rsidR="00960D62" w:rsidRPr="001352F7">
        <w:rPr>
          <w:rFonts w:cs="Times New Roman"/>
          <w:sz w:val="24"/>
          <w:szCs w:val="24"/>
        </w:rPr>
        <w:t xml:space="preserve"> </w:t>
      </w:r>
      <w:r w:rsidR="00333A7D" w:rsidRPr="001352F7">
        <w:rPr>
          <w:rFonts w:cs="Times New Roman"/>
          <w:sz w:val="24"/>
          <w:szCs w:val="24"/>
        </w:rPr>
        <w:t>To diversify their livelihoods and coping strategies, household</w:t>
      </w:r>
      <w:r w:rsidR="00642D79" w:rsidRPr="001352F7">
        <w:rPr>
          <w:rFonts w:cs="Times New Roman"/>
          <w:sz w:val="24"/>
          <w:szCs w:val="24"/>
        </w:rPr>
        <w:t>s</w:t>
      </w:r>
      <w:r w:rsidR="00333A7D" w:rsidRPr="001352F7">
        <w:rPr>
          <w:rFonts w:cs="Times New Roman"/>
          <w:sz w:val="24"/>
          <w:szCs w:val="24"/>
        </w:rPr>
        <w:t xml:space="preserve"> would</w:t>
      </w:r>
      <w:r w:rsidR="0071714F" w:rsidRPr="001352F7">
        <w:rPr>
          <w:rFonts w:cs="Times New Roman"/>
          <w:sz w:val="24"/>
          <w:szCs w:val="24"/>
        </w:rPr>
        <w:t xml:space="preserve"> </w:t>
      </w:r>
      <w:r w:rsidR="00731C68" w:rsidRPr="001352F7">
        <w:rPr>
          <w:rFonts w:cs="Times New Roman"/>
          <w:sz w:val="24"/>
          <w:szCs w:val="24"/>
        </w:rPr>
        <w:t>maneuver</w:t>
      </w:r>
      <w:r w:rsidR="00592584" w:rsidRPr="001352F7">
        <w:rPr>
          <w:rFonts w:cs="Times New Roman"/>
          <w:sz w:val="24"/>
          <w:szCs w:val="24"/>
        </w:rPr>
        <w:t xml:space="preserve"> borrowings toward financing migration</w:t>
      </w:r>
      <w:r w:rsidR="001E37C5" w:rsidRPr="001352F7">
        <w:rPr>
          <w:rFonts w:cs="Times New Roman"/>
          <w:sz w:val="24"/>
          <w:szCs w:val="24"/>
        </w:rPr>
        <w:t xml:space="preserve"> by sending one or more family member</w:t>
      </w:r>
      <w:r w:rsidR="00A654FF" w:rsidRPr="001352F7">
        <w:rPr>
          <w:rFonts w:cs="Times New Roman"/>
          <w:sz w:val="24"/>
          <w:szCs w:val="24"/>
        </w:rPr>
        <w:t>s</w:t>
      </w:r>
      <w:r w:rsidR="001E37C5" w:rsidRPr="001352F7">
        <w:rPr>
          <w:rFonts w:cs="Times New Roman"/>
          <w:sz w:val="24"/>
          <w:szCs w:val="24"/>
        </w:rPr>
        <w:t xml:space="preserve"> abroad.</w:t>
      </w:r>
      <w:r w:rsidR="00C26F81" w:rsidRPr="001352F7">
        <w:rPr>
          <w:rFonts w:cs="Times New Roman"/>
          <w:sz w:val="24"/>
          <w:szCs w:val="24"/>
        </w:rPr>
        <w:t xml:space="preserve"> </w:t>
      </w:r>
    </w:p>
    <w:p w14:paraId="1E4F4442" w14:textId="77777777" w:rsidR="008D6791" w:rsidRPr="001352F7" w:rsidRDefault="008D6791" w:rsidP="001352F7">
      <w:pPr>
        <w:snapToGrid w:val="0"/>
        <w:spacing w:after="0" w:line="288" w:lineRule="auto"/>
        <w:jc w:val="both"/>
        <w:rPr>
          <w:rFonts w:cs="Times New Roman"/>
          <w:sz w:val="24"/>
          <w:szCs w:val="24"/>
        </w:rPr>
      </w:pPr>
    </w:p>
    <w:p w14:paraId="75E70BE1" w14:textId="144644B5" w:rsidR="0014510E" w:rsidRPr="001352F7" w:rsidRDefault="00BA7A8D" w:rsidP="00424420">
      <w:pPr>
        <w:snapToGrid w:val="0"/>
        <w:spacing w:after="0" w:line="288" w:lineRule="auto"/>
        <w:ind w:firstLine="350"/>
        <w:jc w:val="both"/>
        <w:rPr>
          <w:rFonts w:eastAsiaTheme="minorEastAsia" w:cs="Times New Roman"/>
          <w:sz w:val="24"/>
          <w:szCs w:val="24"/>
          <w:lang w:val="en-NZ" w:eastAsia="zh-CN" w:bidi="ar-SA"/>
        </w:rPr>
      </w:pPr>
      <w:r w:rsidRPr="001352F7">
        <w:rPr>
          <w:rFonts w:eastAsiaTheme="minorEastAsia" w:cs="Times New Roman"/>
          <w:sz w:val="24"/>
          <w:szCs w:val="24"/>
          <w:lang w:val="en-NZ" w:eastAsia="zh-CN" w:bidi="ar-SA"/>
        </w:rPr>
        <w:t>Finally,</w:t>
      </w:r>
      <w:r w:rsidR="00894DC8" w:rsidRPr="001352F7">
        <w:rPr>
          <w:rFonts w:eastAsiaTheme="minorEastAsia" w:cs="Times New Roman"/>
          <w:sz w:val="24"/>
          <w:szCs w:val="24"/>
          <w:lang w:val="en-NZ" w:eastAsia="zh-CN" w:bidi="ar-SA"/>
        </w:rPr>
        <w:t xml:space="preserve"> </w:t>
      </w:r>
      <w:r w:rsidR="004018E9" w:rsidRPr="001352F7">
        <w:rPr>
          <w:rFonts w:eastAsiaTheme="minorEastAsia" w:cs="Times New Roman"/>
          <w:sz w:val="24"/>
          <w:szCs w:val="24"/>
          <w:lang w:val="en-NZ" w:eastAsia="zh-CN" w:bidi="ar-SA"/>
        </w:rPr>
        <w:t>when examined migration-microcredit relationship in a particular context, mainstream migration theory, particularly the NELM, which is commonly used to explain South-North labour movement, could have several shortcomings. Labour mobility of low- and semi-skilled workers may be impacted by dramatic changes in development patterns and structural transformation (for example, the rapid expansion of financial sector) in global south countries such as Cambodia</w:t>
      </w:r>
      <w:r w:rsidR="000D6D60" w:rsidRPr="001352F7">
        <w:rPr>
          <w:rFonts w:eastAsiaTheme="minorEastAsia" w:cs="Times New Roman"/>
          <w:sz w:val="24"/>
          <w:szCs w:val="24"/>
          <w:lang w:val="en-NZ" w:eastAsia="zh-CN" w:bidi="ar-SA"/>
        </w:rPr>
        <w:t xml:space="preserve"> </w:t>
      </w:r>
      <w:r w:rsidR="000D6D60" w:rsidRPr="001352F7">
        <w:rPr>
          <w:rFonts w:eastAsiaTheme="minorEastAsia" w:cs="Times New Roman"/>
          <w:sz w:val="24"/>
          <w:szCs w:val="24"/>
          <w:lang w:val="en-NZ" w:eastAsia="zh-CN" w:bidi="ar-SA"/>
        </w:rPr>
        <w:lastRenderedPageBreak/>
        <w:fldChar w:fldCharType="begin">
          <w:fldData xml:space="preserve">PEVuZE5vdGU+PENpdGU+PEF1dGhvcj5BbmljaDwvQXV0aG9yPjxZZWFyPjIwMTQ8L1llYXI+PFJl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</w:fldData>
        </w:fldChar>
      </w:r>
      <w:r w:rsidR="000D6D60" w:rsidRPr="001352F7">
        <w:rPr>
          <w:rFonts w:eastAsiaTheme="minorEastAsia" w:cs="Times New Roman"/>
          <w:sz w:val="24"/>
          <w:szCs w:val="24"/>
          <w:lang w:val="en-NZ" w:eastAsia="zh-CN" w:bidi="ar-SA"/>
        </w:rPr>
        <w:instrText xml:space="preserve"> ADDIN EN.CITE </w:instrText>
      </w:r>
      <w:r w:rsidR="000D6D60" w:rsidRPr="001352F7">
        <w:rPr>
          <w:rFonts w:eastAsiaTheme="minorEastAsia" w:cs="Times New Roman"/>
          <w:sz w:val="24"/>
          <w:szCs w:val="24"/>
          <w:lang w:val="en-NZ" w:eastAsia="zh-CN" w:bidi="ar-SA"/>
        </w:rPr>
        <w:fldChar w:fldCharType="begin">
          <w:fldData xml:space="preserve">PEVuZE5vdGU+PENpdGU+PEF1dGhvcj5BbmljaDwvQXV0aG9yPjxZZWFyPjIwMTQ8L1llYXI+PFJl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</w:fldData>
        </w:fldChar>
      </w:r>
      <w:r w:rsidR="000D6D60" w:rsidRPr="001352F7">
        <w:rPr>
          <w:rFonts w:eastAsiaTheme="minorEastAsia" w:cs="Times New Roman"/>
          <w:sz w:val="24"/>
          <w:szCs w:val="24"/>
          <w:lang w:val="en-NZ" w:eastAsia="zh-CN" w:bidi="ar-SA"/>
        </w:rPr>
        <w:instrText xml:space="preserve"> ADDIN EN.CITE.DATA </w:instrText>
      </w:r>
      <w:r w:rsidR="000D6D60" w:rsidRPr="001352F7">
        <w:rPr>
          <w:rFonts w:eastAsiaTheme="minorEastAsia" w:cs="Times New Roman"/>
          <w:sz w:val="24"/>
          <w:szCs w:val="24"/>
          <w:lang w:val="en-NZ" w:eastAsia="zh-CN" w:bidi="ar-SA"/>
        </w:rPr>
      </w:r>
      <w:r w:rsidR="000D6D60" w:rsidRPr="001352F7">
        <w:rPr>
          <w:rFonts w:eastAsiaTheme="minorEastAsia" w:cs="Times New Roman"/>
          <w:sz w:val="24"/>
          <w:szCs w:val="24"/>
          <w:lang w:val="en-NZ" w:eastAsia="zh-CN" w:bidi="ar-SA"/>
        </w:rPr>
        <w:fldChar w:fldCharType="end"/>
      </w:r>
      <w:r w:rsidR="000D6D60" w:rsidRPr="001352F7">
        <w:rPr>
          <w:rFonts w:eastAsiaTheme="minorEastAsia" w:cs="Times New Roman"/>
          <w:sz w:val="24"/>
          <w:szCs w:val="24"/>
          <w:lang w:val="en-NZ" w:eastAsia="zh-CN" w:bidi="ar-SA"/>
        </w:rPr>
      </w:r>
      <w:r w:rsidR="000D6D60" w:rsidRPr="001352F7">
        <w:rPr>
          <w:rFonts w:eastAsiaTheme="minorEastAsia" w:cs="Times New Roman"/>
          <w:sz w:val="24"/>
          <w:szCs w:val="24"/>
          <w:lang w:val="en-NZ" w:eastAsia="zh-CN" w:bidi="ar-SA"/>
        </w:rPr>
        <w:fldChar w:fldCharType="separate"/>
      </w:r>
      <w:r w:rsidR="000D6D60" w:rsidRPr="001352F7">
        <w:rPr>
          <w:rFonts w:eastAsiaTheme="minorEastAsia" w:cs="Times New Roman"/>
          <w:noProof/>
          <w:sz w:val="24"/>
          <w:szCs w:val="24"/>
          <w:lang w:val="en-NZ" w:eastAsia="zh-CN" w:bidi="ar-SA"/>
        </w:rPr>
        <w:t>(Anich, Crush, Melde, &amp; Oucho, 2014; Bylander &amp; Hamilton, 2015; Nawyn, 2016)</w:t>
      </w:r>
      <w:r w:rsidR="000D6D60" w:rsidRPr="001352F7">
        <w:rPr>
          <w:rFonts w:eastAsiaTheme="minorEastAsia" w:cs="Times New Roman"/>
          <w:sz w:val="24"/>
          <w:szCs w:val="24"/>
          <w:lang w:val="en-NZ" w:eastAsia="zh-CN" w:bidi="ar-SA"/>
        </w:rPr>
        <w:fldChar w:fldCharType="end"/>
      </w:r>
      <w:r w:rsidR="000D6D60" w:rsidRPr="001352F7">
        <w:rPr>
          <w:rFonts w:eastAsiaTheme="minorEastAsia" w:cs="Times New Roman"/>
          <w:sz w:val="24"/>
          <w:szCs w:val="24"/>
          <w:lang w:val="en-NZ" w:eastAsia="zh-CN" w:bidi="ar-SA"/>
        </w:rPr>
        <w:t xml:space="preserve">. </w:t>
      </w:r>
      <w:r w:rsidR="003F3679" w:rsidRPr="001352F7">
        <w:rPr>
          <w:rFonts w:eastAsiaTheme="minorEastAsia" w:cs="Times New Roman"/>
          <w:sz w:val="24"/>
          <w:szCs w:val="24"/>
          <w:lang w:val="en-NZ" w:eastAsia="zh-CN" w:bidi="ar-SA"/>
        </w:rPr>
        <w:t>Moreover</w:t>
      </w:r>
      <w:r w:rsidR="004018E9" w:rsidRPr="001352F7">
        <w:rPr>
          <w:rFonts w:eastAsiaTheme="minorEastAsia" w:cs="Times New Roman"/>
          <w:sz w:val="24"/>
          <w:szCs w:val="24"/>
          <w:lang w:val="en-NZ" w:eastAsia="zh-CN" w:bidi="ar-SA"/>
        </w:rPr>
        <w:t>, structural differences in migration infrastructure</w:t>
      </w:r>
      <w:r w:rsidR="003F3679" w:rsidRPr="001352F7">
        <w:rPr>
          <w:rFonts w:eastAsiaTheme="minorEastAsia" w:cs="Times New Roman"/>
          <w:sz w:val="24"/>
          <w:szCs w:val="24"/>
          <w:lang w:val="en-NZ" w:eastAsia="zh-CN" w:bidi="ar-SA"/>
        </w:rPr>
        <w:t xml:space="preserve"> in the SSM</w:t>
      </w:r>
      <w:r w:rsidR="004018E9" w:rsidRPr="001352F7">
        <w:rPr>
          <w:rFonts w:eastAsiaTheme="minorEastAsia" w:cs="Times New Roman"/>
          <w:sz w:val="24"/>
          <w:szCs w:val="24"/>
          <w:lang w:val="en-NZ" w:eastAsia="zh-CN" w:bidi="ar-SA"/>
        </w:rPr>
        <w:t>, which include the informal sector and irregular labour mobility, may add intricacies to labour migration. As a result, the NELM would be unable to adequately explain the relationship between microcredit and migration.</w:t>
      </w:r>
    </w:p>
    <w:p w14:paraId="1EEB5A43" w14:textId="77777777" w:rsidR="00C30952" w:rsidRPr="001352F7" w:rsidRDefault="00C30952" w:rsidP="001352F7">
      <w:pPr>
        <w:snapToGrid w:val="0"/>
        <w:spacing w:after="0" w:line="288" w:lineRule="auto"/>
        <w:jc w:val="both"/>
        <w:rPr>
          <w:rFonts w:eastAsiaTheme="minorEastAsia" w:cs="Times New Roman"/>
          <w:sz w:val="24"/>
          <w:szCs w:val="24"/>
          <w:lang w:val="en-NZ" w:eastAsia="zh-CN" w:bidi="ar-SA"/>
        </w:rPr>
      </w:pPr>
    </w:p>
    <w:p w14:paraId="26082029" w14:textId="50D95A85" w:rsidR="0041408A" w:rsidRPr="00214F61" w:rsidRDefault="00214F61" w:rsidP="00214F61">
      <w:pPr>
        <w:spacing w:after="0" w:line="288" w:lineRule="auto"/>
        <w:rPr>
          <w:rFonts w:cs="Times New Roman"/>
          <w:b/>
          <w:bCs/>
          <w:sz w:val="24"/>
          <w:szCs w:val="24"/>
        </w:rPr>
      </w:pPr>
      <w:r>
        <w:rPr>
          <w:rFonts w:cs="Times New Roman"/>
          <w:b/>
          <w:bCs/>
          <w:sz w:val="24"/>
          <w:szCs w:val="24"/>
        </w:rPr>
        <w:t xml:space="preserve">7. </w:t>
      </w:r>
      <w:r w:rsidR="001220D1" w:rsidRPr="00214F61">
        <w:rPr>
          <w:rFonts w:cs="Times New Roman"/>
          <w:b/>
          <w:bCs/>
          <w:sz w:val="24"/>
          <w:szCs w:val="24"/>
        </w:rPr>
        <w:t>Conclusion</w:t>
      </w:r>
    </w:p>
    <w:p w14:paraId="0D2ED4FD" w14:textId="77777777" w:rsidR="00216B97" w:rsidRPr="001352F7" w:rsidRDefault="00216B97" w:rsidP="001352F7">
      <w:pPr>
        <w:snapToGrid w:val="0"/>
        <w:spacing w:after="0" w:line="288" w:lineRule="auto"/>
        <w:jc w:val="both"/>
        <w:rPr>
          <w:rFonts w:eastAsiaTheme="minorEastAsia" w:cs="Times New Roman"/>
          <w:sz w:val="24"/>
          <w:szCs w:val="24"/>
          <w:lang w:val="en-NZ" w:eastAsia="zh-CN" w:bidi="ar-SA"/>
        </w:rPr>
      </w:pPr>
    </w:p>
    <w:p w14:paraId="4CE88FD3" w14:textId="307682C6" w:rsidR="00C241CA" w:rsidRPr="001352F7" w:rsidRDefault="00C241CA" w:rsidP="001352F7">
      <w:pPr>
        <w:snapToGrid w:val="0"/>
        <w:spacing w:after="0" w:line="288" w:lineRule="auto"/>
        <w:jc w:val="both"/>
        <w:rPr>
          <w:rFonts w:eastAsiaTheme="minorEastAsia" w:cs="Times New Roman"/>
          <w:sz w:val="24"/>
          <w:szCs w:val="24"/>
          <w:lang w:val="en-NZ" w:eastAsia="zh-CN" w:bidi="ar-SA"/>
        </w:rPr>
      </w:pPr>
      <w:r w:rsidRPr="001352F7">
        <w:rPr>
          <w:rFonts w:eastAsiaTheme="minorEastAsia" w:cs="Times New Roman"/>
          <w:sz w:val="24"/>
          <w:szCs w:val="24"/>
          <w:lang w:val="en-NZ" w:eastAsia="zh-CN" w:bidi="ar-SA"/>
        </w:rPr>
        <w:t xml:space="preserve">Although there is a substantial body of literature on the relationship between microcredit and migration, prior research has yielded ambiguous findings. Numerous studies that have viewed this link as either substitute or complementary have failed to distinguish between formal and informal credit and their respective effects on household migration decisions. Moreover, the structural differences between formal and informal borrowers and non-borrowers may have had a significant impact on migration decisions. Therefore, this study investigates the relationship between microcredit and migration decisions using a survey of 422 households in Cambodia, with a focus on Cambodia's credit market, which includes both formal and informal microcredit markets. The Endogenous Switching </w:t>
      </w:r>
      <w:proofErr w:type="spellStart"/>
      <w:r w:rsidRPr="001352F7">
        <w:rPr>
          <w:rFonts w:eastAsiaTheme="minorEastAsia" w:cs="Times New Roman"/>
          <w:sz w:val="24"/>
          <w:szCs w:val="24"/>
          <w:lang w:val="en-NZ" w:eastAsia="zh-CN" w:bidi="ar-SA"/>
        </w:rPr>
        <w:t>Probit</w:t>
      </w:r>
      <w:proofErr w:type="spellEnd"/>
      <w:r w:rsidRPr="001352F7">
        <w:rPr>
          <w:rFonts w:eastAsiaTheme="minorEastAsia" w:cs="Times New Roman"/>
          <w:sz w:val="24"/>
          <w:szCs w:val="24"/>
          <w:lang w:val="en-NZ" w:eastAsia="zh-CN" w:bidi="ar-SA"/>
        </w:rPr>
        <w:t xml:space="preserve"> model is primarily used in this study to assess the determinants of both formal and informal credit and their effects on labour migration decisions. A robust identification technique is used to investigate the credit-migration nexus, with instrumental variables being used to mitigate endogeneity issues caused by self-selection and omitted variable bias.</w:t>
      </w:r>
    </w:p>
    <w:p w14:paraId="3C59B816" w14:textId="77777777" w:rsidR="00C241CA" w:rsidRPr="001352F7" w:rsidRDefault="00C241CA" w:rsidP="001352F7">
      <w:pPr>
        <w:snapToGrid w:val="0"/>
        <w:spacing w:after="0" w:line="288" w:lineRule="auto"/>
        <w:jc w:val="both"/>
        <w:rPr>
          <w:rFonts w:eastAsiaTheme="minorEastAsia" w:cs="Times New Roman"/>
          <w:sz w:val="24"/>
          <w:szCs w:val="24"/>
          <w:lang w:val="en-NZ" w:eastAsia="zh-CN" w:bidi="ar-SA"/>
        </w:rPr>
      </w:pPr>
    </w:p>
    <w:p w14:paraId="051677A2" w14:textId="585E7FCD" w:rsidR="000003A8" w:rsidRPr="001352F7" w:rsidRDefault="00CA737A" w:rsidP="00424420">
      <w:pPr>
        <w:snapToGrid w:val="0"/>
        <w:spacing w:after="0" w:line="288" w:lineRule="auto"/>
        <w:ind w:firstLine="720"/>
        <w:jc w:val="both"/>
        <w:rPr>
          <w:rFonts w:eastAsiaTheme="minorEastAsia" w:cs="Times New Roman"/>
          <w:sz w:val="24"/>
          <w:szCs w:val="24"/>
          <w:lang w:val="en-NZ" w:eastAsia="zh-CN" w:bidi="ar-SA"/>
        </w:rPr>
      </w:pPr>
      <w:r w:rsidRPr="001352F7">
        <w:rPr>
          <w:rFonts w:eastAsiaTheme="minorEastAsia" w:cs="Times New Roman"/>
          <w:sz w:val="24"/>
          <w:szCs w:val="24"/>
          <w:lang w:val="en-NZ" w:eastAsia="zh-CN" w:bidi="ar-SA"/>
        </w:rPr>
        <w:t xml:space="preserve">Our empirical findings </w:t>
      </w:r>
      <w:r w:rsidR="001449B7" w:rsidRPr="001352F7">
        <w:rPr>
          <w:rFonts w:eastAsiaTheme="minorEastAsia" w:cs="Times New Roman"/>
          <w:sz w:val="24"/>
          <w:szCs w:val="24"/>
          <w:lang w:val="en-NZ" w:eastAsia="zh-CN" w:bidi="ar-SA"/>
        </w:rPr>
        <w:t>show that</w:t>
      </w:r>
      <w:r w:rsidRPr="001352F7">
        <w:rPr>
          <w:rFonts w:eastAsiaTheme="minorEastAsia" w:cs="Times New Roman"/>
          <w:sz w:val="24"/>
          <w:szCs w:val="24"/>
          <w:lang w:val="en-NZ" w:eastAsia="zh-CN" w:bidi="ar-SA"/>
        </w:rPr>
        <w:t xml:space="preserve"> household</w:t>
      </w:r>
      <w:r w:rsidR="00D372FB" w:rsidRPr="001352F7">
        <w:rPr>
          <w:rFonts w:eastAsiaTheme="minorEastAsia" w:cs="Times New Roman"/>
          <w:sz w:val="24"/>
          <w:szCs w:val="24"/>
          <w:lang w:val="en-NZ" w:eastAsia="zh-CN" w:bidi="ar-SA"/>
        </w:rPr>
        <w:t>s</w:t>
      </w:r>
      <w:r w:rsidRPr="001352F7">
        <w:rPr>
          <w:rFonts w:eastAsiaTheme="minorEastAsia" w:cs="Times New Roman"/>
          <w:sz w:val="24"/>
          <w:szCs w:val="24"/>
          <w:lang w:val="en-NZ" w:eastAsia="zh-CN" w:bidi="ar-SA"/>
        </w:rPr>
        <w:t xml:space="preserve"> </w:t>
      </w:r>
      <w:r w:rsidR="00D372FB" w:rsidRPr="001352F7">
        <w:rPr>
          <w:rFonts w:eastAsiaTheme="minorEastAsia" w:cs="Times New Roman"/>
          <w:sz w:val="24"/>
          <w:szCs w:val="24"/>
          <w:lang w:val="en-NZ" w:eastAsia="zh-CN" w:bidi="ar-SA"/>
        </w:rPr>
        <w:t xml:space="preserve">that </w:t>
      </w:r>
      <w:r w:rsidRPr="001352F7">
        <w:rPr>
          <w:rFonts w:eastAsiaTheme="minorEastAsia" w:cs="Times New Roman"/>
          <w:sz w:val="24"/>
          <w:szCs w:val="24"/>
          <w:lang w:val="en-NZ" w:eastAsia="zh-CN" w:bidi="ar-SA"/>
        </w:rPr>
        <w:t xml:space="preserve">obtained </w:t>
      </w:r>
      <w:r w:rsidR="00E948DE" w:rsidRPr="001352F7">
        <w:rPr>
          <w:rFonts w:eastAsiaTheme="minorEastAsia" w:cs="Times New Roman"/>
          <w:sz w:val="24"/>
          <w:szCs w:val="24"/>
          <w:lang w:val="en-NZ" w:eastAsia="zh-CN" w:bidi="ar-SA"/>
        </w:rPr>
        <w:t xml:space="preserve">credit </w:t>
      </w:r>
      <w:r w:rsidR="00D372FB" w:rsidRPr="001352F7">
        <w:rPr>
          <w:rFonts w:eastAsiaTheme="minorEastAsia" w:cs="Times New Roman"/>
          <w:sz w:val="24"/>
          <w:szCs w:val="24"/>
          <w:lang w:val="en-NZ" w:eastAsia="zh-CN" w:bidi="ar-SA"/>
        </w:rPr>
        <w:t xml:space="preserve">are </w:t>
      </w:r>
      <w:r w:rsidR="00BD4D8A" w:rsidRPr="001352F7">
        <w:rPr>
          <w:rFonts w:eastAsiaTheme="minorEastAsia" w:cs="Times New Roman"/>
          <w:sz w:val="24"/>
          <w:szCs w:val="24"/>
          <w:lang w:val="en-NZ" w:eastAsia="zh-CN" w:bidi="ar-SA"/>
        </w:rPr>
        <w:t>more likely to have migrated</w:t>
      </w:r>
      <w:r w:rsidRPr="001352F7">
        <w:rPr>
          <w:rFonts w:eastAsiaTheme="minorEastAsia" w:cs="Times New Roman"/>
          <w:sz w:val="24"/>
          <w:szCs w:val="24"/>
          <w:lang w:val="en-NZ" w:eastAsia="zh-CN" w:bidi="ar-SA"/>
        </w:rPr>
        <w:t xml:space="preserve"> family member</w:t>
      </w:r>
      <w:r w:rsidR="001449B7" w:rsidRPr="001352F7">
        <w:rPr>
          <w:rFonts w:eastAsiaTheme="minorEastAsia" w:cs="Times New Roman"/>
          <w:sz w:val="24"/>
          <w:szCs w:val="24"/>
          <w:lang w:val="en-NZ" w:eastAsia="zh-CN" w:bidi="ar-SA"/>
        </w:rPr>
        <w:t xml:space="preserve">s. </w:t>
      </w:r>
      <w:r w:rsidR="00E948DE" w:rsidRPr="001352F7">
        <w:rPr>
          <w:rFonts w:cs="Times New Roman"/>
          <w:sz w:val="24"/>
          <w:szCs w:val="24"/>
        </w:rPr>
        <w:t>Households that obtain formal credit are 5.6 percent more likely to send a family member abroad, while households that access informal credit increase the probability to send a family member abroad by 3.2 percent.</w:t>
      </w:r>
      <w:r w:rsidR="00AF4385" w:rsidRPr="001352F7">
        <w:rPr>
          <w:rFonts w:cs="Times New Roman"/>
          <w:sz w:val="24"/>
          <w:szCs w:val="24"/>
        </w:rPr>
        <w:t xml:space="preserve"> </w:t>
      </w:r>
      <w:r w:rsidR="001449B7" w:rsidRPr="001352F7">
        <w:rPr>
          <w:rFonts w:eastAsiaTheme="minorEastAsia" w:cs="Times New Roman"/>
          <w:sz w:val="24"/>
          <w:szCs w:val="24"/>
          <w:lang w:val="en-NZ" w:eastAsia="zh-CN" w:bidi="ar-SA"/>
        </w:rPr>
        <w:t>This result implies</w:t>
      </w:r>
      <w:r w:rsidR="00F452B7" w:rsidRPr="001352F7">
        <w:rPr>
          <w:rFonts w:eastAsiaTheme="minorEastAsia" w:cs="Times New Roman"/>
          <w:sz w:val="24"/>
          <w:szCs w:val="24"/>
          <w:lang w:val="en-NZ" w:eastAsia="zh-CN" w:bidi="ar-SA"/>
        </w:rPr>
        <w:t xml:space="preserve"> that formal credit is not </w:t>
      </w:r>
      <w:r w:rsidR="00D372FB" w:rsidRPr="001352F7">
        <w:rPr>
          <w:rFonts w:eastAsiaTheme="minorEastAsia" w:cs="Times New Roman"/>
          <w:sz w:val="24"/>
          <w:szCs w:val="24"/>
          <w:lang w:val="en-NZ" w:eastAsia="zh-CN" w:bidi="ar-SA"/>
        </w:rPr>
        <w:t xml:space="preserve">a </w:t>
      </w:r>
      <w:r w:rsidR="00F452B7" w:rsidRPr="001352F7">
        <w:rPr>
          <w:rFonts w:eastAsiaTheme="minorEastAsia" w:cs="Times New Roman"/>
          <w:sz w:val="24"/>
          <w:szCs w:val="24"/>
          <w:lang w:val="en-NZ" w:eastAsia="zh-CN" w:bidi="ar-SA"/>
        </w:rPr>
        <w:t>substitut</w:t>
      </w:r>
      <w:r w:rsidR="00D372FB" w:rsidRPr="001352F7">
        <w:rPr>
          <w:rFonts w:eastAsiaTheme="minorEastAsia" w:cs="Times New Roman"/>
          <w:sz w:val="24"/>
          <w:szCs w:val="24"/>
          <w:lang w:val="en-NZ" w:eastAsia="zh-CN" w:bidi="ar-SA"/>
        </w:rPr>
        <w:t>e for</w:t>
      </w:r>
      <w:r w:rsidR="00F452B7" w:rsidRPr="001352F7">
        <w:rPr>
          <w:rFonts w:eastAsiaTheme="minorEastAsia" w:cs="Times New Roman"/>
          <w:sz w:val="24"/>
          <w:szCs w:val="24"/>
          <w:lang w:val="en-NZ" w:eastAsia="zh-CN" w:bidi="ar-SA"/>
        </w:rPr>
        <w:t xml:space="preserve"> migration</w:t>
      </w:r>
      <w:r w:rsidRPr="001352F7">
        <w:rPr>
          <w:rFonts w:eastAsiaTheme="minorEastAsia" w:cs="Times New Roman"/>
          <w:sz w:val="24"/>
          <w:szCs w:val="24"/>
          <w:lang w:val="en-NZ" w:eastAsia="zh-CN" w:bidi="ar-SA"/>
        </w:rPr>
        <w:t xml:space="preserve"> </w:t>
      </w:r>
      <w:r w:rsidR="00D372FB" w:rsidRPr="001352F7">
        <w:rPr>
          <w:rFonts w:eastAsiaTheme="minorEastAsia" w:cs="Times New Roman"/>
          <w:sz w:val="24"/>
          <w:szCs w:val="24"/>
          <w:lang w:val="en-NZ" w:eastAsia="zh-CN" w:bidi="ar-SA"/>
        </w:rPr>
        <w:t xml:space="preserve">as </w:t>
      </w:r>
      <w:r w:rsidR="004A0502" w:rsidRPr="001352F7">
        <w:rPr>
          <w:rFonts w:eastAsiaTheme="minorEastAsia" w:cs="Times New Roman"/>
          <w:sz w:val="24"/>
          <w:szCs w:val="24"/>
          <w:lang w:val="en-NZ" w:eastAsia="zh-CN" w:bidi="ar-SA"/>
        </w:rPr>
        <w:t>suggested by the NELM.</w:t>
      </w:r>
      <w:r w:rsidR="001449B7" w:rsidRPr="001352F7">
        <w:rPr>
          <w:rFonts w:eastAsiaTheme="minorEastAsia" w:cs="Times New Roman"/>
          <w:sz w:val="24"/>
          <w:szCs w:val="24"/>
          <w:lang w:val="en-NZ" w:eastAsia="zh-CN" w:bidi="ar-SA"/>
        </w:rPr>
        <w:t xml:space="preserve"> Furthermore, i</w:t>
      </w:r>
      <w:r w:rsidR="005A37BB" w:rsidRPr="001352F7">
        <w:rPr>
          <w:rFonts w:eastAsiaTheme="minorEastAsia" w:cs="Times New Roman"/>
          <w:sz w:val="24"/>
          <w:szCs w:val="24"/>
          <w:lang w:val="en-NZ" w:eastAsia="zh-CN" w:bidi="ar-SA"/>
        </w:rPr>
        <w:t>n our findings,</w:t>
      </w:r>
      <w:r w:rsidR="00DA1E44" w:rsidRPr="001352F7">
        <w:rPr>
          <w:rFonts w:eastAsiaTheme="minorEastAsia" w:cs="Times New Roman"/>
          <w:sz w:val="24"/>
          <w:szCs w:val="24"/>
          <w:lang w:val="en-NZ" w:eastAsia="zh-CN" w:bidi="ar-SA"/>
        </w:rPr>
        <w:t xml:space="preserve"> </w:t>
      </w:r>
      <w:r w:rsidR="005A37BB" w:rsidRPr="001352F7">
        <w:rPr>
          <w:rFonts w:eastAsiaTheme="minorEastAsia" w:cs="Times New Roman"/>
          <w:sz w:val="24"/>
          <w:szCs w:val="24"/>
          <w:lang w:val="en-NZ" w:eastAsia="zh-CN" w:bidi="ar-SA"/>
        </w:rPr>
        <w:t>m</w:t>
      </w:r>
      <w:r w:rsidR="00BA7A8D" w:rsidRPr="001352F7">
        <w:rPr>
          <w:rFonts w:eastAsiaTheme="minorEastAsia" w:cs="Times New Roman"/>
          <w:sz w:val="24"/>
          <w:szCs w:val="24"/>
          <w:lang w:val="en-NZ" w:eastAsia="zh-CN" w:bidi="ar-SA"/>
        </w:rPr>
        <w:t>igration networks</w:t>
      </w:r>
      <w:r w:rsidR="00DA1E44" w:rsidRPr="001352F7">
        <w:rPr>
          <w:rFonts w:eastAsiaTheme="minorEastAsia" w:cs="Times New Roman"/>
          <w:sz w:val="24"/>
          <w:szCs w:val="24"/>
          <w:lang w:val="en-NZ" w:eastAsia="zh-CN" w:bidi="ar-SA"/>
        </w:rPr>
        <w:t xml:space="preserve"> </w:t>
      </w:r>
      <w:r w:rsidR="005A37BB" w:rsidRPr="001352F7">
        <w:rPr>
          <w:rFonts w:eastAsiaTheme="minorEastAsia" w:cs="Times New Roman"/>
          <w:sz w:val="24"/>
          <w:szCs w:val="24"/>
          <w:lang w:val="en-NZ" w:eastAsia="zh-CN" w:bidi="ar-SA"/>
        </w:rPr>
        <w:t>still</w:t>
      </w:r>
      <w:r w:rsidR="00BA7A8D" w:rsidRPr="001352F7">
        <w:rPr>
          <w:rFonts w:eastAsiaTheme="minorEastAsia" w:cs="Times New Roman"/>
          <w:sz w:val="24"/>
          <w:szCs w:val="24"/>
          <w:lang w:val="en-NZ" w:eastAsia="zh-CN" w:bidi="ar-SA"/>
        </w:rPr>
        <w:t xml:space="preserve"> play an </w:t>
      </w:r>
      <w:r w:rsidR="00ED2369" w:rsidRPr="001352F7">
        <w:rPr>
          <w:rFonts w:eastAsiaTheme="minorEastAsia" w:cs="Times New Roman"/>
          <w:sz w:val="24"/>
          <w:szCs w:val="24"/>
          <w:lang w:val="en-NZ" w:eastAsia="zh-CN" w:bidi="ar-SA"/>
        </w:rPr>
        <w:t>essential</w:t>
      </w:r>
      <w:r w:rsidR="00BA7A8D" w:rsidRPr="001352F7">
        <w:rPr>
          <w:rFonts w:eastAsiaTheme="minorEastAsia" w:cs="Times New Roman"/>
          <w:sz w:val="24"/>
          <w:szCs w:val="24"/>
          <w:lang w:val="en-NZ" w:eastAsia="zh-CN" w:bidi="ar-SA"/>
        </w:rPr>
        <w:t xml:space="preserve"> role in providing households access to informal borrowing and migration. </w:t>
      </w:r>
    </w:p>
    <w:p w14:paraId="7B10B4AD" w14:textId="77777777" w:rsidR="000003A8" w:rsidRPr="001352F7" w:rsidRDefault="000003A8" w:rsidP="001352F7">
      <w:pPr>
        <w:snapToGrid w:val="0"/>
        <w:spacing w:after="0" w:line="288" w:lineRule="auto"/>
        <w:jc w:val="both"/>
        <w:rPr>
          <w:rFonts w:eastAsiaTheme="minorEastAsia" w:cs="Times New Roman"/>
          <w:sz w:val="24"/>
          <w:szCs w:val="24"/>
          <w:lang w:val="en-NZ" w:eastAsia="zh-CN" w:bidi="ar-SA"/>
        </w:rPr>
      </w:pPr>
    </w:p>
    <w:p w14:paraId="7DF7F2ED" w14:textId="097A6C0C" w:rsidR="001E5185" w:rsidRPr="001352F7" w:rsidRDefault="000270B6" w:rsidP="00424420">
      <w:pPr>
        <w:snapToGrid w:val="0"/>
        <w:spacing w:after="0" w:line="288" w:lineRule="auto"/>
        <w:ind w:firstLine="720"/>
        <w:jc w:val="both"/>
        <w:rPr>
          <w:rFonts w:eastAsiaTheme="minorEastAsia" w:cs="Times New Roman"/>
          <w:b/>
          <w:bCs/>
          <w:sz w:val="24"/>
          <w:szCs w:val="24"/>
          <w:lang w:val="en-NZ" w:eastAsia="zh-CN" w:bidi="ar-SA"/>
        </w:rPr>
      </w:pPr>
      <w:r w:rsidRPr="001352F7">
        <w:rPr>
          <w:rFonts w:eastAsiaTheme="minorEastAsia" w:cs="Times New Roman"/>
          <w:sz w:val="24"/>
          <w:szCs w:val="24"/>
          <w:lang w:val="en-NZ" w:eastAsia="zh-CN" w:bidi="ar-SA"/>
        </w:rPr>
        <w:t xml:space="preserve">The positive relationship between credit and migration necessitates a reassessment of the policy on credit availability and labour mobility infrastructure. Policymakers </w:t>
      </w:r>
      <w:r w:rsidR="00B149DC" w:rsidRPr="001352F7">
        <w:rPr>
          <w:rFonts w:eastAsiaTheme="minorEastAsia" w:cs="Times New Roman"/>
          <w:sz w:val="24"/>
          <w:szCs w:val="24"/>
          <w:lang w:val="en-NZ" w:eastAsia="zh-CN" w:bidi="ar-SA"/>
        </w:rPr>
        <w:t xml:space="preserve">should </w:t>
      </w:r>
      <w:r w:rsidRPr="001352F7">
        <w:rPr>
          <w:rFonts w:eastAsiaTheme="minorEastAsia" w:cs="Times New Roman"/>
          <w:sz w:val="24"/>
          <w:szCs w:val="24"/>
          <w:lang w:val="en-NZ" w:eastAsia="zh-CN" w:bidi="ar-SA"/>
        </w:rPr>
        <w:t>examine the contemporary context of microcredit, which has evolved from a poverty alleviation instrument to a commercial one. Furthermore, financial institutions should re-examine their financial products in order to encourage households to invest in productive investments. A better understanding of the microcredit-migration link will also help to reduce irregular migration, allowing migrants to travel more easily and enhance the welfare of their families and communities. Managing labour mobility and securing a positive return on migration will be difficult without this. In the future, researchers should pay greater attention to seasonal and temporary migration, which includes the informal sector and undocumented labour mobility.</w:t>
      </w:r>
    </w:p>
    <w:p w14:paraId="53B8CA35" w14:textId="09701621" w:rsidR="002C7C53" w:rsidRPr="002B08E0" w:rsidRDefault="001310E1" w:rsidP="001352F7">
      <w:pPr>
        <w:snapToGrid w:val="0"/>
        <w:spacing w:after="0" w:line="288" w:lineRule="auto"/>
        <w:jc w:val="both"/>
        <w:rPr>
          <w:rFonts w:cs="Times New Roman"/>
          <w:b/>
          <w:bCs/>
          <w:szCs w:val="22"/>
        </w:rPr>
      </w:pPr>
      <w:r w:rsidRPr="002B08E0">
        <w:rPr>
          <w:rFonts w:cs="Times New Roman"/>
          <w:b/>
          <w:bCs/>
          <w:szCs w:val="22"/>
        </w:rPr>
        <w:lastRenderedPageBreak/>
        <w:t>Notes</w:t>
      </w:r>
    </w:p>
    <w:p w14:paraId="7E39C60F" w14:textId="77777777" w:rsidR="001310E1" w:rsidRPr="002B08E0" w:rsidRDefault="001310E1" w:rsidP="001352F7">
      <w:pPr>
        <w:snapToGrid w:val="0"/>
        <w:spacing w:after="0" w:line="288" w:lineRule="auto"/>
        <w:jc w:val="both"/>
        <w:rPr>
          <w:rFonts w:cs="Times New Roman"/>
          <w:szCs w:val="22"/>
        </w:rPr>
      </w:pPr>
    </w:p>
    <w:p w14:paraId="2371A35C" w14:textId="75348E87" w:rsidR="001310E1" w:rsidRPr="002B08E0" w:rsidRDefault="00216B97" w:rsidP="001352F7">
      <w:pPr>
        <w:pStyle w:val="ListParagraph"/>
        <w:numPr>
          <w:ilvl w:val="0"/>
          <w:numId w:val="10"/>
        </w:numPr>
        <w:adjustRightInd w:val="0"/>
        <w:snapToGrid w:val="0"/>
        <w:spacing w:after="0" w:line="288" w:lineRule="auto"/>
        <w:contextualSpacing w:val="0"/>
        <w:jc w:val="both"/>
        <w:rPr>
          <w:rFonts w:cs="Times New Roman"/>
        </w:rPr>
      </w:pPr>
      <w:r w:rsidRPr="002B08E0">
        <w:rPr>
          <w:rFonts w:cs="Times New Roman"/>
        </w:rPr>
        <w:t xml:space="preserve">SSM and SNM characteristics can be seen in several points of divergence, including (1) insignificant wage differential, (2) sharing common borders, (3) gender-based migration, (4) temporary and seasonal migration, (5) remittance size, transaction cost, and remitting channel, (6) lessen immigration policy led to irregular migration (7) intra-ethnic or network migration; (8) environmental degradation, and (9) less selective migration </w:t>
      </w:r>
      <w:r w:rsidR="003B25D4" w:rsidRPr="002B08E0">
        <w:rPr>
          <w:rFonts w:cs="Times New Roman"/>
        </w:rPr>
        <w:fldChar w:fldCharType="begin"/>
      </w:r>
      <w:r w:rsidR="000D6D60" w:rsidRPr="002B08E0">
        <w:rPr>
          <w:rFonts w:cs="Times New Roman"/>
        </w:rPr>
        <w:instrText xml:space="preserve"> ADDIN EN.CITE &lt;EndNote&gt;&lt;Cite&gt;&lt;Author&gt;Ratha&lt;/Author&gt;&lt;Year&gt;2007&lt;/Year&gt;&lt;RecNum&gt;63&lt;/RecNum&gt;&lt;DisplayText&gt;(Anich et al., 2014; Ratha &amp;amp; Shaw, 2007)&lt;/DisplayText&gt;&lt;record&gt;&lt;rec-number&gt;63&lt;/rec-number&gt;&lt;foreign-keys&gt;&lt;key app="EN" db-id="tzev2wprcd0xdlexrxivvrshta5f22p0zpwa" timestamp="1611716298"&gt;63&lt;/key&gt;&lt;/foreign-keys&gt;&lt;ref-type name="Book"&gt;6&lt;/ref-type&gt;&lt;contributors&gt;&lt;authors&gt;&lt;author&gt;Ratha, Dilip&lt;/author&gt;&lt;author&gt;Shaw, William&lt;/author&gt;&lt;/authors&gt;&lt;/contributors&gt;&lt;titles&gt;&lt;title&gt;South-South migration and remittances&lt;/title&gt;&lt;/titles&gt;&lt;dates&gt;&lt;year&gt;2007&lt;/year&gt;&lt;/dates&gt;&lt;publisher&gt;The World Bank&lt;/publisher&gt;&lt;isbn&gt;0821370723&lt;/isbn&gt;&lt;urls&gt;&lt;/urls&gt;&lt;/record&gt;&lt;/Cite&gt;&lt;Cite&gt;&lt;Author&gt;Anich&lt;/Author&gt;&lt;Year&gt;2014&lt;/Year&gt;&lt;RecNum&gt;91&lt;/RecNum&gt;&lt;record&gt;&lt;rec-number&gt;91&lt;/rec-number&gt;&lt;foreign-keys&gt;&lt;key app="EN" db-id="tzev2wprcd0xdlexrxivvrshta5f22p0zpwa" timestamp="1611716400"&gt;91&lt;/key&gt;&lt;/foreign-keys&gt;&lt;ref-type name="Book"&gt;6&lt;/ref-type&gt;&lt;contributors&gt;&lt;authors&gt;&lt;author&gt;Anich, Rudolf&lt;/author&gt;&lt;author&gt;Crush, Jonathan&lt;/author&gt;&lt;author&gt;Melde, Susanne&lt;/author&gt;&lt;author&gt;Oucho, John O&lt;/author&gt;&lt;/authors&gt;&lt;/contributors&gt;&lt;titles&gt;&lt;title&gt;A new perspective on human mobility in the South&lt;/title&gt;&lt;/titles&gt;&lt;volume&gt;3&lt;/volume&gt;&lt;dates&gt;&lt;year&gt;2014&lt;/year&gt;&lt;/dates&gt;&lt;publisher&gt;Springer&lt;/publisher&gt;&lt;isbn&gt;940179023X&lt;/isbn&gt;&lt;urls&gt;&lt;/urls&gt;&lt;/record&gt;&lt;/Cite&gt;&lt;/EndNote&gt;</w:instrText>
      </w:r>
      <w:r w:rsidR="003B25D4" w:rsidRPr="002B08E0">
        <w:rPr>
          <w:rFonts w:cs="Times New Roman"/>
        </w:rPr>
        <w:fldChar w:fldCharType="separate"/>
      </w:r>
      <w:r w:rsidR="000D6D60" w:rsidRPr="002B08E0">
        <w:rPr>
          <w:rFonts w:cs="Times New Roman"/>
          <w:noProof/>
        </w:rPr>
        <w:t>(Anich et al., 2014; Ratha &amp; Shaw, 2007)</w:t>
      </w:r>
      <w:r w:rsidR="003B25D4" w:rsidRPr="002B08E0">
        <w:rPr>
          <w:rFonts w:cs="Times New Roman"/>
        </w:rPr>
        <w:fldChar w:fldCharType="end"/>
      </w:r>
      <w:r w:rsidR="001310E1" w:rsidRPr="002B08E0">
        <w:rPr>
          <w:rFonts w:cs="Times New Roman"/>
        </w:rPr>
        <w:t xml:space="preserve">.   </w:t>
      </w:r>
    </w:p>
    <w:p w14:paraId="6BF9C067" w14:textId="77777777" w:rsidR="002C15CE" w:rsidRPr="002B08E0" w:rsidRDefault="002C15CE" w:rsidP="001352F7">
      <w:pPr>
        <w:pStyle w:val="ListParagraph"/>
        <w:adjustRightInd w:val="0"/>
        <w:snapToGrid w:val="0"/>
        <w:spacing w:after="0" w:line="288" w:lineRule="auto"/>
        <w:contextualSpacing w:val="0"/>
        <w:jc w:val="both"/>
        <w:rPr>
          <w:rFonts w:cs="Times New Roman"/>
        </w:rPr>
      </w:pPr>
    </w:p>
    <w:p w14:paraId="591138B8" w14:textId="0BAA8199" w:rsidR="002C15CE" w:rsidRPr="002B08E0" w:rsidRDefault="002C15CE" w:rsidP="001352F7">
      <w:pPr>
        <w:pStyle w:val="ListParagraph"/>
        <w:numPr>
          <w:ilvl w:val="0"/>
          <w:numId w:val="10"/>
        </w:numPr>
        <w:adjustRightInd w:val="0"/>
        <w:snapToGrid w:val="0"/>
        <w:spacing w:after="0" w:line="288" w:lineRule="auto"/>
        <w:contextualSpacing w:val="0"/>
        <w:jc w:val="both"/>
        <w:rPr>
          <w:rFonts w:cs="Times New Roman"/>
        </w:rPr>
      </w:pPr>
      <w:r w:rsidRPr="002B08E0">
        <w:rPr>
          <w:rFonts w:cs="Times New Roman"/>
        </w:rPr>
        <w:t>A recent study by Cambodia</w:t>
      </w:r>
      <w:r w:rsidR="006E7B13" w:rsidRPr="002B08E0">
        <w:rPr>
          <w:rFonts w:cs="Times New Roman"/>
        </w:rPr>
        <w:t>'</w:t>
      </w:r>
      <w:r w:rsidRPr="002B08E0">
        <w:rPr>
          <w:rFonts w:cs="Times New Roman"/>
        </w:rPr>
        <w:t xml:space="preserve">s </w:t>
      </w:r>
      <w:r w:rsidRPr="002B08E0">
        <w:rPr>
          <w:rFonts w:cs="Times New Roman"/>
        </w:rPr>
        <w:fldChar w:fldCharType="begin"/>
      </w:r>
      <w:r w:rsidRPr="002B08E0">
        <w:rPr>
          <w:rFonts w:cs="Times New Roman"/>
        </w:rPr>
        <w:instrText xml:space="preserve"> ADDIN EN.CITE &lt;EndNote&gt;&lt;Cite AuthorYear="1"&gt;&lt;Author&gt;MoP&lt;/Author&gt;&lt;Year&gt;2017&lt;/Year&gt;&lt;RecNum&gt;146&lt;/RecNum&gt;&lt;DisplayText&gt;MoP (2017)&lt;/DisplayText&gt;&lt;record&gt;&lt;rec-number&gt;146&lt;/rec-number&gt;&lt;foreign-keys&gt;&lt;key app="EN" db-id="tzev2wprcd0xdlexrxivvrshta5f22p0zpwa" timestamp="1611721686"&gt;146&lt;/key&gt;&lt;/foreign-keys&gt;&lt;ref-type name="Report"&gt;27&lt;/ref-type&gt;&lt;contributors&gt;&lt;authors&gt;&lt;author&gt;MoP&lt;/author&gt;&lt;/authors&gt;&lt;tertiary-authors&gt;&lt;author&gt;Ministry of Planning&lt;/author&gt;&lt;/tertiary-authors&gt;&lt;/contributors&gt;&lt;titles&gt;&lt;title&gt;Cambodia Socio-economic survey 2017&lt;/title&gt;&lt;/titles&gt;&lt;dates&gt;&lt;year&gt;2017&lt;/year&gt;&lt;/dates&gt;&lt;urls&gt;&lt;related-urls&gt;&lt;url&gt;https://nis.gov.kh/index.php/km/&lt;/url&gt;&lt;/related-urls&gt;&lt;/urls&gt;&lt;/record&gt;&lt;/Cite&gt;&lt;/EndNote&gt;</w:instrText>
      </w:r>
      <w:r w:rsidRPr="002B08E0">
        <w:rPr>
          <w:rFonts w:cs="Times New Roman"/>
        </w:rPr>
        <w:fldChar w:fldCharType="separate"/>
      </w:r>
      <w:r w:rsidRPr="002B08E0">
        <w:rPr>
          <w:rFonts w:cs="Times New Roman"/>
        </w:rPr>
        <w:t>MoP (2017)</w:t>
      </w:r>
      <w:r w:rsidRPr="002B08E0">
        <w:rPr>
          <w:rFonts w:cs="Times New Roman"/>
        </w:rPr>
        <w:fldChar w:fldCharType="end"/>
      </w:r>
      <w:r w:rsidRPr="002B08E0">
        <w:rPr>
          <w:rFonts w:cs="Times New Roman"/>
        </w:rPr>
        <w:t xml:space="preserve"> finds that majority of household borrowing are sourced from microfinance and credit operators (50.6 percent), followed by banks (27.5 percent), and the rest from moneylenders and relatives (13 percent). The average credit has been used for household consumption needs (29 percent) followed by agriculture activities 17.9 percent and improvements in dwellings (12.8 percent).</w:t>
      </w:r>
    </w:p>
    <w:p w14:paraId="0A986765" w14:textId="77777777" w:rsidR="00B149DC" w:rsidRPr="002B08E0" w:rsidRDefault="00B149DC" w:rsidP="001352F7">
      <w:pPr>
        <w:pStyle w:val="ListParagraph"/>
        <w:spacing w:after="0" w:line="288" w:lineRule="auto"/>
        <w:contextualSpacing w:val="0"/>
        <w:rPr>
          <w:rFonts w:cs="Times New Roman"/>
        </w:rPr>
      </w:pPr>
    </w:p>
    <w:p w14:paraId="273A81F5" w14:textId="4A1210EF" w:rsidR="00B149DC" w:rsidRPr="002B08E0" w:rsidRDefault="00B149DC" w:rsidP="001352F7">
      <w:pPr>
        <w:pStyle w:val="ListParagraph"/>
        <w:numPr>
          <w:ilvl w:val="0"/>
          <w:numId w:val="10"/>
        </w:numPr>
        <w:adjustRightInd w:val="0"/>
        <w:snapToGrid w:val="0"/>
        <w:spacing w:after="0" w:line="288" w:lineRule="auto"/>
        <w:contextualSpacing w:val="0"/>
        <w:jc w:val="both"/>
        <w:rPr>
          <w:rFonts w:cs="Times New Roman"/>
        </w:rPr>
      </w:pPr>
      <w:r w:rsidRPr="002B08E0">
        <w:rPr>
          <w:rFonts w:cs="Times New Roman"/>
        </w:rPr>
        <w:t>The result of the Propensity Score Matching estimation can be found at Oum et al., 2021.</w:t>
      </w:r>
    </w:p>
    <w:p w14:paraId="65456DD0" w14:textId="77777777" w:rsidR="003B25D4" w:rsidRPr="002B08E0" w:rsidRDefault="003B25D4" w:rsidP="001352F7">
      <w:pPr>
        <w:pStyle w:val="ListParagraph"/>
        <w:adjustRightInd w:val="0"/>
        <w:snapToGrid w:val="0"/>
        <w:spacing w:after="0" w:line="288" w:lineRule="auto"/>
        <w:contextualSpacing w:val="0"/>
        <w:jc w:val="both"/>
        <w:rPr>
          <w:rFonts w:cs="Times New Roman"/>
        </w:rPr>
      </w:pPr>
    </w:p>
    <w:p w14:paraId="111D741E" w14:textId="0DE16D81" w:rsidR="003B25D4" w:rsidRPr="002B08E0" w:rsidRDefault="003B25D4" w:rsidP="001352F7">
      <w:pPr>
        <w:pStyle w:val="ListParagraph"/>
        <w:numPr>
          <w:ilvl w:val="0"/>
          <w:numId w:val="10"/>
        </w:numPr>
        <w:adjustRightInd w:val="0"/>
        <w:snapToGrid w:val="0"/>
        <w:spacing w:after="0" w:line="288" w:lineRule="auto"/>
        <w:contextualSpacing w:val="0"/>
        <w:jc w:val="both"/>
        <w:rPr>
          <w:rFonts w:cs="Times New Roman"/>
        </w:rPr>
      </w:pPr>
      <w:r w:rsidRPr="002B08E0">
        <w:rPr>
          <w:rFonts w:cs="Times New Roman"/>
        </w:rPr>
        <w:t>Formal borrowings can be obtained from a formal institution such as banks, microfinance institutions and NGOs while informal credit is considered to be that received from informal moneylenders, relatives/friends, overseas employers, pawnshops, and the migrant</w:t>
      </w:r>
      <w:r w:rsidR="00491083" w:rsidRPr="002B08E0">
        <w:rPr>
          <w:rFonts w:cs="Times New Roman"/>
        </w:rPr>
        <w:t>'</w:t>
      </w:r>
      <w:r w:rsidRPr="002B08E0">
        <w:rPr>
          <w:rFonts w:cs="Times New Roman"/>
        </w:rPr>
        <w:t>s network</w:t>
      </w:r>
    </w:p>
    <w:p w14:paraId="39DAC36B" w14:textId="77777777" w:rsidR="003B25D4" w:rsidRPr="002B08E0" w:rsidRDefault="003B25D4" w:rsidP="001352F7">
      <w:pPr>
        <w:pStyle w:val="FootnoteText"/>
        <w:spacing w:line="288" w:lineRule="auto"/>
        <w:ind w:left="720"/>
        <w:jc w:val="both"/>
        <w:rPr>
          <w:rFonts w:cs="Times New Roman"/>
          <w:sz w:val="22"/>
          <w:szCs w:val="22"/>
          <w:lang w:val="en-US"/>
        </w:rPr>
      </w:pPr>
    </w:p>
    <w:p w14:paraId="2C207F0A" w14:textId="4E38CACE" w:rsidR="003B25D4" w:rsidRPr="002B08E0" w:rsidRDefault="003B25D4" w:rsidP="001352F7">
      <w:pPr>
        <w:pStyle w:val="FootnoteText"/>
        <w:numPr>
          <w:ilvl w:val="0"/>
          <w:numId w:val="10"/>
        </w:numPr>
        <w:spacing w:line="288" w:lineRule="auto"/>
        <w:jc w:val="both"/>
        <w:rPr>
          <w:rFonts w:cs="Times New Roman"/>
          <w:sz w:val="22"/>
          <w:szCs w:val="22"/>
          <w:lang w:val="en-US"/>
        </w:rPr>
      </w:pPr>
      <w:r w:rsidRPr="002B08E0">
        <w:rPr>
          <w:rFonts w:cs="Times New Roman"/>
          <w:sz w:val="22"/>
          <w:szCs w:val="22"/>
        </w:rPr>
        <w:t xml:space="preserve">According to </w:t>
      </w:r>
      <w:r w:rsidR="007A2E59" w:rsidRPr="002B08E0">
        <w:rPr>
          <w:rFonts w:cs="Times New Roman"/>
          <w:sz w:val="22"/>
          <w:szCs w:val="22"/>
        </w:rPr>
        <w:fldChar w:fldCharType="begin"/>
      </w:r>
      <w:r w:rsidR="007A2E59" w:rsidRPr="002B08E0">
        <w:rPr>
          <w:rFonts w:cs="Times New Roman"/>
          <w:sz w:val="22"/>
          <w:szCs w:val="22"/>
        </w:rPr>
        <w:instrText xml:space="preserve"> ADDIN EN.CITE &lt;EndNote&gt;&lt;Cite AuthorYear="1"&gt;&lt;Author&gt;MoP&lt;/Author&gt;&lt;Year&gt;2017&lt;/Year&gt;&lt;RecNum&gt;146&lt;/RecNum&gt;&lt;DisplayText&gt;MoP (2017)&lt;/DisplayText&gt;&lt;record&gt;&lt;rec-number&gt;146&lt;/rec-number&gt;&lt;foreign-keys&gt;&lt;key app="EN" db-id="tzev2wprcd0xdlexrxivvrshta5f22p0zpwa" timestamp="1611721686"&gt;146&lt;/key&gt;&lt;/foreign-keys&gt;&lt;ref-type name="Report"&gt;27&lt;/ref-type&gt;&lt;contributors&gt;&lt;authors&gt;&lt;author&gt;MoP&lt;/author&gt;&lt;/authors&gt;&lt;tertiary-authors&gt;&lt;author&gt;Ministry of Planning&lt;/author&gt;&lt;/tertiary-authors&gt;&lt;/contributors&gt;&lt;titles&gt;&lt;title&gt;Cambodia Socio-economic survey 2017&lt;/title&gt;&lt;/titles&gt;&lt;dates&gt;&lt;year&gt;2017&lt;/year&gt;&lt;/dates&gt;&lt;urls&gt;&lt;related-urls&gt;&lt;url&gt;https://nis.gov.kh/index.php/km/&lt;/url&gt;&lt;/related-urls&gt;&lt;/urls&gt;&lt;/record&gt;&lt;/Cite&gt;&lt;/EndNote&gt;</w:instrText>
      </w:r>
      <w:r w:rsidR="007A2E59" w:rsidRPr="002B08E0">
        <w:rPr>
          <w:rFonts w:cs="Times New Roman"/>
          <w:sz w:val="22"/>
          <w:szCs w:val="22"/>
        </w:rPr>
        <w:fldChar w:fldCharType="separate"/>
      </w:r>
      <w:r w:rsidR="007A2E59" w:rsidRPr="002B08E0">
        <w:rPr>
          <w:rFonts w:cs="Times New Roman"/>
          <w:noProof/>
          <w:sz w:val="22"/>
          <w:szCs w:val="22"/>
        </w:rPr>
        <w:t>MoP (2017)</w:t>
      </w:r>
      <w:r w:rsidR="007A2E59" w:rsidRPr="002B08E0">
        <w:rPr>
          <w:rFonts w:cs="Times New Roman"/>
          <w:sz w:val="22"/>
          <w:szCs w:val="22"/>
        </w:rPr>
        <w:fldChar w:fldCharType="end"/>
      </w:r>
      <w:r w:rsidR="007A2E59" w:rsidRPr="002B08E0">
        <w:rPr>
          <w:rFonts w:cs="Times New Roman"/>
          <w:sz w:val="22"/>
          <w:szCs w:val="22"/>
        </w:rPr>
        <w:t xml:space="preserve">, </w:t>
      </w:r>
      <w:r w:rsidRPr="002B08E0">
        <w:rPr>
          <w:rFonts w:cs="Times New Roman"/>
          <w:sz w:val="22"/>
          <w:szCs w:val="22"/>
        </w:rPr>
        <w:t>the loan a household borrowed from an informal money lender amounted to approximately 2,747,000 riel (USD 686) on average in 2013 and 3,492,000 riel (USD 873) on average in 2017, while households obtained credit from microfinance and credit operators was 7,310,000 riel (USD 1,827) in 2017 on average.</w:t>
      </w:r>
      <w:r w:rsidRPr="002B08E0">
        <w:rPr>
          <w:rFonts w:cs="Times New Roman"/>
          <w:sz w:val="22"/>
          <w:szCs w:val="22"/>
          <w:lang w:val="en-US"/>
        </w:rPr>
        <w:t xml:space="preserve"> </w:t>
      </w:r>
    </w:p>
    <w:p w14:paraId="56ABC1BB" w14:textId="77777777" w:rsidR="003B25D4" w:rsidRPr="002B08E0" w:rsidRDefault="003B25D4" w:rsidP="001352F7">
      <w:pPr>
        <w:pStyle w:val="FootnoteText"/>
        <w:spacing w:line="288" w:lineRule="auto"/>
        <w:ind w:left="360"/>
        <w:jc w:val="both"/>
        <w:rPr>
          <w:rFonts w:cs="Times New Roman"/>
          <w:sz w:val="22"/>
          <w:szCs w:val="22"/>
          <w:lang w:val="en-US"/>
        </w:rPr>
      </w:pPr>
    </w:p>
    <w:p w14:paraId="201C97FB" w14:textId="03B7E607" w:rsidR="003B25D4" w:rsidRPr="002B08E0" w:rsidRDefault="003B25D4" w:rsidP="001352F7">
      <w:pPr>
        <w:pStyle w:val="FootnoteText"/>
        <w:numPr>
          <w:ilvl w:val="0"/>
          <w:numId w:val="10"/>
        </w:numPr>
        <w:spacing w:line="288" w:lineRule="auto"/>
        <w:jc w:val="both"/>
        <w:rPr>
          <w:rFonts w:cs="Times New Roman"/>
          <w:sz w:val="22"/>
          <w:szCs w:val="22"/>
        </w:rPr>
      </w:pPr>
      <w:r w:rsidRPr="002B08E0">
        <w:rPr>
          <w:rFonts w:cs="Times New Roman"/>
          <w:sz w:val="22"/>
          <w:szCs w:val="22"/>
        </w:rPr>
        <w:t>We estimated the average marginal effect (AME) on the effect of both sources of debt on mi</w:t>
      </w:r>
      <w:r w:rsidR="00216B97" w:rsidRPr="002B08E0">
        <w:rPr>
          <w:rFonts w:cs="Times New Roman"/>
          <w:sz w:val="22"/>
          <w:szCs w:val="22"/>
        </w:rPr>
        <w:t>gration decisions (See Table A.8</w:t>
      </w:r>
      <w:r w:rsidRPr="002B08E0">
        <w:rPr>
          <w:rFonts w:cs="Times New Roman"/>
          <w:sz w:val="22"/>
          <w:szCs w:val="22"/>
        </w:rPr>
        <w:t>)</w:t>
      </w:r>
    </w:p>
    <w:p w14:paraId="28721A5C" w14:textId="77777777" w:rsidR="007A2E59" w:rsidRPr="002B08E0" w:rsidRDefault="007A2E59" w:rsidP="001352F7">
      <w:pPr>
        <w:pStyle w:val="ListParagraph"/>
        <w:spacing w:after="0" w:line="288" w:lineRule="auto"/>
        <w:contextualSpacing w:val="0"/>
        <w:rPr>
          <w:rFonts w:cs="Times New Roman"/>
        </w:rPr>
      </w:pPr>
    </w:p>
    <w:p w14:paraId="6174E171" w14:textId="48AC37BA" w:rsidR="003B25D4" w:rsidRPr="002B08E0" w:rsidRDefault="007A2E59" w:rsidP="001352F7">
      <w:pPr>
        <w:pStyle w:val="ListParagraph"/>
        <w:numPr>
          <w:ilvl w:val="0"/>
          <w:numId w:val="10"/>
        </w:numPr>
        <w:adjustRightInd w:val="0"/>
        <w:snapToGrid w:val="0"/>
        <w:spacing w:after="0" w:line="288" w:lineRule="auto"/>
        <w:contextualSpacing w:val="0"/>
        <w:jc w:val="both"/>
        <w:rPr>
          <w:rFonts w:cs="Times New Roman"/>
          <w:noProof/>
        </w:rPr>
      </w:pPr>
      <w:r w:rsidRPr="002B08E0">
        <w:rPr>
          <w:rFonts w:cs="Times New Roman"/>
          <w:noProof/>
        </w:rPr>
        <w:t xml:space="preserve">80 percent of the </w:t>
      </w:r>
      <w:r w:rsidR="00C63295" w:rsidRPr="002B08E0">
        <w:rPr>
          <w:rFonts w:cs="Times New Roman"/>
          <w:noProof/>
        </w:rPr>
        <w:t>Vietnamese</w:t>
      </w:r>
      <w:r w:rsidRPr="002B08E0">
        <w:rPr>
          <w:rFonts w:cs="Times New Roman"/>
          <w:noProof/>
        </w:rPr>
        <w:t xml:space="preserve"> migrants in Mala</w:t>
      </w:r>
      <w:r w:rsidR="00C63295" w:rsidRPr="002B08E0">
        <w:rPr>
          <w:rFonts w:cs="Times New Roman"/>
          <w:noProof/>
        </w:rPr>
        <w:t>ys</w:t>
      </w:r>
      <w:r w:rsidRPr="002B08E0">
        <w:rPr>
          <w:rFonts w:cs="Times New Roman"/>
          <w:noProof/>
        </w:rPr>
        <w:t>ia had sought a loan to finance migrationt, 40 percent of those had sought loans f</w:t>
      </w:r>
      <w:r w:rsidR="00C63295" w:rsidRPr="002B08E0">
        <w:rPr>
          <w:rFonts w:cs="Times New Roman"/>
          <w:noProof/>
        </w:rPr>
        <w:t xml:space="preserve">rom formal institutions, </w:t>
      </w:r>
      <w:r w:rsidRPr="002B08E0">
        <w:rPr>
          <w:rFonts w:cs="Times New Roman"/>
          <w:noProof/>
        </w:rPr>
        <w:t>60 percent informal lenders and relatives</w:t>
      </w:r>
      <w:r w:rsidR="00C63295" w:rsidRPr="002B08E0">
        <w:rPr>
          <w:rFonts w:cs="Times New Roman"/>
          <w:noProof/>
        </w:rPr>
        <w:fldChar w:fldCharType="begin"/>
      </w:r>
      <w:r w:rsidR="00C63295" w:rsidRPr="002B08E0">
        <w:rPr>
          <w:rFonts w:cs="Times New Roman"/>
          <w:noProof/>
        </w:rPr>
        <w:instrText xml:space="preserve"> ADDIN EN.CITE &lt;EndNote&gt;&lt;Cite&gt;&lt;Author&gt;ILO&lt;/Author&gt;&lt;Year&gt;2018&lt;/Year&gt;&lt;RecNum&gt;115&lt;/RecNum&gt;&lt;DisplayText&gt;(ILO, 2018)&lt;/DisplayText&gt;&lt;record&gt;&lt;rec-number&gt;115&lt;/rec-number&gt;&lt;foreign-keys&gt;&lt;key app="EN" db-id="tzev2wprcd0xdlexrxivvrshta5f22p0zpwa" timestamp="1611718830"&gt;115&lt;/key&gt;&lt;/foreign-keys&gt;&lt;ref-type name="Report"&gt;27&lt;/ref-type&gt;&lt;contributors&gt;&lt;authors&gt;&lt;author&gt;ILO&lt;/author&gt;&lt;/authors&gt;&lt;tertiary-authors&gt;&lt;author&gt;International Labor Migration&lt;/author&gt;&lt;/tertiary-authors&gt;&lt;/contributors&gt;&lt;titles&gt;&lt;title&gt;Worker paid migration cost in Vietnam- Malaysia corridor&lt;/title&gt;&lt;/titles&gt;&lt;dates&gt;&lt;year&gt;2018&lt;/year&gt;&lt;/dates&gt;&lt;pub-location&gt;Geneva&lt;/pub-location&gt;&lt;urls&gt;&lt;related-urls&gt;&lt;url&gt;https://www.ilo.org/asia/publications/WCMS_657134/lang--en/index.htm&lt;/url&gt;&lt;/related-urls&gt;&lt;/urls&gt;&lt;/record&gt;&lt;/Cite&gt;&lt;/EndNote&gt;</w:instrText>
      </w:r>
      <w:r w:rsidR="00C63295" w:rsidRPr="002B08E0">
        <w:rPr>
          <w:rFonts w:cs="Times New Roman"/>
          <w:noProof/>
        </w:rPr>
        <w:fldChar w:fldCharType="separate"/>
      </w:r>
      <w:r w:rsidR="00C63295" w:rsidRPr="002B08E0">
        <w:rPr>
          <w:rFonts w:cs="Times New Roman"/>
          <w:noProof/>
        </w:rPr>
        <w:t>(ILO, 2018)</w:t>
      </w:r>
      <w:r w:rsidR="00C63295" w:rsidRPr="002B08E0">
        <w:rPr>
          <w:rFonts w:cs="Times New Roman"/>
          <w:noProof/>
        </w:rPr>
        <w:fldChar w:fldCharType="end"/>
      </w:r>
      <w:r w:rsidRPr="002B08E0">
        <w:rPr>
          <w:rFonts w:cs="Times New Roman"/>
          <w:noProof/>
        </w:rPr>
        <w:t xml:space="preserve">. </w:t>
      </w:r>
      <w:r w:rsidR="00DD3EBA" w:rsidRPr="002B08E0">
        <w:rPr>
          <w:rFonts w:cs="Times New Roman"/>
          <w:noProof/>
        </w:rPr>
        <w:t>Migrant survey</w:t>
      </w:r>
      <w:r w:rsidRPr="002B08E0">
        <w:rPr>
          <w:rFonts w:cs="Times New Roman"/>
          <w:noProof/>
        </w:rPr>
        <w:t xml:space="preserve"> in Thailand reported that they sell or pawn their household assets to fund their trip </w:t>
      </w:r>
      <w:r w:rsidRPr="002B08E0">
        <w:rPr>
          <w:rFonts w:cs="Times New Roman"/>
          <w:noProof/>
        </w:rPr>
        <w:fldChar w:fldCharType="begin">
          <w:fldData xml:space="preserve">PEVuZE5vdGU+PENpdGU+PEF1dGhvcj5JT008L0F1dGhvcj48WWVhcj4yMDE5PC9ZZWFyPjxSZWNO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</w:fldData>
        </w:fldChar>
      </w:r>
      <w:r w:rsidR="00D80C63" w:rsidRPr="002B08E0">
        <w:rPr>
          <w:rFonts w:cs="Times New Roman"/>
          <w:noProof/>
        </w:rPr>
        <w:instrText xml:space="preserve"> ADDIN EN.CITE </w:instrText>
      </w:r>
      <w:r w:rsidR="00D80C63" w:rsidRPr="002B08E0">
        <w:rPr>
          <w:rFonts w:cs="Times New Roman"/>
          <w:noProof/>
        </w:rPr>
        <w:fldChar w:fldCharType="begin">
          <w:fldData xml:space="preserve">PEVuZE5vdGU+PENpdGU+PEF1dGhvcj5JT008L0F1dGhvcj48WWVhcj4yMDE5PC9ZZWFyPjxSZWNO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</w:fldData>
        </w:fldChar>
      </w:r>
      <w:r w:rsidR="00D80C63" w:rsidRPr="002B08E0">
        <w:rPr>
          <w:rFonts w:cs="Times New Roman"/>
          <w:noProof/>
        </w:rPr>
        <w:instrText xml:space="preserve"> ADDIN EN.CITE.DATA </w:instrText>
      </w:r>
      <w:r w:rsidR="00D80C63" w:rsidRPr="002B08E0">
        <w:rPr>
          <w:rFonts w:cs="Times New Roman"/>
          <w:noProof/>
        </w:rPr>
      </w:r>
      <w:r w:rsidR="00D80C63" w:rsidRPr="002B08E0">
        <w:rPr>
          <w:rFonts w:cs="Times New Roman"/>
          <w:noProof/>
        </w:rPr>
        <w:fldChar w:fldCharType="end"/>
      </w:r>
      <w:r w:rsidRPr="002B08E0">
        <w:rPr>
          <w:rFonts w:cs="Times New Roman"/>
          <w:noProof/>
        </w:rPr>
      </w:r>
      <w:r w:rsidRPr="002B08E0">
        <w:rPr>
          <w:rFonts w:cs="Times New Roman"/>
          <w:noProof/>
        </w:rPr>
        <w:fldChar w:fldCharType="separate"/>
      </w:r>
      <w:r w:rsidR="00D80C63" w:rsidRPr="002B08E0">
        <w:rPr>
          <w:rFonts w:cs="Times New Roman"/>
          <w:noProof/>
        </w:rPr>
        <w:t>(Harkins, Lindgren, &amp; Suravoranon, 2017; IOM, 2019)</w:t>
      </w:r>
      <w:r w:rsidRPr="002B08E0">
        <w:rPr>
          <w:rFonts w:cs="Times New Roman"/>
          <w:noProof/>
        </w:rPr>
        <w:fldChar w:fldCharType="end"/>
      </w:r>
      <w:r w:rsidRPr="002B08E0">
        <w:rPr>
          <w:rFonts w:cs="Times New Roman"/>
          <w:noProof/>
        </w:rPr>
        <w:t xml:space="preserve">. About 54 percent of Pakistani migrants have reported borrowing money from their family, friends, and informal moneylenders to finance their migration journey. More than half of Nepali migrants also use this source of borrowing to travel </w:t>
      </w:r>
      <w:r w:rsidRPr="002B08E0">
        <w:rPr>
          <w:rFonts w:cs="Times New Roman"/>
          <w:noProof/>
        </w:rPr>
        <w:fldChar w:fldCharType="begin"/>
      </w:r>
      <w:r w:rsidRPr="002B08E0">
        <w:rPr>
          <w:rFonts w:cs="Times New Roman"/>
          <w:noProof/>
        </w:rPr>
        <w:instrText xml:space="preserve"> ADDIN EN.CITE &lt;EndNote&gt;&lt;Cite&gt;&lt;Author&gt;Martin&lt;/Author&gt;&lt;Year&gt;2017&lt;/Year&gt;&lt;RecNum&gt;120&lt;/RecNum&gt;&lt;DisplayText&gt;(Martin, 2017)&lt;/DisplayText&gt;&lt;record&gt;&lt;rec-number&gt;120&lt;/rec-number&gt;&lt;foreign-keys&gt;&lt;key app="EN" db-id="tzev2wprcd0xdlexrxivvrshta5f22p0zpwa" timestamp="1611719180"&gt;120&lt;/key&gt;&lt;/foreign-keys&gt;&lt;ref-type name="Book"&gt;6&lt;/ref-type&gt;&lt;contributors&gt;&lt;authors&gt;&lt;author&gt;Martin, Philip&lt;/author&gt;&lt;/authors&gt;&lt;/contributors&gt;&lt;titles&gt;&lt;title&gt;Merchants of labor: Recruiters and international labor migration&lt;/title&gt;&lt;/titles&gt;&lt;dates&gt;&lt;year&gt;2017&lt;/year&gt;&lt;/dates&gt;&lt;pub-location&gt;Oxford&lt;/pub-location&gt;&lt;publisher&gt;Oxford University Press&lt;/publisher&gt;&lt;isbn&gt;019880802X&lt;/isbn&gt;&lt;urls&gt;&lt;/urls&gt;&lt;/record&gt;&lt;/Cite&gt;&lt;/EndNote&gt;</w:instrText>
      </w:r>
      <w:r w:rsidRPr="002B08E0">
        <w:rPr>
          <w:rFonts w:cs="Times New Roman"/>
          <w:noProof/>
        </w:rPr>
        <w:fldChar w:fldCharType="separate"/>
      </w:r>
      <w:r w:rsidRPr="002B08E0">
        <w:rPr>
          <w:rFonts w:cs="Times New Roman"/>
          <w:noProof/>
        </w:rPr>
        <w:t>(Martin, 2017)</w:t>
      </w:r>
      <w:r w:rsidRPr="002B08E0">
        <w:rPr>
          <w:rFonts w:cs="Times New Roman"/>
          <w:noProof/>
        </w:rPr>
        <w:fldChar w:fldCharType="end"/>
      </w:r>
      <w:r w:rsidRPr="002B08E0">
        <w:rPr>
          <w:rFonts w:cs="Times New Roman"/>
          <w:noProof/>
        </w:rPr>
        <w:t xml:space="preserve">. </w:t>
      </w:r>
    </w:p>
    <w:p w14:paraId="06A240D1" w14:textId="77777777" w:rsidR="00147303" w:rsidRPr="002B08E0" w:rsidRDefault="00147303" w:rsidP="001352F7">
      <w:pPr>
        <w:pStyle w:val="ListParagraph"/>
        <w:adjustRightInd w:val="0"/>
        <w:snapToGrid w:val="0"/>
        <w:spacing w:after="0" w:line="288" w:lineRule="auto"/>
        <w:contextualSpacing w:val="0"/>
        <w:jc w:val="both"/>
        <w:rPr>
          <w:rFonts w:cs="Times New Roman"/>
          <w:noProof/>
        </w:rPr>
      </w:pPr>
    </w:p>
    <w:p w14:paraId="3235D671" w14:textId="70D5E320" w:rsidR="00A34BA1" w:rsidRPr="002B08E0" w:rsidRDefault="00A34BA1" w:rsidP="001352F7">
      <w:pPr>
        <w:pStyle w:val="ListParagraph"/>
        <w:numPr>
          <w:ilvl w:val="0"/>
          <w:numId w:val="10"/>
        </w:numPr>
        <w:adjustRightInd w:val="0"/>
        <w:snapToGrid w:val="0"/>
        <w:spacing w:after="0" w:line="288" w:lineRule="auto"/>
        <w:contextualSpacing w:val="0"/>
        <w:jc w:val="both"/>
        <w:rPr>
          <w:rFonts w:cs="Times New Roman"/>
          <w:noProof/>
        </w:rPr>
      </w:pPr>
      <w:r w:rsidRPr="002B08E0">
        <w:rPr>
          <w:rFonts w:cs="Times New Roman"/>
          <w:noProof/>
        </w:rPr>
        <w:t>T</w:t>
      </w:r>
      <w:r w:rsidR="00147303" w:rsidRPr="002B08E0">
        <w:rPr>
          <w:rFonts w:cs="Times New Roman"/>
          <w:noProof/>
        </w:rPr>
        <w:t>he pre-existing debt before migration (defined as low debt if the debt is less than USD 250; medium debt if the debt is USD 250 to less than USD 3000 and high debt if the debt is more than USD 3000). These variable would allow use to commodate a concept of debt-</w:t>
      </w:r>
      <w:r w:rsidR="00EB53F3" w:rsidRPr="002B08E0">
        <w:rPr>
          <w:rFonts w:cs="Times New Roman"/>
          <w:noProof/>
        </w:rPr>
        <w:t xml:space="preserve">induce </w:t>
      </w:r>
      <w:r w:rsidR="00C63295" w:rsidRPr="002B08E0">
        <w:rPr>
          <w:rFonts w:cs="Times New Roman"/>
          <w:noProof/>
        </w:rPr>
        <w:t xml:space="preserve">migration </w:t>
      </w:r>
      <w:r w:rsidR="00845C3F" w:rsidRPr="002B08E0">
        <w:rPr>
          <w:rFonts w:cs="Times New Roman"/>
          <w:noProof/>
        </w:rPr>
        <w:fldChar w:fldCharType="begin">
          <w:fldData xml:space="preserve">PEVuZE5vdGU+PENpdGU+PEF1dGhvcj5CeWxhbmRlcjwvQXV0aG9yPjxZZWFyPjIwMTU8L1llYXI+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</w:fldData>
        </w:fldChar>
      </w:r>
      <w:r w:rsidR="00845C3F" w:rsidRPr="002B08E0">
        <w:rPr>
          <w:rFonts w:cs="Times New Roman"/>
          <w:noProof/>
        </w:rPr>
        <w:instrText xml:space="preserve"> ADDIN EN.CITE </w:instrText>
      </w:r>
      <w:r w:rsidR="00845C3F" w:rsidRPr="002B08E0">
        <w:rPr>
          <w:rFonts w:cs="Times New Roman"/>
          <w:noProof/>
        </w:rPr>
        <w:fldChar w:fldCharType="begin">
          <w:fldData xml:space="preserve">PEVuZE5vdGU+PENpdGU+PEF1dGhvcj5CeWxhbmRlcjwvQXV0aG9yPjxZZWFyPjIwMTU8L1llYXI+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</w:fldData>
        </w:fldChar>
      </w:r>
      <w:r w:rsidR="00845C3F" w:rsidRPr="002B08E0">
        <w:rPr>
          <w:rFonts w:cs="Times New Roman"/>
          <w:noProof/>
        </w:rPr>
        <w:instrText xml:space="preserve"> ADDIN EN.CITE.DATA </w:instrText>
      </w:r>
      <w:r w:rsidR="00845C3F" w:rsidRPr="002B08E0">
        <w:rPr>
          <w:rFonts w:cs="Times New Roman"/>
          <w:noProof/>
        </w:rPr>
      </w:r>
      <w:r w:rsidR="00845C3F" w:rsidRPr="002B08E0">
        <w:rPr>
          <w:rFonts w:cs="Times New Roman"/>
          <w:noProof/>
        </w:rPr>
        <w:fldChar w:fldCharType="end"/>
      </w:r>
      <w:r w:rsidR="00845C3F" w:rsidRPr="002B08E0">
        <w:rPr>
          <w:rFonts w:cs="Times New Roman"/>
          <w:noProof/>
        </w:rPr>
      </w:r>
      <w:r w:rsidR="00845C3F" w:rsidRPr="002B08E0">
        <w:rPr>
          <w:rFonts w:cs="Times New Roman"/>
          <w:noProof/>
        </w:rPr>
        <w:fldChar w:fldCharType="separate"/>
      </w:r>
      <w:r w:rsidR="00845C3F" w:rsidRPr="002B08E0">
        <w:rPr>
          <w:rFonts w:cs="Times New Roman"/>
          <w:noProof/>
        </w:rPr>
        <w:t>(Bylander &amp; Hamilton, 2015; Coleman, 2006; ILO, 2018; Loschmann &amp; Siegel, 2014; Phan, 2012; Rahman, 2015)</w:t>
      </w:r>
      <w:r w:rsidR="00845C3F" w:rsidRPr="002B08E0">
        <w:rPr>
          <w:rFonts w:cs="Times New Roman"/>
          <w:noProof/>
        </w:rPr>
        <w:fldChar w:fldCharType="end"/>
      </w:r>
      <w:r w:rsidR="00845C3F" w:rsidRPr="002B08E0">
        <w:rPr>
          <w:rFonts w:cs="Times New Roman"/>
          <w:noProof/>
        </w:rPr>
        <w:t>.</w:t>
      </w:r>
      <w:r w:rsidR="00147303" w:rsidRPr="002B08E0">
        <w:rPr>
          <w:rFonts w:cs="Times New Roman"/>
          <w:noProof/>
        </w:rPr>
        <w:t xml:space="preserve"> </w:t>
      </w:r>
    </w:p>
    <w:p w14:paraId="7FC22774" w14:textId="720B36D2" w:rsidR="00C21070" w:rsidRPr="00E35B8F" w:rsidRDefault="00214F61" w:rsidP="00214F61">
      <w:pPr>
        <w:spacing w:after="0" w:line="288" w:lineRule="auto"/>
        <w:rPr>
          <w:rFonts w:cs="Times New Roman"/>
          <w:b/>
          <w:bCs/>
          <w:sz w:val="24"/>
          <w:szCs w:val="24"/>
          <w:lang w:val="es-ES"/>
        </w:rPr>
      </w:pPr>
      <w:r w:rsidRPr="00E35B8F">
        <w:rPr>
          <w:rFonts w:cs="Times New Roman"/>
          <w:b/>
          <w:bCs/>
          <w:sz w:val="24"/>
          <w:szCs w:val="24"/>
          <w:lang w:val="es-ES"/>
        </w:rPr>
        <w:lastRenderedPageBreak/>
        <w:t xml:space="preserve">8. </w:t>
      </w:r>
      <w:proofErr w:type="spellStart"/>
      <w:r w:rsidR="001220D1" w:rsidRPr="00E35B8F">
        <w:rPr>
          <w:rFonts w:cs="Times New Roman"/>
          <w:b/>
          <w:bCs/>
          <w:sz w:val="24"/>
          <w:szCs w:val="24"/>
          <w:lang w:val="es-ES"/>
        </w:rPr>
        <w:t>References</w:t>
      </w:r>
      <w:proofErr w:type="spellEnd"/>
    </w:p>
    <w:p w14:paraId="0FB038BA" w14:textId="77777777" w:rsidR="00447A2E" w:rsidRPr="00E35B8F" w:rsidRDefault="00447A2E" w:rsidP="00424420">
      <w:pPr>
        <w:pStyle w:val="Bibliography"/>
        <w:snapToGrid w:val="0"/>
        <w:spacing w:after="0" w:line="240" w:lineRule="auto"/>
        <w:ind w:left="851" w:hanging="720"/>
        <w:rPr>
          <w:rFonts w:cs="Times New Roman"/>
          <w:b/>
          <w:bCs/>
          <w:lang w:val="es-ES"/>
        </w:rPr>
      </w:pPr>
    </w:p>
    <w:p w14:paraId="219B4DC4" w14:textId="77777777" w:rsidR="00424420" w:rsidRPr="00424420" w:rsidRDefault="00160E08" w:rsidP="00424420">
      <w:pPr>
        <w:pStyle w:val="EndNoteBibliography"/>
        <w:spacing w:after="0"/>
        <w:ind w:left="720" w:hanging="720"/>
        <w:rPr>
          <w:rFonts w:ascii="Times New Roman" w:hAnsi="Times New Roman" w:cs="Times New Roman"/>
        </w:rPr>
      </w:pPr>
      <w:r w:rsidRPr="00424420">
        <w:rPr>
          <w:rFonts w:ascii="Times New Roman" w:hAnsi="Times New Roman" w:cs="Times New Roman"/>
          <w:b/>
          <w:bCs/>
        </w:rPr>
        <w:fldChar w:fldCharType="begin"/>
      </w:r>
      <w:r w:rsidRPr="00E35B8F">
        <w:rPr>
          <w:rFonts w:ascii="Times New Roman" w:hAnsi="Times New Roman" w:cs="Times New Roman"/>
          <w:b/>
          <w:bCs/>
          <w:lang w:val="es-ES"/>
        </w:rPr>
        <w:instrText xml:space="preserve"> ADDIN EN.REFLIST </w:instrText>
      </w:r>
      <w:r w:rsidRPr="00424420">
        <w:rPr>
          <w:rFonts w:ascii="Times New Roman" w:hAnsi="Times New Roman" w:cs="Times New Roman"/>
          <w:b/>
          <w:bCs/>
        </w:rPr>
        <w:fldChar w:fldCharType="separate"/>
      </w:r>
      <w:r w:rsidR="00424420" w:rsidRPr="00E35B8F">
        <w:rPr>
          <w:rFonts w:ascii="Times New Roman" w:hAnsi="Times New Roman" w:cs="Times New Roman"/>
          <w:lang w:val="es-ES"/>
        </w:rPr>
        <w:t xml:space="preserve">Aggarwal, R., Demirgüç-Kunt, A., &amp; Pería, M. S. M. (2011). </w:t>
      </w:r>
      <w:r w:rsidR="00424420" w:rsidRPr="00424420">
        <w:rPr>
          <w:rFonts w:ascii="Times New Roman" w:hAnsi="Times New Roman" w:cs="Times New Roman"/>
        </w:rPr>
        <w:t xml:space="preserve">Do remittances promote financial development? </w:t>
      </w:r>
      <w:r w:rsidR="00424420" w:rsidRPr="00424420">
        <w:rPr>
          <w:rFonts w:ascii="Times New Roman" w:hAnsi="Times New Roman" w:cs="Times New Roman"/>
          <w:i/>
        </w:rPr>
        <w:t>Journal of Development Economics, 96</w:t>
      </w:r>
      <w:r w:rsidR="00424420" w:rsidRPr="00424420">
        <w:rPr>
          <w:rFonts w:ascii="Times New Roman" w:hAnsi="Times New Roman" w:cs="Times New Roman"/>
        </w:rPr>
        <w:t>(2), 255-264. doi:10.1016/j.jdeveco.2010.10.005</w:t>
      </w:r>
    </w:p>
    <w:p w14:paraId="35D0EFA6"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Akotey, J. O., &amp; Adjasi, C. K. D. (2016). Does Microcredit Increase Household Welfare in the Absence of Microinsurance? </w:t>
      </w:r>
      <w:r w:rsidRPr="00424420">
        <w:rPr>
          <w:rFonts w:ascii="Times New Roman" w:hAnsi="Times New Roman" w:cs="Times New Roman"/>
          <w:i/>
        </w:rPr>
        <w:t>World Development, 77</w:t>
      </w:r>
      <w:r w:rsidRPr="00424420">
        <w:rPr>
          <w:rFonts w:ascii="Times New Roman" w:hAnsi="Times New Roman" w:cs="Times New Roman"/>
        </w:rPr>
        <w:t>, 380-394. doi:10.1016/j.worlddev.2015.09.005</w:t>
      </w:r>
    </w:p>
    <w:p w14:paraId="1B6858A9"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Ambrosius, C., &amp; Cuecuecha, A. (2013). Are Remittances a Substitute for Credit? Carrying the Financial Burden of Health Shocks in National and Transnational Households. </w:t>
      </w:r>
      <w:r w:rsidRPr="00424420">
        <w:rPr>
          <w:rFonts w:ascii="Times New Roman" w:hAnsi="Times New Roman" w:cs="Times New Roman"/>
          <w:i/>
        </w:rPr>
        <w:t>World Development, 46</w:t>
      </w:r>
      <w:r w:rsidRPr="00424420">
        <w:rPr>
          <w:rFonts w:ascii="Times New Roman" w:hAnsi="Times New Roman" w:cs="Times New Roman"/>
        </w:rPr>
        <w:t>, 143-152. doi:10.1016/j.worlddev.2013.01.032</w:t>
      </w:r>
    </w:p>
    <w:p w14:paraId="3ABD4399"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Ambrosius, C., &amp; Cuecuecha, A. (2016). Remittances and the Use of Formal and Informal Financial Services. </w:t>
      </w:r>
      <w:r w:rsidRPr="00424420">
        <w:rPr>
          <w:rFonts w:ascii="Times New Roman" w:hAnsi="Times New Roman" w:cs="Times New Roman"/>
          <w:i/>
        </w:rPr>
        <w:t>World Development, 77</w:t>
      </w:r>
      <w:r w:rsidRPr="00424420">
        <w:rPr>
          <w:rFonts w:ascii="Times New Roman" w:hAnsi="Times New Roman" w:cs="Times New Roman"/>
        </w:rPr>
        <w:t>, 80-98. doi:10.1016/j.worlddev.2015.08.010</w:t>
      </w:r>
    </w:p>
    <w:p w14:paraId="1C80495E"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Angelucci, M. (2015). Migration and financial constraints: Evidence from Mexico. </w:t>
      </w:r>
      <w:r w:rsidRPr="00424420">
        <w:rPr>
          <w:rFonts w:ascii="Times New Roman" w:hAnsi="Times New Roman" w:cs="Times New Roman"/>
          <w:i/>
        </w:rPr>
        <w:t>The Review of Economics and Statistics, 97</w:t>
      </w:r>
      <w:r w:rsidRPr="00424420">
        <w:rPr>
          <w:rFonts w:ascii="Times New Roman" w:hAnsi="Times New Roman" w:cs="Times New Roman"/>
        </w:rPr>
        <w:t>(1), 224-228. doi:10.1162/REST_a_00487</w:t>
      </w:r>
    </w:p>
    <w:p w14:paraId="5BC19CDC"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Anich, R., Crush, J., Melde, S., &amp; Oucho, J. O. (2014). </w:t>
      </w:r>
      <w:r w:rsidRPr="00424420">
        <w:rPr>
          <w:rFonts w:ascii="Times New Roman" w:hAnsi="Times New Roman" w:cs="Times New Roman"/>
          <w:i/>
        </w:rPr>
        <w:t>A new perspective on human mobility in the South</w:t>
      </w:r>
      <w:r w:rsidRPr="00424420">
        <w:rPr>
          <w:rFonts w:ascii="Times New Roman" w:hAnsi="Times New Roman" w:cs="Times New Roman"/>
        </w:rPr>
        <w:t xml:space="preserve"> (Vol. 3): Springer.</w:t>
      </w:r>
    </w:p>
    <w:p w14:paraId="27D929F2"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Bakewell, O. (2020). Undocumented migration and development. In </w:t>
      </w:r>
      <w:r w:rsidRPr="00424420">
        <w:rPr>
          <w:rFonts w:ascii="Times New Roman" w:hAnsi="Times New Roman" w:cs="Times New Roman"/>
          <w:i/>
        </w:rPr>
        <w:t>Routledge handbook of migration and development</w:t>
      </w:r>
      <w:r w:rsidRPr="00424420">
        <w:rPr>
          <w:rFonts w:ascii="Times New Roman" w:hAnsi="Times New Roman" w:cs="Times New Roman"/>
        </w:rPr>
        <w:t xml:space="preserve"> (pp. 74-83): Routledge.</w:t>
      </w:r>
    </w:p>
    <w:p w14:paraId="354DB134" w14:textId="5313A1F8" w:rsidR="00424420" w:rsidRPr="00424420" w:rsidRDefault="00424420" w:rsidP="00424420">
      <w:pPr>
        <w:pStyle w:val="EndNoteBibliography"/>
        <w:spacing w:after="0"/>
        <w:ind w:left="720" w:hanging="720"/>
        <w:rPr>
          <w:rFonts w:ascii="Times New Roman" w:hAnsi="Times New Roman" w:cs="Times New Roman"/>
        </w:rPr>
      </w:pPr>
      <w:r w:rsidRPr="00E35B8F">
        <w:rPr>
          <w:rFonts w:ascii="Times New Roman" w:hAnsi="Times New Roman" w:cs="Times New Roman"/>
          <w:lang w:val="de-DE"/>
        </w:rPr>
        <w:t xml:space="preserve">Ban, R., Gilligan, M. J., &amp; Rieger, M. (2020). </w:t>
      </w:r>
      <w:r w:rsidRPr="00424420">
        <w:rPr>
          <w:rFonts w:ascii="Times New Roman" w:hAnsi="Times New Roman" w:cs="Times New Roman"/>
        </w:rPr>
        <w:t xml:space="preserve">Self-help groups, savings and social capital: Evidence from a field experiment in Cambodia. </w:t>
      </w:r>
      <w:r w:rsidRPr="00424420">
        <w:rPr>
          <w:rFonts w:ascii="Times New Roman" w:hAnsi="Times New Roman" w:cs="Times New Roman"/>
          <w:i/>
        </w:rPr>
        <w:t>Journal of Economic Behavior &amp; Organization, 180</w:t>
      </w:r>
      <w:r w:rsidRPr="00424420">
        <w:rPr>
          <w:rFonts w:ascii="Times New Roman" w:hAnsi="Times New Roman" w:cs="Times New Roman"/>
        </w:rPr>
        <w:t>, 174-200. doi:</w:t>
      </w:r>
      <w:hyperlink r:id="rId13" w:history="1">
        <w:r w:rsidRPr="00424420">
          <w:rPr>
            <w:rStyle w:val="Hyperlink"/>
            <w:rFonts w:ascii="Times New Roman" w:hAnsi="Times New Roman" w:cs="Times New Roman"/>
          </w:rPr>
          <w:t>https://doi.org/10.1016/j.jebo.2020.09.029</w:t>
        </w:r>
      </w:hyperlink>
    </w:p>
    <w:p w14:paraId="421F119B" w14:textId="7C212CDC"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Bateman, M. (2014). </w:t>
      </w:r>
      <w:r w:rsidRPr="00424420">
        <w:rPr>
          <w:rFonts w:ascii="Times New Roman" w:hAnsi="Times New Roman" w:cs="Times New Roman"/>
          <w:i/>
        </w:rPr>
        <w:t>The rise and fall of Muhammad Yunus and the microcredit model</w:t>
      </w:r>
      <w:r w:rsidRPr="00424420">
        <w:rPr>
          <w:rFonts w:ascii="Times New Roman" w:hAnsi="Times New Roman" w:cs="Times New Roman"/>
        </w:rPr>
        <w:t xml:space="preserve">. Retrieved from </w:t>
      </w:r>
      <w:hyperlink r:id="rId14" w:history="1">
        <w:r w:rsidRPr="00424420">
          <w:rPr>
            <w:rStyle w:val="Hyperlink"/>
            <w:rFonts w:ascii="Times New Roman" w:hAnsi="Times New Roman" w:cs="Times New Roman"/>
          </w:rPr>
          <w:t>https://papers.ssrn.com/sol3/papers.cfm?abstract_id=2385190</w:t>
        </w:r>
      </w:hyperlink>
    </w:p>
    <w:p w14:paraId="76753F72"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Bateman, M. (2017). </w:t>
      </w:r>
      <w:r w:rsidRPr="00424420">
        <w:rPr>
          <w:rFonts w:ascii="Times New Roman" w:hAnsi="Times New Roman" w:cs="Times New Roman"/>
          <w:i/>
        </w:rPr>
        <w:t>The rise of Cambodia’s microcredit sector: an unfolding calamity.</w:t>
      </w:r>
      <w:r w:rsidRPr="00424420">
        <w:rPr>
          <w:rFonts w:ascii="Times New Roman" w:hAnsi="Times New Roman" w:cs="Times New Roman"/>
        </w:rPr>
        <w:t xml:space="preserve"> Paper presented at the European association of development research and teaching general conference: Globalisation at the crossroads: Rethinking inequalities and boundaries.</w:t>
      </w:r>
    </w:p>
    <w:p w14:paraId="7EFDF45A"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Bylander, M. (2015). Credit as Coping: Rethinking Microcredit in the Cambodian Context. </w:t>
      </w:r>
      <w:r w:rsidRPr="00424420">
        <w:rPr>
          <w:rFonts w:ascii="Times New Roman" w:hAnsi="Times New Roman" w:cs="Times New Roman"/>
          <w:i/>
        </w:rPr>
        <w:t>Oxford development studies, 43</w:t>
      </w:r>
      <w:r w:rsidRPr="00424420">
        <w:rPr>
          <w:rFonts w:ascii="Times New Roman" w:hAnsi="Times New Roman" w:cs="Times New Roman"/>
        </w:rPr>
        <w:t>(4), 533-553. doi:10.1080/13600818.2015.1064880</w:t>
      </w:r>
    </w:p>
    <w:p w14:paraId="535D4441" w14:textId="77777777" w:rsidR="00424420" w:rsidRPr="00E35B8F" w:rsidRDefault="00424420" w:rsidP="00424420">
      <w:pPr>
        <w:pStyle w:val="EndNoteBibliography"/>
        <w:spacing w:after="0"/>
        <w:ind w:left="720" w:hanging="720"/>
        <w:rPr>
          <w:rFonts w:ascii="Times New Roman" w:hAnsi="Times New Roman" w:cs="Times New Roman"/>
          <w:lang w:val="fr-FR"/>
        </w:rPr>
      </w:pPr>
      <w:r w:rsidRPr="00424420">
        <w:rPr>
          <w:rFonts w:ascii="Times New Roman" w:hAnsi="Times New Roman" w:cs="Times New Roman"/>
        </w:rPr>
        <w:t xml:space="preserve">Bylander, M. (2017). Poor and on the move: South–South migration and poverty in Cambodia. </w:t>
      </w:r>
      <w:r w:rsidRPr="00E35B8F">
        <w:rPr>
          <w:rFonts w:ascii="Times New Roman" w:hAnsi="Times New Roman" w:cs="Times New Roman"/>
          <w:i/>
          <w:lang w:val="fr-FR"/>
        </w:rPr>
        <w:t>Migration Studies, 5</w:t>
      </w:r>
      <w:r w:rsidRPr="00E35B8F">
        <w:rPr>
          <w:rFonts w:ascii="Times New Roman" w:hAnsi="Times New Roman" w:cs="Times New Roman"/>
          <w:lang w:val="fr-FR"/>
        </w:rPr>
        <w:t>(2), 237-266. doi:10.1093/migration/mnx026</w:t>
      </w:r>
    </w:p>
    <w:p w14:paraId="05CF82B2" w14:textId="77777777" w:rsidR="00424420" w:rsidRPr="00424420" w:rsidRDefault="00424420" w:rsidP="00424420">
      <w:pPr>
        <w:pStyle w:val="EndNoteBibliography"/>
        <w:spacing w:after="0"/>
        <w:ind w:left="720" w:hanging="720"/>
        <w:rPr>
          <w:rFonts w:ascii="Times New Roman" w:hAnsi="Times New Roman" w:cs="Times New Roman"/>
        </w:rPr>
      </w:pPr>
      <w:r w:rsidRPr="00E35B8F">
        <w:rPr>
          <w:rFonts w:ascii="Times New Roman" w:hAnsi="Times New Roman" w:cs="Times New Roman"/>
          <w:lang w:val="fr-FR"/>
        </w:rPr>
        <w:t xml:space="preserve">Bylander, M., &amp; Hamilton, E., R. (2015). </w:t>
      </w:r>
      <w:r w:rsidRPr="00424420">
        <w:rPr>
          <w:rFonts w:ascii="Times New Roman" w:hAnsi="Times New Roman" w:cs="Times New Roman"/>
        </w:rPr>
        <w:t xml:space="preserve">Loans and Leaving: Migration and the Expansion of Microcredit in Cambodia. </w:t>
      </w:r>
      <w:r w:rsidRPr="00424420">
        <w:rPr>
          <w:rFonts w:ascii="Times New Roman" w:hAnsi="Times New Roman" w:cs="Times New Roman"/>
          <w:i/>
        </w:rPr>
        <w:t>Population Research and Policy Review, 34</w:t>
      </w:r>
      <w:r w:rsidRPr="00424420">
        <w:rPr>
          <w:rFonts w:ascii="Times New Roman" w:hAnsi="Times New Roman" w:cs="Times New Roman"/>
        </w:rPr>
        <w:t>(5), 687-708. doi:10.1007/s11113-015-9367-8</w:t>
      </w:r>
    </w:p>
    <w:p w14:paraId="6768A4C5"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Bylander, M., Res, P., Jacoby, L., Bradley, P., &amp; Pérez, A. B. (2019). Over‐indebtedness and microcredit in Cambodia: Moving beyond borrower‐centric frames. </w:t>
      </w:r>
      <w:r w:rsidRPr="00424420">
        <w:rPr>
          <w:rFonts w:ascii="Times New Roman" w:hAnsi="Times New Roman" w:cs="Times New Roman"/>
          <w:i/>
        </w:rPr>
        <w:t>Development policy review, 37</w:t>
      </w:r>
      <w:r w:rsidRPr="00424420">
        <w:rPr>
          <w:rFonts w:ascii="Times New Roman" w:hAnsi="Times New Roman" w:cs="Times New Roman"/>
        </w:rPr>
        <w:t>(S2), O140-O160. doi:10.1111/dpr.12399</w:t>
      </w:r>
    </w:p>
    <w:p w14:paraId="13C8F815"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Cai, S. (2020). Migration under liquidity constraints: Evidence from randomized credit access in China. </w:t>
      </w:r>
      <w:r w:rsidRPr="00424420">
        <w:rPr>
          <w:rFonts w:ascii="Times New Roman" w:hAnsi="Times New Roman" w:cs="Times New Roman"/>
          <w:i/>
        </w:rPr>
        <w:t>Journal of Development Economics, 142</w:t>
      </w:r>
      <w:r w:rsidRPr="00424420">
        <w:rPr>
          <w:rFonts w:ascii="Times New Roman" w:hAnsi="Times New Roman" w:cs="Times New Roman"/>
        </w:rPr>
        <w:t>, 102247. doi:10.1016/j.jdeveco.2018.06.005</w:t>
      </w:r>
    </w:p>
    <w:p w14:paraId="42506971"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Carrington, W., Detragiache, E., &amp; Vishwanath, T. (1996). Migration with endogenous moving costs. </w:t>
      </w:r>
      <w:r w:rsidRPr="00424420">
        <w:rPr>
          <w:rFonts w:ascii="Times New Roman" w:hAnsi="Times New Roman" w:cs="Times New Roman"/>
          <w:i/>
        </w:rPr>
        <w:t>The American Economic Review, 86</w:t>
      </w:r>
      <w:r w:rsidRPr="00424420">
        <w:rPr>
          <w:rFonts w:ascii="Times New Roman" w:hAnsi="Times New Roman" w:cs="Times New Roman"/>
        </w:rPr>
        <w:t xml:space="preserve">(4), 909. </w:t>
      </w:r>
    </w:p>
    <w:p w14:paraId="14A218A3" w14:textId="51950B3F"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Chakrabarty, D., &amp; Chaudhuri, A. (2001). Formal and informal sector credit institutions and interlinkage. </w:t>
      </w:r>
      <w:r w:rsidRPr="00424420">
        <w:rPr>
          <w:rFonts w:ascii="Times New Roman" w:hAnsi="Times New Roman" w:cs="Times New Roman"/>
          <w:i/>
        </w:rPr>
        <w:t>Journal of Economic Behavior &amp; Organization, 46</w:t>
      </w:r>
      <w:r w:rsidRPr="00424420">
        <w:rPr>
          <w:rFonts w:ascii="Times New Roman" w:hAnsi="Times New Roman" w:cs="Times New Roman"/>
        </w:rPr>
        <w:t>(3), 313-325. doi:</w:t>
      </w:r>
      <w:hyperlink r:id="rId15" w:history="1">
        <w:r w:rsidRPr="00424420">
          <w:rPr>
            <w:rStyle w:val="Hyperlink"/>
            <w:rFonts w:ascii="Times New Roman" w:hAnsi="Times New Roman" w:cs="Times New Roman"/>
          </w:rPr>
          <w:t>https://doi.org/10.1016/S0167-2681(01)00180-9</w:t>
        </w:r>
      </w:hyperlink>
    </w:p>
    <w:p w14:paraId="430D1CB4"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Chhorn, D. (2020). Microfinance illusion, poverty and welfare in Cambodia. </w:t>
      </w:r>
      <w:r w:rsidRPr="00424420">
        <w:rPr>
          <w:rFonts w:ascii="Times New Roman" w:hAnsi="Times New Roman" w:cs="Times New Roman"/>
          <w:i/>
        </w:rPr>
        <w:t>Journal of the Asia Pacific Economy</w:t>
      </w:r>
      <w:r w:rsidRPr="00424420">
        <w:rPr>
          <w:rFonts w:ascii="Times New Roman" w:hAnsi="Times New Roman" w:cs="Times New Roman"/>
        </w:rPr>
        <w:t xml:space="preserve">, 1-23. </w:t>
      </w:r>
    </w:p>
    <w:p w14:paraId="0FB8C82F" w14:textId="436C8A33"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CMA. (2014). </w:t>
      </w:r>
      <w:r w:rsidRPr="00424420">
        <w:rPr>
          <w:rFonts w:ascii="Times New Roman" w:hAnsi="Times New Roman" w:cs="Times New Roman"/>
          <w:i/>
        </w:rPr>
        <w:t>Annual Report 2014</w:t>
      </w:r>
      <w:r w:rsidRPr="00424420">
        <w:rPr>
          <w:rFonts w:ascii="Times New Roman" w:hAnsi="Times New Roman" w:cs="Times New Roman"/>
        </w:rPr>
        <w:t xml:space="preserve">. Retrieved from </w:t>
      </w:r>
      <w:hyperlink r:id="rId16" w:history="1">
        <w:r w:rsidRPr="00424420">
          <w:rPr>
            <w:rStyle w:val="Hyperlink"/>
            <w:rFonts w:ascii="Times New Roman" w:hAnsi="Times New Roman" w:cs="Times New Roman"/>
          </w:rPr>
          <w:t>https://cma-network.org/about-us/annual-report/</w:t>
        </w:r>
      </w:hyperlink>
    </w:p>
    <w:p w14:paraId="5EBFD88B"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Coleman, B. E. (2006). Microfinance in Northeast Thailand: Who benefits and how much? </w:t>
      </w:r>
      <w:r w:rsidRPr="00424420">
        <w:rPr>
          <w:rFonts w:ascii="Times New Roman" w:hAnsi="Times New Roman" w:cs="Times New Roman"/>
          <w:i/>
        </w:rPr>
        <w:t>World Development, 34</w:t>
      </w:r>
      <w:r w:rsidRPr="00424420">
        <w:rPr>
          <w:rFonts w:ascii="Times New Roman" w:hAnsi="Times New Roman" w:cs="Times New Roman"/>
        </w:rPr>
        <w:t>(9), 1612-1638. doi:10.1016/j.worlddev.2006.01.006</w:t>
      </w:r>
    </w:p>
    <w:p w14:paraId="42353DF0"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Deaton, A. (1997). </w:t>
      </w:r>
      <w:r w:rsidRPr="00424420">
        <w:rPr>
          <w:rFonts w:ascii="Times New Roman" w:hAnsi="Times New Roman" w:cs="Times New Roman"/>
          <w:i/>
        </w:rPr>
        <w:t>The analysis of household surveys: a microeconometric approach to development policy</w:t>
      </w:r>
      <w:r w:rsidRPr="00424420">
        <w:rPr>
          <w:rFonts w:ascii="Times New Roman" w:hAnsi="Times New Roman" w:cs="Times New Roman"/>
        </w:rPr>
        <w:t>: The World Bank.</w:t>
      </w:r>
    </w:p>
    <w:p w14:paraId="7423E842" w14:textId="59DE08A0"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lastRenderedPageBreak/>
        <w:t xml:space="preserve">Dickson, B., &amp; Koenig, A. (2016). </w:t>
      </w:r>
      <w:r w:rsidRPr="00424420">
        <w:rPr>
          <w:rFonts w:ascii="Times New Roman" w:hAnsi="Times New Roman" w:cs="Times New Roman"/>
          <w:i/>
        </w:rPr>
        <w:t>Assessment report: profile of returned Cambodian migrant workers</w:t>
      </w:r>
      <w:r w:rsidRPr="00424420">
        <w:rPr>
          <w:rFonts w:ascii="Times New Roman" w:hAnsi="Times New Roman" w:cs="Times New Roman"/>
        </w:rPr>
        <w:t xml:space="preserve">. Retrieved from </w:t>
      </w:r>
      <w:hyperlink r:id="rId17" w:history="1">
        <w:r w:rsidRPr="00424420">
          <w:rPr>
            <w:rStyle w:val="Hyperlink"/>
            <w:rFonts w:ascii="Times New Roman" w:hAnsi="Times New Roman" w:cs="Times New Roman"/>
          </w:rPr>
          <w:t>https://www.iom.int/sites/default/files/country/docs/IOM-AssessmentReportReturnedMigrants2016.pdf</w:t>
        </w:r>
      </w:hyperlink>
    </w:p>
    <w:p w14:paraId="23034F0B"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Funkhouser, E. (2012). Using longitudinal data to study migration and remittances. In </w:t>
      </w:r>
      <w:r w:rsidRPr="00424420">
        <w:rPr>
          <w:rFonts w:ascii="Times New Roman" w:hAnsi="Times New Roman" w:cs="Times New Roman"/>
          <w:i/>
        </w:rPr>
        <w:t>Handbook of Research Methods in Migration. Edward Elgar Publishing, Inc</w:t>
      </w:r>
      <w:r w:rsidRPr="00424420">
        <w:rPr>
          <w:rFonts w:ascii="Times New Roman" w:hAnsi="Times New Roman" w:cs="Times New Roman"/>
        </w:rPr>
        <w:t xml:space="preserve"> (pp. 186-206).</w:t>
      </w:r>
    </w:p>
    <w:p w14:paraId="2DC0399F" w14:textId="1F88E4B5"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Gathergood, J., &amp; Wylie, D. (2018). Why are some households so poorly insured? </w:t>
      </w:r>
      <w:r w:rsidRPr="00424420">
        <w:rPr>
          <w:rFonts w:ascii="Times New Roman" w:hAnsi="Times New Roman" w:cs="Times New Roman"/>
          <w:i/>
        </w:rPr>
        <w:t>Journal of Economic Behavior &amp; Organization, 156</w:t>
      </w:r>
      <w:r w:rsidRPr="00424420">
        <w:rPr>
          <w:rFonts w:ascii="Times New Roman" w:hAnsi="Times New Roman" w:cs="Times New Roman"/>
        </w:rPr>
        <w:t>, 1-12. doi:</w:t>
      </w:r>
      <w:hyperlink r:id="rId18" w:history="1">
        <w:r w:rsidRPr="00424420">
          <w:rPr>
            <w:rStyle w:val="Hyperlink"/>
            <w:rFonts w:ascii="Times New Roman" w:hAnsi="Times New Roman" w:cs="Times New Roman"/>
          </w:rPr>
          <w:t>https://doi.org/10.1016/j.jebo.2018.08.006</w:t>
        </w:r>
      </w:hyperlink>
    </w:p>
    <w:p w14:paraId="7760BC69"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Green, W. N. (2020). Regulating Over‐indebtedness: Local State Power in Cambodia's Microfinance Market. </w:t>
      </w:r>
      <w:r w:rsidRPr="00424420">
        <w:rPr>
          <w:rFonts w:ascii="Times New Roman" w:hAnsi="Times New Roman" w:cs="Times New Roman"/>
          <w:i/>
        </w:rPr>
        <w:t>Development and change, 51</w:t>
      </w:r>
      <w:r w:rsidRPr="00424420">
        <w:rPr>
          <w:rFonts w:ascii="Times New Roman" w:hAnsi="Times New Roman" w:cs="Times New Roman"/>
        </w:rPr>
        <w:t>(6), 1429-1453. doi:10.1111/dech.12620</w:t>
      </w:r>
    </w:p>
    <w:p w14:paraId="7FF90FD1" w14:textId="4FE0FF89"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Harkins, B., Lindgren, D., &amp; Suravoranon, T. (2017). </w:t>
      </w:r>
      <w:r w:rsidRPr="00424420">
        <w:rPr>
          <w:rFonts w:ascii="Times New Roman" w:hAnsi="Times New Roman" w:cs="Times New Roman"/>
          <w:i/>
        </w:rPr>
        <w:t>Risks and rewards: outcomes of labour migration in South-East Asia</w:t>
      </w:r>
      <w:r w:rsidRPr="00424420">
        <w:rPr>
          <w:rFonts w:ascii="Times New Roman" w:hAnsi="Times New Roman" w:cs="Times New Roman"/>
        </w:rPr>
        <w:t xml:space="preserve"> (9221314103). Retrieved from Bangkok: </w:t>
      </w:r>
      <w:hyperlink r:id="rId19" w:history="1">
        <w:r w:rsidRPr="00424420">
          <w:rPr>
            <w:rStyle w:val="Hyperlink"/>
            <w:rFonts w:ascii="Times New Roman" w:hAnsi="Times New Roman" w:cs="Times New Roman"/>
          </w:rPr>
          <w:t>https://www.ilo.org/asia/publications/WCMS_613815/lang--en/index.htm</w:t>
        </w:r>
      </w:hyperlink>
    </w:p>
    <w:p w14:paraId="1A0893F6"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Hatton, T. J., &amp; Williamson, J. G. (2005). What fundamentals drive world migration? In </w:t>
      </w:r>
      <w:r w:rsidRPr="00424420">
        <w:rPr>
          <w:rFonts w:ascii="Times New Roman" w:hAnsi="Times New Roman" w:cs="Times New Roman"/>
          <w:i/>
        </w:rPr>
        <w:t>Poverty, international migration and asylum</w:t>
      </w:r>
      <w:r w:rsidRPr="00424420">
        <w:rPr>
          <w:rFonts w:ascii="Times New Roman" w:hAnsi="Times New Roman" w:cs="Times New Roman"/>
        </w:rPr>
        <w:t xml:space="preserve"> (pp. 15-38): Springer.</w:t>
      </w:r>
    </w:p>
    <w:p w14:paraId="4ED6E20E" w14:textId="07898FEF"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ILO. (2018). </w:t>
      </w:r>
      <w:r w:rsidRPr="00424420">
        <w:rPr>
          <w:rFonts w:ascii="Times New Roman" w:hAnsi="Times New Roman" w:cs="Times New Roman"/>
          <w:i/>
        </w:rPr>
        <w:t>Worker paid migration cost in Vietnam- Malaysia corridor</w:t>
      </w:r>
      <w:r w:rsidRPr="00424420">
        <w:rPr>
          <w:rFonts w:ascii="Times New Roman" w:hAnsi="Times New Roman" w:cs="Times New Roman"/>
        </w:rPr>
        <w:t xml:space="preserve">. Retrieved from Geneva: </w:t>
      </w:r>
      <w:hyperlink r:id="rId20" w:history="1">
        <w:r w:rsidRPr="00424420">
          <w:rPr>
            <w:rStyle w:val="Hyperlink"/>
            <w:rFonts w:ascii="Times New Roman" w:hAnsi="Times New Roman" w:cs="Times New Roman"/>
          </w:rPr>
          <w:t>https://www.ilo.org/asia/publications/WCMS_657134/lang--en/index.htm</w:t>
        </w:r>
      </w:hyperlink>
    </w:p>
    <w:p w14:paraId="302855CF" w14:textId="18BA9581"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ILO. (2020). </w:t>
      </w:r>
      <w:r w:rsidRPr="00424420">
        <w:rPr>
          <w:rFonts w:ascii="Times New Roman" w:hAnsi="Times New Roman" w:cs="Times New Roman"/>
          <w:i/>
        </w:rPr>
        <w:t>Recruitment fees and related costs: What migrant workers from Cambodia, the Lao People’s Democratic Republic, and Myanmar pay to work in Thailand</w:t>
      </w:r>
      <w:r w:rsidRPr="00424420">
        <w:rPr>
          <w:rFonts w:ascii="Times New Roman" w:hAnsi="Times New Roman" w:cs="Times New Roman"/>
        </w:rPr>
        <w:t xml:space="preserve">. Retrieved from Bangkok: </w:t>
      </w:r>
      <w:hyperlink r:id="rId21" w:history="1">
        <w:r w:rsidRPr="00424420">
          <w:rPr>
            <w:rStyle w:val="Hyperlink"/>
            <w:rFonts w:ascii="Times New Roman" w:hAnsi="Times New Roman" w:cs="Times New Roman"/>
          </w:rPr>
          <w:t>https://www.ilo.org/asia/publications/WCMS_740400/lang--en/index.htm</w:t>
        </w:r>
      </w:hyperlink>
    </w:p>
    <w:p w14:paraId="559A5AE2"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Imai, K. S., Arun, T., &amp; Annim, S. K. (2010). Microfinance and Household Poverty Reduction: New Evidence from India. </w:t>
      </w:r>
      <w:r w:rsidRPr="00424420">
        <w:rPr>
          <w:rFonts w:ascii="Times New Roman" w:hAnsi="Times New Roman" w:cs="Times New Roman"/>
          <w:i/>
        </w:rPr>
        <w:t>World Development, 38</w:t>
      </w:r>
      <w:r w:rsidRPr="00424420">
        <w:rPr>
          <w:rFonts w:ascii="Times New Roman" w:hAnsi="Times New Roman" w:cs="Times New Roman"/>
        </w:rPr>
        <w:t>(12), 1760-1774. doi:10.1016/j.worlddev.2010.04.006</w:t>
      </w:r>
    </w:p>
    <w:p w14:paraId="3C9F8115" w14:textId="6DE64A02"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IOM. (2019). </w:t>
      </w:r>
      <w:r w:rsidRPr="00424420">
        <w:rPr>
          <w:rFonts w:ascii="Times New Roman" w:hAnsi="Times New Roman" w:cs="Times New Roman"/>
          <w:i/>
        </w:rPr>
        <w:t xml:space="preserve">Debt and the migration experience: Insights from Southeast Asia. </w:t>
      </w:r>
      <w:r w:rsidRPr="00424420">
        <w:rPr>
          <w:rFonts w:ascii="Times New Roman" w:hAnsi="Times New Roman" w:cs="Times New Roman"/>
        </w:rPr>
        <w:t xml:space="preserve">. Retrieved from Bangkok: </w:t>
      </w:r>
      <w:hyperlink r:id="rId22" w:history="1">
        <w:r w:rsidRPr="00424420">
          <w:rPr>
            <w:rStyle w:val="Hyperlink"/>
            <w:rFonts w:ascii="Times New Roman" w:hAnsi="Times New Roman" w:cs="Times New Roman"/>
          </w:rPr>
          <w:t>https://publications.iom.int/system/files/pdf/debt_and_the_migration_experience_insights_from_southeast_asia_2.pdf</w:t>
        </w:r>
      </w:hyperlink>
    </w:p>
    <w:p w14:paraId="47144610"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Katz, E., &amp; Stark, O. (1986). Labor Migration and Risk Aversion in Less Developed Countries. </w:t>
      </w:r>
      <w:r w:rsidRPr="00424420">
        <w:rPr>
          <w:rFonts w:ascii="Times New Roman" w:hAnsi="Times New Roman" w:cs="Times New Roman"/>
          <w:i/>
        </w:rPr>
        <w:t>Journal of labor economics, 4</w:t>
      </w:r>
      <w:r w:rsidRPr="00424420">
        <w:rPr>
          <w:rFonts w:ascii="Times New Roman" w:hAnsi="Times New Roman" w:cs="Times New Roman"/>
        </w:rPr>
        <w:t>(1), 134-149. doi:10.1086/298097</w:t>
      </w:r>
    </w:p>
    <w:p w14:paraId="40619FD6"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Khandker, S. R., Khalily, M. A. B., &amp; Samad, H. A. (2012). Seasonal Migration to Mitigate Income Seasonality: Evidence from Bangladesh. </w:t>
      </w:r>
      <w:r w:rsidRPr="00424420">
        <w:rPr>
          <w:rFonts w:ascii="Times New Roman" w:hAnsi="Times New Roman" w:cs="Times New Roman"/>
          <w:i/>
        </w:rPr>
        <w:t>The Journal of development studies, 48</w:t>
      </w:r>
      <w:r w:rsidRPr="00424420">
        <w:rPr>
          <w:rFonts w:ascii="Times New Roman" w:hAnsi="Times New Roman" w:cs="Times New Roman"/>
        </w:rPr>
        <w:t>(8), 1063-1083. doi:10.1080/00220388.2011.561325</w:t>
      </w:r>
    </w:p>
    <w:p w14:paraId="1489D9FC"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Lanzavecchia, A. (2011). </w:t>
      </w:r>
      <w:r w:rsidRPr="00424420">
        <w:rPr>
          <w:rFonts w:ascii="Times New Roman" w:hAnsi="Times New Roman" w:cs="Times New Roman"/>
          <w:i/>
        </w:rPr>
        <w:t>Is microcredit targeted to poor people? Evidences from a Cambodian microfinance institution.</w:t>
      </w:r>
      <w:r w:rsidRPr="00424420">
        <w:rPr>
          <w:rFonts w:ascii="Times New Roman" w:hAnsi="Times New Roman" w:cs="Times New Roman"/>
        </w:rPr>
        <w:t xml:space="preserve"> Paper presented at the EBES 2011 Conference, Istanbul, Turkey, June.</w:t>
      </w:r>
    </w:p>
    <w:p w14:paraId="45DF3AF7"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Laszlo, S., &amp; Santor, E. (2009). Migration, social networks, and credit: empirical evidence from Peru. </w:t>
      </w:r>
      <w:r w:rsidRPr="00424420">
        <w:rPr>
          <w:rFonts w:ascii="Times New Roman" w:hAnsi="Times New Roman" w:cs="Times New Roman"/>
          <w:i/>
        </w:rPr>
        <w:t>The Developing Economies, 47</w:t>
      </w:r>
      <w:r w:rsidRPr="00424420">
        <w:rPr>
          <w:rFonts w:ascii="Times New Roman" w:hAnsi="Times New Roman" w:cs="Times New Roman"/>
        </w:rPr>
        <w:t xml:space="preserve">(4), 383-409. </w:t>
      </w:r>
    </w:p>
    <w:p w14:paraId="6696844D"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Liu, T., Feng, H., &amp; Brandon, E. (2018). Would you like to leave Beijing, Shanghai, or Shenzhen? An empirical analysis of migration effect in China. </w:t>
      </w:r>
      <w:r w:rsidRPr="00424420">
        <w:rPr>
          <w:rFonts w:ascii="Times New Roman" w:hAnsi="Times New Roman" w:cs="Times New Roman"/>
          <w:i/>
        </w:rPr>
        <w:t>PLoS One, 13</w:t>
      </w:r>
      <w:r w:rsidRPr="00424420">
        <w:rPr>
          <w:rFonts w:ascii="Times New Roman" w:hAnsi="Times New Roman" w:cs="Times New Roman"/>
        </w:rPr>
        <w:t>(8), e0202030. doi:10.1371/journal.pone.0202030</w:t>
      </w:r>
    </w:p>
    <w:p w14:paraId="2B3A1D21"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Liv, D. (2013). Study on the drivers of over-indebtedness of microfinance borrowers in Cambodia: An in-depth investigation of saturated areas. </w:t>
      </w:r>
      <w:r w:rsidRPr="00424420">
        <w:rPr>
          <w:rFonts w:ascii="Times New Roman" w:hAnsi="Times New Roman" w:cs="Times New Roman"/>
          <w:i/>
        </w:rPr>
        <w:t>Phnom Penh: Cambodia Institute of Development Study</w:t>
      </w:r>
      <w:r w:rsidRPr="00424420">
        <w:rPr>
          <w:rFonts w:ascii="Times New Roman" w:hAnsi="Times New Roman" w:cs="Times New Roman"/>
        </w:rPr>
        <w:t xml:space="preserve">. </w:t>
      </w:r>
    </w:p>
    <w:p w14:paraId="6C500C08"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Lokshin, M., &amp; Sajaia, Z. (2011). Impact of interventions on discrete outcomes: Maximum likelihood estimation of the binary choice models with binary endogenous regressors. </w:t>
      </w:r>
      <w:r w:rsidRPr="00424420">
        <w:rPr>
          <w:rFonts w:ascii="Times New Roman" w:hAnsi="Times New Roman" w:cs="Times New Roman"/>
          <w:i/>
        </w:rPr>
        <w:t>The Stata journal, 11</w:t>
      </w:r>
      <w:r w:rsidRPr="00424420">
        <w:rPr>
          <w:rFonts w:ascii="Times New Roman" w:hAnsi="Times New Roman" w:cs="Times New Roman"/>
        </w:rPr>
        <w:t xml:space="preserve">(3), 368-385. </w:t>
      </w:r>
    </w:p>
    <w:p w14:paraId="21AF2070"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Loschmann, C., &amp; Siegel, M. (2014). The influence of vulnerability on migration intentions in Afghanistan. </w:t>
      </w:r>
      <w:r w:rsidRPr="00424420">
        <w:rPr>
          <w:rFonts w:ascii="Times New Roman" w:hAnsi="Times New Roman" w:cs="Times New Roman"/>
          <w:i/>
        </w:rPr>
        <w:t>Migration and development (Abingdon, Oxfordshire, UK), 3</w:t>
      </w:r>
      <w:r w:rsidRPr="00424420">
        <w:rPr>
          <w:rFonts w:ascii="Times New Roman" w:hAnsi="Times New Roman" w:cs="Times New Roman"/>
        </w:rPr>
        <w:t>(1), 142-162. doi:10.1080/21632324.2014.885259</w:t>
      </w:r>
    </w:p>
    <w:p w14:paraId="58A29F06"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Maddala, G. S. (1986). Disequilibrium, self-selection, and switching models. </w:t>
      </w:r>
      <w:r w:rsidRPr="00424420">
        <w:rPr>
          <w:rFonts w:ascii="Times New Roman" w:hAnsi="Times New Roman" w:cs="Times New Roman"/>
          <w:i/>
        </w:rPr>
        <w:t>Handbook of econometrics, 3</w:t>
      </w:r>
      <w:r w:rsidRPr="00424420">
        <w:rPr>
          <w:rFonts w:ascii="Times New Roman" w:hAnsi="Times New Roman" w:cs="Times New Roman"/>
        </w:rPr>
        <w:t xml:space="preserve">, 1633-1688. </w:t>
      </w:r>
    </w:p>
    <w:p w14:paraId="456F7C84"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Martin, P. (2017). </w:t>
      </w:r>
      <w:r w:rsidRPr="00424420">
        <w:rPr>
          <w:rFonts w:ascii="Times New Roman" w:hAnsi="Times New Roman" w:cs="Times New Roman"/>
          <w:i/>
        </w:rPr>
        <w:t>Merchants of labor: Recruiters and international labor migration</w:t>
      </w:r>
      <w:r w:rsidRPr="00424420">
        <w:rPr>
          <w:rFonts w:ascii="Times New Roman" w:hAnsi="Times New Roman" w:cs="Times New Roman"/>
        </w:rPr>
        <w:t>. Oxford: Oxford University Press.</w:t>
      </w:r>
    </w:p>
    <w:p w14:paraId="716C2604"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lastRenderedPageBreak/>
        <w:t xml:space="preserve">Massey, D. S. (1988). Economic Development and International Migration in Comparative Perspective. </w:t>
      </w:r>
      <w:r w:rsidRPr="00424420">
        <w:rPr>
          <w:rFonts w:ascii="Times New Roman" w:hAnsi="Times New Roman" w:cs="Times New Roman"/>
          <w:i/>
        </w:rPr>
        <w:t>Population and Development Review, 14</w:t>
      </w:r>
      <w:r w:rsidRPr="00424420">
        <w:rPr>
          <w:rFonts w:ascii="Times New Roman" w:hAnsi="Times New Roman" w:cs="Times New Roman"/>
        </w:rPr>
        <w:t>(3), 383-413. doi:10.2307/1972195</w:t>
      </w:r>
    </w:p>
    <w:p w14:paraId="1CDEA77D"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McKenzie, D., &amp; Rapoport, H. (2007). Network effects and the dynamics of migration and inequality: Theory and evidence from Mexico. </w:t>
      </w:r>
      <w:r w:rsidRPr="00424420">
        <w:rPr>
          <w:rFonts w:ascii="Times New Roman" w:hAnsi="Times New Roman" w:cs="Times New Roman"/>
          <w:i/>
        </w:rPr>
        <w:t>Journal of Development Economics, 84</w:t>
      </w:r>
      <w:r w:rsidRPr="00424420">
        <w:rPr>
          <w:rFonts w:ascii="Times New Roman" w:hAnsi="Times New Roman" w:cs="Times New Roman"/>
        </w:rPr>
        <w:t>(1), 1-24. doi:10.1016/j.jdeveco.2006.11.003</w:t>
      </w:r>
    </w:p>
    <w:p w14:paraId="1ECDC893"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McKenzie, D., &amp; Rapoport, H. (2010). Self-Selection Patterns in Mexico-U.S. Migration: The Role of Migration Networks. </w:t>
      </w:r>
      <w:r w:rsidRPr="00424420">
        <w:rPr>
          <w:rFonts w:ascii="Times New Roman" w:hAnsi="Times New Roman" w:cs="Times New Roman"/>
          <w:i/>
        </w:rPr>
        <w:t>The Review of Economics and Statistics, 92</w:t>
      </w:r>
      <w:r w:rsidRPr="00424420">
        <w:rPr>
          <w:rFonts w:ascii="Times New Roman" w:hAnsi="Times New Roman" w:cs="Times New Roman"/>
        </w:rPr>
        <w:t>(4), 811-821. doi:10.1162/REST_a_00032</w:t>
      </w:r>
    </w:p>
    <w:p w14:paraId="73D5B592" w14:textId="544CA588"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MoP. (2015). </w:t>
      </w:r>
      <w:r w:rsidRPr="00424420">
        <w:rPr>
          <w:rFonts w:ascii="Times New Roman" w:hAnsi="Times New Roman" w:cs="Times New Roman"/>
          <w:i/>
        </w:rPr>
        <w:t>Provincial Socioeconomic Profile</w:t>
      </w:r>
      <w:r w:rsidRPr="00424420">
        <w:rPr>
          <w:rFonts w:ascii="Times New Roman" w:hAnsi="Times New Roman" w:cs="Times New Roman"/>
        </w:rPr>
        <w:t xml:space="preserve">. Retrieved from Phnom Penh: </w:t>
      </w:r>
      <w:hyperlink r:id="rId23" w:history="1">
        <w:r w:rsidRPr="00424420">
          <w:rPr>
            <w:rStyle w:val="Hyperlink"/>
            <w:rFonts w:ascii="Times New Roman" w:hAnsi="Times New Roman" w:cs="Times New Roman"/>
          </w:rPr>
          <w:t>https://nis.gov.kh/index.php/km/</w:t>
        </w:r>
      </w:hyperlink>
    </w:p>
    <w:p w14:paraId="65AB77B0" w14:textId="0CA85075" w:rsidR="00424420" w:rsidRPr="00424420" w:rsidRDefault="00424420" w:rsidP="00424420">
      <w:pPr>
        <w:pStyle w:val="EndNoteBibliography"/>
        <w:spacing w:after="0"/>
        <w:ind w:left="720" w:hanging="720"/>
        <w:rPr>
          <w:rFonts w:ascii="Times New Roman" w:hAnsi="Times New Roman" w:cs="Times New Roman"/>
        </w:rPr>
      </w:pPr>
      <w:r w:rsidRPr="00E35B8F">
        <w:rPr>
          <w:rFonts w:ascii="Times New Roman" w:hAnsi="Times New Roman" w:cs="Times New Roman"/>
          <w:lang w:val="it-IT"/>
        </w:rPr>
        <w:t xml:space="preserve">MoP. (2017). </w:t>
      </w:r>
      <w:r w:rsidRPr="00E35B8F">
        <w:rPr>
          <w:rFonts w:ascii="Times New Roman" w:hAnsi="Times New Roman" w:cs="Times New Roman"/>
          <w:i/>
          <w:lang w:val="it-IT"/>
        </w:rPr>
        <w:t>Cambodia Socio-economic survey 2017</w:t>
      </w:r>
      <w:r w:rsidRPr="00E35B8F">
        <w:rPr>
          <w:rFonts w:ascii="Times New Roman" w:hAnsi="Times New Roman" w:cs="Times New Roman"/>
          <w:lang w:val="it-IT"/>
        </w:rPr>
        <w:t xml:space="preserve">. </w:t>
      </w:r>
      <w:r w:rsidRPr="00424420">
        <w:rPr>
          <w:rFonts w:ascii="Times New Roman" w:hAnsi="Times New Roman" w:cs="Times New Roman"/>
        </w:rPr>
        <w:t xml:space="preserve">Retrieved from </w:t>
      </w:r>
      <w:hyperlink r:id="rId24" w:history="1">
        <w:r w:rsidRPr="00424420">
          <w:rPr>
            <w:rStyle w:val="Hyperlink"/>
            <w:rFonts w:ascii="Times New Roman" w:hAnsi="Times New Roman" w:cs="Times New Roman"/>
          </w:rPr>
          <w:t>https://nis.gov.kh/index.php/km/</w:t>
        </w:r>
      </w:hyperlink>
    </w:p>
    <w:p w14:paraId="6638D0D1"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Munshi, K., &amp; Rosenzweig, M. (2005). Economic development and the decline of rural and urban community-based networks*.</w:t>
      </w:r>
      <w:r w:rsidRPr="00424420">
        <w:rPr>
          <w:rFonts w:ascii="Times New Roman" w:hAnsi="Times New Roman" w:cs="Times New Roman"/>
          <w:i/>
        </w:rPr>
        <w:t xml:space="preserve"> 13</w:t>
      </w:r>
      <w:r w:rsidRPr="00424420">
        <w:rPr>
          <w:rFonts w:ascii="Times New Roman" w:hAnsi="Times New Roman" w:cs="Times New Roman"/>
        </w:rPr>
        <w:t>(3), 427-443. doi:10.1111/j.1468-0351.2005.00231.x</w:t>
      </w:r>
    </w:p>
    <w:p w14:paraId="115073E9"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Nawyn, S. J. (2016). New Directions for Research on Migration in the Global South. </w:t>
      </w:r>
      <w:r w:rsidRPr="00424420">
        <w:rPr>
          <w:rFonts w:ascii="Times New Roman" w:hAnsi="Times New Roman" w:cs="Times New Roman"/>
          <w:i/>
        </w:rPr>
        <w:t>International journal of sociology, 46</w:t>
      </w:r>
      <w:r w:rsidRPr="00424420">
        <w:rPr>
          <w:rFonts w:ascii="Times New Roman" w:hAnsi="Times New Roman" w:cs="Times New Roman"/>
        </w:rPr>
        <w:t>(3), 163-168. doi:10.1080/00207659.2016.1197719</w:t>
      </w:r>
    </w:p>
    <w:p w14:paraId="5910CED8" w14:textId="16D4D3C4"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NBC. (2017). </w:t>
      </w:r>
      <w:r w:rsidRPr="00424420">
        <w:rPr>
          <w:rFonts w:ascii="Times New Roman" w:hAnsi="Times New Roman" w:cs="Times New Roman"/>
          <w:i/>
        </w:rPr>
        <w:t>Report on Number of Offices and Operation Areas of Microfinance Institutions</w:t>
      </w:r>
      <w:r w:rsidRPr="00424420">
        <w:rPr>
          <w:rFonts w:ascii="Times New Roman" w:hAnsi="Times New Roman" w:cs="Times New Roman"/>
        </w:rPr>
        <w:t xml:space="preserve">. Retrieved from </w:t>
      </w:r>
      <w:hyperlink r:id="rId25" w:history="1">
        <w:r w:rsidRPr="00424420">
          <w:rPr>
            <w:rStyle w:val="Hyperlink"/>
            <w:rFonts w:ascii="Times New Roman" w:hAnsi="Times New Roman" w:cs="Times New Roman"/>
          </w:rPr>
          <w:t>https://www.nbc.org.kh/english/economic_research/mfis_reports.php</w:t>
        </w:r>
      </w:hyperlink>
    </w:p>
    <w:p w14:paraId="02048BBF" w14:textId="18D354B0"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Okten, C., &amp; Osili, U. O. (2004). Social Networks and Credit Access in Indonesia. </w:t>
      </w:r>
      <w:r w:rsidRPr="00424420">
        <w:rPr>
          <w:rFonts w:ascii="Times New Roman" w:hAnsi="Times New Roman" w:cs="Times New Roman"/>
          <w:i/>
        </w:rPr>
        <w:t>World Development, 32</w:t>
      </w:r>
      <w:r w:rsidRPr="00424420">
        <w:rPr>
          <w:rFonts w:ascii="Times New Roman" w:hAnsi="Times New Roman" w:cs="Times New Roman"/>
        </w:rPr>
        <w:t>(7), 1225-1246. doi:</w:t>
      </w:r>
      <w:hyperlink r:id="rId26" w:history="1">
        <w:r w:rsidRPr="00424420">
          <w:rPr>
            <w:rStyle w:val="Hyperlink"/>
            <w:rFonts w:ascii="Times New Roman" w:hAnsi="Times New Roman" w:cs="Times New Roman"/>
          </w:rPr>
          <w:t>https://doi.org/10.1016/j.worlddev.2004.01.012</w:t>
        </w:r>
      </w:hyperlink>
    </w:p>
    <w:p w14:paraId="753DCC6D"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Orrenius, P. M., &amp; Zavodny, M. (2005). Self-selection among undocumented immigrants from Mexico. </w:t>
      </w:r>
      <w:r w:rsidRPr="00424420">
        <w:rPr>
          <w:rFonts w:ascii="Times New Roman" w:hAnsi="Times New Roman" w:cs="Times New Roman"/>
          <w:i/>
        </w:rPr>
        <w:t>Journal of Development Economics, 78</w:t>
      </w:r>
      <w:r w:rsidRPr="00424420">
        <w:rPr>
          <w:rFonts w:ascii="Times New Roman" w:hAnsi="Times New Roman" w:cs="Times New Roman"/>
        </w:rPr>
        <w:t>(1), 215-240. doi:10.1016/j.jdeveco.2004.07.001</w:t>
      </w:r>
    </w:p>
    <w:p w14:paraId="4F7D214F"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Oum, C. M., Hassan, G. M., &amp; Holmes, M. J. (2021). Direct Monetary Costs and Its Determinants in Migration Decisions: Case of Cross-Border Labour Migration from Cambodia to Thailand. </w:t>
      </w:r>
    </w:p>
    <w:p w14:paraId="060C21DC" w14:textId="77777777" w:rsidR="00424420" w:rsidRPr="00424420" w:rsidRDefault="00424420" w:rsidP="00424420">
      <w:pPr>
        <w:pStyle w:val="EndNoteBibliography"/>
        <w:spacing w:after="0"/>
        <w:ind w:left="720" w:hanging="720"/>
        <w:rPr>
          <w:rFonts w:ascii="Times New Roman" w:hAnsi="Times New Roman" w:cs="Times New Roman"/>
        </w:rPr>
      </w:pPr>
      <w:r w:rsidRPr="00E35B8F">
        <w:rPr>
          <w:rFonts w:ascii="Times New Roman" w:hAnsi="Times New Roman" w:cs="Times New Roman"/>
          <w:lang w:val="it-IT"/>
        </w:rPr>
        <w:t xml:space="preserve">Petracco, C. K., &amp; Pender, J. (2009). </w:t>
      </w:r>
      <w:r w:rsidRPr="00424420">
        <w:rPr>
          <w:rFonts w:ascii="Times New Roman" w:hAnsi="Times New Roman" w:cs="Times New Roman"/>
          <w:i/>
        </w:rPr>
        <w:t>Evaluating the impact of land tenure and titling on access to credit in Uganda</w:t>
      </w:r>
      <w:r w:rsidRPr="00424420">
        <w:rPr>
          <w:rFonts w:ascii="Times New Roman" w:hAnsi="Times New Roman" w:cs="Times New Roman"/>
        </w:rPr>
        <w:t xml:space="preserve"> (Vol. 853): International Food Policy Research Institute.</w:t>
      </w:r>
    </w:p>
    <w:p w14:paraId="0DDC9E89"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Phan, D. (2012). Migration and credit constraints: Theory and evidence from Vietnam. </w:t>
      </w:r>
      <w:r w:rsidRPr="00424420">
        <w:rPr>
          <w:rFonts w:ascii="Times New Roman" w:hAnsi="Times New Roman" w:cs="Times New Roman"/>
          <w:i/>
        </w:rPr>
        <w:t>Review of Development Economics, 16</w:t>
      </w:r>
      <w:r w:rsidRPr="00424420">
        <w:rPr>
          <w:rFonts w:ascii="Times New Roman" w:hAnsi="Times New Roman" w:cs="Times New Roman"/>
        </w:rPr>
        <w:t xml:space="preserve">(1), 31-44. </w:t>
      </w:r>
    </w:p>
    <w:p w14:paraId="0B248FEA"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Pizer, S. D. (2016). Falsification Testing of Instrumental Variables Methods for Comparative Effectiveness Research. </w:t>
      </w:r>
      <w:r w:rsidRPr="00424420">
        <w:rPr>
          <w:rFonts w:ascii="Times New Roman" w:hAnsi="Times New Roman" w:cs="Times New Roman"/>
          <w:i/>
        </w:rPr>
        <w:t>Health Serv Res, 51</w:t>
      </w:r>
      <w:r w:rsidRPr="00424420">
        <w:rPr>
          <w:rFonts w:ascii="Times New Roman" w:hAnsi="Times New Roman" w:cs="Times New Roman"/>
        </w:rPr>
        <w:t>(2), 790-811. doi:10.1111/1475-6773.12355</w:t>
      </w:r>
    </w:p>
    <w:p w14:paraId="73F817C7"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Rahman, M. M. (2015). Migrant Indebtedness: Bangladeshis in the GCC Countries. </w:t>
      </w:r>
      <w:r w:rsidRPr="00424420">
        <w:rPr>
          <w:rFonts w:ascii="Times New Roman" w:hAnsi="Times New Roman" w:cs="Times New Roman"/>
          <w:i/>
        </w:rPr>
        <w:t>International migration, 53</w:t>
      </w:r>
      <w:r w:rsidRPr="00424420">
        <w:rPr>
          <w:rFonts w:ascii="Times New Roman" w:hAnsi="Times New Roman" w:cs="Times New Roman"/>
        </w:rPr>
        <w:t>(6), 205-219. doi:10.1111/imig.12084</w:t>
      </w:r>
    </w:p>
    <w:p w14:paraId="3299D5B4"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Ratha, D., &amp; Shaw, W. (2007). </w:t>
      </w:r>
      <w:r w:rsidRPr="00424420">
        <w:rPr>
          <w:rFonts w:ascii="Times New Roman" w:hAnsi="Times New Roman" w:cs="Times New Roman"/>
          <w:i/>
        </w:rPr>
        <w:t>South-South migration and remittances</w:t>
      </w:r>
      <w:r w:rsidRPr="00424420">
        <w:rPr>
          <w:rFonts w:ascii="Times New Roman" w:hAnsi="Times New Roman" w:cs="Times New Roman"/>
        </w:rPr>
        <w:t>: The World Bank.</w:t>
      </w:r>
    </w:p>
    <w:p w14:paraId="0609AD65"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Roth, V., &amp; Tiberti, L. (2017). Economic Effects of Migration on the Left-Behind in Cambodia. </w:t>
      </w:r>
      <w:r w:rsidRPr="00424420">
        <w:rPr>
          <w:rFonts w:ascii="Times New Roman" w:hAnsi="Times New Roman" w:cs="Times New Roman"/>
          <w:i/>
        </w:rPr>
        <w:t>The Journal of development studies, 53</w:t>
      </w:r>
      <w:r w:rsidRPr="00424420">
        <w:rPr>
          <w:rFonts w:ascii="Times New Roman" w:hAnsi="Times New Roman" w:cs="Times New Roman"/>
        </w:rPr>
        <w:t>(11), 1787-1805. doi:10.1080/00220388.2016.1214718</w:t>
      </w:r>
    </w:p>
    <w:p w14:paraId="61E1DB9B"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Sabates-Wheeler, R., Sabates, R., &amp; Castaldo, A. (2008). Tackling Poverty-Migration Linkages: Evidence from Ghana and Egypt. </w:t>
      </w:r>
      <w:r w:rsidRPr="00424420">
        <w:rPr>
          <w:rFonts w:ascii="Times New Roman" w:hAnsi="Times New Roman" w:cs="Times New Roman"/>
          <w:i/>
        </w:rPr>
        <w:t>Social indicators research, 87</w:t>
      </w:r>
      <w:r w:rsidRPr="00424420">
        <w:rPr>
          <w:rFonts w:ascii="Times New Roman" w:hAnsi="Times New Roman" w:cs="Times New Roman"/>
        </w:rPr>
        <w:t>(2), 307-328. doi:10.1007/s11205-007-9154-y</w:t>
      </w:r>
    </w:p>
    <w:p w14:paraId="3A84B983"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Seng, K. (2018a). Rethinking the Effects of Microcredit on Household Welfare in Cambodia. </w:t>
      </w:r>
      <w:r w:rsidRPr="00424420">
        <w:rPr>
          <w:rFonts w:ascii="Times New Roman" w:hAnsi="Times New Roman" w:cs="Times New Roman"/>
          <w:i/>
        </w:rPr>
        <w:t>The Journal of development studies, 54</w:t>
      </w:r>
      <w:r w:rsidRPr="00424420">
        <w:rPr>
          <w:rFonts w:ascii="Times New Roman" w:hAnsi="Times New Roman" w:cs="Times New Roman"/>
        </w:rPr>
        <w:t>(9), 1496-1512. doi:10.1080/00220388.2017.1299139</w:t>
      </w:r>
    </w:p>
    <w:p w14:paraId="3AAEE366"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Seng, K. (2018b). Revisiting Microcredit's Poverty‐Reducing Promise: Evidence from Cambodia. </w:t>
      </w:r>
      <w:r w:rsidRPr="00424420">
        <w:rPr>
          <w:rFonts w:ascii="Times New Roman" w:hAnsi="Times New Roman" w:cs="Times New Roman"/>
          <w:i/>
        </w:rPr>
        <w:t>Journal of International Development, 30</w:t>
      </w:r>
      <w:r w:rsidRPr="00424420">
        <w:rPr>
          <w:rFonts w:ascii="Times New Roman" w:hAnsi="Times New Roman" w:cs="Times New Roman"/>
        </w:rPr>
        <w:t xml:space="preserve">(4), 615-642. </w:t>
      </w:r>
    </w:p>
    <w:p w14:paraId="1F87F2C2"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Shonchoy, A. S. (2015). Seasonal Migration and Microcredit During Agricultural Lean Seasons: Evidence from Northwest Bangladesh. </w:t>
      </w:r>
      <w:r w:rsidRPr="00424420">
        <w:rPr>
          <w:rFonts w:ascii="Times New Roman" w:hAnsi="Times New Roman" w:cs="Times New Roman"/>
          <w:i/>
        </w:rPr>
        <w:t>Developing economies, 53</w:t>
      </w:r>
      <w:r w:rsidRPr="00424420">
        <w:rPr>
          <w:rFonts w:ascii="Times New Roman" w:hAnsi="Times New Roman" w:cs="Times New Roman"/>
        </w:rPr>
        <w:t>(1), 1-26. doi:10.1111/deve.12063</w:t>
      </w:r>
    </w:p>
    <w:p w14:paraId="5CBD75E3"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Stark, O., &amp; Bloom, D. E. (1985). The New Economics of Labor Migration. </w:t>
      </w:r>
      <w:r w:rsidRPr="00424420">
        <w:rPr>
          <w:rFonts w:ascii="Times New Roman" w:hAnsi="Times New Roman" w:cs="Times New Roman"/>
          <w:i/>
        </w:rPr>
        <w:t>The American Economic Review, 75</w:t>
      </w:r>
      <w:r w:rsidRPr="00424420">
        <w:rPr>
          <w:rFonts w:ascii="Times New Roman" w:hAnsi="Times New Roman" w:cs="Times New Roman"/>
        </w:rPr>
        <w:t>(2), 173-178. doi:10.2307/1805591</w:t>
      </w:r>
    </w:p>
    <w:p w14:paraId="01D38FA5"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Taylor, J. E., Arango, J., Hugo, G., Kouaouci, A., Massey, D. S., &amp; Pellegrino, A. (1996). International migration and community development. </w:t>
      </w:r>
      <w:r w:rsidRPr="00424420">
        <w:rPr>
          <w:rFonts w:ascii="Times New Roman" w:hAnsi="Times New Roman" w:cs="Times New Roman"/>
          <w:i/>
        </w:rPr>
        <w:t>Population index</w:t>
      </w:r>
      <w:r w:rsidRPr="00424420">
        <w:rPr>
          <w:rFonts w:ascii="Times New Roman" w:hAnsi="Times New Roman" w:cs="Times New Roman"/>
        </w:rPr>
        <w:t xml:space="preserve">, 397-418. </w:t>
      </w:r>
    </w:p>
    <w:p w14:paraId="745073F0"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t xml:space="preserve">Taylor, J. E., &amp; Mora, J. (2006). </w:t>
      </w:r>
      <w:r w:rsidRPr="00424420">
        <w:rPr>
          <w:rFonts w:ascii="Times New Roman" w:hAnsi="Times New Roman" w:cs="Times New Roman"/>
          <w:i/>
        </w:rPr>
        <w:t>Does migration reshape expenditures in rural households?: evidence from Mexico</w:t>
      </w:r>
      <w:r w:rsidRPr="00424420">
        <w:rPr>
          <w:rFonts w:ascii="Times New Roman" w:hAnsi="Times New Roman" w:cs="Times New Roman"/>
        </w:rPr>
        <w:t xml:space="preserve"> (Vol. 3842): World Bank Publications.</w:t>
      </w:r>
    </w:p>
    <w:p w14:paraId="457B75D5" w14:textId="77777777" w:rsidR="00424420" w:rsidRPr="00424420" w:rsidRDefault="00424420" w:rsidP="00424420">
      <w:pPr>
        <w:pStyle w:val="EndNoteBibliography"/>
        <w:spacing w:after="0"/>
        <w:ind w:left="720" w:hanging="720"/>
        <w:rPr>
          <w:rFonts w:ascii="Times New Roman" w:hAnsi="Times New Roman" w:cs="Times New Roman"/>
        </w:rPr>
      </w:pPr>
      <w:r w:rsidRPr="00424420">
        <w:rPr>
          <w:rFonts w:ascii="Times New Roman" w:hAnsi="Times New Roman" w:cs="Times New Roman"/>
        </w:rPr>
        <w:lastRenderedPageBreak/>
        <w:t xml:space="preserve">Tiwari, S., &amp; Winters, P. C. (2019). Liquidity Constraints and Migration: Evidence from Indonesia. </w:t>
      </w:r>
      <w:r w:rsidRPr="00424420">
        <w:rPr>
          <w:rFonts w:ascii="Times New Roman" w:hAnsi="Times New Roman" w:cs="Times New Roman"/>
          <w:i/>
        </w:rPr>
        <w:t>The International migration review, 53</w:t>
      </w:r>
      <w:r w:rsidRPr="00424420">
        <w:rPr>
          <w:rFonts w:ascii="Times New Roman" w:hAnsi="Times New Roman" w:cs="Times New Roman"/>
        </w:rPr>
        <w:t>(1), 254-282. doi:10.1177/0197918318768555</w:t>
      </w:r>
    </w:p>
    <w:p w14:paraId="22B3AAF3" w14:textId="77777777" w:rsidR="00424420" w:rsidRPr="00424420" w:rsidRDefault="00424420" w:rsidP="00424420">
      <w:pPr>
        <w:pStyle w:val="EndNoteBibliography"/>
        <w:ind w:left="720" w:hanging="720"/>
        <w:rPr>
          <w:rFonts w:ascii="Times New Roman" w:hAnsi="Times New Roman" w:cs="Times New Roman"/>
        </w:rPr>
      </w:pPr>
      <w:r w:rsidRPr="00424420">
        <w:rPr>
          <w:rFonts w:ascii="Times New Roman" w:hAnsi="Times New Roman" w:cs="Times New Roman"/>
        </w:rPr>
        <w:t xml:space="preserve">Turvey, C. G., &amp; Kong, R. (2010). Informal lending amongst friends and relatives: Can microcredit compete in rural China? </w:t>
      </w:r>
      <w:r w:rsidRPr="00424420">
        <w:rPr>
          <w:rFonts w:ascii="Times New Roman" w:hAnsi="Times New Roman" w:cs="Times New Roman"/>
          <w:i/>
        </w:rPr>
        <w:t>China economic review, 21</w:t>
      </w:r>
      <w:r w:rsidRPr="00424420">
        <w:rPr>
          <w:rFonts w:ascii="Times New Roman" w:hAnsi="Times New Roman" w:cs="Times New Roman"/>
        </w:rPr>
        <w:t>(4), 544-556. doi:10.1016/j.chieco.2010.05.001</w:t>
      </w:r>
    </w:p>
    <w:p w14:paraId="52E10194" w14:textId="1C73D4B3" w:rsidR="00B56F73" w:rsidRPr="00424420" w:rsidRDefault="00160E08" w:rsidP="00424420">
      <w:pPr>
        <w:pStyle w:val="Bibliography"/>
        <w:snapToGrid w:val="0"/>
        <w:spacing w:after="0" w:line="240" w:lineRule="auto"/>
        <w:ind w:left="851" w:hanging="720"/>
        <w:rPr>
          <w:rFonts w:cs="Times New Roman"/>
          <w:b/>
          <w:bCs/>
        </w:rPr>
      </w:pPr>
      <w:r w:rsidRPr="00424420">
        <w:rPr>
          <w:rFonts w:cs="Times New Roman"/>
          <w:b/>
          <w:bCs/>
        </w:rPr>
        <w:fldChar w:fldCharType="end"/>
      </w:r>
    </w:p>
    <w:p w14:paraId="630C487A" w14:textId="5248C03B" w:rsidR="00EE7405" w:rsidRDefault="00EE7405" w:rsidP="00424420">
      <w:pPr>
        <w:snapToGrid w:val="0"/>
        <w:spacing w:after="0" w:line="240" w:lineRule="auto"/>
        <w:rPr>
          <w:rFonts w:cs="Times New Roman"/>
          <w:b/>
          <w:bCs/>
          <w:szCs w:val="22"/>
        </w:rPr>
      </w:pPr>
      <w:bookmarkStart w:id="5" w:name="_APPENDIX"/>
      <w:bookmarkEnd w:id="5"/>
    </w:p>
    <w:p w14:paraId="2B22575F" w14:textId="17222101" w:rsidR="00424420" w:rsidRDefault="00424420" w:rsidP="00424420">
      <w:pPr>
        <w:snapToGrid w:val="0"/>
        <w:spacing w:after="0" w:line="240" w:lineRule="auto"/>
        <w:rPr>
          <w:rFonts w:cs="Times New Roman"/>
          <w:b/>
          <w:bCs/>
          <w:szCs w:val="22"/>
        </w:rPr>
      </w:pPr>
      <w:r>
        <w:rPr>
          <w:rFonts w:cs="Times New Roman"/>
          <w:b/>
          <w:bCs/>
          <w:szCs w:val="22"/>
        </w:rPr>
        <w:t>APPENDIX</w:t>
      </w:r>
    </w:p>
    <w:p w14:paraId="1358E05C" w14:textId="77777777" w:rsidR="00424420" w:rsidRDefault="00424420" w:rsidP="00424420">
      <w:pPr>
        <w:snapToGrid w:val="0"/>
        <w:spacing w:after="0" w:line="240" w:lineRule="auto"/>
        <w:rPr>
          <w:rFonts w:cs="Times New Roman"/>
          <w:b/>
          <w:bCs/>
          <w:szCs w:val="22"/>
        </w:rPr>
      </w:pPr>
    </w:p>
    <w:p w14:paraId="11C369BB" w14:textId="0DF22659" w:rsidR="00424420" w:rsidRPr="00424420" w:rsidRDefault="00424420" w:rsidP="00424420">
      <w:pPr>
        <w:adjustRightInd w:val="0"/>
        <w:snapToGrid w:val="0"/>
        <w:spacing w:after="0" w:line="288" w:lineRule="auto"/>
        <w:ind w:left="-6"/>
        <w:jc w:val="center"/>
        <w:rPr>
          <w:rFonts w:cs="Times New Roman"/>
          <w:b/>
          <w:bCs/>
          <w:szCs w:val="22"/>
        </w:rPr>
      </w:pPr>
      <w:bookmarkStart w:id="6" w:name="_Toc63848614"/>
      <w:r w:rsidRPr="00424420">
        <w:rPr>
          <w:rFonts w:cs="Times New Roman"/>
          <w:b/>
          <w:bCs/>
          <w:szCs w:val="22"/>
        </w:rPr>
        <w:t>Table A.1: Loan Size, Maturity and Interest Rate</w:t>
      </w:r>
      <w:bookmarkEnd w:id="6"/>
      <w:r w:rsidRPr="00424420">
        <w:rPr>
          <w:rFonts w:cs="Times New Roman"/>
          <w:b/>
          <w:bCs/>
          <w:szCs w:val="22"/>
        </w:rPr>
        <w:t xml:space="preserve"> by Borrowing Status</w:t>
      </w:r>
    </w:p>
    <w:tbl>
      <w:tblPr>
        <w:tblW w:w="5000" w:type="pct"/>
        <w:tblLook w:val="04A0" w:firstRow="1" w:lastRow="0" w:firstColumn="1" w:lastColumn="0" w:noHBand="0" w:noVBand="1"/>
      </w:tblPr>
      <w:tblGrid>
        <w:gridCol w:w="2768"/>
        <w:gridCol w:w="1063"/>
        <w:gridCol w:w="1063"/>
        <w:gridCol w:w="1063"/>
        <w:gridCol w:w="1063"/>
        <w:gridCol w:w="1372"/>
        <w:gridCol w:w="968"/>
      </w:tblGrid>
      <w:tr w:rsidR="00424420" w:rsidRPr="00424420" w14:paraId="4F76D522" w14:textId="77777777" w:rsidTr="00F870AF">
        <w:trPr>
          <w:trHeight w:val="300"/>
        </w:trPr>
        <w:tc>
          <w:tcPr>
            <w:tcW w:w="1478" w:type="pct"/>
            <w:vMerge w:val="restart"/>
            <w:tcBorders>
              <w:top w:val="single" w:sz="4" w:space="0" w:color="auto"/>
              <w:left w:val="nil"/>
              <w:bottom w:val="single" w:sz="4" w:space="0" w:color="auto"/>
              <w:right w:val="nil"/>
            </w:tcBorders>
            <w:shd w:val="clear" w:color="auto" w:fill="auto"/>
            <w:noWrap/>
            <w:vAlign w:val="center"/>
            <w:hideMark/>
          </w:tcPr>
          <w:p w14:paraId="10BBF005"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Variables</w:t>
            </w:r>
          </w:p>
        </w:tc>
        <w:tc>
          <w:tcPr>
            <w:tcW w:w="1136" w:type="pct"/>
            <w:gridSpan w:val="2"/>
            <w:tcBorders>
              <w:top w:val="single" w:sz="4" w:space="0" w:color="auto"/>
              <w:left w:val="nil"/>
              <w:bottom w:val="single" w:sz="4" w:space="0" w:color="auto"/>
              <w:right w:val="nil"/>
            </w:tcBorders>
            <w:shd w:val="clear" w:color="auto" w:fill="auto"/>
            <w:noWrap/>
            <w:vAlign w:val="center"/>
            <w:hideMark/>
          </w:tcPr>
          <w:p w14:paraId="14F3B56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Informal Credit</w:t>
            </w:r>
          </w:p>
        </w:tc>
        <w:tc>
          <w:tcPr>
            <w:tcW w:w="1136" w:type="pct"/>
            <w:gridSpan w:val="2"/>
            <w:tcBorders>
              <w:top w:val="single" w:sz="4" w:space="0" w:color="auto"/>
              <w:left w:val="nil"/>
              <w:bottom w:val="single" w:sz="4" w:space="0" w:color="auto"/>
              <w:right w:val="nil"/>
            </w:tcBorders>
            <w:shd w:val="clear" w:color="auto" w:fill="auto"/>
            <w:noWrap/>
            <w:vAlign w:val="center"/>
            <w:hideMark/>
          </w:tcPr>
          <w:p w14:paraId="6483E69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Formal Credit</w:t>
            </w:r>
          </w:p>
        </w:tc>
        <w:tc>
          <w:tcPr>
            <w:tcW w:w="1250" w:type="pct"/>
            <w:gridSpan w:val="2"/>
            <w:vMerge w:val="restart"/>
            <w:tcBorders>
              <w:top w:val="single" w:sz="4" w:space="0" w:color="auto"/>
              <w:left w:val="nil"/>
              <w:right w:val="nil"/>
            </w:tcBorders>
            <w:shd w:val="clear" w:color="auto" w:fill="auto"/>
            <w:noWrap/>
            <w:vAlign w:val="center"/>
            <w:hideMark/>
          </w:tcPr>
          <w:p w14:paraId="33333B4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Difference in Mean</w:t>
            </w:r>
          </w:p>
        </w:tc>
      </w:tr>
      <w:tr w:rsidR="00424420" w:rsidRPr="00424420" w14:paraId="58A39915" w14:textId="77777777" w:rsidTr="00F870AF">
        <w:trPr>
          <w:trHeight w:val="300"/>
        </w:trPr>
        <w:tc>
          <w:tcPr>
            <w:tcW w:w="1478" w:type="pct"/>
            <w:vMerge/>
            <w:tcBorders>
              <w:top w:val="single" w:sz="4" w:space="0" w:color="auto"/>
              <w:left w:val="nil"/>
              <w:bottom w:val="single" w:sz="4" w:space="0" w:color="auto"/>
              <w:right w:val="nil"/>
            </w:tcBorders>
            <w:shd w:val="clear" w:color="auto" w:fill="auto"/>
            <w:noWrap/>
            <w:vAlign w:val="bottom"/>
            <w:hideMark/>
          </w:tcPr>
          <w:p w14:paraId="1CDB633A" w14:textId="77777777" w:rsidR="00424420" w:rsidRPr="00424420" w:rsidRDefault="00424420" w:rsidP="00F870AF">
            <w:pPr>
              <w:snapToGrid w:val="0"/>
              <w:spacing w:after="0" w:line="288" w:lineRule="auto"/>
              <w:rPr>
                <w:rFonts w:eastAsia="Times New Roman" w:cs="Times New Roman"/>
                <w:color w:val="000000"/>
                <w:szCs w:val="22"/>
              </w:rPr>
            </w:pPr>
          </w:p>
        </w:tc>
        <w:tc>
          <w:tcPr>
            <w:tcW w:w="568" w:type="pct"/>
            <w:tcBorders>
              <w:top w:val="single" w:sz="4" w:space="0" w:color="auto"/>
              <w:left w:val="nil"/>
              <w:bottom w:val="single" w:sz="4" w:space="0" w:color="auto"/>
              <w:right w:val="nil"/>
            </w:tcBorders>
            <w:shd w:val="clear" w:color="auto" w:fill="auto"/>
            <w:noWrap/>
            <w:vAlign w:val="center"/>
            <w:hideMark/>
          </w:tcPr>
          <w:p w14:paraId="277A74C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Mean</w:t>
            </w:r>
          </w:p>
        </w:tc>
        <w:tc>
          <w:tcPr>
            <w:tcW w:w="568" w:type="pct"/>
            <w:tcBorders>
              <w:top w:val="single" w:sz="4" w:space="0" w:color="auto"/>
              <w:left w:val="nil"/>
              <w:bottom w:val="single" w:sz="4" w:space="0" w:color="auto"/>
              <w:right w:val="nil"/>
            </w:tcBorders>
            <w:shd w:val="clear" w:color="auto" w:fill="auto"/>
            <w:noWrap/>
            <w:vAlign w:val="center"/>
            <w:hideMark/>
          </w:tcPr>
          <w:p w14:paraId="1FDF8FF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SD</w:t>
            </w:r>
          </w:p>
        </w:tc>
        <w:tc>
          <w:tcPr>
            <w:tcW w:w="568" w:type="pct"/>
            <w:tcBorders>
              <w:top w:val="single" w:sz="4" w:space="0" w:color="auto"/>
              <w:left w:val="nil"/>
              <w:bottom w:val="single" w:sz="4" w:space="0" w:color="auto"/>
              <w:right w:val="nil"/>
            </w:tcBorders>
            <w:shd w:val="clear" w:color="auto" w:fill="auto"/>
            <w:noWrap/>
            <w:vAlign w:val="center"/>
            <w:hideMark/>
          </w:tcPr>
          <w:p w14:paraId="5EA22EF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Mean</w:t>
            </w:r>
          </w:p>
        </w:tc>
        <w:tc>
          <w:tcPr>
            <w:tcW w:w="568" w:type="pct"/>
            <w:tcBorders>
              <w:top w:val="single" w:sz="4" w:space="0" w:color="auto"/>
              <w:left w:val="nil"/>
              <w:bottom w:val="single" w:sz="4" w:space="0" w:color="auto"/>
              <w:right w:val="nil"/>
            </w:tcBorders>
            <w:shd w:val="clear" w:color="auto" w:fill="auto"/>
            <w:noWrap/>
            <w:vAlign w:val="center"/>
            <w:hideMark/>
          </w:tcPr>
          <w:p w14:paraId="0EEFF9A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SD</w:t>
            </w:r>
          </w:p>
        </w:tc>
        <w:tc>
          <w:tcPr>
            <w:tcW w:w="1250" w:type="pct"/>
            <w:gridSpan w:val="2"/>
            <w:vMerge/>
            <w:tcBorders>
              <w:left w:val="nil"/>
              <w:bottom w:val="single" w:sz="4" w:space="0" w:color="auto"/>
              <w:right w:val="nil"/>
            </w:tcBorders>
            <w:vAlign w:val="center"/>
            <w:hideMark/>
          </w:tcPr>
          <w:p w14:paraId="2749E359" w14:textId="77777777" w:rsidR="00424420" w:rsidRPr="00424420" w:rsidRDefault="00424420" w:rsidP="00F870AF">
            <w:pPr>
              <w:snapToGrid w:val="0"/>
              <w:spacing w:after="0" w:line="288" w:lineRule="auto"/>
              <w:rPr>
                <w:rFonts w:eastAsia="Times New Roman" w:cs="Times New Roman"/>
                <w:color w:val="000000"/>
                <w:szCs w:val="22"/>
              </w:rPr>
            </w:pPr>
          </w:p>
        </w:tc>
      </w:tr>
      <w:tr w:rsidR="00424420" w:rsidRPr="00424420" w14:paraId="5017451B" w14:textId="77777777" w:rsidTr="00F870AF">
        <w:trPr>
          <w:trHeight w:val="300"/>
        </w:trPr>
        <w:tc>
          <w:tcPr>
            <w:tcW w:w="1478" w:type="pct"/>
            <w:tcBorders>
              <w:top w:val="single" w:sz="4" w:space="0" w:color="auto"/>
              <w:left w:val="nil"/>
              <w:bottom w:val="nil"/>
              <w:right w:val="nil"/>
            </w:tcBorders>
            <w:shd w:val="clear" w:color="auto" w:fill="auto"/>
            <w:noWrap/>
            <w:vAlign w:val="bottom"/>
            <w:hideMark/>
          </w:tcPr>
          <w:p w14:paraId="1734ACF9"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Loan size</w:t>
            </w:r>
          </w:p>
        </w:tc>
        <w:tc>
          <w:tcPr>
            <w:tcW w:w="568" w:type="pct"/>
            <w:tcBorders>
              <w:top w:val="single" w:sz="4" w:space="0" w:color="auto"/>
              <w:left w:val="nil"/>
              <w:bottom w:val="nil"/>
              <w:right w:val="nil"/>
            </w:tcBorders>
            <w:shd w:val="clear" w:color="auto" w:fill="auto"/>
            <w:noWrap/>
            <w:vAlign w:val="bottom"/>
            <w:hideMark/>
          </w:tcPr>
          <w:p w14:paraId="5ADC86FA"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764.754</w:t>
            </w:r>
          </w:p>
        </w:tc>
        <w:tc>
          <w:tcPr>
            <w:tcW w:w="568" w:type="pct"/>
            <w:tcBorders>
              <w:top w:val="single" w:sz="4" w:space="0" w:color="auto"/>
              <w:left w:val="nil"/>
              <w:bottom w:val="nil"/>
              <w:right w:val="nil"/>
            </w:tcBorders>
            <w:shd w:val="clear" w:color="auto" w:fill="auto"/>
            <w:noWrap/>
            <w:vAlign w:val="bottom"/>
            <w:hideMark/>
          </w:tcPr>
          <w:p w14:paraId="5932F957"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698.1348</w:t>
            </w:r>
          </w:p>
        </w:tc>
        <w:tc>
          <w:tcPr>
            <w:tcW w:w="568" w:type="pct"/>
            <w:tcBorders>
              <w:top w:val="single" w:sz="4" w:space="0" w:color="auto"/>
              <w:left w:val="nil"/>
              <w:bottom w:val="nil"/>
              <w:right w:val="nil"/>
            </w:tcBorders>
            <w:shd w:val="clear" w:color="auto" w:fill="auto"/>
            <w:noWrap/>
            <w:vAlign w:val="bottom"/>
            <w:hideMark/>
          </w:tcPr>
          <w:p w14:paraId="13945440"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2831.604</w:t>
            </w:r>
          </w:p>
        </w:tc>
        <w:tc>
          <w:tcPr>
            <w:tcW w:w="568" w:type="pct"/>
            <w:tcBorders>
              <w:top w:val="single" w:sz="4" w:space="0" w:color="auto"/>
              <w:left w:val="nil"/>
              <w:bottom w:val="nil"/>
              <w:right w:val="nil"/>
            </w:tcBorders>
            <w:shd w:val="clear" w:color="auto" w:fill="auto"/>
            <w:noWrap/>
            <w:vAlign w:val="bottom"/>
            <w:hideMark/>
          </w:tcPr>
          <w:p w14:paraId="3C70E654"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3214.868</w:t>
            </w:r>
          </w:p>
        </w:tc>
        <w:tc>
          <w:tcPr>
            <w:tcW w:w="733" w:type="pct"/>
            <w:tcBorders>
              <w:top w:val="single" w:sz="4" w:space="0" w:color="auto"/>
              <w:left w:val="nil"/>
              <w:bottom w:val="nil"/>
              <w:right w:val="nil"/>
            </w:tcBorders>
            <w:shd w:val="clear" w:color="auto" w:fill="auto"/>
            <w:noWrap/>
            <w:vAlign w:val="bottom"/>
            <w:hideMark/>
          </w:tcPr>
          <w:p w14:paraId="5240FE81"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-2066.85</w:t>
            </w:r>
          </w:p>
        </w:tc>
        <w:tc>
          <w:tcPr>
            <w:tcW w:w="517" w:type="pct"/>
            <w:tcBorders>
              <w:left w:val="nil"/>
              <w:bottom w:val="nil"/>
              <w:right w:val="nil"/>
            </w:tcBorders>
            <w:shd w:val="clear" w:color="auto" w:fill="auto"/>
            <w:noWrap/>
            <w:vAlign w:val="bottom"/>
            <w:hideMark/>
          </w:tcPr>
          <w:p w14:paraId="22707A79"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w:t>
            </w:r>
          </w:p>
        </w:tc>
      </w:tr>
      <w:tr w:rsidR="00424420" w:rsidRPr="00424420" w14:paraId="2C2D910C" w14:textId="77777777" w:rsidTr="00F870AF">
        <w:trPr>
          <w:trHeight w:val="300"/>
        </w:trPr>
        <w:tc>
          <w:tcPr>
            <w:tcW w:w="1478" w:type="pct"/>
            <w:tcBorders>
              <w:top w:val="nil"/>
              <w:left w:val="nil"/>
              <w:right w:val="nil"/>
            </w:tcBorders>
            <w:shd w:val="clear" w:color="auto" w:fill="auto"/>
            <w:noWrap/>
            <w:vAlign w:val="bottom"/>
            <w:hideMark/>
          </w:tcPr>
          <w:p w14:paraId="27C2EBC9"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Loan maturity</w:t>
            </w:r>
          </w:p>
        </w:tc>
        <w:tc>
          <w:tcPr>
            <w:tcW w:w="568" w:type="pct"/>
            <w:tcBorders>
              <w:top w:val="nil"/>
              <w:left w:val="nil"/>
              <w:right w:val="nil"/>
            </w:tcBorders>
            <w:shd w:val="clear" w:color="auto" w:fill="auto"/>
            <w:noWrap/>
            <w:vAlign w:val="bottom"/>
            <w:hideMark/>
          </w:tcPr>
          <w:p w14:paraId="7BDC42BA"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9.333333</w:t>
            </w:r>
          </w:p>
        </w:tc>
        <w:tc>
          <w:tcPr>
            <w:tcW w:w="568" w:type="pct"/>
            <w:tcBorders>
              <w:top w:val="nil"/>
              <w:left w:val="nil"/>
              <w:right w:val="nil"/>
            </w:tcBorders>
            <w:shd w:val="clear" w:color="auto" w:fill="auto"/>
            <w:noWrap/>
            <w:vAlign w:val="bottom"/>
            <w:hideMark/>
          </w:tcPr>
          <w:p w14:paraId="4BF8C910"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12.76209</w:t>
            </w:r>
          </w:p>
        </w:tc>
        <w:tc>
          <w:tcPr>
            <w:tcW w:w="568" w:type="pct"/>
            <w:tcBorders>
              <w:top w:val="nil"/>
              <w:left w:val="nil"/>
              <w:right w:val="nil"/>
            </w:tcBorders>
            <w:shd w:val="clear" w:color="auto" w:fill="auto"/>
            <w:noWrap/>
            <w:vAlign w:val="bottom"/>
            <w:hideMark/>
          </w:tcPr>
          <w:p w14:paraId="22464F71"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25.97802</w:t>
            </w:r>
          </w:p>
        </w:tc>
        <w:tc>
          <w:tcPr>
            <w:tcW w:w="568" w:type="pct"/>
            <w:tcBorders>
              <w:top w:val="nil"/>
              <w:left w:val="nil"/>
              <w:right w:val="nil"/>
            </w:tcBorders>
            <w:shd w:val="clear" w:color="auto" w:fill="auto"/>
            <w:noWrap/>
            <w:vAlign w:val="bottom"/>
            <w:hideMark/>
          </w:tcPr>
          <w:p w14:paraId="7E6279B7"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15.94573</w:t>
            </w:r>
          </w:p>
        </w:tc>
        <w:tc>
          <w:tcPr>
            <w:tcW w:w="733" w:type="pct"/>
            <w:tcBorders>
              <w:top w:val="nil"/>
              <w:left w:val="nil"/>
              <w:right w:val="nil"/>
            </w:tcBorders>
            <w:shd w:val="clear" w:color="auto" w:fill="auto"/>
            <w:noWrap/>
            <w:vAlign w:val="bottom"/>
            <w:hideMark/>
          </w:tcPr>
          <w:p w14:paraId="22E44F41"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-16.64469</w:t>
            </w:r>
          </w:p>
        </w:tc>
        <w:tc>
          <w:tcPr>
            <w:tcW w:w="517" w:type="pct"/>
            <w:tcBorders>
              <w:top w:val="nil"/>
              <w:left w:val="nil"/>
              <w:right w:val="nil"/>
            </w:tcBorders>
            <w:shd w:val="clear" w:color="auto" w:fill="auto"/>
            <w:noWrap/>
            <w:vAlign w:val="bottom"/>
            <w:hideMark/>
          </w:tcPr>
          <w:p w14:paraId="2BC12823"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w:t>
            </w:r>
          </w:p>
        </w:tc>
      </w:tr>
      <w:tr w:rsidR="00424420" w:rsidRPr="00424420" w14:paraId="17414365" w14:textId="77777777" w:rsidTr="00F870AF">
        <w:trPr>
          <w:trHeight w:val="300"/>
        </w:trPr>
        <w:tc>
          <w:tcPr>
            <w:tcW w:w="1478" w:type="pct"/>
            <w:tcBorders>
              <w:top w:val="nil"/>
              <w:left w:val="nil"/>
              <w:bottom w:val="single" w:sz="4" w:space="0" w:color="auto"/>
              <w:right w:val="nil"/>
            </w:tcBorders>
            <w:shd w:val="clear" w:color="auto" w:fill="auto"/>
            <w:noWrap/>
            <w:vAlign w:val="bottom"/>
            <w:hideMark/>
          </w:tcPr>
          <w:p w14:paraId="6B223407"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Interest rate</w:t>
            </w:r>
          </w:p>
        </w:tc>
        <w:tc>
          <w:tcPr>
            <w:tcW w:w="568" w:type="pct"/>
            <w:tcBorders>
              <w:top w:val="nil"/>
              <w:left w:val="nil"/>
              <w:bottom w:val="single" w:sz="4" w:space="0" w:color="auto"/>
              <w:right w:val="nil"/>
            </w:tcBorders>
            <w:shd w:val="clear" w:color="auto" w:fill="auto"/>
            <w:noWrap/>
            <w:vAlign w:val="bottom"/>
            <w:hideMark/>
          </w:tcPr>
          <w:p w14:paraId="1A32D300"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3.035714</w:t>
            </w:r>
          </w:p>
        </w:tc>
        <w:tc>
          <w:tcPr>
            <w:tcW w:w="568" w:type="pct"/>
            <w:tcBorders>
              <w:top w:val="nil"/>
              <w:left w:val="nil"/>
              <w:bottom w:val="single" w:sz="4" w:space="0" w:color="auto"/>
              <w:right w:val="nil"/>
            </w:tcBorders>
            <w:shd w:val="clear" w:color="auto" w:fill="auto"/>
            <w:noWrap/>
            <w:vAlign w:val="bottom"/>
            <w:hideMark/>
          </w:tcPr>
          <w:p w14:paraId="2AD5748D"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4.490249</w:t>
            </w:r>
          </w:p>
        </w:tc>
        <w:tc>
          <w:tcPr>
            <w:tcW w:w="568" w:type="pct"/>
            <w:tcBorders>
              <w:top w:val="nil"/>
              <w:left w:val="nil"/>
              <w:bottom w:val="single" w:sz="4" w:space="0" w:color="auto"/>
              <w:right w:val="nil"/>
            </w:tcBorders>
            <w:shd w:val="clear" w:color="auto" w:fill="auto"/>
            <w:noWrap/>
            <w:vAlign w:val="bottom"/>
            <w:hideMark/>
          </w:tcPr>
          <w:p w14:paraId="59E51EFC"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1.840984</w:t>
            </w:r>
          </w:p>
        </w:tc>
        <w:tc>
          <w:tcPr>
            <w:tcW w:w="568" w:type="pct"/>
            <w:tcBorders>
              <w:top w:val="nil"/>
              <w:left w:val="nil"/>
              <w:bottom w:val="single" w:sz="4" w:space="0" w:color="auto"/>
              <w:right w:val="nil"/>
            </w:tcBorders>
            <w:shd w:val="clear" w:color="auto" w:fill="auto"/>
            <w:noWrap/>
            <w:vAlign w:val="bottom"/>
            <w:hideMark/>
          </w:tcPr>
          <w:p w14:paraId="45E29A9D"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0.697227</w:t>
            </w:r>
          </w:p>
        </w:tc>
        <w:tc>
          <w:tcPr>
            <w:tcW w:w="733" w:type="pct"/>
            <w:tcBorders>
              <w:top w:val="nil"/>
              <w:left w:val="nil"/>
              <w:bottom w:val="single" w:sz="4" w:space="0" w:color="auto"/>
              <w:right w:val="nil"/>
            </w:tcBorders>
            <w:shd w:val="clear" w:color="auto" w:fill="auto"/>
            <w:noWrap/>
            <w:vAlign w:val="bottom"/>
            <w:hideMark/>
          </w:tcPr>
          <w:p w14:paraId="2152568C"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1.194731</w:t>
            </w:r>
          </w:p>
        </w:tc>
        <w:tc>
          <w:tcPr>
            <w:tcW w:w="517" w:type="pct"/>
            <w:tcBorders>
              <w:top w:val="nil"/>
              <w:left w:val="nil"/>
              <w:bottom w:val="single" w:sz="4" w:space="0" w:color="auto"/>
              <w:right w:val="nil"/>
            </w:tcBorders>
            <w:shd w:val="clear" w:color="auto" w:fill="auto"/>
            <w:noWrap/>
            <w:vAlign w:val="bottom"/>
            <w:hideMark/>
          </w:tcPr>
          <w:p w14:paraId="6ECF06B5"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w:t>
            </w:r>
          </w:p>
        </w:tc>
      </w:tr>
    </w:tbl>
    <w:p w14:paraId="3DC33410" w14:textId="77777777" w:rsidR="00424420" w:rsidRPr="00424420" w:rsidRDefault="00424420" w:rsidP="00424420">
      <w:pPr>
        <w:adjustRightInd w:val="0"/>
        <w:snapToGrid w:val="0"/>
        <w:spacing w:after="0" w:line="288" w:lineRule="auto"/>
        <w:jc w:val="both"/>
        <w:rPr>
          <w:rFonts w:eastAsia="Times New Roman" w:cs="Times New Roman"/>
          <w:i/>
          <w:iCs/>
          <w:color w:val="000000"/>
          <w:sz w:val="20"/>
          <w:szCs w:val="20"/>
        </w:rPr>
      </w:pPr>
      <w:r w:rsidRPr="00424420">
        <w:rPr>
          <w:rFonts w:eastAsia="Times New Roman" w:cs="Times New Roman"/>
          <w:i/>
          <w:iCs/>
          <w:color w:val="000000"/>
          <w:sz w:val="20"/>
          <w:szCs w:val="20"/>
        </w:rPr>
        <w:t>Notes: The Wald test was performed to test the null hypothesis of equal means. ** denotes test statistically significant at 5 percent level. *** denotes test statistically significant at 1 percent level.</w:t>
      </w:r>
    </w:p>
    <w:p w14:paraId="04B11066" w14:textId="77777777" w:rsidR="00424420" w:rsidRPr="001F0246" w:rsidRDefault="00424420" w:rsidP="00424420">
      <w:pPr>
        <w:snapToGrid w:val="0"/>
        <w:spacing w:after="0" w:line="288" w:lineRule="auto"/>
        <w:rPr>
          <w:rFonts w:eastAsia="Times New Roman" w:cs="Times New Roman"/>
          <w:color w:val="000000"/>
          <w:sz w:val="21"/>
          <w:szCs w:val="21"/>
        </w:rPr>
      </w:pPr>
    </w:p>
    <w:p w14:paraId="17CED094" w14:textId="77777777" w:rsidR="00424420" w:rsidRPr="001F0246" w:rsidRDefault="00424420" w:rsidP="00424420">
      <w:pPr>
        <w:adjustRightInd w:val="0"/>
        <w:snapToGrid w:val="0"/>
        <w:spacing w:after="0" w:line="288" w:lineRule="auto"/>
        <w:jc w:val="center"/>
        <w:rPr>
          <w:rFonts w:cs="Times New Roman"/>
          <w:b/>
          <w:bCs/>
          <w:sz w:val="21"/>
          <w:szCs w:val="21"/>
        </w:rPr>
      </w:pPr>
      <w:bookmarkStart w:id="7" w:name="_Toc63848599"/>
    </w:p>
    <w:p w14:paraId="3885E1C0" w14:textId="6313DE28" w:rsidR="00424420" w:rsidRPr="00424420" w:rsidRDefault="00424420" w:rsidP="00424420">
      <w:pPr>
        <w:snapToGrid w:val="0"/>
        <w:spacing w:after="0" w:line="288" w:lineRule="auto"/>
        <w:jc w:val="center"/>
        <w:rPr>
          <w:rFonts w:eastAsia="Times New Roman" w:cs="Times New Roman"/>
          <w:b/>
          <w:bCs/>
          <w:color w:val="000000"/>
          <w:szCs w:val="22"/>
        </w:rPr>
      </w:pPr>
      <w:r w:rsidRPr="00424420">
        <w:rPr>
          <w:rFonts w:eastAsia="Times New Roman" w:cs="Times New Roman"/>
          <w:b/>
          <w:bCs/>
          <w:color w:val="000000"/>
          <w:szCs w:val="22"/>
        </w:rPr>
        <w:t>Table A.2</w:t>
      </w:r>
      <w:r>
        <w:rPr>
          <w:rFonts w:eastAsia="Times New Roman" w:cs="Times New Roman"/>
          <w:b/>
          <w:bCs/>
          <w:color w:val="000000"/>
          <w:szCs w:val="22"/>
        </w:rPr>
        <w:t xml:space="preserve">: </w:t>
      </w:r>
      <w:r w:rsidRPr="00424420">
        <w:rPr>
          <w:rFonts w:eastAsia="Times New Roman" w:cs="Times New Roman"/>
          <w:b/>
          <w:bCs/>
          <w:color w:val="000000"/>
          <w:szCs w:val="22"/>
        </w:rPr>
        <w:t>Weak Instrumental Variable Robust Test (Formal Borrowing)</w:t>
      </w:r>
    </w:p>
    <w:tbl>
      <w:tblPr>
        <w:tblW w:w="5000" w:type="pct"/>
        <w:tblLayout w:type="fixed"/>
        <w:tblLook w:val="04A0" w:firstRow="1" w:lastRow="0" w:firstColumn="1" w:lastColumn="0" w:noHBand="0" w:noVBand="1"/>
      </w:tblPr>
      <w:tblGrid>
        <w:gridCol w:w="1171"/>
        <w:gridCol w:w="1232"/>
        <w:gridCol w:w="1170"/>
        <w:gridCol w:w="1705"/>
        <w:gridCol w:w="1681"/>
        <w:gridCol w:w="1134"/>
        <w:gridCol w:w="1267"/>
      </w:tblGrid>
      <w:tr w:rsidR="00424420" w:rsidRPr="00424420" w14:paraId="2163DE61" w14:textId="77777777" w:rsidTr="00F870AF">
        <w:trPr>
          <w:trHeight w:val="300"/>
        </w:trPr>
        <w:tc>
          <w:tcPr>
            <w:tcW w:w="625" w:type="pct"/>
            <w:tcBorders>
              <w:top w:val="single" w:sz="4" w:space="0" w:color="auto"/>
              <w:bottom w:val="single" w:sz="4" w:space="0" w:color="auto"/>
            </w:tcBorders>
            <w:shd w:val="clear" w:color="auto" w:fill="auto"/>
            <w:noWrap/>
            <w:vAlign w:val="bottom"/>
            <w:hideMark/>
          </w:tcPr>
          <w:p w14:paraId="0332654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Test</w:t>
            </w:r>
          </w:p>
        </w:tc>
        <w:tc>
          <w:tcPr>
            <w:tcW w:w="1283" w:type="pct"/>
            <w:gridSpan w:val="2"/>
            <w:tcBorders>
              <w:top w:val="single" w:sz="4" w:space="0" w:color="auto"/>
              <w:bottom w:val="single" w:sz="4" w:space="0" w:color="auto"/>
            </w:tcBorders>
            <w:shd w:val="clear" w:color="auto" w:fill="auto"/>
            <w:noWrap/>
            <w:vAlign w:val="bottom"/>
            <w:hideMark/>
          </w:tcPr>
          <w:p w14:paraId="3F644F8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Statistics</w:t>
            </w:r>
          </w:p>
        </w:tc>
        <w:tc>
          <w:tcPr>
            <w:tcW w:w="911" w:type="pct"/>
            <w:tcBorders>
              <w:top w:val="single" w:sz="4" w:space="0" w:color="auto"/>
              <w:bottom w:val="single" w:sz="4" w:space="0" w:color="auto"/>
            </w:tcBorders>
            <w:shd w:val="clear" w:color="auto" w:fill="auto"/>
            <w:noWrap/>
            <w:vAlign w:val="bottom"/>
            <w:hideMark/>
          </w:tcPr>
          <w:p w14:paraId="064BB5C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P-Value</w:t>
            </w:r>
          </w:p>
        </w:tc>
        <w:tc>
          <w:tcPr>
            <w:tcW w:w="898" w:type="pct"/>
            <w:tcBorders>
              <w:top w:val="single" w:sz="4" w:space="0" w:color="auto"/>
              <w:bottom w:val="single" w:sz="4" w:space="0" w:color="auto"/>
            </w:tcBorders>
            <w:shd w:val="clear" w:color="auto" w:fill="auto"/>
            <w:noWrap/>
            <w:vAlign w:val="bottom"/>
            <w:hideMark/>
          </w:tcPr>
          <w:p w14:paraId="2188711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Conf. Level</w:t>
            </w:r>
          </w:p>
        </w:tc>
        <w:tc>
          <w:tcPr>
            <w:tcW w:w="1283" w:type="pct"/>
            <w:gridSpan w:val="2"/>
            <w:tcBorders>
              <w:top w:val="single" w:sz="4" w:space="0" w:color="auto"/>
              <w:bottom w:val="single" w:sz="4" w:space="0" w:color="auto"/>
            </w:tcBorders>
            <w:shd w:val="clear" w:color="auto" w:fill="auto"/>
            <w:noWrap/>
            <w:vAlign w:val="bottom"/>
            <w:hideMark/>
          </w:tcPr>
          <w:p w14:paraId="0A66B61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Confidence interval</w:t>
            </w:r>
          </w:p>
        </w:tc>
      </w:tr>
      <w:tr w:rsidR="00424420" w:rsidRPr="00424420" w14:paraId="0C0ABB20" w14:textId="77777777" w:rsidTr="00F870AF">
        <w:trPr>
          <w:trHeight w:val="300"/>
        </w:trPr>
        <w:tc>
          <w:tcPr>
            <w:tcW w:w="625" w:type="pct"/>
            <w:tcBorders>
              <w:top w:val="single" w:sz="4" w:space="0" w:color="auto"/>
            </w:tcBorders>
            <w:shd w:val="clear" w:color="auto" w:fill="auto"/>
            <w:noWrap/>
            <w:vAlign w:val="bottom"/>
            <w:hideMark/>
          </w:tcPr>
          <w:p w14:paraId="0F57032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CLR</w:t>
            </w:r>
          </w:p>
        </w:tc>
        <w:tc>
          <w:tcPr>
            <w:tcW w:w="658" w:type="pct"/>
            <w:tcBorders>
              <w:top w:val="single" w:sz="4" w:space="0" w:color="auto"/>
            </w:tcBorders>
            <w:shd w:val="clear" w:color="auto" w:fill="auto"/>
            <w:noWrap/>
            <w:vAlign w:val="bottom"/>
            <w:hideMark/>
          </w:tcPr>
          <w:p w14:paraId="1821002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Stat (.)</w:t>
            </w:r>
          </w:p>
        </w:tc>
        <w:tc>
          <w:tcPr>
            <w:tcW w:w="625" w:type="pct"/>
            <w:tcBorders>
              <w:top w:val="single" w:sz="4" w:space="0" w:color="auto"/>
            </w:tcBorders>
            <w:shd w:val="clear" w:color="auto" w:fill="auto"/>
            <w:noWrap/>
            <w:vAlign w:val="bottom"/>
            <w:hideMark/>
          </w:tcPr>
          <w:p w14:paraId="450FC43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3.06</w:t>
            </w:r>
          </w:p>
        </w:tc>
        <w:tc>
          <w:tcPr>
            <w:tcW w:w="911" w:type="pct"/>
            <w:tcBorders>
              <w:top w:val="single" w:sz="4" w:space="0" w:color="auto"/>
            </w:tcBorders>
            <w:shd w:val="clear" w:color="auto" w:fill="auto"/>
            <w:noWrap/>
            <w:vAlign w:val="bottom"/>
            <w:hideMark/>
          </w:tcPr>
          <w:p w14:paraId="08E748F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0.0868</w:t>
            </w:r>
          </w:p>
        </w:tc>
        <w:tc>
          <w:tcPr>
            <w:tcW w:w="898" w:type="pct"/>
            <w:tcBorders>
              <w:top w:val="single" w:sz="4" w:space="0" w:color="auto"/>
            </w:tcBorders>
            <w:shd w:val="clear" w:color="auto" w:fill="auto"/>
            <w:noWrap/>
            <w:vAlign w:val="bottom"/>
            <w:hideMark/>
          </w:tcPr>
          <w:p w14:paraId="2BE74DE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tcBorders>
              <w:top w:val="single" w:sz="4" w:space="0" w:color="auto"/>
            </w:tcBorders>
            <w:shd w:val="clear" w:color="auto" w:fill="auto"/>
            <w:noWrap/>
            <w:vAlign w:val="bottom"/>
          </w:tcPr>
          <w:p w14:paraId="63A366E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-0.159988</w:t>
            </w:r>
          </w:p>
        </w:tc>
        <w:tc>
          <w:tcPr>
            <w:tcW w:w="677" w:type="pct"/>
            <w:tcBorders>
              <w:top w:val="single" w:sz="4" w:space="0" w:color="auto"/>
            </w:tcBorders>
            <w:shd w:val="clear" w:color="auto" w:fill="auto"/>
            <w:noWrap/>
            <w:vAlign w:val="bottom"/>
          </w:tcPr>
          <w:p w14:paraId="0EAFDF0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3.39733</w:t>
            </w:r>
          </w:p>
        </w:tc>
      </w:tr>
      <w:tr w:rsidR="00424420" w:rsidRPr="00424420" w14:paraId="34ECAD3A" w14:textId="77777777" w:rsidTr="00F870AF">
        <w:trPr>
          <w:trHeight w:val="300"/>
        </w:trPr>
        <w:tc>
          <w:tcPr>
            <w:tcW w:w="625" w:type="pct"/>
            <w:shd w:val="clear" w:color="auto" w:fill="auto"/>
            <w:noWrap/>
            <w:vAlign w:val="bottom"/>
            <w:hideMark/>
          </w:tcPr>
          <w:p w14:paraId="12B96FF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AR</w:t>
            </w:r>
          </w:p>
        </w:tc>
        <w:tc>
          <w:tcPr>
            <w:tcW w:w="658" w:type="pct"/>
            <w:shd w:val="clear" w:color="auto" w:fill="auto"/>
            <w:noWrap/>
            <w:vAlign w:val="bottom"/>
            <w:hideMark/>
          </w:tcPr>
          <w:p w14:paraId="6F0989E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Chi2(2)</w:t>
            </w:r>
          </w:p>
        </w:tc>
        <w:tc>
          <w:tcPr>
            <w:tcW w:w="625" w:type="pct"/>
            <w:shd w:val="clear" w:color="auto" w:fill="auto"/>
            <w:noWrap/>
            <w:vAlign w:val="bottom"/>
            <w:hideMark/>
          </w:tcPr>
          <w:p w14:paraId="5BFB888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4.25</w:t>
            </w:r>
          </w:p>
        </w:tc>
        <w:tc>
          <w:tcPr>
            <w:tcW w:w="911" w:type="pct"/>
            <w:shd w:val="clear" w:color="auto" w:fill="auto"/>
            <w:noWrap/>
            <w:vAlign w:val="bottom"/>
            <w:hideMark/>
          </w:tcPr>
          <w:p w14:paraId="5BB2875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0.1191</w:t>
            </w:r>
          </w:p>
        </w:tc>
        <w:tc>
          <w:tcPr>
            <w:tcW w:w="898" w:type="pct"/>
            <w:shd w:val="clear" w:color="auto" w:fill="auto"/>
            <w:noWrap/>
            <w:vAlign w:val="bottom"/>
            <w:hideMark/>
          </w:tcPr>
          <w:p w14:paraId="6AFE6FE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shd w:val="clear" w:color="auto" w:fill="auto"/>
            <w:noWrap/>
            <w:vAlign w:val="bottom"/>
          </w:tcPr>
          <w:p w14:paraId="3E17578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 xml:space="preserve">-0.296808 </w:t>
            </w:r>
          </w:p>
        </w:tc>
        <w:tc>
          <w:tcPr>
            <w:tcW w:w="677" w:type="pct"/>
            <w:shd w:val="clear" w:color="auto" w:fill="auto"/>
            <w:noWrap/>
            <w:vAlign w:val="bottom"/>
          </w:tcPr>
          <w:p w14:paraId="20854D2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3.44294</w:t>
            </w:r>
          </w:p>
        </w:tc>
      </w:tr>
      <w:tr w:rsidR="00424420" w:rsidRPr="00424420" w14:paraId="372458E6" w14:textId="77777777" w:rsidTr="00F870AF">
        <w:trPr>
          <w:trHeight w:val="300"/>
        </w:trPr>
        <w:tc>
          <w:tcPr>
            <w:tcW w:w="625" w:type="pct"/>
            <w:shd w:val="clear" w:color="auto" w:fill="auto"/>
            <w:noWrap/>
            <w:vAlign w:val="bottom"/>
          </w:tcPr>
          <w:p w14:paraId="76BE536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LM</w:t>
            </w:r>
          </w:p>
        </w:tc>
        <w:tc>
          <w:tcPr>
            <w:tcW w:w="658" w:type="pct"/>
            <w:shd w:val="clear" w:color="auto" w:fill="auto"/>
            <w:noWrap/>
            <w:vAlign w:val="bottom"/>
          </w:tcPr>
          <w:p w14:paraId="7E934FC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Chi(1)</w:t>
            </w:r>
          </w:p>
        </w:tc>
        <w:tc>
          <w:tcPr>
            <w:tcW w:w="625" w:type="pct"/>
            <w:shd w:val="clear" w:color="auto" w:fill="auto"/>
            <w:noWrap/>
            <w:vAlign w:val="bottom"/>
          </w:tcPr>
          <w:p w14:paraId="7468040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2.90</w:t>
            </w:r>
          </w:p>
        </w:tc>
        <w:tc>
          <w:tcPr>
            <w:tcW w:w="911" w:type="pct"/>
            <w:shd w:val="clear" w:color="auto" w:fill="auto"/>
            <w:noWrap/>
            <w:vAlign w:val="bottom"/>
          </w:tcPr>
          <w:p w14:paraId="556F0A5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0.0885</w:t>
            </w:r>
          </w:p>
        </w:tc>
        <w:tc>
          <w:tcPr>
            <w:tcW w:w="898" w:type="pct"/>
            <w:shd w:val="clear" w:color="auto" w:fill="auto"/>
            <w:noWrap/>
            <w:vAlign w:val="bottom"/>
          </w:tcPr>
          <w:p w14:paraId="1FED3D7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shd w:val="clear" w:color="auto" w:fill="auto"/>
            <w:noWrap/>
            <w:vAlign w:val="bottom"/>
          </w:tcPr>
          <w:p w14:paraId="6B5BFA7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 xml:space="preserve">-0.159988 </w:t>
            </w:r>
          </w:p>
        </w:tc>
        <w:tc>
          <w:tcPr>
            <w:tcW w:w="677" w:type="pct"/>
            <w:shd w:val="clear" w:color="auto" w:fill="auto"/>
            <w:noWrap/>
            <w:vAlign w:val="bottom"/>
          </w:tcPr>
          <w:p w14:paraId="42A460D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3.39733</w:t>
            </w:r>
          </w:p>
        </w:tc>
      </w:tr>
      <w:tr w:rsidR="00424420" w:rsidRPr="00424420" w14:paraId="20D1CC0B" w14:textId="77777777" w:rsidTr="00F870AF">
        <w:trPr>
          <w:trHeight w:val="300"/>
        </w:trPr>
        <w:tc>
          <w:tcPr>
            <w:tcW w:w="625" w:type="pct"/>
            <w:tcBorders>
              <w:bottom w:val="single" w:sz="4" w:space="0" w:color="auto"/>
            </w:tcBorders>
            <w:shd w:val="clear" w:color="auto" w:fill="auto"/>
            <w:noWrap/>
            <w:vAlign w:val="bottom"/>
          </w:tcPr>
          <w:p w14:paraId="087330E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J</w:t>
            </w:r>
          </w:p>
        </w:tc>
        <w:tc>
          <w:tcPr>
            <w:tcW w:w="658" w:type="pct"/>
            <w:tcBorders>
              <w:bottom w:val="single" w:sz="4" w:space="0" w:color="auto"/>
            </w:tcBorders>
            <w:shd w:val="clear" w:color="auto" w:fill="auto"/>
            <w:noWrap/>
            <w:vAlign w:val="bottom"/>
          </w:tcPr>
          <w:p w14:paraId="462783A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Chi(1)</w:t>
            </w:r>
          </w:p>
        </w:tc>
        <w:tc>
          <w:tcPr>
            <w:tcW w:w="625" w:type="pct"/>
            <w:tcBorders>
              <w:bottom w:val="single" w:sz="4" w:space="0" w:color="auto"/>
            </w:tcBorders>
            <w:shd w:val="clear" w:color="auto" w:fill="auto"/>
            <w:noWrap/>
            <w:vAlign w:val="bottom"/>
          </w:tcPr>
          <w:p w14:paraId="74F27BE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1.35</w:t>
            </w:r>
          </w:p>
        </w:tc>
        <w:tc>
          <w:tcPr>
            <w:tcW w:w="911" w:type="pct"/>
            <w:tcBorders>
              <w:bottom w:val="single" w:sz="4" w:space="0" w:color="auto"/>
            </w:tcBorders>
            <w:shd w:val="clear" w:color="auto" w:fill="auto"/>
            <w:noWrap/>
            <w:vAlign w:val="bottom"/>
          </w:tcPr>
          <w:p w14:paraId="1589204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0.2447</w:t>
            </w:r>
          </w:p>
        </w:tc>
        <w:tc>
          <w:tcPr>
            <w:tcW w:w="898" w:type="pct"/>
            <w:tcBorders>
              <w:bottom w:val="single" w:sz="4" w:space="0" w:color="auto"/>
            </w:tcBorders>
            <w:shd w:val="clear" w:color="auto" w:fill="auto"/>
            <w:noWrap/>
            <w:vAlign w:val="bottom"/>
          </w:tcPr>
          <w:p w14:paraId="48A7C39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tcBorders>
              <w:bottom w:val="single" w:sz="4" w:space="0" w:color="auto"/>
            </w:tcBorders>
            <w:shd w:val="clear" w:color="auto" w:fill="auto"/>
            <w:noWrap/>
            <w:vAlign w:val="bottom"/>
          </w:tcPr>
          <w:p w14:paraId="67067CF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-0.251201</w:t>
            </w:r>
          </w:p>
        </w:tc>
        <w:tc>
          <w:tcPr>
            <w:tcW w:w="677" w:type="pct"/>
            <w:tcBorders>
              <w:bottom w:val="single" w:sz="4" w:space="0" w:color="auto"/>
            </w:tcBorders>
            <w:shd w:val="clear" w:color="auto" w:fill="auto"/>
            <w:noWrap/>
            <w:vAlign w:val="bottom"/>
          </w:tcPr>
          <w:p w14:paraId="7EF53A7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3.44294</w:t>
            </w:r>
          </w:p>
        </w:tc>
      </w:tr>
      <w:tr w:rsidR="00424420" w:rsidRPr="00424420" w14:paraId="332FE3A0" w14:textId="77777777" w:rsidTr="00F870AF">
        <w:trPr>
          <w:trHeight w:val="300"/>
        </w:trPr>
        <w:tc>
          <w:tcPr>
            <w:tcW w:w="625" w:type="pct"/>
            <w:tcBorders>
              <w:top w:val="single" w:sz="4" w:space="0" w:color="auto"/>
              <w:bottom w:val="single" w:sz="4" w:space="0" w:color="auto"/>
            </w:tcBorders>
            <w:shd w:val="clear" w:color="auto" w:fill="auto"/>
            <w:noWrap/>
            <w:vAlign w:val="bottom"/>
          </w:tcPr>
          <w:p w14:paraId="2B8D749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Wald</w:t>
            </w:r>
          </w:p>
        </w:tc>
        <w:tc>
          <w:tcPr>
            <w:tcW w:w="658" w:type="pct"/>
            <w:tcBorders>
              <w:top w:val="single" w:sz="4" w:space="0" w:color="auto"/>
              <w:bottom w:val="single" w:sz="4" w:space="0" w:color="auto"/>
            </w:tcBorders>
            <w:shd w:val="clear" w:color="auto" w:fill="auto"/>
            <w:noWrap/>
            <w:vAlign w:val="bottom"/>
          </w:tcPr>
          <w:p w14:paraId="6CBDF62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Chi(1)</w:t>
            </w:r>
          </w:p>
        </w:tc>
        <w:tc>
          <w:tcPr>
            <w:tcW w:w="625" w:type="pct"/>
            <w:tcBorders>
              <w:top w:val="single" w:sz="4" w:space="0" w:color="auto"/>
              <w:bottom w:val="single" w:sz="4" w:space="0" w:color="auto"/>
            </w:tcBorders>
            <w:shd w:val="clear" w:color="auto" w:fill="auto"/>
            <w:noWrap/>
            <w:vAlign w:val="bottom"/>
          </w:tcPr>
          <w:p w14:paraId="4E9A273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4.24</w:t>
            </w:r>
          </w:p>
        </w:tc>
        <w:tc>
          <w:tcPr>
            <w:tcW w:w="911" w:type="pct"/>
            <w:tcBorders>
              <w:top w:val="single" w:sz="4" w:space="0" w:color="auto"/>
              <w:bottom w:val="single" w:sz="4" w:space="0" w:color="auto"/>
            </w:tcBorders>
            <w:shd w:val="clear" w:color="auto" w:fill="auto"/>
            <w:noWrap/>
            <w:vAlign w:val="bottom"/>
          </w:tcPr>
          <w:p w14:paraId="0ADE4C9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0.0396</w:t>
            </w:r>
          </w:p>
        </w:tc>
        <w:tc>
          <w:tcPr>
            <w:tcW w:w="898" w:type="pct"/>
            <w:tcBorders>
              <w:top w:val="single" w:sz="4" w:space="0" w:color="auto"/>
              <w:bottom w:val="single" w:sz="4" w:space="0" w:color="auto"/>
            </w:tcBorders>
            <w:shd w:val="clear" w:color="auto" w:fill="auto"/>
            <w:noWrap/>
            <w:vAlign w:val="bottom"/>
          </w:tcPr>
          <w:p w14:paraId="0D2DACE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tcBorders>
              <w:top w:val="single" w:sz="4" w:space="0" w:color="auto"/>
              <w:bottom w:val="single" w:sz="4" w:space="0" w:color="auto"/>
            </w:tcBorders>
            <w:shd w:val="clear" w:color="auto" w:fill="auto"/>
            <w:noWrap/>
            <w:vAlign w:val="bottom"/>
          </w:tcPr>
          <w:p w14:paraId="2C4FD90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.056644</w:t>
            </w:r>
          </w:p>
        </w:tc>
        <w:tc>
          <w:tcPr>
            <w:tcW w:w="677" w:type="pct"/>
            <w:tcBorders>
              <w:top w:val="single" w:sz="4" w:space="0" w:color="auto"/>
              <w:bottom w:val="single" w:sz="4" w:space="0" w:color="auto"/>
            </w:tcBorders>
            <w:shd w:val="clear" w:color="auto" w:fill="auto"/>
            <w:noWrap/>
            <w:vAlign w:val="bottom"/>
          </w:tcPr>
          <w:p w14:paraId="0E461F6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2.31417</w:t>
            </w:r>
          </w:p>
        </w:tc>
      </w:tr>
    </w:tbl>
    <w:p w14:paraId="4F3C3ADB" w14:textId="77777777" w:rsidR="00424420" w:rsidRPr="00424420" w:rsidRDefault="00424420" w:rsidP="00424420">
      <w:pPr>
        <w:adjustRightInd w:val="0"/>
        <w:snapToGrid w:val="0"/>
        <w:spacing w:after="0" w:line="288" w:lineRule="auto"/>
        <w:jc w:val="both"/>
        <w:rPr>
          <w:rFonts w:cs="Times New Roman"/>
          <w:i/>
          <w:iCs/>
          <w:sz w:val="20"/>
          <w:szCs w:val="20"/>
        </w:rPr>
      </w:pPr>
      <w:r w:rsidRPr="00424420">
        <w:rPr>
          <w:rFonts w:cs="Times New Roman"/>
          <w:i/>
          <w:iCs/>
          <w:sz w:val="20"/>
          <w:szCs w:val="20"/>
        </w:rPr>
        <w:t>Source: Author’s calculation.</w:t>
      </w:r>
    </w:p>
    <w:p w14:paraId="54AAB335" w14:textId="77777777" w:rsidR="00424420" w:rsidRPr="001F0246" w:rsidRDefault="00424420" w:rsidP="00424420">
      <w:pPr>
        <w:adjustRightInd w:val="0"/>
        <w:snapToGrid w:val="0"/>
        <w:spacing w:after="0" w:line="288" w:lineRule="auto"/>
        <w:jc w:val="center"/>
        <w:rPr>
          <w:rFonts w:cs="Times New Roman"/>
          <w:b/>
          <w:bCs/>
          <w:sz w:val="21"/>
          <w:szCs w:val="21"/>
        </w:rPr>
      </w:pPr>
    </w:p>
    <w:p w14:paraId="15694ED5" w14:textId="559F6761" w:rsidR="00424420" w:rsidRPr="00424420" w:rsidRDefault="00424420" w:rsidP="00424420">
      <w:pPr>
        <w:snapToGrid w:val="0"/>
        <w:spacing w:after="0" w:line="288" w:lineRule="auto"/>
        <w:jc w:val="center"/>
        <w:rPr>
          <w:rFonts w:eastAsia="Times New Roman" w:cs="Times New Roman"/>
          <w:b/>
          <w:bCs/>
          <w:color w:val="000000"/>
          <w:szCs w:val="22"/>
        </w:rPr>
      </w:pPr>
      <w:r w:rsidRPr="00424420">
        <w:rPr>
          <w:rFonts w:eastAsia="Times New Roman" w:cs="Times New Roman"/>
          <w:b/>
          <w:bCs/>
          <w:color w:val="000000"/>
          <w:szCs w:val="22"/>
        </w:rPr>
        <w:t>Table A.3: Weak Instrumental Variable Robust Test (Informal Borrowing)</w:t>
      </w:r>
    </w:p>
    <w:tbl>
      <w:tblPr>
        <w:tblW w:w="5000" w:type="pct"/>
        <w:tblLayout w:type="fixed"/>
        <w:tblLook w:val="04A0" w:firstRow="1" w:lastRow="0" w:firstColumn="1" w:lastColumn="0" w:noHBand="0" w:noVBand="1"/>
      </w:tblPr>
      <w:tblGrid>
        <w:gridCol w:w="1171"/>
        <w:gridCol w:w="1232"/>
        <w:gridCol w:w="1170"/>
        <w:gridCol w:w="1705"/>
        <w:gridCol w:w="1681"/>
        <w:gridCol w:w="1134"/>
        <w:gridCol w:w="1267"/>
      </w:tblGrid>
      <w:tr w:rsidR="00424420" w:rsidRPr="00424420" w14:paraId="7E55DD11" w14:textId="77777777" w:rsidTr="00F870AF">
        <w:trPr>
          <w:trHeight w:val="300"/>
        </w:trPr>
        <w:tc>
          <w:tcPr>
            <w:tcW w:w="625" w:type="pct"/>
            <w:tcBorders>
              <w:top w:val="single" w:sz="4" w:space="0" w:color="auto"/>
              <w:bottom w:val="single" w:sz="4" w:space="0" w:color="auto"/>
            </w:tcBorders>
            <w:shd w:val="clear" w:color="auto" w:fill="auto"/>
            <w:noWrap/>
            <w:vAlign w:val="bottom"/>
            <w:hideMark/>
          </w:tcPr>
          <w:p w14:paraId="0402030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Test</w:t>
            </w:r>
          </w:p>
        </w:tc>
        <w:tc>
          <w:tcPr>
            <w:tcW w:w="1283" w:type="pct"/>
            <w:gridSpan w:val="2"/>
            <w:tcBorders>
              <w:top w:val="single" w:sz="4" w:space="0" w:color="auto"/>
              <w:bottom w:val="single" w:sz="4" w:space="0" w:color="auto"/>
            </w:tcBorders>
            <w:shd w:val="clear" w:color="auto" w:fill="auto"/>
            <w:noWrap/>
            <w:vAlign w:val="center"/>
            <w:hideMark/>
          </w:tcPr>
          <w:p w14:paraId="5C3A8EC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Statistics</w:t>
            </w:r>
          </w:p>
        </w:tc>
        <w:tc>
          <w:tcPr>
            <w:tcW w:w="911" w:type="pct"/>
            <w:tcBorders>
              <w:top w:val="single" w:sz="4" w:space="0" w:color="auto"/>
              <w:bottom w:val="single" w:sz="4" w:space="0" w:color="auto"/>
            </w:tcBorders>
            <w:shd w:val="clear" w:color="auto" w:fill="auto"/>
            <w:noWrap/>
            <w:vAlign w:val="bottom"/>
            <w:hideMark/>
          </w:tcPr>
          <w:p w14:paraId="4D84A92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P-Value</w:t>
            </w:r>
          </w:p>
        </w:tc>
        <w:tc>
          <w:tcPr>
            <w:tcW w:w="898" w:type="pct"/>
            <w:tcBorders>
              <w:top w:val="single" w:sz="4" w:space="0" w:color="auto"/>
              <w:bottom w:val="single" w:sz="4" w:space="0" w:color="auto"/>
            </w:tcBorders>
            <w:shd w:val="clear" w:color="auto" w:fill="auto"/>
            <w:noWrap/>
            <w:vAlign w:val="bottom"/>
            <w:hideMark/>
          </w:tcPr>
          <w:p w14:paraId="755A523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Conf. Level</w:t>
            </w:r>
          </w:p>
        </w:tc>
        <w:tc>
          <w:tcPr>
            <w:tcW w:w="1283" w:type="pct"/>
            <w:gridSpan w:val="2"/>
            <w:tcBorders>
              <w:top w:val="single" w:sz="4" w:space="0" w:color="auto"/>
              <w:bottom w:val="single" w:sz="4" w:space="0" w:color="auto"/>
            </w:tcBorders>
            <w:shd w:val="clear" w:color="auto" w:fill="auto"/>
            <w:noWrap/>
            <w:vAlign w:val="bottom"/>
            <w:hideMark/>
          </w:tcPr>
          <w:p w14:paraId="2510533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Confidence interval</w:t>
            </w:r>
          </w:p>
        </w:tc>
      </w:tr>
      <w:tr w:rsidR="00424420" w:rsidRPr="00424420" w14:paraId="083BCBD2" w14:textId="77777777" w:rsidTr="00F870AF">
        <w:trPr>
          <w:trHeight w:val="300"/>
        </w:trPr>
        <w:tc>
          <w:tcPr>
            <w:tcW w:w="625" w:type="pct"/>
            <w:tcBorders>
              <w:top w:val="single" w:sz="4" w:space="0" w:color="auto"/>
            </w:tcBorders>
            <w:shd w:val="clear" w:color="auto" w:fill="auto"/>
            <w:noWrap/>
            <w:vAlign w:val="bottom"/>
            <w:hideMark/>
          </w:tcPr>
          <w:p w14:paraId="3F0EBED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AR</w:t>
            </w:r>
          </w:p>
        </w:tc>
        <w:tc>
          <w:tcPr>
            <w:tcW w:w="658" w:type="pct"/>
            <w:tcBorders>
              <w:top w:val="single" w:sz="4" w:space="0" w:color="auto"/>
            </w:tcBorders>
            <w:shd w:val="clear" w:color="auto" w:fill="auto"/>
            <w:noWrap/>
            <w:vAlign w:val="bottom"/>
            <w:hideMark/>
          </w:tcPr>
          <w:p w14:paraId="33BB82F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Chi2(2)</w:t>
            </w:r>
          </w:p>
        </w:tc>
        <w:tc>
          <w:tcPr>
            <w:tcW w:w="625" w:type="pct"/>
            <w:tcBorders>
              <w:top w:val="single" w:sz="4" w:space="0" w:color="auto"/>
            </w:tcBorders>
            <w:shd w:val="clear" w:color="auto" w:fill="auto"/>
            <w:noWrap/>
            <w:vAlign w:val="bottom"/>
            <w:hideMark/>
          </w:tcPr>
          <w:p w14:paraId="3B9CF1B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3.46</w:t>
            </w:r>
          </w:p>
        </w:tc>
        <w:tc>
          <w:tcPr>
            <w:tcW w:w="911" w:type="pct"/>
            <w:tcBorders>
              <w:top w:val="single" w:sz="4" w:space="0" w:color="auto"/>
            </w:tcBorders>
            <w:shd w:val="clear" w:color="auto" w:fill="auto"/>
            <w:noWrap/>
            <w:vAlign w:val="bottom"/>
            <w:hideMark/>
          </w:tcPr>
          <w:p w14:paraId="0EF0B53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0.0630</w:t>
            </w:r>
          </w:p>
        </w:tc>
        <w:tc>
          <w:tcPr>
            <w:tcW w:w="898" w:type="pct"/>
            <w:tcBorders>
              <w:top w:val="single" w:sz="4" w:space="0" w:color="auto"/>
            </w:tcBorders>
            <w:shd w:val="clear" w:color="auto" w:fill="auto"/>
            <w:noWrap/>
            <w:vAlign w:val="bottom"/>
            <w:hideMark/>
          </w:tcPr>
          <w:p w14:paraId="4365F03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tcBorders>
              <w:top w:val="single" w:sz="4" w:space="0" w:color="auto"/>
            </w:tcBorders>
            <w:shd w:val="clear" w:color="auto" w:fill="auto"/>
            <w:noWrap/>
            <w:vAlign w:val="bottom"/>
          </w:tcPr>
          <w:p w14:paraId="38BDBFB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-.18494</w:t>
            </w:r>
          </w:p>
        </w:tc>
        <w:tc>
          <w:tcPr>
            <w:tcW w:w="677" w:type="pct"/>
            <w:tcBorders>
              <w:top w:val="single" w:sz="4" w:space="0" w:color="auto"/>
            </w:tcBorders>
            <w:shd w:val="clear" w:color="auto" w:fill="auto"/>
            <w:noWrap/>
            <w:vAlign w:val="bottom"/>
          </w:tcPr>
          <w:p w14:paraId="6270460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4.59804</w:t>
            </w:r>
          </w:p>
        </w:tc>
      </w:tr>
      <w:tr w:rsidR="00424420" w:rsidRPr="00424420" w14:paraId="5974A2C7" w14:textId="77777777" w:rsidTr="00F870AF">
        <w:trPr>
          <w:trHeight w:val="300"/>
        </w:trPr>
        <w:tc>
          <w:tcPr>
            <w:tcW w:w="625" w:type="pct"/>
            <w:tcBorders>
              <w:bottom w:val="single" w:sz="4" w:space="0" w:color="auto"/>
            </w:tcBorders>
            <w:shd w:val="clear" w:color="auto" w:fill="auto"/>
            <w:noWrap/>
            <w:vAlign w:val="bottom"/>
          </w:tcPr>
          <w:p w14:paraId="7906F72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Wald</w:t>
            </w:r>
          </w:p>
        </w:tc>
        <w:tc>
          <w:tcPr>
            <w:tcW w:w="658" w:type="pct"/>
            <w:tcBorders>
              <w:bottom w:val="single" w:sz="4" w:space="0" w:color="auto"/>
            </w:tcBorders>
            <w:shd w:val="clear" w:color="auto" w:fill="auto"/>
            <w:noWrap/>
            <w:vAlign w:val="bottom"/>
          </w:tcPr>
          <w:p w14:paraId="1B437D8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Chi(1)</w:t>
            </w:r>
          </w:p>
        </w:tc>
        <w:tc>
          <w:tcPr>
            <w:tcW w:w="625" w:type="pct"/>
            <w:tcBorders>
              <w:bottom w:val="single" w:sz="4" w:space="0" w:color="auto"/>
            </w:tcBorders>
            <w:shd w:val="clear" w:color="auto" w:fill="auto"/>
            <w:noWrap/>
            <w:vAlign w:val="bottom"/>
          </w:tcPr>
          <w:p w14:paraId="0733D4C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13.08</w:t>
            </w:r>
          </w:p>
        </w:tc>
        <w:tc>
          <w:tcPr>
            <w:tcW w:w="911" w:type="pct"/>
            <w:tcBorders>
              <w:bottom w:val="single" w:sz="4" w:space="0" w:color="auto"/>
            </w:tcBorders>
            <w:shd w:val="clear" w:color="auto" w:fill="auto"/>
            <w:noWrap/>
            <w:vAlign w:val="bottom"/>
          </w:tcPr>
          <w:p w14:paraId="6A7782C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0.0003</w:t>
            </w:r>
          </w:p>
        </w:tc>
        <w:tc>
          <w:tcPr>
            <w:tcW w:w="898" w:type="pct"/>
            <w:tcBorders>
              <w:bottom w:val="single" w:sz="4" w:space="0" w:color="auto"/>
            </w:tcBorders>
            <w:shd w:val="clear" w:color="auto" w:fill="auto"/>
            <w:noWrap/>
            <w:vAlign w:val="bottom"/>
          </w:tcPr>
          <w:p w14:paraId="05E00E7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w:t>
            </w:r>
          </w:p>
        </w:tc>
        <w:tc>
          <w:tcPr>
            <w:tcW w:w="606" w:type="pct"/>
            <w:tcBorders>
              <w:bottom w:val="single" w:sz="4" w:space="0" w:color="auto"/>
            </w:tcBorders>
            <w:shd w:val="clear" w:color="auto" w:fill="auto"/>
            <w:noWrap/>
            <w:vAlign w:val="bottom"/>
          </w:tcPr>
          <w:p w14:paraId="7F98AC3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 xml:space="preserve">1.01081 </w:t>
            </w:r>
          </w:p>
        </w:tc>
        <w:tc>
          <w:tcPr>
            <w:tcW w:w="677" w:type="pct"/>
            <w:tcBorders>
              <w:bottom w:val="single" w:sz="4" w:space="0" w:color="auto"/>
            </w:tcBorders>
            <w:shd w:val="clear" w:color="auto" w:fill="auto"/>
            <w:noWrap/>
            <w:vAlign w:val="bottom"/>
          </w:tcPr>
          <w:p w14:paraId="1F13E63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3.4023</w:t>
            </w:r>
          </w:p>
        </w:tc>
      </w:tr>
    </w:tbl>
    <w:p w14:paraId="6A95865B" w14:textId="77777777" w:rsidR="00424420" w:rsidRPr="001F0246" w:rsidRDefault="00424420" w:rsidP="00424420">
      <w:pPr>
        <w:adjustRightInd w:val="0"/>
        <w:snapToGrid w:val="0"/>
        <w:spacing w:after="0" w:line="288" w:lineRule="auto"/>
        <w:jc w:val="both"/>
        <w:rPr>
          <w:rFonts w:cs="Times New Roman"/>
          <w:i/>
          <w:iCs/>
          <w:sz w:val="21"/>
          <w:szCs w:val="21"/>
        </w:rPr>
      </w:pPr>
      <w:r w:rsidRPr="00424420">
        <w:rPr>
          <w:rFonts w:cs="Times New Roman"/>
          <w:i/>
          <w:iCs/>
          <w:sz w:val="20"/>
          <w:szCs w:val="20"/>
        </w:rPr>
        <w:t>Source: Author’s calculation</w:t>
      </w:r>
      <w:r w:rsidRPr="001F0246">
        <w:rPr>
          <w:rFonts w:cs="Times New Roman"/>
          <w:i/>
          <w:iCs/>
          <w:sz w:val="21"/>
          <w:szCs w:val="21"/>
        </w:rPr>
        <w:t>.</w:t>
      </w:r>
    </w:p>
    <w:p w14:paraId="7C60A40A" w14:textId="3ADF18A4" w:rsidR="00424420" w:rsidRDefault="00424420" w:rsidP="00424420">
      <w:pPr>
        <w:adjustRightInd w:val="0"/>
        <w:snapToGrid w:val="0"/>
        <w:spacing w:after="0" w:line="288" w:lineRule="auto"/>
        <w:jc w:val="center"/>
        <w:rPr>
          <w:rFonts w:cs="Times New Roman"/>
          <w:b/>
          <w:bCs/>
          <w:sz w:val="21"/>
          <w:szCs w:val="21"/>
        </w:rPr>
      </w:pPr>
    </w:p>
    <w:p w14:paraId="1BC12CD6" w14:textId="35946729" w:rsidR="002B08E0" w:rsidRDefault="002B08E0" w:rsidP="00424420">
      <w:pPr>
        <w:adjustRightInd w:val="0"/>
        <w:snapToGrid w:val="0"/>
        <w:spacing w:after="0" w:line="288" w:lineRule="auto"/>
        <w:jc w:val="center"/>
        <w:rPr>
          <w:rFonts w:cs="Times New Roman"/>
          <w:b/>
          <w:bCs/>
          <w:sz w:val="21"/>
          <w:szCs w:val="21"/>
        </w:rPr>
      </w:pPr>
    </w:p>
    <w:p w14:paraId="194665FD" w14:textId="493363EC" w:rsidR="002B08E0" w:rsidRDefault="002B08E0" w:rsidP="00424420">
      <w:pPr>
        <w:adjustRightInd w:val="0"/>
        <w:snapToGrid w:val="0"/>
        <w:spacing w:after="0" w:line="288" w:lineRule="auto"/>
        <w:jc w:val="center"/>
        <w:rPr>
          <w:rFonts w:cs="Times New Roman"/>
          <w:b/>
          <w:bCs/>
          <w:sz w:val="21"/>
          <w:szCs w:val="21"/>
        </w:rPr>
      </w:pPr>
    </w:p>
    <w:p w14:paraId="538D3730" w14:textId="01A81B36" w:rsidR="002B08E0" w:rsidRDefault="002B08E0" w:rsidP="00424420">
      <w:pPr>
        <w:adjustRightInd w:val="0"/>
        <w:snapToGrid w:val="0"/>
        <w:spacing w:after="0" w:line="288" w:lineRule="auto"/>
        <w:jc w:val="center"/>
        <w:rPr>
          <w:rFonts w:cs="Times New Roman"/>
          <w:b/>
          <w:bCs/>
          <w:sz w:val="21"/>
          <w:szCs w:val="21"/>
        </w:rPr>
      </w:pPr>
    </w:p>
    <w:p w14:paraId="29288D95" w14:textId="65901640" w:rsidR="002B08E0" w:rsidRDefault="002B08E0" w:rsidP="00424420">
      <w:pPr>
        <w:adjustRightInd w:val="0"/>
        <w:snapToGrid w:val="0"/>
        <w:spacing w:after="0" w:line="288" w:lineRule="auto"/>
        <w:jc w:val="center"/>
        <w:rPr>
          <w:rFonts w:cs="Times New Roman"/>
          <w:b/>
          <w:bCs/>
          <w:sz w:val="21"/>
          <w:szCs w:val="21"/>
        </w:rPr>
      </w:pPr>
    </w:p>
    <w:p w14:paraId="63B27635" w14:textId="3B695CB6" w:rsidR="002B08E0" w:rsidRDefault="002B08E0" w:rsidP="00424420">
      <w:pPr>
        <w:adjustRightInd w:val="0"/>
        <w:snapToGrid w:val="0"/>
        <w:spacing w:after="0" w:line="288" w:lineRule="auto"/>
        <w:jc w:val="center"/>
        <w:rPr>
          <w:rFonts w:cs="Times New Roman"/>
          <w:b/>
          <w:bCs/>
          <w:sz w:val="21"/>
          <w:szCs w:val="21"/>
        </w:rPr>
      </w:pPr>
    </w:p>
    <w:p w14:paraId="54168EA7" w14:textId="3EFD0DD2" w:rsidR="002B08E0" w:rsidRDefault="002B08E0" w:rsidP="00424420">
      <w:pPr>
        <w:adjustRightInd w:val="0"/>
        <w:snapToGrid w:val="0"/>
        <w:spacing w:after="0" w:line="288" w:lineRule="auto"/>
        <w:jc w:val="center"/>
        <w:rPr>
          <w:rFonts w:cs="Times New Roman"/>
          <w:b/>
          <w:bCs/>
          <w:sz w:val="21"/>
          <w:szCs w:val="21"/>
        </w:rPr>
      </w:pPr>
    </w:p>
    <w:p w14:paraId="0D0818B2" w14:textId="77B8AC90" w:rsidR="002B08E0" w:rsidRDefault="002B08E0" w:rsidP="00424420">
      <w:pPr>
        <w:adjustRightInd w:val="0"/>
        <w:snapToGrid w:val="0"/>
        <w:spacing w:after="0" w:line="288" w:lineRule="auto"/>
        <w:jc w:val="center"/>
        <w:rPr>
          <w:rFonts w:cs="Times New Roman"/>
          <w:b/>
          <w:bCs/>
          <w:sz w:val="21"/>
          <w:szCs w:val="21"/>
        </w:rPr>
      </w:pPr>
    </w:p>
    <w:p w14:paraId="02C11431" w14:textId="2EA30F3E" w:rsidR="002B08E0" w:rsidRDefault="002B08E0" w:rsidP="00424420">
      <w:pPr>
        <w:adjustRightInd w:val="0"/>
        <w:snapToGrid w:val="0"/>
        <w:spacing w:after="0" w:line="288" w:lineRule="auto"/>
        <w:jc w:val="center"/>
        <w:rPr>
          <w:rFonts w:cs="Times New Roman"/>
          <w:b/>
          <w:bCs/>
          <w:sz w:val="21"/>
          <w:szCs w:val="21"/>
        </w:rPr>
      </w:pPr>
    </w:p>
    <w:p w14:paraId="408C7E09" w14:textId="509ECD37" w:rsidR="002B08E0" w:rsidRDefault="002B08E0" w:rsidP="00424420">
      <w:pPr>
        <w:adjustRightInd w:val="0"/>
        <w:snapToGrid w:val="0"/>
        <w:spacing w:after="0" w:line="288" w:lineRule="auto"/>
        <w:jc w:val="center"/>
        <w:rPr>
          <w:rFonts w:cs="Times New Roman"/>
          <w:b/>
          <w:bCs/>
          <w:sz w:val="21"/>
          <w:szCs w:val="21"/>
        </w:rPr>
      </w:pPr>
    </w:p>
    <w:p w14:paraId="72C1502D" w14:textId="18FBDED1" w:rsidR="00424420" w:rsidRPr="00424420" w:rsidRDefault="00424420" w:rsidP="00424420">
      <w:pPr>
        <w:adjustRightInd w:val="0"/>
        <w:snapToGrid w:val="0"/>
        <w:spacing w:after="0" w:line="288" w:lineRule="auto"/>
        <w:jc w:val="center"/>
        <w:rPr>
          <w:rFonts w:cs="Times New Roman"/>
          <w:b/>
          <w:bCs/>
          <w:szCs w:val="22"/>
        </w:rPr>
      </w:pPr>
      <w:r w:rsidRPr="00424420">
        <w:rPr>
          <w:rFonts w:cs="Times New Roman"/>
          <w:b/>
          <w:bCs/>
          <w:szCs w:val="22"/>
        </w:rPr>
        <w:lastRenderedPageBreak/>
        <w:t xml:space="preserve">Table A.4: The Falsification Test of Exclusion Restrictions </w:t>
      </w:r>
      <w:proofErr w:type="gramStart"/>
      <w:r w:rsidRPr="00424420">
        <w:rPr>
          <w:rFonts w:cs="Times New Roman"/>
          <w:b/>
          <w:bCs/>
          <w:szCs w:val="22"/>
        </w:rPr>
        <w:t>( Estimating</w:t>
      </w:r>
      <w:proofErr w:type="gramEnd"/>
      <w:r w:rsidRPr="00424420">
        <w:rPr>
          <w:rFonts w:cs="Times New Roman"/>
          <w:b/>
          <w:bCs/>
          <w:szCs w:val="22"/>
        </w:rPr>
        <w:t xml:space="preserve"> the Impact of IVs on the Outcome Variable (Migration Decision)):</w:t>
      </w:r>
      <w:bookmarkEnd w:id="7"/>
    </w:p>
    <w:tbl>
      <w:tblPr>
        <w:tblW w:w="5000" w:type="pct"/>
        <w:jc w:val="center"/>
        <w:tblCellMar>
          <w:left w:w="75" w:type="dxa"/>
          <w:right w:w="75" w:type="dxa"/>
        </w:tblCellMar>
        <w:tblLook w:val="0000" w:firstRow="0" w:lastRow="0" w:firstColumn="0" w:lastColumn="0" w:noHBand="0" w:noVBand="0"/>
      </w:tblPr>
      <w:tblGrid>
        <w:gridCol w:w="4341"/>
        <w:gridCol w:w="2703"/>
        <w:gridCol w:w="2316"/>
      </w:tblGrid>
      <w:tr w:rsidR="00424420" w:rsidRPr="00424420" w14:paraId="28B19E2F" w14:textId="77777777" w:rsidTr="00F870AF">
        <w:trPr>
          <w:trHeight w:val="837"/>
          <w:tblHeader/>
          <w:jc w:val="center"/>
        </w:trPr>
        <w:tc>
          <w:tcPr>
            <w:tcW w:w="2319" w:type="pct"/>
            <w:tcBorders>
              <w:top w:val="single" w:sz="4" w:space="0" w:color="auto"/>
              <w:bottom w:val="single" w:sz="4" w:space="0" w:color="auto"/>
            </w:tcBorders>
            <w:vAlign w:val="center"/>
          </w:tcPr>
          <w:p w14:paraId="7D2DCA9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VARIABLES</w:t>
            </w:r>
          </w:p>
        </w:tc>
        <w:tc>
          <w:tcPr>
            <w:tcW w:w="1444" w:type="pct"/>
            <w:tcBorders>
              <w:top w:val="single" w:sz="4" w:space="0" w:color="auto"/>
              <w:bottom w:val="single" w:sz="4" w:space="0" w:color="auto"/>
            </w:tcBorders>
            <w:vAlign w:val="center"/>
          </w:tcPr>
          <w:p w14:paraId="60C16FE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Migration decisions</w:t>
            </w:r>
          </w:p>
          <w:p w14:paraId="77EEA63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(1)</w:t>
            </w:r>
          </w:p>
        </w:tc>
        <w:tc>
          <w:tcPr>
            <w:tcW w:w="1237" w:type="pct"/>
            <w:tcBorders>
              <w:top w:val="single" w:sz="4" w:space="0" w:color="auto"/>
              <w:bottom w:val="single" w:sz="4" w:space="0" w:color="auto"/>
            </w:tcBorders>
            <w:vAlign w:val="center"/>
          </w:tcPr>
          <w:p w14:paraId="196A854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Formal borrowing</w:t>
            </w:r>
          </w:p>
          <w:p w14:paraId="26871EB4"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(2)</w:t>
            </w:r>
          </w:p>
        </w:tc>
      </w:tr>
      <w:tr w:rsidR="00424420" w:rsidRPr="00424420" w14:paraId="4F0390A8" w14:textId="77777777" w:rsidTr="00F870AF">
        <w:trPr>
          <w:jc w:val="center"/>
        </w:trPr>
        <w:tc>
          <w:tcPr>
            <w:tcW w:w="2319" w:type="pct"/>
            <w:tcBorders>
              <w:top w:val="single" w:sz="4" w:space="0" w:color="auto"/>
            </w:tcBorders>
          </w:tcPr>
          <w:p w14:paraId="410E2CCB"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Borders>
              <w:top w:val="single" w:sz="4" w:space="0" w:color="auto"/>
            </w:tcBorders>
          </w:tcPr>
          <w:p w14:paraId="57D938A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c>
          <w:tcPr>
            <w:tcW w:w="1237" w:type="pct"/>
            <w:tcBorders>
              <w:top w:val="single" w:sz="4" w:space="0" w:color="auto"/>
            </w:tcBorders>
          </w:tcPr>
          <w:p w14:paraId="435FD88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r>
      <w:tr w:rsidR="00424420" w:rsidRPr="00424420" w14:paraId="299CFD84" w14:textId="77777777" w:rsidTr="00F870AF">
        <w:trPr>
          <w:jc w:val="center"/>
        </w:trPr>
        <w:tc>
          <w:tcPr>
            <w:tcW w:w="2319" w:type="pct"/>
          </w:tcPr>
          <w:p w14:paraId="56D16B66"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Instrumental variable (Land title)</w:t>
            </w:r>
          </w:p>
        </w:tc>
        <w:tc>
          <w:tcPr>
            <w:tcW w:w="1444" w:type="pct"/>
          </w:tcPr>
          <w:p w14:paraId="3B12174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0.109</w:t>
            </w:r>
          </w:p>
        </w:tc>
        <w:tc>
          <w:tcPr>
            <w:tcW w:w="1237" w:type="pct"/>
          </w:tcPr>
          <w:p w14:paraId="4012BB01"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0.658***</w:t>
            </w:r>
          </w:p>
        </w:tc>
      </w:tr>
      <w:tr w:rsidR="00424420" w:rsidRPr="00424420" w14:paraId="103233A2" w14:textId="77777777" w:rsidTr="00F870AF">
        <w:trPr>
          <w:jc w:val="center"/>
        </w:trPr>
        <w:tc>
          <w:tcPr>
            <w:tcW w:w="2319" w:type="pct"/>
          </w:tcPr>
          <w:p w14:paraId="06B676DD"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20FAC1D2"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(0.164)</w:t>
            </w:r>
          </w:p>
        </w:tc>
        <w:tc>
          <w:tcPr>
            <w:tcW w:w="1237" w:type="pct"/>
          </w:tcPr>
          <w:p w14:paraId="4EEA5E58"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(0.171)</w:t>
            </w:r>
          </w:p>
        </w:tc>
      </w:tr>
      <w:tr w:rsidR="00424420" w:rsidRPr="00424420" w14:paraId="25F48784" w14:textId="77777777" w:rsidTr="00F870AF">
        <w:trPr>
          <w:jc w:val="center"/>
        </w:trPr>
        <w:tc>
          <w:tcPr>
            <w:tcW w:w="2319" w:type="pct"/>
          </w:tcPr>
          <w:p w14:paraId="70F38346" w14:textId="77777777" w:rsidR="00424420" w:rsidRPr="00424420" w:rsidRDefault="00424420" w:rsidP="00F870AF">
            <w:pPr>
              <w:widowControl w:val="0"/>
              <w:autoSpaceDE w:val="0"/>
              <w:autoSpaceDN w:val="0"/>
              <w:adjustRightInd w:val="0"/>
              <w:spacing w:after="0" w:line="240" w:lineRule="auto"/>
              <w:rPr>
                <w:rFonts w:cs="Times New Roman"/>
                <w:sz w:val="20"/>
                <w:szCs w:val="20"/>
                <w:lang w:val="fr-FR"/>
              </w:rPr>
            </w:pPr>
            <w:r w:rsidRPr="00424420">
              <w:rPr>
                <w:rFonts w:cs="Times New Roman"/>
                <w:sz w:val="20"/>
                <w:szCs w:val="20"/>
                <w:lang w:val="fr-FR"/>
              </w:rPr>
              <w:t>Instrumental variable (</w:t>
            </w:r>
            <w:proofErr w:type="spellStart"/>
            <w:r w:rsidRPr="00424420">
              <w:rPr>
                <w:rFonts w:cs="Times New Roman"/>
                <w:sz w:val="20"/>
                <w:szCs w:val="20"/>
                <w:lang w:val="fr-FR"/>
              </w:rPr>
              <w:t>Average</w:t>
            </w:r>
            <w:proofErr w:type="spellEnd"/>
            <w:r w:rsidRPr="00424420">
              <w:rPr>
                <w:rFonts w:cs="Times New Roman"/>
                <w:sz w:val="20"/>
                <w:szCs w:val="20"/>
                <w:lang w:val="fr-FR"/>
              </w:rPr>
              <w:t xml:space="preserve"> MFI per village)</w:t>
            </w:r>
          </w:p>
        </w:tc>
        <w:tc>
          <w:tcPr>
            <w:tcW w:w="1444" w:type="pct"/>
          </w:tcPr>
          <w:p w14:paraId="490001D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-0.336</w:t>
            </w:r>
          </w:p>
        </w:tc>
        <w:tc>
          <w:tcPr>
            <w:tcW w:w="1237" w:type="pct"/>
          </w:tcPr>
          <w:p w14:paraId="2052DCF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-1.033***</w:t>
            </w:r>
          </w:p>
        </w:tc>
      </w:tr>
      <w:tr w:rsidR="00424420" w:rsidRPr="00424420" w14:paraId="006A454D" w14:textId="77777777" w:rsidTr="00F870AF">
        <w:trPr>
          <w:jc w:val="center"/>
        </w:trPr>
        <w:tc>
          <w:tcPr>
            <w:tcW w:w="2319" w:type="pct"/>
          </w:tcPr>
          <w:p w14:paraId="30FF8FDF"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573F2B5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(0.298)</w:t>
            </w:r>
          </w:p>
        </w:tc>
        <w:tc>
          <w:tcPr>
            <w:tcW w:w="1237" w:type="pct"/>
          </w:tcPr>
          <w:p w14:paraId="2D6E6D77"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(0.295)</w:t>
            </w:r>
          </w:p>
        </w:tc>
      </w:tr>
      <w:tr w:rsidR="00424420" w:rsidRPr="00424420" w14:paraId="01D27EEE" w14:textId="77777777" w:rsidTr="00F870AF">
        <w:trPr>
          <w:jc w:val="center"/>
        </w:trPr>
        <w:tc>
          <w:tcPr>
            <w:tcW w:w="2319" w:type="pct"/>
          </w:tcPr>
          <w:p w14:paraId="07F15100" w14:textId="77777777" w:rsidR="00424420" w:rsidRPr="00424420" w:rsidRDefault="00424420" w:rsidP="00F870AF">
            <w:pPr>
              <w:widowControl w:val="0"/>
              <w:autoSpaceDE w:val="0"/>
              <w:autoSpaceDN w:val="0"/>
              <w:adjustRightInd w:val="0"/>
              <w:spacing w:after="0" w:line="240" w:lineRule="auto"/>
              <w:rPr>
                <w:rFonts w:cs="Times New Roman"/>
                <w:i/>
                <w:iCs/>
                <w:sz w:val="20"/>
                <w:szCs w:val="20"/>
              </w:rPr>
            </w:pPr>
            <w:r w:rsidRPr="00424420">
              <w:rPr>
                <w:rFonts w:cs="Times New Roman"/>
                <w:i/>
                <w:iCs/>
                <w:sz w:val="20"/>
                <w:szCs w:val="20"/>
              </w:rPr>
              <w:t>Household head characteristics</w:t>
            </w:r>
          </w:p>
        </w:tc>
        <w:tc>
          <w:tcPr>
            <w:tcW w:w="1444" w:type="pct"/>
          </w:tcPr>
          <w:p w14:paraId="4FBD1F0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c>
          <w:tcPr>
            <w:tcW w:w="1237" w:type="pct"/>
          </w:tcPr>
          <w:p w14:paraId="255D27F4"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r>
      <w:tr w:rsidR="00424420" w:rsidRPr="00424420" w14:paraId="0499B75E" w14:textId="77777777" w:rsidTr="00F870AF">
        <w:trPr>
          <w:jc w:val="center"/>
        </w:trPr>
        <w:tc>
          <w:tcPr>
            <w:tcW w:w="2319" w:type="pct"/>
          </w:tcPr>
          <w:p w14:paraId="035C2849"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HH head’s age</w:t>
            </w:r>
          </w:p>
        </w:tc>
        <w:tc>
          <w:tcPr>
            <w:tcW w:w="1444" w:type="pct"/>
          </w:tcPr>
          <w:p w14:paraId="0182385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0.0533</w:t>
            </w:r>
          </w:p>
        </w:tc>
        <w:tc>
          <w:tcPr>
            <w:tcW w:w="1237" w:type="pct"/>
          </w:tcPr>
          <w:p w14:paraId="7BB908F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0.0892*</w:t>
            </w:r>
          </w:p>
        </w:tc>
      </w:tr>
      <w:tr w:rsidR="00424420" w:rsidRPr="00424420" w14:paraId="6F0A9ACC" w14:textId="77777777" w:rsidTr="00F870AF">
        <w:trPr>
          <w:jc w:val="center"/>
        </w:trPr>
        <w:tc>
          <w:tcPr>
            <w:tcW w:w="2319" w:type="pct"/>
          </w:tcPr>
          <w:p w14:paraId="181C3BC9"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0E2E4F1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(0.0497)</w:t>
            </w:r>
          </w:p>
        </w:tc>
        <w:tc>
          <w:tcPr>
            <w:tcW w:w="1237" w:type="pct"/>
          </w:tcPr>
          <w:p w14:paraId="219BBF67"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(0.0483)</w:t>
            </w:r>
          </w:p>
        </w:tc>
      </w:tr>
      <w:tr w:rsidR="00424420" w:rsidRPr="00424420" w14:paraId="527BE37F" w14:textId="77777777" w:rsidTr="00F870AF">
        <w:trPr>
          <w:jc w:val="center"/>
        </w:trPr>
        <w:tc>
          <w:tcPr>
            <w:tcW w:w="2319" w:type="pct"/>
          </w:tcPr>
          <w:p w14:paraId="04E16FC9"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HH head’s age square</w:t>
            </w:r>
          </w:p>
        </w:tc>
        <w:tc>
          <w:tcPr>
            <w:tcW w:w="1444" w:type="pct"/>
          </w:tcPr>
          <w:p w14:paraId="578A263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-0.000358</w:t>
            </w:r>
          </w:p>
        </w:tc>
        <w:tc>
          <w:tcPr>
            <w:tcW w:w="1237" w:type="pct"/>
          </w:tcPr>
          <w:p w14:paraId="69EA098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-0.000909*</w:t>
            </w:r>
          </w:p>
        </w:tc>
      </w:tr>
      <w:tr w:rsidR="00424420" w:rsidRPr="00424420" w14:paraId="7495430F" w14:textId="77777777" w:rsidTr="00F870AF">
        <w:trPr>
          <w:jc w:val="center"/>
        </w:trPr>
        <w:tc>
          <w:tcPr>
            <w:tcW w:w="2319" w:type="pct"/>
          </w:tcPr>
          <w:p w14:paraId="75D3511B"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46DB6E12"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(0.000492)</w:t>
            </w:r>
          </w:p>
        </w:tc>
        <w:tc>
          <w:tcPr>
            <w:tcW w:w="1237" w:type="pct"/>
          </w:tcPr>
          <w:p w14:paraId="6B1A8CB7"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(0.000494)</w:t>
            </w:r>
          </w:p>
        </w:tc>
      </w:tr>
      <w:tr w:rsidR="00424420" w:rsidRPr="00424420" w14:paraId="30FA5FF0" w14:textId="77777777" w:rsidTr="00F870AF">
        <w:trPr>
          <w:jc w:val="center"/>
        </w:trPr>
        <w:tc>
          <w:tcPr>
            <w:tcW w:w="2319" w:type="pct"/>
          </w:tcPr>
          <w:p w14:paraId="1D3A9CF3"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HH female head</w:t>
            </w:r>
          </w:p>
        </w:tc>
        <w:tc>
          <w:tcPr>
            <w:tcW w:w="1444" w:type="pct"/>
          </w:tcPr>
          <w:p w14:paraId="6CA3CB8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-0.110</w:t>
            </w:r>
          </w:p>
        </w:tc>
        <w:tc>
          <w:tcPr>
            <w:tcW w:w="1237" w:type="pct"/>
          </w:tcPr>
          <w:p w14:paraId="62C4BFA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-0.0584</w:t>
            </w:r>
          </w:p>
        </w:tc>
      </w:tr>
      <w:tr w:rsidR="00424420" w:rsidRPr="00424420" w14:paraId="10373E8B" w14:textId="77777777" w:rsidTr="00F870AF">
        <w:trPr>
          <w:jc w:val="center"/>
        </w:trPr>
        <w:tc>
          <w:tcPr>
            <w:tcW w:w="2319" w:type="pct"/>
          </w:tcPr>
          <w:p w14:paraId="103F38FB"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6479B0E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(0.166)</w:t>
            </w:r>
          </w:p>
        </w:tc>
        <w:tc>
          <w:tcPr>
            <w:tcW w:w="1237" w:type="pct"/>
          </w:tcPr>
          <w:p w14:paraId="2B845ED8"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(0.184)</w:t>
            </w:r>
          </w:p>
        </w:tc>
      </w:tr>
      <w:tr w:rsidR="00424420" w:rsidRPr="00424420" w14:paraId="037561BE" w14:textId="77777777" w:rsidTr="00F870AF">
        <w:trPr>
          <w:jc w:val="center"/>
        </w:trPr>
        <w:tc>
          <w:tcPr>
            <w:tcW w:w="2319" w:type="pct"/>
          </w:tcPr>
          <w:p w14:paraId="32670535"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HH head no formal education</w:t>
            </w:r>
          </w:p>
        </w:tc>
        <w:tc>
          <w:tcPr>
            <w:tcW w:w="1444" w:type="pct"/>
          </w:tcPr>
          <w:p w14:paraId="353F8A4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0.108</w:t>
            </w:r>
          </w:p>
        </w:tc>
        <w:tc>
          <w:tcPr>
            <w:tcW w:w="1237" w:type="pct"/>
          </w:tcPr>
          <w:p w14:paraId="61A7F52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-0.685***</w:t>
            </w:r>
          </w:p>
        </w:tc>
      </w:tr>
      <w:tr w:rsidR="00424420" w:rsidRPr="00424420" w14:paraId="590A21D4" w14:textId="77777777" w:rsidTr="00F870AF">
        <w:trPr>
          <w:jc w:val="center"/>
        </w:trPr>
        <w:tc>
          <w:tcPr>
            <w:tcW w:w="2319" w:type="pct"/>
          </w:tcPr>
          <w:p w14:paraId="493377CF"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56882C78"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(0.211)</w:t>
            </w:r>
          </w:p>
        </w:tc>
        <w:tc>
          <w:tcPr>
            <w:tcW w:w="1237" w:type="pct"/>
          </w:tcPr>
          <w:p w14:paraId="411EE37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(0.234)</w:t>
            </w:r>
          </w:p>
        </w:tc>
      </w:tr>
      <w:tr w:rsidR="00424420" w:rsidRPr="00424420" w14:paraId="796B3916" w14:textId="77777777" w:rsidTr="00F870AF">
        <w:trPr>
          <w:jc w:val="center"/>
        </w:trPr>
        <w:tc>
          <w:tcPr>
            <w:tcW w:w="2319" w:type="pct"/>
          </w:tcPr>
          <w:p w14:paraId="74C09FAC"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HH head farmer</w:t>
            </w:r>
          </w:p>
        </w:tc>
        <w:tc>
          <w:tcPr>
            <w:tcW w:w="1444" w:type="pct"/>
          </w:tcPr>
          <w:p w14:paraId="1CBA8BA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-0.0187</w:t>
            </w:r>
          </w:p>
        </w:tc>
        <w:tc>
          <w:tcPr>
            <w:tcW w:w="1237" w:type="pct"/>
          </w:tcPr>
          <w:p w14:paraId="3B8BB35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-0.415**</w:t>
            </w:r>
          </w:p>
        </w:tc>
      </w:tr>
      <w:tr w:rsidR="00424420" w:rsidRPr="00424420" w14:paraId="0921AB40" w14:textId="77777777" w:rsidTr="00F870AF">
        <w:trPr>
          <w:jc w:val="center"/>
        </w:trPr>
        <w:tc>
          <w:tcPr>
            <w:tcW w:w="2319" w:type="pct"/>
          </w:tcPr>
          <w:p w14:paraId="2179FB34"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5FA6B741"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(0.171)</w:t>
            </w:r>
          </w:p>
        </w:tc>
        <w:tc>
          <w:tcPr>
            <w:tcW w:w="1237" w:type="pct"/>
          </w:tcPr>
          <w:p w14:paraId="19D12FC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(0.197)</w:t>
            </w:r>
          </w:p>
        </w:tc>
      </w:tr>
      <w:tr w:rsidR="00424420" w:rsidRPr="00424420" w14:paraId="60824AAF" w14:textId="77777777" w:rsidTr="00F870AF">
        <w:trPr>
          <w:jc w:val="center"/>
        </w:trPr>
        <w:tc>
          <w:tcPr>
            <w:tcW w:w="2319" w:type="pct"/>
          </w:tcPr>
          <w:p w14:paraId="6BB36933"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Household Characteristics</w:t>
            </w:r>
          </w:p>
        </w:tc>
        <w:tc>
          <w:tcPr>
            <w:tcW w:w="1444" w:type="pct"/>
          </w:tcPr>
          <w:p w14:paraId="5CD7B725"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c>
          <w:tcPr>
            <w:tcW w:w="1237" w:type="pct"/>
          </w:tcPr>
          <w:p w14:paraId="5A99FCC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r>
      <w:tr w:rsidR="00424420" w:rsidRPr="00424420" w14:paraId="6F40D3B8" w14:textId="77777777" w:rsidTr="00F870AF">
        <w:trPr>
          <w:jc w:val="center"/>
        </w:trPr>
        <w:tc>
          <w:tcPr>
            <w:tcW w:w="2319" w:type="pct"/>
          </w:tcPr>
          <w:p w14:paraId="0177FBDC"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Rural areas</w:t>
            </w:r>
          </w:p>
        </w:tc>
        <w:tc>
          <w:tcPr>
            <w:tcW w:w="1444" w:type="pct"/>
          </w:tcPr>
          <w:p w14:paraId="7305EA0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0.420**</w:t>
            </w:r>
          </w:p>
        </w:tc>
        <w:tc>
          <w:tcPr>
            <w:tcW w:w="1237" w:type="pct"/>
          </w:tcPr>
          <w:p w14:paraId="44F111B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-0.00513</w:t>
            </w:r>
          </w:p>
        </w:tc>
      </w:tr>
      <w:tr w:rsidR="00424420" w:rsidRPr="00424420" w14:paraId="672982AE" w14:textId="77777777" w:rsidTr="00F870AF">
        <w:trPr>
          <w:jc w:val="center"/>
        </w:trPr>
        <w:tc>
          <w:tcPr>
            <w:tcW w:w="2319" w:type="pct"/>
          </w:tcPr>
          <w:p w14:paraId="250735ED"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20AC9725"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(0.176)</w:t>
            </w:r>
          </w:p>
        </w:tc>
        <w:tc>
          <w:tcPr>
            <w:tcW w:w="1237" w:type="pct"/>
          </w:tcPr>
          <w:p w14:paraId="182F3C5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(0.194)</w:t>
            </w:r>
          </w:p>
        </w:tc>
      </w:tr>
      <w:tr w:rsidR="00424420" w:rsidRPr="00424420" w14:paraId="70137D9E" w14:textId="77777777" w:rsidTr="00F870AF">
        <w:trPr>
          <w:jc w:val="center"/>
        </w:trPr>
        <w:tc>
          <w:tcPr>
            <w:tcW w:w="2319" w:type="pct"/>
          </w:tcPr>
          <w:p w14:paraId="3E874133"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HH dependency ratio</w:t>
            </w:r>
          </w:p>
        </w:tc>
        <w:tc>
          <w:tcPr>
            <w:tcW w:w="1444" w:type="pct"/>
          </w:tcPr>
          <w:p w14:paraId="65DD2242"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0.00313***</w:t>
            </w:r>
          </w:p>
        </w:tc>
        <w:tc>
          <w:tcPr>
            <w:tcW w:w="1237" w:type="pct"/>
          </w:tcPr>
          <w:p w14:paraId="6F782AE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8.28e-05</w:t>
            </w:r>
          </w:p>
        </w:tc>
      </w:tr>
      <w:tr w:rsidR="00424420" w:rsidRPr="00424420" w14:paraId="1184DCBB" w14:textId="77777777" w:rsidTr="00F870AF">
        <w:trPr>
          <w:jc w:val="center"/>
        </w:trPr>
        <w:tc>
          <w:tcPr>
            <w:tcW w:w="2319" w:type="pct"/>
          </w:tcPr>
          <w:p w14:paraId="36C7072B"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0C6ABE5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(0.000876)</w:t>
            </w:r>
          </w:p>
        </w:tc>
        <w:tc>
          <w:tcPr>
            <w:tcW w:w="1237" w:type="pct"/>
          </w:tcPr>
          <w:p w14:paraId="7614A82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(0.000839)</w:t>
            </w:r>
          </w:p>
        </w:tc>
      </w:tr>
      <w:tr w:rsidR="00424420" w:rsidRPr="00424420" w14:paraId="5702783D" w14:textId="77777777" w:rsidTr="00F870AF">
        <w:trPr>
          <w:jc w:val="center"/>
        </w:trPr>
        <w:tc>
          <w:tcPr>
            <w:tcW w:w="2319" w:type="pct"/>
          </w:tcPr>
          <w:p w14:paraId="3114BAB1"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 xml:space="preserve">HH female earning </w:t>
            </w:r>
          </w:p>
        </w:tc>
        <w:tc>
          <w:tcPr>
            <w:tcW w:w="1444" w:type="pct"/>
          </w:tcPr>
          <w:p w14:paraId="034ADA18"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0.392***</w:t>
            </w:r>
          </w:p>
        </w:tc>
        <w:tc>
          <w:tcPr>
            <w:tcW w:w="1237" w:type="pct"/>
          </w:tcPr>
          <w:p w14:paraId="699D6A43"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0.116</w:t>
            </w:r>
          </w:p>
        </w:tc>
      </w:tr>
      <w:tr w:rsidR="00424420" w:rsidRPr="00424420" w14:paraId="7F152A6D" w14:textId="77777777" w:rsidTr="00F870AF">
        <w:trPr>
          <w:jc w:val="center"/>
        </w:trPr>
        <w:tc>
          <w:tcPr>
            <w:tcW w:w="2319" w:type="pct"/>
          </w:tcPr>
          <w:p w14:paraId="14CB9C39"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6234E4F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(0.0939)</w:t>
            </w:r>
          </w:p>
        </w:tc>
        <w:tc>
          <w:tcPr>
            <w:tcW w:w="1237" w:type="pct"/>
          </w:tcPr>
          <w:p w14:paraId="223FA7C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(0.100)</w:t>
            </w:r>
          </w:p>
        </w:tc>
      </w:tr>
      <w:tr w:rsidR="00424420" w:rsidRPr="00424420" w14:paraId="148F5FCF" w14:textId="77777777" w:rsidTr="00F870AF">
        <w:trPr>
          <w:jc w:val="center"/>
        </w:trPr>
        <w:tc>
          <w:tcPr>
            <w:tcW w:w="2319" w:type="pct"/>
          </w:tcPr>
          <w:p w14:paraId="6A099852"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Agricultural land (</w:t>
            </w:r>
            <w:proofErr w:type="spellStart"/>
            <w:r w:rsidRPr="00424420">
              <w:rPr>
                <w:rFonts w:cs="Times New Roman"/>
                <w:sz w:val="20"/>
                <w:szCs w:val="20"/>
              </w:rPr>
              <w:t>Hectar</w:t>
            </w:r>
            <w:proofErr w:type="spellEnd"/>
            <w:r w:rsidRPr="00424420">
              <w:rPr>
                <w:rFonts w:cs="Times New Roman"/>
                <w:sz w:val="20"/>
                <w:szCs w:val="20"/>
              </w:rPr>
              <w:t>)</w:t>
            </w:r>
          </w:p>
        </w:tc>
        <w:tc>
          <w:tcPr>
            <w:tcW w:w="1444" w:type="pct"/>
          </w:tcPr>
          <w:p w14:paraId="0D258464"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-0.0871</w:t>
            </w:r>
          </w:p>
        </w:tc>
        <w:tc>
          <w:tcPr>
            <w:tcW w:w="1237" w:type="pct"/>
          </w:tcPr>
          <w:p w14:paraId="7354BAC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-0.0845</w:t>
            </w:r>
          </w:p>
        </w:tc>
      </w:tr>
      <w:tr w:rsidR="00424420" w:rsidRPr="00424420" w14:paraId="44F56F32" w14:textId="77777777" w:rsidTr="00F870AF">
        <w:trPr>
          <w:jc w:val="center"/>
        </w:trPr>
        <w:tc>
          <w:tcPr>
            <w:tcW w:w="2319" w:type="pct"/>
          </w:tcPr>
          <w:p w14:paraId="5B5B3C20"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561E6CBE"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(0.0623)</w:t>
            </w:r>
          </w:p>
        </w:tc>
        <w:tc>
          <w:tcPr>
            <w:tcW w:w="1237" w:type="pct"/>
          </w:tcPr>
          <w:p w14:paraId="683E9C0C"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(0.0719)</w:t>
            </w:r>
          </w:p>
        </w:tc>
      </w:tr>
      <w:tr w:rsidR="00424420" w:rsidRPr="00424420" w14:paraId="4DB48323" w14:textId="77777777" w:rsidTr="00F870AF">
        <w:trPr>
          <w:jc w:val="center"/>
        </w:trPr>
        <w:tc>
          <w:tcPr>
            <w:tcW w:w="2319" w:type="pct"/>
          </w:tcPr>
          <w:p w14:paraId="16B7AE27"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Agricultural land Square</w:t>
            </w:r>
          </w:p>
        </w:tc>
        <w:tc>
          <w:tcPr>
            <w:tcW w:w="1444" w:type="pct"/>
          </w:tcPr>
          <w:p w14:paraId="1FA0D19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0.000299</w:t>
            </w:r>
          </w:p>
        </w:tc>
        <w:tc>
          <w:tcPr>
            <w:tcW w:w="1237" w:type="pct"/>
          </w:tcPr>
          <w:p w14:paraId="7795ED1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0.00229</w:t>
            </w:r>
          </w:p>
        </w:tc>
      </w:tr>
      <w:tr w:rsidR="00424420" w:rsidRPr="00424420" w14:paraId="657182A9" w14:textId="77777777" w:rsidTr="00F870AF">
        <w:trPr>
          <w:jc w:val="center"/>
        </w:trPr>
        <w:tc>
          <w:tcPr>
            <w:tcW w:w="2319" w:type="pct"/>
          </w:tcPr>
          <w:p w14:paraId="2117A72A"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2374BABF"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(0.00259)</w:t>
            </w:r>
          </w:p>
        </w:tc>
        <w:tc>
          <w:tcPr>
            <w:tcW w:w="1237" w:type="pct"/>
          </w:tcPr>
          <w:p w14:paraId="502CE59C"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(0.00254)</w:t>
            </w:r>
          </w:p>
        </w:tc>
      </w:tr>
      <w:tr w:rsidR="00424420" w:rsidRPr="00424420" w14:paraId="0E32BEAC" w14:textId="77777777" w:rsidTr="00F870AF">
        <w:trPr>
          <w:jc w:val="center"/>
        </w:trPr>
        <w:tc>
          <w:tcPr>
            <w:tcW w:w="2319" w:type="pct"/>
          </w:tcPr>
          <w:p w14:paraId="4EAE8A4D"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Migration network</w:t>
            </w:r>
          </w:p>
        </w:tc>
        <w:tc>
          <w:tcPr>
            <w:tcW w:w="1444" w:type="pct"/>
          </w:tcPr>
          <w:p w14:paraId="18FC7DF2"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0.609***</w:t>
            </w:r>
          </w:p>
        </w:tc>
        <w:tc>
          <w:tcPr>
            <w:tcW w:w="1237" w:type="pct"/>
          </w:tcPr>
          <w:p w14:paraId="29787BD1"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0.0728</w:t>
            </w:r>
          </w:p>
        </w:tc>
      </w:tr>
      <w:tr w:rsidR="00424420" w:rsidRPr="00424420" w14:paraId="12C24958" w14:textId="77777777" w:rsidTr="00F870AF">
        <w:trPr>
          <w:jc w:val="center"/>
        </w:trPr>
        <w:tc>
          <w:tcPr>
            <w:tcW w:w="2319" w:type="pct"/>
          </w:tcPr>
          <w:p w14:paraId="4BC9735F"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0A5BE7C5"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(0.176)</w:t>
            </w:r>
          </w:p>
        </w:tc>
        <w:tc>
          <w:tcPr>
            <w:tcW w:w="1237" w:type="pct"/>
          </w:tcPr>
          <w:p w14:paraId="02D72565"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(0.183)</w:t>
            </w:r>
          </w:p>
        </w:tc>
      </w:tr>
      <w:tr w:rsidR="00424420" w:rsidRPr="00424420" w14:paraId="1D1C17F1" w14:textId="77777777" w:rsidTr="00F870AF">
        <w:trPr>
          <w:jc w:val="center"/>
        </w:trPr>
        <w:tc>
          <w:tcPr>
            <w:tcW w:w="2319" w:type="pct"/>
          </w:tcPr>
          <w:p w14:paraId="42846A8C"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Village fixed effect</w:t>
            </w:r>
          </w:p>
        </w:tc>
        <w:tc>
          <w:tcPr>
            <w:tcW w:w="1444" w:type="pct"/>
          </w:tcPr>
          <w:p w14:paraId="6CF84277"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c>
          <w:tcPr>
            <w:tcW w:w="1237" w:type="pct"/>
          </w:tcPr>
          <w:p w14:paraId="0B1AC59F"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r>
      <w:tr w:rsidR="00424420" w:rsidRPr="00424420" w14:paraId="75A14605" w14:textId="77777777" w:rsidTr="00F870AF">
        <w:trPr>
          <w:jc w:val="center"/>
        </w:trPr>
        <w:tc>
          <w:tcPr>
            <w:tcW w:w="2319" w:type="pct"/>
          </w:tcPr>
          <w:p w14:paraId="59CF2E59"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Irrigation</w:t>
            </w:r>
          </w:p>
        </w:tc>
        <w:tc>
          <w:tcPr>
            <w:tcW w:w="1444" w:type="pct"/>
          </w:tcPr>
          <w:p w14:paraId="7C31F634"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-0.126</w:t>
            </w:r>
          </w:p>
        </w:tc>
        <w:tc>
          <w:tcPr>
            <w:tcW w:w="1237" w:type="pct"/>
          </w:tcPr>
          <w:p w14:paraId="23BF1BFC"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0.374**</w:t>
            </w:r>
          </w:p>
        </w:tc>
      </w:tr>
      <w:tr w:rsidR="00424420" w:rsidRPr="00424420" w14:paraId="3C77B761" w14:textId="77777777" w:rsidTr="00F870AF">
        <w:trPr>
          <w:jc w:val="center"/>
        </w:trPr>
        <w:tc>
          <w:tcPr>
            <w:tcW w:w="2319" w:type="pct"/>
          </w:tcPr>
          <w:p w14:paraId="470825DA"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1EA0F5B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(0.171)</w:t>
            </w:r>
          </w:p>
        </w:tc>
        <w:tc>
          <w:tcPr>
            <w:tcW w:w="1237" w:type="pct"/>
          </w:tcPr>
          <w:p w14:paraId="2000097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(0.172)</w:t>
            </w:r>
          </w:p>
        </w:tc>
      </w:tr>
      <w:tr w:rsidR="00424420" w:rsidRPr="00424420" w14:paraId="03CC5E83" w14:textId="77777777" w:rsidTr="00F870AF">
        <w:trPr>
          <w:jc w:val="center"/>
        </w:trPr>
        <w:tc>
          <w:tcPr>
            <w:tcW w:w="2319" w:type="pct"/>
          </w:tcPr>
          <w:p w14:paraId="57C2D0F7"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Provincial Dummy</w:t>
            </w:r>
          </w:p>
        </w:tc>
        <w:tc>
          <w:tcPr>
            <w:tcW w:w="1444" w:type="pct"/>
          </w:tcPr>
          <w:p w14:paraId="67D76D91"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YES</w:t>
            </w:r>
          </w:p>
        </w:tc>
        <w:tc>
          <w:tcPr>
            <w:tcW w:w="1237" w:type="pct"/>
          </w:tcPr>
          <w:p w14:paraId="4E934BB6"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YES</w:t>
            </w:r>
          </w:p>
        </w:tc>
      </w:tr>
      <w:tr w:rsidR="00424420" w:rsidRPr="00424420" w14:paraId="1DBD5B81" w14:textId="77777777" w:rsidTr="00F870AF">
        <w:trPr>
          <w:jc w:val="center"/>
        </w:trPr>
        <w:tc>
          <w:tcPr>
            <w:tcW w:w="2319" w:type="pct"/>
          </w:tcPr>
          <w:p w14:paraId="52526F73"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3F8A80E5"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c>
          <w:tcPr>
            <w:tcW w:w="1237" w:type="pct"/>
          </w:tcPr>
          <w:p w14:paraId="3F7F9D2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p>
        </w:tc>
      </w:tr>
      <w:tr w:rsidR="00424420" w:rsidRPr="00424420" w14:paraId="5DB0D1B8" w14:textId="77777777" w:rsidTr="00F870AF">
        <w:trPr>
          <w:jc w:val="center"/>
        </w:trPr>
        <w:tc>
          <w:tcPr>
            <w:tcW w:w="2319" w:type="pct"/>
          </w:tcPr>
          <w:p w14:paraId="046C3863"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Constant</w:t>
            </w:r>
          </w:p>
        </w:tc>
        <w:tc>
          <w:tcPr>
            <w:tcW w:w="1444" w:type="pct"/>
          </w:tcPr>
          <w:p w14:paraId="46BBDD3F"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-3.537***</w:t>
            </w:r>
          </w:p>
        </w:tc>
        <w:tc>
          <w:tcPr>
            <w:tcW w:w="1237" w:type="pct"/>
          </w:tcPr>
          <w:p w14:paraId="302384F7"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-3.020**</w:t>
            </w:r>
          </w:p>
        </w:tc>
      </w:tr>
      <w:tr w:rsidR="00424420" w:rsidRPr="00424420" w14:paraId="7A82D3A1" w14:textId="77777777" w:rsidTr="00F870AF">
        <w:trPr>
          <w:jc w:val="center"/>
        </w:trPr>
        <w:tc>
          <w:tcPr>
            <w:tcW w:w="2319" w:type="pct"/>
          </w:tcPr>
          <w:p w14:paraId="636A5F73"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p>
        </w:tc>
        <w:tc>
          <w:tcPr>
            <w:tcW w:w="1444" w:type="pct"/>
          </w:tcPr>
          <w:p w14:paraId="02DCB64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(1.256)</w:t>
            </w:r>
          </w:p>
        </w:tc>
        <w:tc>
          <w:tcPr>
            <w:tcW w:w="1237" w:type="pct"/>
          </w:tcPr>
          <w:p w14:paraId="684A03DB"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(1.187)</w:t>
            </w:r>
          </w:p>
        </w:tc>
      </w:tr>
      <w:tr w:rsidR="00424420" w:rsidRPr="00424420" w14:paraId="285824FB" w14:textId="77777777" w:rsidTr="00F870AF">
        <w:trPr>
          <w:jc w:val="center"/>
        </w:trPr>
        <w:tc>
          <w:tcPr>
            <w:tcW w:w="2319" w:type="pct"/>
          </w:tcPr>
          <w:p w14:paraId="07FDCDFD"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Observations</w:t>
            </w:r>
          </w:p>
        </w:tc>
        <w:tc>
          <w:tcPr>
            <w:tcW w:w="1444" w:type="pct"/>
          </w:tcPr>
          <w:p w14:paraId="2ED41830"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396</w:t>
            </w:r>
          </w:p>
        </w:tc>
        <w:tc>
          <w:tcPr>
            <w:tcW w:w="1237" w:type="pct"/>
          </w:tcPr>
          <w:p w14:paraId="19B0A289"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396</w:t>
            </w:r>
          </w:p>
        </w:tc>
      </w:tr>
      <w:tr w:rsidR="00424420" w:rsidRPr="00424420" w14:paraId="201AAB9F" w14:textId="77777777" w:rsidTr="00F870AF">
        <w:trPr>
          <w:jc w:val="center"/>
        </w:trPr>
        <w:tc>
          <w:tcPr>
            <w:tcW w:w="2319" w:type="pct"/>
          </w:tcPr>
          <w:p w14:paraId="588F8866"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Prob&gt; Chi2</w:t>
            </w:r>
          </w:p>
        </w:tc>
        <w:tc>
          <w:tcPr>
            <w:tcW w:w="1444" w:type="pct"/>
          </w:tcPr>
          <w:p w14:paraId="15709B61"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0.0000</w:t>
            </w:r>
          </w:p>
        </w:tc>
        <w:tc>
          <w:tcPr>
            <w:tcW w:w="1237" w:type="pct"/>
          </w:tcPr>
          <w:p w14:paraId="1C05A86A"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0.0000</w:t>
            </w:r>
          </w:p>
        </w:tc>
      </w:tr>
      <w:tr w:rsidR="00424420" w:rsidRPr="00424420" w14:paraId="1F78CA97" w14:textId="77777777" w:rsidTr="00F870AF">
        <w:trPr>
          <w:jc w:val="center"/>
        </w:trPr>
        <w:tc>
          <w:tcPr>
            <w:tcW w:w="2319" w:type="pct"/>
          </w:tcPr>
          <w:p w14:paraId="3A36C6AF"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Pseudo R-square</w:t>
            </w:r>
          </w:p>
        </w:tc>
        <w:tc>
          <w:tcPr>
            <w:tcW w:w="1444" w:type="pct"/>
          </w:tcPr>
          <w:p w14:paraId="6270EBD5"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0.1555</w:t>
            </w:r>
          </w:p>
        </w:tc>
        <w:tc>
          <w:tcPr>
            <w:tcW w:w="1237" w:type="pct"/>
          </w:tcPr>
          <w:p w14:paraId="2114366D"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0.1340</w:t>
            </w:r>
          </w:p>
        </w:tc>
      </w:tr>
      <w:tr w:rsidR="00424420" w:rsidRPr="00424420" w14:paraId="56BEFEFC" w14:textId="77777777" w:rsidTr="00F870AF">
        <w:trPr>
          <w:jc w:val="center"/>
        </w:trPr>
        <w:tc>
          <w:tcPr>
            <w:tcW w:w="2319" w:type="pct"/>
            <w:tcBorders>
              <w:bottom w:val="single" w:sz="4" w:space="0" w:color="auto"/>
            </w:tcBorders>
          </w:tcPr>
          <w:p w14:paraId="7800D845" w14:textId="77777777" w:rsidR="00424420" w:rsidRPr="00424420" w:rsidRDefault="00424420" w:rsidP="00F870AF">
            <w:pPr>
              <w:widowControl w:val="0"/>
              <w:autoSpaceDE w:val="0"/>
              <w:autoSpaceDN w:val="0"/>
              <w:adjustRightInd w:val="0"/>
              <w:spacing w:after="0" w:line="240" w:lineRule="auto"/>
              <w:rPr>
                <w:rFonts w:cs="Times New Roman"/>
                <w:sz w:val="20"/>
                <w:szCs w:val="20"/>
              </w:rPr>
            </w:pPr>
            <w:r w:rsidRPr="00424420">
              <w:rPr>
                <w:rFonts w:cs="Times New Roman"/>
                <w:sz w:val="20"/>
                <w:szCs w:val="20"/>
              </w:rPr>
              <w:t>Log likelihood</w:t>
            </w:r>
          </w:p>
        </w:tc>
        <w:tc>
          <w:tcPr>
            <w:tcW w:w="1444" w:type="pct"/>
            <w:tcBorders>
              <w:bottom w:val="single" w:sz="4" w:space="0" w:color="auto"/>
            </w:tcBorders>
          </w:tcPr>
          <w:p w14:paraId="5375D1F7"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-11.631642</w:t>
            </w:r>
          </w:p>
        </w:tc>
        <w:tc>
          <w:tcPr>
            <w:tcW w:w="1237" w:type="pct"/>
            <w:tcBorders>
              <w:bottom w:val="single" w:sz="4" w:space="0" w:color="auto"/>
            </w:tcBorders>
          </w:tcPr>
          <w:p w14:paraId="6A04D728" w14:textId="77777777" w:rsidR="00424420" w:rsidRPr="00424420" w:rsidRDefault="00424420" w:rsidP="00F870AF">
            <w:pPr>
              <w:widowControl w:val="0"/>
              <w:autoSpaceDE w:val="0"/>
              <w:autoSpaceDN w:val="0"/>
              <w:adjustRightInd w:val="0"/>
              <w:spacing w:after="0" w:line="240" w:lineRule="auto"/>
              <w:jc w:val="center"/>
              <w:rPr>
                <w:rFonts w:cs="Times New Roman"/>
                <w:sz w:val="20"/>
                <w:szCs w:val="20"/>
              </w:rPr>
            </w:pPr>
            <w:r w:rsidRPr="00424420">
              <w:rPr>
                <w:rFonts w:cs="Times New Roman"/>
                <w:sz w:val="20"/>
                <w:szCs w:val="20"/>
              </w:rPr>
              <w:t>-9.6073094</w:t>
            </w:r>
          </w:p>
        </w:tc>
      </w:tr>
    </w:tbl>
    <w:p w14:paraId="7848E123" w14:textId="77777777" w:rsidR="00424420" w:rsidRPr="001F0246" w:rsidRDefault="00424420" w:rsidP="00424420">
      <w:pPr>
        <w:widowControl w:val="0"/>
        <w:autoSpaceDE w:val="0"/>
        <w:autoSpaceDN w:val="0"/>
        <w:adjustRightInd w:val="0"/>
        <w:snapToGrid w:val="0"/>
        <w:spacing w:after="0" w:line="288" w:lineRule="auto"/>
        <w:contextualSpacing/>
        <w:rPr>
          <w:rFonts w:cs="Times New Roman"/>
          <w:b/>
          <w:bCs/>
          <w:i/>
          <w:iCs/>
          <w:sz w:val="21"/>
          <w:szCs w:val="21"/>
        </w:rPr>
      </w:pPr>
      <w:r w:rsidRPr="006D4C39">
        <w:rPr>
          <w:rFonts w:cs="Times New Roman"/>
          <w:i/>
          <w:iCs/>
          <w:sz w:val="20"/>
          <w:szCs w:val="20"/>
        </w:rPr>
        <w:t xml:space="preserve">Note: Robust standard errors in parentheses; *** p&lt;0.01, ** p&lt;0.05, * p&lt;0.1. Household Sampling weight </w:t>
      </w:r>
      <w:r w:rsidRPr="001F0246">
        <w:rPr>
          <w:rFonts w:cs="Times New Roman"/>
          <w:i/>
          <w:iCs/>
          <w:sz w:val="21"/>
          <w:szCs w:val="21"/>
        </w:rPr>
        <w:t>applied. MFI, microfinance institute.</w:t>
      </w:r>
    </w:p>
    <w:p w14:paraId="3D7DB674" w14:textId="289A0D71" w:rsidR="00424420" w:rsidRDefault="00424420" w:rsidP="00424420">
      <w:pPr>
        <w:adjustRightInd w:val="0"/>
        <w:snapToGrid w:val="0"/>
        <w:spacing w:after="0" w:line="288" w:lineRule="auto"/>
        <w:rPr>
          <w:rFonts w:cs="Times New Roman"/>
          <w:b/>
          <w:bCs/>
          <w:sz w:val="21"/>
          <w:szCs w:val="21"/>
        </w:rPr>
      </w:pPr>
    </w:p>
    <w:p w14:paraId="390279F3" w14:textId="2EB1F100" w:rsidR="002B08E0" w:rsidRDefault="002B08E0" w:rsidP="00424420">
      <w:pPr>
        <w:adjustRightInd w:val="0"/>
        <w:snapToGrid w:val="0"/>
        <w:spacing w:after="0" w:line="288" w:lineRule="auto"/>
        <w:rPr>
          <w:rFonts w:cs="Times New Roman"/>
          <w:b/>
          <w:bCs/>
          <w:sz w:val="21"/>
          <w:szCs w:val="21"/>
        </w:rPr>
      </w:pPr>
    </w:p>
    <w:p w14:paraId="7B776723" w14:textId="45020AEE" w:rsidR="002B08E0" w:rsidRDefault="002B08E0" w:rsidP="00424420">
      <w:pPr>
        <w:adjustRightInd w:val="0"/>
        <w:snapToGrid w:val="0"/>
        <w:spacing w:after="0" w:line="288" w:lineRule="auto"/>
        <w:rPr>
          <w:rFonts w:cs="Times New Roman"/>
          <w:b/>
          <w:bCs/>
          <w:sz w:val="21"/>
          <w:szCs w:val="21"/>
        </w:rPr>
      </w:pPr>
    </w:p>
    <w:p w14:paraId="7A6A37C1" w14:textId="23772BB2" w:rsidR="002B08E0" w:rsidRDefault="002B08E0" w:rsidP="00424420">
      <w:pPr>
        <w:adjustRightInd w:val="0"/>
        <w:snapToGrid w:val="0"/>
        <w:spacing w:after="0" w:line="288" w:lineRule="auto"/>
        <w:rPr>
          <w:rFonts w:cs="Times New Roman"/>
          <w:b/>
          <w:bCs/>
          <w:sz w:val="21"/>
          <w:szCs w:val="21"/>
        </w:rPr>
      </w:pPr>
    </w:p>
    <w:p w14:paraId="2DD41120" w14:textId="77777777" w:rsidR="002B08E0" w:rsidRDefault="002B08E0" w:rsidP="00424420">
      <w:pPr>
        <w:adjustRightInd w:val="0"/>
        <w:snapToGrid w:val="0"/>
        <w:spacing w:after="0" w:line="288" w:lineRule="auto"/>
        <w:rPr>
          <w:rFonts w:cs="Times New Roman"/>
          <w:b/>
          <w:bCs/>
          <w:sz w:val="21"/>
          <w:szCs w:val="21"/>
        </w:rPr>
      </w:pPr>
    </w:p>
    <w:p w14:paraId="408BC3E2" w14:textId="17D718B8" w:rsidR="00424420" w:rsidRPr="00424420" w:rsidRDefault="00424420" w:rsidP="002B08E0">
      <w:pPr>
        <w:adjustRightInd w:val="0"/>
        <w:snapToGrid w:val="0"/>
        <w:spacing w:after="0" w:line="288" w:lineRule="auto"/>
        <w:jc w:val="center"/>
        <w:rPr>
          <w:rFonts w:cs="Times New Roman"/>
          <w:b/>
          <w:bCs/>
          <w:szCs w:val="22"/>
        </w:rPr>
      </w:pPr>
      <w:r w:rsidRPr="00424420">
        <w:rPr>
          <w:rFonts w:cs="Times New Roman"/>
          <w:b/>
          <w:bCs/>
          <w:szCs w:val="22"/>
        </w:rPr>
        <w:lastRenderedPageBreak/>
        <w:t xml:space="preserve">Table A.5: The Falsification Test of Exclusion </w:t>
      </w:r>
      <w:proofErr w:type="gramStart"/>
      <w:r w:rsidRPr="00424420">
        <w:rPr>
          <w:rFonts w:cs="Times New Roman"/>
          <w:b/>
          <w:bCs/>
          <w:szCs w:val="22"/>
        </w:rPr>
        <w:t>Restrictions( Estimating</w:t>
      </w:r>
      <w:proofErr w:type="gramEnd"/>
      <w:r w:rsidRPr="00424420">
        <w:rPr>
          <w:rFonts w:cs="Times New Roman"/>
          <w:b/>
          <w:bCs/>
          <w:szCs w:val="22"/>
        </w:rPr>
        <w:t xml:space="preserve"> the Impact of IVs on the Outcome Variable (Migration Decision))</w:t>
      </w:r>
    </w:p>
    <w:tbl>
      <w:tblPr>
        <w:tblW w:w="5000" w:type="pct"/>
        <w:jc w:val="center"/>
        <w:tblCellMar>
          <w:left w:w="75" w:type="dxa"/>
          <w:right w:w="75" w:type="dxa"/>
        </w:tblCellMar>
        <w:tblLook w:val="0000" w:firstRow="0" w:lastRow="0" w:firstColumn="0" w:lastColumn="0" w:noHBand="0" w:noVBand="0"/>
      </w:tblPr>
      <w:tblGrid>
        <w:gridCol w:w="3232"/>
        <w:gridCol w:w="2845"/>
        <w:gridCol w:w="3283"/>
      </w:tblGrid>
      <w:tr w:rsidR="00424420" w:rsidRPr="00424420" w14:paraId="43483F9F" w14:textId="77777777" w:rsidTr="00F870AF">
        <w:trPr>
          <w:trHeight w:val="562"/>
          <w:tblHeader/>
          <w:jc w:val="center"/>
        </w:trPr>
        <w:tc>
          <w:tcPr>
            <w:tcW w:w="1726" w:type="pct"/>
            <w:tcBorders>
              <w:top w:val="single" w:sz="4" w:space="0" w:color="auto"/>
              <w:bottom w:val="single" w:sz="4" w:space="0" w:color="auto"/>
            </w:tcBorders>
            <w:vAlign w:val="center"/>
          </w:tcPr>
          <w:p w14:paraId="4CE69E7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VARIABLES</w:t>
            </w:r>
          </w:p>
        </w:tc>
        <w:tc>
          <w:tcPr>
            <w:tcW w:w="1520" w:type="pct"/>
            <w:tcBorders>
              <w:top w:val="single" w:sz="4" w:space="0" w:color="auto"/>
              <w:bottom w:val="single" w:sz="4" w:space="0" w:color="auto"/>
            </w:tcBorders>
          </w:tcPr>
          <w:p w14:paraId="46598A7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Migration Decisions</w:t>
            </w:r>
          </w:p>
          <w:p w14:paraId="7421547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w:t>
            </w:r>
          </w:p>
        </w:tc>
        <w:tc>
          <w:tcPr>
            <w:tcW w:w="1754" w:type="pct"/>
            <w:tcBorders>
              <w:top w:val="single" w:sz="4" w:space="0" w:color="auto"/>
              <w:bottom w:val="single" w:sz="4" w:space="0" w:color="auto"/>
            </w:tcBorders>
          </w:tcPr>
          <w:p w14:paraId="3DB2284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Informal Borrowing</w:t>
            </w:r>
          </w:p>
          <w:p w14:paraId="76C01DE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(2)</w:t>
            </w:r>
          </w:p>
        </w:tc>
      </w:tr>
      <w:tr w:rsidR="00424420" w:rsidRPr="00424420" w14:paraId="6F657212" w14:textId="77777777" w:rsidTr="00F870AF">
        <w:trPr>
          <w:jc w:val="center"/>
        </w:trPr>
        <w:tc>
          <w:tcPr>
            <w:tcW w:w="1726" w:type="pct"/>
            <w:tcBorders>
              <w:top w:val="single" w:sz="4" w:space="0" w:color="auto"/>
            </w:tcBorders>
          </w:tcPr>
          <w:p w14:paraId="45BD97C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Borders>
              <w:top w:val="single" w:sz="4" w:space="0" w:color="auto"/>
            </w:tcBorders>
          </w:tcPr>
          <w:p w14:paraId="1575293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Borders>
              <w:top w:val="single" w:sz="4" w:space="0" w:color="auto"/>
            </w:tcBorders>
          </w:tcPr>
          <w:p w14:paraId="4ABA7D4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1D43D28D" w14:textId="77777777" w:rsidTr="00F870AF">
        <w:trPr>
          <w:jc w:val="center"/>
        </w:trPr>
        <w:tc>
          <w:tcPr>
            <w:tcW w:w="1726" w:type="pct"/>
          </w:tcPr>
          <w:p w14:paraId="21D615DA"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Instrumental variable (Land title)</w:t>
            </w:r>
          </w:p>
        </w:tc>
        <w:tc>
          <w:tcPr>
            <w:tcW w:w="1520" w:type="pct"/>
          </w:tcPr>
          <w:p w14:paraId="2D1102A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-0.314</w:t>
            </w:r>
          </w:p>
        </w:tc>
        <w:tc>
          <w:tcPr>
            <w:tcW w:w="1754" w:type="pct"/>
          </w:tcPr>
          <w:p w14:paraId="00A035F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-0.881***</w:t>
            </w:r>
          </w:p>
        </w:tc>
      </w:tr>
      <w:tr w:rsidR="00424420" w:rsidRPr="00424420" w14:paraId="210BB460" w14:textId="77777777" w:rsidTr="00F870AF">
        <w:trPr>
          <w:jc w:val="center"/>
        </w:trPr>
        <w:tc>
          <w:tcPr>
            <w:tcW w:w="1726" w:type="pct"/>
          </w:tcPr>
          <w:p w14:paraId="4DF12212"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36B4F06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(0.300)</w:t>
            </w:r>
          </w:p>
        </w:tc>
        <w:tc>
          <w:tcPr>
            <w:tcW w:w="1754" w:type="pct"/>
          </w:tcPr>
          <w:p w14:paraId="5676A7A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(0.334)</w:t>
            </w:r>
          </w:p>
        </w:tc>
      </w:tr>
      <w:tr w:rsidR="00424420" w:rsidRPr="00424420" w14:paraId="4E96ADCA" w14:textId="77777777" w:rsidTr="00F870AF">
        <w:trPr>
          <w:jc w:val="center"/>
        </w:trPr>
        <w:tc>
          <w:tcPr>
            <w:tcW w:w="1726" w:type="pct"/>
          </w:tcPr>
          <w:p w14:paraId="59138B82"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5DDBE2C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5796C88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6750AC2D" w14:textId="77777777" w:rsidTr="00F870AF">
        <w:trPr>
          <w:jc w:val="center"/>
        </w:trPr>
        <w:tc>
          <w:tcPr>
            <w:tcW w:w="1726" w:type="pct"/>
          </w:tcPr>
          <w:p w14:paraId="05960FAE"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Household head characteristics</w:t>
            </w:r>
          </w:p>
        </w:tc>
        <w:tc>
          <w:tcPr>
            <w:tcW w:w="1520" w:type="pct"/>
          </w:tcPr>
          <w:p w14:paraId="68E42BE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1474FE6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1A818E04" w14:textId="77777777" w:rsidTr="00F870AF">
        <w:trPr>
          <w:jc w:val="center"/>
        </w:trPr>
        <w:tc>
          <w:tcPr>
            <w:tcW w:w="1726" w:type="pct"/>
          </w:tcPr>
          <w:p w14:paraId="1CEA36BB"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head’s age</w:t>
            </w:r>
          </w:p>
        </w:tc>
        <w:tc>
          <w:tcPr>
            <w:tcW w:w="1520" w:type="pct"/>
          </w:tcPr>
          <w:p w14:paraId="60426B7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0.0539</w:t>
            </w:r>
          </w:p>
        </w:tc>
        <w:tc>
          <w:tcPr>
            <w:tcW w:w="1754" w:type="pct"/>
          </w:tcPr>
          <w:p w14:paraId="6F22862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0.0667</w:t>
            </w:r>
          </w:p>
        </w:tc>
      </w:tr>
      <w:tr w:rsidR="00424420" w:rsidRPr="00424420" w14:paraId="6BE55B18" w14:textId="77777777" w:rsidTr="00F870AF">
        <w:trPr>
          <w:jc w:val="center"/>
        </w:trPr>
        <w:tc>
          <w:tcPr>
            <w:tcW w:w="1726" w:type="pct"/>
          </w:tcPr>
          <w:p w14:paraId="7731EF10"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51AD412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(0.0497)</w:t>
            </w:r>
          </w:p>
        </w:tc>
        <w:tc>
          <w:tcPr>
            <w:tcW w:w="1754" w:type="pct"/>
          </w:tcPr>
          <w:p w14:paraId="7EAA720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(0.0469)</w:t>
            </w:r>
          </w:p>
        </w:tc>
      </w:tr>
      <w:tr w:rsidR="00424420" w:rsidRPr="00424420" w14:paraId="0FD9B4C5" w14:textId="77777777" w:rsidTr="00F870AF">
        <w:trPr>
          <w:jc w:val="center"/>
        </w:trPr>
        <w:tc>
          <w:tcPr>
            <w:tcW w:w="1726" w:type="pct"/>
          </w:tcPr>
          <w:p w14:paraId="58E49EEE"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head’s age square</w:t>
            </w:r>
          </w:p>
        </w:tc>
        <w:tc>
          <w:tcPr>
            <w:tcW w:w="1520" w:type="pct"/>
          </w:tcPr>
          <w:p w14:paraId="55B1EA0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-0.000364</w:t>
            </w:r>
          </w:p>
        </w:tc>
        <w:tc>
          <w:tcPr>
            <w:tcW w:w="1754" w:type="pct"/>
          </w:tcPr>
          <w:p w14:paraId="256ADE2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-0.000726</w:t>
            </w:r>
          </w:p>
        </w:tc>
      </w:tr>
      <w:tr w:rsidR="00424420" w:rsidRPr="00424420" w14:paraId="423F7926" w14:textId="77777777" w:rsidTr="00F870AF">
        <w:trPr>
          <w:jc w:val="center"/>
        </w:trPr>
        <w:tc>
          <w:tcPr>
            <w:tcW w:w="1726" w:type="pct"/>
          </w:tcPr>
          <w:p w14:paraId="2DF8B64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3976351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(0.000492)</w:t>
            </w:r>
          </w:p>
        </w:tc>
        <w:tc>
          <w:tcPr>
            <w:tcW w:w="1754" w:type="pct"/>
          </w:tcPr>
          <w:p w14:paraId="06DF5EA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(0.000476)</w:t>
            </w:r>
          </w:p>
        </w:tc>
      </w:tr>
      <w:tr w:rsidR="00424420" w:rsidRPr="00424420" w14:paraId="6FEE1764" w14:textId="77777777" w:rsidTr="00F870AF">
        <w:trPr>
          <w:jc w:val="center"/>
        </w:trPr>
        <w:tc>
          <w:tcPr>
            <w:tcW w:w="1726" w:type="pct"/>
          </w:tcPr>
          <w:p w14:paraId="18177508"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female head</w:t>
            </w:r>
          </w:p>
        </w:tc>
        <w:tc>
          <w:tcPr>
            <w:tcW w:w="1520" w:type="pct"/>
          </w:tcPr>
          <w:p w14:paraId="56F17FA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-0.115</w:t>
            </w:r>
          </w:p>
        </w:tc>
        <w:tc>
          <w:tcPr>
            <w:tcW w:w="1754" w:type="pct"/>
          </w:tcPr>
          <w:p w14:paraId="09BB426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-0.157</w:t>
            </w:r>
          </w:p>
        </w:tc>
      </w:tr>
      <w:tr w:rsidR="00424420" w:rsidRPr="00424420" w14:paraId="6192F302" w14:textId="77777777" w:rsidTr="00F870AF">
        <w:trPr>
          <w:jc w:val="center"/>
        </w:trPr>
        <w:tc>
          <w:tcPr>
            <w:tcW w:w="1726" w:type="pct"/>
          </w:tcPr>
          <w:p w14:paraId="1C045237"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6CD2B74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(0.165)</w:t>
            </w:r>
          </w:p>
        </w:tc>
        <w:tc>
          <w:tcPr>
            <w:tcW w:w="1754" w:type="pct"/>
          </w:tcPr>
          <w:p w14:paraId="6ACD506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(0.187)</w:t>
            </w:r>
          </w:p>
        </w:tc>
      </w:tr>
      <w:tr w:rsidR="00424420" w:rsidRPr="00424420" w14:paraId="48835CF6" w14:textId="77777777" w:rsidTr="00F870AF">
        <w:trPr>
          <w:jc w:val="center"/>
        </w:trPr>
        <w:tc>
          <w:tcPr>
            <w:tcW w:w="1726" w:type="pct"/>
          </w:tcPr>
          <w:p w14:paraId="5D818158"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 no formal education</w:t>
            </w:r>
          </w:p>
        </w:tc>
        <w:tc>
          <w:tcPr>
            <w:tcW w:w="1520" w:type="pct"/>
          </w:tcPr>
          <w:p w14:paraId="4C4C033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0.106</w:t>
            </w:r>
          </w:p>
        </w:tc>
        <w:tc>
          <w:tcPr>
            <w:tcW w:w="1754" w:type="pct"/>
          </w:tcPr>
          <w:p w14:paraId="1B23D3D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0.0685</w:t>
            </w:r>
          </w:p>
        </w:tc>
      </w:tr>
      <w:tr w:rsidR="00424420" w:rsidRPr="00424420" w14:paraId="600DFCD0" w14:textId="77777777" w:rsidTr="00F870AF">
        <w:trPr>
          <w:jc w:val="center"/>
        </w:trPr>
        <w:tc>
          <w:tcPr>
            <w:tcW w:w="1726" w:type="pct"/>
          </w:tcPr>
          <w:p w14:paraId="7292327D"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6DA7DF8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(0.210)</w:t>
            </w:r>
          </w:p>
        </w:tc>
        <w:tc>
          <w:tcPr>
            <w:tcW w:w="1754" w:type="pct"/>
          </w:tcPr>
          <w:p w14:paraId="5C37B45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(0.218)</w:t>
            </w:r>
          </w:p>
        </w:tc>
      </w:tr>
      <w:tr w:rsidR="00424420" w:rsidRPr="00424420" w14:paraId="5835953F" w14:textId="77777777" w:rsidTr="00F870AF">
        <w:trPr>
          <w:jc w:val="center"/>
        </w:trPr>
        <w:tc>
          <w:tcPr>
            <w:tcW w:w="1726" w:type="pct"/>
          </w:tcPr>
          <w:p w14:paraId="13A8B2E6"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 farmer</w:t>
            </w:r>
          </w:p>
        </w:tc>
        <w:tc>
          <w:tcPr>
            <w:tcW w:w="1520" w:type="pct"/>
          </w:tcPr>
          <w:p w14:paraId="49E3D44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-0.0199</w:t>
            </w:r>
          </w:p>
        </w:tc>
        <w:tc>
          <w:tcPr>
            <w:tcW w:w="1754" w:type="pct"/>
          </w:tcPr>
          <w:p w14:paraId="4453A6D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0.206</w:t>
            </w:r>
          </w:p>
        </w:tc>
      </w:tr>
      <w:tr w:rsidR="00424420" w:rsidRPr="00424420" w14:paraId="3E81D47C" w14:textId="77777777" w:rsidTr="00F870AF">
        <w:trPr>
          <w:jc w:val="center"/>
        </w:trPr>
        <w:tc>
          <w:tcPr>
            <w:tcW w:w="1726" w:type="pct"/>
          </w:tcPr>
          <w:p w14:paraId="1AAB82B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40C3088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(0.171)</w:t>
            </w:r>
          </w:p>
        </w:tc>
        <w:tc>
          <w:tcPr>
            <w:tcW w:w="1754" w:type="pct"/>
          </w:tcPr>
          <w:p w14:paraId="152B705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(0.200)</w:t>
            </w:r>
          </w:p>
        </w:tc>
      </w:tr>
      <w:tr w:rsidR="00424420" w:rsidRPr="00424420" w14:paraId="1B0AC90F" w14:textId="77777777" w:rsidTr="00F870AF">
        <w:trPr>
          <w:jc w:val="center"/>
        </w:trPr>
        <w:tc>
          <w:tcPr>
            <w:tcW w:w="1726" w:type="pct"/>
          </w:tcPr>
          <w:p w14:paraId="15C15DD5"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Household Characteristics</w:t>
            </w:r>
          </w:p>
        </w:tc>
        <w:tc>
          <w:tcPr>
            <w:tcW w:w="1520" w:type="pct"/>
          </w:tcPr>
          <w:p w14:paraId="3639847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579C1CD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3D8DD7A3" w14:textId="77777777" w:rsidTr="00F870AF">
        <w:trPr>
          <w:jc w:val="center"/>
        </w:trPr>
        <w:tc>
          <w:tcPr>
            <w:tcW w:w="1726" w:type="pct"/>
          </w:tcPr>
          <w:p w14:paraId="07D00857"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Rural areas</w:t>
            </w:r>
          </w:p>
        </w:tc>
        <w:tc>
          <w:tcPr>
            <w:tcW w:w="1520" w:type="pct"/>
          </w:tcPr>
          <w:p w14:paraId="52DC947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0.422**</w:t>
            </w:r>
          </w:p>
        </w:tc>
        <w:tc>
          <w:tcPr>
            <w:tcW w:w="1754" w:type="pct"/>
          </w:tcPr>
          <w:p w14:paraId="7337C50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-0.0853</w:t>
            </w:r>
          </w:p>
        </w:tc>
      </w:tr>
      <w:tr w:rsidR="00424420" w:rsidRPr="00424420" w14:paraId="50B6E549" w14:textId="77777777" w:rsidTr="00F870AF">
        <w:trPr>
          <w:jc w:val="center"/>
        </w:trPr>
        <w:tc>
          <w:tcPr>
            <w:tcW w:w="1726" w:type="pct"/>
          </w:tcPr>
          <w:p w14:paraId="05965013"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728AA3C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(0.175)</w:t>
            </w:r>
          </w:p>
        </w:tc>
        <w:tc>
          <w:tcPr>
            <w:tcW w:w="1754" w:type="pct"/>
          </w:tcPr>
          <w:p w14:paraId="4BBA9A1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(0.195)</w:t>
            </w:r>
          </w:p>
        </w:tc>
      </w:tr>
      <w:tr w:rsidR="00424420" w:rsidRPr="00424420" w14:paraId="24774461" w14:textId="77777777" w:rsidTr="00F870AF">
        <w:trPr>
          <w:jc w:val="center"/>
        </w:trPr>
        <w:tc>
          <w:tcPr>
            <w:tcW w:w="1726" w:type="pct"/>
          </w:tcPr>
          <w:p w14:paraId="1386F571"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dependency ratio</w:t>
            </w:r>
          </w:p>
        </w:tc>
        <w:tc>
          <w:tcPr>
            <w:tcW w:w="1520" w:type="pct"/>
          </w:tcPr>
          <w:p w14:paraId="3B82B45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0.00311***</w:t>
            </w:r>
          </w:p>
        </w:tc>
        <w:tc>
          <w:tcPr>
            <w:tcW w:w="1754" w:type="pct"/>
          </w:tcPr>
          <w:p w14:paraId="204C26C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0.00111</w:t>
            </w:r>
          </w:p>
        </w:tc>
      </w:tr>
      <w:tr w:rsidR="00424420" w:rsidRPr="00424420" w14:paraId="5BBDD32D" w14:textId="77777777" w:rsidTr="00F870AF">
        <w:trPr>
          <w:jc w:val="center"/>
        </w:trPr>
        <w:tc>
          <w:tcPr>
            <w:tcW w:w="1726" w:type="pct"/>
          </w:tcPr>
          <w:p w14:paraId="0E8712A9"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6EE3939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(0.000878)</w:t>
            </w:r>
          </w:p>
        </w:tc>
        <w:tc>
          <w:tcPr>
            <w:tcW w:w="1754" w:type="pct"/>
          </w:tcPr>
          <w:p w14:paraId="2BA1080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(0.000852)</w:t>
            </w:r>
          </w:p>
        </w:tc>
      </w:tr>
      <w:tr w:rsidR="00424420" w:rsidRPr="00424420" w14:paraId="39C91252" w14:textId="77777777" w:rsidTr="00F870AF">
        <w:trPr>
          <w:jc w:val="center"/>
        </w:trPr>
        <w:tc>
          <w:tcPr>
            <w:tcW w:w="1726" w:type="pct"/>
          </w:tcPr>
          <w:p w14:paraId="1C5B4F00"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 xml:space="preserve">HH female earning </w:t>
            </w:r>
          </w:p>
        </w:tc>
        <w:tc>
          <w:tcPr>
            <w:tcW w:w="1520" w:type="pct"/>
          </w:tcPr>
          <w:p w14:paraId="75F26AD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0.398***</w:t>
            </w:r>
          </w:p>
        </w:tc>
        <w:tc>
          <w:tcPr>
            <w:tcW w:w="1754" w:type="pct"/>
          </w:tcPr>
          <w:p w14:paraId="6FF8E07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-0.0160</w:t>
            </w:r>
          </w:p>
        </w:tc>
      </w:tr>
      <w:tr w:rsidR="00424420" w:rsidRPr="00424420" w14:paraId="7F29C322" w14:textId="77777777" w:rsidTr="00F870AF">
        <w:trPr>
          <w:jc w:val="center"/>
        </w:trPr>
        <w:tc>
          <w:tcPr>
            <w:tcW w:w="1726" w:type="pct"/>
          </w:tcPr>
          <w:p w14:paraId="71D0B7D1"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6F28B99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(0.0927)</w:t>
            </w:r>
          </w:p>
        </w:tc>
        <w:tc>
          <w:tcPr>
            <w:tcW w:w="1754" w:type="pct"/>
          </w:tcPr>
          <w:p w14:paraId="0863FE9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(0.0986)</w:t>
            </w:r>
          </w:p>
        </w:tc>
      </w:tr>
      <w:tr w:rsidR="00424420" w:rsidRPr="00424420" w14:paraId="03713782" w14:textId="77777777" w:rsidTr="00F870AF">
        <w:trPr>
          <w:jc w:val="center"/>
        </w:trPr>
        <w:tc>
          <w:tcPr>
            <w:tcW w:w="1726" w:type="pct"/>
          </w:tcPr>
          <w:p w14:paraId="002FF3FB"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Agricultural land (Hectare)</w:t>
            </w:r>
          </w:p>
        </w:tc>
        <w:tc>
          <w:tcPr>
            <w:tcW w:w="1520" w:type="pct"/>
          </w:tcPr>
          <w:p w14:paraId="4AAF84C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-0.0875</w:t>
            </w:r>
          </w:p>
        </w:tc>
        <w:tc>
          <w:tcPr>
            <w:tcW w:w="1754" w:type="pct"/>
          </w:tcPr>
          <w:p w14:paraId="4A85A0A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-0.0565</w:t>
            </w:r>
          </w:p>
        </w:tc>
      </w:tr>
      <w:tr w:rsidR="00424420" w:rsidRPr="00424420" w14:paraId="693387AC" w14:textId="77777777" w:rsidTr="00F870AF">
        <w:trPr>
          <w:jc w:val="center"/>
        </w:trPr>
        <w:tc>
          <w:tcPr>
            <w:tcW w:w="1726" w:type="pct"/>
          </w:tcPr>
          <w:p w14:paraId="296B2DFA"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0FCF88B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(0.0623)</w:t>
            </w:r>
          </w:p>
        </w:tc>
        <w:tc>
          <w:tcPr>
            <w:tcW w:w="1754" w:type="pct"/>
          </w:tcPr>
          <w:p w14:paraId="27BBC2F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(0.131)</w:t>
            </w:r>
          </w:p>
        </w:tc>
      </w:tr>
      <w:tr w:rsidR="00424420" w:rsidRPr="00424420" w14:paraId="361985A9" w14:textId="77777777" w:rsidTr="00F870AF">
        <w:trPr>
          <w:jc w:val="center"/>
        </w:trPr>
        <w:tc>
          <w:tcPr>
            <w:tcW w:w="1726" w:type="pct"/>
          </w:tcPr>
          <w:p w14:paraId="78E8BAAE"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Agricultural land Square</w:t>
            </w:r>
          </w:p>
        </w:tc>
        <w:tc>
          <w:tcPr>
            <w:tcW w:w="1520" w:type="pct"/>
          </w:tcPr>
          <w:p w14:paraId="134EA65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0.000229</w:t>
            </w:r>
          </w:p>
        </w:tc>
        <w:tc>
          <w:tcPr>
            <w:tcW w:w="1754" w:type="pct"/>
          </w:tcPr>
          <w:p w14:paraId="4B4F23B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-0.00939</w:t>
            </w:r>
          </w:p>
        </w:tc>
      </w:tr>
      <w:tr w:rsidR="00424420" w:rsidRPr="00424420" w14:paraId="6A58945B" w14:textId="77777777" w:rsidTr="00F870AF">
        <w:trPr>
          <w:jc w:val="center"/>
        </w:trPr>
        <w:tc>
          <w:tcPr>
            <w:tcW w:w="1726" w:type="pct"/>
          </w:tcPr>
          <w:p w14:paraId="0C2972FF"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2D2D68D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(0.00259)</w:t>
            </w:r>
          </w:p>
        </w:tc>
        <w:tc>
          <w:tcPr>
            <w:tcW w:w="1754" w:type="pct"/>
          </w:tcPr>
          <w:p w14:paraId="421CEA6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(0.0203)</w:t>
            </w:r>
          </w:p>
        </w:tc>
      </w:tr>
      <w:tr w:rsidR="00424420" w:rsidRPr="00424420" w14:paraId="661CB9DC" w14:textId="77777777" w:rsidTr="00F870AF">
        <w:trPr>
          <w:jc w:val="center"/>
        </w:trPr>
        <w:tc>
          <w:tcPr>
            <w:tcW w:w="1726" w:type="pct"/>
          </w:tcPr>
          <w:p w14:paraId="63405055"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Migration network</w:t>
            </w:r>
          </w:p>
        </w:tc>
        <w:tc>
          <w:tcPr>
            <w:tcW w:w="1520" w:type="pct"/>
          </w:tcPr>
          <w:p w14:paraId="3556AE9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0.615***</w:t>
            </w:r>
          </w:p>
        </w:tc>
        <w:tc>
          <w:tcPr>
            <w:tcW w:w="1754" w:type="pct"/>
          </w:tcPr>
          <w:p w14:paraId="597484E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0.547***</w:t>
            </w:r>
          </w:p>
        </w:tc>
      </w:tr>
      <w:tr w:rsidR="00424420" w:rsidRPr="00424420" w14:paraId="01D9A070" w14:textId="77777777" w:rsidTr="00F870AF">
        <w:trPr>
          <w:jc w:val="center"/>
        </w:trPr>
        <w:tc>
          <w:tcPr>
            <w:tcW w:w="1726" w:type="pct"/>
          </w:tcPr>
          <w:p w14:paraId="7713227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341EC8A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(0.176)</w:t>
            </w:r>
          </w:p>
        </w:tc>
        <w:tc>
          <w:tcPr>
            <w:tcW w:w="1754" w:type="pct"/>
          </w:tcPr>
          <w:p w14:paraId="1C04DE8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(0.209)</w:t>
            </w:r>
          </w:p>
        </w:tc>
      </w:tr>
      <w:tr w:rsidR="00424420" w:rsidRPr="00424420" w14:paraId="1A304E40" w14:textId="77777777" w:rsidTr="00F870AF">
        <w:trPr>
          <w:jc w:val="center"/>
        </w:trPr>
        <w:tc>
          <w:tcPr>
            <w:tcW w:w="1726" w:type="pct"/>
          </w:tcPr>
          <w:p w14:paraId="14EC8F6E"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52471EE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0D79F17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5EC35A33" w14:textId="77777777" w:rsidTr="00F870AF">
        <w:trPr>
          <w:jc w:val="center"/>
        </w:trPr>
        <w:tc>
          <w:tcPr>
            <w:tcW w:w="1726" w:type="pct"/>
          </w:tcPr>
          <w:p w14:paraId="4A36AAB1"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Village fixed effect</w:t>
            </w:r>
          </w:p>
        </w:tc>
        <w:tc>
          <w:tcPr>
            <w:tcW w:w="1520" w:type="pct"/>
          </w:tcPr>
          <w:p w14:paraId="2E3F200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46BD145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7229996F" w14:textId="77777777" w:rsidTr="00F870AF">
        <w:trPr>
          <w:jc w:val="center"/>
        </w:trPr>
        <w:tc>
          <w:tcPr>
            <w:tcW w:w="1726" w:type="pct"/>
          </w:tcPr>
          <w:p w14:paraId="076840A1"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Irrigation</w:t>
            </w:r>
          </w:p>
        </w:tc>
        <w:tc>
          <w:tcPr>
            <w:tcW w:w="1520" w:type="pct"/>
          </w:tcPr>
          <w:p w14:paraId="45841BC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-0.121</w:t>
            </w:r>
          </w:p>
        </w:tc>
        <w:tc>
          <w:tcPr>
            <w:tcW w:w="1754" w:type="pct"/>
          </w:tcPr>
          <w:p w14:paraId="7829AEF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0.288</w:t>
            </w:r>
          </w:p>
        </w:tc>
      </w:tr>
      <w:tr w:rsidR="00424420" w:rsidRPr="00424420" w14:paraId="6B457585" w14:textId="77777777" w:rsidTr="00F870AF">
        <w:trPr>
          <w:jc w:val="center"/>
        </w:trPr>
        <w:tc>
          <w:tcPr>
            <w:tcW w:w="1726" w:type="pct"/>
          </w:tcPr>
          <w:p w14:paraId="40F02C96"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58EB5AA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(0.172)</w:t>
            </w:r>
          </w:p>
        </w:tc>
        <w:tc>
          <w:tcPr>
            <w:tcW w:w="1754" w:type="pct"/>
          </w:tcPr>
          <w:p w14:paraId="58024CB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(0.188)</w:t>
            </w:r>
          </w:p>
        </w:tc>
      </w:tr>
      <w:tr w:rsidR="00424420" w:rsidRPr="00424420" w14:paraId="39F859A5" w14:textId="77777777" w:rsidTr="00F870AF">
        <w:trPr>
          <w:jc w:val="center"/>
        </w:trPr>
        <w:tc>
          <w:tcPr>
            <w:tcW w:w="1726" w:type="pct"/>
          </w:tcPr>
          <w:p w14:paraId="62BA713E"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Provincial Dummies</w:t>
            </w:r>
          </w:p>
        </w:tc>
        <w:tc>
          <w:tcPr>
            <w:tcW w:w="1520" w:type="pct"/>
          </w:tcPr>
          <w:p w14:paraId="2597302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YES</w:t>
            </w:r>
          </w:p>
        </w:tc>
        <w:tc>
          <w:tcPr>
            <w:tcW w:w="1754" w:type="pct"/>
          </w:tcPr>
          <w:p w14:paraId="341F908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YES</w:t>
            </w:r>
          </w:p>
        </w:tc>
      </w:tr>
      <w:tr w:rsidR="00424420" w:rsidRPr="00424420" w14:paraId="3FB767DB" w14:textId="77777777" w:rsidTr="00F870AF">
        <w:trPr>
          <w:jc w:val="center"/>
        </w:trPr>
        <w:tc>
          <w:tcPr>
            <w:tcW w:w="1726" w:type="pct"/>
          </w:tcPr>
          <w:p w14:paraId="0793D72D"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4DB290B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5666C59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228720C1" w14:textId="77777777" w:rsidTr="00F870AF">
        <w:trPr>
          <w:jc w:val="center"/>
        </w:trPr>
        <w:tc>
          <w:tcPr>
            <w:tcW w:w="1726" w:type="pct"/>
          </w:tcPr>
          <w:p w14:paraId="7A181E43"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Constant</w:t>
            </w:r>
          </w:p>
        </w:tc>
        <w:tc>
          <w:tcPr>
            <w:tcW w:w="1520" w:type="pct"/>
          </w:tcPr>
          <w:p w14:paraId="0A4DEB2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-3.532***</w:t>
            </w:r>
          </w:p>
        </w:tc>
        <w:tc>
          <w:tcPr>
            <w:tcW w:w="1754" w:type="pct"/>
          </w:tcPr>
          <w:p w14:paraId="6A42DF8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-2.438**</w:t>
            </w:r>
          </w:p>
        </w:tc>
      </w:tr>
      <w:tr w:rsidR="00424420" w:rsidRPr="00424420" w14:paraId="67A7AD9A" w14:textId="77777777" w:rsidTr="00F870AF">
        <w:trPr>
          <w:jc w:val="center"/>
        </w:trPr>
        <w:tc>
          <w:tcPr>
            <w:tcW w:w="1726" w:type="pct"/>
          </w:tcPr>
          <w:p w14:paraId="3500619C"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6AAD5AD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(1.261)</w:t>
            </w:r>
          </w:p>
        </w:tc>
        <w:tc>
          <w:tcPr>
            <w:tcW w:w="1754" w:type="pct"/>
          </w:tcPr>
          <w:p w14:paraId="1781BFC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(1.149)</w:t>
            </w:r>
          </w:p>
        </w:tc>
      </w:tr>
      <w:tr w:rsidR="00424420" w:rsidRPr="00424420" w14:paraId="5EE1A8E1" w14:textId="77777777" w:rsidTr="00F870AF">
        <w:trPr>
          <w:jc w:val="center"/>
        </w:trPr>
        <w:tc>
          <w:tcPr>
            <w:tcW w:w="1726" w:type="pct"/>
          </w:tcPr>
          <w:p w14:paraId="26BBEB80"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12465F5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30C3B41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3B307F37" w14:textId="77777777" w:rsidTr="00F870AF">
        <w:trPr>
          <w:jc w:val="center"/>
        </w:trPr>
        <w:tc>
          <w:tcPr>
            <w:tcW w:w="1726" w:type="pct"/>
          </w:tcPr>
          <w:p w14:paraId="1218B29B"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Observations</w:t>
            </w:r>
          </w:p>
        </w:tc>
        <w:tc>
          <w:tcPr>
            <w:tcW w:w="1520" w:type="pct"/>
          </w:tcPr>
          <w:p w14:paraId="5888A93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396</w:t>
            </w:r>
          </w:p>
        </w:tc>
        <w:tc>
          <w:tcPr>
            <w:tcW w:w="1754" w:type="pct"/>
          </w:tcPr>
          <w:p w14:paraId="0DD18D9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396</w:t>
            </w:r>
          </w:p>
        </w:tc>
      </w:tr>
      <w:tr w:rsidR="00424420" w:rsidRPr="00424420" w14:paraId="59CD0EDD" w14:textId="77777777" w:rsidTr="00F870AF">
        <w:trPr>
          <w:jc w:val="center"/>
        </w:trPr>
        <w:tc>
          <w:tcPr>
            <w:tcW w:w="1726" w:type="pct"/>
          </w:tcPr>
          <w:p w14:paraId="4E8D39C5"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520" w:type="pct"/>
          </w:tcPr>
          <w:p w14:paraId="1AEE1DC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754" w:type="pct"/>
          </w:tcPr>
          <w:p w14:paraId="3BF8FB4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50D159B5" w14:textId="77777777" w:rsidTr="00F870AF">
        <w:trPr>
          <w:jc w:val="center"/>
        </w:trPr>
        <w:tc>
          <w:tcPr>
            <w:tcW w:w="1726" w:type="pct"/>
          </w:tcPr>
          <w:p w14:paraId="2AC00AFB"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Prob&gt; Chi2</w:t>
            </w:r>
          </w:p>
        </w:tc>
        <w:tc>
          <w:tcPr>
            <w:tcW w:w="1520" w:type="pct"/>
          </w:tcPr>
          <w:p w14:paraId="2471F8B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0.0000</w:t>
            </w:r>
          </w:p>
        </w:tc>
        <w:tc>
          <w:tcPr>
            <w:tcW w:w="1754" w:type="pct"/>
          </w:tcPr>
          <w:p w14:paraId="435FE49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0.0024</w:t>
            </w:r>
          </w:p>
        </w:tc>
      </w:tr>
      <w:tr w:rsidR="00424420" w:rsidRPr="00424420" w14:paraId="7F7AD742" w14:textId="77777777" w:rsidTr="00F870AF">
        <w:trPr>
          <w:jc w:val="center"/>
        </w:trPr>
        <w:tc>
          <w:tcPr>
            <w:tcW w:w="1726" w:type="pct"/>
          </w:tcPr>
          <w:p w14:paraId="0A6B6154"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Pseudo R-square</w:t>
            </w:r>
          </w:p>
        </w:tc>
        <w:tc>
          <w:tcPr>
            <w:tcW w:w="1520" w:type="pct"/>
          </w:tcPr>
          <w:p w14:paraId="54818E8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0.15.46</w:t>
            </w:r>
          </w:p>
        </w:tc>
        <w:tc>
          <w:tcPr>
            <w:tcW w:w="1754" w:type="pct"/>
          </w:tcPr>
          <w:p w14:paraId="0946E2E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0.0943</w:t>
            </w:r>
          </w:p>
        </w:tc>
      </w:tr>
      <w:tr w:rsidR="00424420" w:rsidRPr="00424420" w14:paraId="3193D08B" w14:textId="77777777" w:rsidTr="00F870AF">
        <w:trPr>
          <w:jc w:val="center"/>
        </w:trPr>
        <w:tc>
          <w:tcPr>
            <w:tcW w:w="1726" w:type="pct"/>
            <w:tcBorders>
              <w:bottom w:val="single" w:sz="4" w:space="0" w:color="auto"/>
            </w:tcBorders>
          </w:tcPr>
          <w:p w14:paraId="26A0F30B"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Log likelihood</w:t>
            </w:r>
          </w:p>
        </w:tc>
        <w:tc>
          <w:tcPr>
            <w:tcW w:w="1520" w:type="pct"/>
            <w:tcBorders>
              <w:bottom w:val="single" w:sz="4" w:space="0" w:color="auto"/>
            </w:tcBorders>
          </w:tcPr>
          <w:p w14:paraId="0798AE6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-11.37439</w:t>
            </w:r>
          </w:p>
        </w:tc>
        <w:tc>
          <w:tcPr>
            <w:tcW w:w="1754" w:type="pct"/>
            <w:tcBorders>
              <w:bottom w:val="single" w:sz="4" w:space="0" w:color="auto"/>
            </w:tcBorders>
          </w:tcPr>
          <w:p w14:paraId="0767BB9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-8.37701</w:t>
            </w:r>
          </w:p>
        </w:tc>
      </w:tr>
    </w:tbl>
    <w:p w14:paraId="0EB42BAE" w14:textId="77777777" w:rsidR="00424420" w:rsidRPr="00424420" w:rsidRDefault="00424420" w:rsidP="00424420">
      <w:pPr>
        <w:widowControl w:val="0"/>
        <w:autoSpaceDE w:val="0"/>
        <w:autoSpaceDN w:val="0"/>
        <w:adjustRightInd w:val="0"/>
        <w:snapToGrid w:val="0"/>
        <w:spacing w:after="0" w:line="288" w:lineRule="auto"/>
        <w:rPr>
          <w:rFonts w:cs="Times New Roman"/>
          <w:b/>
          <w:bCs/>
          <w:i/>
          <w:iCs/>
          <w:sz w:val="20"/>
          <w:szCs w:val="20"/>
        </w:rPr>
      </w:pPr>
      <w:r w:rsidRPr="00424420">
        <w:rPr>
          <w:rFonts w:cs="Times New Roman"/>
          <w:i/>
          <w:iCs/>
          <w:sz w:val="20"/>
          <w:szCs w:val="20"/>
        </w:rPr>
        <w:t>Note: Robust standard errors in parentheses; *** p&lt;0.01, ** p&lt;0.05, * p&lt;0.1. Household Sampling weight applied. MFI, microfinance institute.</w:t>
      </w:r>
    </w:p>
    <w:p w14:paraId="30FC7B1E" w14:textId="77777777" w:rsidR="00424420" w:rsidRPr="001F0246" w:rsidRDefault="00424420" w:rsidP="00424420">
      <w:pPr>
        <w:snapToGrid w:val="0"/>
        <w:spacing w:after="0" w:line="288" w:lineRule="auto"/>
        <w:rPr>
          <w:rFonts w:cs="Times New Roman"/>
          <w:i/>
          <w:iCs/>
          <w:sz w:val="21"/>
          <w:szCs w:val="21"/>
        </w:rPr>
      </w:pPr>
    </w:p>
    <w:p w14:paraId="610BFD9F" w14:textId="77777777" w:rsidR="00424420" w:rsidRDefault="00424420" w:rsidP="00424420">
      <w:pPr>
        <w:spacing w:after="0" w:line="240" w:lineRule="auto"/>
        <w:jc w:val="center"/>
        <w:rPr>
          <w:rFonts w:cs="Times New Roman"/>
          <w:b/>
          <w:bCs/>
          <w:sz w:val="21"/>
          <w:szCs w:val="21"/>
        </w:rPr>
      </w:pPr>
    </w:p>
    <w:p w14:paraId="20FDBEEC" w14:textId="499A052C" w:rsidR="00424420" w:rsidRPr="00424420" w:rsidRDefault="00424420" w:rsidP="00424420">
      <w:pPr>
        <w:spacing w:after="0" w:line="240" w:lineRule="auto"/>
        <w:jc w:val="center"/>
        <w:rPr>
          <w:rFonts w:cs="Times New Roman"/>
          <w:b/>
          <w:bCs/>
          <w:szCs w:val="22"/>
        </w:rPr>
      </w:pPr>
      <w:r w:rsidRPr="00424420">
        <w:rPr>
          <w:rFonts w:cs="Times New Roman"/>
          <w:b/>
          <w:bCs/>
          <w:szCs w:val="22"/>
        </w:rPr>
        <w:lastRenderedPageBreak/>
        <w:t xml:space="preserve">Table A.6: </w:t>
      </w:r>
      <w:r w:rsidRPr="00424420">
        <w:rPr>
          <w:rFonts w:eastAsia="Times New Roman" w:cs="Times New Roman"/>
          <w:b/>
          <w:bCs/>
          <w:color w:val="000000"/>
          <w:szCs w:val="22"/>
        </w:rPr>
        <w:t>The Impacts of Credit Uptake on Migration Decisions</w:t>
      </w:r>
    </w:p>
    <w:tbl>
      <w:tblPr>
        <w:tblW w:w="5022" w:type="pct"/>
        <w:jc w:val="center"/>
        <w:tblCellMar>
          <w:left w:w="75" w:type="dxa"/>
          <w:right w:w="75" w:type="dxa"/>
        </w:tblCellMar>
        <w:tblLook w:val="04A0" w:firstRow="1" w:lastRow="0" w:firstColumn="1" w:lastColumn="0" w:noHBand="0" w:noVBand="1"/>
      </w:tblPr>
      <w:tblGrid>
        <w:gridCol w:w="3204"/>
        <w:gridCol w:w="2130"/>
        <w:gridCol w:w="2130"/>
        <w:gridCol w:w="1937"/>
      </w:tblGrid>
      <w:tr w:rsidR="00424420" w:rsidRPr="00424420" w14:paraId="60E186D6" w14:textId="77777777" w:rsidTr="00F870AF">
        <w:trPr>
          <w:trHeight w:val="754"/>
          <w:tblHeader/>
          <w:jc w:val="center"/>
        </w:trPr>
        <w:tc>
          <w:tcPr>
            <w:tcW w:w="1704" w:type="pct"/>
            <w:tcBorders>
              <w:top w:val="single" w:sz="4" w:space="0" w:color="auto"/>
              <w:left w:val="nil"/>
              <w:bottom w:val="single" w:sz="4" w:space="0" w:color="auto"/>
              <w:right w:val="nil"/>
            </w:tcBorders>
            <w:vAlign w:val="center"/>
            <w:hideMark/>
          </w:tcPr>
          <w:p w14:paraId="4192182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VARIABLES</w:t>
            </w:r>
          </w:p>
        </w:tc>
        <w:tc>
          <w:tcPr>
            <w:tcW w:w="1133" w:type="pct"/>
            <w:tcBorders>
              <w:top w:val="single" w:sz="4" w:space="0" w:color="auto"/>
              <w:left w:val="nil"/>
              <w:bottom w:val="single" w:sz="4" w:space="0" w:color="auto"/>
              <w:right w:val="nil"/>
            </w:tcBorders>
            <w:vAlign w:val="center"/>
            <w:hideMark/>
          </w:tcPr>
          <w:p w14:paraId="1CB6A29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Formal Borrowing</w:t>
            </w:r>
          </w:p>
          <w:p w14:paraId="258904D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w:t>
            </w:r>
          </w:p>
        </w:tc>
        <w:tc>
          <w:tcPr>
            <w:tcW w:w="1133" w:type="pct"/>
            <w:tcBorders>
              <w:top w:val="single" w:sz="4" w:space="0" w:color="auto"/>
              <w:left w:val="nil"/>
              <w:bottom w:val="single" w:sz="4" w:space="0" w:color="auto"/>
              <w:right w:val="nil"/>
            </w:tcBorders>
            <w:vAlign w:val="center"/>
            <w:hideMark/>
          </w:tcPr>
          <w:p w14:paraId="148BF24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Informal Borrowing</w:t>
            </w:r>
          </w:p>
          <w:p w14:paraId="57DAEB9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(2)</w:t>
            </w:r>
          </w:p>
        </w:tc>
        <w:tc>
          <w:tcPr>
            <w:tcW w:w="1031" w:type="pct"/>
            <w:tcBorders>
              <w:top w:val="single" w:sz="4" w:space="0" w:color="auto"/>
              <w:left w:val="nil"/>
              <w:bottom w:val="single" w:sz="4" w:space="0" w:color="auto"/>
              <w:right w:val="nil"/>
            </w:tcBorders>
            <w:vAlign w:val="center"/>
            <w:hideMark/>
          </w:tcPr>
          <w:p w14:paraId="048C7FC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Migration Decisions</w:t>
            </w:r>
          </w:p>
          <w:p w14:paraId="1D0EEE8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(3)</w:t>
            </w:r>
          </w:p>
        </w:tc>
      </w:tr>
      <w:tr w:rsidR="00424420" w:rsidRPr="00424420" w14:paraId="32316349" w14:textId="77777777" w:rsidTr="00F870AF">
        <w:trPr>
          <w:trHeight w:val="141"/>
          <w:jc w:val="center"/>
        </w:trPr>
        <w:tc>
          <w:tcPr>
            <w:tcW w:w="1704" w:type="pct"/>
            <w:tcBorders>
              <w:top w:val="single" w:sz="4" w:space="0" w:color="auto"/>
              <w:left w:val="nil"/>
              <w:bottom w:val="nil"/>
              <w:right w:val="nil"/>
            </w:tcBorders>
          </w:tcPr>
          <w:p w14:paraId="46FE98C2"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Borders>
              <w:top w:val="single" w:sz="4" w:space="0" w:color="auto"/>
              <w:left w:val="nil"/>
              <w:bottom w:val="nil"/>
              <w:right w:val="nil"/>
            </w:tcBorders>
          </w:tcPr>
          <w:p w14:paraId="30371C3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Borders>
              <w:top w:val="single" w:sz="4" w:space="0" w:color="auto"/>
              <w:left w:val="nil"/>
              <w:bottom w:val="nil"/>
              <w:right w:val="nil"/>
            </w:tcBorders>
          </w:tcPr>
          <w:p w14:paraId="4D42971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Borders>
              <w:top w:val="single" w:sz="4" w:space="0" w:color="auto"/>
              <w:left w:val="nil"/>
              <w:bottom w:val="nil"/>
              <w:right w:val="nil"/>
            </w:tcBorders>
          </w:tcPr>
          <w:p w14:paraId="0EAA314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6F550133" w14:textId="77777777" w:rsidTr="00F870AF">
        <w:trPr>
          <w:trHeight w:val="141"/>
          <w:jc w:val="center"/>
        </w:trPr>
        <w:tc>
          <w:tcPr>
            <w:tcW w:w="1704" w:type="pct"/>
            <w:hideMark/>
          </w:tcPr>
          <w:p w14:paraId="2BBAAFFA"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Household head characteristics</w:t>
            </w:r>
          </w:p>
        </w:tc>
        <w:tc>
          <w:tcPr>
            <w:tcW w:w="1133" w:type="pct"/>
          </w:tcPr>
          <w:p w14:paraId="33FDD61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2C0B537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498E335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4278B0C8" w14:textId="77777777" w:rsidTr="00F870AF">
        <w:trPr>
          <w:trHeight w:val="141"/>
          <w:jc w:val="center"/>
        </w:trPr>
        <w:tc>
          <w:tcPr>
            <w:tcW w:w="1704" w:type="pct"/>
            <w:hideMark/>
          </w:tcPr>
          <w:p w14:paraId="2B1BE4E2"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head’s age</w:t>
            </w:r>
          </w:p>
        </w:tc>
        <w:tc>
          <w:tcPr>
            <w:tcW w:w="1133" w:type="pct"/>
            <w:hideMark/>
          </w:tcPr>
          <w:p w14:paraId="6828868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0.0766*</w:t>
            </w:r>
          </w:p>
        </w:tc>
        <w:tc>
          <w:tcPr>
            <w:tcW w:w="1133" w:type="pct"/>
            <w:hideMark/>
          </w:tcPr>
          <w:p w14:paraId="75BE778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0.0842*</w:t>
            </w:r>
          </w:p>
        </w:tc>
        <w:tc>
          <w:tcPr>
            <w:tcW w:w="1031" w:type="pct"/>
            <w:hideMark/>
          </w:tcPr>
          <w:p w14:paraId="26FC91F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0.0291</w:t>
            </w:r>
          </w:p>
        </w:tc>
      </w:tr>
      <w:tr w:rsidR="00424420" w:rsidRPr="00424420" w14:paraId="69B28044" w14:textId="77777777" w:rsidTr="00F870AF">
        <w:trPr>
          <w:trHeight w:val="141"/>
          <w:jc w:val="center"/>
        </w:trPr>
        <w:tc>
          <w:tcPr>
            <w:tcW w:w="1704" w:type="pct"/>
          </w:tcPr>
          <w:p w14:paraId="2B22D2C2"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71FC17B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(0.0458)</w:t>
            </w:r>
          </w:p>
        </w:tc>
        <w:tc>
          <w:tcPr>
            <w:tcW w:w="1133" w:type="pct"/>
            <w:hideMark/>
          </w:tcPr>
          <w:p w14:paraId="6F27C7D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(0.0453)</w:t>
            </w:r>
          </w:p>
        </w:tc>
        <w:tc>
          <w:tcPr>
            <w:tcW w:w="1031" w:type="pct"/>
            <w:hideMark/>
          </w:tcPr>
          <w:p w14:paraId="642B3C3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(0.0586)</w:t>
            </w:r>
          </w:p>
        </w:tc>
      </w:tr>
      <w:tr w:rsidR="00424420" w:rsidRPr="00424420" w14:paraId="756E34F4" w14:textId="77777777" w:rsidTr="00F870AF">
        <w:trPr>
          <w:trHeight w:val="141"/>
          <w:jc w:val="center"/>
        </w:trPr>
        <w:tc>
          <w:tcPr>
            <w:tcW w:w="1704" w:type="pct"/>
            <w:hideMark/>
          </w:tcPr>
          <w:p w14:paraId="7FEFB2ED"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head’s age square</w:t>
            </w:r>
          </w:p>
        </w:tc>
        <w:tc>
          <w:tcPr>
            <w:tcW w:w="1133" w:type="pct"/>
            <w:hideMark/>
          </w:tcPr>
          <w:p w14:paraId="29B0227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-0.000803*</w:t>
            </w:r>
          </w:p>
        </w:tc>
        <w:tc>
          <w:tcPr>
            <w:tcW w:w="1133" w:type="pct"/>
            <w:hideMark/>
          </w:tcPr>
          <w:p w14:paraId="6526E62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-0.000887*</w:t>
            </w:r>
          </w:p>
        </w:tc>
        <w:tc>
          <w:tcPr>
            <w:tcW w:w="1031" w:type="pct"/>
            <w:hideMark/>
          </w:tcPr>
          <w:p w14:paraId="2058457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-0.000121</w:t>
            </w:r>
          </w:p>
        </w:tc>
      </w:tr>
      <w:tr w:rsidR="00424420" w:rsidRPr="00424420" w14:paraId="01005420" w14:textId="77777777" w:rsidTr="00F870AF">
        <w:trPr>
          <w:trHeight w:val="141"/>
          <w:jc w:val="center"/>
        </w:trPr>
        <w:tc>
          <w:tcPr>
            <w:tcW w:w="1704" w:type="pct"/>
          </w:tcPr>
          <w:p w14:paraId="1FF27A77"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3450EA9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(0.000473)</w:t>
            </w:r>
          </w:p>
        </w:tc>
        <w:tc>
          <w:tcPr>
            <w:tcW w:w="1133" w:type="pct"/>
            <w:hideMark/>
          </w:tcPr>
          <w:p w14:paraId="1F44880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(0.000465)</w:t>
            </w:r>
          </w:p>
        </w:tc>
        <w:tc>
          <w:tcPr>
            <w:tcW w:w="1031" w:type="pct"/>
            <w:hideMark/>
          </w:tcPr>
          <w:p w14:paraId="232296C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(0.000590)</w:t>
            </w:r>
          </w:p>
        </w:tc>
      </w:tr>
      <w:tr w:rsidR="00424420" w:rsidRPr="00424420" w14:paraId="469D52F4" w14:textId="77777777" w:rsidTr="00F870AF">
        <w:trPr>
          <w:trHeight w:val="141"/>
          <w:jc w:val="center"/>
        </w:trPr>
        <w:tc>
          <w:tcPr>
            <w:tcW w:w="1704" w:type="pct"/>
            <w:hideMark/>
          </w:tcPr>
          <w:p w14:paraId="04A809B3"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female head</w:t>
            </w:r>
          </w:p>
        </w:tc>
        <w:tc>
          <w:tcPr>
            <w:tcW w:w="1133" w:type="pct"/>
            <w:hideMark/>
          </w:tcPr>
          <w:p w14:paraId="3D88C2B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-0.0603</w:t>
            </w:r>
          </w:p>
        </w:tc>
        <w:tc>
          <w:tcPr>
            <w:tcW w:w="1133" w:type="pct"/>
            <w:hideMark/>
          </w:tcPr>
          <w:p w14:paraId="42A3A02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-0.127</w:t>
            </w:r>
          </w:p>
        </w:tc>
        <w:tc>
          <w:tcPr>
            <w:tcW w:w="1031" w:type="pct"/>
            <w:hideMark/>
          </w:tcPr>
          <w:p w14:paraId="1A443B2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-0.0219</w:t>
            </w:r>
          </w:p>
        </w:tc>
      </w:tr>
      <w:tr w:rsidR="00424420" w:rsidRPr="00424420" w14:paraId="14D74326" w14:textId="77777777" w:rsidTr="00F870AF">
        <w:trPr>
          <w:trHeight w:val="141"/>
          <w:jc w:val="center"/>
        </w:trPr>
        <w:tc>
          <w:tcPr>
            <w:tcW w:w="1704" w:type="pct"/>
          </w:tcPr>
          <w:p w14:paraId="1C843F0C"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1873722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(0.178)</w:t>
            </w:r>
          </w:p>
        </w:tc>
        <w:tc>
          <w:tcPr>
            <w:tcW w:w="1133" w:type="pct"/>
            <w:hideMark/>
          </w:tcPr>
          <w:p w14:paraId="1FEDE30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(0.183)</w:t>
            </w:r>
          </w:p>
        </w:tc>
        <w:tc>
          <w:tcPr>
            <w:tcW w:w="1031" w:type="pct"/>
            <w:hideMark/>
          </w:tcPr>
          <w:p w14:paraId="042B869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(0.178)</w:t>
            </w:r>
          </w:p>
        </w:tc>
      </w:tr>
      <w:tr w:rsidR="00424420" w:rsidRPr="00424420" w14:paraId="5A707BA3" w14:textId="77777777" w:rsidTr="00F870AF">
        <w:trPr>
          <w:trHeight w:val="141"/>
          <w:jc w:val="center"/>
        </w:trPr>
        <w:tc>
          <w:tcPr>
            <w:tcW w:w="1704" w:type="pct"/>
            <w:hideMark/>
          </w:tcPr>
          <w:p w14:paraId="2137B8B0"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 no formal education</w:t>
            </w:r>
          </w:p>
        </w:tc>
        <w:tc>
          <w:tcPr>
            <w:tcW w:w="1133" w:type="pct"/>
            <w:hideMark/>
          </w:tcPr>
          <w:p w14:paraId="71B4EE0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-0.658***</w:t>
            </w:r>
          </w:p>
        </w:tc>
        <w:tc>
          <w:tcPr>
            <w:tcW w:w="1133" w:type="pct"/>
            <w:hideMark/>
          </w:tcPr>
          <w:p w14:paraId="451CAEA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0.0682</w:t>
            </w:r>
          </w:p>
        </w:tc>
        <w:tc>
          <w:tcPr>
            <w:tcW w:w="1031" w:type="pct"/>
            <w:hideMark/>
          </w:tcPr>
          <w:p w14:paraId="78651F5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0.0950</w:t>
            </w:r>
          </w:p>
        </w:tc>
      </w:tr>
      <w:tr w:rsidR="00424420" w:rsidRPr="00424420" w14:paraId="15166D2B" w14:textId="77777777" w:rsidTr="00F870AF">
        <w:trPr>
          <w:trHeight w:val="141"/>
          <w:jc w:val="center"/>
        </w:trPr>
        <w:tc>
          <w:tcPr>
            <w:tcW w:w="1704" w:type="pct"/>
          </w:tcPr>
          <w:p w14:paraId="2844020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540F341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(0.226)</w:t>
            </w:r>
          </w:p>
        </w:tc>
        <w:tc>
          <w:tcPr>
            <w:tcW w:w="1133" w:type="pct"/>
            <w:hideMark/>
          </w:tcPr>
          <w:p w14:paraId="664D425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(0.213)</w:t>
            </w:r>
          </w:p>
        </w:tc>
        <w:tc>
          <w:tcPr>
            <w:tcW w:w="1031" w:type="pct"/>
            <w:hideMark/>
          </w:tcPr>
          <w:p w14:paraId="3CF81A5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(0.266)</w:t>
            </w:r>
          </w:p>
        </w:tc>
      </w:tr>
      <w:tr w:rsidR="00424420" w:rsidRPr="00424420" w14:paraId="55DF9594" w14:textId="77777777" w:rsidTr="00F870AF">
        <w:trPr>
          <w:trHeight w:val="141"/>
          <w:jc w:val="center"/>
        </w:trPr>
        <w:tc>
          <w:tcPr>
            <w:tcW w:w="1704" w:type="pct"/>
            <w:hideMark/>
          </w:tcPr>
          <w:p w14:paraId="1866D900"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head farmer</w:t>
            </w:r>
          </w:p>
        </w:tc>
        <w:tc>
          <w:tcPr>
            <w:tcW w:w="1133" w:type="pct"/>
            <w:hideMark/>
          </w:tcPr>
          <w:p w14:paraId="3C9F885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-0.418**</w:t>
            </w:r>
          </w:p>
        </w:tc>
        <w:tc>
          <w:tcPr>
            <w:tcW w:w="1133" w:type="pct"/>
            <w:hideMark/>
          </w:tcPr>
          <w:p w14:paraId="4F3DC24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0.209</w:t>
            </w:r>
          </w:p>
        </w:tc>
        <w:tc>
          <w:tcPr>
            <w:tcW w:w="1031" w:type="pct"/>
            <w:hideMark/>
          </w:tcPr>
          <w:p w14:paraId="0F51F2E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0.0352</w:t>
            </w:r>
          </w:p>
        </w:tc>
      </w:tr>
      <w:tr w:rsidR="00424420" w:rsidRPr="00424420" w14:paraId="3136BD8E" w14:textId="77777777" w:rsidTr="00F870AF">
        <w:trPr>
          <w:trHeight w:val="141"/>
          <w:jc w:val="center"/>
        </w:trPr>
        <w:tc>
          <w:tcPr>
            <w:tcW w:w="1704" w:type="pct"/>
          </w:tcPr>
          <w:p w14:paraId="7D7A218F"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5166602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(0.190)</w:t>
            </w:r>
          </w:p>
        </w:tc>
        <w:tc>
          <w:tcPr>
            <w:tcW w:w="1133" w:type="pct"/>
            <w:hideMark/>
          </w:tcPr>
          <w:p w14:paraId="5F82FBD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(0.193)</w:t>
            </w:r>
          </w:p>
        </w:tc>
        <w:tc>
          <w:tcPr>
            <w:tcW w:w="1031" w:type="pct"/>
            <w:hideMark/>
          </w:tcPr>
          <w:p w14:paraId="3F04AB9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(0.259)</w:t>
            </w:r>
          </w:p>
        </w:tc>
      </w:tr>
      <w:tr w:rsidR="00424420" w:rsidRPr="00424420" w14:paraId="06141BAD" w14:textId="77777777" w:rsidTr="00F870AF">
        <w:trPr>
          <w:trHeight w:val="141"/>
          <w:jc w:val="center"/>
        </w:trPr>
        <w:tc>
          <w:tcPr>
            <w:tcW w:w="1704" w:type="pct"/>
            <w:hideMark/>
          </w:tcPr>
          <w:p w14:paraId="1C12CF4C"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Household characteristics</w:t>
            </w:r>
          </w:p>
        </w:tc>
        <w:tc>
          <w:tcPr>
            <w:tcW w:w="1133" w:type="pct"/>
          </w:tcPr>
          <w:p w14:paraId="18A760D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683BD85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5AE7B4E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6FBCAEAB" w14:textId="77777777" w:rsidTr="00F870AF">
        <w:trPr>
          <w:trHeight w:val="141"/>
          <w:jc w:val="center"/>
        </w:trPr>
        <w:tc>
          <w:tcPr>
            <w:tcW w:w="1704" w:type="pct"/>
            <w:hideMark/>
          </w:tcPr>
          <w:p w14:paraId="4C7664D5"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Rural areas</w:t>
            </w:r>
          </w:p>
        </w:tc>
        <w:tc>
          <w:tcPr>
            <w:tcW w:w="1133" w:type="pct"/>
            <w:hideMark/>
          </w:tcPr>
          <w:p w14:paraId="750726E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-0.0357</w:t>
            </w:r>
          </w:p>
        </w:tc>
        <w:tc>
          <w:tcPr>
            <w:tcW w:w="1133" w:type="pct"/>
            <w:hideMark/>
          </w:tcPr>
          <w:p w14:paraId="2E6D535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-0.106</w:t>
            </w:r>
          </w:p>
        </w:tc>
        <w:tc>
          <w:tcPr>
            <w:tcW w:w="1031" w:type="pct"/>
            <w:hideMark/>
          </w:tcPr>
          <w:p w14:paraId="332363E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0.434**</w:t>
            </w:r>
          </w:p>
        </w:tc>
      </w:tr>
      <w:tr w:rsidR="00424420" w:rsidRPr="00424420" w14:paraId="7A0A3600" w14:textId="77777777" w:rsidTr="00F870AF">
        <w:trPr>
          <w:trHeight w:val="141"/>
          <w:jc w:val="center"/>
        </w:trPr>
        <w:tc>
          <w:tcPr>
            <w:tcW w:w="1704" w:type="pct"/>
          </w:tcPr>
          <w:p w14:paraId="3485CBD6"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0BE9920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(0.186)</w:t>
            </w:r>
          </w:p>
        </w:tc>
        <w:tc>
          <w:tcPr>
            <w:tcW w:w="1133" w:type="pct"/>
            <w:hideMark/>
          </w:tcPr>
          <w:p w14:paraId="1A93123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(0.198)</w:t>
            </w:r>
          </w:p>
        </w:tc>
        <w:tc>
          <w:tcPr>
            <w:tcW w:w="1031" w:type="pct"/>
            <w:hideMark/>
          </w:tcPr>
          <w:p w14:paraId="172ED0B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(0.184)</w:t>
            </w:r>
          </w:p>
        </w:tc>
      </w:tr>
      <w:tr w:rsidR="00424420" w:rsidRPr="00424420" w14:paraId="27461C01" w14:textId="77777777" w:rsidTr="00F870AF">
        <w:trPr>
          <w:trHeight w:val="141"/>
          <w:jc w:val="center"/>
        </w:trPr>
        <w:tc>
          <w:tcPr>
            <w:tcW w:w="1704" w:type="pct"/>
            <w:hideMark/>
          </w:tcPr>
          <w:p w14:paraId="74C6944F"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HH dependency ratio</w:t>
            </w:r>
          </w:p>
        </w:tc>
        <w:tc>
          <w:tcPr>
            <w:tcW w:w="1133" w:type="pct"/>
            <w:hideMark/>
          </w:tcPr>
          <w:p w14:paraId="013493B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-4.49e-05</w:t>
            </w:r>
          </w:p>
        </w:tc>
        <w:tc>
          <w:tcPr>
            <w:tcW w:w="1133" w:type="pct"/>
            <w:hideMark/>
          </w:tcPr>
          <w:p w14:paraId="59136E1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0.00105</w:t>
            </w:r>
          </w:p>
        </w:tc>
        <w:tc>
          <w:tcPr>
            <w:tcW w:w="1031" w:type="pct"/>
            <w:hideMark/>
          </w:tcPr>
          <w:p w14:paraId="5972E19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0.00302***</w:t>
            </w:r>
          </w:p>
        </w:tc>
      </w:tr>
      <w:tr w:rsidR="00424420" w:rsidRPr="00424420" w14:paraId="537994B8" w14:textId="77777777" w:rsidTr="00F870AF">
        <w:trPr>
          <w:trHeight w:val="141"/>
          <w:jc w:val="center"/>
        </w:trPr>
        <w:tc>
          <w:tcPr>
            <w:tcW w:w="1704" w:type="pct"/>
          </w:tcPr>
          <w:p w14:paraId="47AD0F48"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55300A7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(0.000839)</w:t>
            </w:r>
          </w:p>
        </w:tc>
        <w:tc>
          <w:tcPr>
            <w:tcW w:w="1133" w:type="pct"/>
            <w:hideMark/>
          </w:tcPr>
          <w:p w14:paraId="2F0EFBE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(0.000846)</w:t>
            </w:r>
          </w:p>
        </w:tc>
        <w:tc>
          <w:tcPr>
            <w:tcW w:w="1031" w:type="pct"/>
            <w:hideMark/>
          </w:tcPr>
          <w:p w14:paraId="6CE2CA5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(0.00104)</w:t>
            </w:r>
          </w:p>
        </w:tc>
      </w:tr>
      <w:tr w:rsidR="00424420" w:rsidRPr="00424420" w14:paraId="165E51EE" w14:textId="77777777" w:rsidTr="00F870AF">
        <w:trPr>
          <w:trHeight w:val="141"/>
          <w:jc w:val="center"/>
        </w:trPr>
        <w:tc>
          <w:tcPr>
            <w:tcW w:w="1704" w:type="pct"/>
            <w:hideMark/>
          </w:tcPr>
          <w:p w14:paraId="7A4B2F55"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 xml:space="preserve">HH female earning </w:t>
            </w:r>
          </w:p>
        </w:tc>
        <w:tc>
          <w:tcPr>
            <w:tcW w:w="1133" w:type="pct"/>
            <w:hideMark/>
          </w:tcPr>
          <w:p w14:paraId="3163BD9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0.115</w:t>
            </w:r>
          </w:p>
        </w:tc>
        <w:tc>
          <w:tcPr>
            <w:tcW w:w="1133" w:type="pct"/>
            <w:hideMark/>
          </w:tcPr>
          <w:p w14:paraId="5A6C873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-0.0261</w:t>
            </w:r>
          </w:p>
        </w:tc>
        <w:tc>
          <w:tcPr>
            <w:tcW w:w="1031" w:type="pct"/>
            <w:hideMark/>
          </w:tcPr>
          <w:p w14:paraId="108D435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0.447***</w:t>
            </w:r>
          </w:p>
        </w:tc>
      </w:tr>
      <w:tr w:rsidR="00424420" w:rsidRPr="00424420" w14:paraId="160DA192" w14:textId="77777777" w:rsidTr="00F870AF">
        <w:trPr>
          <w:trHeight w:val="141"/>
          <w:jc w:val="center"/>
        </w:trPr>
        <w:tc>
          <w:tcPr>
            <w:tcW w:w="1704" w:type="pct"/>
          </w:tcPr>
          <w:p w14:paraId="3B79D6B3"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4C2E768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(0.0995)</w:t>
            </w:r>
          </w:p>
        </w:tc>
        <w:tc>
          <w:tcPr>
            <w:tcW w:w="1133" w:type="pct"/>
            <w:hideMark/>
          </w:tcPr>
          <w:p w14:paraId="2D87042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(0.0950)</w:t>
            </w:r>
          </w:p>
        </w:tc>
        <w:tc>
          <w:tcPr>
            <w:tcW w:w="1031" w:type="pct"/>
            <w:hideMark/>
          </w:tcPr>
          <w:p w14:paraId="2FB6E22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(0.112)</w:t>
            </w:r>
          </w:p>
        </w:tc>
      </w:tr>
      <w:tr w:rsidR="00424420" w:rsidRPr="00424420" w14:paraId="63315280" w14:textId="77777777" w:rsidTr="00F870AF">
        <w:trPr>
          <w:trHeight w:val="141"/>
          <w:jc w:val="center"/>
        </w:trPr>
        <w:tc>
          <w:tcPr>
            <w:tcW w:w="1704" w:type="pct"/>
            <w:hideMark/>
          </w:tcPr>
          <w:p w14:paraId="23FC1D81"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Agricultural land (Hectare)</w:t>
            </w:r>
          </w:p>
        </w:tc>
        <w:tc>
          <w:tcPr>
            <w:tcW w:w="1133" w:type="pct"/>
            <w:hideMark/>
          </w:tcPr>
          <w:p w14:paraId="1A04B1E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-0.0833</w:t>
            </w:r>
          </w:p>
        </w:tc>
        <w:tc>
          <w:tcPr>
            <w:tcW w:w="1133" w:type="pct"/>
            <w:hideMark/>
          </w:tcPr>
          <w:p w14:paraId="412AF00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-0.0723</w:t>
            </w:r>
          </w:p>
        </w:tc>
        <w:tc>
          <w:tcPr>
            <w:tcW w:w="1031" w:type="pct"/>
            <w:hideMark/>
          </w:tcPr>
          <w:p w14:paraId="2746D39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-0.0943</w:t>
            </w:r>
          </w:p>
        </w:tc>
      </w:tr>
      <w:tr w:rsidR="00424420" w:rsidRPr="00424420" w14:paraId="09EB7817" w14:textId="77777777" w:rsidTr="00F870AF">
        <w:trPr>
          <w:trHeight w:val="141"/>
          <w:jc w:val="center"/>
        </w:trPr>
        <w:tc>
          <w:tcPr>
            <w:tcW w:w="1704" w:type="pct"/>
          </w:tcPr>
          <w:p w14:paraId="7636ED3C"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343816D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(0.0698)</w:t>
            </w:r>
          </w:p>
        </w:tc>
        <w:tc>
          <w:tcPr>
            <w:tcW w:w="1133" w:type="pct"/>
            <w:hideMark/>
          </w:tcPr>
          <w:p w14:paraId="66D16D0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(0.0667)</w:t>
            </w:r>
          </w:p>
        </w:tc>
        <w:tc>
          <w:tcPr>
            <w:tcW w:w="1031" w:type="pct"/>
            <w:hideMark/>
          </w:tcPr>
          <w:p w14:paraId="0B4FA7F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(0.0921)</w:t>
            </w:r>
          </w:p>
        </w:tc>
      </w:tr>
      <w:tr w:rsidR="00424420" w:rsidRPr="00424420" w14:paraId="320F1CC1" w14:textId="77777777" w:rsidTr="00F870AF">
        <w:trPr>
          <w:trHeight w:val="141"/>
          <w:jc w:val="center"/>
        </w:trPr>
        <w:tc>
          <w:tcPr>
            <w:tcW w:w="1704" w:type="pct"/>
            <w:hideMark/>
          </w:tcPr>
          <w:p w14:paraId="296AB72A"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Agricultural land Square</w:t>
            </w:r>
          </w:p>
        </w:tc>
        <w:tc>
          <w:tcPr>
            <w:tcW w:w="1133" w:type="pct"/>
            <w:hideMark/>
          </w:tcPr>
          <w:p w14:paraId="7E01918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0.00239</w:t>
            </w:r>
          </w:p>
        </w:tc>
        <w:tc>
          <w:tcPr>
            <w:tcW w:w="1133" w:type="pct"/>
            <w:hideMark/>
          </w:tcPr>
          <w:p w14:paraId="1D3A09D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0.00151</w:t>
            </w:r>
          </w:p>
        </w:tc>
        <w:tc>
          <w:tcPr>
            <w:tcW w:w="1031" w:type="pct"/>
            <w:hideMark/>
          </w:tcPr>
          <w:p w14:paraId="569876B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-0.000727</w:t>
            </w:r>
          </w:p>
        </w:tc>
      </w:tr>
      <w:tr w:rsidR="00424420" w:rsidRPr="00424420" w14:paraId="45707E5F" w14:textId="77777777" w:rsidTr="00F870AF">
        <w:trPr>
          <w:trHeight w:val="141"/>
          <w:jc w:val="center"/>
        </w:trPr>
        <w:tc>
          <w:tcPr>
            <w:tcW w:w="1704" w:type="pct"/>
          </w:tcPr>
          <w:p w14:paraId="08CEDC87"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02EED44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(0.00234)</w:t>
            </w:r>
          </w:p>
        </w:tc>
        <w:tc>
          <w:tcPr>
            <w:tcW w:w="1133" w:type="pct"/>
            <w:hideMark/>
          </w:tcPr>
          <w:p w14:paraId="1F535CB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(0.00222)</w:t>
            </w:r>
          </w:p>
        </w:tc>
        <w:tc>
          <w:tcPr>
            <w:tcW w:w="1031" w:type="pct"/>
            <w:hideMark/>
          </w:tcPr>
          <w:p w14:paraId="5C18FB6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(0.00927)</w:t>
            </w:r>
          </w:p>
        </w:tc>
      </w:tr>
      <w:tr w:rsidR="00424420" w:rsidRPr="00424420" w14:paraId="4E632520" w14:textId="77777777" w:rsidTr="00F870AF">
        <w:trPr>
          <w:trHeight w:val="141"/>
          <w:jc w:val="center"/>
        </w:trPr>
        <w:tc>
          <w:tcPr>
            <w:tcW w:w="1704" w:type="pct"/>
            <w:hideMark/>
          </w:tcPr>
          <w:p w14:paraId="07ACDCF4"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Migration network</w:t>
            </w:r>
          </w:p>
        </w:tc>
        <w:tc>
          <w:tcPr>
            <w:tcW w:w="1133" w:type="pct"/>
            <w:hideMark/>
          </w:tcPr>
          <w:p w14:paraId="0DA5395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0.0936</w:t>
            </w:r>
          </w:p>
        </w:tc>
        <w:tc>
          <w:tcPr>
            <w:tcW w:w="1133" w:type="pct"/>
            <w:hideMark/>
          </w:tcPr>
          <w:p w14:paraId="169550A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0.585***</w:t>
            </w:r>
          </w:p>
        </w:tc>
        <w:tc>
          <w:tcPr>
            <w:tcW w:w="1031" w:type="pct"/>
            <w:hideMark/>
          </w:tcPr>
          <w:p w14:paraId="79445AF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0.532*</w:t>
            </w:r>
          </w:p>
        </w:tc>
      </w:tr>
      <w:tr w:rsidR="00424420" w:rsidRPr="00424420" w14:paraId="7B3897CA" w14:textId="77777777" w:rsidTr="00F870AF">
        <w:trPr>
          <w:trHeight w:val="141"/>
          <w:jc w:val="center"/>
        </w:trPr>
        <w:tc>
          <w:tcPr>
            <w:tcW w:w="1704" w:type="pct"/>
          </w:tcPr>
          <w:p w14:paraId="4C9423A7"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6A288E2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(0.178)</w:t>
            </w:r>
          </w:p>
        </w:tc>
        <w:tc>
          <w:tcPr>
            <w:tcW w:w="1133" w:type="pct"/>
            <w:hideMark/>
          </w:tcPr>
          <w:p w14:paraId="30E1D81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(0.203)</w:t>
            </w:r>
          </w:p>
        </w:tc>
        <w:tc>
          <w:tcPr>
            <w:tcW w:w="1031" w:type="pct"/>
            <w:hideMark/>
          </w:tcPr>
          <w:p w14:paraId="632AC79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(0.277)</w:t>
            </w:r>
          </w:p>
        </w:tc>
      </w:tr>
      <w:tr w:rsidR="00424420" w:rsidRPr="00424420" w14:paraId="7CD628DB" w14:textId="77777777" w:rsidTr="00F870AF">
        <w:trPr>
          <w:trHeight w:val="141"/>
          <w:jc w:val="center"/>
        </w:trPr>
        <w:tc>
          <w:tcPr>
            <w:tcW w:w="1704" w:type="pct"/>
            <w:hideMark/>
          </w:tcPr>
          <w:p w14:paraId="452424B5"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Village fixed effect</w:t>
            </w:r>
          </w:p>
        </w:tc>
        <w:tc>
          <w:tcPr>
            <w:tcW w:w="1133" w:type="pct"/>
          </w:tcPr>
          <w:p w14:paraId="16A1053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3A51606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5EEB1D7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094C57DE" w14:textId="77777777" w:rsidTr="00F870AF">
        <w:trPr>
          <w:trHeight w:val="141"/>
          <w:jc w:val="center"/>
        </w:trPr>
        <w:tc>
          <w:tcPr>
            <w:tcW w:w="1704" w:type="pct"/>
            <w:hideMark/>
          </w:tcPr>
          <w:p w14:paraId="3EEA5677"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Irrigation</w:t>
            </w:r>
          </w:p>
        </w:tc>
        <w:tc>
          <w:tcPr>
            <w:tcW w:w="1133" w:type="pct"/>
            <w:hideMark/>
          </w:tcPr>
          <w:p w14:paraId="3F03E54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0.342**</w:t>
            </w:r>
          </w:p>
        </w:tc>
        <w:tc>
          <w:tcPr>
            <w:tcW w:w="1133" w:type="pct"/>
            <w:hideMark/>
          </w:tcPr>
          <w:p w14:paraId="137FAAA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0.271</w:t>
            </w:r>
          </w:p>
        </w:tc>
        <w:tc>
          <w:tcPr>
            <w:tcW w:w="1031" w:type="pct"/>
            <w:hideMark/>
          </w:tcPr>
          <w:p w14:paraId="23C2F56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-0.270</w:t>
            </w:r>
          </w:p>
        </w:tc>
      </w:tr>
      <w:tr w:rsidR="00424420" w:rsidRPr="00424420" w14:paraId="130EB1C6" w14:textId="77777777" w:rsidTr="00F870AF">
        <w:trPr>
          <w:trHeight w:val="141"/>
          <w:jc w:val="center"/>
        </w:trPr>
        <w:tc>
          <w:tcPr>
            <w:tcW w:w="1704" w:type="pct"/>
          </w:tcPr>
          <w:p w14:paraId="50D39A04"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60C8786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(0.168)</w:t>
            </w:r>
          </w:p>
        </w:tc>
        <w:tc>
          <w:tcPr>
            <w:tcW w:w="1133" w:type="pct"/>
            <w:hideMark/>
          </w:tcPr>
          <w:p w14:paraId="05BFBEF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(0.183)</w:t>
            </w:r>
          </w:p>
        </w:tc>
        <w:tc>
          <w:tcPr>
            <w:tcW w:w="1031" w:type="pct"/>
            <w:hideMark/>
          </w:tcPr>
          <w:p w14:paraId="280CEDE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(0.174)</w:t>
            </w:r>
          </w:p>
        </w:tc>
      </w:tr>
      <w:tr w:rsidR="00424420" w:rsidRPr="00424420" w14:paraId="7225A71C" w14:textId="77777777" w:rsidTr="00F870AF">
        <w:trPr>
          <w:trHeight w:val="141"/>
          <w:jc w:val="center"/>
        </w:trPr>
        <w:tc>
          <w:tcPr>
            <w:tcW w:w="1704" w:type="pct"/>
            <w:hideMark/>
          </w:tcPr>
          <w:p w14:paraId="35C6B506"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Instrumental Variables</w:t>
            </w:r>
          </w:p>
        </w:tc>
        <w:tc>
          <w:tcPr>
            <w:tcW w:w="1133" w:type="pct"/>
          </w:tcPr>
          <w:p w14:paraId="231B749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6F5443F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0EBFE0F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2FB21872" w14:textId="77777777" w:rsidTr="00F870AF">
        <w:trPr>
          <w:trHeight w:val="141"/>
          <w:jc w:val="center"/>
        </w:trPr>
        <w:tc>
          <w:tcPr>
            <w:tcW w:w="1704" w:type="pct"/>
            <w:hideMark/>
          </w:tcPr>
          <w:p w14:paraId="2988DF66"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Land ownership certificate</w:t>
            </w:r>
          </w:p>
        </w:tc>
        <w:tc>
          <w:tcPr>
            <w:tcW w:w="1133" w:type="pct"/>
            <w:hideMark/>
          </w:tcPr>
          <w:p w14:paraId="02EF1A3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0.590***</w:t>
            </w:r>
          </w:p>
        </w:tc>
        <w:tc>
          <w:tcPr>
            <w:tcW w:w="1133" w:type="pct"/>
            <w:hideMark/>
          </w:tcPr>
          <w:p w14:paraId="29CD280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w:t>
            </w:r>
          </w:p>
        </w:tc>
        <w:tc>
          <w:tcPr>
            <w:tcW w:w="1031" w:type="pct"/>
            <w:hideMark/>
          </w:tcPr>
          <w:p w14:paraId="3E85D7B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w:t>
            </w:r>
          </w:p>
        </w:tc>
      </w:tr>
      <w:tr w:rsidR="00424420" w:rsidRPr="00424420" w14:paraId="700E0542" w14:textId="77777777" w:rsidTr="00F870AF">
        <w:trPr>
          <w:trHeight w:val="141"/>
          <w:jc w:val="center"/>
        </w:trPr>
        <w:tc>
          <w:tcPr>
            <w:tcW w:w="1704" w:type="pct"/>
          </w:tcPr>
          <w:p w14:paraId="5E609C63"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3B5C6D0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(0.168)</w:t>
            </w:r>
          </w:p>
        </w:tc>
        <w:tc>
          <w:tcPr>
            <w:tcW w:w="1133" w:type="pct"/>
            <w:hideMark/>
          </w:tcPr>
          <w:p w14:paraId="63CFE1C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w:t>
            </w:r>
          </w:p>
        </w:tc>
        <w:tc>
          <w:tcPr>
            <w:tcW w:w="1031" w:type="pct"/>
            <w:hideMark/>
          </w:tcPr>
          <w:p w14:paraId="3914DA7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w:t>
            </w:r>
          </w:p>
        </w:tc>
      </w:tr>
      <w:tr w:rsidR="00424420" w:rsidRPr="00424420" w14:paraId="73F716C1" w14:textId="77777777" w:rsidTr="00F870AF">
        <w:trPr>
          <w:trHeight w:val="141"/>
          <w:jc w:val="center"/>
        </w:trPr>
        <w:tc>
          <w:tcPr>
            <w:tcW w:w="1704" w:type="pct"/>
            <w:hideMark/>
          </w:tcPr>
          <w:p w14:paraId="64ECA2BF" w14:textId="77777777" w:rsidR="00424420" w:rsidRPr="00424420" w:rsidRDefault="00424420" w:rsidP="00F870AF">
            <w:pPr>
              <w:widowControl w:val="0"/>
              <w:autoSpaceDE w:val="0"/>
              <w:autoSpaceDN w:val="0"/>
              <w:adjustRightInd w:val="0"/>
              <w:spacing w:after="0" w:line="240" w:lineRule="auto"/>
              <w:rPr>
                <w:rFonts w:cs="Times New Roman"/>
                <w:szCs w:val="22"/>
                <w:lang w:val="fr-FR"/>
              </w:rPr>
            </w:pPr>
            <w:proofErr w:type="spellStart"/>
            <w:r w:rsidRPr="00424420">
              <w:rPr>
                <w:rFonts w:cs="Times New Roman"/>
                <w:szCs w:val="22"/>
                <w:lang w:val="fr-FR"/>
              </w:rPr>
              <w:t>Average</w:t>
            </w:r>
            <w:proofErr w:type="spellEnd"/>
            <w:r w:rsidRPr="00424420">
              <w:rPr>
                <w:rFonts w:cs="Times New Roman"/>
                <w:szCs w:val="22"/>
                <w:lang w:val="fr-FR"/>
              </w:rPr>
              <w:t xml:space="preserve"> </w:t>
            </w:r>
            <w:proofErr w:type="spellStart"/>
            <w:r w:rsidRPr="00424420">
              <w:rPr>
                <w:rFonts w:cs="Times New Roman"/>
                <w:szCs w:val="22"/>
                <w:lang w:val="fr-FR"/>
              </w:rPr>
              <w:t>MFIs</w:t>
            </w:r>
            <w:proofErr w:type="spellEnd"/>
            <w:r w:rsidRPr="00424420">
              <w:rPr>
                <w:rFonts w:cs="Times New Roman"/>
                <w:szCs w:val="22"/>
                <w:lang w:val="fr-FR"/>
              </w:rPr>
              <w:t xml:space="preserve"> per village</w:t>
            </w:r>
          </w:p>
        </w:tc>
        <w:tc>
          <w:tcPr>
            <w:tcW w:w="1133" w:type="pct"/>
            <w:hideMark/>
          </w:tcPr>
          <w:p w14:paraId="652C574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-0.996***</w:t>
            </w:r>
          </w:p>
        </w:tc>
        <w:tc>
          <w:tcPr>
            <w:tcW w:w="1133" w:type="pct"/>
            <w:hideMark/>
          </w:tcPr>
          <w:p w14:paraId="711CE2C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-0.882***</w:t>
            </w:r>
          </w:p>
        </w:tc>
        <w:tc>
          <w:tcPr>
            <w:tcW w:w="1031" w:type="pct"/>
            <w:hideMark/>
          </w:tcPr>
          <w:p w14:paraId="7C340D8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w:t>
            </w:r>
          </w:p>
        </w:tc>
      </w:tr>
      <w:tr w:rsidR="00424420" w:rsidRPr="00424420" w14:paraId="6039EF89" w14:textId="77777777" w:rsidTr="00F870AF">
        <w:trPr>
          <w:trHeight w:val="141"/>
          <w:jc w:val="center"/>
        </w:trPr>
        <w:tc>
          <w:tcPr>
            <w:tcW w:w="1704" w:type="pct"/>
          </w:tcPr>
          <w:p w14:paraId="6930E4E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13CB007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(0.288)</w:t>
            </w:r>
          </w:p>
        </w:tc>
        <w:tc>
          <w:tcPr>
            <w:tcW w:w="1133" w:type="pct"/>
            <w:hideMark/>
          </w:tcPr>
          <w:p w14:paraId="6DDE6B3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(0.338)</w:t>
            </w:r>
          </w:p>
        </w:tc>
        <w:tc>
          <w:tcPr>
            <w:tcW w:w="1031" w:type="pct"/>
            <w:hideMark/>
          </w:tcPr>
          <w:p w14:paraId="08C3F27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w:t>
            </w:r>
          </w:p>
        </w:tc>
      </w:tr>
      <w:tr w:rsidR="00424420" w:rsidRPr="00424420" w14:paraId="384D7CB4" w14:textId="77777777" w:rsidTr="00F870AF">
        <w:trPr>
          <w:trHeight w:val="141"/>
          <w:jc w:val="center"/>
        </w:trPr>
        <w:tc>
          <w:tcPr>
            <w:tcW w:w="1704" w:type="pct"/>
            <w:hideMark/>
          </w:tcPr>
          <w:p w14:paraId="29A743F8"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Formal</w:t>
            </w:r>
          </w:p>
        </w:tc>
        <w:tc>
          <w:tcPr>
            <w:tcW w:w="1133" w:type="pct"/>
          </w:tcPr>
          <w:p w14:paraId="10E75BD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16BAD2F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183B5C3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4.868***</w:t>
            </w:r>
          </w:p>
        </w:tc>
      </w:tr>
      <w:tr w:rsidR="00424420" w:rsidRPr="00424420" w14:paraId="76B6624E" w14:textId="77777777" w:rsidTr="00F870AF">
        <w:trPr>
          <w:trHeight w:val="141"/>
          <w:jc w:val="center"/>
        </w:trPr>
        <w:tc>
          <w:tcPr>
            <w:tcW w:w="1704" w:type="pct"/>
          </w:tcPr>
          <w:p w14:paraId="0FB5CD40"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4C8FCB2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43711B7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65367F1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(1.125)</w:t>
            </w:r>
          </w:p>
        </w:tc>
      </w:tr>
      <w:tr w:rsidR="00424420" w:rsidRPr="00424420" w14:paraId="65C94ADD" w14:textId="77777777" w:rsidTr="00F870AF">
        <w:trPr>
          <w:trHeight w:val="141"/>
          <w:jc w:val="center"/>
        </w:trPr>
        <w:tc>
          <w:tcPr>
            <w:tcW w:w="1704" w:type="pct"/>
            <w:hideMark/>
          </w:tcPr>
          <w:p w14:paraId="4DE63914"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Informal</w:t>
            </w:r>
          </w:p>
        </w:tc>
        <w:tc>
          <w:tcPr>
            <w:tcW w:w="1133" w:type="pct"/>
          </w:tcPr>
          <w:p w14:paraId="1428A01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7592547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09BE54D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-5.101***</w:t>
            </w:r>
          </w:p>
        </w:tc>
      </w:tr>
      <w:tr w:rsidR="00424420" w:rsidRPr="00424420" w14:paraId="0D9A07AF" w14:textId="77777777" w:rsidTr="00F870AF">
        <w:trPr>
          <w:trHeight w:val="141"/>
          <w:jc w:val="center"/>
        </w:trPr>
        <w:tc>
          <w:tcPr>
            <w:tcW w:w="1704" w:type="pct"/>
          </w:tcPr>
          <w:p w14:paraId="7649F82B"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0EC27B7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56064E3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4AF3FF6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(0.511)</w:t>
            </w:r>
          </w:p>
        </w:tc>
      </w:tr>
      <w:tr w:rsidR="00424420" w:rsidRPr="00424420" w14:paraId="576BCDDD" w14:textId="77777777" w:rsidTr="00F870AF">
        <w:trPr>
          <w:trHeight w:val="141"/>
          <w:jc w:val="center"/>
        </w:trPr>
        <w:tc>
          <w:tcPr>
            <w:tcW w:w="1704" w:type="pct"/>
            <w:hideMark/>
          </w:tcPr>
          <w:p w14:paraId="69258250"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IMR</w:t>
            </w:r>
            <w:r w:rsidRPr="00424420">
              <w:rPr>
                <w:rFonts w:cs="Times New Roman"/>
                <w:szCs w:val="22"/>
                <w:vertAlign w:val="subscript"/>
              </w:rPr>
              <w:t>1</w:t>
            </w:r>
          </w:p>
        </w:tc>
        <w:tc>
          <w:tcPr>
            <w:tcW w:w="1133" w:type="pct"/>
          </w:tcPr>
          <w:p w14:paraId="5F052AA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6443131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7C40A7A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0.0832</w:t>
            </w:r>
          </w:p>
        </w:tc>
      </w:tr>
      <w:tr w:rsidR="00424420" w:rsidRPr="00424420" w14:paraId="0CA3F807" w14:textId="77777777" w:rsidTr="00F870AF">
        <w:trPr>
          <w:trHeight w:val="141"/>
          <w:jc w:val="center"/>
        </w:trPr>
        <w:tc>
          <w:tcPr>
            <w:tcW w:w="1704" w:type="pct"/>
          </w:tcPr>
          <w:p w14:paraId="5DC57338"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7AE226A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50F293F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052236F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(0.553)</w:t>
            </w:r>
          </w:p>
        </w:tc>
      </w:tr>
      <w:tr w:rsidR="00424420" w:rsidRPr="00424420" w14:paraId="6E338EA3" w14:textId="77777777" w:rsidTr="00F870AF">
        <w:trPr>
          <w:trHeight w:val="141"/>
          <w:jc w:val="center"/>
        </w:trPr>
        <w:tc>
          <w:tcPr>
            <w:tcW w:w="1704" w:type="pct"/>
            <w:hideMark/>
          </w:tcPr>
          <w:p w14:paraId="096EEAE7"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IMR</w:t>
            </w:r>
            <w:r w:rsidRPr="00424420">
              <w:rPr>
                <w:rFonts w:cs="Times New Roman"/>
                <w:szCs w:val="22"/>
                <w:vertAlign w:val="subscript"/>
              </w:rPr>
              <w:t>0</w:t>
            </w:r>
          </w:p>
        </w:tc>
        <w:tc>
          <w:tcPr>
            <w:tcW w:w="1133" w:type="pct"/>
          </w:tcPr>
          <w:p w14:paraId="7F3668E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6563163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25594ED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0.652</w:t>
            </w:r>
          </w:p>
        </w:tc>
      </w:tr>
      <w:tr w:rsidR="00424420" w:rsidRPr="00424420" w14:paraId="4D361F47" w14:textId="77777777" w:rsidTr="00F870AF">
        <w:trPr>
          <w:trHeight w:val="141"/>
          <w:jc w:val="center"/>
        </w:trPr>
        <w:tc>
          <w:tcPr>
            <w:tcW w:w="1704" w:type="pct"/>
          </w:tcPr>
          <w:p w14:paraId="4AF3E3F2"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097CA7F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0E4360A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49E0B96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(1.297)</w:t>
            </w:r>
          </w:p>
        </w:tc>
      </w:tr>
      <w:tr w:rsidR="00424420" w:rsidRPr="00424420" w14:paraId="75E5F60B" w14:textId="77777777" w:rsidTr="00F870AF">
        <w:trPr>
          <w:trHeight w:val="141"/>
          <w:jc w:val="center"/>
        </w:trPr>
        <w:tc>
          <w:tcPr>
            <w:tcW w:w="1704" w:type="pct"/>
            <w:hideMark/>
          </w:tcPr>
          <w:p w14:paraId="305AC5BA"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Formal (1= No outstanding debt)</w:t>
            </w:r>
          </w:p>
        </w:tc>
        <w:tc>
          <w:tcPr>
            <w:tcW w:w="1133" w:type="pct"/>
          </w:tcPr>
          <w:p w14:paraId="25604FB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7ADF86A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6C3CDC8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-5.362***</w:t>
            </w:r>
          </w:p>
        </w:tc>
      </w:tr>
      <w:tr w:rsidR="00424420" w:rsidRPr="00424420" w14:paraId="0F99CB7F" w14:textId="77777777" w:rsidTr="00F870AF">
        <w:trPr>
          <w:trHeight w:val="141"/>
          <w:jc w:val="center"/>
        </w:trPr>
        <w:tc>
          <w:tcPr>
            <w:tcW w:w="1704" w:type="pct"/>
          </w:tcPr>
          <w:p w14:paraId="121D08B2"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7EE3628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7447313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6A385EC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(1.152)</w:t>
            </w:r>
          </w:p>
        </w:tc>
      </w:tr>
      <w:tr w:rsidR="00424420" w:rsidRPr="00424420" w14:paraId="2EA93F1E" w14:textId="77777777" w:rsidTr="00F870AF">
        <w:trPr>
          <w:trHeight w:val="141"/>
          <w:jc w:val="center"/>
        </w:trPr>
        <w:tc>
          <w:tcPr>
            <w:tcW w:w="1704" w:type="pct"/>
            <w:hideMark/>
          </w:tcPr>
          <w:p w14:paraId="1A2085A1"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Informal (1= No outstanding debt)</w:t>
            </w:r>
          </w:p>
        </w:tc>
        <w:tc>
          <w:tcPr>
            <w:tcW w:w="1133" w:type="pct"/>
          </w:tcPr>
          <w:p w14:paraId="6CB337B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326C891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08D3567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4.922***</w:t>
            </w:r>
          </w:p>
        </w:tc>
      </w:tr>
      <w:tr w:rsidR="00424420" w:rsidRPr="00424420" w14:paraId="7F7CD538" w14:textId="77777777" w:rsidTr="00F870AF">
        <w:trPr>
          <w:trHeight w:val="141"/>
          <w:jc w:val="center"/>
        </w:trPr>
        <w:tc>
          <w:tcPr>
            <w:tcW w:w="1704" w:type="pct"/>
          </w:tcPr>
          <w:p w14:paraId="2DE72F9A"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1919E84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11F0FAF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64D94D7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(0.494)</w:t>
            </w:r>
          </w:p>
        </w:tc>
      </w:tr>
      <w:tr w:rsidR="00424420" w:rsidRPr="00424420" w14:paraId="148CBCD7" w14:textId="77777777" w:rsidTr="00F870AF">
        <w:trPr>
          <w:trHeight w:val="141"/>
          <w:jc w:val="center"/>
        </w:trPr>
        <w:tc>
          <w:tcPr>
            <w:tcW w:w="1704" w:type="pct"/>
            <w:hideMark/>
          </w:tcPr>
          <w:p w14:paraId="730CB822"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Financing Migration</w:t>
            </w:r>
          </w:p>
        </w:tc>
        <w:tc>
          <w:tcPr>
            <w:tcW w:w="1133" w:type="pct"/>
          </w:tcPr>
          <w:p w14:paraId="4A00D4A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1CEBF97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23CD42E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0.669**</w:t>
            </w:r>
          </w:p>
        </w:tc>
      </w:tr>
      <w:tr w:rsidR="00424420" w:rsidRPr="00424420" w14:paraId="6952E79E" w14:textId="77777777" w:rsidTr="00F870AF">
        <w:trPr>
          <w:trHeight w:val="141"/>
          <w:jc w:val="center"/>
        </w:trPr>
        <w:tc>
          <w:tcPr>
            <w:tcW w:w="1704" w:type="pct"/>
          </w:tcPr>
          <w:p w14:paraId="76352F90"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716E8EA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3962EFA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239013C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(0.335)</w:t>
            </w:r>
          </w:p>
        </w:tc>
      </w:tr>
      <w:tr w:rsidR="00424420" w:rsidRPr="00424420" w14:paraId="0887E6A4" w14:textId="77777777" w:rsidTr="00F870AF">
        <w:trPr>
          <w:trHeight w:val="141"/>
          <w:jc w:val="center"/>
        </w:trPr>
        <w:tc>
          <w:tcPr>
            <w:tcW w:w="1704" w:type="pct"/>
            <w:hideMark/>
          </w:tcPr>
          <w:p w14:paraId="2C8C990D"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lastRenderedPageBreak/>
              <w:t>Amount of formal debt</w:t>
            </w:r>
          </w:p>
        </w:tc>
        <w:tc>
          <w:tcPr>
            <w:tcW w:w="1133" w:type="pct"/>
          </w:tcPr>
          <w:p w14:paraId="28D85CD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0F6E8B2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1EDC67D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0CA512BA" w14:textId="77777777" w:rsidTr="00F870AF">
        <w:trPr>
          <w:trHeight w:val="221"/>
          <w:jc w:val="center"/>
        </w:trPr>
        <w:tc>
          <w:tcPr>
            <w:tcW w:w="1704" w:type="pct"/>
            <w:hideMark/>
          </w:tcPr>
          <w:p w14:paraId="60A7E503" w14:textId="77777777" w:rsidR="00424420" w:rsidRPr="00424420" w:rsidRDefault="00424420" w:rsidP="00F870AF">
            <w:pPr>
              <w:widowControl w:val="0"/>
              <w:autoSpaceDE w:val="0"/>
              <w:autoSpaceDN w:val="0"/>
              <w:adjustRightInd w:val="0"/>
              <w:spacing w:after="0" w:line="240" w:lineRule="auto"/>
              <w:ind w:right="220"/>
              <w:rPr>
                <w:rFonts w:cs="Times New Roman"/>
                <w:szCs w:val="22"/>
              </w:rPr>
            </w:pPr>
            <w:r w:rsidRPr="00424420">
              <w:rPr>
                <w:rFonts w:cs="Times New Roman"/>
                <w:szCs w:val="22"/>
              </w:rPr>
              <w:t>Loan of USD 250- USD3000</w:t>
            </w:r>
          </w:p>
        </w:tc>
        <w:tc>
          <w:tcPr>
            <w:tcW w:w="1133" w:type="pct"/>
          </w:tcPr>
          <w:p w14:paraId="2409903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1DEE459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58F0101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1.545**</w:t>
            </w:r>
          </w:p>
        </w:tc>
      </w:tr>
      <w:tr w:rsidR="00424420" w:rsidRPr="00424420" w14:paraId="6C8CCDC6" w14:textId="77777777" w:rsidTr="00F870AF">
        <w:trPr>
          <w:trHeight w:val="231"/>
          <w:jc w:val="center"/>
        </w:trPr>
        <w:tc>
          <w:tcPr>
            <w:tcW w:w="1704" w:type="pct"/>
          </w:tcPr>
          <w:p w14:paraId="33CC260A"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39DC178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4B7EDA2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5C84C52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(0.745)</w:t>
            </w:r>
          </w:p>
        </w:tc>
      </w:tr>
      <w:tr w:rsidR="00424420" w:rsidRPr="00424420" w14:paraId="227566C1" w14:textId="77777777" w:rsidTr="00F870AF">
        <w:trPr>
          <w:trHeight w:val="221"/>
          <w:jc w:val="center"/>
        </w:trPr>
        <w:tc>
          <w:tcPr>
            <w:tcW w:w="1704" w:type="pct"/>
            <w:hideMark/>
          </w:tcPr>
          <w:p w14:paraId="70BF05E2"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Loan of &gt; USD 3000</w:t>
            </w:r>
          </w:p>
        </w:tc>
        <w:tc>
          <w:tcPr>
            <w:tcW w:w="1133" w:type="pct"/>
          </w:tcPr>
          <w:p w14:paraId="6B51B11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380411FB"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0F32947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1.636**</w:t>
            </w:r>
          </w:p>
        </w:tc>
      </w:tr>
      <w:tr w:rsidR="00424420" w:rsidRPr="00424420" w14:paraId="4B4EAC93" w14:textId="77777777" w:rsidTr="00F870AF">
        <w:trPr>
          <w:trHeight w:val="231"/>
          <w:jc w:val="center"/>
        </w:trPr>
        <w:tc>
          <w:tcPr>
            <w:tcW w:w="1704" w:type="pct"/>
          </w:tcPr>
          <w:p w14:paraId="0CF3BA55"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7D3FF58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19BBA4D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4EAFDA1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(0.832)</w:t>
            </w:r>
          </w:p>
        </w:tc>
      </w:tr>
      <w:tr w:rsidR="00424420" w:rsidRPr="00424420" w14:paraId="40F34888" w14:textId="77777777" w:rsidTr="00F870AF">
        <w:trPr>
          <w:trHeight w:val="221"/>
          <w:jc w:val="center"/>
        </w:trPr>
        <w:tc>
          <w:tcPr>
            <w:tcW w:w="1704" w:type="pct"/>
            <w:hideMark/>
          </w:tcPr>
          <w:p w14:paraId="243F65C9" w14:textId="77777777" w:rsidR="00424420" w:rsidRPr="00424420" w:rsidRDefault="00424420" w:rsidP="00F870AF">
            <w:pPr>
              <w:widowControl w:val="0"/>
              <w:autoSpaceDE w:val="0"/>
              <w:autoSpaceDN w:val="0"/>
              <w:adjustRightInd w:val="0"/>
              <w:spacing w:after="0" w:line="240" w:lineRule="auto"/>
              <w:rPr>
                <w:rFonts w:cs="Times New Roman"/>
                <w:i/>
                <w:iCs/>
                <w:szCs w:val="22"/>
              </w:rPr>
            </w:pPr>
            <w:r w:rsidRPr="00424420">
              <w:rPr>
                <w:rFonts w:cs="Times New Roman"/>
                <w:i/>
                <w:iCs/>
                <w:szCs w:val="22"/>
              </w:rPr>
              <w:t>Amount of informal debt</w:t>
            </w:r>
          </w:p>
        </w:tc>
        <w:tc>
          <w:tcPr>
            <w:tcW w:w="1133" w:type="pct"/>
          </w:tcPr>
          <w:p w14:paraId="2F309674"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7608B01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465834E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47433FF5" w14:textId="77777777" w:rsidTr="00F870AF">
        <w:trPr>
          <w:trHeight w:val="221"/>
          <w:jc w:val="center"/>
        </w:trPr>
        <w:tc>
          <w:tcPr>
            <w:tcW w:w="1704" w:type="pct"/>
            <w:hideMark/>
          </w:tcPr>
          <w:p w14:paraId="50325A7A" w14:textId="77777777" w:rsidR="00424420" w:rsidRPr="00424420" w:rsidRDefault="00424420" w:rsidP="00F870AF">
            <w:pPr>
              <w:widowControl w:val="0"/>
              <w:autoSpaceDE w:val="0"/>
              <w:autoSpaceDN w:val="0"/>
              <w:adjustRightInd w:val="0"/>
              <w:spacing w:after="0" w:line="240" w:lineRule="auto"/>
              <w:ind w:right="69"/>
              <w:rPr>
                <w:rFonts w:cs="Times New Roman"/>
                <w:szCs w:val="22"/>
              </w:rPr>
            </w:pPr>
            <w:r w:rsidRPr="00424420">
              <w:rPr>
                <w:rFonts w:cs="Times New Roman"/>
                <w:szCs w:val="22"/>
              </w:rPr>
              <w:t>Loan of USD250- USD3000</w:t>
            </w:r>
          </w:p>
        </w:tc>
        <w:tc>
          <w:tcPr>
            <w:tcW w:w="1133" w:type="pct"/>
          </w:tcPr>
          <w:p w14:paraId="36C5E8B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617C972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03BEBC1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4.883***</w:t>
            </w:r>
          </w:p>
        </w:tc>
      </w:tr>
      <w:tr w:rsidR="00424420" w:rsidRPr="00424420" w14:paraId="18299EB0" w14:textId="77777777" w:rsidTr="00F870AF">
        <w:trPr>
          <w:trHeight w:val="231"/>
          <w:jc w:val="center"/>
        </w:trPr>
        <w:tc>
          <w:tcPr>
            <w:tcW w:w="1704" w:type="pct"/>
          </w:tcPr>
          <w:p w14:paraId="79F98646" w14:textId="77777777" w:rsidR="00424420" w:rsidRPr="00424420" w:rsidRDefault="00424420" w:rsidP="00F870AF">
            <w:pPr>
              <w:widowControl w:val="0"/>
              <w:autoSpaceDE w:val="0"/>
              <w:autoSpaceDN w:val="0"/>
              <w:adjustRightInd w:val="0"/>
              <w:spacing w:after="0" w:line="240" w:lineRule="auto"/>
              <w:jc w:val="right"/>
              <w:rPr>
                <w:rFonts w:cs="Times New Roman"/>
                <w:szCs w:val="22"/>
              </w:rPr>
            </w:pPr>
          </w:p>
        </w:tc>
        <w:tc>
          <w:tcPr>
            <w:tcW w:w="1133" w:type="pct"/>
          </w:tcPr>
          <w:p w14:paraId="74A1175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6308BA9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60EA50C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(0.832)</w:t>
            </w:r>
          </w:p>
        </w:tc>
      </w:tr>
      <w:tr w:rsidR="00424420" w:rsidRPr="00424420" w14:paraId="3E476241" w14:textId="77777777" w:rsidTr="00F870AF">
        <w:trPr>
          <w:trHeight w:val="221"/>
          <w:jc w:val="center"/>
        </w:trPr>
        <w:tc>
          <w:tcPr>
            <w:tcW w:w="1704" w:type="pct"/>
          </w:tcPr>
          <w:p w14:paraId="0FB988DA"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5BC3CE8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01D7589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3D6DF47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2A9474A8" w14:textId="77777777" w:rsidTr="00F870AF">
        <w:trPr>
          <w:trHeight w:val="231"/>
          <w:jc w:val="center"/>
        </w:trPr>
        <w:tc>
          <w:tcPr>
            <w:tcW w:w="1704" w:type="pct"/>
            <w:hideMark/>
          </w:tcPr>
          <w:p w14:paraId="539121DE"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Province Dummies</w:t>
            </w:r>
          </w:p>
        </w:tc>
        <w:tc>
          <w:tcPr>
            <w:tcW w:w="1133" w:type="pct"/>
            <w:hideMark/>
          </w:tcPr>
          <w:p w14:paraId="01CD1BB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YES</w:t>
            </w:r>
          </w:p>
        </w:tc>
        <w:tc>
          <w:tcPr>
            <w:tcW w:w="1133" w:type="pct"/>
            <w:hideMark/>
          </w:tcPr>
          <w:p w14:paraId="34ACFBB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YES</w:t>
            </w:r>
          </w:p>
        </w:tc>
        <w:tc>
          <w:tcPr>
            <w:tcW w:w="1031" w:type="pct"/>
            <w:hideMark/>
          </w:tcPr>
          <w:p w14:paraId="6B40A8B1"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YES</w:t>
            </w:r>
          </w:p>
        </w:tc>
      </w:tr>
      <w:tr w:rsidR="00424420" w:rsidRPr="00424420" w14:paraId="79AA2271" w14:textId="77777777" w:rsidTr="00F870AF">
        <w:trPr>
          <w:trHeight w:val="221"/>
          <w:jc w:val="center"/>
        </w:trPr>
        <w:tc>
          <w:tcPr>
            <w:tcW w:w="1704" w:type="pct"/>
          </w:tcPr>
          <w:p w14:paraId="1C4C094E"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2C0DB8A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257089F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6968EF1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248B7710" w14:textId="77777777" w:rsidTr="00F870AF">
        <w:trPr>
          <w:trHeight w:val="221"/>
          <w:jc w:val="center"/>
        </w:trPr>
        <w:tc>
          <w:tcPr>
            <w:tcW w:w="1704" w:type="pct"/>
            <w:hideMark/>
          </w:tcPr>
          <w:p w14:paraId="0EF8535F"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Constant</w:t>
            </w:r>
          </w:p>
        </w:tc>
        <w:tc>
          <w:tcPr>
            <w:tcW w:w="1133" w:type="pct"/>
            <w:hideMark/>
          </w:tcPr>
          <w:p w14:paraId="67A322F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-2.631**</w:t>
            </w:r>
          </w:p>
        </w:tc>
        <w:tc>
          <w:tcPr>
            <w:tcW w:w="1133" w:type="pct"/>
            <w:hideMark/>
          </w:tcPr>
          <w:p w14:paraId="7881A4E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-2.908***</w:t>
            </w:r>
          </w:p>
        </w:tc>
        <w:tc>
          <w:tcPr>
            <w:tcW w:w="1031" w:type="pct"/>
            <w:hideMark/>
          </w:tcPr>
          <w:p w14:paraId="209F910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-3.369**</w:t>
            </w:r>
          </w:p>
        </w:tc>
      </w:tr>
      <w:tr w:rsidR="00424420" w:rsidRPr="00424420" w14:paraId="5A6C9418" w14:textId="77777777" w:rsidTr="00F870AF">
        <w:trPr>
          <w:trHeight w:val="231"/>
          <w:jc w:val="center"/>
        </w:trPr>
        <w:tc>
          <w:tcPr>
            <w:tcW w:w="1704" w:type="pct"/>
          </w:tcPr>
          <w:p w14:paraId="15635929"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1F60442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(1.110)</w:t>
            </w:r>
          </w:p>
        </w:tc>
        <w:tc>
          <w:tcPr>
            <w:tcW w:w="1133" w:type="pct"/>
            <w:hideMark/>
          </w:tcPr>
          <w:p w14:paraId="4B233FD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(1.096)</w:t>
            </w:r>
          </w:p>
        </w:tc>
        <w:tc>
          <w:tcPr>
            <w:tcW w:w="1031" w:type="pct"/>
            <w:hideMark/>
          </w:tcPr>
          <w:p w14:paraId="22560E3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(1.338)</w:t>
            </w:r>
          </w:p>
        </w:tc>
      </w:tr>
      <w:tr w:rsidR="00424420" w:rsidRPr="00424420" w14:paraId="052A3796" w14:textId="77777777" w:rsidTr="00F870AF">
        <w:trPr>
          <w:trHeight w:val="221"/>
          <w:jc w:val="center"/>
        </w:trPr>
        <w:tc>
          <w:tcPr>
            <w:tcW w:w="1704" w:type="pct"/>
            <w:hideMark/>
          </w:tcPr>
          <w:p w14:paraId="127A526F"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w:t>
            </w:r>
            <w:proofErr w:type="spellStart"/>
            <w:r w:rsidRPr="00424420">
              <w:rPr>
                <w:rFonts w:cs="Times New Roman"/>
                <w:szCs w:val="22"/>
              </w:rPr>
              <w:t>athrho</w:t>
            </w:r>
            <w:proofErr w:type="spellEnd"/>
          </w:p>
        </w:tc>
        <w:tc>
          <w:tcPr>
            <w:tcW w:w="1133" w:type="pct"/>
            <w:hideMark/>
          </w:tcPr>
          <w:p w14:paraId="79B92D8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-0.472***</w:t>
            </w:r>
          </w:p>
        </w:tc>
        <w:tc>
          <w:tcPr>
            <w:tcW w:w="1133" w:type="pct"/>
          </w:tcPr>
          <w:p w14:paraId="5013D57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23F18FE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7511A160" w14:textId="77777777" w:rsidTr="00F870AF">
        <w:trPr>
          <w:trHeight w:val="231"/>
          <w:jc w:val="center"/>
        </w:trPr>
        <w:tc>
          <w:tcPr>
            <w:tcW w:w="1704" w:type="pct"/>
          </w:tcPr>
          <w:p w14:paraId="3FA31E7A"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6FD515D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(0.138)</w:t>
            </w:r>
          </w:p>
        </w:tc>
        <w:tc>
          <w:tcPr>
            <w:tcW w:w="1133" w:type="pct"/>
          </w:tcPr>
          <w:p w14:paraId="5CB4E6E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230AEC2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37F1D392" w14:textId="77777777" w:rsidTr="00F870AF">
        <w:trPr>
          <w:trHeight w:val="221"/>
          <w:jc w:val="center"/>
        </w:trPr>
        <w:tc>
          <w:tcPr>
            <w:tcW w:w="1704" w:type="pct"/>
            <w:hideMark/>
          </w:tcPr>
          <w:p w14:paraId="4068D596"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Rho</w:t>
            </w:r>
          </w:p>
        </w:tc>
        <w:tc>
          <w:tcPr>
            <w:tcW w:w="1133" w:type="pct"/>
            <w:hideMark/>
          </w:tcPr>
          <w:p w14:paraId="10D6C31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-0.4402</w:t>
            </w:r>
          </w:p>
        </w:tc>
        <w:tc>
          <w:tcPr>
            <w:tcW w:w="1133" w:type="pct"/>
          </w:tcPr>
          <w:p w14:paraId="1A0837C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484FC97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0667918E" w14:textId="77777777" w:rsidTr="00F870AF">
        <w:trPr>
          <w:trHeight w:val="221"/>
          <w:jc w:val="center"/>
        </w:trPr>
        <w:tc>
          <w:tcPr>
            <w:tcW w:w="1704" w:type="pct"/>
          </w:tcPr>
          <w:p w14:paraId="534E57FD"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hideMark/>
          </w:tcPr>
          <w:p w14:paraId="7F92577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 xml:space="preserve">(0.111)  </w:t>
            </w:r>
          </w:p>
        </w:tc>
        <w:tc>
          <w:tcPr>
            <w:tcW w:w="1133" w:type="pct"/>
          </w:tcPr>
          <w:p w14:paraId="2C32E9F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3846924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19AC08F1" w14:textId="77777777" w:rsidTr="00F870AF">
        <w:trPr>
          <w:trHeight w:val="231"/>
          <w:jc w:val="center"/>
        </w:trPr>
        <w:tc>
          <w:tcPr>
            <w:tcW w:w="1704" w:type="pct"/>
          </w:tcPr>
          <w:p w14:paraId="4E47B88C" w14:textId="77777777" w:rsidR="00424420" w:rsidRPr="00424420" w:rsidRDefault="00424420" w:rsidP="00F870AF">
            <w:pPr>
              <w:widowControl w:val="0"/>
              <w:autoSpaceDE w:val="0"/>
              <w:autoSpaceDN w:val="0"/>
              <w:adjustRightInd w:val="0"/>
              <w:spacing w:after="0" w:line="240" w:lineRule="auto"/>
              <w:rPr>
                <w:rFonts w:cs="Times New Roman"/>
                <w:szCs w:val="22"/>
              </w:rPr>
            </w:pPr>
          </w:p>
        </w:tc>
        <w:tc>
          <w:tcPr>
            <w:tcW w:w="1133" w:type="pct"/>
          </w:tcPr>
          <w:p w14:paraId="307FA30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2B9E5162"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73A4F08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7BA6483A" w14:textId="77777777" w:rsidTr="00F870AF">
        <w:trPr>
          <w:trHeight w:val="221"/>
          <w:jc w:val="center"/>
        </w:trPr>
        <w:tc>
          <w:tcPr>
            <w:tcW w:w="1704" w:type="pct"/>
            <w:hideMark/>
          </w:tcPr>
          <w:p w14:paraId="77DFCB4E"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Wald test of rho</w:t>
            </w:r>
          </w:p>
        </w:tc>
        <w:tc>
          <w:tcPr>
            <w:tcW w:w="1133" w:type="pct"/>
            <w:hideMark/>
          </w:tcPr>
          <w:p w14:paraId="5F8773A8"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11.7277***</w:t>
            </w:r>
          </w:p>
        </w:tc>
        <w:tc>
          <w:tcPr>
            <w:tcW w:w="1133" w:type="pct"/>
          </w:tcPr>
          <w:p w14:paraId="6A6CEBD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tcPr>
          <w:p w14:paraId="6FA081F3"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r>
      <w:tr w:rsidR="00424420" w:rsidRPr="00424420" w14:paraId="21503A84" w14:textId="77777777" w:rsidTr="00F870AF">
        <w:trPr>
          <w:trHeight w:val="231"/>
          <w:jc w:val="center"/>
        </w:trPr>
        <w:tc>
          <w:tcPr>
            <w:tcW w:w="1704" w:type="pct"/>
            <w:hideMark/>
          </w:tcPr>
          <w:p w14:paraId="352DCA23"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Log pseudolikelihood</w:t>
            </w:r>
          </w:p>
        </w:tc>
        <w:tc>
          <w:tcPr>
            <w:tcW w:w="1133" w:type="pct"/>
            <w:hideMark/>
          </w:tcPr>
          <w:p w14:paraId="38B07E4D"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-18.255721</w:t>
            </w:r>
          </w:p>
        </w:tc>
        <w:tc>
          <w:tcPr>
            <w:tcW w:w="1133" w:type="pct"/>
          </w:tcPr>
          <w:p w14:paraId="65EA24CA"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62924AE6"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-10.685805</w:t>
            </w:r>
          </w:p>
        </w:tc>
      </w:tr>
      <w:tr w:rsidR="00424420" w:rsidRPr="00424420" w14:paraId="0BF56992" w14:textId="77777777" w:rsidTr="00F870AF">
        <w:trPr>
          <w:trHeight w:val="221"/>
          <w:jc w:val="center"/>
        </w:trPr>
        <w:tc>
          <w:tcPr>
            <w:tcW w:w="1704" w:type="pct"/>
            <w:hideMark/>
          </w:tcPr>
          <w:p w14:paraId="1DE18F14"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Adj. R-Squared</w:t>
            </w:r>
          </w:p>
        </w:tc>
        <w:tc>
          <w:tcPr>
            <w:tcW w:w="1133" w:type="pct"/>
          </w:tcPr>
          <w:p w14:paraId="713AC3C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133" w:type="pct"/>
          </w:tcPr>
          <w:p w14:paraId="7675E7D5"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p>
        </w:tc>
        <w:tc>
          <w:tcPr>
            <w:tcW w:w="1031" w:type="pct"/>
            <w:hideMark/>
          </w:tcPr>
          <w:p w14:paraId="244BD349"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0.2058</w:t>
            </w:r>
          </w:p>
        </w:tc>
      </w:tr>
      <w:tr w:rsidR="00424420" w:rsidRPr="00424420" w14:paraId="2DD2545F" w14:textId="77777777" w:rsidTr="00F870AF">
        <w:trPr>
          <w:trHeight w:val="221"/>
          <w:jc w:val="center"/>
        </w:trPr>
        <w:tc>
          <w:tcPr>
            <w:tcW w:w="1704" w:type="pct"/>
            <w:hideMark/>
          </w:tcPr>
          <w:p w14:paraId="60DFB58B"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Prob &gt; Chi2</w:t>
            </w:r>
          </w:p>
        </w:tc>
        <w:tc>
          <w:tcPr>
            <w:tcW w:w="1133" w:type="pct"/>
            <w:hideMark/>
          </w:tcPr>
          <w:p w14:paraId="0144757C"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w:t>
            </w:r>
          </w:p>
        </w:tc>
        <w:tc>
          <w:tcPr>
            <w:tcW w:w="1133" w:type="pct"/>
            <w:hideMark/>
          </w:tcPr>
          <w:p w14:paraId="3A5BBD4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w:t>
            </w:r>
          </w:p>
        </w:tc>
        <w:tc>
          <w:tcPr>
            <w:tcW w:w="1031" w:type="pct"/>
            <w:hideMark/>
          </w:tcPr>
          <w:p w14:paraId="6C7A606E"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0.000</w:t>
            </w:r>
          </w:p>
        </w:tc>
      </w:tr>
      <w:tr w:rsidR="00424420" w:rsidRPr="00424420" w14:paraId="0CF89CC5" w14:textId="77777777" w:rsidTr="00F870AF">
        <w:trPr>
          <w:trHeight w:val="231"/>
          <w:jc w:val="center"/>
        </w:trPr>
        <w:tc>
          <w:tcPr>
            <w:tcW w:w="1704" w:type="pct"/>
            <w:tcBorders>
              <w:top w:val="nil"/>
              <w:left w:val="nil"/>
              <w:bottom w:val="single" w:sz="4" w:space="0" w:color="auto"/>
              <w:right w:val="nil"/>
            </w:tcBorders>
            <w:hideMark/>
          </w:tcPr>
          <w:p w14:paraId="78FB9674" w14:textId="77777777" w:rsidR="00424420" w:rsidRPr="00424420" w:rsidRDefault="00424420" w:rsidP="00F870AF">
            <w:pPr>
              <w:widowControl w:val="0"/>
              <w:autoSpaceDE w:val="0"/>
              <w:autoSpaceDN w:val="0"/>
              <w:adjustRightInd w:val="0"/>
              <w:spacing w:after="0" w:line="240" w:lineRule="auto"/>
              <w:rPr>
                <w:rFonts w:cs="Times New Roman"/>
                <w:szCs w:val="22"/>
              </w:rPr>
            </w:pPr>
            <w:r w:rsidRPr="00424420">
              <w:rPr>
                <w:rFonts w:cs="Times New Roman"/>
                <w:szCs w:val="22"/>
              </w:rPr>
              <w:t>Observations</w:t>
            </w:r>
          </w:p>
        </w:tc>
        <w:tc>
          <w:tcPr>
            <w:tcW w:w="1133" w:type="pct"/>
            <w:tcBorders>
              <w:top w:val="nil"/>
              <w:left w:val="nil"/>
              <w:bottom w:val="single" w:sz="4" w:space="0" w:color="auto"/>
              <w:right w:val="nil"/>
            </w:tcBorders>
            <w:hideMark/>
          </w:tcPr>
          <w:p w14:paraId="66C7C717"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407</w:t>
            </w:r>
          </w:p>
        </w:tc>
        <w:tc>
          <w:tcPr>
            <w:tcW w:w="1133" w:type="pct"/>
            <w:tcBorders>
              <w:top w:val="nil"/>
              <w:left w:val="nil"/>
              <w:bottom w:val="single" w:sz="4" w:space="0" w:color="auto"/>
              <w:right w:val="nil"/>
            </w:tcBorders>
            <w:hideMark/>
          </w:tcPr>
          <w:p w14:paraId="192DAD60"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407</w:t>
            </w:r>
          </w:p>
        </w:tc>
        <w:tc>
          <w:tcPr>
            <w:tcW w:w="1031" w:type="pct"/>
            <w:tcBorders>
              <w:top w:val="nil"/>
              <w:left w:val="nil"/>
              <w:bottom w:val="single" w:sz="4" w:space="0" w:color="auto"/>
              <w:right w:val="nil"/>
            </w:tcBorders>
            <w:hideMark/>
          </w:tcPr>
          <w:p w14:paraId="0861048F" w14:textId="77777777" w:rsidR="00424420" w:rsidRPr="00424420" w:rsidRDefault="00424420" w:rsidP="00F870AF">
            <w:pPr>
              <w:widowControl w:val="0"/>
              <w:autoSpaceDE w:val="0"/>
              <w:autoSpaceDN w:val="0"/>
              <w:adjustRightInd w:val="0"/>
              <w:spacing w:after="0" w:line="240" w:lineRule="auto"/>
              <w:jc w:val="center"/>
              <w:rPr>
                <w:rFonts w:cs="Times New Roman"/>
                <w:szCs w:val="22"/>
              </w:rPr>
            </w:pPr>
            <w:r w:rsidRPr="00424420">
              <w:rPr>
                <w:rFonts w:cs="Times New Roman"/>
                <w:szCs w:val="22"/>
              </w:rPr>
              <w:t>407</w:t>
            </w:r>
          </w:p>
        </w:tc>
      </w:tr>
      <w:tr w:rsidR="00424420" w:rsidRPr="00424420" w14:paraId="53D30299" w14:textId="77777777" w:rsidTr="00F870AF">
        <w:trPr>
          <w:trHeight w:val="949"/>
          <w:jc w:val="center"/>
        </w:trPr>
        <w:tc>
          <w:tcPr>
            <w:tcW w:w="5000" w:type="pct"/>
            <w:gridSpan w:val="4"/>
            <w:tcBorders>
              <w:top w:val="single" w:sz="4" w:space="0" w:color="auto"/>
              <w:left w:val="nil"/>
              <w:bottom w:val="nil"/>
              <w:right w:val="nil"/>
            </w:tcBorders>
          </w:tcPr>
          <w:p w14:paraId="38A2FB99" w14:textId="77777777" w:rsidR="00424420" w:rsidRPr="00424420" w:rsidRDefault="00424420" w:rsidP="00F870AF">
            <w:pPr>
              <w:snapToGrid w:val="0"/>
              <w:spacing w:after="0" w:line="240" w:lineRule="auto"/>
              <w:jc w:val="both"/>
              <w:rPr>
                <w:rFonts w:eastAsia="Times New Roman" w:cs="Times New Roman"/>
                <w:i/>
                <w:iCs/>
                <w:color w:val="000000"/>
                <w:sz w:val="20"/>
                <w:szCs w:val="20"/>
              </w:rPr>
            </w:pPr>
            <w:r w:rsidRPr="00424420">
              <w:rPr>
                <w:rFonts w:eastAsia="Times New Roman" w:cs="Times New Roman"/>
                <w:i/>
                <w:iCs/>
                <w:color w:val="000000"/>
                <w:sz w:val="20"/>
                <w:szCs w:val="20"/>
              </w:rPr>
              <w:t>Note:</w:t>
            </w:r>
            <w:r w:rsidRPr="00424420">
              <w:rPr>
                <w:rFonts w:cs="Times New Roman"/>
                <w:i/>
                <w:iCs/>
                <w:sz w:val="20"/>
                <w:szCs w:val="20"/>
                <w:lang w:val="en-NZ" w:eastAsia="zh-CN" w:bidi="ar-SA"/>
              </w:rPr>
              <w:t xml:space="preserve"> We employed the propensity score estimates to attain only samples situated in the common support areas.</w:t>
            </w:r>
            <w:r w:rsidRPr="00424420">
              <w:rPr>
                <w:rFonts w:eastAsia="Times New Roman" w:cs="Times New Roman"/>
                <w:i/>
                <w:iCs/>
                <w:color w:val="000000"/>
                <w:sz w:val="20"/>
                <w:szCs w:val="20"/>
              </w:rPr>
              <w:t xml:space="preserve"> Household sampling weight applied based on </w:t>
            </w:r>
            <w:r w:rsidRPr="00424420">
              <w:rPr>
                <w:rFonts w:eastAsia="Times New Roman" w:cs="Times New Roman"/>
                <w:i/>
                <w:iCs/>
                <w:color w:val="000000"/>
                <w:sz w:val="20"/>
                <w:szCs w:val="20"/>
              </w:rPr>
              <w:fldChar w:fldCharType="begin"/>
            </w:r>
            <w:r w:rsidRPr="00424420">
              <w:rPr>
                <w:rFonts w:eastAsia="Times New Roman" w:cs="Times New Roman"/>
                <w:i/>
                <w:iCs/>
                <w:color w:val="000000"/>
                <w:sz w:val="20"/>
                <w:szCs w:val="20"/>
              </w:rPr>
              <w:instrText xml:space="preserve"> ADDIN EN.CITE &lt;EndNote&gt;&lt;Cite AuthorYear="1"&gt;&lt;Author&gt;Deaton&lt;/Author&gt;&lt;Year&gt;1997&lt;/Year&gt;&lt;RecNum&gt;158&lt;/RecNum&gt;&lt;DisplayText&gt;Deaton (1997)&lt;/DisplayText&gt;&lt;record&gt;&lt;rec-number&gt;158&lt;/rec-number&gt;&lt;foreign-keys&gt;&lt;key app="EN" db-id="tzev2wprcd0xdlexrxivvrshta5f22p0zpwa" timestamp="1613551362"&gt;158&lt;/key&gt;&lt;/foreign-keys&gt;&lt;ref-type name="Book"&gt;6&lt;/ref-type&gt;&lt;contributors&gt;&lt;authors&gt;&lt;author&gt;Deaton, Angus&lt;/author&gt;&lt;/authors&gt;&lt;/contributors&gt;&lt;titles&gt;&lt;title&gt;The analysis of household surveys: a microeconometric approach to development policy&lt;/title&gt;&lt;/titles&gt;&lt;dates&gt;&lt;year&gt;1997&lt;/year&gt;&lt;/dates&gt;&lt;publisher&gt;The World Bank&lt;/publisher&gt;&lt;isbn&gt;0801852544&lt;/isbn&gt;&lt;urls&gt;&lt;/urls&gt;&lt;/record&gt;&lt;/Cite&gt;&lt;/EndNote&gt;</w:instrText>
            </w:r>
            <w:r w:rsidRPr="00424420">
              <w:rPr>
                <w:rFonts w:eastAsia="Times New Roman" w:cs="Times New Roman"/>
                <w:i/>
                <w:iCs/>
                <w:color w:val="000000"/>
                <w:sz w:val="20"/>
                <w:szCs w:val="20"/>
              </w:rPr>
              <w:fldChar w:fldCharType="separate"/>
            </w:r>
            <w:r w:rsidRPr="00424420">
              <w:rPr>
                <w:rFonts w:eastAsia="Times New Roman" w:cs="Times New Roman"/>
                <w:i/>
                <w:iCs/>
                <w:noProof/>
                <w:color w:val="000000"/>
                <w:sz w:val="20"/>
                <w:szCs w:val="20"/>
              </w:rPr>
              <w:t>Deaton (1997)</w:t>
            </w:r>
            <w:r w:rsidRPr="00424420">
              <w:rPr>
                <w:rFonts w:eastAsia="Times New Roman" w:cs="Times New Roman"/>
                <w:i/>
                <w:iCs/>
                <w:color w:val="000000"/>
                <w:sz w:val="20"/>
                <w:szCs w:val="20"/>
              </w:rPr>
              <w:fldChar w:fldCharType="end"/>
            </w:r>
            <w:r w:rsidRPr="00424420">
              <w:rPr>
                <w:rFonts w:eastAsia="Times New Roman" w:cs="Times New Roman"/>
                <w:i/>
                <w:iCs/>
                <w:color w:val="000000"/>
                <w:sz w:val="20"/>
                <w:szCs w:val="20"/>
              </w:rPr>
              <w:t>.</w:t>
            </w:r>
            <w:r w:rsidRPr="00424420">
              <w:rPr>
                <w:rFonts w:cs="Times New Roman"/>
                <w:i/>
                <w:iCs/>
                <w:sz w:val="20"/>
                <w:szCs w:val="20"/>
                <w:lang w:val="en-NZ" w:eastAsia="zh-CN" w:bidi="ar-SA"/>
              </w:rPr>
              <w:t xml:space="preserve"> MFIs, microfinance institutes. Robust standard error in the parenthesis. </w:t>
            </w:r>
            <w:r w:rsidRPr="00424420">
              <w:rPr>
                <w:rFonts w:cs="Times New Roman"/>
                <w:i/>
                <w:iCs/>
                <w:sz w:val="20"/>
                <w:szCs w:val="20"/>
              </w:rPr>
              <w:t>* p&lt;0.1, ** p&lt;0.05, *** p&lt;0.01</w:t>
            </w:r>
          </w:p>
          <w:p w14:paraId="5F9AE1BD" w14:textId="77777777" w:rsidR="00424420" w:rsidRPr="00424420" w:rsidRDefault="00424420" w:rsidP="00F870AF">
            <w:pPr>
              <w:widowControl w:val="0"/>
              <w:autoSpaceDE w:val="0"/>
              <w:autoSpaceDN w:val="0"/>
              <w:adjustRightInd w:val="0"/>
              <w:spacing w:after="0" w:line="240" w:lineRule="auto"/>
              <w:jc w:val="both"/>
              <w:rPr>
                <w:rFonts w:cs="Times New Roman"/>
                <w:szCs w:val="22"/>
              </w:rPr>
            </w:pPr>
          </w:p>
        </w:tc>
      </w:tr>
    </w:tbl>
    <w:p w14:paraId="611799D9" w14:textId="77777777" w:rsidR="00424420" w:rsidRPr="00424420" w:rsidRDefault="00424420" w:rsidP="00424420">
      <w:pPr>
        <w:adjustRightInd w:val="0"/>
        <w:snapToGrid w:val="0"/>
        <w:spacing w:after="0" w:line="288" w:lineRule="auto"/>
        <w:jc w:val="center"/>
        <w:rPr>
          <w:rFonts w:cs="Times New Roman"/>
          <w:b/>
          <w:bCs/>
          <w:sz w:val="21"/>
          <w:szCs w:val="21"/>
        </w:rPr>
      </w:pPr>
    </w:p>
    <w:p w14:paraId="0514BF08" w14:textId="0FC0DD65" w:rsidR="00424420" w:rsidRPr="00424420" w:rsidRDefault="00424420" w:rsidP="00424420">
      <w:pPr>
        <w:adjustRightInd w:val="0"/>
        <w:snapToGrid w:val="0"/>
        <w:spacing w:after="0" w:line="288" w:lineRule="auto"/>
        <w:jc w:val="center"/>
        <w:rPr>
          <w:rFonts w:cs="Times New Roman"/>
          <w:b/>
          <w:bCs/>
          <w:sz w:val="21"/>
          <w:szCs w:val="21"/>
        </w:rPr>
      </w:pPr>
      <w:r w:rsidRPr="00424420">
        <w:rPr>
          <w:rFonts w:cs="Times New Roman"/>
          <w:b/>
          <w:bCs/>
          <w:sz w:val="21"/>
          <w:szCs w:val="21"/>
        </w:rPr>
        <w:t>Table A.7: Correlations Matrix between Variables of Interest and Predicted Probability of Household Formal and Informal Borrowings</w:t>
      </w:r>
    </w:p>
    <w:tbl>
      <w:tblPr>
        <w:tblW w:w="5072" w:type="pct"/>
        <w:tblLayout w:type="fixed"/>
        <w:tblLook w:val="04A0" w:firstRow="1" w:lastRow="0" w:firstColumn="1" w:lastColumn="0" w:noHBand="0" w:noVBand="1"/>
      </w:tblPr>
      <w:tblGrid>
        <w:gridCol w:w="1864"/>
        <w:gridCol w:w="1066"/>
        <w:gridCol w:w="1333"/>
        <w:gridCol w:w="1065"/>
        <w:gridCol w:w="1065"/>
        <w:gridCol w:w="1198"/>
        <w:gridCol w:w="1198"/>
        <w:gridCol w:w="706"/>
      </w:tblGrid>
      <w:tr w:rsidR="00424420" w:rsidRPr="00424420" w14:paraId="15A3D964" w14:textId="77777777" w:rsidTr="00F870AF">
        <w:trPr>
          <w:trHeight w:val="300"/>
        </w:trPr>
        <w:tc>
          <w:tcPr>
            <w:tcW w:w="981" w:type="pct"/>
            <w:tcBorders>
              <w:top w:val="single" w:sz="4" w:space="0" w:color="auto"/>
              <w:bottom w:val="single" w:sz="4" w:space="0" w:color="auto"/>
            </w:tcBorders>
            <w:shd w:val="clear" w:color="auto" w:fill="auto"/>
            <w:noWrap/>
            <w:vAlign w:val="center"/>
          </w:tcPr>
          <w:p w14:paraId="07F144D1"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VARIABLE</w:t>
            </w:r>
          </w:p>
        </w:tc>
        <w:tc>
          <w:tcPr>
            <w:tcW w:w="561" w:type="pct"/>
            <w:tcBorders>
              <w:top w:val="single" w:sz="4" w:space="0" w:color="auto"/>
              <w:bottom w:val="single" w:sz="4" w:space="0" w:color="auto"/>
            </w:tcBorders>
            <w:shd w:val="clear" w:color="auto" w:fill="auto"/>
            <w:noWrap/>
            <w:vAlign w:val="center"/>
          </w:tcPr>
          <w:p w14:paraId="4DE9AE29"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Migration Decisions</w:t>
            </w:r>
          </w:p>
        </w:tc>
        <w:tc>
          <w:tcPr>
            <w:tcW w:w="702" w:type="pct"/>
            <w:tcBorders>
              <w:top w:val="single" w:sz="4" w:space="0" w:color="auto"/>
              <w:bottom w:val="single" w:sz="4" w:space="0" w:color="auto"/>
            </w:tcBorders>
            <w:shd w:val="clear" w:color="auto" w:fill="auto"/>
            <w:vAlign w:val="center"/>
          </w:tcPr>
          <w:p w14:paraId="18CB497E"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Formal Borrowing</w:t>
            </w:r>
          </w:p>
        </w:tc>
        <w:tc>
          <w:tcPr>
            <w:tcW w:w="561" w:type="pct"/>
            <w:tcBorders>
              <w:top w:val="single" w:sz="4" w:space="0" w:color="auto"/>
              <w:bottom w:val="single" w:sz="4" w:space="0" w:color="auto"/>
            </w:tcBorders>
            <w:shd w:val="clear" w:color="auto" w:fill="auto"/>
            <w:noWrap/>
            <w:vAlign w:val="center"/>
          </w:tcPr>
          <w:p w14:paraId="49CF1E25"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Informal Borrowing</w:t>
            </w:r>
          </w:p>
        </w:tc>
        <w:tc>
          <w:tcPr>
            <w:tcW w:w="561" w:type="pct"/>
            <w:tcBorders>
              <w:top w:val="single" w:sz="4" w:space="0" w:color="auto"/>
              <w:bottom w:val="single" w:sz="4" w:space="0" w:color="auto"/>
            </w:tcBorders>
            <w:shd w:val="clear" w:color="auto" w:fill="auto"/>
            <w:noWrap/>
            <w:vAlign w:val="center"/>
          </w:tcPr>
          <w:p w14:paraId="29C45433"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631" w:type="pct"/>
            <w:tcBorders>
              <w:top w:val="single" w:sz="4" w:space="0" w:color="auto"/>
              <w:bottom w:val="single" w:sz="4" w:space="0" w:color="auto"/>
            </w:tcBorders>
            <w:shd w:val="clear" w:color="auto" w:fill="auto"/>
            <w:noWrap/>
            <w:vAlign w:val="center"/>
          </w:tcPr>
          <w:p w14:paraId="6BDEEB70"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(2)</w:t>
            </w:r>
          </w:p>
        </w:tc>
        <w:tc>
          <w:tcPr>
            <w:tcW w:w="631" w:type="pct"/>
            <w:tcBorders>
              <w:top w:val="single" w:sz="4" w:space="0" w:color="auto"/>
              <w:bottom w:val="single" w:sz="4" w:space="0" w:color="auto"/>
            </w:tcBorders>
            <w:shd w:val="clear" w:color="auto" w:fill="auto"/>
            <w:vAlign w:val="center"/>
          </w:tcPr>
          <w:p w14:paraId="61FB0964"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(3)</w:t>
            </w:r>
          </w:p>
        </w:tc>
        <w:tc>
          <w:tcPr>
            <w:tcW w:w="373" w:type="pct"/>
            <w:tcBorders>
              <w:top w:val="single" w:sz="4" w:space="0" w:color="auto"/>
              <w:bottom w:val="single" w:sz="4" w:space="0" w:color="auto"/>
            </w:tcBorders>
            <w:vAlign w:val="center"/>
          </w:tcPr>
          <w:p w14:paraId="76A43C22"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(4)</w:t>
            </w:r>
          </w:p>
        </w:tc>
      </w:tr>
      <w:tr w:rsidR="00424420" w:rsidRPr="00424420" w14:paraId="03A549AF" w14:textId="77777777" w:rsidTr="00F870AF">
        <w:trPr>
          <w:trHeight w:val="300"/>
        </w:trPr>
        <w:tc>
          <w:tcPr>
            <w:tcW w:w="981" w:type="pct"/>
            <w:tcBorders>
              <w:top w:val="single" w:sz="4" w:space="0" w:color="auto"/>
            </w:tcBorders>
            <w:shd w:val="clear" w:color="auto" w:fill="auto"/>
            <w:noWrap/>
            <w:vAlign w:val="center"/>
          </w:tcPr>
          <w:p w14:paraId="49D7A0AD" w14:textId="77777777" w:rsidR="00424420" w:rsidRPr="00424420" w:rsidRDefault="00424420" w:rsidP="00F870AF">
            <w:pPr>
              <w:snapToGrid w:val="0"/>
              <w:spacing w:after="0" w:line="288" w:lineRule="auto"/>
              <w:rPr>
                <w:rFonts w:eastAsia="Times New Roman" w:cs="Times New Roman"/>
                <w:color w:val="000000"/>
                <w:sz w:val="20"/>
                <w:szCs w:val="20"/>
              </w:rPr>
            </w:pPr>
            <w:r w:rsidRPr="00424420">
              <w:rPr>
                <w:rFonts w:eastAsia="Times New Roman" w:cs="Times New Roman"/>
                <w:color w:val="000000"/>
                <w:sz w:val="20"/>
                <w:szCs w:val="20"/>
              </w:rPr>
              <w:t>Migration Decisions</w:t>
            </w:r>
          </w:p>
        </w:tc>
        <w:tc>
          <w:tcPr>
            <w:tcW w:w="561" w:type="pct"/>
            <w:tcBorders>
              <w:top w:val="single" w:sz="4" w:space="0" w:color="auto"/>
            </w:tcBorders>
            <w:shd w:val="clear" w:color="auto" w:fill="auto"/>
            <w:noWrap/>
            <w:vAlign w:val="center"/>
          </w:tcPr>
          <w:p w14:paraId="703BF465"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702" w:type="pct"/>
            <w:tcBorders>
              <w:top w:val="single" w:sz="4" w:space="0" w:color="auto"/>
            </w:tcBorders>
            <w:shd w:val="clear" w:color="auto" w:fill="auto"/>
            <w:noWrap/>
            <w:vAlign w:val="center"/>
          </w:tcPr>
          <w:p w14:paraId="471BC7F1"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561" w:type="pct"/>
            <w:tcBorders>
              <w:top w:val="single" w:sz="4" w:space="0" w:color="auto"/>
            </w:tcBorders>
            <w:shd w:val="clear" w:color="auto" w:fill="auto"/>
            <w:noWrap/>
            <w:vAlign w:val="center"/>
          </w:tcPr>
          <w:p w14:paraId="0FD24F22"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561" w:type="pct"/>
            <w:tcBorders>
              <w:top w:val="single" w:sz="4" w:space="0" w:color="auto"/>
            </w:tcBorders>
            <w:shd w:val="clear" w:color="auto" w:fill="auto"/>
            <w:noWrap/>
            <w:vAlign w:val="center"/>
          </w:tcPr>
          <w:p w14:paraId="12327205"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tcBorders>
              <w:top w:val="single" w:sz="4" w:space="0" w:color="auto"/>
            </w:tcBorders>
            <w:shd w:val="clear" w:color="auto" w:fill="auto"/>
            <w:noWrap/>
            <w:vAlign w:val="center"/>
          </w:tcPr>
          <w:p w14:paraId="344CD2CE"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tcBorders>
              <w:top w:val="single" w:sz="4" w:space="0" w:color="auto"/>
            </w:tcBorders>
            <w:shd w:val="clear" w:color="auto" w:fill="auto"/>
            <w:noWrap/>
            <w:vAlign w:val="center"/>
          </w:tcPr>
          <w:p w14:paraId="023FEA07"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373" w:type="pct"/>
            <w:tcBorders>
              <w:top w:val="single" w:sz="4" w:space="0" w:color="auto"/>
            </w:tcBorders>
            <w:vAlign w:val="center"/>
          </w:tcPr>
          <w:p w14:paraId="6901C311"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r w:rsidR="00424420" w:rsidRPr="00424420" w14:paraId="3A162057" w14:textId="77777777" w:rsidTr="00F870AF">
        <w:trPr>
          <w:trHeight w:val="300"/>
        </w:trPr>
        <w:tc>
          <w:tcPr>
            <w:tcW w:w="981" w:type="pct"/>
            <w:shd w:val="clear" w:color="auto" w:fill="auto"/>
            <w:noWrap/>
            <w:vAlign w:val="center"/>
          </w:tcPr>
          <w:p w14:paraId="77087545" w14:textId="77777777" w:rsidR="00424420" w:rsidRPr="00424420" w:rsidRDefault="00424420" w:rsidP="00F870AF">
            <w:pPr>
              <w:snapToGrid w:val="0"/>
              <w:spacing w:after="0" w:line="288" w:lineRule="auto"/>
              <w:rPr>
                <w:rFonts w:eastAsia="Times New Roman" w:cs="Times New Roman"/>
                <w:color w:val="000000"/>
                <w:sz w:val="20"/>
                <w:szCs w:val="20"/>
              </w:rPr>
            </w:pPr>
            <w:r w:rsidRPr="00424420">
              <w:rPr>
                <w:rFonts w:eastAsia="Times New Roman" w:cs="Times New Roman"/>
                <w:color w:val="000000"/>
                <w:sz w:val="20"/>
                <w:szCs w:val="20"/>
              </w:rPr>
              <w:t>Formal Borrowing</w:t>
            </w:r>
          </w:p>
        </w:tc>
        <w:tc>
          <w:tcPr>
            <w:tcW w:w="561" w:type="pct"/>
            <w:shd w:val="clear" w:color="auto" w:fill="auto"/>
            <w:noWrap/>
            <w:vAlign w:val="center"/>
          </w:tcPr>
          <w:p w14:paraId="1A87C8D6"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0.0520</w:t>
            </w:r>
          </w:p>
        </w:tc>
        <w:tc>
          <w:tcPr>
            <w:tcW w:w="702" w:type="pct"/>
            <w:shd w:val="clear" w:color="auto" w:fill="auto"/>
            <w:noWrap/>
            <w:vAlign w:val="center"/>
          </w:tcPr>
          <w:p w14:paraId="66307B74"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561" w:type="pct"/>
            <w:shd w:val="clear" w:color="auto" w:fill="auto"/>
            <w:noWrap/>
            <w:vAlign w:val="center"/>
          </w:tcPr>
          <w:p w14:paraId="6CFCF671"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561" w:type="pct"/>
            <w:shd w:val="clear" w:color="auto" w:fill="auto"/>
            <w:noWrap/>
            <w:vAlign w:val="center"/>
          </w:tcPr>
          <w:p w14:paraId="3F873D12"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shd w:val="clear" w:color="auto" w:fill="auto"/>
            <w:noWrap/>
            <w:vAlign w:val="center"/>
          </w:tcPr>
          <w:p w14:paraId="423EA44B"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shd w:val="clear" w:color="auto" w:fill="auto"/>
            <w:noWrap/>
            <w:vAlign w:val="center"/>
          </w:tcPr>
          <w:p w14:paraId="7831B965"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373" w:type="pct"/>
            <w:vAlign w:val="center"/>
          </w:tcPr>
          <w:p w14:paraId="26A243F7"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r w:rsidR="00424420" w:rsidRPr="00424420" w14:paraId="1535C7E9" w14:textId="77777777" w:rsidTr="00F870AF">
        <w:trPr>
          <w:trHeight w:val="300"/>
        </w:trPr>
        <w:tc>
          <w:tcPr>
            <w:tcW w:w="981" w:type="pct"/>
            <w:shd w:val="clear" w:color="auto" w:fill="auto"/>
            <w:noWrap/>
            <w:vAlign w:val="center"/>
          </w:tcPr>
          <w:p w14:paraId="7DE379A0" w14:textId="77777777" w:rsidR="00424420" w:rsidRPr="00424420" w:rsidRDefault="00424420" w:rsidP="00F870AF">
            <w:pPr>
              <w:snapToGrid w:val="0"/>
              <w:spacing w:after="0" w:line="288" w:lineRule="auto"/>
              <w:rPr>
                <w:rFonts w:eastAsia="Times New Roman" w:cs="Times New Roman"/>
                <w:color w:val="000000"/>
                <w:sz w:val="20"/>
                <w:szCs w:val="20"/>
              </w:rPr>
            </w:pPr>
            <w:r w:rsidRPr="00424420">
              <w:rPr>
                <w:rFonts w:eastAsia="Times New Roman" w:cs="Times New Roman"/>
                <w:color w:val="000000"/>
                <w:sz w:val="20"/>
                <w:szCs w:val="20"/>
              </w:rPr>
              <w:t>Informal Borrowing</w:t>
            </w:r>
          </w:p>
        </w:tc>
        <w:tc>
          <w:tcPr>
            <w:tcW w:w="561" w:type="pct"/>
            <w:shd w:val="clear" w:color="auto" w:fill="auto"/>
            <w:noWrap/>
            <w:vAlign w:val="center"/>
          </w:tcPr>
          <w:p w14:paraId="1ABDEF08"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0.0362</w:t>
            </w:r>
          </w:p>
        </w:tc>
        <w:tc>
          <w:tcPr>
            <w:tcW w:w="702" w:type="pct"/>
            <w:shd w:val="clear" w:color="auto" w:fill="auto"/>
            <w:noWrap/>
            <w:vAlign w:val="center"/>
          </w:tcPr>
          <w:p w14:paraId="0387BBC9"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-0.1647***</w:t>
            </w:r>
          </w:p>
        </w:tc>
        <w:tc>
          <w:tcPr>
            <w:tcW w:w="561" w:type="pct"/>
            <w:shd w:val="clear" w:color="auto" w:fill="auto"/>
            <w:noWrap/>
            <w:vAlign w:val="center"/>
          </w:tcPr>
          <w:p w14:paraId="093BB223"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561" w:type="pct"/>
            <w:shd w:val="clear" w:color="auto" w:fill="auto"/>
            <w:noWrap/>
            <w:vAlign w:val="center"/>
          </w:tcPr>
          <w:p w14:paraId="522DB152"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shd w:val="clear" w:color="auto" w:fill="auto"/>
            <w:noWrap/>
            <w:vAlign w:val="center"/>
          </w:tcPr>
          <w:p w14:paraId="3DF87101"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shd w:val="clear" w:color="auto" w:fill="auto"/>
            <w:noWrap/>
            <w:vAlign w:val="center"/>
          </w:tcPr>
          <w:p w14:paraId="7F140183"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373" w:type="pct"/>
            <w:vAlign w:val="center"/>
          </w:tcPr>
          <w:p w14:paraId="3D8AE9BD"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r w:rsidR="00424420" w:rsidRPr="00424420" w14:paraId="30636366" w14:textId="77777777" w:rsidTr="00F870AF">
        <w:trPr>
          <w:trHeight w:val="300"/>
        </w:trPr>
        <w:tc>
          <w:tcPr>
            <w:tcW w:w="981" w:type="pct"/>
            <w:shd w:val="clear" w:color="auto" w:fill="auto"/>
            <w:noWrap/>
            <w:vAlign w:val="center"/>
          </w:tcPr>
          <w:p w14:paraId="4B42FDBA"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561" w:type="pct"/>
            <w:shd w:val="clear" w:color="auto" w:fill="auto"/>
            <w:noWrap/>
            <w:vAlign w:val="center"/>
          </w:tcPr>
          <w:p w14:paraId="640C985E"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0.0572</w:t>
            </w:r>
          </w:p>
        </w:tc>
        <w:tc>
          <w:tcPr>
            <w:tcW w:w="702" w:type="pct"/>
            <w:shd w:val="clear" w:color="auto" w:fill="auto"/>
            <w:noWrap/>
            <w:vAlign w:val="center"/>
          </w:tcPr>
          <w:p w14:paraId="523E3925"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0.3630***</w:t>
            </w:r>
          </w:p>
        </w:tc>
        <w:tc>
          <w:tcPr>
            <w:tcW w:w="561" w:type="pct"/>
            <w:shd w:val="clear" w:color="auto" w:fill="auto"/>
            <w:noWrap/>
            <w:vAlign w:val="center"/>
          </w:tcPr>
          <w:p w14:paraId="382328F8"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-0.0587</w:t>
            </w:r>
          </w:p>
        </w:tc>
        <w:tc>
          <w:tcPr>
            <w:tcW w:w="561" w:type="pct"/>
            <w:shd w:val="clear" w:color="auto" w:fill="auto"/>
            <w:noWrap/>
            <w:vAlign w:val="center"/>
          </w:tcPr>
          <w:p w14:paraId="37E7747B"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631" w:type="pct"/>
            <w:shd w:val="clear" w:color="auto" w:fill="auto"/>
            <w:noWrap/>
            <w:vAlign w:val="center"/>
          </w:tcPr>
          <w:p w14:paraId="456C69FA"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shd w:val="clear" w:color="auto" w:fill="auto"/>
            <w:noWrap/>
            <w:vAlign w:val="center"/>
          </w:tcPr>
          <w:p w14:paraId="6B2A66BF"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373" w:type="pct"/>
            <w:vAlign w:val="center"/>
          </w:tcPr>
          <w:p w14:paraId="54B49FCD"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r w:rsidR="00424420" w:rsidRPr="00424420" w14:paraId="13A7DE92" w14:textId="77777777" w:rsidTr="00F870AF">
        <w:trPr>
          <w:trHeight w:val="300"/>
        </w:trPr>
        <w:tc>
          <w:tcPr>
            <w:tcW w:w="981" w:type="pct"/>
            <w:shd w:val="clear" w:color="auto" w:fill="auto"/>
            <w:noWrap/>
            <w:vAlign w:val="center"/>
          </w:tcPr>
          <w:p w14:paraId="6FE9176B"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(2)</w:t>
            </w:r>
          </w:p>
        </w:tc>
        <w:tc>
          <w:tcPr>
            <w:tcW w:w="561" w:type="pct"/>
            <w:shd w:val="clear" w:color="auto" w:fill="auto"/>
            <w:noWrap/>
            <w:vAlign w:val="center"/>
          </w:tcPr>
          <w:p w14:paraId="5C345C21"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0.1004**</w:t>
            </w:r>
          </w:p>
        </w:tc>
        <w:tc>
          <w:tcPr>
            <w:tcW w:w="702" w:type="pct"/>
            <w:shd w:val="clear" w:color="auto" w:fill="auto"/>
            <w:noWrap/>
            <w:vAlign w:val="center"/>
          </w:tcPr>
          <w:p w14:paraId="5FBF4C5B"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-0.0339</w:t>
            </w:r>
          </w:p>
        </w:tc>
        <w:tc>
          <w:tcPr>
            <w:tcW w:w="561" w:type="pct"/>
            <w:shd w:val="clear" w:color="auto" w:fill="auto"/>
            <w:noWrap/>
            <w:vAlign w:val="center"/>
          </w:tcPr>
          <w:p w14:paraId="48E12E41" w14:textId="717CC225" w:rsidR="00424420" w:rsidRPr="00424420" w:rsidRDefault="00424420" w:rsidP="002B08E0">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0.265***</w:t>
            </w:r>
          </w:p>
        </w:tc>
        <w:tc>
          <w:tcPr>
            <w:tcW w:w="561" w:type="pct"/>
            <w:shd w:val="clear" w:color="auto" w:fill="auto"/>
            <w:noWrap/>
            <w:vAlign w:val="center"/>
          </w:tcPr>
          <w:p w14:paraId="01B83C5F"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-0.1098**</w:t>
            </w:r>
          </w:p>
        </w:tc>
        <w:tc>
          <w:tcPr>
            <w:tcW w:w="631" w:type="pct"/>
            <w:shd w:val="clear" w:color="auto" w:fill="auto"/>
            <w:noWrap/>
            <w:vAlign w:val="center"/>
          </w:tcPr>
          <w:p w14:paraId="13F0CA4D"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631" w:type="pct"/>
            <w:shd w:val="clear" w:color="auto" w:fill="auto"/>
            <w:noWrap/>
            <w:vAlign w:val="center"/>
          </w:tcPr>
          <w:p w14:paraId="178DB1E3"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373" w:type="pct"/>
            <w:vAlign w:val="center"/>
          </w:tcPr>
          <w:p w14:paraId="31EE07A4"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r w:rsidR="00424420" w:rsidRPr="00424420" w14:paraId="7F44990D" w14:textId="77777777" w:rsidTr="00F870AF">
        <w:trPr>
          <w:trHeight w:val="300"/>
        </w:trPr>
        <w:tc>
          <w:tcPr>
            <w:tcW w:w="981" w:type="pct"/>
            <w:shd w:val="clear" w:color="auto" w:fill="auto"/>
            <w:noWrap/>
            <w:vAlign w:val="center"/>
          </w:tcPr>
          <w:p w14:paraId="2A123F29"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(3)</w:t>
            </w:r>
          </w:p>
        </w:tc>
        <w:tc>
          <w:tcPr>
            <w:tcW w:w="561" w:type="pct"/>
            <w:shd w:val="clear" w:color="auto" w:fill="auto"/>
            <w:noWrap/>
            <w:vAlign w:val="center"/>
          </w:tcPr>
          <w:p w14:paraId="190DE39C"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0.1895***</w:t>
            </w:r>
          </w:p>
        </w:tc>
        <w:tc>
          <w:tcPr>
            <w:tcW w:w="702" w:type="pct"/>
            <w:shd w:val="clear" w:color="auto" w:fill="auto"/>
            <w:noWrap/>
            <w:vAlign w:val="center"/>
          </w:tcPr>
          <w:p w14:paraId="44E197BC"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0.2264***</w:t>
            </w:r>
          </w:p>
        </w:tc>
        <w:tc>
          <w:tcPr>
            <w:tcW w:w="561" w:type="pct"/>
            <w:shd w:val="clear" w:color="auto" w:fill="auto"/>
            <w:noWrap/>
            <w:vAlign w:val="center"/>
          </w:tcPr>
          <w:p w14:paraId="1D86ECC1"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0.0651</w:t>
            </w:r>
          </w:p>
        </w:tc>
        <w:tc>
          <w:tcPr>
            <w:tcW w:w="561" w:type="pct"/>
            <w:shd w:val="clear" w:color="auto" w:fill="auto"/>
            <w:noWrap/>
            <w:vAlign w:val="center"/>
          </w:tcPr>
          <w:p w14:paraId="5C355957" w14:textId="1D77F0F5" w:rsidR="00424420" w:rsidRPr="00424420" w:rsidRDefault="00424420" w:rsidP="002B08E0">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0.630***</w:t>
            </w:r>
          </w:p>
        </w:tc>
        <w:tc>
          <w:tcPr>
            <w:tcW w:w="631" w:type="pct"/>
            <w:shd w:val="clear" w:color="auto" w:fill="auto"/>
            <w:noWrap/>
            <w:vAlign w:val="center"/>
          </w:tcPr>
          <w:p w14:paraId="05B14569"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0.3580***</w:t>
            </w:r>
          </w:p>
        </w:tc>
        <w:tc>
          <w:tcPr>
            <w:tcW w:w="631" w:type="pct"/>
            <w:shd w:val="clear" w:color="auto" w:fill="auto"/>
            <w:noWrap/>
            <w:vAlign w:val="center"/>
          </w:tcPr>
          <w:p w14:paraId="7CC088B6"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c>
          <w:tcPr>
            <w:tcW w:w="373" w:type="pct"/>
            <w:vAlign w:val="center"/>
          </w:tcPr>
          <w:p w14:paraId="01499778"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r w:rsidR="00424420" w:rsidRPr="00424420" w14:paraId="1C42B59A" w14:textId="77777777" w:rsidTr="00F870AF">
        <w:trPr>
          <w:trHeight w:val="300"/>
        </w:trPr>
        <w:tc>
          <w:tcPr>
            <w:tcW w:w="981" w:type="pct"/>
            <w:tcBorders>
              <w:bottom w:val="single" w:sz="4" w:space="0" w:color="auto"/>
            </w:tcBorders>
            <w:shd w:val="clear" w:color="auto" w:fill="auto"/>
            <w:noWrap/>
            <w:vAlign w:val="center"/>
          </w:tcPr>
          <w:p w14:paraId="05B08C5A"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(4)</w:t>
            </w:r>
          </w:p>
        </w:tc>
        <w:tc>
          <w:tcPr>
            <w:tcW w:w="561" w:type="pct"/>
            <w:tcBorders>
              <w:bottom w:val="single" w:sz="4" w:space="0" w:color="auto"/>
            </w:tcBorders>
            <w:shd w:val="clear" w:color="auto" w:fill="auto"/>
            <w:noWrap/>
            <w:vAlign w:val="center"/>
          </w:tcPr>
          <w:p w14:paraId="610504AD"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-0.1222**</w:t>
            </w:r>
          </w:p>
        </w:tc>
        <w:tc>
          <w:tcPr>
            <w:tcW w:w="702" w:type="pct"/>
            <w:tcBorders>
              <w:bottom w:val="single" w:sz="4" w:space="0" w:color="auto"/>
            </w:tcBorders>
            <w:shd w:val="clear" w:color="auto" w:fill="auto"/>
            <w:noWrap/>
            <w:vAlign w:val="center"/>
          </w:tcPr>
          <w:p w14:paraId="18915297"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-0.2949***</w:t>
            </w:r>
          </w:p>
        </w:tc>
        <w:tc>
          <w:tcPr>
            <w:tcW w:w="561" w:type="pct"/>
            <w:tcBorders>
              <w:bottom w:val="single" w:sz="4" w:space="0" w:color="auto"/>
            </w:tcBorders>
            <w:shd w:val="clear" w:color="auto" w:fill="auto"/>
            <w:noWrap/>
            <w:vAlign w:val="center"/>
          </w:tcPr>
          <w:p w14:paraId="1A1A3A5B"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-0.1053**</w:t>
            </w:r>
          </w:p>
        </w:tc>
        <w:tc>
          <w:tcPr>
            <w:tcW w:w="561" w:type="pct"/>
            <w:tcBorders>
              <w:bottom w:val="single" w:sz="4" w:space="0" w:color="auto"/>
            </w:tcBorders>
            <w:shd w:val="clear" w:color="auto" w:fill="auto"/>
            <w:noWrap/>
            <w:vAlign w:val="center"/>
          </w:tcPr>
          <w:p w14:paraId="7B3D842E" w14:textId="5E35B7E1" w:rsidR="00424420" w:rsidRPr="00424420" w:rsidRDefault="002B08E0" w:rsidP="00F870AF">
            <w:pPr>
              <w:snapToGrid w:val="0"/>
              <w:spacing w:after="0" w:line="288" w:lineRule="auto"/>
              <w:jc w:val="center"/>
              <w:rPr>
                <w:rFonts w:eastAsia="Times New Roman" w:cs="Times New Roman"/>
                <w:color w:val="000000"/>
                <w:sz w:val="20"/>
                <w:szCs w:val="20"/>
              </w:rPr>
            </w:pPr>
            <w:r>
              <w:rPr>
                <w:rFonts w:eastAsia="Times New Roman" w:cs="Times New Roman"/>
                <w:color w:val="000000"/>
                <w:sz w:val="20"/>
                <w:szCs w:val="20"/>
              </w:rPr>
              <w:t>0.804</w:t>
            </w:r>
            <w:r w:rsidR="00424420" w:rsidRPr="00424420">
              <w:rPr>
                <w:rFonts w:eastAsia="Times New Roman" w:cs="Times New Roman"/>
                <w:color w:val="000000"/>
                <w:sz w:val="20"/>
                <w:szCs w:val="20"/>
              </w:rPr>
              <w:t>***</w:t>
            </w:r>
          </w:p>
        </w:tc>
        <w:tc>
          <w:tcPr>
            <w:tcW w:w="631" w:type="pct"/>
            <w:tcBorders>
              <w:bottom w:val="single" w:sz="4" w:space="0" w:color="auto"/>
            </w:tcBorders>
            <w:shd w:val="clear" w:color="auto" w:fill="auto"/>
            <w:noWrap/>
            <w:vAlign w:val="center"/>
          </w:tcPr>
          <w:p w14:paraId="0204D1B9"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-0.4973***</w:t>
            </w:r>
          </w:p>
        </w:tc>
        <w:tc>
          <w:tcPr>
            <w:tcW w:w="631" w:type="pct"/>
            <w:tcBorders>
              <w:bottom w:val="single" w:sz="4" w:space="0" w:color="auto"/>
            </w:tcBorders>
            <w:shd w:val="clear" w:color="auto" w:fill="auto"/>
            <w:noWrap/>
            <w:vAlign w:val="center"/>
          </w:tcPr>
          <w:p w14:paraId="0DEE672C"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-0.8109***</w:t>
            </w:r>
          </w:p>
        </w:tc>
        <w:tc>
          <w:tcPr>
            <w:tcW w:w="373" w:type="pct"/>
            <w:tcBorders>
              <w:bottom w:val="single" w:sz="4" w:space="0" w:color="auto"/>
            </w:tcBorders>
            <w:vAlign w:val="center"/>
          </w:tcPr>
          <w:p w14:paraId="0DF8C8F9" w14:textId="77777777" w:rsidR="00424420" w:rsidRPr="00424420" w:rsidRDefault="00424420" w:rsidP="00F870AF">
            <w:pPr>
              <w:snapToGrid w:val="0"/>
              <w:spacing w:after="0" w:line="288" w:lineRule="auto"/>
              <w:jc w:val="center"/>
              <w:rPr>
                <w:rFonts w:eastAsia="Times New Roman" w:cs="Times New Roman"/>
                <w:color w:val="000000"/>
                <w:sz w:val="20"/>
                <w:szCs w:val="20"/>
              </w:rPr>
            </w:pPr>
            <w:r w:rsidRPr="00424420">
              <w:rPr>
                <w:rFonts w:eastAsia="Times New Roman" w:cs="Times New Roman"/>
                <w:color w:val="000000"/>
                <w:sz w:val="20"/>
                <w:szCs w:val="20"/>
              </w:rPr>
              <w:t>1</w:t>
            </w:r>
          </w:p>
        </w:tc>
      </w:tr>
      <w:tr w:rsidR="00424420" w:rsidRPr="00424420" w14:paraId="300939B4" w14:textId="77777777" w:rsidTr="00F870AF">
        <w:trPr>
          <w:trHeight w:val="300"/>
        </w:trPr>
        <w:tc>
          <w:tcPr>
            <w:tcW w:w="981" w:type="pct"/>
            <w:tcBorders>
              <w:top w:val="single" w:sz="4" w:space="0" w:color="auto"/>
            </w:tcBorders>
            <w:shd w:val="clear" w:color="auto" w:fill="auto"/>
            <w:noWrap/>
            <w:vAlign w:val="center"/>
          </w:tcPr>
          <w:p w14:paraId="463D90D0"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561" w:type="pct"/>
            <w:tcBorders>
              <w:top w:val="single" w:sz="4" w:space="0" w:color="auto"/>
            </w:tcBorders>
            <w:shd w:val="clear" w:color="auto" w:fill="auto"/>
            <w:noWrap/>
            <w:vAlign w:val="center"/>
          </w:tcPr>
          <w:p w14:paraId="42E95A6C"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702" w:type="pct"/>
            <w:tcBorders>
              <w:top w:val="single" w:sz="4" w:space="0" w:color="auto"/>
            </w:tcBorders>
            <w:shd w:val="clear" w:color="auto" w:fill="auto"/>
            <w:noWrap/>
            <w:vAlign w:val="center"/>
          </w:tcPr>
          <w:p w14:paraId="0D3EB96E"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561" w:type="pct"/>
            <w:tcBorders>
              <w:top w:val="single" w:sz="4" w:space="0" w:color="auto"/>
            </w:tcBorders>
            <w:shd w:val="clear" w:color="auto" w:fill="auto"/>
            <w:noWrap/>
            <w:vAlign w:val="center"/>
          </w:tcPr>
          <w:p w14:paraId="3A5C5C6C"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561" w:type="pct"/>
            <w:tcBorders>
              <w:top w:val="single" w:sz="4" w:space="0" w:color="auto"/>
            </w:tcBorders>
            <w:shd w:val="clear" w:color="auto" w:fill="auto"/>
            <w:noWrap/>
            <w:vAlign w:val="center"/>
          </w:tcPr>
          <w:p w14:paraId="04525C34"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tcBorders>
              <w:top w:val="single" w:sz="4" w:space="0" w:color="auto"/>
            </w:tcBorders>
            <w:shd w:val="clear" w:color="auto" w:fill="auto"/>
            <w:noWrap/>
            <w:vAlign w:val="center"/>
          </w:tcPr>
          <w:p w14:paraId="66A7D682"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631" w:type="pct"/>
            <w:tcBorders>
              <w:top w:val="single" w:sz="4" w:space="0" w:color="auto"/>
            </w:tcBorders>
            <w:shd w:val="clear" w:color="auto" w:fill="auto"/>
            <w:noWrap/>
            <w:vAlign w:val="center"/>
          </w:tcPr>
          <w:p w14:paraId="4FDD2C17"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c>
          <w:tcPr>
            <w:tcW w:w="373" w:type="pct"/>
            <w:tcBorders>
              <w:top w:val="single" w:sz="4" w:space="0" w:color="auto"/>
            </w:tcBorders>
            <w:vAlign w:val="center"/>
          </w:tcPr>
          <w:p w14:paraId="72F159A6" w14:textId="77777777" w:rsidR="00424420" w:rsidRPr="00424420" w:rsidRDefault="00424420" w:rsidP="00F870AF">
            <w:pPr>
              <w:snapToGrid w:val="0"/>
              <w:spacing w:after="0" w:line="288" w:lineRule="auto"/>
              <w:jc w:val="center"/>
              <w:rPr>
                <w:rFonts w:eastAsia="Times New Roman" w:cs="Times New Roman"/>
                <w:color w:val="000000"/>
                <w:sz w:val="20"/>
                <w:szCs w:val="20"/>
              </w:rPr>
            </w:pPr>
          </w:p>
        </w:tc>
      </w:tr>
    </w:tbl>
    <w:p w14:paraId="6CF786BB" w14:textId="77777777" w:rsidR="00424420" w:rsidRPr="00424420" w:rsidRDefault="00424420" w:rsidP="00424420">
      <w:pPr>
        <w:snapToGrid w:val="0"/>
        <w:spacing w:after="0" w:line="288" w:lineRule="auto"/>
        <w:rPr>
          <w:rFonts w:eastAsiaTheme="minorEastAsia" w:cs="Times New Roman"/>
          <w:sz w:val="20"/>
          <w:szCs w:val="20"/>
        </w:rPr>
      </w:pPr>
      <w:r w:rsidRPr="00424420">
        <w:rPr>
          <w:rFonts w:cs="Times New Roman"/>
          <w:b/>
          <w:bCs/>
          <w:sz w:val="20"/>
          <w:szCs w:val="20"/>
        </w:rPr>
        <w:t xml:space="preserve">Note: </w:t>
      </w:r>
      <w:r w:rsidRPr="00424420">
        <w:rPr>
          <w:rFonts w:cs="Times New Roman"/>
          <w:sz w:val="20"/>
          <w:szCs w:val="20"/>
        </w:rPr>
        <w:t xml:space="preserve">(1)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10t-k</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2</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1t-k</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0</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0t-k</m:t>
                </m:r>
              </m:sub>
            </m:sSub>
            <m:r>
              <w:rPr>
                <w:rFonts w:ascii="Cambria Math" w:hAnsi="Cambria Math" w:cs="Times New Roman"/>
                <w:sz w:val="20"/>
                <w:szCs w:val="20"/>
              </w:rPr>
              <m:t>, -ρ</m:t>
            </m:r>
          </m:e>
        </m:d>
      </m:oMath>
      <w:r w:rsidRPr="00424420">
        <w:rPr>
          <w:rFonts w:eastAsiaTheme="minorEastAsia" w:cs="Times New Roman"/>
          <w:sz w:val="20"/>
          <w:szCs w:val="20"/>
        </w:rPr>
        <w:t>: Predicted probability when households access for formal borrowing and do not access to informal borrowings.</w:t>
      </w:r>
    </w:p>
    <w:p w14:paraId="6EF893B0" w14:textId="77777777" w:rsidR="00424420" w:rsidRPr="00424420" w:rsidRDefault="00424420" w:rsidP="00424420">
      <w:pPr>
        <w:snapToGrid w:val="0"/>
        <w:spacing w:after="0" w:line="288" w:lineRule="auto"/>
        <w:rPr>
          <w:rFonts w:eastAsiaTheme="minorEastAsia" w:cs="Times New Roman"/>
          <w:sz w:val="20"/>
          <w:szCs w:val="20"/>
        </w:rPr>
      </w:pPr>
      <w:r w:rsidRPr="00424420">
        <w:rPr>
          <w:rFonts w:eastAsiaTheme="minorEastAsia" w:cs="Times New Roman"/>
          <w:sz w:val="20"/>
          <w:szCs w:val="20"/>
        </w:rPr>
        <w:t xml:space="preserve">(2)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01t-k</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2</m:t>
            </m:r>
          </m:sub>
        </m:sSub>
        <m:d>
          <m:dPr>
            <m:ctrlPr>
              <w:rPr>
                <w:rFonts w:ascii="Cambria Math" w:hAnsi="Cambria Math" w:cs="Times New Roman"/>
                <w:i/>
                <w:sz w:val="20"/>
                <w:szCs w:val="20"/>
              </w:rPr>
            </m:ctrlPr>
          </m:d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1t-k</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0</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0t-k</m:t>
                </m:r>
              </m:sub>
            </m:sSub>
            <m:r>
              <w:rPr>
                <w:rFonts w:ascii="Cambria Math" w:hAnsi="Cambria Math" w:cs="Times New Roman"/>
                <w:sz w:val="20"/>
                <w:szCs w:val="20"/>
              </w:rPr>
              <m:t>, -ρ</m:t>
            </m:r>
          </m:e>
        </m:d>
      </m:oMath>
      <w:r w:rsidRPr="00424420">
        <w:rPr>
          <w:rFonts w:eastAsiaTheme="minorEastAsia" w:cs="Times New Roman"/>
          <w:sz w:val="20"/>
          <w:szCs w:val="20"/>
        </w:rPr>
        <w:t>: Predicted probability when households access to informal borrowing and do not access to formal borrowings.</w:t>
      </w:r>
    </w:p>
    <w:p w14:paraId="5146CC89" w14:textId="77777777" w:rsidR="00424420" w:rsidRPr="00424420" w:rsidRDefault="00424420" w:rsidP="00424420">
      <w:pPr>
        <w:snapToGrid w:val="0"/>
        <w:spacing w:after="0" w:line="288" w:lineRule="auto"/>
        <w:rPr>
          <w:rFonts w:eastAsiaTheme="minorEastAsia" w:cs="Times New Roman"/>
          <w:sz w:val="20"/>
          <w:szCs w:val="20"/>
          <w:lang w:val="en-NZ"/>
        </w:rPr>
      </w:pPr>
      <w:r w:rsidRPr="00424420">
        <w:rPr>
          <w:rFonts w:eastAsiaTheme="minorEastAsia" w:cs="Times New Roman"/>
          <w:sz w:val="20"/>
          <w:szCs w:val="20"/>
          <w:lang w:val="en-NZ"/>
        </w:rPr>
        <w:lastRenderedPageBreak/>
        <w:t xml:space="preserve">(3)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lang w:val="en-NZ"/>
              </w:rPr>
              <m:t>11</m:t>
            </m:r>
            <m:r>
              <w:rPr>
                <w:rFonts w:ascii="Cambria Math" w:hAnsi="Cambria Math" w:cs="Times New Roman"/>
                <w:sz w:val="20"/>
                <w:szCs w:val="20"/>
              </w:rPr>
              <m:t>t</m:t>
            </m:r>
            <m:r>
              <w:rPr>
                <w:rFonts w:ascii="Cambria Math" w:hAnsi="Cambria Math" w:cs="Times New Roman"/>
                <w:sz w:val="20"/>
                <w:szCs w:val="20"/>
                <w:lang w:val="en-NZ"/>
              </w:rPr>
              <m:t>-</m:t>
            </m:r>
            <m:r>
              <w:rPr>
                <w:rFonts w:ascii="Cambria Math" w:hAnsi="Cambria Math" w:cs="Times New Roman"/>
                <w:sz w:val="20"/>
                <w:szCs w:val="20"/>
              </w:rPr>
              <m:t>k</m:t>
            </m:r>
          </m:sub>
        </m:sSub>
        <m:r>
          <w:rPr>
            <w:rFonts w:ascii="Cambria Math" w:hAnsi="Cambria Math" w:cs="Times New Roman"/>
            <w:sz w:val="20"/>
            <w:szCs w:val="20"/>
            <w:lang w:val="en-NZ"/>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lang w:val="en-NZ"/>
              </w:rPr>
              <m:t>2</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lang w:val="en-NZ"/>
                  </w:rPr>
                  <m:t>1</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lang w:val="en-NZ"/>
                  </w:rPr>
                  <m:t>1</m:t>
                </m:r>
                <m:r>
                  <w:rPr>
                    <w:rFonts w:ascii="Cambria Math" w:hAnsi="Cambria Math" w:cs="Times New Roman"/>
                    <w:sz w:val="20"/>
                    <w:szCs w:val="20"/>
                  </w:rPr>
                  <m:t>t</m:t>
                </m:r>
                <m:r>
                  <w:rPr>
                    <w:rFonts w:ascii="Cambria Math" w:hAnsi="Cambria Math" w:cs="Times New Roman"/>
                    <w:sz w:val="20"/>
                    <w:szCs w:val="20"/>
                    <w:lang w:val="en-NZ"/>
                  </w:rPr>
                  <m:t>-</m:t>
                </m:r>
                <m:r>
                  <w:rPr>
                    <w:rFonts w:ascii="Cambria Math" w:hAnsi="Cambria Math" w:cs="Times New Roman"/>
                    <w:sz w:val="20"/>
                    <w:szCs w:val="20"/>
                  </w:rPr>
                  <m:t>k</m:t>
                </m:r>
              </m:sub>
            </m:sSub>
            <m:r>
              <w:rPr>
                <w:rFonts w:ascii="Cambria Math" w:hAnsi="Cambria Math" w:cs="Times New Roman"/>
                <w:sz w:val="20"/>
                <w:szCs w:val="20"/>
                <w:lang w:val="en-NZ"/>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lang w:val="en-NZ"/>
                  </w:rPr>
                  <m:t>0</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lang w:val="en-NZ"/>
                  </w:rPr>
                  <m:t>0</m:t>
                </m:r>
                <m:r>
                  <w:rPr>
                    <w:rFonts w:ascii="Cambria Math" w:hAnsi="Cambria Math" w:cs="Times New Roman"/>
                    <w:sz w:val="20"/>
                    <w:szCs w:val="20"/>
                  </w:rPr>
                  <m:t>t</m:t>
                </m:r>
                <m:r>
                  <w:rPr>
                    <w:rFonts w:ascii="Cambria Math" w:hAnsi="Cambria Math" w:cs="Times New Roman"/>
                    <w:sz w:val="20"/>
                    <w:szCs w:val="20"/>
                    <w:lang w:val="en-NZ"/>
                  </w:rPr>
                  <m:t>-</m:t>
                </m:r>
                <m:r>
                  <w:rPr>
                    <w:rFonts w:ascii="Cambria Math" w:hAnsi="Cambria Math" w:cs="Times New Roman"/>
                    <w:sz w:val="20"/>
                    <w:szCs w:val="20"/>
                  </w:rPr>
                  <m:t>k</m:t>
                </m:r>
              </m:sub>
            </m:sSub>
            <m:r>
              <w:rPr>
                <w:rFonts w:ascii="Cambria Math" w:hAnsi="Cambria Math" w:cs="Times New Roman"/>
                <w:sz w:val="20"/>
                <w:szCs w:val="20"/>
                <w:lang w:val="en-NZ"/>
              </w:rPr>
              <m:t xml:space="preserve">, </m:t>
            </m:r>
            <m:r>
              <w:rPr>
                <w:rFonts w:ascii="Cambria Math" w:hAnsi="Cambria Math" w:cs="Times New Roman"/>
                <w:sz w:val="20"/>
                <w:szCs w:val="20"/>
              </w:rPr>
              <m:t>ρ</m:t>
            </m:r>
          </m:e>
        </m:d>
      </m:oMath>
      <w:r w:rsidRPr="00424420">
        <w:rPr>
          <w:rFonts w:eastAsiaTheme="minorEastAsia" w:cs="Times New Roman"/>
          <w:sz w:val="20"/>
          <w:szCs w:val="20"/>
          <w:lang w:val="en-NZ"/>
        </w:rPr>
        <w:t>: Predicted probability when households access to both formal and informal borrowings.</w:t>
      </w:r>
    </w:p>
    <w:p w14:paraId="24217884" w14:textId="77777777" w:rsidR="00424420" w:rsidRPr="00424420" w:rsidRDefault="00424420" w:rsidP="00424420">
      <w:pPr>
        <w:snapToGrid w:val="0"/>
        <w:spacing w:after="0" w:line="288" w:lineRule="auto"/>
        <w:rPr>
          <w:rFonts w:eastAsiaTheme="minorEastAsia" w:cs="Times New Roman"/>
          <w:sz w:val="20"/>
          <w:szCs w:val="20"/>
          <w:lang w:val="en-NZ"/>
        </w:rPr>
      </w:pPr>
      <w:r w:rsidRPr="00424420">
        <w:rPr>
          <w:rFonts w:eastAsiaTheme="minorEastAsia" w:cs="Times New Roman"/>
          <w:sz w:val="20"/>
          <w:szCs w:val="20"/>
          <w:lang w:val="en-NZ"/>
        </w:rPr>
        <w:t xml:space="preserve">(4)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00t-k</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2</m:t>
            </m:r>
          </m:sub>
        </m:sSub>
        <m:d>
          <m:dPr>
            <m:ctrlPr>
              <w:rPr>
                <w:rFonts w:ascii="Cambria Math" w:hAnsi="Cambria Math" w:cs="Times New Roman"/>
                <w:i/>
                <w:sz w:val="20"/>
                <w:szCs w:val="20"/>
              </w:rPr>
            </m:ctrlPr>
          </m:d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1t-k</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0</m:t>
                </m:r>
              </m:sub>
            </m:sSub>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0t-k</m:t>
                </m:r>
              </m:sub>
            </m:sSub>
            <m:r>
              <w:rPr>
                <w:rFonts w:ascii="Cambria Math" w:hAnsi="Cambria Math" w:cs="Times New Roman"/>
                <w:sz w:val="20"/>
                <w:szCs w:val="20"/>
              </w:rPr>
              <m:t>, ρ</m:t>
            </m:r>
          </m:e>
        </m:d>
      </m:oMath>
      <w:r w:rsidRPr="00424420">
        <w:rPr>
          <w:rFonts w:eastAsiaTheme="minorEastAsia" w:cs="Times New Roman"/>
          <w:sz w:val="20"/>
          <w:szCs w:val="20"/>
        </w:rPr>
        <w:t xml:space="preserve">: Predicted probability when households access to neither formal nor informal borrowings. </w:t>
      </w:r>
    </w:p>
    <w:p w14:paraId="33192424" w14:textId="77777777" w:rsidR="00424420" w:rsidRPr="00424420" w:rsidRDefault="00424420" w:rsidP="00424420">
      <w:pPr>
        <w:snapToGrid w:val="0"/>
        <w:spacing w:after="0" w:line="288" w:lineRule="auto"/>
        <w:rPr>
          <w:rFonts w:cs="Times New Roman"/>
          <w:i/>
          <w:iCs/>
          <w:sz w:val="20"/>
          <w:szCs w:val="20"/>
        </w:rPr>
      </w:pPr>
      <w:r w:rsidRPr="00424420">
        <w:rPr>
          <w:rFonts w:cs="Times New Roman"/>
          <w:i/>
          <w:iCs/>
          <w:sz w:val="20"/>
          <w:szCs w:val="20"/>
        </w:rPr>
        <w:t>*** p&lt;0.01, ** p&lt;0.05, * p&lt;0.1</w:t>
      </w:r>
    </w:p>
    <w:p w14:paraId="668C37CB" w14:textId="77777777" w:rsidR="00424420" w:rsidRPr="00424420" w:rsidRDefault="00424420" w:rsidP="00424420">
      <w:pPr>
        <w:snapToGrid w:val="0"/>
        <w:spacing w:after="0" w:line="288" w:lineRule="auto"/>
        <w:rPr>
          <w:rFonts w:cs="Times New Roman"/>
          <w:i/>
          <w:iCs/>
          <w:sz w:val="20"/>
          <w:szCs w:val="20"/>
        </w:rPr>
      </w:pPr>
      <w:r w:rsidRPr="00424420">
        <w:rPr>
          <w:rFonts w:cs="Times New Roman"/>
          <w:i/>
          <w:iCs/>
          <w:sz w:val="20"/>
          <w:szCs w:val="20"/>
        </w:rPr>
        <w:t>Source: Author’s calculations</w:t>
      </w:r>
    </w:p>
    <w:p w14:paraId="2C4541DC" w14:textId="77777777" w:rsidR="00424420" w:rsidRDefault="00424420" w:rsidP="00424420">
      <w:pPr>
        <w:adjustRightInd w:val="0"/>
        <w:snapToGrid w:val="0"/>
        <w:spacing w:after="0" w:line="288" w:lineRule="auto"/>
        <w:rPr>
          <w:rFonts w:cs="Times New Roman"/>
          <w:b/>
          <w:bCs/>
          <w:sz w:val="21"/>
          <w:szCs w:val="21"/>
        </w:rPr>
      </w:pPr>
    </w:p>
    <w:p w14:paraId="77FC69F6" w14:textId="77777777" w:rsidR="00424420" w:rsidRDefault="00424420" w:rsidP="00424420">
      <w:pPr>
        <w:adjustRightInd w:val="0"/>
        <w:snapToGrid w:val="0"/>
        <w:spacing w:after="0" w:line="288" w:lineRule="auto"/>
        <w:rPr>
          <w:rFonts w:cs="Times New Roman"/>
          <w:b/>
          <w:bCs/>
          <w:sz w:val="21"/>
          <w:szCs w:val="21"/>
        </w:rPr>
      </w:pPr>
    </w:p>
    <w:p w14:paraId="49B00220" w14:textId="6821594A" w:rsidR="00424420" w:rsidRPr="00424420" w:rsidRDefault="00424420" w:rsidP="00424420">
      <w:pPr>
        <w:adjustRightInd w:val="0"/>
        <w:snapToGrid w:val="0"/>
        <w:spacing w:after="0" w:line="288" w:lineRule="auto"/>
        <w:jc w:val="center"/>
        <w:rPr>
          <w:rFonts w:cs="Times New Roman"/>
          <w:b/>
          <w:bCs/>
          <w:sz w:val="21"/>
          <w:szCs w:val="21"/>
        </w:rPr>
      </w:pPr>
      <w:r w:rsidRPr="00424420">
        <w:rPr>
          <w:rFonts w:cs="Times New Roman"/>
          <w:b/>
          <w:bCs/>
          <w:sz w:val="21"/>
          <w:szCs w:val="21"/>
        </w:rPr>
        <w:t>Table A.8: Average Marginal Effects of Variables of Interest</w:t>
      </w:r>
    </w:p>
    <w:tbl>
      <w:tblPr>
        <w:tblW w:w="5000" w:type="pct"/>
        <w:tblLook w:val="04A0" w:firstRow="1" w:lastRow="0" w:firstColumn="1" w:lastColumn="0" w:noHBand="0" w:noVBand="1"/>
      </w:tblPr>
      <w:tblGrid>
        <w:gridCol w:w="2831"/>
        <w:gridCol w:w="1217"/>
        <w:gridCol w:w="1426"/>
        <w:gridCol w:w="711"/>
        <w:gridCol w:w="781"/>
        <w:gridCol w:w="1243"/>
        <w:gridCol w:w="1151"/>
      </w:tblGrid>
      <w:tr w:rsidR="00424420" w:rsidRPr="00424420" w14:paraId="359CE3DE" w14:textId="77777777" w:rsidTr="00F870AF">
        <w:trPr>
          <w:trHeight w:val="300"/>
        </w:trPr>
        <w:tc>
          <w:tcPr>
            <w:tcW w:w="1525" w:type="pct"/>
            <w:vMerge w:val="restart"/>
            <w:tcBorders>
              <w:top w:val="single" w:sz="4" w:space="0" w:color="auto"/>
              <w:left w:val="nil"/>
              <w:right w:val="nil"/>
            </w:tcBorders>
            <w:shd w:val="clear" w:color="auto" w:fill="auto"/>
            <w:noWrap/>
            <w:vAlign w:val="center"/>
            <w:hideMark/>
          </w:tcPr>
          <w:p w14:paraId="004E702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VARIABLES</w:t>
            </w:r>
          </w:p>
        </w:tc>
        <w:tc>
          <w:tcPr>
            <w:tcW w:w="730" w:type="pct"/>
            <w:tcBorders>
              <w:top w:val="single" w:sz="4" w:space="0" w:color="auto"/>
              <w:left w:val="nil"/>
              <w:right w:val="nil"/>
            </w:tcBorders>
            <w:shd w:val="clear" w:color="auto" w:fill="auto"/>
            <w:noWrap/>
            <w:vAlign w:val="bottom"/>
            <w:hideMark/>
          </w:tcPr>
          <w:p w14:paraId="5C322D10"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730" w:type="pct"/>
            <w:tcBorders>
              <w:top w:val="single" w:sz="4" w:space="0" w:color="auto"/>
              <w:left w:val="nil"/>
              <w:right w:val="nil"/>
            </w:tcBorders>
            <w:shd w:val="clear" w:color="auto" w:fill="auto"/>
            <w:noWrap/>
            <w:vAlign w:val="bottom"/>
            <w:hideMark/>
          </w:tcPr>
          <w:p w14:paraId="0BF799E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Delta-method</w:t>
            </w:r>
          </w:p>
        </w:tc>
        <w:tc>
          <w:tcPr>
            <w:tcW w:w="393" w:type="pct"/>
            <w:tcBorders>
              <w:top w:val="single" w:sz="4" w:space="0" w:color="auto"/>
              <w:left w:val="nil"/>
              <w:right w:val="nil"/>
            </w:tcBorders>
            <w:shd w:val="clear" w:color="auto" w:fill="auto"/>
            <w:noWrap/>
            <w:vAlign w:val="bottom"/>
            <w:hideMark/>
          </w:tcPr>
          <w:p w14:paraId="34D8FC87"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496" w:type="pct"/>
            <w:tcBorders>
              <w:top w:val="single" w:sz="4" w:space="0" w:color="auto"/>
              <w:left w:val="nil"/>
              <w:right w:val="nil"/>
            </w:tcBorders>
            <w:shd w:val="clear" w:color="auto" w:fill="auto"/>
            <w:noWrap/>
            <w:vAlign w:val="bottom"/>
            <w:hideMark/>
          </w:tcPr>
          <w:p w14:paraId="035CA24F"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608" w:type="pct"/>
            <w:tcBorders>
              <w:top w:val="single" w:sz="4" w:space="0" w:color="auto"/>
              <w:left w:val="nil"/>
              <w:right w:val="nil"/>
            </w:tcBorders>
            <w:shd w:val="clear" w:color="auto" w:fill="auto"/>
            <w:noWrap/>
            <w:vAlign w:val="bottom"/>
            <w:hideMark/>
          </w:tcPr>
          <w:p w14:paraId="13CB6D52"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519" w:type="pct"/>
            <w:tcBorders>
              <w:top w:val="single" w:sz="4" w:space="0" w:color="auto"/>
              <w:left w:val="nil"/>
              <w:right w:val="nil"/>
            </w:tcBorders>
            <w:shd w:val="clear" w:color="auto" w:fill="auto"/>
            <w:noWrap/>
            <w:vAlign w:val="bottom"/>
            <w:hideMark/>
          </w:tcPr>
          <w:p w14:paraId="7E2D943D" w14:textId="77777777" w:rsidR="00424420" w:rsidRPr="00424420" w:rsidRDefault="00424420" w:rsidP="00F870AF">
            <w:pPr>
              <w:snapToGrid w:val="0"/>
              <w:spacing w:after="0" w:line="288" w:lineRule="auto"/>
              <w:jc w:val="center"/>
              <w:rPr>
                <w:rFonts w:eastAsia="Times New Roman" w:cs="Times New Roman"/>
                <w:color w:val="000000"/>
                <w:szCs w:val="22"/>
              </w:rPr>
            </w:pPr>
          </w:p>
        </w:tc>
      </w:tr>
      <w:tr w:rsidR="00424420" w:rsidRPr="00424420" w14:paraId="6F084D04" w14:textId="77777777" w:rsidTr="00F870AF">
        <w:trPr>
          <w:trHeight w:val="300"/>
        </w:trPr>
        <w:tc>
          <w:tcPr>
            <w:tcW w:w="1525" w:type="pct"/>
            <w:vMerge/>
            <w:tcBorders>
              <w:left w:val="nil"/>
              <w:bottom w:val="single" w:sz="4" w:space="0" w:color="auto"/>
              <w:right w:val="nil"/>
            </w:tcBorders>
            <w:shd w:val="clear" w:color="auto" w:fill="auto"/>
            <w:noWrap/>
            <w:vAlign w:val="bottom"/>
            <w:hideMark/>
          </w:tcPr>
          <w:p w14:paraId="5EDE914A" w14:textId="77777777" w:rsidR="00424420" w:rsidRPr="00424420" w:rsidRDefault="00424420" w:rsidP="00F870AF">
            <w:pPr>
              <w:snapToGrid w:val="0"/>
              <w:spacing w:after="0" w:line="288" w:lineRule="auto"/>
              <w:rPr>
                <w:rFonts w:eastAsia="Times New Roman" w:cs="Times New Roman"/>
                <w:color w:val="000000"/>
                <w:szCs w:val="22"/>
              </w:rPr>
            </w:pPr>
          </w:p>
        </w:tc>
        <w:tc>
          <w:tcPr>
            <w:tcW w:w="730" w:type="pct"/>
            <w:tcBorders>
              <w:top w:val="nil"/>
              <w:left w:val="nil"/>
              <w:bottom w:val="single" w:sz="4" w:space="0" w:color="auto"/>
              <w:right w:val="nil"/>
            </w:tcBorders>
            <w:shd w:val="clear" w:color="auto" w:fill="auto"/>
            <w:noWrap/>
            <w:vAlign w:val="bottom"/>
            <w:hideMark/>
          </w:tcPr>
          <w:p w14:paraId="1B78B554" w14:textId="77777777" w:rsidR="00424420" w:rsidRPr="00424420" w:rsidRDefault="00424420" w:rsidP="00F870AF">
            <w:pPr>
              <w:snapToGrid w:val="0"/>
              <w:spacing w:after="0" w:line="288" w:lineRule="auto"/>
              <w:jc w:val="center"/>
              <w:rPr>
                <w:rFonts w:eastAsia="Times New Roman" w:cs="Times New Roman"/>
                <w:color w:val="000000"/>
                <w:szCs w:val="22"/>
              </w:rPr>
            </w:pPr>
            <w:proofErr w:type="spellStart"/>
            <w:r w:rsidRPr="00424420">
              <w:rPr>
                <w:rFonts w:eastAsia="Times New Roman" w:cs="Times New Roman"/>
                <w:color w:val="000000"/>
                <w:szCs w:val="22"/>
              </w:rPr>
              <w:t>dy</w:t>
            </w:r>
            <w:proofErr w:type="spellEnd"/>
            <w:r w:rsidRPr="00424420">
              <w:rPr>
                <w:rFonts w:eastAsia="Times New Roman" w:cs="Times New Roman"/>
                <w:color w:val="000000"/>
                <w:szCs w:val="22"/>
              </w:rPr>
              <w:t>/dx</w:t>
            </w:r>
          </w:p>
        </w:tc>
        <w:tc>
          <w:tcPr>
            <w:tcW w:w="730" w:type="pct"/>
            <w:tcBorders>
              <w:top w:val="nil"/>
              <w:left w:val="nil"/>
              <w:bottom w:val="single" w:sz="4" w:space="0" w:color="auto"/>
              <w:right w:val="nil"/>
            </w:tcBorders>
            <w:shd w:val="clear" w:color="auto" w:fill="auto"/>
            <w:noWrap/>
            <w:vAlign w:val="bottom"/>
            <w:hideMark/>
          </w:tcPr>
          <w:p w14:paraId="00D10B2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Std. Err.</w:t>
            </w:r>
          </w:p>
        </w:tc>
        <w:tc>
          <w:tcPr>
            <w:tcW w:w="393" w:type="pct"/>
            <w:tcBorders>
              <w:top w:val="nil"/>
              <w:left w:val="nil"/>
              <w:bottom w:val="single" w:sz="4" w:space="0" w:color="auto"/>
              <w:right w:val="nil"/>
            </w:tcBorders>
            <w:shd w:val="clear" w:color="auto" w:fill="auto"/>
            <w:noWrap/>
            <w:vAlign w:val="bottom"/>
            <w:hideMark/>
          </w:tcPr>
          <w:p w14:paraId="6EA543A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z</w:t>
            </w:r>
          </w:p>
        </w:tc>
        <w:tc>
          <w:tcPr>
            <w:tcW w:w="496" w:type="pct"/>
            <w:tcBorders>
              <w:top w:val="nil"/>
              <w:left w:val="nil"/>
              <w:bottom w:val="single" w:sz="4" w:space="0" w:color="auto"/>
              <w:right w:val="nil"/>
            </w:tcBorders>
            <w:shd w:val="clear" w:color="auto" w:fill="auto"/>
            <w:noWrap/>
            <w:vAlign w:val="bottom"/>
            <w:hideMark/>
          </w:tcPr>
          <w:p w14:paraId="5522881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P&gt;z</w:t>
            </w:r>
          </w:p>
        </w:tc>
        <w:tc>
          <w:tcPr>
            <w:tcW w:w="608" w:type="pct"/>
            <w:tcBorders>
              <w:top w:val="nil"/>
              <w:left w:val="nil"/>
              <w:bottom w:val="single" w:sz="4" w:space="0" w:color="auto"/>
              <w:right w:val="nil"/>
            </w:tcBorders>
            <w:shd w:val="clear" w:color="auto" w:fill="auto"/>
            <w:noWrap/>
            <w:vAlign w:val="bottom"/>
            <w:hideMark/>
          </w:tcPr>
          <w:p w14:paraId="28CB8E9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[95% Conf.</w:t>
            </w:r>
          </w:p>
        </w:tc>
        <w:tc>
          <w:tcPr>
            <w:tcW w:w="519" w:type="pct"/>
            <w:tcBorders>
              <w:top w:val="nil"/>
              <w:left w:val="nil"/>
              <w:bottom w:val="single" w:sz="4" w:space="0" w:color="auto"/>
              <w:right w:val="nil"/>
            </w:tcBorders>
            <w:shd w:val="clear" w:color="auto" w:fill="auto"/>
            <w:noWrap/>
            <w:vAlign w:val="bottom"/>
            <w:hideMark/>
          </w:tcPr>
          <w:p w14:paraId="2429B4C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Interval]</w:t>
            </w:r>
          </w:p>
        </w:tc>
      </w:tr>
      <w:tr w:rsidR="00424420" w:rsidRPr="00424420" w14:paraId="4AB0FF3C" w14:textId="77777777" w:rsidTr="00F870AF">
        <w:trPr>
          <w:trHeight w:val="300"/>
        </w:trPr>
        <w:tc>
          <w:tcPr>
            <w:tcW w:w="1525" w:type="pct"/>
            <w:tcBorders>
              <w:top w:val="single" w:sz="4" w:space="0" w:color="auto"/>
              <w:left w:val="nil"/>
              <w:bottom w:val="nil"/>
              <w:right w:val="nil"/>
            </w:tcBorders>
            <w:shd w:val="clear" w:color="auto" w:fill="auto"/>
            <w:noWrap/>
            <w:vAlign w:val="bottom"/>
            <w:hideMark/>
          </w:tcPr>
          <w:p w14:paraId="2C7F8ACA" w14:textId="77777777" w:rsidR="00424420" w:rsidRPr="00424420" w:rsidRDefault="00424420" w:rsidP="00F870AF">
            <w:pPr>
              <w:snapToGrid w:val="0"/>
              <w:spacing w:after="0" w:line="288" w:lineRule="auto"/>
              <w:rPr>
                <w:rFonts w:eastAsia="Times New Roman" w:cs="Times New Roman"/>
                <w:color w:val="000000"/>
                <w:szCs w:val="22"/>
              </w:rPr>
            </w:pPr>
          </w:p>
        </w:tc>
        <w:tc>
          <w:tcPr>
            <w:tcW w:w="730" w:type="pct"/>
            <w:tcBorders>
              <w:top w:val="single" w:sz="4" w:space="0" w:color="auto"/>
              <w:left w:val="nil"/>
              <w:bottom w:val="nil"/>
              <w:right w:val="nil"/>
            </w:tcBorders>
            <w:shd w:val="clear" w:color="auto" w:fill="auto"/>
            <w:noWrap/>
            <w:vAlign w:val="bottom"/>
            <w:hideMark/>
          </w:tcPr>
          <w:p w14:paraId="33FC366F"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730" w:type="pct"/>
            <w:tcBorders>
              <w:top w:val="single" w:sz="4" w:space="0" w:color="auto"/>
              <w:left w:val="nil"/>
              <w:bottom w:val="nil"/>
              <w:right w:val="nil"/>
            </w:tcBorders>
            <w:shd w:val="clear" w:color="auto" w:fill="auto"/>
            <w:noWrap/>
            <w:vAlign w:val="bottom"/>
            <w:hideMark/>
          </w:tcPr>
          <w:p w14:paraId="6DC10C00"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393" w:type="pct"/>
            <w:tcBorders>
              <w:top w:val="single" w:sz="4" w:space="0" w:color="auto"/>
              <w:left w:val="nil"/>
              <w:bottom w:val="nil"/>
              <w:right w:val="nil"/>
            </w:tcBorders>
            <w:shd w:val="clear" w:color="auto" w:fill="auto"/>
            <w:noWrap/>
            <w:vAlign w:val="bottom"/>
            <w:hideMark/>
          </w:tcPr>
          <w:p w14:paraId="21F64760"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496" w:type="pct"/>
            <w:tcBorders>
              <w:top w:val="single" w:sz="4" w:space="0" w:color="auto"/>
              <w:left w:val="nil"/>
              <w:bottom w:val="nil"/>
              <w:right w:val="nil"/>
            </w:tcBorders>
            <w:shd w:val="clear" w:color="auto" w:fill="auto"/>
            <w:noWrap/>
            <w:vAlign w:val="bottom"/>
            <w:hideMark/>
          </w:tcPr>
          <w:p w14:paraId="001CEC98"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608" w:type="pct"/>
            <w:tcBorders>
              <w:top w:val="single" w:sz="4" w:space="0" w:color="auto"/>
              <w:left w:val="nil"/>
              <w:bottom w:val="nil"/>
              <w:right w:val="nil"/>
            </w:tcBorders>
            <w:shd w:val="clear" w:color="auto" w:fill="auto"/>
            <w:noWrap/>
            <w:vAlign w:val="bottom"/>
            <w:hideMark/>
          </w:tcPr>
          <w:p w14:paraId="70AD37F7"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519" w:type="pct"/>
            <w:tcBorders>
              <w:top w:val="single" w:sz="4" w:space="0" w:color="auto"/>
              <w:left w:val="nil"/>
              <w:bottom w:val="nil"/>
              <w:right w:val="nil"/>
            </w:tcBorders>
            <w:shd w:val="clear" w:color="auto" w:fill="auto"/>
            <w:noWrap/>
            <w:vAlign w:val="bottom"/>
            <w:hideMark/>
          </w:tcPr>
          <w:p w14:paraId="4048FA24" w14:textId="77777777" w:rsidR="00424420" w:rsidRPr="00424420" w:rsidRDefault="00424420" w:rsidP="00F870AF">
            <w:pPr>
              <w:snapToGrid w:val="0"/>
              <w:spacing w:after="0" w:line="288" w:lineRule="auto"/>
              <w:jc w:val="center"/>
              <w:rPr>
                <w:rFonts w:eastAsia="Times New Roman" w:cs="Times New Roman"/>
                <w:color w:val="000000"/>
                <w:szCs w:val="22"/>
              </w:rPr>
            </w:pPr>
          </w:p>
        </w:tc>
      </w:tr>
      <w:tr w:rsidR="00424420" w:rsidRPr="00424420" w14:paraId="219E1E37" w14:textId="77777777" w:rsidTr="00F870AF">
        <w:trPr>
          <w:trHeight w:val="300"/>
        </w:trPr>
        <w:tc>
          <w:tcPr>
            <w:tcW w:w="1525" w:type="pct"/>
            <w:tcBorders>
              <w:top w:val="nil"/>
              <w:left w:val="nil"/>
              <w:bottom w:val="nil"/>
              <w:right w:val="nil"/>
            </w:tcBorders>
            <w:shd w:val="clear" w:color="auto" w:fill="auto"/>
            <w:noWrap/>
            <w:vAlign w:val="bottom"/>
            <w:hideMark/>
          </w:tcPr>
          <w:p w14:paraId="033C7791"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Financing migration</w:t>
            </w:r>
          </w:p>
        </w:tc>
        <w:tc>
          <w:tcPr>
            <w:tcW w:w="730" w:type="pct"/>
            <w:tcBorders>
              <w:top w:val="nil"/>
              <w:left w:val="nil"/>
              <w:bottom w:val="nil"/>
              <w:right w:val="nil"/>
            </w:tcBorders>
            <w:shd w:val="clear" w:color="auto" w:fill="auto"/>
            <w:noWrap/>
            <w:vAlign w:val="bottom"/>
            <w:hideMark/>
          </w:tcPr>
          <w:p w14:paraId="41C3B63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0.1902</w:t>
            </w:r>
          </w:p>
        </w:tc>
        <w:tc>
          <w:tcPr>
            <w:tcW w:w="730" w:type="pct"/>
            <w:tcBorders>
              <w:top w:val="nil"/>
              <w:left w:val="nil"/>
              <w:bottom w:val="nil"/>
              <w:right w:val="nil"/>
            </w:tcBorders>
            <w:shd w:val="clear" w:color="auto" w:fill="auto"/>
            <w:noWrap/>
            <w:vAlign w:val="bottom"/>
            <w:hideMark/>
          </w:tcPr>
          <w:p w14:paraId="0C31385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0.093</w:t>
            </w:r>
          </w:p>
        </w:tc>
        <w:tc>
          <w:tcPr>
            <w:tcW w:w="393" w:type="pct"/>
            <w:tcBorders>
              <w:top w:val="nil"/>
              <w:left w:val="nil"/>
              <w:bottom w:val="nil"/>
              <w:right w:val="nil"/>
            </w:tcBorders>
            <w:shd w:val="clear" w:color="auto" w:fill="auto"/>
            <w:noWrap/>
            <w:vAlign w:val="bottom"/>
            <w:hideMark/>
          </w:tcPr>
          <w:p w14:paraId="574B377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2.04</w:t>
            </w:r>
          </w:p>
        </w:tc>
        <w:tc>
          <w:tcPr>
            <w:tcW w:w="496" w:type="pct"/>
            <w:tcBorders>
              <w:top w:val="nil"/>
              <w:left w:val="nil"/>
              <w:bottom w:val="nil"/>
              <w:right w:val="nil"/>
            </w:tcBorders>
            <w:shd w:val="clear" w:color="auto" w:fill="auto"/>
            <w:noWrap/>
            <w:vAlign w:val="bottom"/>
            <w:hideMark/>
          </w:tcPr>
          <w:p w14:paraId="7B9BFCF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0.042</w:t>
            </w:r>
          </w:p>
        </w:tc>
        <w:tc>
          <w:tcPr>
            <w:tcW w:w="608" w:type="pct"/>
            <w:tcBorders>
              <w:top w:val="nil"/>
              <w:left w:val="nil"/>
              <w:bottom w:val="nil"/>
              <w:right w:val="nil"/>
            </w:tcBorders>
            <w:shd w:val="clear" w:color="auto" w:fill="auto"/>
            <w:noWrap/>
            <w:vAlign w:val="bottom"/>
            <w:hideMark/>
          </w:tcPr>
          <w:p w14:paraId="2A43772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0.0072782</w:t>
            </w:r>
          </w:p>
        </w:tc>
        <w:tc>
          <w:tcPr>
            <w:tcW w:w="519" w:type="pct"/>
            <w:tcBorders>
              <w:top w:val="nil"/>
              <w:left w:val="nil"/>
              <w:bottom w:val="nil"/>
              <w:right w:val="nil"/>
            </w:tcBorders>
            <w:shd w:val="clear" w:color="auto" w:fill="auto"/>
            <w:noWrap/>
            <w:vAlign w:val="bottom"/>
            <w:hideMark/>
          </w:tcPr>
          <w:p w14:paraId="793FDA1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0.3731887</w:t>
            </w:r>
          </w:p>
        </w:tc>
      </w:tr>
      <w:tr w:rsidR="00424420" w:rsidRPr="00424420" w14:paraId="67D9C8B2" w14:textId="77777777" w:rsidTr="00F870AF">
        <w:trPr>
          <w:trHeight w:val="300"/>
        </w:trPr>
        <w:tc>
          <w:tcPr>
            <w:tcW w:w="1525" w:type="pct"/>
            <w:tcBorders>
              <w:top w:val="nil"/>
              <w:left w:val="nil"/>
              <w:bottom w:val="nil"/>
              <w:right w:val="nil"/>
            </w:tcBorders>
            <w:shd w:val="clear" w:color="auto" w:fill="auto"/>
            <w:noWrap/>
            <w:vAlign w:val="bottom"/>
            <w:hideMark/>
          </w:tcPr>
          <w:p w14:paraId="49F9DBA7" w14:textId="77777777" w:rsidR="00424420" w:rsidRPr="00424420" w:rsidRDefault="00424420" w:rsidP="00F870AF">
            <w:pPr>
              <w:snapToGrid w:val="0"/>
              <w:spacing w:after="0" w:line="288" w:lineRule="auto"/>
              <w:rPr>
                <w:rFonts w:eastAsia="Times New Roman" w:cs="Times New Roman"/>
                <w:color w:val="000000"/>
                <w:szCs w:val="22"/>
              </w:rPr>
            </w:pPr>
          </w:p>
        </w:tc>
        <w:tc>
          <w:tcPr>
            <w:tcW w:w="730" w:type="pct"/>
            <w:tcBorders>
              <w:top w:val="nil"/>
              <w:left w:val="nil"/>
              <w:bottom w:val="nil"/>
              <w:right w:val="nil"/>
            </w:tcBorders>
            <w:shd w:val="clear" w:color="auto" w:fill="auto"/>
            <w:noWrap/>
            <w:vAlign w:val="bottom"/>
            <w:hideMark/>
          </w:tcPr>
          <w:p w14:paraId="116C6DF0"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730" w:type="pct"/>
            <w:tcBorders>
              <w:top w:val="nil"/>
              <w:left w:val="nil"/>
              <w:bottom w:val="nil"/>
              <w:right w:val="nil"/>
            </w:tcBorders>
            <w:shd w:val="clear" w:color="auto" w:fill="auto"/>
            <w:noWrap/>
            <w:vAlign w:val="bottom"/>
            <w:hideMark/>
          </w:tcPr>
          <w:p w14:paraId="07C2429E"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393" w:type="pct"/>
            <w:tcBorders>
              <w:top w:val="nil"/>
              <w:left w:val="nil"/>
              <w:bottom w:val="nil"/>
              <w:right w:val="nil"/>
            </w:tcBorders>
            <w:shd w:val="clear" w:color="auto" w:fill="auto"/>
            <w:noWrap/>
            <w:vAlign w:val="bottom"/>
            <w:hideMark/>
          </w:tcPr>
          <w:p w14:paraId="4282643E"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496" w:type="pct"/>
            <w:tcBorders>
              <w:top w:val="nil"/>
              <w:left w:val="nil"/>
              <w:bottom w:val="nil"/>
              <w:right w:val="nil"/>
            </w:tcBorders>
            <w:shd w:val="clear" w:color="auto" w:fill="auto"/>
            <w:noWrap/>
            <w:vAlign w:val="bottom"/>
            <w:hideMark/>
          </w:tcPr>
          <w:p w14:paraId="1F4C64E2"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608" w:type="pct"/>
            <w:tcBorders>
              <w:top w:val="nil"/>
              <w:left w:val="nil"/>
              <w:bottom w:val="nil"/>
              <w:right w:val="nil"/>
            </w:tcBorders>
            <w:shd w:val="clear" w:color="auto" w:fill="auto"/>
            <w:noWrap/>
            <w:vAlign w:val="bottom"/>
            <w:hideMark/>
          </w:tcPr>
          <w:p w14:paraId="50C6FB15"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519" w:type="pct"/>
            <w:tcBorders>
              <w:top w:val="nil"/>
              <w:left w:val="nil"/>
              <w:bottom w:val="nil"/>
              <w:right w:val="nil"/>
            </w:tcBorders>
            <w:shd w:val="clear" w:color="auto" w:fill="auto"/>
            <w:noWrap/>
            <w:vAlign w:val="bottom"/>
            <w:hideMark/>
          </w:tcPr>
          <w:p w14:paraId="7C9B2B51" w14:textId="77777777" w:rsidR="00424420" w:rsidRPr="00424420" w:rsidRDefault="00424420" w:rsidP="00F870AF">
            <w:pPr>
              <w:snapToGrid w:val="0"/>
              <w:spacing w:after="0" w:line="288" w:lineRule="auto"/>
              <w:jc w:val="center"/>
              <w:rPr>
                <w:rFonts w:eastAsia="Times New Roman" w:cs="Times New Roman"/>
                <w:color w:val="000000"/>
                <w:szCs w:val="22"/>
              </w:rPr>
            </w:pPr>
          </w:p>
        </w:tc>
      </w:tr>
      <w:tr w:rsidR="00424420" w:rsidRPr="00424420" w14:paraId="5899790B" w14:textId="77777777" w:rsidTr="00F870AF">
        <w:trPr>
          <w:trHeight w:val="300"/>
        </w:trPr>
        <w:tc>
          <w:tcPr>
            <w:tcW w:w="1525" w:type="pct"/>
            <w:tcBorders>
              <w:top w:val="nil"/>
              <w:left w:val="nil"/>
              <w:bottom w:val="nil"/>
              <w:right w:val="nil"/>
            </w:tcBorders>
            <w:shd w:val="clear" w:color="auto" w:fill="auto"/>
            <w:noWrap/>
            <w:vAlign w:val="center"/>
            <w:hideMark/>
          </w:tcPr>
          <w:p w14:paraId="28F541B0"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Amount of formal debt</w:t>
            </w:r>
          </w:p>
        </w:tc>
        <w:tc>
          <w:tcPr>
            <w:tcW w:w="730" w:type="pct"/>
            <w:tcBorders>
              <w:top w:val="nil"/>
              <w:left w:val="nil"/>
              <w:bottom w:val="nil"/>
              <w:right w:val="nil"/>
            </w:tcBorders>
            <w:shd w:val="clear" w:color="auto" w:fill="auto"/>
            <w:noWrap/>
            <w:vAlign w:val="bottom"/>
            <w:hideMark/>
          </w:tcPr>
          <w:p w14:paraId="63E5BB6D"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730" w:type="pct"/>
            <w:tcBorders>
              <w:top w:val="nil"/>
              <w:left w:val="nil"/>
              <w:bottom w:val="nil"/>
              <w:right w:val="nil"/>
            </w:tcBorders>
            <w:shd w:val="clear" w:color="auto" w:fill="auto"/>
            <w:noWrap/>
            <w:vAlign w:val="bottom"/>
            <w:hideMark/>
          </w:tcPr>
          <w:p w14:paraId="7F54312A"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393" w:type="pct"/>
            <w:tcBorders>
              <w:top w:val="nil"/>
              <w:left w:val="nil"/>
              <w:bottom w:val="nil"/>
              <w:right w:val="nil"/>
            </w:tcBorders>
            <w:shd w:val="clear" w:color="auto" w:fill="auto"/>
            <w:noWrap/>
            <w:vAlign w:val="bottom"/>
            <w:hideMark/>
          </w:tcPr>
          <w:p w14:paraId="5BEF2007"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496" w:type="pct"/>
            <w:tcBorders>
              <w:top w:val="nil"/>
              <w:left w:val="nil"/>
              <w:bottom w:val="nil"/>
              <w:right w:val="nil"/>
            </w:tcBorders>
            <w:shd w:val="clear" w:color="auto" w:fill="auto"/>
            <w:noWrap/>
            <w:vAlign w:val="bottom"/>
            <w:hideMark/>
          </w:tcPr>
          <w:p w14:paraId="7FAC8B79"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608" w:type="pct"/>
            <w:tcBorders>
              <w:top w:val="nil"/>
              <w:left w:val="nil"/>
              <w:bottom w:val="nil"/>
              <w:right w:val="nil"/>
            </w:tcBorders>
            <w:shd w:val="clear" w:color="auto" w:fill="auto"/>
            <w:noWrap/>
            <w:vAlign w:val="bottom"/>
            <w:hideMark/>
          </w:tcPr>
          <w:p w14:paraId="196FA67B"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519" w:type="pct"/>
            <w:tcBorders>
              <w:top w:val="nil"/>
              <w:left w:val="nil"/>
              <w:bottom w:val="nil"/>
              <w:right w:val="nil"/>
            </w:tcBorders>
            <w:shd w:val="clear" w:color="auto" w:fill="auto"/>
            <w:noWrap/>
            <w:vAlign w:val="bottom"/>
            <w:hideMark/>
          </w:tcPr>
          <w:p w14:paraId="6B528A88" w14:textId="77777777" w:rsidR="00424420" w:rsidRPr="00424420" w:rsidRDefault="00424420" w:rsidP="00F870AF">
            <w:pPr>
              <w:snapToGrid w:val="0"/>
              <w:spacing w:after="0" w:line="288" w:lineRule="auto"/>
              <w:jc w:val="center"/>
              <w:rPr>
                <w:rFonts w:eastAsia="Times New Roman" w:cs="Times New Roman"/>
                <w:color w:val="000000"/>
                <w:szCs w:val="22"/>
              </w:rPr>
            </w:pPr>
          </w:p>
        </w:tc>
      </w:tr>
      <w:tr w:rsidR="00424420" w:rsidRPr="00424420" w14:paraId="6C195BC6" w14:textId="77777777" w:rsidTr="00F870AF">
        <w:trPr>
          <w:trHeight w:val="300"/>
        </w:trPr>
        <w:tc>
          <w:tcPr>
            <w:tcW w:w="1525" w:type="pct"/>
            <w:tcBorders>
              <w:top w:val="nil"/>
              <w:left w:val="nil"/>
              <w:bottom w:val="nil"/>
              <w:right w:val="nil"/>
            </w:tcBorders>
            <w:shd w:val="clear" w:color="auto" w:fill="auto"/>
            <w:noWrap/>
            <w:vAlign w:val="center"/>
            <w:hideMark/>
          </w:tcPr>
          <w:p w14:paraId="12C57BBB"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 xml:space="preserve">Loan of USD 250-USD 3000 </w:t>
            </w:r>
          </w:p>
        </w:tc>
        <w:tc>
          <w:tcPr>
            <w:tcW w:w="730" w:type="pct"/>
            <w:tcBorders>
              <w:top w:val="nil"/>
              <w:left w:val="nil"/>
              <w:bottom w:val="nil"/>
              <w:right w:val="nil"/>
            </w:tcBorders>
            <w:shd w:val="clear" w:color="auto" w:fill="auto"/>
            <w:noWrap/>
            <w:vAlign w:val="bottom"/>
            <w:hideMark/>
          </w:tcPr>
          <w:p w14:paraId="3D287B8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0.4643</w:t>
            </w:r>
          </w:p>
        </w:tc>
        <w:tc>
          <w:tcPr>
            <w:tcW w:w="730" w:type="pct"/>
            <w:tcBorders>
              <w:top w:val="nil"/>
              <w:left w:val="nil"/>
              <w:bottom w:val="nil"/>
              <w:right w:val="nil"/>
            </w:tcBorders>
            <w:shd w:val="clear" w:color="auto" w:fill="auto"/>
            <w:noWrap/>
            <w:vAlign w:val="bottom"/>
            <w:hideMark/>
          </w:tcPr>
          <w:p w14:paraId="551754D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0.17997</w:t>
            </w:r>
          </w:p>
        </w:tc>
        <w:tc>
          <w:tcPr>
            <w:tcW w:w="393" w:type="pct"/>
            <w:tcBorders>
              <w:top w:val="nil"/>
              <w:left w:val="nil"/>
              <w:bottom w:val="nil"/>
              <w:right w:val="nil"/>
            </w:tcBorders>
            <w:shd w:val="clear" w:color="auto" w:fill="auto"/>
            <w:noWrap/>
            <w:vAlign w:val="bottom"/>
            <w:hideMark/>
          </w:tcPr>
          <w:p w14:paraId="7B1E866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2.58</w:t>
            </w:r>
          </w:p>
        </w:tc>
        <w:tc>
          <w:tcPr>
            <w:tcW w:w="496" w:type="pct"/>
            <w:tcBorders>
              <w:top w:val="nil"/>
              <w:left w:val="nil"/>
              <w:bottom w:val="nil"/>
              <w:right w:val="nil"/>
            </w:tcBorders>
            <w:shd w:val="clear" w:color="auto" w:fill="auto"/>
            <w:noWrap/>
            <w:vAlign w:val="bottom"/>
            <w:hideMark/>
          </w:tcPr>
          <w:p w14:paraId="5D18315B"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0.01</w:t>
            </w:r>
          </w:p>
        </w:tc>
        <w:tc>
          <w:tcPr>
            <w:tcW w:w="608" w:type="pct"/>
            <w:tcBorders>
              <w:top w:val="nil"/>
              <w:left w:val="nil"/>
              <w:bottom w:val="nil"/>
              <w:right w:val="nil"/>
            </w:tcBorders>
            <w:shd w:val="clear" w:color="auto" w:fill="auto"/>
            <w:noWrap/>
            <w:vAlign w:val="bottom"/>
            <w:hideMark/>
          </w:tcPr>
          <w:p w14:paraId="042A529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0.1115947</w:t>
            </w:r>
          </w:p>
        </w:tc>
        <w:tc>
          <w:tcPr>
            <w:tcW w:w="519" w:type="pct"/>
            <w:tcBorders>
              <w:top w:val="nil"/>
              <w:left w:val="nil"/>
              <w:bottom w:val="nil"/>
              <w:right w:val="nil"/>
            </w:tcBorders>
            <w:shd w:val="clear" w:color="auto" w:fill="auto"/>
            <w:noWrap/>
            <w:vAlign w:val="bottom"/>
            <w:hideMark/>
          </w:tcPr>
          <w:p w14:paraId="66AF3F3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0.8170791</w:t>
            </w:r>
          </w:p>
        </w:tc>
      </w:tr>
      <w:tr w:rsidR="00424420" w:rsidRPr="00424420" w14:paraId="43F540E3" w14:textId="77777777" w:rsidTr="00F870AF">
        <w:trPr>
          <w:trHeight w:val="300"/>
        </w:trPr>
        <w:tc>
          <w:tcPr>
            <w:tcW w:w="1525" w:type="pct"/>
            <w:tcBorders>
              <w:top w:val="nil"/>
              <w:left w:val="nil"/>
              <w:bottom w:val="nil"/>
              <w:right w:val="nil"/>
            </w:tcBorders>
            <w:shd w:val="clear" w:color="auto" w:fill="auto"/>
            <w:noWrap/>
            <w:vAlign w:val="center"/>
            <w:hideMark/>
          </w:tcPr>
          <w:p w14:paraId="23E2B49E"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Loan of &gt; USD 3000</w:t>
            </w:r>
          </w:p>
        </w:tc>
        <w:tc>
          <w:tcPr>
            <w:tcW w:w="730" w:type="pct"/>
            <w:tcBorders>
              <w:top w:val="nil"/>
              <w:left w:val="nil"/>
              <w:bottom w:val="nil"/>
              <w:right w:val="nil"/>
            </w:tcBorders>
            <w:shd w:val="clear" w:color="auto" w:fill="auto"/>
            <w:noWrap/>
            <w:vAlign w:val="bottom"/>
            <w:hideMark/>
          </w:tcPr>
          <w:p w14:paraId="4B37C44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0.4859</w:t>
            </w:r>
          </w:p>
        </w:tc>
        <w:tc>
          <w:tcPr>
            <w:tcW w:w="730" w:type="pct"/>
            <w:tcBorders>
              <w:top w:val="nil"/>
              <w:left w:val="nil"/>
              <w:bottom w:val="nil"/>
              <w:right w:val="nil"/>
            </w:tcBorders>
            <w:shd w:val="clear" w:color="auto" w:fill="auto"/>
            <w:noWrap/>
            <w:vAlign w:val="bottom"/>
            <w:hideMark/>
          </w:tcPr>
          <w:p w14:paraId="3571981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0.1906</w:t>
            </w:r>
          </w:p>
        </w:tc>
        <w:tc>
          <w:tcPr>
            <w:tcW w:w="393" w:type="pct"/>
            <w:tcBorders>
              <w:top w:val="nil"/>
              <w:left w:val="nil"/>
              <w:bottom w:val="nil"/>
              <w:right w:val="nil"/>
            </w:tcBorders>
            <w:shd w:val="clear" w:color="auto" w:fill="auto"/>
            <w:noWrap/>
            <w:vAlign w:val="bottom"/>
            <w:hideMark/>
          </w:tcPr>
          <w:p w14:paraId="61E4319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2.55</w:t>
            </w:r>
          </w:p>
        </w:tc>
        <w:tc>
          <w:tcPr>
            <w:tcW w:w="496" w:type="pct"/>
            <w:tcBorders>
              <w:top w:val="nil"/>
              <w:left w:val="nil"/>
              <w:bottom w:val="nil"/>
              <w:right w:val="nil"/>
            </w:tcBorders>
            <w:shd w:val="clear" w:color="auto" w:fill="auto"/>
            <w:noWrap/>
            <w:vAlign w:val="bottom"/>
            <w:hideMark/>
          </w:tcPr>
          <w:p w14:paraId="0A50925B"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0.011</w:t>
            </w:r>
          </w:p>
        </w:tc>
        <w:tc>
          <w:tcPr>
            <w:tcW w:w="608" w:type="pct"/>
            <w:tcBorders>
              <w:top w:val="nil"/>
              <w:left w:val="nil"/>
              <w:bottom w:val="nil"/>
              <w:right w:val="nil"/>
            </w:tcBorders>
            <w:shd w:val="clear" w:color="auto" w:fill="auto"/>
            <w:noWrap/>
            <w:vAlign w:val="bottom"/>
            <w:hideMark/>
          </w:tcPr>
          <w:p w14:paraId="500B6E9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0.112243</w:t>
            </w:r>
          </w:p>
        </w:tc>
        <w:tc>
          <w:tcPr>
            <w:tcW w:w="519" w:type="pct"/>
            <w:tcBorders>
              <w:top w:val="nil"/>
              <w:left w:val="nil"/>
              <w:bottom w:val="nil"/>
              <w:right w:val="nil"/>
            </w:tcBorders>
            <w:shd w:val="clear" w:color="auto" w:fill="auto"/>
            <w:noWrap/>
            <w:vAlign w:val="bottom"/>
            <w:hideMark/>
          </w:tcPr>
          <w:p w14:paraId="619FA12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0.8597416</w:t>
            </w:r>
          </w:p>
        </w:tc>
      </w:tr>
      <w:tr w:rsidR="00424420" w:rsidRPr="00424420" w14:paraId="07FD4B30" w14:textId="77777777" w:rsidTr="00F870AF">
        <w:trPr>
          <w:trHeight w:val="300"/>
        </w:trPr>
        <w:tc>
          <w:tcPr>
            <w:tcW w:w="1525" w:type="pct"/>
            <w:tcBorders>
              <w:top w:val="nil"/>
              <w:left w:val="nil"/>
              <w:bottom w:val="nil"/>
              <w:right w:val="nil"/>
            </w:tcBorders>
            <w:shd w:val="clear" w:color="auto" w:fill="auto"/>
            <w:noWrap/>
            <w:vAlign w:val="center"/>
            <w:hideMark/>
          </w:tcPr>
          <w:p w14:paraId="32C70C66"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Amount of informal debt</w:t>
            </w:r>
          </w:p>
        </w:tc>
        <w:tc>
          <w:tcPr>
            <w:tcW w:w="730" w:type="pct"/>
            <w:tcBorders>
              <w:top w:val="nil"/>
              <w:left w:val="nil"/>
              <w:bottom w:val="nil"/>
              <w:right w:val="nil"/>
            </w:tcBorders>
            <w:shd w:val="clear" w:color="auto" w:fill="auto"/>
            <w:noWrap/>
            <w:vAlign w:val="bottom"/>
            <w:hideMark/>
          </w:tcPr>
          <w:p w14:paraId="193366EB"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730" w:type="pct"/>
            <w:tcBorders>
              <w:top w:val="nil"/>
              <w:left w:val="nil"/>
              <w:bottom w:val="nil"/>
              <w:right w:val="nil"/>
            </w:tcBorders>
            <w:shd w:val="clear" w:color="auto" w:fill="auto"/>
            <w:noWrap/>
            <w:vAlign w:val="bottom"/>
            <w:hideMark/>
          </w:tcPr>
          <w:p w14:paraId="6400123F"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393" w:type="pct"/>
            <w:tcBorders>
              <w:top w:val="nil"/>
              <w:left w:val="nil"/>
              <w:bottom w:val="nil"/>
              <w:right w:val="nil"/>
            </w:tcBorders>
            <w:shd w:val="clear" w:color="auto" w:fill="auto"/>
            <w:noWrap/>
            <w:vAlign w:val="bottom"/>
            <w:hideMark/>
          </w:tcPr>
          <w:p w14:paraId="71C8E2A9"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496" w:type="pct"/>
            <w:tcBorders>
              <w:top w:val="nil"/>
              <w:left w:val="nil"/>
              <w:bottom w:val="nil"/>
              <w:right w:val="nil"/>
            </w:tcBorders>
            <w:shd w:val="clear" w:color="auto" w:fill="auto"/>
            <w:noWrap/>
            <w:vAlign w:val="bottom"/>
            <w:hideMark/>
          </w:tcPr>
          <w:p w14:paraId="42AC5D30"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608" w:type="pct"/>
            <w:tcBorders>
              <w:top w:val="nil"/>
              <w:left w:val="nil"/>
              <w:bottom w:val="nil"/>
              <w:right w:val="nil"/>
            </w:tcBorders>
            <w:shd w:val="clear" w:color="auto" w:fill="auto"/>
            <w:noWrap/>
            <w:vAlign w:val="bottom"/>
            <w:hideMark/>
          </w:tcPr>
          <w:p w14:paraId="697FD493" w14:textId="77777777" w:rsidR="00424420" w:rsidRPr="00424420" w:rsidRDefault="00424420" w:rsidP="00F870AF">
            <w:pPr>
              <w:snapToGrid w:val="0"/>
              <w:spacing w:after="0" w:line="288" w:lineRule="auto"/>
              <w:jc w:val="center"/>
              <w:rPr>
                <w:rFonts w:eastAsia="Times New Roman" w:cs="Times New Roman"/>
                <w:color w:val="000000"/>
                <w:szCs w:val="22"/>
              </w:rPr>
            </w:pPr>
          </w:p>
        </w:tc>
        <w:tc>
          <w:tcPr>
            <w:tcW w:w="519" w:type="pct"/>
            <w:tcBorders>
              <w:top w:val="nil"/>
              <w:left w:val="nil"/>
              <w:bottom w:val="nil"/>
              <w:right w:val="nil"/>
            </w:tcBorders>
            <w:shd w:val="clear" w:color="auto" w:fill="auto"/>
            <w:noWrap/>
            <w:vAlign w:val="bottom"/>
            <w:hideMark/>
          </w:tcPr>
          <w:p w14:paraId="680AF8F2" w14:textId="77777777" w:rsidR="00424420" w:rsidRPr="00424420" w:rsidRDefault="00424420" w:rsidP="00F870AF">
            <w:pPr>
              <w:snapToGrid w:val="0"/>
              <w:spacing w:after="0" w:line="288" w:lineRule="auto"/>
              <w:jc w:val="center"/>
              <w:rPr>
                <w:rFonts w:eastAsia="Times New Roman" w:cs="Times New Roman"/>
                <w:color w:val="000000"/>
                <w:szCs w:val="22"/>
              </w:rPr>
            </w:pPr>
          </w:p>
        </w:tc>
      </w:tr>
      <w:tr w:rsidR="00424420" w:rsidRPr="00424420" w14:paraId="608624FB" w14:textId="77777777" w:rsidTr="00F870AF">
        <w:trPr>
          <w:trHeight w:val="300"/>
        </w:trPr>
        <w:tc>
          <w:tcPr>
            <w:tcW w:w="1525" w:type="pct"/>
            <w:tcBorders>
              <w:top w:val="nil"/>
              <w:left w:val="nil"/>
              <w:bottom w:val="nil"/>
              <w:right w:val="nil"/>
            </w:tcBorders>
            <w:shd w:val="clear" w:color="auto" w:fill="auto"/>
            <w:noWrap/>
            <w:vAlign w:val="center"/>
            <w:hideMark/>
          </w:tcPr>
          <w:p w14:paraId="1B3A19CD" w14:textId="77777777" w:rsidR="00424420" w:rsidRPr="00424420" w:rsidRDefault="00424420" w:rsidP="00F870AF">
            <w:pPr>
              <w:snapToGrid w:val="0"/>
              <w:spacing w:after="0" w:line="288" w:lineRule="auto"/>
              <w:jc w:val="right"/>
              <w:rPr>
                <w:rFonts w:eastAsia="Times New Roman" w:cs="Times New Roman"/>
                <w:color w:val="000000"/>
                <w:szCs w:val="22"/>
              </w:rPr>
            </w:pPr>
            <w:r w:rsidRPr="00424420">
              <w:rPr>
                <w:rFonts w:eastAsia="Times New Roman" w:cs="Times New Roman"/>
                <w:color w:val="000000"/>
                <w:szCs w:val="22"/>
              </w:rPr>
              <w:t>Loan of USD 250-USD 3000</w:t>
            </w:r>
          </w:p>
        </w:tc>
        <w:tc>
          <w:tcPr>
            <w:tcW w:w="730" w:type="pct"/>
            <w:tcBorders>
              <w:top w:val="nil"/>
              <w:left w:val="nil"/>
              <w:bottom w:val="nil"/>
              <w:right w:val="nil"/>
            </w:tcBorders>
            <w:shd w:val="clear" w:color="auto" w:fill="auto"/>
            <w:noWrap/>
            <w:vAlign w:val="bottom"/>
            <w:hideMark/>
          </w:tcPr>
          <w:p w14:paraId="1EFC8B2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0.6602</w:t>
            </w:r>
          </w:p>
        </w:tc>
        <w:tc>
          <w:tcPr>
            <w:tcW w:w="730" w:type="pct"/>
            <w:tcBorders>
              <w:top w:val="nil"/>
              <w:left w:val="nil"/>
              <w:bottom w:val="nil"/>
              <w:right w:val="nil"/>
            </w:tcBorders>
            <w:shd w:val="clear" w:color="auto" w:fill="auto"/>
            <w:noWrap/>
            <w:vAlign w:val="bottom"/>
            <w:hideMark/>
          </w:tcPr>
          <w:p w14:paraId="5972AA5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0.021</w:t>
            </w:r>
          </w:p>
        </w:tc>
        <w:tc>
          <w:tcPr>
            <w:tcW w:w="393" w:type="pct"/>
            <w:tcBorders>
              <w:top w:val="nil"/>
              <w:left w:val="nil"/>
              <w:bottom w:val="nil"/>
              <w:right w:val="nil"/>
            </w:tcBorders>
            <w:shd w:val="clear" w:color="auto" w:fill="auto"/>
            <w:noWrap/>
            <w:vAlign w:val="bottom"/>
            <w:hideMark/>
          </w:tcPr>
          <w:p w14:paraId="1EFE73C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30.77</w:t>
            </w:r>
          </w:p>
        </w:tc>
        <w:tc>
          <w:tcPr>
            <w:tcW w:w="496" w:type="pct"/>
            <w:tcBorders>
              <w:top w:val="nil"/>
              <w:left w:val="nil"/>
              <w:bottom w:val="nil"/>
              <w:right w:val="nil"/>
            </w:tcBorders>
            <w:shd w:val="clear" w:color="auto" w:fill="auto"/>
            <w:noWrap/>
            <w:vAlign w:val="bottom"/>
            <w:hideMark/>
          </w:tcPr>
          <w:p w14:paraId="22AD33E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w:t>
            </w:r>
          </w:p>
        </w:tc>
        <w:tc>
          <w:tcPr>
            <w:tcW w:w="608" w:type="pct"/>
            <w:tcBorders>
              <w:top w:val="nil"/>
              <w:left w:val="nil"/>
              <w:bottom w:val="nil"/>
              <w:right w:val="nil"/>
            </w:tcBorders>
            <w:shd w:val="clear" w:color="auto" w:fill="auto"/>
            <w:noWrap/>
            <w:vAlign w:val="bottom"/>
            <w:hideMark/>
          </w:tcPr>
          <w:p w14:paraId="69ADC44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0.6182213</w:t>
            </w:r>
          </w:p>
        </w:tc>
        <w:tc>
          <w:tcPr>
            <w:tcW w:w="519" w:type="pct"/>
            <w:tcBorders>
              <w:top w:val="nil"/>
              <w:left w:val="nil"/>
              <w:bottom w:val="nil"/>
              <w:right w:val="nil"/>
            </w:tcBorders>
            <w:shd w:val="clear" w:color="auto" w:fill="auto"/>
            <w:noWrap/>
            <w:vAlign w:val="bottom"/>
            <w:hideMark/>
          </w:tcPr>
          <w:p w14:paraId="4A4F553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0.7023428</w:t>
            </w:r>
          </w:p>
        </w:tc>
      </w:tr>
      <w:tr w:rsidR="00424420" w:rsidRPr="00424420" w14:paraId="00526A9A" w14:textId="77777777" w:rsidTr="00F870AF">
        <w:trPr>
          <w:trHeight w:val="300"/>
        </w:trPr>
        <w:tc>
          <w:tcPr>
            <w:tcW w:w="1525" w:type="pct"/>
            <w:tcBorders>
              <w:top w:val="nil"/>
              <w:left w:val="nil"/>
              <w:bottom w:val="nil"/>
              <w:right w:val="nil"/>
            </w:tcBorders>
            <w:shd w:val="clear" w:color="auto" w:fill="auto"/>
            <w:noWrap/>
            <w:vAlign w:val="bottom"/>
            <w:hideMark/>
          </w:tcPr>
          <w:p w14:paraId="15459BE2"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Migration network</w:t>
            </w:r>
          </w:p>
        </w:tc>
        <w:tc>
          <w:tcPr>
            <w:tcW w:w="730" w:type="pct"/>
            <w:tcBorders>
              <w:top w:val="nil"/>
              <w:left w:val="nil"/>
              <w:bottom w:val="nil"/>
              <w:right w:val="nil"/>
            </w:tcBorders>
            <w:shd w:val="clear" w:color="auto" w:fill="auto"/>
            <w:noWrap/>
            <w:vAlign w:val="bottom"/>
            <w:hideMark/>
          </w:tcPr>
          <w:p w14:paraId="2A79F9C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0.1513</w:t>
            </w:r>
          </w:p>
        </w:tc>
        <w:tc>
          <w:tcPr>
            <w:tcW w:w="730" w:type="pct"/>
            <w:tcBorders>
              <w:top w:val="nil"/>
              <w:left w:val="nil"/>
              <w:bottom w:val="nil"/>
              <w:right w:val="nil"/>
            </w:tcBorders>
            <w:shd w:val="clear" w:color="auto" w:fill="auto"/>
            <w:noWrap/>
            <w:vAlign w:val="bottom"/>
            <w:hideMark/>
          </w:tcPr>
          <w:p w14:paraId="246F33F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0.0788</w:t>
            </w:r>
          </w:p>
        </w:tc>
        <w:tc>
          <w:tcPr>
            <w:tcW w:w="393" w:type="pct"/>
            <w:tcBorders>
              <w:top w:val="nil"/>
              <w:left w:val="nil"/>
              <w:bottom w:val="nil"/>
              <w:right w:val="nil"/>
            </w:tcBorders>
            <w:shd w:val="clear" w:color="auto" w:fill="auto"/>
            <w:noWrap/>
            <w:vAlign w:val="bottom"/>
            <w:hideMark/>
          </w:tcPr>
          <w:p w14:paraId="592A205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1.92</w:t>
            </w:r>
          </w:p>
        </w:tc>
        <w:tc>
          <w:tcPr>
            <w:tcW w:w="496" w:type="pct"/>
            <w:tcBorders>
              <w:top w:val="nil"/>
              <w:left w:val="nil"/>
              <w:bottom w:val="nil"/>
              <w:right w:val="nil"/>
            </w:tcBorders>
            <w:shd w:val="clear" w:color="auto" w:fill="auto"/>
            <w:noWrap/>
            <w:vAlign w:val="bottom"/>
            <w:hideMark/>
          </w:tcPr>
          <w:p w14:paraId="4027829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0.055</w:t>
            </w:r>
          </w:p>
        </w:tc>
        <w:tc>
          <w:tcPr>
            <w:tcW w:w="608" w:type="pct"/>
            <w:tcBorders>
              <w:top w:val="nil"/>
              <w:left w:val="nil"/>
              <w:bottom w:val="nil"/>
              <w:right w:val="nil"/>
            </w:tcBorders>
            <w:shd w:val="clear" w:color="auto" w:fill="auto"/>
            <w:noWrap/>
            <w:vAlign w:val="bottom"/>
            <w:hideMark/>
          </w:tcPr>
          <w:p w14:paraId="46CADF8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-0.003283</w:t>
            </w:r>
          </w:p>
        </w:tc>
        <w:tc>
          <w:tcPr>
            <w:tcW w:w="519" w:type="pct"/>
            <w:tcBorders>
              <w:top w:val="nil"/>
              <w:left w:val="nil"/>
              <w:bottom w:val="nil"/>
              <w:right w:val="nil"/>
            </w:tcBorders>
            <w:shd w:val="clear" w:color="auto" w:fill="auto"/>
            <w:noWrap/>
            <w:vAlign w:val="bottom"/>
            <w:hideMark/>
          </w:tcPr>
          <w:p w14:paraId="6FED5E9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0.3059875</w:t>
            </w:r>
          </w:p>
        </w:tc>
      </w:tr>
      <w:tr w:rsidR="00424420" w:rsidRPr="00424420" w14:paraId="2DDC9CAB" w14:textId="77777777" w:rsidTr="00F870AF">
        <w:trPr>
          <w:trHeight w:val="300"/>
        </w:trPr>
        <w:tc>
          <w:tcPr>
            <w:tcW w:w="1525" w:type="pct"/>
            <w:tcBorders>
              <w:top w:val="nil"/>
              <w:left w:val="nil"/>
              <w:bottom w:val="nil"/>
              <w:right w:val="nil"/>
            </w:tcBorders>
            <w:shd w:val="clear" w:color="auto" w:fill="auto"/>
            <w:noWrap/>
            <w:vAlign w:val="bottom"/>
            <w:hideMark/>
          </w:tcPr>
          <w:p w14:paraId="74D03BC8"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Rural area</w:t>
            </w:r>
          </w:p>
        </w:tc>
        <w:tc>
          <w:tcPr>
            <w:tcW w:w="730" w:type="pct"/>
            <w:tcBorders>
              <w:top w:val="nil"/>
              <w:left w:val="nil"/>
              <w:bottom w:val="nil"/>
              <w:right w:val="nil"/>
            </w:tcBorders>
            <w:shd w:val="clear" w:color="auto" w:fill="auto"/>
            <w:noWrap/>
            <w:vAlign w:val="bottom"/>
            <w:hideMark/>
          </w:tcPr>
          <w:p w14:paraId="73925D7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0.1235</w:t>
            </w:r>
          </w:p>
        </w:tc>
        <w:tc>
          <w:tcPr>
            <w:tcW w:w="730" w:type="pct"/>
            <w:tcBorders>
              <w:top w:val="nil"/>
              <w:left w:val="nil"/>
              <w:bottom w:val="nil"/>
              <w:right w:val="nil"/>
            </w:tcBorders>
            <w:shd w:val="clear" w:color="auto" w:fill="auto"/>
            <w:noWrap/>
            <w:vAlign w:val="bottom"/>
            <w:hideMark/>
          </w:tcPr>
          <w:p w14:paraId="5117B4F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0.05073</w:t>
            </w:r>
          </w:p>
        </w:tc>
        <w:tc>
          <w:tcPr>
            <w:tcW w:w="393" w:type="pct"/>
            <w:tcBorders>
              <w:top w:val="nil"/>
              <w:left w:val="nil"/>
              <w:bottom w:val="nil"/>
              <w:right w:val="nil"/>
            </w:tcBorders>
            <w:shd w:val="clear" w:color="auto" w:fill="auto"/>
            <w:noWrap/>
            <w:vAlign w:val="bottom"/>
            <w:hideMark/>
          </w:tcPr>
          <w:p w14:paraId="1585ED0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2.44</w:t>
            </w:r>
          </w:p>
        </w:tc>
        <w:tc>
          <w:tcPr>
            <w:tcW w:w="496" w:type="pct"/>
            <w:tcBorders>
              <w:top w:val="nil"/>
              <w:left w:val="nil"/>
              <w:bottom w:val="nil"/>
              <w:right w:val="nil"/>
            </w:tcBorders>
            <w:shd w:val="clear" w:color="auto" w:fill="auto"/>
            <w:noWrap/>
            <w:vAlign w:val="bottom"/>
            <w:hideMark/>
          </w:tcPr>
          <w:p w14:paraId="4DE3E19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0.015</w:t>
            </w:r>
          </w:p>
        </w:tc>
        <w:tc>
          <w:tcPr>
            <w:tcW w:w="608" w:type="pct"/>
            <w:tcBorders>
              <w:top w:val="nil"/>
              <w:left w:val="nil"/>
              <w:bottom w:val="nil"/>
              <w:right w:val="nil"/>
            </w:tcBorders>
            <w:shd w:val="clear" w:color="auto" w:fill="auto"/>
            <w:noWrap/>
            <w:vAlign w:val="bottom"/>
            <w:hideMark/>
          </w:tcPr>
          <w:p w14:paraId="3A523DD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0.0241288</w:t>
            </w:r>
          </w:p>
        </w:tc>
        <w:tc>
          <w:tcPr>
            <w:tcW w:w="519" w:type="pct"/>
            <w:tcBorders>
              <w:top w:val="nil"/>
              <w:left w:val="nil"/>
              <w:bottom w:val="nil"/>
              <w:right w:val="nil"/>
            </w:tcBorders>
            <w:shd w:val="clear" w:color="auto" w:fill="auto"/>
            <w:noWrap/>
            <w:vAlign w:val="bottom"/>
            <w:hideMark/>
          </w:tcPr>
          <w:p w14:paraId="001B2EB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0.223005</w:t>
            </w:r>
          </w:p>
        </w:tc>
      </w:tr>
      <w:tr w:rsidR="00424420" w:rsidRPr="00424420" w14:paraId="04390936" w14:textId="77777777" w:rsidTr="00F870AF">
        <w:trPr>
          <w:trHeight w:val="300"/>
        </w:trPr>
        <w:tc>
          <w:tcPr>
            <w:tcW w:w="1525" w:type="pct"/>
            <w:tcBorders>
              <w:top w:val="nil"/>
              <w:left w:val="nil"/>
              <w:bottom w:val="nil"/>
              <w:right w:val="nil"/>
            </w:tcBorders>
            <w:shd w:val="clear" w:color="auto" w:fill="auto"/>
            <w:noWrap/>
            <w:vAlign w:val="bottom"/>
            <w:hideMark/>
          </w:tcPr>
          <w:p w14:paraId="037312B6"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head’s age</w:t>
            </w:r>
          </w:p>
        </w:tc>
        <w:tc>
          <w:tcPr>
            <w:tcW w:w="730" w:type="pct"/>
            <w:tcBorders>
              <w:top w:val="nil"/>
              <w:left w:val="nil"/>
              <w:bottom w:val="nil"/>
              <w:right w:val="nil"/>
            </w:tcBorders>
            <w:shd w:val="clear" w:color="auto" w:fill="auto"/>
            <w:noWrap/>
            <w:vAlign w:val="bottom"/>
            <w:hideMark/>
          </w:tcPr>
          <w:p w14:paraId="70A16FA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0.0082</w:t>
            </w:r>
          </w:p>
        </w:tc>
        <w:tc>
          <w:tcPr>
            <w:tcW w:w="730" w:type="pct"/>
            <w:tcBorders>
              <w:top w:val="nil"/>
              <w:left w:val="nil"/>
              <w:bottom w:val="nil"/>
              <w:right w:val="nil"/>
            </w:tcBorders>
            <w:shd w:val="clear" w:color="auto" w:fill="auto"/>
            <w:noWrap/>
            <w:vAlign w:val="bottom"/>
            <w:hideMark/>
          </w:tcPr>
          <w:p w14:paraId="7C45924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0.01663</w:t>
            </w:r>
          </w:p>
        </w:tc>
        <w:tc>
          <w:tcPr>
            <w:tcW w:w="393" w:type="pct"/>
            <w:tcBorders>
              <w:top w:val="nil"/>
              <w:left w:val="nil"/>
              <w:bottom w:val="nil"/>
              <w:right w:val="nil"/>
            </w:tcBorders>
            <w:shd w:val="clear" w:color="auto" w:fill="auto"/>
            <w:noWrap/>
            <w:vAlign w:val="bottom"/>
            <w:hideMark/>
          </w:tcPr>
          <w:p w14:paraId="140A104E"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0.5</w:t>
            </w:r>
          </w:p>
        </w:tc>
        <w:tc>
          <w:tcPr>
            <w:tcW w:w="496" w:type="pct"/>
            <w:tcBorders>
              <w:top w:val="nil"/>
              <w:left w:val="nil"/>
              <w:bottom w:val="nil"/>
              <w:right w:val="nil"/>
            </w:tcBorders>
            <w:shd w:val="clear" w:color="auto" w:fill="auto"/>
            <w:noWrap/>
            <w:vAlign w:val="bottom"/>
            <w:hideMark/>
          </w:tcPr>
          <w:p w14:paraId="612037B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0.618</w:t>
            </w:r>
          </w:p>
        </w:tc>
        <w:tc>
          <w:tcPr>
            <w:tcW w:w="608" w:type="pct"/>
            <w:tcBorders>
              <w:top w:val="nil"/>
              <w:left w:val="nil"/>
              <w:bottom w:val="nil"/>
              <w:right w:val="nil"/>
            </w:tcBorders>
            <w:shd w:val="clear" w:color="auto" w:fill="auto"/>
            <w:noWrap/>
            <w:vAlign w:val="bottom"/>
            <w:hideMark/>
          </w:tcPr>
          <w:p w14:paraId="2C05FD8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-0.0243202</w:t>
            </w:r>
          </w:p>
        </w:tc>
        <w:tc>
          <w:tcPr>
            <w:tcW w:w="519" w:type="pct"/>
            <w:tcBorders>
              <w:top w:val="nil"/>
              <w:left w:val="nil"/>
              <w:bottom w:val="nil"/>
              <w:right w:val="nil"/>
            </w:tcBorders>
            <w:shd w:val="clear" w:color="auto" w:fill="auto"/>
            <w:noWrap/>
            <w:vAlign w:val="bottom"/>
            <w:hideMark/>
          </w:tcPr>
          <w:p w14:paraId="7CDB4D7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0.0409064</w:t>
            </w:r>
          </w:p>
        </w:tc>
      </w:tr>
      <w:tr w:rsidR="00424420" w:rsidRPr="00424420" w14:paraId="2D5F44EA" w14:textId="77777777" w:rsidTr="00F870AF">
        <w:trPr>
          <w:trHeight w:val="300"/>
        </w:trPr>
        <w:tc>
          <w:tcPr>
            <w:tcW w:w="1525" w:type="pct"/>
            <w:tcBorders>
              <w:top w:val="nil"/>
              <w:left w:val="nil"/>
              <w:bottom w:val="nil"/>
              <w:right w:val="nil"/>
            </w:tcBorders>
            <w:shd w:val="clear" w:color="auto" w:fill="auto"/>
            <w:noWrap/>
            <w:vAlign w:val="bottom"/>
            <w:hideMark/>
          </w:tcPr>
          <w:p w14:paraId="1B230AB3"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head’s age square</w:t>
            </w:r>
          </w:p>
        </w:tc>
        <w:tc>
          <w:tcPr>
            <w:tcW w:w="730" w:type="pct"/>
            <w:tcBorders>
              <w:top w:val="nil"/>
              <w:left w:val="nil"/>
              <w:bottom w:val="nil"/>
              <w:right w:val="nil"/>
            </w:tcBorders>
            <w:shd w:val="clear" w:color="auto" w:fill="auto"/>
            <w:noWrap/>
            <w:vAlign w:val="bottom"/>
            <w:hideMark/>
          </w:tcPr>
          <w:p w14:paraId="2A5E43B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-0.00003</w:t>
            </w:r>
          </w:p>
        </w:tc>
        <w:tc>
          <w:tcPr>
            <w:tcW w:w="730" w:type="pct"/>
            <w:tcBorders>
              <w:top w:val="nil"/>
              <w:left w:val="nil"/>
              <w:bottom w:val="nil"/>
              <w:right w:val="nil"/>
            </w:tcBorders>
            <w:shd w:val="clear" w:color="auto" w:fill="auto"/>
            <w:noWrap/>
            <w:vAlign w:val="bottom"/>
            <w:hideMark/>
          </w:tcPr>
          <w:p w14:paraId="7D581F9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0.00016</w:t>
            </w:r>
          </w:p>
        </w:tc>
        <w:tc>
          <w:tcPr>
            <w:tcW w:w="393" w:type="pct"/>
            <w:tcBorders>
              <w:top w:val="nil"/>
              <w:left w:val="nil"/>
              <w:bottom w:val="nil"/>
              <w:right w:val="nil"/>
            </w:tcBorders>
            <w:shd w:val="clear" w:color="auto" w:fill="auto"/>
            <w:noWrap/>
            <w:vAlign w:val="bottom"/>
            <w:hideMark/>
          </w:tcPr>
          <w:p w14:paraId="38C0BD7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-0.21</w:t>
            </w:r>
          </w:p>
        </w:tc>
        <w:tc>
          <w:tcPr>
            <w:tcW w:w="496" w:type="pct"/>
            <w:tcBorders>
              <w:top w:val="nil"/>
              <w:left w:val="nil"/>
              <w:bottom w:val="nil"/>
              <w:right w:val="nil"/>
            </w:tcBorders>
            <w:shd w:val="clear" w:color="auto" w:fill="auto"/>
            <w:noWrap/>
            <w:vAlign w:val="bottom"/>
            <w:hideMark/>
          </w:tcPr>
          <w:p w14:paraId="553187B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0.837</w:t>
            </w:r>
          </w:p>
        </w:tc>
        <w:tc>
          <w:tcPr>
            <w:tcW w:w="608" w:type="pct"/>
            <w:tcBorders>
              <w:top w:val="nil"/>
              <w:left w:val="nil"/>
              <w:bottom w:val="nil"/>
              <w:right w:val="nil"/>
            </w:tcBorders>
            <w:shd w:val="clear" w:color="auto" w:fill="auto"/>
            <w:noWrap/>
            <w:vAlign w:val="bottom"/>
            <w:hideMark/>
          </w:tcPr>
          <w:p w14:paraId="6830A9F5"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-0.0003635</w:t>
            </w:r>
          </w:p>
        </w:tc>
        <w:tc>
          <w:tcPr>
            <w:tcW w:w="519" w:type="pct"/>
            <w:tcBorders>
              <w:top w:val="nil"/>
              <w:left w:val="nil"/>
              <w:bottom w:val="nil"/>
              <w:right w:val="nil"/>
            </w:tcBorders>
            <w:shd w:val="clear" w:color="auto" w:fill="auto"/>
            <w:noWrap/>
            <w:vAlign w:val="bottom"/>
            <w:hideMark/>
          </w:tcPr>
          <w:p w14:paraId="2DF50F7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0.0002946</w:t>
            </w:r>
          </w:p>
        </w:tc>
      </w:tr>
      <w:tr w:rsidR="00424420" w:rsidRPr="00424420" w14:paraId="70E7137F" w14:textId="77777777" w:rsidTr="00F870AF">
        <w:trPr>
          <w:trHeight w:val="300"/>
        </w:trPr>
        <w:tc>
          <w:tcPr>
            <w:tcW w:w="1525" w:type="pct"/>
            <w:tcBorders>
              <w:top w:val="nil"/>
              <w:left w:val="nil"/>
              <w:bottom w:val="nil"/>
              <w:right w:val="nil"/>
            </w:tcBorders>
            <w:shd w:val="clear" w:color="auto" w:fill="auto"/>
            <w:noWrap/>
            <w:vAlign w:val="bottom"/>
            <w:hideMark/>
          </w:tcPr>
          <w:p w14:paraId="3AE38213"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female head</w:t>
            </w:r>
          </w:p>
        </w:tc>
        <w:tc>
          <w:tcPr>
            <w:tcW w:w="730" w:type="pct"/>
            <w:tcBorders>
              <w:top w:val="nil"/>
              <w:left w:val="nil"/>
              <w:bottom w:val="nil"/>
              <w:right w:val="nil"/>
            </w:tcBorders>
            <w:shd w:val="clear" w:color="auto" w:fill="auto"/>
            <w:noWrap/>
            <w:vAlign w:val="bottom"/>
            <w:hideMark/>
          </w:tcPr>
          <w:p w14:paraId="4501EE2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-0.0062</w:t>
            </w:r>
          </w:p>
        </w:tc>
        <w:tc>
          <w:tcPr>
            <w:tcW w:w="730" w:type="pct"/>
            <w:tcBorders>
              <w:top w:val="nil"/>
              <w:left w:val="nil"/>
              <w:bottom w:val="nil"/>
              <w:right w:val="nil"/>
            </w:tcBorders>
            <w:shd w:val="clear" w:color="auto" w:fill="auto"/>
            <w:noWrap/>
            <w:vAlign w:val="bottom"/>
            <w:hideMark/>
          </w:tcPr>
          <w:p w14:paraId="761AA43C"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0.05056</w:t>
            </w:r>
          </w:p>
        </w:tc>
        <w:tc>
          <w:tcPr>
            <w:tcW w:w="393" w:type="pct"/>
            <w:tcBorders>
              <w:top w:val="nil"/>
              <w:left w:val="nil"/>
              <w:bottom w:val="nil"/>
              <w:right w:val="nil"/>
            </w:tcBorders>
            <w:shd w:val="clear" w:color="auto" w:fill="auto"/>
            <w:noWrap/>
            <w:vAlign w:val="bottom"/>
            <w:hideMark/>
          </w:tcPr>
          <w:p w14:paraId="771B8FF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-0.12</w:t>
            </w:r>
          </w:p>
        </w:tc>
        <w:tc>
          <w:tcPr>
            <w:tcW w:w="496" w:type="pct"/>
            <w:tcBorders>
              <w:top w:val="nil"/>
              <w:left w:val="nil"/>
              <w:bottom w:val="nil"/>
              <w:right w:val="nil"/>
            </w:tcBorders>
            <w:shd w:val="clear" w:color="auto" w:fill="auto"/>
            <w:noWrap/>
            <w:vAlign w:val="bottom"/>
            <w:hideMark/>
          </w:tcPr>
          <w:p w14:paraId="776F3F2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0.902</w:t>
            </w:r>
          </w:p>
        </w:tc>
        <w:tc>
          <w:tcPr>
            <w:tcW w:w="608" w:type="pct"/>
            <w:tcBorders>
              <w:top w:val="nil"/>
              <w:left w:val="nil"/>
              <w:bottom w:val="nil"/>
              <w:right w:val="nil"/>
            </w:tcBorders>
            <w:shd w:val="clear" w:color="auto" w:fill="auto"/>
            <w:noWrap/>
            <w:vAlign w:val="bottom"/>
            <w:hideMark/>
          </w:tcPr>
          <w:p w14:paraId="01D703E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-0.1053511</w:t>
            </w:r>
          </w:p>
        </w:tc>
        <w:tc>
          <w:tcPr>
            <w:tcW w:w="519" w:type="pct"/>
            <w:tcBorders>
              <w:top w:val="nil"/>
              <w:left w:val="nil"/>
              <w:bottom w:val="nil"/>
              <w:right w:val="nil"/>
            </w:tcBorders>
            <w:shd w:val="clear" w:color="auto" w:fill="auto"/>
            <w:noWrap/>
            <w:vAlign w:val="bottom"/>
            <w:hideMark/>
          </w:tcPr>
          <w:p w14:paraId="30BD801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0.0928744</w:t>
            </w:r>
          </w:p>
        </w:tc>
      </w:tr>
      <w:tr w:rsidR="00424420" w:rsidRPr="00424420" w14:paraId="48A2C6D1" w14:textId="77777777" w:rsidTr="00F870AF">
        <w:trPr>
          <w:trHeight w:val="300"/>
        </w:trPr>
        <w:tc>
          <w:tcPr>
            <w:tcW w:w="1525" w:type="pct"/>
            <w:tcBorders>
              <w:top w:val="nil"/>
              <w:left w:val="nil"/>
              <w:bottom w:val="nil"/>
              <w:right w:val="nil"/>
            </w:tcBorders>
            <w:shd w:val="clear" w:color="auto" w:fill="auto"/>
            <w:noWrap/>
            <w:vAlign w:val="bottom"/>
            <w:hideMark/>
          </w:tcPr>
          <w:p w14:paraId="6BE3E1A0"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head no formal education</w:t>
            </w:r>
          </w:p>
        </w:tc>
        <w:tc>
          <w:tcPr>
            <w:tcW w:w="730" w:type="pct"/>
            <w:tcBorders>
              <w:top w:val="nil"/>
              <w:left w:val="nil"/>
              <w:bottom w:val="nil"/>
              <w:right w:val="nil"/>
            </w:tcBorders>
            <w:shd w:val="clear" w:color="auto" w:fill="auto"/>
            <w:noWrap/>
            <w:vAlign w:val="bottom"/>
            <w:hideMark/>
          </w:tcPr>
          <w:p w14:paraId="2053A5F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0.0270</w:t>
            </w:r>
          </w:p>
        </w:tc>
        <w:tc>
          <w:tcPr>
            <w:tcW w:w="730" w:type="pct"/>
            <w:tcBorders>
              <w:top w:val="nil"/>
              <w:left w:val="nil"/>
              <w:bottom w:val="nil"/>
              <w:right w:val="nil"/>
            </w:tcBorders>
            <w:shd w:val="clear" w:color="auto" w:fill="auto"/>
            <w:noWrap/>
            <w:vAlign w:val="bottom"/>
            <w:hideMark/>
          </w:tcPr>
          <w:p w14:paraId="4412014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0.07586</w:t>
            </w:r>
          </w:p>
        </w:tc>
        <w:tc>
          <w:tcPr>
            <w:tcW w:w="393" w:type="pct"/>
            <w:tcBorders>
              <w:top w:val="nil"/>
              <w:left w:val="nil"/>
              <w:bottom w:val="nil"/>
              <w:right w:val="nil"/>
            </w:tcBorders>
            <w:shd w:val="clear" w:color="auto" w:fill="auto"/>
            <w:noWrap/>
            <w:vAlign w:val="bottom"/>
            <w:hideMark/>
          </w:tcPr>
          <w:p w14:paraId="01C76B1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0.36</w:t>
            </w:r>
          </w:p>
        </w:tc>
        <w:tc>
          <w:tcPr>
            <w:tcW w:w="496" w:type="pct"/>
            <w:tcBorders>
              <w:top w:val="nil"/>
              <w:left w:val="nil"/>
              <w:bottom w:val="nil"/>
              <w:right w:val="nil"/>
            </w:tcBorders>
            <w:shd w:val="clear" w:color="auto" w:fill="auto"/>
            <w:noWrap/>
            <w:vAlign w:val="bottom"/>
            <w:hideMark/>
          </w:tcPr>
          <w:p w14:paraId="5A632B1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0.721</w:t>
            </w:r>
          </w:p>
        </w:tc>
        <w:tc>
          <w:tcPr>
            <w:tcW w:w="608" w:type="pct"/>
            <w:tcBorders>
              <w:top w:val="nil"/>
              <w:left w:val="nil"/>
              <w:bottom w:val="nil"/>
              <w:right w:val="nil"/>
            </w:tcBorders>
            <w:shd w:val="clear" w:color="auto" w:fill="auto"/>
            <w:noWrap/>
            <w:vAlign w:val="bottom"/>
            <w:hideMark/>
          </w:tcPr>
          <w:p w14:paraId="2978E8E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-0.1216518</w:t>
            </w:r>
          </w:p>
        </w:tc>
        <w:tc>
          <w:tcPr>
            <w:tcW w:w="519" w:type="pct"/>
            <w:tcBorders>
              <w:top w:val="nil"/>
              <w:left w:val="nil"/>
              <w:bottom w:val="nil"/>
              <w:right w:val="nil"/>
            </w:tcBorders>
            <w:shd w:val="clear" w:color="auto" w:fill="auto"/>
            <w:noWrap/>
            <w:vAlign w:val="bottom"/>
            <w:hideMark/>
          </w:tcPr>
          <w:p w14:paraId="1E8AA9D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0.1757382</w:t>
            </w:r>
          </w:p>
        </w:tc>
      </w:tr>
      <w:tr w:rsidR="00424420" w:rsidRPr="00424420" w14:paraId="355929A0" w14:textId="77777777" w:rsidTr="00F870AF">
        <w:trPr>
          <w:trHeight w:val="300"/>
        </w:trPr>
        <w:tc>
          <w:tcPr>
            <w:tcW w:w="1525" w:type="pct"/>
            <w:tcBorders>
              <w:top w:val="nil"/>
              <w:left w:val="nil"/>
              <w:bottom w:val="nil"/>
              <w:right w:val="nil"/>
            </w:tcBorders>
            <w:shd w:val="clear" w:color="auto" w:fill="auto"/>
            <w:noWrap/>
            <w:vAlign w:val="bottom"/>
            <w:hideMark/>
          </w:tcPr>
          <w:p w14:paraId="27B229BA"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head farm occupation</w:t>
            </w:r>
          </w:p>
        </w:tc>
        <w:tc>
          <w:tcPr>
            <w:tcW w:w="730" w:type="pct"/>
            <w:tcBorders>
              <w:top w:val="nil"/>
              <w:left w:val="nil"/>
              <w:bottom w:val="nil"/>
              <w:right w:val="nil"/>
            </w:tcBorders>
            <w:shd w:val="clear" w:color="auto" w:fill="auto"/>
            <w:noWrap/>
            <w:vAlign w:val="bottom"/>
            <w:hideMark/>
          </w:tcPr>
          <w:p w14:paraId="78F78A53"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0.0100</w:t>
            </w:r>
          </w:p>
        </w:tc>
        <w:tc>
          <w:tcPr>
            <w:tcW w:w="730" w:type="pct"/>
            <w:tcBorders>
              <w:top w:val="nil"/>
              <w:left w:val="nil"/>
              <w:bottom w:val="nil"/>
              <w:right w:val="nil"/>
            </w:tcBorders>
            <w:shd w:val="clear" w:color="auto" w:fill="auto"/>
            <w:noWrap/>
            <w:vAlign w:val="bottom"/>
            <w:hideMark/>
          </w:tcPr>
          <w:p w14:paraId="4B82967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0.07382</w:t>
            </w:r>
          </w:p>
        </w:tc>
        <w:tc>
          <w:tcPr>
            <w:tcW w:w="393" w:type="pct"/>
            <w:tcBorders>
              <w:top w:val="nil"/>
              <w:left w:val="nil"/>
              <w:bottom w:val="nil"/>
              <w:right w:val="nil"/>
            </w:tcBorders>
            <w:shd w:val="clear" w:color="auto" w:fill="auto"/>
            <w:noWrap/>
            <w:vAlign w:val="bottom"/>
            <w:hideMark/>
          </w:tcPr>
          <w:p w14:paraId="6BD397C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0.14</w:t>
            </w:r>
          </w:p>
        </w:tc>
        <w:tc>
          <w:tcPr>
            <w:tcW w:w="496" w:type="pct"/>
            <w:tcBorders>
              <w:top w:val="nil"/>
              <w:left w:val="nil"/>
              <w:bottom w:val="nil"/>
              <w:right w:val="nil"/>
            </w:tcBorders>
            <w:shd w:val="clear" w:color="auto" w:fill="auto"/>
            <w:noWrap/>
            <w:vAlign w:val="bottom"/>
            <w:hideMark/>
          </w:tcPr>
          <w:p w14:paraId="2F72250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0.892</w:t>
            </w:r>
          </w:p>
        </w:tc>
        <w:tc>
          <w:tcPr>
            <w:tcW w:w="608" w:type="pct"/>
            <w:tcBorders>
              <w:top w:val="nil"/>
              <w:left w:val="nil"/>
              <w:bottom w:val="nil"/>
              <w:right w:val="nil"/>
            </w:tcBorders>
            <w:shd w:val="clear" w:color="auto" w:fill="auto"/>
            <w:noWrap/>
            <w:vAlign w:val="bottom"/>
            <w:hideMark/>
          </w:tcPr>
          <w:p w14:paraId="49043E7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-0.134681</w:t>
            </w:r>
          </w:p>
        </w:tc>
        <w:tc>
          <w:tcPr>
            <w:tcW w:w="519" w:type="pct"/>
            <w:tcBorders>
              <w:top w:val="nil"/>
              <w:left w:val="nil"/>
              <w:bottom w:val="nil"/>
              <w:right w:val="nil"/>
            </w:tcBorders>
            <w:shd w:val="clear" w:color="auto" w:fill="auto"/>
            <w:noWrap/>
            <w:vAlign w:val="bottom"/>
            <w:hideMark/>
          </w:tcPr>
          <w:p w14:paraId="42DD0D6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0.1547247</w:t>
            </w:r>
          </w:p>
        </w:tc>
      </w:tr>
      <w:tr w:rsidR="00424420" w:rsidRPr="00424420" w14:paraId="29B87DFA" w14:textId="77777777" w:rsidTr="00F870AF">
        <w:trPr>
          <w:trHeight w:val="300"/>
        </w:trPr>
        <w:tc>
          <w:tcPr>
            <w:tcW w:w="1525" w:type="pct"/>
            <w:tcBorders>
              <w:top w:val="nil"/>
              <w:left w:val="nil"/>
              <w:bottom w:val="nil"/>
              <w:right w:val="nil"/>
            </w:tcBorders>
            <w:shd w:val="clear" w:color="auto" w:fill="auto"/>
            <w:noWrap/>
            <w:vAlign w:val="bottom"/>
            <w:hideMark/>
          </w:tcPr>
          <w:p w14:paraId="389EB1D9"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dependency ratio</w:t>
            </w:r>
          </w:p>
        </w:tc>
        <w:tc>
          <w:tcPr>
            <w:tcW w:w="730" w:type="pct"/>
            <w:tcBorders>
              <w:top w:val="nil"/>
              <w:left w:val="nil"/>
              <w:bottom w:val="nil"/>
              <w:right w:val="nil"/>
            </w:tcBorders>
            <w:shd w:val="clear" w:color="auto" w:fill="auto"/>
            <w:noWrap/>
            <w:vAlign w:val="bottom"/>
            <w:hideMark/>
          </w:tcPr>
          <w:p w14:paraId="3B1999B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0.0008</w:t>
            </w:r>
          </w:p>
        </w:tc>
        <w:tc>
          <w:tcPr>
            <w:tcW w:w="730" w:type="pct"/>
            <w:tcBorders>
              <w:top w:val="nil"/>
              <w:left w:val="nil"/>
              <w:bottom w:val="nil"/>
              <w:right w:val="nil"/>
            </w:tcBorders>
            <w:shd w:val="clear" w:color="auto" w:fill="auto"/>
            <w:noWrap/>
            <w:vAlign w:val="bottom"/>
            <w:hideMark/>
          </w:tcPr>
          <w:p w14:paraId="6029D63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0.0002</w:t>
            </w:r>
          </w:p>
        </w:tc>
        <w:tc>
          <w:tcPr>
            <w:tcW w:w="393" w:type="pct"/>
            <w:tcBorders>
              <w:top w:val="nil"/>
              <w:left w:val="nil"/>
              <w:bottom w:val="nil"/>
              <w:right w:val="nil"/>
            </w:tcBorders>
            <w:shd w:val="clear" w:color="auto" w:fill="auto"/>
            <w:noWrap/>
            <w:vAlign w:val="bottom"/>
            <w:hideMark/>
          </w:tcPr>
          <w:p w14:paraId="400B0D2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3.04</w:t>
            </w:r>
          </w:p>
        </w:tc>
        <w:tc>
          <w:tcPr>
            <w:tcW w:w="496" w:type="pct"/>
            <w:tcBorders>
              <w:top w:val="nil"/>
              <w:left w:val="nil"/>
              <w:bottom w:val="nil"/>
              <w:right w:val="nil"/>
            </w:tcBorders>
            <w:shd w:val="clear" w:color="auto" w:fill="auto"/>
            <w:noWrap/>
            <w:vAlign w:val="bottom"/>
            <w:hideMark/>
          </w:tcPr>
          <w:p w14:paraId="0304C54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0.002</w:t>
            </w:r>
          </w:p>
        </w:tc>
        <w:tc>
          <w:tcPr>
            <w:tcW w:w="608" w:type="pct"/>
            <w:tcBorders>
              <w:top w:val="nil"/>
              <w:left w:val="nil"/>
              <w:bottom w:val="nil"/>
              <w:right w:val="nil"/>
            </w:tcBorders>
            <w:shd w:val="clear" w:color="auto" w:fill="auto"/>
            <w:noWrap/>
            <w:vAlign w:val="bottom"/>
            <w:hideMark/>
          </w:tcPr>
          <w:p w14:paraId="6911C18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0.0003042</w:t>
            </w:r>
          </w:p>
        </w:tc>
        <w:tc>
          <w:tcPr>
            <w:tcW w:w="519" w:type="pct"/>
            <w:tcBorders>
              <w:top w:val="nil"/>
              <w:left w:val="nil"/>
              <w:bottom w:val="nil"/>
              <w:right w:val="nil"/>
            </w:tcBorders>
            <w:shd w:val="clear" w:color="auto" w:fill="auto"/>
            <w:noWrap/>
            <w:vAlign w:val="bottom"/>
            <w:hideMark/>
          </w:tcPr>
          <w:p w14:paraId="693B79B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0.0014134</w:t>
            </w:r>
          </w:p>
        </w:tc>
      </w:tr>
      <w:tr w:rsidR="00424420" w:rsidRPr="00424420" w14:paraId="061DA7B4" w14:textId="77777777" w:rsidTr="00F870AF">
        <w:trPr>
          <w:trHeight w:val="300"/>
        </w:trPr>
        <w:tc>
          <w:tcPr>
            <w:tcW w:w="1525" w:type="pct"/>
            <w:tcBorders>
              <w:top w:val="nil"/>
              <w:left w:val="nil"/>
              <w:bottom w:val="nil"/>
              <w:right w:val="nil"/>
            </w:tcBorders>
            <w:shd w:val="clear" w:color="auto" w:fill="auto"/>
            <w:noWrap/>
            <w:vAlign w:val="bottom"/>
            <w:hideMark/>
          </w:tcPr>
          <w:p w14:paraId="25C5B145"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HH female earning</w:t>
            </w:r>
          </w:p>
        </w:tc>
        <w:tc>
          <w:tcPr>
            <w:tcW w:w="730" w:type="pct"/>
            <w:tcBorders>
              <w:top w:val="nil"/>
              <w:left w:val="nil"/>
              <w:bottom w:val="nil"/>
              <w:right w:val="nil"/>
            </w:tcBorders>
            <w:shd w:val="clear" w:color="auto" w:fill="auto"/>
            <w:noWrap/>
            <w:vAlign w:val="bottom"/>
            <w:hideMark/>
          </w:tcPr>
          <w:p w14:paraId="2C2E688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0.1272</w:t>
            </w:r>
          </w:p>
        </w:tc>
        <w:tc>
          <w:tcPr>
            <w:tcW w:w="730" w:type="pct"/>
            <w:tcBorders>
              <w:top w:val="nil"/>
              <w:left w:val="nil"/>
              <w:bottom w:val="nil"/>
              <w:right w:val="nil"/>
            </w:tcBorders>
            <w:shd w:val="clear" w:color="auto" w:fill="auto"/>
            <w:noWrap/>
            <w:vAlign w:val="bottom"/>
            <w:hideMark/>
          </w:tcPr>
          <w:p w14:paraId="0B6DC3D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0.0296</w:t>
            </w:r>
          </w:p>
        </w:tc>
        <w:tc>
          <w:tcPr>
            <w:tcW w:w="393" w:type="pct"/>
            <w:tcBorders>
              <w:top w:val="nil"/>
              <w:left w:val="nil"/>
              <w:bottom w:val="nil"/>
              <w:right w:val="nil"/>
            </w:tcBorders>
            <w:shd w:val="clear" w:color="auto" w:fill="auto"/>
            <w:noWrap/>
            <w:vAlign w:val="bottom"/>
            <w:hideMark/>
          </w:tcPr>
          <w:p w14:paraId="0CFDCD3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4.3</w:t>
            </w:r>
          </w:p>
        </w:tc>
        <w:tc>
          <w:tcPr>
            <w:tcW w:w="496" w:type="pct"/>
            <w:tcBorders>
              <w:top w:val="nil"/>
              <w:left w:val="nil"/>
              <w:bottom w:val="nil"/>
              <w:right w:val="nil"/>
            </w:tcBorders>
            <w:shd w:val="clear" w:color="auto" w:fill="auto"/>
            <w:noWrap/>
            <w:vAlign w:val="bottom"/>
            <w:hideMark/>
          </w:tcPr>
          <w:p w14:paraId="7FB5A75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w:t>
            </w:r>
          </w:p>
        </w:tc>
        <w:tc>
          <w:tcPr>
            <w:tcW w:w="608" w:type="pct"/>
            <w:tcBorders>
              <w:top w:val="nil"/>
              <w:left w:val="nil"/>
              <w:bottom w:val="nil"/>
              <w:right w:val="nil"/>
            </w:tcBorders>
            <w:shd w:val="clear" w:color="auto" w:fill="auto"/>
            <w:noWrap/>
            <w:vAlign w:val="bottom"/>
            <w:hideMark/>
          </w:tcPr>
          <w:p w14:paraId="76E1ACF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0.0692399</w:t>
            </w:r>
          </w:p>
        </w:tc>
        <w:tc>
          <w:tcPr>
            <w:tcW w:w="519" w:type="pct"/>
            <w:tcBorders>
              <w:top w:val="nil"/>
              <w:left w:val="nil"/>
              <w:bottom w:val="nil"/>
              <w:right w:val="nil"/>
            </w:tcBorders>
            <w:shd w:val="clear" w:color="auto" w:fill="auto"/>
            <w:noWrap/>
            <w:vAlign w:val="bottom"/>
            <w:hideMark/>
          </w:tcPr>
          <w:p w14:paraId="4AB4689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0.1853301</w:t>
            </w:r>
          </w:p>
        </w:tc>
      </w:tr>
      <w:tr w:rsidR="00424420" w:rsidRPr="00424420" w14:paraId="01103E0D" w14:textId="77777777" w:rsidTr="00F870AF">
        <w:trPr>
          <w:trHeight w:val="300"/>
        </w:trPr>
        <w:tc>
          <w:tcPr>
            <w:tcW w:w="1525" w:type="pct"/>
            <w:tcBorders>
              <w:top w:val="nil"/>
              <w:left w:val="nil"/>
              <w:bottom w:val="nil"/>
              <w:right w:val="nil"/>
            </w:tcBorders>
            <w:shd w:val="clear" w:color="auto" w:fill="auto"/>
            <w:noWrap/>
            <w:vAlign w:val="bottom"/>
            <w:hideMark/>
          </w:tcPr>
          <w:p w14:paraId="3AB74A01"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Agriculture land (hectare)</w:t>
            </w:r>
          </w:p>
        </w:tc>
        <w:tc>
          <w:tcPr>
            <w:tcW w:w="730" w:type="pct"/>
            <w:tcBorders>
              <w:top w:val="nil"/>
              <w:left w:val="nil"/>
              <w:bottom w:val="nil"/>
              <w:right w:val="nil"/>
            </w:tcBorders>
            <w:shd w:val="clear" w:color="auto" w:fill="auto"/>
            <w:noWrap/>
            <w:vAlign w:val="bottom"/>
            <w:hideMark/>
          </w:tcPr>
          <w:p w14:paraId="249EE93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-0.0268</w:t>
            </w:r>
          </w:p>
        </w:tc>
        <w:tc>
          <w:tcPr>
            <w:tcW w:w="730" w:type="pct"/>
            <w:tcBorders>
              <w:top w:val="nil"/>
              <w:left w:val="nil"/>
              <w:bottom w:val="nil"/>
              <w:right w:val="nil"/>
            </w:tcBorders>
            <w:shd w:val="clear" w:color="auto" w:fill="auto"/>
            <w:noWrap/>
            <w:vAlign w:val="bottom"/>
            <w:hideMark/>
          </w:tcPr>
          <w:p w14:paraId="7F66EA67"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0.0259808</w:t>
            </w:r>
          </w:p>
        </w:tc>
        <w:tc>
          <w:tcPr>
            <w:tcW w:w="393" w:type="pct"/>
            <w:tcBorders>
              <w:top w:val="nil"/>
              <w:left w:val="nil"/>
              <w:bottom w:val="nil"/>
              <w:right w:val="nil"/>
            </w:tcBorders>
            <w:shd w:val="clear" w:color="auto" w:fill="auto"/>
            <w:noWrap/>
            <w:vAlign w:val="bottom"/>
            <w:hideMark/>
          </w:tcPr>
          <w:p w14:paraId="2A3B6D6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-1.03</w:t>
            </w:r>
          </w:p>
        </w:tc>
        <w:tc>
          <w:tcPr>
            <w:tcW w:w="496" w:type="pct"/>
            <w:tcBorders>
              <w:top w:val="nil"/>
              <w:left w:val="nil"/>
              <w:bottom w:val="nil"/>
              <w:right w:val="nil"/>
            </w:tcBorders>
            <w:shd w:val="clear" w:color="auto" w:fill="auto"/>
            <w:noWrap/>
            <w:vAlign w:val="bottom"/>
            <w:hideMark/>
          </w:tcPr>
          <w:p w14:paraId="44E1B9C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0.302</w:t>
            </w:r>
          </w:p>
        </w:tc>
        <w:tc>
          <w:tcPr>
            <w:tcW w:w="608" w:type="pct"/>
            <w:tcBorders>
              <w:top w:val="nil"/>
              <w:left w:val="nil"/>
              <w:bottom w:val="nil"/>
              <w:right w:val="nil"/>
            </w:tcBorders>
            <w:shd w:val="clear" w:color="auto" w:fill="auto"/>
            <w:noWrap/>
            <w:vAlign w:val="bottom"/>
            <w:hideMark/>
          </w:tcPr>
          <w:p w14:paraId="229FDBB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-0.0777551</w:t>
            </w:r>
          </w:p>
        </w:tc>
        <w:tc>
          <w:tcPr>
            <w:tcW w:w="519" w:type="pct"/>
            <w:tcBorders>
              <w:top w:val="nil"/>
              <w:left w:val="nil"/>
              <w:bottom w:val="nil"/>
              <w:right w:val="nil"/>
            </w:tcBorders>
            <w:shd w:val="clear" w:color="auto" w:fill="auto"/>
            <w:noWrap/>
            <w:vAlign w:val="bottom"/>
            <w:hideMark/>
          </w:tcPr>
          <w:p w14:paraId="69BC8A3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0.0240877</w:t>
            </w:r>
          </w:p>
        </w:tc>
      </w:tr>
      <w:tr w:rsidR="00424420" w:rsidRPr="00424420" w14:paraId="461D263E" w14:textId="77777777" w:rsidTr="00F870AF">
        <w:trPr>
          <w:trHeight w:val="300"/>
        </w:trPr>
        <w:tc>
          <w:tcPr>
            <w:tcW w:w="1525" w:type="pct"/>
            <w:tcBorders>
              <w:top w:val="nil"/>
              <w:left w:val="nil"/>
              <w:right w:val="nil"/>
            </w:tcBorders>
            <w:shd w:val="clear" w:color="auto" w:fill="auto"/>
            <w:noWrap/>
            <w:vAlign w:val="bottom"/>
            <w:hideMark/>
          </w:tcPr>
          <w:p w14:paraId="67291DCF"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Agriculture land square</w:t>
            </w:r>
          </w:p>
        </w:tc>
        <w:tc>
          <w:tcPr>
            <w:tcW w:w="730" w:type="pct"/>
            <w:tcBorders>
              <w:top w:val="nil"/>
              <w:left w:val="nil"/>
              <w:right w:val="nil"/>
            </w:tcBorders>
            <w:shd w:val="clear" w:color="auto" w:fill="auto"/>
            <w:noWrap/>
            <w:vAlign w:val="bottom"/>
            <w:hideMark/>
          </w:tcPr>
          <w:p w14:paraId="2F698B08"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-0.0002</w:t>
            </w:r>
          </w:p>
        </w:tc>
        <w:tc>
          <w:tcPr>
            <w:tcW w:w="730" w:type="pct"/>
            <w:tcBorders>
              <w:top w:val="nil"/>
              <w:left w:val="nil"/>
              <w:right w:val="nil"/>
            </w:tcBorders>
            <w:shd w:val="clear" w:color="auto" w:fill="auto"/>
            <w:noWrap/>
            <w:vAlign w:val="bottom"/>
            <w:hideMark/>
          </w:tcPr>
          <w:p w14:paraId="7F07885F"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0.0026393</w:t>
            </w:r>
          </w:p>
        </w:tc>
        <w:tc>
          <w:tcPr>
            <w:tcW w:w="393" w:type="pct"/>
            <w:tcBorders>
              <w:top w:val="nil"/>
              <w:left w:val="nil"/>
              <w:right w:val="nil"/>
            </w:tcBorders>
            <w:shd w:val="clear" w:color="auto" w:fill="auto"/>
            <w:noWrap/>
            <w:vAlign w:val="bottom"/>
            <w:hideMark/>
          </w:tcPr>
          <w:p w14:paraId="5F0795E0"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-0.08</w:t>
            </w:r>
          </w:p>
        </w:tc>
        <w:tc>
          <w:tcPr>
            <w:tcW w:w="496" w:type="pct"/>
            <w:tcBorders>
              <w:top w:val="nil"/>
              <w:left w:val="nil"/>
              <w:right w:val="nil"/>
            </w:tcBorders>
            <w:shd w:val="clear" w:color="auto" w:fill="auto"/>
            <w:noWrap/>
            <w:vAlign w:val="bottom"/>
            <w:hideMark/>
          </w:tcPr>
          <w:p w14:paraId="410DABD6"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0.938</w:t>
            </w:r>
          </w:p>
        </w:tc>
        <w:tc>
          <w:tcPr>
            <w:tcW w:w="608" w:type="pct"/>
            <w:tcBorders>
              <w:top w:val="nil"/>
              <w:left w:val="nil"/>
              <w:right w:val="nil"/>
            </w:tcBorders>
            <w:shd w:val="clear" w:color="auto" w:fill="auto"/>
            <w:noWrap/>
            <w:vAlign w:val="bottom"/>
            <w:hideMark/>
          </w:tcPr>
          <w:p w14:paraId="4485F514"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-0.0053796</w:t>
            </w:r>
          </w:p>
        </w:tc>
        <w:tc>
          <w:tcPr>
            <w:tcW w:w="519" w:type="pct"/>
            <w:tcBorders>
              <w:top w:val="nil"/>
              <w:left w:val="nil"/>
              <w:right w:val="nil"/>
            </w:tcBorders>
            <w:shd w:val="clear" w:color="auto" w:fill="auto"/>
            <w:noWrap/>
            <w:vAlign w:val="bottom"/>
            <w:hideMark/>
          </w:tcPr>
          <w:p w14:paraId="6217CCEA"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0.0049661</w:t>
            </w:r>
          </w:p>
        </w:tc>
      </w:tr>
      <w:tr w:rsidR="00424420" w:rsidRPr="00424420" w14:paraId="0C904831" w14:textId="77777777" w:rsidTr="00F870AF">
        <w:trPr>
          <w:trHeight w:val="300"/>
        </w:trPr>
        <w:tc>
          <w:tcPr>
            <w:tcW w:w="1525" w:type="pct"/>
            <w:tcBorders>
              <w:top w:val="nil"/>
              <w:left w:val="nil"/>
              <w:bottom w:val="single" w:sz="4" w:space="0" w:color="auto"/>
              <w:right w:val="nil"/>
            </w:tcBorders>
            <w:shd w:val="clear" w:color="auto" w:fill="auto"/>
            <w:noWrap/>
            <w:vAlign w:val="bottom"/>
            <w:hideMark/>
          </w:tcPr>
          <w:p w14:paraId="6750EE50" w14:textId="77777777" w:rsidR="00424420" w:rsidRPr="00424420" w:rsidRDefault="00424420" w:rsidP="00F870AF">
            <w:pPr>
              <w:snapToGrid w:val="0"/>
              <w:spacing w:after="0" w:line="288" w:lineRule="auto"/>
              <w:rPr>
                <w:rFonts w:eastAsia="Times New Roman" w:cs="Times New Roman"/>
                <w:color w:val="000000"/>
                <w:szCs w:val="22"/>
              </w:rPr>
            </w:pPr>
            <w:r w:rsidRPr="00424420">
              <w:rPr>
                <w:rFonts w:eastAsia="Times New Roman" w:cs="Times New Roman"/>
                <w:color w:val="000000"/>
                <w:szCs w:val="22"/>
              </w:rPr>
              <w:t>Irrigation</w:t>
            </w:r>
          </w:p>
        </w:tc>
        <w:tc>
          <w:tcPr>
            <w:tcW w:w="730" w:type="pct"/>
            <w:tcBorders>
              <w:top w:val="nil"/>
              <w:left w:val="nil"/>
              <w:bottom w:val="single" w:sz="4" w:space="0" w:color="auto"/>
              <w:right w:val="nil"/>
            </w:tcBorders>
            <w:shd w:val="clear" w:color="auto" w:fill="auto"/>
            <w:noWrap/>
            <w:vAlign w:val="bottom"/>
            <w:hideMark/>
          </w:tcPr>
          <w:p w14:paraId="26D37271"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-0.0768</w:t>
            </w:r>
          </w:p>
        </w:tc>
        <w:tc>
          <w:tcPr>
            <w:tcW w:w="730" w:type="pct"/>
            <w:tcBorders>
              <w:top w:val="nil"/>
              <w:left w:val="nil"/>
              <w:bottom w:val="single" w:sz="4" w:space="0" w:color="auto"/>
              <w:right w:val="nil"/>
            </w:tcBorders>
            <w:shd w:val="clear" w:color="auto" w:fill="auto"/>
            <w:noWrap/>
            <w:vAlign w:val="bottom"/>
            <w:hideMark/>
          </w:tcPr>
          <w:p w14:paraId="18DA2AC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0.0494399</w:t>
            </w:r>
          </w:p>
        </w:tc>
        <w:tc>
          <w:tcPr>
            <w:tcW w:w="393" w:type="pct"/>
            <w:tcBorders>
              <w:top w:val="nil"/>
              <w:left w:val="nil"/>
              <w:bottom w:val="single" w:sz="4" w:space="0" w:color="auto"/>
              <w:right w:val="nil"/>
            </w:tcBorders>
            <w:shd w:val="clear" w:color="auto" w:fill="auto"/>
            <w:noWrap/>
            <w:vAlign w:val="bottom"/>
            <w:hideMark/>
          </w:tcPr>
          <w:p w14:paraId="04A8B47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-1.56</w:t>
            </w:r>
          </w:p>
        </w:tc>
        <w:tc>
          <w:tcPr>
            <w:tcW w:w="496" w:type="pct"/>
            <w:tcBorders>
              <w:top w:val="nil"/>
              <w:left w:val="nil"/>
              <w:bottom w:val="single" w:sz="4" w:space="0" w:color="auto"/>
              <w:right w:val="nil"/>
            </w:tcBorders>
            <w:shd w:val="clear" w:color="auto" w:fill="auto"/>
            <w:noWrap/>
            <w:vAlign w:val="bottom"/>
            <w:hideMark/>
          </w:tcPr>
          <w:p w14:paraId="572029B2"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0.12</w:t>
            </w:r>
          </w:p>
        </w:tc>
        <w:tc>
          <w:tcPr>
            <w:tcW w:w="608" w:type="pct"/>
            <w:tcBorders>
              <w:top w:val="nil"/>
              <w:left w:val="nil"/>
              <w:bottom w:val="single" w:sz="4" w:space="0" w:color="auto"/>
              <w:right w:val="nil"/>
            </w:tcBorders>
            <w:shd w:val="clear" w:color="auto" w:fill="auto"/>
            <w:noWrap/>
            <w:vAlign w:val="bottom"/>
            <w:hideMark/>
          </w:tcPr>
          <w:p w14:paraId="07EC8429"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-0.173788</w:t>
            </w:r>
          </w:p>
        </w:tc>
        <w:tc>
          <w:tcPr>
            <w:tcW w:w="519" w:type="pct"/>
            <w:tcBorders>
              <w:top w:val="nil"/>
              <w:left w:val="nil"/>
              <w:bottom w:val="single" w:sz="4" w:space="0" w:color="auto"/>
              <w:right w:val="nil"/>
            </w:tcBorders>
            <w:shd w:val="clear" w:color="auto" w:fill="auto"/>
            <w:noWrap/>
            <w:vAlign w:val="bottom"/>
            <w:hideMark/>
          </w:tcPr>
          <w:p w14:paraId="1796BAFD" w14:textId="77777777" w:rsidR="00424420" w:rsidRPr="00424420" w:rsidRDefault="00424420" w:rsidP="00F870AF">
            <w:pPr>
              <w:snapToGrid w:val="0"/>
              <w:spacing w:after="0" w:line="288" w:lineRule="auto"/>
              <w:jc w:val="center"/>
              <w:rPr>
                <w:rFonts w:eastAsia="Times New Roman" w:cs="Times New Roman"/>
                <w:color w:val="000000"/>
                <w:szCs w:val="22"/>
              </w:rPr>
            </w:pPr>
            <w:r w:rsidRPr="00424420">
              <w:rPr>
                <w:rFonts w:eastAsia="Times New Roman" w:cs="Times New Roman"/>
                <w:color w:val="000000"/>
                <w:szCs w:val="22"/>
              </w:rPr>
              <w:t>0.020013</w:t>
            </w:r>
          </w:p>
        </w:tc>
      </w:tr>
    </w:tbl>
    <w:p w14:paraId="162E2FD5" w14:textId="77777777" w:rsidR="00424420" w:rsidRPr="00424420" w:rsidRDefault="00424420" w:rsidP="00424420">
      <w:pPr>
        <w:rPr>
          <w:rFonts w:cs="Times New Roman"/>
          <w:i/>
          <w:iCs/>
          <w:sz w:val="20"/>
          <w:szCs w:val="20"/>
        </w:rPr>
      </w:pPr>
      <w:r w:rsidRPr="00424420">
        <w:rPr>
          <w:rFonts w:cs="Times New Roman"/>
          <w:i/>
          <w:iCs/>
          <w:sz w:val="20"/>
          <w:szCs w:val="20"/>
        </w:rPr>
        <w:t>Source: Author’s Calculations</w:t>
      </w:r>
    </w:p>
    <w:p w14:paraId="04EDC26B"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304833A7"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5CF24AA8"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562709B0"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32AB8C0A"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7A283312"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259912E4"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7C7672F1"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672477A4"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7D0EC496"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3A98B1EB"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0EEE4EEE"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6756A9AB" w14:textId="77777777" w:rsidR="00424420" w:rsidRDefault="00424420" w:rsidP="00424420">
      <w:pPr>
        <w:widowControl w:val="0"/>
        <w:autoSpaceDE w:val="0"/>
        <w:autoSpaceDN w:val="0"/>
        <w:adjustRightInd w:val="0"/>
        <w:spacing w:after="0" w:line="240" w:lineRule="auto"/>
        <w:jc w:val="center"/>
        <w:rPr>
          <w:rFonts w:cs="Times New Roman"/>
          <w:sz w:val="21"/>
          <w:szCs w:val="21"/>
        </w:rPr>
      </w:pPr>
    </w:p>
    <w:p w14:paraId="752EFF76" w14:textId="6D434CD0" w:rsidR="00424420" w:rsidRPr="00424420" w:rsidRDefault="00424420" w:rsidP="00424420">
      <w:pPr>
        <w:snapToGrid w:val="0"/>
        <w:spacing w:after="0" w:line="288" w:lineRule="auto"/>
        <w:jc w:val="center"/>
        <w:rPr>
          <w:rFonts w:cs="Times New Roman"/>
          <w:b/>
          <w:bCs/>
          <w:sz w:val="21"/>
          <w:szCs w:val="21"/>
        </w:rPr>
      </w:pPr>
      <w:bookmarkStart w:id="8" w:name="_Toc63848600"/>
      <w:r w:rsidRPr="00424420">
        <w:rPr>
          <w:rFonts w:cs="Times New Roman"/>
          <w:b/>
          <w:bCs/>
          <w:sz w:val="21"/>
          <w:szCs w:val="21"/>
        </w:rPr>
        <w:lastRenderedPageBreak/>
        <w:t xml:space="preserve">Table A.9: Summary of </w:t>
      </w:r>
      <w:bookmarkEnd w:id="8"/>
      <w:r>
        <w:rPr>
          <w:rFonts w:cs="Times New Roman"/>
          <w:b/>
          <w:bCs/>
          <w:sz w:val="21"/>
          <w:szCs w:val="21"/>
        </w:rPr>
        <w:t>V</w:t>
      </w:r>
      <w:r w:rsidRPr="00424420">
        <w:rPr>
          <w:rFonts w:cs="Times New Roman"/>
          <w:b/>
          <w:bCs/>
          <w:sz w:val="21"/>
          <w:szCs w:val="21"/>
        </w:rPr>
        <w:t xml:space="preserve">ariables </w:t>
      </w:r>
      <w:r>
        <w:rPr>
          <w:rFonts w:cs="Times New Roman"/>
          <w:b/>
          <w:bCs/>
          <w:sz w:val="21"/>
          <w:szCs w:val="21"/>
        </w:rPr>
        <w:t>Employed in the A</w:t>
      </w:r>
      <w:r w:rsidRPr="00424420">
        <w:rPr>
          <w:rFonts w:cs="Times New Roman"/>
          <w:b/>
          <w:bCs/>
          <w:sz w:val="21"/>
          <w:szCs w:val="21"/>
        </w:rPr>
        <w:t>nalysis</w:t>
      </w: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5054"/>
      </w:tblGrid>
      <w:tr w:rsidR="00424420" w:rsidRPr="001F0246" w14:paraId="2614E75B" w14:textId="77777777" w:rsidTr="00F870AF">
        <w:tc>
          <w:tcPr>
            <w:tcW w:w="2286" w:type="pct"/>
            <w:tcBorders>
              <w:top w:val="single" w:sz="4" w:space="0" w:color="auto"/>
              <w:bottom w:val="single" w:sz="4" w:space="0" w:color="auto"/>
            </w:tcBorders>
          </w:tcPr>
          <w:p w14:paraId="270B4ACE" w14:textId="77777777" w:rsidR="00424420" w:rsidRPr="00424420" w:rsidRDefault="00424420" w:rsidP="00F870AF">
            <w:pPr>
              <w:adjustRightInd w:val="0"/>
              <w:snapToGrid w:val="0"/>
              <w:spacing w:line="288" w:lineRule="auto"/>
              <w:jc w:val="center"/>
              <w:rPr>
                <w:rFonts w:cs="Times New Roman"/>
                <w:sz w:val="21"/>
                <w:szCs w:val="21"/>
              </w:rPr>
            </w:pPr>
            <w:r w:rsidRPr="00424420">
              <w:rPr>
                <w:rFonts w:cs="Times New Roman"/>
                <w:sz w:val="21"/>
                <w:szCs w:val="21"/>
              </w:rPr>
              <w:t>Variables</w:t>
            </w:r>
          </w:p>
        </w:tc>
        <w:tc>
          <w:tcPr>
            <w:tcW w:w="2714" w:type="pct"/>
            <w:tcBorders>
              <w:top w:val="single" w:sz="4" w:space="0" w:color="auto"/>
              <w:bottom w:val="single" w:sz="4" w:space="0" w:color="auto"/>
            </w:tcBorders>
          </w:tcPr>
          <w:p w14:paraId="77417AE7" w14:textId="77777777" w:rsidR="00424420" w:rsidRPr="00424420" w:rsidRDefault="00424420" w:rsidP="00F870AF">
            <w:pPr>
              <w:adjustRightInd w:val="0"/>
              <w:snapToGrid w:val="0"/>
              <w:spacing w:line="288" w:lineRule="auto"/>
              <w:jc w:val="center"/>
              <w:rPr>
                <w:rFonts w:cs="Times New Roman"/>
                <w:sz w:val="21"/>
                <w:szCs w:val="21"/>
              </w:rPr>
            </w:pPr>
            <w:r w:rsidRPr="00424420">
              <w:rPr>
                <w:rFonts w:cs="Times New Roman"/>
                <w:sz w:val="21"/>
                <w:szCs w:val="21"/>
              </w:rPr>
              <w:t>Definition</w:t>
            </w:r>
          </w:p>
        </w:tc>
      </w:tr>
      <w:tr w:rsidR="00424420" w:rsidRPr="001F0246" w14:paraId="28675044" w14:textId="77777777" w:rsidTr="00F870AF">
        <w:tc>
          <w:tcPr>
            <w:tcW w:w="2286" w:type="pct"/>
            <w:tcBorders>
              <w:top w:val="single" w:sz="4" w:space="0" w:color="auto"/>
            </w:tcBorders>
          </w:tcPr>
          <w:p w14:paraId="0AFC5638" w14:textId="77777777" w:rsidR="00424420" w:rsidRPr="001F0246" w:rsidRDefault="00424420" w:rsidP="00F870AF">
            <w:pPr>
              <w:adjustRightInd w:val="0"/>
              <w:snapToGrid w:val="0"/>
              <w:spacing w:line="288" w:lineRule="auto"/>
              <w:rPr>
                <w:rFonts w:cs="Times New Roman"/>
                <w:i/>
                <w:iCs/>
                <w:sz w:val="21"/>
                <w:szCs w:val="21"/>
              </w:rPr>
            </w:pPr>
            <w:r w:rsidRPr="001F0246">
              <w:rPr>
                <w:rFonts w:cs="Times New Roman"/>
                <w:i/>
                <w:iCs/>
                <w:sz w:val="21"/>
                <w:szCs w:val="21"/>
              </w:rPr>
              <w:t>Dependent variables</w:t>
            </w:r>
          </w:p>
        </w:tc>
        <w:tc>
          <w:tcPr>
            <w:tcW w:w="2714" w:type="pct"/>
            <w:tcBorders>
              <w:top w:val="single" w:sz="4" w:space="0" w:color="auto"/>
            </w:tcBorders>
          </w:tcPr>
          <w:p w14:paraId="0D8452C0" w14:textId="77777777" w:rsidR="00424420" w:rsidRPr="001F0246" w:rsidRDefault="00424420" w:rsidP="00F870AF">
            <w:pPr>
              <w:adjustRightInd w:val="0"/>
              <w:snapToGrid w:val="0"/>
              <w:spacing w:line="288" w:lineRule="auto"/>
              <w:jc w:val="both"/>
              <w:rPr>
                <w:rFonts w:cs="Times New Roman"/>
                <w:sz w:val="21"/>
                <w:szCs w:val="21"/>
              </w:rPr>
            </w:pPr>
          </w:p>
        </w:tc>
      </w:tr>
      <w:tr w:rsidR="00424420" w:rsidRPr="001F0246" w14:paraId="2B635F04" w14:textId="77777777" w:rsidTr="00F870AF">
        <w:tc>
          <w:tcPr>
            <w:tcW w:w="2286" w:type="pct"/>
          </w:tcPr>
          <w:p w14:paraId="1E7F033E"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Migration decision</w:t>
            </w:r>
          </w:p>
        </w:tc>
        <w:tc>
          <w:tcPr>
            <w:tcW w:w="2714" w:type="pct"/>
          </w:tcPr>
          <w:p w14:paraId="09AC2064"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one or more household members migrate</w:t>
            </w:r>
          </w:p>
        </w:tc>
      </w:tr>
      <w:tr w:rsidR="00424420" w:rsidRPr="001F0246" w14:paraId="51C453C9" w14:textId="77777777" w:rsidTr="00F870AF">
        <w:tc>
          <w:tcPr>
            <w:tcW w:w="2286" w:type="pct"/>
          </w:tcPr>
          <w:p w14:paraId="1E40E942"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Formal borrowing</w:t>
            </w:r>
          </w:p>
        </w:tc>
        <w:tc>
          <w:tcPr>
            <w:tcW w:w="2714" w:type="pct"/>
          </w:tcPr>
          <w:p w14:paraId="3B41436C"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 xml:space="preserve">=1 if </w:t>
            </w:r>
            <w:r w:rsidRPr="001F0246">
              <w:rPr>
                <w:rFonts w:cs="Times New Roman"/>
                <w:noProof/>
                <w:sz w:val="21"/>
                <w:szCs w:val="21"/>
              </w:rPr>
              <w:t>household</w:t>
            </w:r>
            <w:r w:rsidRPr="001F0246">
              <w:rPr>
                <w:rFonts w:cs="Times New Roman"/>
                <w:sz w:val="21"/>
                <w:szCs w:val="21"/>
              </w:rPr>
              <w:t xml:space="preserve"> takes up microcredits from MFI </w:t>
            </w:r>
            <w:r w:rsidRPr="001F0246">
              <w:rPr>
                <w:rFonts w:cs="Times New Roman"/>
                <w:noProof/>
                <w:sz w:val="21"/>
                <w:szCs w:val="21"/>
              </w:rPr>
              <w:t>prior to</w:t>
            </w:r>
            <w:r w:rsidRPr="001F0246">
              <w:rPr>
                <w:rFonts w:cs="Times New Roman"/>
                <w:sz w:val="21"/>
                <w:szCs w:val="21"/>
              </w:rPr>
              <w:t xml:space="preserve"> migration</w:t>
            </w:r>
          </w:p>
        </w:tc>
      </w:tr>
      <w:tr w:rsidR="00424420" w:rsidRPr="001F0246" w14:paraId="50D792CB" w14:textId="77777777" w:rsidTr="00F870AF">
        <w:tc>
          <w:tcPr>
            <w:tcW w:w="2286" w:type="pct"/>
          </w:tcPr>
          <w:p w14:paraId="73CF1FC8"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Informal borrowing</w:t>
            </w:r>
          </w:p>
        </w:tc>
        <w:tc>
          <w:tcPr>
            <w:tcW w:w="2714" w:type="pct"/>
          </w:tcPr>
          <w:p w14:paraId="6C032CB8"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 xml:space="preserve">=1 if </w:t>
            </w:r>
            <w:r w:rsidRPr="001F0246">
              <w:rPr>
                <w:rFonts w:cs="Times New Roman"/>
                <w:noProof/>
                <w:sz w:val="21"/>
                <w:szCs w:val="21"/>
              </w:rPr>
              <w:t>household</w:t>
            </w:r>
            <w:r w:rsidRPr="001F0246">
              <w:rPr>
                <w:rFonts w:cs="Times New Roman"/>
                <w:sz w:val="21"/>
                <w:szCs w:val="21"/>
              </w:rPr>
              <w:t xml:space="preserve"> takes up </w:t>
            </w:r>
            <w:r w:rsidRPr="001F0246">
              <w:rPr>
                <w:rFonts w:cs="Times New Roman"/>
                <w:noProof/>
                <w:sz w:val="21"/>
                <w:szCs w:val="21"/>
              </w:rPr>
              <w:t>informal</w:t>
            </w:r>
            <w:r w:rsidRPr="001F0246">
              <w:rPr>
                <w:rFonts w:cs="Times New Roman"/>
                <w:sz w:val="21"/>
                <w:szCs w:val="21"/>
              </w:rPr>
              <w:t xml:space="preserve"> credit </w:t>
            </w:r>
            <w:r w:rsidRPr="001F0246">
              <w:rPr>
                <w:rFonts w:cs="Times New Roman"/>
                <w:noProof/>
                <w:sz w:val="21"/>
                <w:szCs w:val="21"/>
              </w:rPr>
              <w:t>prior to</w:t>
            </w:r>
            <w:r w:rsidRPr="001F0246">
              <w:rPr>
                <w:rFonts w:cs="Times New Roman"/>
                <w:sz w:val="21"/>
                <w:szCs w:val="21"/>
              </w:rPr>
              <w:t xml:space="preserve"> migration</w:t>
            </w:r>
          </w:p>
        </w:tc>
      </w:tr>
      <w:tr w:rsidR="00424420" w:rsidRPr="001F0246" w14:paraId="5C367ADD" w14:textId="77777777" w:rsidTr="00F870AF">
        <w:tc>
          <w:tcPr>
            <w:tcW w:w="2286" w:type="pct"/>
          </w:tcPr>
          <w:p w14:paraId="79274AA3" w14:textId="77777777" w:rsidR="00424420" w:rsidRPr="001F0246" w:rsidRDefault="00424420" w:rsidP="00F870AF">
            <w:pPr>
              <w:adjustRightInd w:val="0"/>
              <w:snapToGrid w:val="0"/>
              <w:spacing w:line="288" w:lineRule="auto"/>
              <w:jc w:val="both"/>
              <w:rPr>
                <w:rFonts w:cs="Times New Roman"/>
                <w:i/>
                <w:iCs/>
                <w:sz w:val="21"/>
                <w:szCs w:val="21"/>
              </w:rPr>
            </w:pPr>
            <w:r w:rsidRPr="001F0246">
              <w:rPr>
                <w:rFonts w:cs="Times New Roman"/>
                <w:i/>
                <w:iCs/>
                <w:sz w:val="21"/>
                <w:szCs w:val="21"/>
              </w:rPr>
              <w:t>Household head characteristics</w:t>
            </w:r>
          </w:p>
        </w:tc>
        <w:tc>
          <w:tcPr>
            <w:tcW w:w="2714" w:type="pct"/>
          </w:tcPr>
          <w:p w14:paraId="736747B2" w14:textId="77777777" w:rsidR="00424420" w:rsidRPr="001F0246" w:rsidRDefault="00424420" w:rsidP="00F870AF">
            <w:pPr>
              <w:adjustRightInd w:val="0"/>
              <w:snapToGrid w:val="0"/>
              <w:spacing w:line="288" w:lineRule="auto"/>
              <w:jc w:val="both"/>
              <w:rPr>
                <w:rFonts w:cs="Times New Roman"/>
                <w:sz w:val="21"/>
                <w:szCs w:val="21"/>
              </w:rPr>
            </w:pPr>
          </w:p>
        </w:tc>
      </w:tr>
      <w:tr w:rsidR="00424420" w:rsidRPr="001F0246" w14:paraId="570FF4F0" w14:textId="77777777" w:rsidTr="00F870AF">
        <w:tc>
          <w:tcPr>
            <w:tcW w:w="2286" w:type="pct"/>
          </w:tcPr>
          <w:p w14:paraId="31144C39" w14:textId="77777777" w:rsidR="00424420" w:rsidRPr="001F0246" w:rsidRDefault="00424420" w:rsidP="00F870AF">
            <w:pPr>
              <w:adjustRightInd w:val="0"/>
              <w:snapToGrid w:val="0"/>
              <w:spacing w:line="288" w:lineRule="auto"/>
              <w:ind w:firstLine="321"/>
              <w:jc w:val="both"/>
              <w:rPr>
                <w:rFonts w:cs="Times New Roman"/>
                <w:sz w:val="21"/>
                <w:szCs w:val="21"/>
              </w:rPr>
            </w:pPr>
          </w:p>
        </w:tc>
        <w:tc>
          <w:tcPr>
            <w:tcW w:w="2714" w:type="pct"/>
          </w:tcPr>
          <w:p w14:paraId="72BCFBAC" w14:textId="77777777" w:rsidR="00424420" w:rsidRPr="001F0246" w:rsidRDefault="00424420" w:rsidP="00F870AF">
            <w:pPr>
              <w:adjustRightInd w:val="0"/>
              <w:snapToGrid w:val="0"/>
              <w:spacing w:line="288" w:lineRule="auto"/>
              <w:jc w:val="both"/>
              <w:rPr>
                <w:rFonts w:cs="Times New Roman"/>
                <w:sz w:val="21"/>
                <w:szCs w:val="21"/>
              </w:rPr>
            </w:pPr>
          </w:p>
        </w:tc>
      </w:tr>
      <w:tr w:rsidR="00424420" w:rsidRPr="001F0246" w14:paraId="0EC9CFE7" w14:textId="77777777" w:rsidTr="00F870AF">
        <w:tc>
          <w:tcPr>
            <w:tcW w:w="2286" w:type="pct"/>
          </w:tcPr>
          <w:p w14:paraId="1A3473FB"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 xml:space="preserve">Household </w:t>
            </w:r>
            <w:r w:rsidRPr="001F0246">
              <w:rPr>
                <w:rFonts w:cs="Times New Roman"/>
                <w:noProof/>
                <w:sz w:val="21"/>
                <w:szCs w:val="21"/>
              </w:rPr>
              <w:t>head’s age</w:t>
            </w:r>
          </w:p>
        </w:tc>
        <w:tc>
          <w:tcPr>
            <w:tcW w:w="2714" w:type="pct"/>
          </w:tcPr>
          <w:p w14:paraId="69522106"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Natural log of household head’s age</w:t>
            </w:r>
          </w:p>
        </w:tc>
      </w:tr>
      <w:tr w:rsidR="00424420" w:rsidRPr="001F0246" w14:paraId="0207C7E0" w14:textId="77777777" w:rsidTr="00F870AF">
        <w:tc>
          <w:tcPr>
            <w:tcW w:w="2286" w:type="pct"/>
          </w:tcPr>
          <w:p w14:paraId="6F3999E5"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Household head’s gender</w:t>
            </w:r>
          </w:p>
        </w:tc>
        <w:tc>
          <w:tcPr>
            <w:tcW w:w="2714" w:type="pct"/>
          </w:tcPr>
          <w:p w14:paraId="0FD1E340"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household head is female</w:t>
            </w:r>
          </w:p>
        </w:tc>
      </w:tr>
      <w:tr w:rsidR="00424420" w:rsidRPr="001F0246" w14:paraId="626D1BDC" w14:textId="77777777" w:rsidTr="00F870AF">
        <w:tc>
          <w:tcPr>
            <w:tcW w:w="2286" w:type="pct"/>
          </w:tcPr>
          <w:p w14:paraId="7F8B83A2"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Household head’s no education</w:t>
            </w:r>
          </w:p>
        </w:tc>
        <w:tc>
          <w:tcPr>
            <w:tcW w:w="2714" w:type="pct"/>
          </w:tcPr>
          <w:p w14:paraId="2645E4F4"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household head has no formal education</w:t>
            </w:r>
          </w:p>
        </w:tc>
      </w:tr>
      <w:tr w:rsidR="00424420" w:rsidRPr="001F0246" w14:paraId="6AC7CE52" w14:textId="77777777" w:rsidTr="00F870AF">
        <w:tc>
          <w:tcPr>
            <w:tcW w:w="2286" w:type="pct"/>
          </w:tcPr>
          <w:p w14:paraId="0ED2C21B"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Household head farmer</w:t>
            </w:r>
          </w:p>
        </w:tc>
        <w:tc>
          <w:tcPr>
            <w:tcW w:w="2714" w:type="pct"/>
          </w:tcPr>
          <w:p w14:paraId="466D50F6"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household head is a farmer</w:t>
            </w:r>
          </w:p>
        </w:tc>
      </w:tr>
      <w:tr w:rsidR="00424420" w:rsidRPr="001F0246" w14:paraId="0BAA99EB" w14:textId="77777777" w:rsidTr="00F870AF">
        <w:tc>
          <w:tcPr>
            <w:tcW w:w="2286" w:type="pct"/>
            <w:vAlign w:val="center"/>
          </w:tcPr>
          <w:p w14:paraId="0E4321A5" w14:textId="77777777" w:rsidR="00424420" w:rsidRPr="001F0246" w:rsidRDefault="00424420" w:rsidP="00F870AF">
            <w:pPr>
              <w:adjustRightInd w:val="0"/>
              <w:snapToGrid w:val="0"/>
              <w:spacing w:line="288" w:lineRule="auto"/>
              <w:ind w:firstLine="321"/>
              <w:rPr>
                <w:rFonts w:cs="Times New Roman"/>
                <w:sz w:val="21"/>
                <w:szCs w:val="21"/>
              </w:rPr>
            </w:pPr>
          </w:p>
          <w:p w14:paraId="406E622D" w14:textId="77777777" w:rsidR="00424420" w:rsidRPr="001F0246" w:rsidRDefault="00424420" w:rsidP="00F870AF">
            <w:pPr>
              <w:adjustRightInd w:val="0"/>
              <w:snapToGrid w:val="0"/>
              <w:spacing w:line="288" w:lineRule="auto"/>
              <w:rPr>
                <w:rFonts w:cs="Times New Roman"/>
                <w:i/>
                <w:iCs/>
                <w:sz w:val="21"/>
                <w:szCs w:val="21"/>
              </w:rPr>
            </w:pPr>
            <w:r w:rsidRPr="001F0246">
              <w:rPr>
                <w:rFonts w:cs="Times New Roman"/>
                <w:i/>
                <w:iCs/>
                <w:sz w:val="21"/>
                <w:szCs w:val="21"/>
              </w:rPr>
              <w:t>Household characteristics</w:t>
            </w:r>
          </w:p>
        </w:tc>
        <w:tc>
          <w:tcPr>
            <w:tcW w:w="2714" w:type="pct"/>
          </w:tcPr>
          <w:p w14:paraId="65B92AC4" w14:textId="77777777" w:rsidR="00424420" w:rsidRPr="001F0246" w:rsidRDefault="00424420" w:rsidP="00F870AF">
            <w:pPr>
              <w:adjustRightInd w:val="0"/>
              <w:snapToGrid w:val="0"/>
              <w:spacing w:line="288" w:lineRule="auto"/>
              <w:jc w:val="both"/>
              <w:rPr>
                <w:rFonts w:cs="Times New Roman"/>
                <w:noProof/>
                <w:sz w:val="21"/>
                <w:szCs w:val="21"/>
              </w:rPr>
            </w:pPr>
          </w:p>
        </w:tc>
      </w:tr>
      <w:tr w:rsidR="00424420" w:rsidRPr="001F0246" w14:paraId="7D844E5A" w14:textId="77777777" w:rsidTr="00F870AF">
        <w:tc>
          <w:tcPr>
            <w:tcW w:w="2286" w:type="pct"/>
          </w:tcPr>
          <w:p w14:paraId="2ADF7163" w14:textId="77777777" w:rsidR="00424420" w:rsidRPr="001F0246" w:rsidRDefault="00424420" w:rsidP="00F870AF">
            <w:pPr>
              <w:adjustRightInd w:val="0"/>
              <w:snapToGrid w:val="0"/>
              <w:spacing w:line="288" w:lineRule="auto"/>
              <w:ind w:firstLine="321"/>
              <w:rPr>
                <w:rFonts w:cs="Times New Roman"/>
                <w:sz w:val="21"/>
                <w:szCs w:val="21"/>
              </w:rPr>
            </w:pPr>
            <w:r w:rsidRPr="001F0246">
              <w:rPr>
                <w:rFonts w:cs="Times New Roman"/>
                <w:sz w:val="21"/>
                <w:szCs w:val="21"/>
              </w:rPr>
              <w:t>Rural Area</w:t>
            </w:r>
          </w:p>
        </w:tc>
        <w:tc>
          <w:tcPr>
            <w:tcW w:w="2714" w:type="pct"/>
          </w:tcPr>
          <w:p w14:paraId="590DB276" w14:textId="77777777" w:rsidR="00424420" w:rsidRPr="001F0246" w:rsidRDefault="00424420" w:rsidP="00F870AF">
            <w:pPr>
              <w:adjustRightInd w:val="0"/>
              <w:snapToGrid w:val="0"/>
              <w:spacing w:line="288" w:lineRule="auto"/>
              <w:jc w:val="both"/>
              <w:rPr>
                <w:rFonts w:cs="Times New Roman"/>
                <w:noProof/>
                <w:sz w:val="21"/>
                <w:szCs w:val="21"/>
              </w:rPr>
            </w:pPr>
            <w:r w:rsidRPr="001F0246">
              <w:rPr>
                <w:rFonts w:cs="Times New Roman"/>
                <w:sz w:val="21"/>
                <w:szCs w:val="21"/>
              </w:rPr>
              <w:t>=1 if household is located in a rural area</w:t>
            </w:r>
          </w:p>
        </w:tc>
      </w:tr>
      <w:tr w:rsidR="00424420" w:rsidRPr="001F0246" w14:paraId="19911BD4" w14:textId="77777777" w:rsidTr="00F870AF">
        <w:tc>
          <w:tcPr>
            <w:tcW w:w="2286" w:type="pct"/>
            <w:vAlign w:val="center"/>
          </w:tcPr>
          <w:p w14:paraId="57BECBB4" w14:textId="77777777" w:rsidR="00424420" w:rsidRPr="001F0246" w:rsidRDefault="00424420" w:rsidP="00F870AF">
            <w:pPr>
              <w:adjustRightInd w:val="0"/>
              <w:snapToGrid w:val="0"/>
              <w:spacing w:line="288" w:lineRule="auto"/>
              <w:ind w:firstLine="321"/>
              <w:rPr>
                <w:rFonts w:cs="Times New Roman"/>
                <w:sz w:val="21"/>
                <w:szCs w:val="21"/>
              </w:rPr>
            </w:pPr>
            <w:r w:rsidRPr="001F0246">
              <w:rPr>
                <w:rFonts w:cs="Times New Roman"/>
                <w:sz w:val="21"/>
                <w:szCs w:val="21"/>
              </w:rPr>
              <w:t>Household dependency ratio</w:t>
            </w:r>
          </w:p>
        </w:tc>
        <w:tc>
          <w:tcPr>
            <w:tcW w:w="2714" w:type="pct"/>
          </w:tcPr>
          <w:p w14:paraId="4D999FB7"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noProof/>
                <w:sz w:val="21"/>
                <w:szCs w:val="21"/>
              </w:rPr>
              <w:t>The ratio</w:t>
            </w:r>
            <w:r w:rsidRPr="001F0246">
              <w:rPr>
                <w:rFonts w:cs="Times New Roman"/>
                <w:sz w:val="21"/>
                <w:szCs w:val="21"/>
              </w:rPr>
              <w:t xml:space="preserve"> of </w:t>
            </w:r>
            <w:r w:rsidRPr="001F0246">
              <w:rPr>
                <w:rFonts w:cs="Times New Roman"/>
                <w:noProof/>
                <w:sz w:val="21"/>
                <w:szCs w:val="21"/>
              </w:rPr>
              <w:t>non-income</w:t>
            </w:r>
            <w:r w:rsidRPr="001F0246">
              <w:rPr>
                <w:rFonts w:cs="Times New Roman"/>
                <w:sz w:val="21"/>
                <w:szCs w:val="21"/>
              </w:rPr>
              <w:t xml:space="preserve"> household members to household members who contribute income to the household</w:t>
            </w:r>
          </w:p>
        </w:tc>
      </w:tr>
      <w:tr w:rsidR="00424420" w:rsidRPr="001F0246" w14:paraId="5A81DC49" w14:textId="77777777" w:rsidTr="00F870AF">
        <w:tc>
          <w:tcPr>
            <w:tcW w:w="2286" w:type="pct"/>
            <w:vAlign w:val="center"/>
          </w:tcPr>
          <w:p w14:paraId="6EE56084" w14:textId="77777777" w:rsidR="00424420" w:rsidRPr="001F0246" w:rsidRDefault="00424420" w:rsidP="00F870AF">
            <w:pPr>
              <w:adjustRightInd w:val="0"/>
              <w:snapToGrid w:val="0"/>
              <w:spacing w:line="288" w:lineRule="auto"/>
              <w:ind w:firstLine="321"/>
              <w:rPr>
                <w:rFonts w:cs="Times New Roman"/>
                <w:sz w:val="21"/>
                <w:szCs w:val="21"/>
              </w:rPr>
            </w:pPr>
            <w:r w:rsidRPr="001F0246">
              <w:rPr>
                <w:rFonts w:cs="Times New Roman"/>
                <w:sz w:val="21"/>
                <w:szCs w:val="21"/>
              </w:rPr>
              <w:t>Number of household female earning</w:t>
            </w:r>
          </w:p>
        </w:tc>
        <w:tc>
          <w:tcPr>
            <w:tcW w:w="2714" w:type="pct"/>
          </w:tcPr>
          <w:p w14:paraId="70B4933F" w14:textId="77777777" w:rsidR="00424420" w:rsidRPr="001F0246" w:rsidRDefault="00424420" w:rsidP="00F870AF">
            <w:pPr>
              <w:adjustRightInd w:val="0"/>
              <w:snapToGrid w:val="0"/>
              <w:spacing w:line="288" w:lineRule="auto"/>
              <w:jc w:val="both"/>
              <w:rPr>
                <w:rFonts w:cs="Times New Roman"/>
                <w:noProof/>
                <w:sz w:val="21"/>
                <w:szCs w:val="21"/>
              </w:rPr>
            </w:pPr>
            <w:r w:rsidRPr="001F0246">
              <w:rPr>
                <w:rFonts w:cs="Times New Roman"/>
                <w:noProof/>
                <w:sz w:val="21"/>
                <w:szCs w:val="21"/>
              </w:rPr>
              <w:t>Number of female household members earning before migration</w:t>
            </w:r>
          </w:p>
        </w:tc>
      </w:tr>
      <w:tr w:rsidR="00424420" w:rsidRPr="001F0246" w14:paraId="6175614B" w14:textId="77777777" w:rsidTr="00F870AF">
        <w:tc>
          <w:tcPr>
            <w:tcW w:w="2286" w:type="pct"/>
          </w:tcPr>
          <w:p w14:paraId="42ECB4DC" w14:textId="77777777" w:rsidR="00424420" w:rsidRPr="001F0246" w:rsidRDefault="00424420" w:rsidP="00F870AF">
            <w:pPr>
              <w:adjustRightInd w:val="0"/>
              <w:snapToGrid w:val="0"/>
              <w:spacing w:line="288" w:lineRule="auto"/>
              <w:ind w:firstLine="321"/>
              <w:rPr>
                <w:rFonts w:cs="Times New Roman"/>
                <w:sz w:val="21"/>
                <w:szCs w:val="21"/>
              </w:rPr>
            </w:pPr>
            <w:r w:rsidRPr="001F0246">
              <w:rPr>
                <w:rFonts w:cs="Times New Roman"/>
                <w:sz w:val="21"/>
                <w:szCs w:val="21"/>
              </w:rPr>
              <w:t>Agricultural land before migration</w:t>
            </w:r>
          </w:p>
        </w:tc>
        <w:tc>
          <w:tcPr>
            <w:tcW w:w="2714" w:type="pct"/>
          </w:tcPr>
          <w:p w14:paraId="0DE33BAF" w14:textId="77777777" w:rsidR="00424420" w:rsidRPr="001F0246" w:rsidRDefault="00424420" w:rsidP="00F870AF">
            <w:pPr>
              <w:adjustRightInd w:val="0"/>
              <w:snapToGrid w:val="0"/>
              <w:spacing w:line="288" w:lineRule="auto"/>
              <w:jc w:val="both"/>
              <w:rPr>
                <w:rFonts w:cs="Times New Roman"/>
                <w:noProof/>
                <w:sz w:val="21"/>
                <w:szCs w:val="21"/>
              </w:rPr>
            </w:pPr>
            <w:r w:rsidRPr="001F0246">
              <w:rPr>
                <w:rFonts w:cs="Times New Roman"/>
                <w:sz w:val="21"/>
                <w:szCs w:val="21"/>
              </w:rPr>
              <w:t>Total agriculture land in hectares household possesses before migration</w:t>
            </w:r>
          </w:p>
        </w:tc>
      </w:tr>
      <w:tr w:rsidR="00424420" w:rsidRPr="001F0246" w14:paraId="4EF71E1F" w14:textId="77777777" w:rsidTr="00F870AF">
        <w:tc>
          <w:tcPr>
            <w:tcW w:w="2286" w:type="pct"/>
          </w:tcPr>
          <w:p w14:paraId="6F226757" w14:textId="77777777" w:rsidR="00424420" w:rsidRPr="001F0246" w:rsidRDefault="00424420" w:rsidP="00F870AF">
            <w:pPr>
              <w:adjustRightInd w:val="0"/>
              <w:snapToGrid w:val="0"/>
              <w:spacing w:line="288" w:lineRule="auto"/>
              <w:ind w:firstLine="321"/>
              <w:rPr>
                <w:rFonts w:cs="Times New Roman"/>
                <w:spacing w:val="-4"/>
                <w:sz w:val="21"/>
                <w:szCs w:val="21"/>
              </w:rPr>
            </w:pPr>
            <w:r w:rsidRPr="001F0246">
              <w:rPr>
                <w:rFonts w:cs="Times New Roman"/>
                <w:spacing w:val="-4"/>
                <w:sz w:val="21"/>
                <w:szCs w:val="21"/>
              </w:rPr>
              <w:t>Agricultural land before migration in square term</w:t>
            </w:r>
          </w:p>
        </w:tc>
        <w:tc>
          <w:tcPr>
            <w:tcW w:w="2714" w:type="pct"/>
          </w:tcPr>
          <w:p w14:paraId="15E3606E"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Total agriculture land in hectares household possesses before migration in square term</w:t>
            </w:r>
          </w:p>
        </w:tc>
      </w:tr>
      <w:tr w:rsidR="00424420" w:rsidRPr="001F0246" w14:paraId="64CD709A" w14:textId="77777777" w:rsidTr="00F870AF">
        <w:tc>
          <w:tcPr>
            <w:tcW w:w="2286" w:type="pct"/>
            <w:vAlign w:val="center"/>
          </w:tcPr>
          <w:p w14:paraId="794B7402" w14:textId="77777777" w:rsidR="00424420" w:rsidRPr="001F0246" w:rsidRDefault="00424420" w:rsidP="00F870AF">
            <w:pPr>
              <w:adjustRightInd w:val="0"/>
              <w:snapToGrid w:val="0"/>
              <w:spacing w:line="288" w:lineRule="auto"/>
              <w:ind w:firstLine="321"/>
              <w:rPr>
                <w:rFonts w:cs="Times New Roman"/>
                <w:sz w:val="21"/>
                <w:szCs w:val="21"/>
              </w:rPr>
            </w:pPr>
            <w:r w:rsidRPr="001F0246">
              <w:rPr>
                <w:rFonts w:cs="Times New Roman"/>
                <w:sz w:val="21"/>
                <w:szCs w:val="21"/>
              </w:rPr>
              <w:t>Migration network</w:t>
            </w:r>
          </w:p>
        </w:tc>
        <w:tc>
          <w:tcPr>
            <w:tcW w:w="2714" w:type="pct"/>
          </w:tcPr>
          <w:p w14:paraId="5EAE6E61"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noProof/>
                <w:sz w:val="21"/>
                <w:szCs w:val="21"/>
              </w:rPr>
              <w:t>=1 if household has a network with migrants/migrant household in the village</w:t>
            </w:r>
          </w:p>
        </w:tc>
      </w:tr>
      <w:tr w:rsidR="00424420" w:rsidRPr="001F0246" w14:paraId="22DDF8A9" w14:textId="77777777" w:rsidTr="00F870AF">
        <w:tc>
          <w:tcPr>
            <w:tcW w:w="2286" w:type="pct"/>
            <w:vAlign w:val="center"/>
          </w:tcPr>
          <w:p w14:paraId="3865BD54" w14:textId="77777777" w:rsidR="00424420" w:rsidRPr="001F0246" w:rsidRDefault="00424420" w:rsidP="00F870AF">
            <w:pPr>
              <w:adjustRightInd w:val="0"/>
              <w:snapToGrid w:val="0"/>
              <w:spacing w:line="288" w:lineRule="auto"/>
              <w:ind w:firstLine="321"/>
              <w:rPr>
                <w:rFonts w:cs="Times New Roman"/>
                <w:sz w:val="21"/>
                <w:szCs w:val="21"/>
              </w:rPr>
            </w:pPr>
            <w:r w:rsidRPr="001F0246">
              <w:rPr>
                <w:rFonts w:cs="Times New Roman"/>
                <w:sz w:val="21"/>
                <w:szCs w:val="21"/>
              </w:rPr>
              <w:t>Household outstanding debt before migration</w:t>
            </w:r>
          </w:p>
        </w:tc>
        <w:tc>
          <w:tcPr>
            <w:tcW w:w="2714" w:type="pct"/>
          </w:tcPr>
          <w:p w14:paraId="321D233F" w14:textId="77777777" w:rsidR="00424420" w:rsidRPr="001F0246" w:rsidRDefault="00424420" w:rsidP="00F870AF">
            <w:pPr>
              <w:adjustRightInd w:val="0"/>
              <w:snapToGrid w:val="0"/>
              <w:spacing w:line="288" w:lineRule="auto"/>
              <w:jc w:val="both"/>
              <w:rPr>
                <w:rFonts w:cs="Times New Roman"/>
                <w:noProof/>
                <w:sz w:val="21"/>
                <w:szCs w:val="21"/>
              </w:rPr>
            </w:pPr>
          </w:p>
        </w:tc>
      </w:tr>
      <w:tr w:rsidR="00424420" w:rsidRPr="001F0246" w14:paraId="0B18ABB4" w14:textId="77777777" w:rsidTr="00F870AF">
        <w:tc>
          <w:tcPr>
            <w:tcW w:w="2286" w:type="pct"/>
          </w:tcPr>
          <w:p w14:paraId="38993DE4" w14:textId="77777777" w:rsidR="00424420" w:rsidRPr="001F0246" w:rsidRDefault="00424420" w:rsidP="00F870AF">
            <w:pPr>
              <w:adjustRightInd w:val="0"/>
              <w:snapToGrid w:val="0"/>
              <w:spacing w:line="288" w:lineRule="auto"/>
              <w:ind w:firstLine="743"/>
              <w:jc w:val="both"/>
              <w:rPr>
                <w:rFonts w:cs="Times New Roman"/>
                <w:sz w:val="21"/>
                <w:szCs w:val="21"/>
              </w:rPr>
            </w:pPr>
            <w:r w:rsidRPr="001F0246">
              <w:rPr>
                <w:rFonts w:cs="Times New Roman"/>
                <w:sz w:val="21"/>
                <w:szCs w:val="21"/>
              </w:rPr>
              <w:t>Outstanding of &lt; USD 250</w:t>
            </w:r>
          </w:p>
        </w:tc>
        <w:tc>
          <w:tcPr>
            <w:tcW w:w="2714" w:type="pct"/>
          </w:tcPr>
          <w:p w14:paraId="69E82D24"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household has outstanding debt less than USD 250</w:t>
            </w:r>
          </w:p>
        </w:tc>
      </w:tr>
      <w:tr w:rsidR="00424420" w:rsidRPr="001F0246" w14:paraId="65BB80B8" w14:textId="77777777" w:rsidTr="00F870AF">
        <w:tc>
          <w:tcPr>
            <w:tcW w:w="2286" w:type="pct"/>
            <w:vAlign w:val="center"/>
          </w:tcPr>
          <w:p w14:paraId="4C7FC1E7" w14:textId="77777777" w:rsidR="00424420" w:rsidRPr="001F0246" w:rsidRDefault="00424420" w:rsidP="00F870AF">
            <w:pPr>
              <w:adjustRightInd w:val="0"/>
              <w:snapToGrid w:val="0"/>
              <w:spacing w:line="288" w:lineRule="auto"/>
              <w:ind w:firstLine="743"/>
              <w:rPr>
                <w:rFonts w:cs="Times New Roman"/>
                <w:sz w:val="21"/>
                <w:szCs w:val="21"/>
              </w:rPr>
            </w:pPr>
            <w:r w:rsidRPr="001F0246">
              <w:rPr>
                <w:rFonts w:cs="Times New Roman"/>
                <w:sz w:val="21"/>
                <w:szCs w:val="21"/>
              </w:rPr>
              <w:t>Outstanding of USD 250-USD 300</w:t>
            </w:r>
          </w:p>
        </w:tc>
        <w:tc>
          <w:tcPr>
            <w:tcW w:w="2714" w:type="pct"/>
          </w:tcPr>
          <w:p w14:paraId="5C3E8685"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household has outstanding debt between USD 250 and USD 3,000</w:t>
            </w:r>
          </w:p>
        </w:tc>
      </w:tr>
      <w:tr w:rsidR="00424420" w:rsidRPr="001F0246" w14:paraId="5B25F6F8" w14:textId="77777777" w:rsidTr="00F870AF">
        <w:tc>
          <w:tcPr>
            <w:tcW w:w="2286" w:type="pct"/>
            <w:vAlign w:val="center"/>
          </w:tcPr>
          <w:p w14:paraId="6545FBF7" w14:textId="77777777" w:rsidR="00424420" w:rsidRPr="001F0246" w:rsidRDefault="00424420" w:rsidP="00F870AF">
            <w:pPr>
              <w:adjustRightInd w:val="0"/>
              <w:snapToGrid w:val="0"/>
              <w:spacing w:line="288" w:lineRule="auto"/>
              <w:ind w:firstLine="746"/>
              <w:rPr>
                <w:rFonts w:cs="Times New Roman"/>
                <w:sz w:val="21"/>
                <w:szCs w:val="21"/>
              </w:rPr>
            </w:pPr>
            <w:r w:rsidRPr="001F0246">
              <w:rPr>
                <w:rFonts w:cs="Times New Roman"/>
                <w:sz w:val="21"/>
                <w:szCs w:val="21"/>
              </w:rPr>
              <w:t>Outstanding of &gt; USD 3,000</w:t>
            </w:r>
          </w:p>
        </w:tc>
        <w:tc>
          <w:tcPr>
            <w:tcW w:w="2714" w:type="pct"/>
          </w:tcPr>
          <w:p w14:paraId="48E02CDD"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 1 if household has outstanding debt of more than USD 3,000</w:t>
            </w:r>
          </w:p>
        </w:tc>
      </w:tr>
      <w:tr w:rsidR="00424420" w:rsidRPr="001F0246" w14:paraId="7857E7ED" w14:textId="77777777" w:rsidTr="00F870AF">
        <w:tc>
          <w:tcPr>
            <w:tcW w:w="2286" w:type="pct"/>
          </w:tcPr>
          <w:p w14:paraId="5A807C62"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Agricultural land before migration</w:t>
            </w:r>
          </w:p>
        </w:tc>
        <w:tc>
          <w:tcPr>
            <w:tcW w:w="2714" w:type="pct"/>
          </w:tcPr>
          <w:p w14:paraId="0E3091D9"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Total agriculture land in hectares household possesses before migration</w:t>
            </w:r>
          </w:p>
        </w:tc>
      </w:tr>
      <w:tr w:rsidR="00424420" w:rsidRPr="001F0246" w14:paraId="0299451D" w14:textId="77777777" w:rsidTr="00F870AF">
        <w:tc>
          <w:tcPr>
            <w:tcW w:w="2286" w:type="pct"/>
          </w:tcPr>
          <w:p w14:paraId="5F6974D8" w14:textId="77777777" w:rsidR="00424420" w:rsidRPr="001F0246" w:rsidRDefault="00424420" w:rsidP="00F870AF">
            <w:pPr>
              <w:adjustRightInd w:val="0"/>
              <w:snapToGrid w:val="0"/>
              <w:spacing w:line="288" w:lineRule="auto"/>
              <w:jc w:val="both"/>
              <w:rPr>
                <w:rFonts w:cs="Times New Roman"/>
                <w:i/>
                <w:iCs/>
                <w:sz w:val="21"/>
                <w:szCs w:val="21"/>
              </w:rPr>
            </w:pPr>
            <w:r w:rsidRPr="001F0246">
              <w:rPr>
                <w:rFonts w:cs="Times New Roman"/>
                <w:i/>
                <w:iCs/>
                <w:sz w:val="21"/>
                <w:szCs w:val="21"/>
              </w:rPr>
              <w:t>Instrumental Variables</w:t>
            </w:r>
          </w:p>
        </w:tc>
        <w:tc>
          <w:tcPr>
            <w:tcW w:w="2714" w:type="pct"/>
          </w:tcPr>
          <w:p w14:paraId="6BB46526" w14:textId="77777777" w:rsidR="00424420" w:rsidRPr="001F0246" w:rsidRDefault="00424420" w:rsidP="00F870AF">
            <w:pPr>
              <w:adjustRightInd w:val="0"/>
              <w:snapToGrid w:val="0"/>
              <w:spacing w:line="288" w:lineRule="auto"/>
              <w:jc w:val="both"/>
              <w:rPr>
                <w:rFonts w:cs="Times New Roman"/>
                <w:sz w:val="21"/>
                <w:szCs w:val="21"/>
              </w:rPr>
            </w:pPr>
          </w:p>
        </w:tc>
      </w:tr>
      <w:tr w:rsidR="00424420" w:rsidRPr="001F0246" w14:paraId="473AD0BD" w14:textId="77777777" w:rsidTr="00F870AF">
        <w:tc>
          <w:tcPr>
            <w:tcW w:w="2286" w:type="pct"/>
          </w:tcPr>
          <w:p w14:paraId="4CFD2900"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Land ownership certificate</w:t>
            </w:r>
          </w:p>
        </w:tc>
        <w:tc>
          <w:tcPr>
            <w:tcW w:w="2714" w:type="pct"/>
          </w:tcPr>
          <w:p w14:paraId="271AB913"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 xml:space="preserve">=1 if household has a hard land title </w:t>
            </w:r>
          </w:p>
        </w:tc>
      </w:tr>
      <w:tr w:rsidR="00424420" w:rsidRPr="001F0246" w14:paraId="34760410" w14:textId="77777777" w:rsidTr="00F870AF">
        <w:tc>
          <w:tcPr>
            <w:tcW w:w="2286" w:type="pct"/>
          </w:tcPr>
          <w:p w14:paraId="3666BD66"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Average MFIs per village</w:t>
            </w:r>
          </w:p>
        </w:tc>
        <w:tc>
          <w:tcPr>
            <w:tcW w:w="2714" w:type="pct"/>
          </w:tcPr>
          <w:p w14:paraId="1E7CCA9F" w14:textId="77777777" w:rsidR="00424420" w:rsidRPr="001F0246" w:rsidRDefault="00424420" w:rsidP="00F870AF">
            <w:pPr>
              <w:adjustRightInd w:val="0"/>
              <w:snapToGrid w:val="0"/>
              <w:spacing w:line="288" w:lineRule="auto"/>
              <w:jc w:val="both"/>
              <w:rPr>
                <w:rFonts w:cs="Times New Roman"/>
                <w:sz w:val="21"/>
                <w:szCs w:val="21"/>
              </w:rPr>
            </w:pPr>
            <w:r w:rsidRPr="001F0246">
              <w:rPr>
                <w:rFonts w:cs="Times New Roman"/>
                <w:sz w:val="21"/>
                <w:szCs w:val="21"/>
              </w:rPr>
              <w:t>The total numbers of MFIs operate at commune level divided by the total numbers of village within the commune.</w:t>
            </w:r>
          </w:p>
        </w:tc>
      </w:tr>
      <w:tr w:rsidR="00424420" w:rsidRPr="001F0246" w14:paraId="30B19A62" w14:textId="77777777" w:rsidTr="00F870AF">
        <w:tc>
          <w:tcPr>
            <w:tcW w:w="2286" w:type="pct"/>
          </w:tcPr>
          <w:p w14:paraId="2E86AC89" w14:textId="77777777" w:rsidR="00424420" w:rsidRPr="001F0246" w:rsidRDefault="00424420" w:rsidP="00F870AF">
            <w:pPr>
              <w:adjustRightInd w:val="0"/>
              <w:snapToGrid w:val="0"/>
              <w:spacing w:line="288" w:lineRule="auto"/>
              <w:jc w:val="both"/>
              <w:rPr>
                <w:rFonts w:cs="Times New Roman"/>
                <w:i/>
                <w:iCs/>
                <w:sz w:val="21"/>
                <w:szCs w:val="21"/>
              </w:rPr>
            </w:pPr>
            <w:r w:rsidRPr="001F0246">
              <w:rPr>
                <w:rFonts w:cs="Times New Roman"/>
                <w:i/>
                <w:iCs/>
                <w:sz w:val="21"/>
                <w:szCs w:val="21"/>
              </w:rPr>
              <w:t>Village characteristics</w:t>
            </w:r>
          </w:p>
        </w:tc>
        <w:tc>
          <w:tcPr>
            <w:tcW w:w="2714" w:type="pct"/>
          </w:tcPr>
          <w:p w14:paraId="7F95CB9F" w14:textId="77777777" w:rsidR="00424420" w:rsidRPr="001F0246" w:rsidRDefault="00424420" w:rsidP="00F870AF">
            <w:pPr>
              <w:adjustRightInd w:val="0"/>
              <w:snapToGrid w:val="0"/>
              <w:spacing w:line="288" w:lineRule="auto"/>
              <w:jc w:val="both"/>
              <w:rPr>
                <w:rFonts w:cs="Times New Roman"/>
                <w:sz w:val="21"/>
                <w:szCs w:val="21"/>
              </w:rPr>
            </w:pPr>
          </w:p>
        </w:tc>
      </w:tr>
      <w:tr w:rsidR="00424420" w:rsidRPr="00DB5705" w14:paraId="5D1AEA47" w14:textId="77777777" w:rsidTr="00F870AF">
        <w:tc>
          <w:tcPr>
            <w:tcW w:w="2286" w:type="pct"/>
            <w:tcBorders>
              <w:bottom w:val="single" w:sz="4" w:space="0" w:color="auto"/>
            </w:tcBorders>
          </w:tcPr>
          <w:p w14:paraId="287C72C0" w14:textId="77777777" w:rsidR="00424420" w:rsidRPr="001F0246" w:rsidRDefault="00424420" w:rsidP="00F870AF">
            <w:pPr>
              <w:adjustRightInd w:val="0"/>
              <w:snapToGrid w:val="0"/>
              <w:spacing w:line="288" w:lineRule="auto"/>
              <w:ind w:firstLine="321"/>
              <w:jc w:val="both"/>
              <w:rPr>
                <w:rFonts w:cs="Times New Roman"/>
                <w:sz w:val="21"/>
                <w:szCs w:val="21"/>
              </w:rPr>
            </w:pPr>
            <w:r w:rsidRPr="001F0246">
              <w:rPr>
                <w:rFonts w:cs="Times New Roman"/>
                <w:sz w:val="21"/>
                <w:szCs w:val="21"/>
              </w:rPr>
              <w:t xml:space="preserve">Irrigation system </w:t>
            </w:r>
          </w:p>
        </w:tc>
        <w:tc>
          <w:tcPr>
            <w:tcW w:w="2714" w:type="pct"/>
            <w:tcBorders>
              <w:bottom w:val="single" w:sz="4" w:space="0" w:color="auto"/>
            </w:tcBorders>
          </w:tcPr>
          <w:p w14:paraId="494AFEB9" w14:textId="77777777" w:rsidR="00424420" w:rsidRPr="00DB5705" w:rsidRDefault="00424420" w:rsidP="00F870AF">
            <w:pPr>
              <w:adjustRightInd w:val="0"/>
              <w:snapToGrid w:val="0"/>
              <w:spacing w:line="288" w:lineRule="auto"/>
              <w:jc w:val="both"/>
              <w:rPr>
                <w:rFonts w:cs="Times New Roman"/>
                <w:sz w:val="21"/>
                <w:szCs w:val="21"/>
              </w:rPr>
            </w:pPr>
            <w:r w:rsidRPr="001F0246">
              <w:rPr>
                <w:rFonts w:cs="Times New Roman"/>
                <w:sz w:val="21"/>
                <w:szCs w:val="21"/>
              </w:rPr>
              <w:t>=1 if household resides in a village that has proper irrigation system</w:t>
            </w:r>
          </w:p>
        </w:tc>
      </w:tr>
    </w:tbl>
    <w:p w14:paraId="6C9A9549" w14:textId="77777777" w:rsidR="00424420" w:rsidRDefault="00424420" w:rsidP="00424420">
      <w:pPr>
        <w:snapToGrid w:val="0"/>
        <w:spacing w:after="0" w:line="288" w:lineRule="auto"/>
        <w:rPr>
          <w:rFonts w:cs="Times New Roman"/>
          <w:b/>
          <w:bCs/>
          <w:sz w:val="21"/>
          <w:szCs w:val="21"/>
          <w:lang w:val="en-NZ" w:eastAsia="zh-CN" w:bidi="ar-SA"/>
        </w:rPr>
      </w:pPr>
    </w:p>
    <w:p w14:paraId="49E6C25F" w14:textId="77777777" w:rsidR="00424420" w:rsidRDefault="00424420" w:rsidP="00424420">
      <w:pPr>
        <w:snapToGrid w:val="0"/>
        <w:spacing w:after="0" w:line="288" w:lineRule="auto"/>
        <w:rPr>
          <w:rFonts w:cs="Times New Roman"/>
          <w:b/>
          <w:bCs/>
          <w:sz w:val="21"/>
          <w:szCs w:val="21"/>
          <w:lang w:val="en-NZ" w:eastAsia="zh-CN" w:bidi="ar-SA"/>
        </w:rPr>
      </w:pPr>
    </w:p>
    <w:p w14:paraId="34BB8543" w14:textId="77777777" w:rsidR="00424420" w:rsidRDefault="00424420" w:rsidP="00424420">
      <w:pPr>
        <w:snapToGrid w:val="0"/>
        <w:spacing w:after="0" w:line="288" w:lineRule="auto"/>
        <w:rPr>
          <w:rFonts w:cs="Times New Roman"/>
          <w:b/>
          <w:bCs/>
          <w:sz w:val="21"/>
          <w:szCs w:val="21"/>
          <w:lang w:val="en-NZ" w:eastAsia="zh-CN" w:bidi="ar-SA"/>
        </w:rPr>
      </w:pPr>
    </w:p>
    <w:p w14:paraId="015DF627" w14:textId="77777777" w:rsidR="00424420" w:rsidRPr="001F0246" w:rsidRDefault="00424420" w:rsidP="00424420">
      <w:pPr>
        <w:snapToGrid w:val="0"/>
        <w:spacing w:after="0" w:line="288" w:lineRule="auto"/>
        <w:rPr>
          <w:rFonts w:cs="Times New Roman"/>
          <w:b/>
          <w:bCs/>
          <w:sz w:val="21"/>
          <w:szCs w:val="21"/>
          <w:lang w:val="en-NZ" w:eastAsia="zh-CN" w:bidi="ar-SA"/>
        </w:rPr>
      </w:pPr>
      <w:r w:rsidRPr="001F0246">
        <w:rPr>
          <w:rFonts w:cs="Times New Roman"/>
          <w:b/>
          <w:bCs/>
          <w:sz w:val="21"/>
          <w:szCs w:val="21"/>
          <w:lang w:val="en-NZ" w:eastAsia="zh-CN" w:bidi="ar-SA"/>
        </w:rPr>
        <w:t>Household Sampling Weight</w:t>
      </w:r>
    </w:p>
    <w:p w14:paraId="0CB8E78D" w14:textId="77777777" w:rsidR="00424420" w:rsidRPr="00424420" w:rsidRDefault="00424420" w:rsidP="00424420">
      <w:pPr>
        <w:snapToGrid w:val="0"/>
        <w:spacing w:after="0" w:line="288" w:lineRule="auto"/>
        <w:rPr>
          <w:rFonts w:cs="Times New Roman"/>
          <w:szCs w:val="22"/>
          <w:lang w:val="en-NZ" w:eastAsia="zh-CN" w:bidi="ar-SA"/>
        </w:rPr>
      </w:pPr>
      <w:r w:rsidRPr="00424420">
        <w:rPr>
          <w:rFonts w:cs="Times New Roman"/>
          <w:szCs w:val="22"/>
          <w:lang w:val="en-NZ" w:eastAsia="zh-CN" w:bidi="ar-SA"/>
        </w:rPr>
        <w:t xml:space="preserve"> Household weight </w:t>
      </w:r>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h</m:t>
            </m:r>
          </m:sup>
        </m:sSubSup>
      </m:oMath>
      <w:r w:rsidRPr="00424420">
        <w:rPr>
          <w:rFonts w:eastAsiaTheme="minorEastAsia" w:cs="Times New Roman"/>
          <w:szCs w:val="22"/>
          <w:lang w:val="en-NZ" w:eastAsia="zh-CN" w:bidi="ar-SA"/>
        </w:rPr>
        <w:t xml:space="preserve"> is constructed</w:t>
      </w:r>
      <w:r w:rsidRPr="00424420">
        <w:rPr>
          <w:rFonts w:cs="Times New Roman"/>
          <w:szCs w:val="22"/>
          <w:lang w:val="en-NZ" w:eastAsia="zh-CN" w:bidi="ar-SA"/>
        </w:rPr>
        <w:t xml:space="preserve"> based on Deaton (1987): </w:t>
      </w:r>
    </w:p>
    <w:p w14:paraId="2C97B43D" w14:textId="77777777" w:rsidR="00424420" w:rsidRPr="00424420" w:rsidRDefault="00214F18" w:rsidP="00424420">
      <w:pPr>
        <w:snapToGrid w:val="0"/>
        <w:spacing w:after="0" w:line="288" w:lineRule="auto"/>
        <w:rPr>
          <w:rFonts w:eastAsiaTheme="minorEastAsia" w:cs="Times New Roman"/>
          <w:szCs w:val="22"/>
          <w:lang w:val="en-NZ" w:eastAsia="zh-CN" w:bidi="ar-SA"/>
        </w:rPr>
      </w:pPr>
      <m:oMathPara>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h</m:t>
              </m:r>
            </m:sup>
          </m:sSubSup>
          <m:r>
            <w:rPr>
              <w:rFonts w:ascii="Cambria Math" w:hAnsi="Cambria Math" w:cs="Times New Roman"/>
              <w:szCs w:val="22"/>
              <w:lang w:val="en-NZ" w:eastAsia="zh-CN" w:bidi="ar-SA"/>
            </w:rPr>
            <m:t>=</m:t>
          </m:r>
          <m:f>
            <m:fPr>
              <m:ctrlPr>
                <w:rPr>
                  <w:rFonts w:ascii="Cambria Math" w:hAnsi="Cambria Math" w:cs="Times New Roman"/>
                  <w:i/>
                  <w:szCs w:val="22"/>
                  <w:lang w:val="en-NZ" w:eastAsia="zh-CN" w:bidi="ar-SA"/>
                </w:rPr>
              </m:ctrlPr>
            </m:fPr>
            <m:num>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num>
            <m:den>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H</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s</m:t>
                  </m:r>
                </m:sup>
              </m:sSubSup>
              <m:nary>
                <m:naryPr>
                  <m:chr m:val="∑"/>
                  <m:limLoc m:val="undOvr"/>
                  <m:ctrlPr>
                    <w:rPr>
                      <w:rFonts w:ascii="Cambria Math" w:hAnsi="Cambria Math" w:cs="Times New Roman"/>
                      <w:i/>
                      <w:szCs w:val="22"/>
                      <w:lang w:val="en-NZ" w:eastAsia="zh-CN" w:bidi="ar-SA"/>
                    </w:rPr>
                  </m:ctrlPr>
                </m:naryPr>
                <m:sub>
                  <m:r>
                    <w:rPr>
                      <w:rFonts w:ascii="Cambria Math" w:hAnsi="Cambria Math" w:cs="Times New Roman"/>
                      <w:szCs w:val="22"/>
                      <w:lang w:val="en-NZ" w:eastAsia="zh-CN" w:bidi="ar-SA"/>
                    </w:rPr>
                    <m:t>i=1</m:t>
                  </m:r>
                </m:sub>
                <m:sup>
                  <m:r>
                    <w:rPr>
                      <w:rFonts w:ascii="Cambria Math" w:hAnsi="Cambria Math" w:cs="Times New Roman"/>
                      <w:szCs w:val="22"/>
                      <w:lang w:val="en-NZ" w:eastAsia="zh-CN" w:bidi="ar-SA"/>
                    </w:rPr>
                    <m:t>n</m:t>
                  </m:r>
                </m:sup>
                <m:e>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e>
              </m:nary>
            </m:den>
          </m:f>
        </m:oMath>
      </m:oMathPara>
    </w:p>
    <w:p w14:paraId="52EA46FD" w14:textId="77777777" w:rsidR="00424420" w:rsidRPr="00424420" w:rsidRDefault="00424420" w:rsidP="00424420">
      <w:pPr>
        <w:snapToGrid w:val="0"/>
        <w:spacing w:after="0" w:line="288" w:lineRule="auto"/>
        <w:rPr>
          <w:rFonts w:eastAsiaTheme="minorEastAsia" w:cs="Times New Roman"/>
          <w:szCs w:val="22"/>
          <w:lang w:val="en-NZ" w:eastAsia="zh-CN" w:bidi="ar-SA"/>
        </w:rPr>
      </w:pPr>
      <w:r w:rsidRPr="00424420">
        <w:rPr>
          <w:rFonts w:eastAsiaTheme="minorEastAsia" w:cs="Times New Roman"/>
          <w:szCs w:val="22"/>
          <w:lang w:val="en-NZ" w:eastAsia="zh-CN" w:bidi="ar-SA"/>
        </w:rPr>
        <w:t xml:space="preserve">Where </w:t>
      </w:r>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oMath>
      <w:r w:rsidRPr="00424420">
        <w:rPr>
          <w:rFonts w:eastAsiaTheme="minorEastAsia" w:cs="Times New Roman"/>
          <w:szCs w:val="22"/>
          <w:lang w:val="en-NZ" w:eastAsia="zh-CN" w:bidi="ar-SA"/>
        </w:rPr>
        <w:t xml:space="preserve"> denotes the gross weight for the village while </w:t>
      </w:r>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H</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s</m:t>
            </m:r>
          </m:sup>
        </m:sSubSup>
      </m:oMath>
      <w:r w:rsidRPr="00424420">
        <w:rPr>
          <w:rFonts w:eastAsiaTheme="minorEastAsia" w:cs="Times New Roman"/>
          <w:szCs w:val="22"/>
          <w:lang w:val="en-NZ" w:eastAsia="zh-CN" w:bidi="ar-SA"/>
        </w:rPr>
        <w:t xml:space="preserve"> is the total number of surveyed households in village </w:t>
      </w:r>
      <w:proofErr w:type="spellStart"/>
      <w:r w:rsidRPr="00424420">
        <w:rPr>
          <w:rFonts w:eastAsiaTheme="minorEastAsia" w:cs="Times New Roman"/>
          <w:i/>
          <w:iCs/>
          <w:szCs w:val="22"/>
          <w:lang w:val="en-NZ" w:eastAsia="zh-CN" w:bidi="ar-SA"/>
        </w:rPr>
        <w:t>i</w:t>
      </w:r>
      <w:proofErr w:type="spellEnd"/>
      <w:r w:rsidRPr="00424420">
        <w:rPr>
          <w:rFonts w:eastAsiaTheme="minorEastAsia" w:cs="Times New Roman"/>
          <w:i/>
          <w:iCs/>
          <w:szCs w:val="22"/>
          <w:lang w:val="en-NZ" w:eastAsia="zh-CN" w:bidi="ar-SA"/>
        </w:rPr>
        <w:t xml:space="preserve">. </w:t>
      </w:r>
      <w:r w:rsidRPr="00424420">
        <w:rPr>
          <w:rFonts w:eastAsiaTheme="minorEastAsia" w:cs="Times New Roman"/>
          <w:szCs w:val="22"/>
          <w:lang w:val="en-NZ" w:eastAsia="zh-CN" w:bidi="ar-SA"/>
        </w:rPr>
        <w:t xml:space="preserve"> </w:t>
      </w:r>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oMath>
      <w:r w:rsidRPr="00424420">
        <w:rPr>
          <w:rFonts w:eastAsiaTheme="minorEastAsia" w:cs="Times New Roman"/>
          <w:szCs w:val="22"/>
          <w:lang w:val="en-NZ" w:eastAsia="zh-CN" w:bidi="ar-SA"/>
        </w:rPr>
        <w:t xml:space="preserve"> is calculated as:</w:t>
      </w:r>
    </w:p>
    <w:p w14:paraId="00B22A4C" w14:textId="77777777" w:rsidR="00424420" w:rsidRPr="00424420" w:rsidRDefault="00214F18" w:rsidP="00424420">
      <w:pPr>
        <w:snapToGrid w:val="0"/>
        <w:spacing w:after="0" w:line="288" w:lineRule="auto"/>
        <w:jc w:val="center"/>
        <w:rPr>
          <w:rFonts w:eastAsiaTheme="minorEastAsia" w:cs="Times New Roman"/>
          <w:szCs w:val="22"/>
          <w:lang w:val="en-NZ" w:eastAsia="zh-CN" w:bidi="ar-SA"/>
        </w:rPr>
      </w:pPr>
      <m:oMathPara>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W</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r>
            <w:rPr>
              <w:rFonts w:ascii="Cambria Math" w:hAnsi="Cambria Math" w:cs="Times New Roman"/>
              <w:szCs w:val="22"/>
              <w:lang w:val="en-NZ" w:eastAsia="zh-CN" w:bidi="ar-SA"/>
            </w:rPr>
            <m:t>=</m:t>
          </m:r>
          <m:f>
            <m:fPr>
              <m:ctrlPr>
                <w:rPr>
                  <w:rFonts w:ascii="Cambria Math" w:hAnsi="Cambria Math" w:cs="Times New Roman"/>
                  <w:i/>
                  <w:szCs w:val="22"/>
                  <w:lang w:val="en-NZ" w:eastAsia="zh-CN" w:bidi="ar-SA"/>
                </w:rPr>
              </m:ctrlPr>
            </m:fPr>
            <m:num>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T</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num>
            <m:den>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H</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s</m:t>
                  </m:r>
                </m:sup>
              </m:sSubSup>
            </m:den>
          </m:f>
          <m:r>
            <w:rPr>
              <w:rFonts w:ascii="Cambria Math" w:hAnsi="Cambria Math" w:cs="Times New Roman"/>
              <w:szCs w:val="22"/>
              <w:lang w:val="en-NZ" w:eastAsia="zh-CN" w:bidi="ar-SA"/>
            </w:rPr>
            <m:t xml:space="preserve"> . </m:t>
          </m:r>
          <m:f>
            <m:fPr>
              <m:ctrlPr>
                <w:rPr>
                  <w:rFonts w:ascii="Cambria Math" w:hAnsi="Cambria Math" w:cs="Times New Roman"/>
                  <w:i/>
                  <w:szCs w:val="22"/>
                  <w:lang w:val="en-NZ" w:eastAsia="zh-CN" w:bidi="ar-SA"/>
                </w:rPr>
              </m:ctrlPr>
            </m:fPr>
            <m:num>
              <m:nary>
                <m:naryPr>
                  <m:chr m:val="∑"/>
                  <m:limLoc m:val="undOvr"/>
                  <m:ctrlPr>
                    <w:rPr>
                      <w:rFonts w:ascii="Cambria Math" w:hAnsi="Cambria Math" w:cs="Times New Roman"/>
                      <w:i/>
                      <w:szCs w:val="22"/>
                      <w:lang w:val="en-NZ" w:eastAsia="zh-CN" w:bidi="ar-SA"/>
                    </w:rPr>
                  </m:ctrlPr>
                </m:naryPr>
                <m:sub>
                  <m:r>
                    <w:rPr>
                      <w:rFonts w:ascii="Cambria Math" w:hAnsi="Cambria Math" w:cs="Times New Roman"/>
                      <w:szCs w:val="22"/>
                      <w:lang w:val="en-NZ" w:eastAsia="zh-CN" w:bidi="ar-SA"/>
                    </w:rPr>
                    <m:t>j=1</m:t>
                  </m:r>
                </m:sub>
                <m:sup>
                  <m:r>
                    <w:rPr>
                      <w:rFonts w:ascii="Cambria Math" w:hAnsi="Cambria Math" w:cs="Times New Roman"/>
                      <w:szCs w:val="22"/>
                      <w:lang w:val="en-NZ" w:eastAsia="zh-CN" w:bidi="ar-SA"/>
                    </w:rPr>
                    <m:t>n</m:t>
                  </m:r>
                </m:sup>
                <m:e>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T</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e>
              </m:nary>
            </m:num>
            <m:den>
              <m:nary>
                <m:naryPr>
                  <m:chr m:val="∑"/>
                  <m:limLoc m:val="undOvr"/>
                  <m:ctrlPr>
                    <w:rPr>
                      <w:rFonts w:ascii="Cambria Math" w:hAnsi="Cambria Math" w:cs="Times New Roman"/>
                      <w:i/>
                      <w:szCs w:val="22"/>
                      <w:lang w:val="en-NZ" w:eastAsia="zh-CN" w:bidi="ar-SA"/>
                    </w:rPr>
                  </m:ctrlPr>
                </m:naryPr>
                <m:sub>
                  <m:r>
                    <w:rPr>
                      <w:rFonts w:ascii="Cambria Math" w:hAnsi="Cambria Math" w:cs="Times New Roman"/>
                      <w:szCs w:val="22"/>
                      <w:lang w:val="en-NZ" w:eastAsia="zh-CN" w:bidi="ar-SA"/>
                    </w:rPr>
                    <m:t>i=1</m:t>
                  </m:r>
                </m:sub>
                <m:sup>
                  <m:r>
                    <w:rPr>
                      <w:rFonts w:ascii="Cambria Math" w:hAnsi="Cambria Math" w:cs="Times New Roman"/>
                      <w:szCs w:val="22"/>
                      <w:lang w:val="en-NZ" w:eastAsia="zh-CN" w:bidi="ar-SA"/>
                    </w:rPr>
                    <m:t>n</m:t>
                  </m:r>
                </m:sup>
                <m:e>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H</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S</m:t>
                      </m:r>
                    </m:sup>
                  </m:sSubSup>
                </m:e>
              </m:nary>
            </m:den>
          </m:f>
        </m:oMath>
      </m:oMathPara>
    </w:p>
    <w:p w14:paraId="4E0D6140" w14:textId="77777777" w:rsidR="00424420" w:rsidRPr="00424420" w:rsidRDefault="00424420" w:rsidP="00424420">
      <w:pPr>
        <w:snapToGrid w:val="0"/>
        <w:spacing w:after="0" w:line="288" w:lineRule="auto"/>
        <w:rPr>
          <w:rFonts w:cs="Times New Roman"/>
          <w:szCs w:val="22"/>
        </w:rPr>
      </w:pPr>
      <w:r w:rsidRPr="00424420">
        <w:rPr>
          <w:rFonts w:eastAsiaTheme="minorEastAsia" w:cs="Times New Roman"/>
          <w:szCs w:val="22"/>
          <w:lang w:val="en-NZ" w:eastAsia="zh-CN" w:bidi="ar-SA"/>
        </w:rPr>
        <w:t xml:space="preserve">Where </w:t>
      </w:r>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T</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v</m:t>
            </m:r>
          </m:sup>
        </m:sSubSup>
      </m:oMath>
      <w:r w:rsidRPr="00424420">
        <w:rPr>
          <w:rFonts w:eastAsiaTheme="minorEastAsia" w:cs="Times New Roman"/>
          <w:szCs w:val="22"/>
          <w:lang w:val="en-NZ" w:eastAsia="zh-CN" w:bidi="ar-SA"/>
        </w:rPr>
        <w:t xml:space="preserve"> denotes the total number of households located in the village </w:t>
      </w:r>
      <w:proofErr w:type="spellStart"/>
      <w:r w:rsidRPr="00424420">
        <w:rPr>
          <w:rFonts w:eastAsiaTheme="minorEastAsia" w:cs="Times New Roman"/>
          <w:i/>
          <w:iCs/>
          <w:szCs w:val="22"/>
          <w:lang w:val="en-NZ" w:eastAsia="zh-CN" w:bidi="ar-SA"/>
        </w:rPr>
        <w:t>i</w:t>
      </w:r>
      <w:proofErr w:type="spellEnd"/>
      <w:r w:rsidRPr="00424420">
        <w:rPr>
          <w:rFonts w:eastAsiaTheme="minorEastAsia" w:cs="Times New Roman"/>
          <w:i/>
          <w:iCs/>
          <w:szCs w:val="22"/>
          <w:lang w:val="en-NZ" w:eastAsia="zh-CN" w:bidi="ar-SA"/>
        </w:rPr>
        <w:t xml:space="preserve"> </w:t>
      </w:r>
      <w:r w:rsidRPr="00424420">
        <w:rPr>
          <w:rFonts w:eastAsiaTheme="minorEastAsia" w:cs="Times New Roman"/>
          <w:szCs w:val="22"/>
          <w:lang w:val="en-NZ" w:eastAsia="zh-CN" w:bidi="ar-SA"/>
        </w:rPr>
        <w:t xml:space="preserve">and </w:t>
      </w:r>
      <m:oMath>
        <m:sSubSup>
          <m:sSubSupPr>
            <m:ctrlPr>
              <w:rPr>
                <w:rFonts w:ascii="Cambria Math" w:hAnsi="Cambria Math" w:cs="Times New Roman"/>
                <w:i/>
                <w:szCs w:val="22"/>
                <w:lang w:val="en-NZ" w:eastAsia="zh-CN" w:bidi="ar-SA"/>
              </w:rPr>
            </m:ctrlPr>
          </m:sSubSupPr>
          <m:e>
            <m:r>
              <w:rPr>
                <w:rFonts w:ascii="Cambria Math" w:hAnsi="Cambria Math" w:cs="Times New Roman"/>
                <w:szCs w:val="22"/>
                <w:lang w:val="en-NZ" w:eastAsia="zh-CN" w:bidi="ar-SA"/>
              </w:rPr>
              <m:t>H</m:t>
            </m:r>
          </m:e>
          <m:sub>
            <m:r>
              <w:rPr>
                <w:rFonts w:ascii="Cambria Math" w:hAnsi="Cambria Math" w:cs="Times New Roman"/>
                <w:szCs w:val="22"/>
                <w:lang w:val="en-NZ" w:eastAsia="zh-CN" w:bidi="ar-SA"/>
              </w:rPr>
              <m:t>i</m:t>
            </m:r>
          </m:sub>
          <m:sup>
            <m:r>
              <w:rPr>
                <w:rFonts w:ascii="Cambria Math" w:hAnsi="Cambria Math" w:cs="Times New Roman"/>
                <w:szCs w:val="22"/>
                <w:lang w:val="en-NZ" w:eastAsia="zh-CN" w:bidi="ar-SA"/>
              </w:rPr>
              <m:t>s</m:t>
            </m:r>
          </m:sup>
        </m:sSubSup>
      </m:oMath>
      <w:r w:rsidRPr="00424420">
        <w:rPr>
          <w:rFonts w:eastAsiaTheme="minorEastAsia" w:cs="Times New Roman"/>
          <w:szCs w:val="22"/>
          <w:lang w:val="en-NZ" w:eastAsia="zh-CN" w:bidi="ar-SA"/>
        </w:rPr>
        <w:t xml:space="preserve"> is the number of households from which information has been collected information in village </w:t>
      </w:r>
      <w:proofErr w:type="spellStart"/>
      <w:r w:rsidRPr="00424420">
        <w:rPr>
          <w:rFonts w:eastAsiaTheme="minorEastAsia" w:cs="Times New Roman"/>
          <w:i/>
          <w:iCs/>
          <w:szCs w:val="22"/>
          <w:lang w:val="en-NZ" w:eastAsia="zh-CN" w:bidi="ar-SA"/>
        </w:rPr>
        <w:t>i</w:t>
      </w:r>
      <w:proofErr w:type="spellEnd"/>
      <w:r w:rsidRPr="00424420">
        <w:rPr>
          <w:rFonts w:eastAsiaTheme="minorEastAsia" w:cs="Times New Roman"/>
          <w:i/>
          <w:iCs/>
          <w:szCs w:val="22"/>
          <w:lang w:val="en-NZ" w:eastAsia="zh-CN" w:bidi="ar-SA"/>
        </w:rPr>
        <w:t xml:space="preserve">. </w:t>
      </w:r>
      <w:r w:rsidRPr="00424420">
        <w:rPr>
          <w:rFonts w:cs="Times New Roman"/>
          <w:szCs w:val="22"/>
        </w:rPr>
        <w:t xml:space="preserve">Household weights are standardized sum to one. </w:t>
      </w:r>
    </w:p>
    <w:p w14:paraId="7258C491" w14:textId="77777777" w:rsidR="00424420" w:rsidRDefault="00424420" w:rsidP="00424420"/>
    <w:p w14:paraId="53A3D75A" w14:textId="60F59654" w:rsidR="00424420" w:rsidRPr="00424420" w:rsidRDefault="00424420" w:rsidP="00424420">
      <w:pPr>
        <w:snapToGrid w:val="0"/>
        <w:spacing w:after="0" w:line="240" w:lineRule="auto"/>
        <w:rPr>
          <w:rFonts w:cs="Times New Roman"/>
          <w:b/>
          <w:bCs/>
          <w:szCs w:val="22"/>
        </w:rPr>
      </w:pPr>
    </w:p>
    <w:sectPr w:rsidR="00424420" w:rsidRPr="00424420" w:rsidSect="00F178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04313" w14:textId="77777777" w:rsidR="00463762" w:rsidRDefault="00463762" w:rsidP="00D02E97">
      <w:pPr>
        <w:spacing w:after="0" w:line="240" w:lineRule="auto"/>
      </w:pPr>
      <w:r>
        <w:separator/>
      </w:r>
    </w:p>
  </w:endnote>
  <w:endnote w:type="continuationSeparator" w:id="0">
    <w:p w14:paraId="05E2DA3F" w14:textId="77777777" w:rsidR="00463762" w:rsidRDefault="00463762" w:rsidP="00D0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altName w:val="Leelawadee UI"/>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altName w:val="Leelawadee UI"/>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Panton">
    <w:altName w:val="Panto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275096"/>
      <w:docPartObj>
        <w:docPartGallery w:val="Page Numbers (Bottom of Page)"/>
        <w:docPartUnique/>
      </w:docPartObj>
    </w:sdtPr>
    <w:sdtEndPr>
      <w:rPr>
        <w:noProof/>
      </w:rPr>
    </w:sdtEndPr>
    <w:sdtContent>
      <w:p w14:paraId="6B878704" w14:textId="7EF99A77" w:rsidR="00214F18" w:rsidRDefault="00214F18">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7CBAF659" w14:textId="77777777" w:rsidR="00214F18" w:rsidRDefault="00214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D04D6" w14:textId="77777777" w:rsidR="00463762" w:rsidRDefault="00463762" w:rsidP="00D02E97">
      <w:pPr>
        <w:spacing w:after="0" w:line="240" w:lineRule="auto"/>
      </w:pPr>
      <w:r>
        <w:separator/>
      </w:r>
    </w:p>
  </w:footnote>
  <w:footnote w:type="continuationSeparator" w:id="0">
    <w:p w14:paraId="7B7019DF" w14:textId="77777777" w:rsidR="00463762" w:rsidRDefault="00463762" w:rsidP="00D02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D1CD" w14:textId="49EF8DB8" w:rsidR="00214F18" w:rsidRDefault="00214F18">
    <w:pPr>
      <w:pStyle w:val="Header"/>
      <w:jc w:val="center"/>
    </w:pPr>
  </w:p>
  <w:p w14:paraId="0EC29296" w14:textId="77777777" w:rsidR="00214F18" w:rsidRDefault="00214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BE5"/>
    <w:multiLevelType w:val="hybridMultilevel"/>
    <w:tmpl w:val="ACB422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4970FBB"/>
    <w:multiLevelType w:val="hybridMultilevel"/>
    <w:tmpl w:val="9268113A"/>
    <w:lvl w:ilvl="0" w:tplc="2DC6917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55344"/>
    <w:multiLevelType w:val="hybridMultilevel"/>
    <w:tmpl w:val="BCDE2730"/>
    <w:lvl w:ilvl="0" w:tplc="2E7CD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5DAA"/>
    <w:multiLevelType w:val="hybridMultilevel"/>
    <w:tmpl w:val="CD8C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E1BAD"/>
    <w:multiLevelType w:val="multilevel"/>
    <w:tmpl w:val="E9D40D6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6A35996"/>
    <w:multiLevelType w:val="multilevel"/>
    <w:tmpl w:val="8D685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7739BB"/>
    <w:multiLevelType w:val="hybridMultilevel"/>
    <w:tmpl w:val="2214BD1E"/>
    <w:lvl w:ilvl="0" w:tplc="9FAC0416">
      <w:start w:val="1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9909F8"/>
    <w:multiLevelType w:val="hybridMultilevel"/>
    <w:tmpl w:val="FBD01CCC"/>
    <w:lvl w:ilvl="0" w:tplc="8138A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6"/>
  </w:num>
  <w:num w:numId="7">
    <w:abstractNumId w:val="1"/>
  </w:num>
  <w:num w:numId="8">
    <w:abstractNumId w:val="1"/>
    <w:lvlOverride w:ilvl="0">
      <w:startOverride w:val="1"/>
    </w:lvlOverride>
  </w:num>
  <w:num w:numId="9">
    <w:abstractNumId w:val="7"/>
  </w:num>
  <w:num w:numId="10">
    <w:abstractNumId w:val="2"/>
  </w:num>
  <w:num w:numId="11">
    <w:abstractNumId w:val="4"/>
  </w:num>
  <w:num w:numId="12">
    <w:abstractNumId w:val="0"/>
  </w:num>
  <w:num w:numId="13">
    <w:abstractNumId w:val="3"/>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MLYwNDI3MDIzMzBT0lEKTi0uzszPAymwMKsFAESdbaI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ev2wprcd0xdlexrxivvrshta5f22p0zpwa&quot;&gt;My EndNote Library-Converted&lt;record-ids&gt;&lt;item&gt;13&lt;/item&gt;&lt;item&gt;46&lt;/item&gt;&lt;item&gt;48&lt;/item&gt;&lt;item&gt;51&lt;/item&gt;&lt;item&gt;52&lt;/item&gt;&lt;item&gt;55&lt;/item&gt;&lt;item&gt;58&lt;/item&gt;&lt;item&gt;63&lt;/item&gt;&lt;item&gt;71&lt;/item&gt;&lt;item&gt;91&lt;/item&gt;&lt;item&gt;97&lt;/item&gt;&lt;item&gt;98&lt;/item&gt;&lt;item&gt;106&lt;/item&gt;&lt;item&gt;111&lt;/item&gt;&lt;item&gt;115&lt;/item&gt;&lt;item&gt;120&lt;/item&gt;&lt;item&gt;127&lt;/item&gt;&lt;item&gt;131&lt;/item&gt;&lt;item&gt;145&lt;/item&gt;&lt;item&gt;146&lt;/item&gt;&lt;item&gt;147&lt;/item&gt;&lt;item&gt;148&lt;/item&gt;&lt;item&gt;151&lt;/item&gt;&lt;item&gt;153&lt;/item&gt;&lt;item&gt;155&lt;/item&gt;&lt;item&gt;158&lt;/item&gt;&lt;item&gt;162&lt;/item&gt;&lt;item&gt;163&lt;/item&gt;&lt;item&gt;166&lt;/item&gt;&lt;item&gt;170&lt;/item&gt;&lt;item&gt;171&lt;/item&gt;&lt;item&gt;173&lt;/item&gt;&lt;item&gt;174&lt;/item&gt;&lt;item&gt;178&lt;/item&gt;&lt;item&gt;179&lt;/item&gt;&lt;item&gt;181&lt;/item&gt;&lt;item&gt;182&lt;/item&gt;&lt;item&gt;186&lt;/item&gt;&lt;item&gt;187&lt;/item&gt;&lt;item&gt;190&lt;/item&gt;&lt;item&gt;193&lt;/item&gt;&lt;item&gt;194&lt;/item&gt;&lt;item&gt;196&lt;/item&gt;&lt;item&gt;197&lt;/item&gt;&lt;item&gt;200&lt;/item&gt;&lt;item&gt;230&lt;/item&gt;&lt;item&gt;231&lt;/item&gt;&lt;item&gt;243&lt;/item&gt;&lt;item&gt;267&lt;/item&gt;&lt;item&gt;273&lt;/item&gt;&lt;item&gt;281&lt;/item&gt;&lt;item&gt;305&lt;/item&gt;&lt;item&gt;306&lt;/item&gt;&lt;item&gt;307&lt;/item&gt;&lt;item&gt;308&lt;/item&gt;&lt;item&gt;309&lt;/item&gt;&lt;item&gt;310&lt;/item&gt;&lt;item&gt;311&lt;/item&gt;&lt;item&gt;312&lt;/item&gt;&lt;item&gt;313&lt;/item&gt;&lt;item&gt;320&lt;/item&gt;&lt;item&gt;321&lt;/item&gt;&lt;item&gt;322&lt;/item&gt;&lt;item&gt;323&lt;/item&gt;&lt;item&gt;324&lt;/item&gt;&lt;item&gt;325&lt;/item&gt;&lt;item&gt;385&lt;/item&gt;&lt;/record-ids&gt;&lt;/item&gt;&lt;/Libraries&gt;"/>
  </w:docVars>
  <w:rsids>
    <w:rsidRoot w:val="003F1596"/>
    <w:rsid w:val="000003A8"/>
    <w:rsid w:val="00000B48"/>
    <w:rsid w:val="00000BC9"/>
    <w:rsid w:val="00001248"/>
    <w:rsid w:val="0000236B"/>
    <w:rsid w:val="000040CF"/>
    <w:rsid w:val="00004C51"/>
    <w:rsid w:val="00004DE3"/>
    <w:rsid w:val="000069BB"/>
    <w:rsid w:val="000103B8"/>
    <w:rsid w:val="00010835"/>
    <w:rsid w:val="00011F91"/>
    <w:rsid w:val="00013DA4"/>
    <w:rsid w:val="00013F15"/>
    <w:rsid w:val="00014916"/>
    <w:rsid w:val="00014A3A"/>
    <w:rsid w:val="00016432"/>
    <w:rsid w:val="0001644B"/>
    <w:rsid w:val="00020738"/>
    <w:rsid w:val="000216F7"/>
    <w:rsid w:val="000224A3"/>
    <w:rsid w:val="0002265A"/>
    <w:rsid w:val="00022874"/>
    <w:rsid w:val="00022EDA"/>
    <w:rsid w:val="00022F16"/>
    <w:rsid w:val="00023C2A"/>
    <w:rsid w:val="00023CFD"/>
    <w:rsid w:val="00024FD9"/>
    <w:rsid w:val="00025701"/>
    <w:rsid w:val="00025EDC"/>
    <w:rsid w:val="000266BB"/>
    <w:rsid w:val="000270B6"/>
    <w:rsid w:val="00027828"/>
    <w:rsid w:val="0003296F"/>
    <w:rsid w:val="0003337C"/>
    <w:rsid w:val="00037ACB"/>
    <w:rsid w:val="0004018F"/>
    <w:rsid w:val="000428FA"/>
    <w:rsid w:val="00043817"/>
    <w:rsid w:val="0004638A"/>
    <w:rsid w:val="0005014A"/>
    <w:rsid w:val="000549E5"/>
    <w:rsid w:val="000566CE"/>
    <w:rsid w:val="000573AC"/>
    <w:rsid w:val="00057D68"/>
    <w:rsid w:val="000631E8"/>
    <w:rsid w:val="000644AB"/>
    <w:rsid w:val="000648C2"/>
    <w:rsid w:val="000649A9"/>
    <w:rsid w:val="00064C0C"/>
    <w:rsid w:val="000652B0"/>
    <w:rsid w:val="00065865"/>
    <w:rsid w:val="00066E67"/>
    <w:rsid w:val="00067BC9"/>
    <w:rsid w:val="00070272"/>
    <w:rsid w:val="00070C0B"/>
    <w:rsid w:val="0007183F"/>
    <w:rsid w:val="00071D96"/>
    <w:rsid w:val="000729CD"/>
    <w:rsid w:val="000732DF"/>
    <w:rsid w:val="00074B2B"/>
    <w:rsid w:val="00074DA0"/>
    <w:rsid w:val="00075658"/>
    <w:rsid w:val="0007668E"/>
    <w:rsid w:val="000767B6"/>
    <w:rsid w:val="000773B8"/>
    <w:rsid w:val="00080478"/>
    <w:rsid w:val="00083B44"/>
    <w:rsid w:val="00083EDF"/>
    <w:rsid w:val="00084DC9"/>
    <w:rsid w:val="00084E52"/>
    <w:rsid w:val="00084E74"/>
    <w:rsid w:val="00087669"/>
    <w:rsid w:val="00087FEC"/>
    <w:rsid w:val="0009064E"/>
    <w:rsid w:val="000911BC"/>
    <w:rsid w:val="00091B9E"/>
    <w:rsid w:val="0009324E"/>
    <w:rsid w:val="000932C6"/>
    <w:rsid w:val="00093AA1"/>
    <w:rsid w:val="00094CE8"/>
    <w:rsid w:val="00095636"/>
    <w:rsid w:val="00097C24"/>
    <w:rsid w:val="000A0860"/>
    <w:rsid w:val="000A090D"/>
    <w:rsid w:val="000A171F"/>
    <w:rsid w:val="000A2683"/>
    <w:rsid w:val="000A2B5F"/>
    <w:rsid w:val="000A2DDD"/>
    <w:rsid w:val="000A4151"/>
    <w:rsid w:val="000A42EE"/>
    <w:rsid w:val="000A4E9A"/>
    <w:rsid w:val="000A6BAA"/>
    <w:rsid w:val="000A6F21"/>
    <w:rsid w:val="000B02AC"/>
    <w:rsid w:val="000B146F"/>
    <w:rsid w:val="000B2AD5"/>
    <w:rsid w:val="000B4BB7"/>
    <w:rsid w:val="000B6262"/>
    <w:rsid w:val="000C025C"/>
    <w:rsid w:val="000C10F1"/>
    <w:rsid w:val="000C157A"/>
    <w:rsid w:val="000C16C7"/>
    <w:rsid w:val="000C284A"/>
    <w:rsid w:val="000C2E4E"/>
    <w:rsid w:val="000C32A6"/>
    <w:rsid w:val="000C3C78"/>
    <w:rsid w:val="000C4842"/>
    <w:rsid w:val="000C4FDE"/>
    <w:rsid w:val="000C50C7"/>
    <w:rsid w:val="000C6950"/>
    <w:rsid w:val="000C7E54"/>
    <w:rsid w:val="000D0402"/>
    <w:rsid w:val="000D19FA"/>
    <w:rsid w:val="000D2A18"/>
    <w:rsid w:val="000D6075"/>
    <w:rsid w:val="000D6D60"/>
    <w:rsid w:val="000D734E"/>
    <w:rsid w:val="000E300B"/>
    <w:rsid w:val="000E6464"/>
    <w:rsid w:val="000E77BF"/>
    <w:rsid w:val="000F0D4B"/>
    <w:rsid w:val="000F12FF"/>
    <w:rsid w:val="000F2016"/>
    <w:rsid w:val="00100E9F"/>
    <w:rsid w:val="001029D7"/>
    <w:rsid w:val="00103682"/>
    <w:rsid w:val="001038B3"/>
    <w:rsid w:val="00104796"/>
    <w:rsid w:val="001049E8"/>
    <w:rsid w:val="001053AF"/>
    <w:rsid w:val="00106D12"/>
    <w:rsid w:val="00106F85"/>
    <w:rsid w:val="00107635"/>
    <w:rsid w:val="001079B8"/>
    <w:rsid w:val="00107E7F"/>
    <w:rsid w:val="00111164"/>
    <w:rsid w:val="00111B8A"/>
    <w:rsid w:val="00115422"/>
    <w:rsid w:val="00117764"/>
    <w:rsid w:val="00120120"/>
    <w:rsid w:val="00120FA1"/>
    <w:rsid w:val="001214AF"/>
    <w:rsid w:val="001214FA"/>
    <w:rsid w:val="00121B73"/>
    <w:rsid w:val="001220D1"/>
    <w:rsid w:val="00122FC6"/>
    <w:rsid w:val="00123462"/>
    <w:rsid w:val="00123D2E"/>
    <w:rsid w:val="00124CA0"/>
    <w:rsid w:val="00125C53"/>
    <w:rsid w:val="00127A3E"/>
    <w:rsid w:val="001310E1"/>
    <w:rsid w:val="00132002"/>
    <w:rsid w:val="0013486D"/>
    <w:rsid w:val="001349DD"/>
    <w:rsid w:val="00135222"/>
    <w:rsid w:val="001352F7"/>
    <w:rsid w:val="00141822"/>
    <w:rsid w:val="00143F85"/>
    <w:rsid w:val="001449B7"/>
    <w:rsid w:val="0014510E"/>
    <w:rsid w:val="00146BC7"/>
    <w:rsid w:val="00147303"/>
    <w:rsid w:val="001473E4"/>
    <w:rsid w:val="001518ED"/>
    <w:rsid w:val="001526FA"/>
    <w:rsid w:val="00153879"/>
    <w:rsid w:val="0015432A"/>
    <w:rsid w:val="0015462B"/>
    <w:rsid w:val="001561ED"/>
    <w:rsid w:val="00156316"/>
    <w:rsid w:val="0015695F"/>
    <w:rsid w:val="00156AA1"/>
    <w:rsid w:val="00156DB0"/>
    <w:rsid w:val="00160E08"/>
    <w:rsid w:val="00162714"/>
    <w:rsid w:val="00163D28"/>
    <w:rsid w:val="00164FC3"/>
    <w:rsid w:val="00165CC2"/>
    <w:rsid w:val="00165D4D"/>
    <w:rsid w:val="00166CCB"/>
    <w:rsid w:val="00173E02"/>
    <w:rsid w:val="00174B1C"/>
    <w:rsid w:val="001756D4"/>
    <w:rsid w:val="00180FD8"/>
    <w:rsid w:val="00182228"/>
    <w:rsid w:val="00184316"/>
    <w:rsid w:val="001843E1"/>
    <w:rsid w:val="00184F16"/>
    <w:rsid w:val="00185776"/>
    <w:rsid w:val="00185B15"/>
    <w:rsid w:val="00187EA7"/>
    <w:rsid w:val="00193468"/>
    <w:rsid w:val="00193D9E"/>
    <w:rsid w:val="001976BE"/>
    <w:rsid w:val="001A061C"/>
    <w:rsid w:val="001A0C06"/>
    <w:rsid w:val="001A16C8"/>
    <w:rsid w:val="001A19CD"/>
    <w:rsid w:val="001A1EFD"/>
    <w:rsid w:val="001A2E1F"/>
    <w:rsid w:val="001A2EC3"/>
    <w:rsid w:val="001A31CC"/>
    <w:rsid w:val="001A34CA"/>
    <w:rsid w:val="001A5509"/>
    <w:rsid w:val="001A6794"/>
    <w:rsid w:val="001A6D95"/>
    <w:rsid w:val="001B1B06"/>
    <w:rsid w:val="001B2463"/>
    <w:rsid w:val="001B2E83"/>
    <w:rsid w:val="001B37DB"/>
    <w:rsid w:val="001B6238"/>
    <w:rsid w:val="001B7C8E"/>
    <w:rsid w:val="001C2352"/>
    <w:rsid w:val="001C5B33"/>
    <w:rsid w:val="001C6047"/>
    <w:rsid w:val="001C6244"/>
    <w:rsid w:val="001C7B61"/>
    <w:rsid w:val="001D2771"/>
    <w:rsid w:val="001D2A16"/>
    <w:rsid w:val="001D2B7F"/>
    <w:rsid w:val="001D379D"/>
    <w:rsid w:val="001D511F"/>
    <w:rsid w:val="001E0B2C"/>
    <w:rsid w:val="001E14FC"/>
    <w:rsid w:val="001E2061"/>
    <w:rsid w:val="001E37C5"/>
    <w:rsid w:val="001E4067"/>
    <w:rsid w:val="001E5185"/>
    <w:rsid w:val="001E75D7"/>
    <w:rsid w:val="001F0246"/>
    <w:rsid w:val="001F0287"/>
    <w:rsid w:val="001F35F1"/>
    <w:rsid w:val="001F46B1"/>
    <w:rsid w:val="001F4970"/>
    <w:rsid w:val="001F523B"/>
    <w:rsid w:val="001F52C5"/>
    <w:rsid w:val="001F62E5"/>
    <w:rsid w:val="001F7AA5"/>
    <w:rsid w:val="001F7B95"/>
    <w:rsid w:val="00200586"/>
    <w:rsid w:val="00200A5C"/>
    <w:rsid w:val="002031C2"/>
    <w:rsid w:val="002034F3"/>
    <w:rsid w:val="0020397D"/>
    <w:rsid w:val="002058FD"/>
    <w:rsid w:val="002061B0"/>
    <w:rsid w:val="00206C12"/>
    <w:rsid w:val="00207678"/>
    <w:rsid w:val="002078B5"/>
    <w:rsid w:val="00211D04"/>
    <w:rsid w:val="0021356C"/>
    <w:rsid w:val="00213CE0"/>
    <w:rsid w:val="00213D47"/>
    <w:rsid w:val="00214F18"/>
    <w:rsid w:val="00214F61"/>
    <w:rsid w:val="00215304"/>
    <w:rsid w:val="00215A02"/>
    <w:rsid w:val="0021651F"/>
    <w:rsid w:val="00216B97"/>
    <w:rsid w:val="00217D41"/>
    <w:rsid w:val="00220513"/>
    <w:rsid w:val="002207E2"/>
    <w:rsid w:val="00220ED5"/>
    <w:rsid w:val="00222314"/>
    <w:rsid w:val="0022257A"/>
    <w:rsid w:val="00224032"/>
    <w:rsid w:val="00232070"/>
    <w:rsid w:val="00232F8E"/>
    <w:rsid w:val="00234BAA"/>
    <w:rsid w:val="0023651E"/>
    <w:rsid w:val="0023661B"/>
    <w:rsid w:val="00240D80"/>
    <w:rsid w:val="002417A9"/>
    <w:rsid w:val="002426A2"/>
    <w:rsid w:val="00242935"/>
    <w:rsid w:val="00242B0D"/>
    <w:rsid w:val="002433BD"/>
    <w:rsid w:val="0024357C"/>
    <w:rsid w:val="00245315"/>
    <w:rsid w:val="00245774"/>
    <w:rsid w:val="00247355"/>
    <w:rsid w:val="002476F9"/>
    <w:rsid w:val="002512A6"/>
    <w:rsid w:val="00251FD9"/>
    <w:rsid w:val="0025267A"/>
    <w:rsid w:val="002532FC"/>
    <w:rsid w:val="00253A9C"/>
    <w:rsid w:val="00256B3A"/>
    <w:rsid w:val="00256E0F"/>
    <w:rsid w:val="002574F9"/>
    <w:rsid w:val="00261B56"/>
    <w:rsid w:val="0026274B"/>
    <w:rsid w:val="00262F7B"/>
    <w:rsid w:val="00263636"/>
    <w:rsid w:val="002636EC"/>
    <w:rsid w:val="0026538D"/>
    <w:rsid w:val="0026546F"/>
    <w:rsid w:val="00266163"/>
    <w:rsid w:val="00266856"/>
    <w:rsid w:val="00266A3F"/>
    <w:rsid w:val="00266C1B"/>
    <w:rsid w:val="00271902"/>
    <w:rsid w:val="00273C97"/>
    <w:rsid w:val="00277B90"/>
    <w:rsid w:val="0028209E"/>
    <w:rsid w:val="00282F35"/>
    <w:rsid w:val="00283FEF"/>
    <w:rsid w:val="002849FA"/>
    <w:rsid w:val="0028650A"/>
    <w:rsid w:val="00286DF9"/>
    <w:rsid w:val="00287401"/>
    <w:rsid w:val="0028742A"/>
    <w:rsid w:val="00293584"/>
    <w:rsid w:val="002937FA"/>
    <w:rsid w:val="00293B21"/>
    <w:rsid w:val="00294415"/>
    <w:rsid w:val="0029538B"/>
    <w:rsid w:val="00297372"/>
    <w:rsid w:val="0029794A"/>
    <w:rsid w:val="002A1075"/>
    <w:rsid w:val="002A27CD"/>
    <w:rsid w:val="002A502E"/>
    <w:rsid w:val="002B08E0"/>
    <w:rsid w:val="002B0D02"/>
    <w:rsid w:val="002B1005"/>
    <w:rsid w:val="002B3448"/>
    <w:rsid w:val="002B49B3"/>
    <w:rsid w:val="002B5DC8"/>
    <w:rsid w:val="002B62B7"/>
    <w:rsid w:val="002B6770"/>
    <w:rsid w:val="002C15CE"/>
    <w:rsid w:val="002C186C"/>
    <w:rsid w:val="002C1AFC"/>
    <w:rsid w:val="002C1D7C"/>
    <w:rsid w:val="002C3091"/>
    <w:rsid w:val="002C336A"/>
    <w:rsid w:val="002C39A8"/>
    <w:rsid w:val="002C3C89"/>
    <w:rsid w:val="002C4343"/>
    <w:rsid w:val="002C4AEF"/>
    <w:rsid w:val="002C5AEF"/>
    <w:rsid w:val="002C6323"/>
    <w:rsid w:val="002C7559"/>
    <w:rsid w:val="002C7C53"/>
    <w:rsid w:val="002C7CC6"/>
    <w:rsid w:val="002D01C4"/>
    <w:rsid w:val="002D1879"/>
    <w:rsid w:val="002D1C35"/>
    <w:rsid w:val="002D1C51"/>
    <w:rsid w:val="002D291F"/>
    <w:rsid w:val="002D33DA"/>
    <w:rsid w:val="002D3585"/>
    <w:rsid w:val="002D4D20"/>
    <w:rsid w:val="002D5424"/>
    <w:rsid w:val="002D72BC"/>
    <w:rsid w:val="002D78C8"/>
    <w:rsid w:val="002E00F7"/>
    <w:rsid w:val="002E1187"/>
    <w:rsid w:val="002E575D"/>
    <w:rsid w:val="002E704F"/>
    <w:rsid w:val="002E7063"/>
    <w:rsid w:val="002E70D3"/>
    <w:rsid w:val="002F0C0C"/>
    <w:rsid w:val="002F1294"/>
    <w:rsid w:val="002F49C7"/>
    <w:rsid w:val="002F6D9F"/>
    <w:rsid w:val="002F6F21"/>
    <w:rsid w:val="002F7A04"/>
    <w:rsid w:val="00300CB5"/>
    <w:rsid w:val="00301EDD"/>
    <w:rsid w:val="0030339F"/>
    <w:rsid w:val="00306D9A"/>
    <w:rsid w:val="00311791"/>
    <w:rsid w:val="003147FD"/>
    <w:rsid w:val="00314F7D"/>
    <w:rsid w:val="00316805"/>
    <w:rsid w:val="00317AC4"/>
    <w:rsid w:val="00320586"/>
    <w:rsid w:val="00320D15"/>
    <w:rsid w:val="00322E67"/>
    <w:rsid w:val="00323361"/>
    <w:rsid w:val="00323A13"/>
    <w:rsid w:val="003240F6"/>
    <w:rsid w:val="00324318"/>
    <w:rsid w:val="003267A9"/>
    <w:rsid w:val="003273B6"/>
    <w:rsid w:val="00330C12"/>
    <w:rsid w:val="0033301B"/>
    <w:rsid w:val="00333A7D"/>
    <w:rsid w:val="00333AA9"/>
    <w:rsid w:val="00334C33"/>
    <w:rsid w:val="00335A67"/>
    <w:rsid w:val="003413AE"/>
    <w:rsid w:val="00342CA0"/>
    <w:rsid w:val="00343313"/>
    <w:rsid w:val="00343D60"/>
    <w:rsid w:val="00343FD6"/>
    <w:rsid w:val="00346069"/>
    <w:rsid w:val="003478F0"/>
    <w:rsid w:val="00351B18"/>
    <w:rsid w:val="00352FEA"/>
    <w:rsid w:val="00354B68"/>
    <w:rsid w:val="00355506"/>
    <w:rsid w:val="00360AEF"/>
    <w:rsid w:val="00361792"/>
    <w:rsid w:val="003626BF"/>
    <w:rsid w:val="00362B57"/>
    <w:rsid w:val="00363EEB"/>
    <w:rsid w:val="0036531C"/>
    <w:rsid w:val="0037118B"/>
    <w:rsid w:val="00371895"/>
    <w:rsid w:val="003721CD"/>
    <w:rsid w:val="00373075"/>
    <w:rsid w:val="00373359"/>
    <w:rsid w:val="00373FE0"/>
    <w:rsid w:val="00374842"/>
    <w:rsid w:val="00375268"/>
    <w:rsid w:val="003779E6"/>
    <w:rsid w:val="00377D36"/>
    <w:rsid w:val="003803BC"/>
    <w:rsid w:val="0038189A"/>
    <w:rsid w:val="00381F23"/>
    <w:rsid w:val="00382709"/>
    <w:rsid w:val="00382915"/>
    <w:rsid w:val="00382D3F"/>
    <w:rsid w:val="00387945"/>
    <w:rsid w:val="00387D74"/>
    <w:rsid w:val="00387E0E"/>
    <w:rsid w:val="00392597"/>
    <w:rsid w:val="003958F9"/>
    <w:rsid w:val="003A0EA3"/>
    <w:rsid w:val="003A128F"/>
    <w:rsid w:val="003A12F1"/>
    <w:rsid w:val="003A2B46"/>
    <w:rsid w:val="003A3E00"/>
    <w:rsid w:val="003A5B6A"/>
    <w:rsid w:val="003A5C91"/>
    <w:rsid w:val="003A691E"/>
    <w:rsid w:val="003A7EB7"/>
    <w:rsid w:val="003B0D6E"/>
    <w:rsid w:val="003B159D"/>
    <w:rsid w:val="003B2120"/>
    <w:rsid w:val="003B25D4"/>
    <w:rsid w:val="003B276F"/>
    <w:rsid w:val="003B2DD9"/>
    <w:rsid w:val="003B4927"/>
    <w:rsid w:val="003B5D09"/>
    <w:rsid w:val="003B5DF0"/>
    <w:rsid w:val="003B6405"/>
    <w:rsid w:val="003B6CF7"/>
    <w:rsid w:val="003C02B5"/>
    <w:rsid w:val="003C12A1"/>
    <w:rsid w:val="003C1793"/>
    <w:rsid w:val="003C39DC"/>
    <w:rsid w:val="003C3B6D"/>
    <w:rsid w:val="003C4C12"/>
    <w:rsid w:val="003C4EFD"/>
    <w:rsid w:val="003D01CE"/>
    <w:rsid w:val="003D1248"/>
    <w:rsid w:val="003D15C9"/>
    <w:rsid w:val="003D4AEC"/>
    <w:rsid w:val="003D5058"/>
    <w:rsid w:val="003E080D"/>
    <w:rsid w:val="003E24A2"/>
    <w:rsid w:val="003E328D"/>
    <w:rsid w:val="003E36C7"/>
    <w:rsid w:val="003E3DF5"/>
    <w:rsid w:val="003E45CD"/>
    <w:rsid w:val="003E480E"/>
    <w:rsid w:val="003E548B"/>
    <w:rsid w:val="003F13E0"/>
    <w:rsid w:val="003F1576"/>
    <w:rsid w:val="003F1596"/>
    <w:rsid w:val="003F2E30"/>
    <w:rsid w:val="003F3679"/>
    <w:rsid w:val="003F3E79"/>
    <w:rsid w:val="003F4C22"/>
    <w:rsid w:val="003F6D96"/>
    <w:rsid w:val="0040044B"/>
    <w:rsid w:val="004004C1"/>
    <w:rsid w:val="00400D55"/>
    <w:rsid w:val="00400F99"/>
    <w:rsid w:val="004018E9"/>
    <w:rsid w:val="00401D70"/>
    <w:rsid w:val="00402783"/>
    <w:rsid w:val="00402F86"/>
    <w:rsid w:val="004053CE"/>
    <w:rsid w:val="00407334"/>
    <w:rsid w:val="004076DB"/>
    <w:rsid w:val="00407F62"/>
    <w:rsid w:val="0041190B"/>
    <w:rsid w:val="00412D50"/>
    <w:rsid w:val="00414042"/>
    <w:rsid w:val="0041408A"/>
    <w:rsid w:val="00414E43"/>
    <w:rsid w:val="00416380"/>
    <w:rsid w:val="0042013C"/>
    <w:rsid w:val="0042156F"/>
    <w:rsid w:val="004217B3"/>
    <w:rsid w:val="00422DE0"/>
    <w:rsid w:val="00424420"/>
    <w:rsid w:val="0042442E"/>
    <w:rsid w:val="004246A0"/>
    <w:rsid w:val="00424A55"/>
    <w:rsid w:val="004251D3"/>
    <w:rsid w:val="00425698"/>
    <w:rsid w:val="00426774"/>
    <w:rsid w:val="00427F66"/>
    <w:rsid w:val="00430293"/>
    <w:rsid w:val="004310BD"/>
    <w:rsid w:val="00431DAA"/>
    <w:rsid w:val="00432681"/>
    <w:rsid w:val="004342AB"/>
    <w:rsid w:val="004371DC"/>
    <w:rsid w:val="00437C9A"/>
    <w:rsid w:val="004417E3"/>
    <w:rsid w:val="00442715"/>
    <w:rsid w:val="004429EF"/>
    <w:rsid w:val="00442E15"/>
    <w:rsid w:val="00442E1A"/>
    <w:rsid w:val="00446007"/>
    <w:rsid w:val="00446317"/>
    <w:rsid w:val="00447A2E"/>
    <w:rsid w:val="004508AD"/>
    <w:rsid w:val="0045152F"/>
    <w:rsid w:val="00451583"/>
    <w:rsid w:val="00452F09"/>
    <w:rsid w:val="00453F09"/>
    <w:rsid w:val="00454872"/>
    <w:rsid w:val="00454D51"/>
    <w:rsid w:val="00455FA0"/>
    <w:rsid w:val="00456BCE"/>
    <w:rsid w:val="00456E77"/>
    <w:rsid w:val="0045754A"/>
    <w:rsid w:val="00460E69"/>
    <w:rsid w:val="00461905"/>
    <w:rsid w:val="004624A2"/>
    <w:rsid w:val="0046288F"/>
    <w:rsid w:val="00462909"/>
    <w:rsid w:val="00462A1D"/>
    <w:rsid w:val="00463762"/>
    <w:rsid w:val="0046438D"/>
    <w:rsid w:val="00465359"/>
    <w:rsid w:val="00467296"/>
    <w:rsid w:val="0046786D"/>
    <w:rsid w:val="00470431"/>
    <w:rsid w:val="0047176C"/>
    <w:rsid w:val="00473402"/>
    <w:rsid w:val="00473E27"/>
    <w:rsid w:val="004741FA"/>
    <w:rsid w:val="004749C2"/>
    <w:rsid w:val="004759CB"/>
    <w:rsid w:val="00475C9B"/>
    <w:rsid w:val="0048001B"/>
    <w:rsid w:val="004811E0"/>
    <w:rsid w:val="00481B7B"/>
    <w:rsid w:val="004822EE"/>
    <w:rsid w:val="00482709"/>
    <w:rsid w:val="0048293C"/>
    <w:rsid w:val="00483036"/>
    <w:rsid w:val="00484745"/>
    <w:rsid w:val="0048756F"/>
    <w:rsid w:val="00490D26"/>
    <w:rsid w:val="00491083"/>
    <w:rsid w:val="004911B8"/>
    <w:rsid w:val="00492EE3"/>
    <w:rsid w:val="004975B9"/>
    <w:rsid w:val="00497C56"/>
    <w:rsid w:val="004A0502"/>
    <w:rsid w:val="004A0F63"/>
    <w:rsid w:val="004A21C3"/>
    <w:rsid w:val="004A2CDF"/>
    <w:rsid w:val="004A2E41"/>
    <w:rsid w:val="004A35CD"/>
    <w:rsid w:val="004A3C04"/>
    <w:rsid w:val="004A4FD9"/>
    <w:rsid w:val="004B17B2"/>
    <w:rsid w:val="004B29D4"/>
    <w:rsid w:val="004B5BF5"/>
    <w:rsid w:val="004B6517"/>
    <w:rsid w:val="004C04BA"/>
    <w:rsid w:val="004C2729"/>
    <w:rsid w:val="004C2E97"/>
    <w:rsid w:val="004C431A"/>
    <w:rsid w:val="004C5C55"/>
    <w:rsid w:val="004C7E0B"/>
    <w:rsid w:val="004C7F4A"/>
    <w:rsid w:val="004D0253"/>
    <w:rsid w:val="004D1BCF"/>
    <w:rsid w:val="004D2562"/>
    <w:rsid w:val="004D2C8E"/>
    <w:rsid w:val="004D7AC0"/>
    <w:rsid w:val="004E0E2C"/>
    <w:rsid w:val="004E2EB9"/>
    <w:rsid w:val="004E39C8"/>
    <w:rsid w:val="004E5F38"/>
    <w:rsid w:val="004E655E"/>
    <w:rsid w:val="004F0648"/>
    <w:rsid w:val="004F16FD"/>
    <w:rsid w:val="004F1EE4"/>
    <w:rsid w:val="004F33B1"/>
    <w:rsid w:val="004F358D"/>
    <w:rsid w:val="004F6D6B"/>
    <w:rsid w:val="005009AA"/>
    <w:rsid w:val="00502F50"/>
    <w:rsid w:val="0050519F"/>
    <w:rsid w:val="00506CAA"/>
    <w:rsid w:val="00507AAC"/>
    <w:rsid w:val="00512BC5"/>
    <w:rsid w:val="00512E7A"/>
    <w:rsid w:val="00514606"/>
    <w:rsid w:val="0051523F"/>
    <w:rsid w:val="005162D0"/>
    <w:rsid w:val="00520026"/>
    <w:rsid w:val="005202C3"/>
    <w:rsid w:val="0052139F"/>
    <w:rsid w:val="005223E0"/>
    <w:rsid w:val="00523436"/>
    <w:rsid w:val="00524CB3"/>
    <w:rsid w:val="005270D9"/>
    <w:rsid w:val="00527DDB"/>
    <w:rsid w:val="00530E92"/>
    <w:rsid w:val="00532A4A"/>
    <w:rsid w:val="00533855"/>
    <w:rsid w:val="005344EA"/>
    <w:rsid w:val="00534E05"/>
    <w:rsid w:val="005354A1"/>
    <w:rsid w:val="00535CC4"/>
    <w:rsid w:val="005367EE"/>
    <w:rsid w:val="00537678"/>
    <w:rsid w:val="00537AA6"/>
    <w:rsid w:val="00537C68"/>
    <w:rsid w:val="00540B09"/>
    <w:rsid w:val="005413AF"/>
    <w:rsid w:val="005426AA"/>
    <w:rsid w:val="00543AC2"/>
    <w:rsid w:val="00543CAC"/>
    <w:rsid w:val="0054454E"/>
    <w:rsid w:val="00544EA1"/>
    <w:rsid w:val="0054655B"/>
    <w:rsid w:val="00547696"/>
    <w:rsid w:val="0055031C"/>
    <w:rsid w:val="00552A31"/>
    <w:rsid w:val="00553279"/>
    <w:rsid w:val="00556CD2"/>
    <w:rsid w:val="005575B6"/>
    <w:rsid w:val="00557F6E"/>
    <w:rsid w:val="005603B5"/>
    <w:rsid w:val="00565026"/>
    <w:rsid w:val="00565ABE"/>
    <w:rsid w:val="0056683A"/>
    <w:rsid w:val="005669AC"/>
    <w:rsid w:val="00566B47"/>
    <w:rsid w:val="00566FB3"/>
    <w:rsid w:val="00572EA3"/>
    <w:rsid w:val="00574461"/>
    <w:rsid w:val="00575227"/>
    <w:rsid w:val="00576032"/>
    <w:rsid w:val="00576CF0"/>
    <w:rsid w:val="00577137"/>
    <w:rsid w:val="005804BF"/>
    <w:rsid w:val="00582D50"/>
    <w:rsid w:val="00583061"/>
    <w:rsid w:val="00586837"/>
    <w:rsid w:val="00587495"/>
    <w:rsid w:val="005907AC"/>
    <w:rsid w:val="005908D2"/>
    <w:rsid w:val="005917D0"/>
    <w:rsid w:val="00592584"/>
    <w:rsid w:val="0059282C"/>
    <w:rsid w:val="00593D25"/>
    <w:rsid w:val="00594EB1"/>
    <w:rsid w:val="005955FD"/>
    <w:rsid w:val="00596859"/>
    <w:rsid w:val="00597E3C"/>
    <w:rsid w:val="005A1085"/>
    <w:rsid w:val="005A29E0"/>
    <w:rsid w:val="005A37BB"/>
    <w:rsid w:val="005A3FFE"/>
    <w:rsid w:val="005A4087"/>
    <w:rsid w:val="005A4175"/>
    <w:rsid w:val="005A59A5"/>
    <w:rsid w:val="005A5E19"/>
    <w:rsid w:val="005B0FB2"/>
    <w:rsid w:val="005B374F"/>
    <w:rsid w:val="005B4575"/>
    <w:rsid w:val="005B4D1A"/>
    <w:rsid w:val="005B5879"/>
    <w:rsid w:val="005C0071"/>
    <w:rsid w:val="005C0855"/>
    <w:rsid w:val="005C13D7"/>
    <w:rsid w:val="005C2D0A"/>
    <w:rsid w:val="005C37BA"/>
    <w:rsid w:val="005C56F5"/>
    <w:rsid w:val="005C577E"/>
    <w:rsid w:val="005C64EE"/>
    <w:rsid w:val="005D2E63"/>
    <w:rsid w:val="005D351D"/>
    <w:rsid w:val="005D390E"/>
    <w:rsid w:val="005D3D45"/>
    <w:rsid w:val="005D420D"/>
    <w:rsid w:val="005D42E4"/>
    <w:rsid w:val="005D4EAF"/>
    <w:rsid w:val="005D4FB2"/>
    <w:rsid w:val="005D517E"/>
    <w:rsid w:val="005D5321"/>
    <w:rsid w:val="005D7DDD"/>
    <w:rsid w:val="005E0676"/>
    <w:rsid w:val="005E1FCD"/>
    <w:rsid w:val="005E3B4E"/>
    <w:rsid w:val="005E3E13"/>
    <w:rsid w:val="005E3E2C"/>
    <w:rsid w:val="005E42EE"/>
    <w:rsid w:val="005E5073"/>
    <w:rsid w:val="005E6486"/>
    <w:rsid w:val="005E6DAE"/>
    <w:rsid w:val="005F2303"/>
    <w:rsid w:val="005F2778"/>
    <w:rsid w:val="005F2C37"/>
    <w:rsid w:val="005F2C95"/>
    <w:rsid w:val="005F304F"/>
    <w:rsid w:val="005F3AF6"/>
    <w:rsid w:val="005F45A1"/>
    <w:rsid w:val="005F4B66"/>
    <w:rsid w:val="005F517A"/>
    <w:rsid w:val="005F5E74"/>
    <w:rsid w:val="005F7559"/>
    <w:rsid w:val="0060257E"/>
    <w:rsid w:val="00602839"/>
    <w:rsid w:val="0060319F"/>
    <w:rsid w:val="006035ED"/>
    <w:rsid w:val="00603C45"/>
    <w:rsid w:val="00607168"/>
    <w:rsid w:val="00607BE6"/>
    <w:rsid w:val="006111B4"/>
    <w:rsid w:val="00611526"/>
    <w:rsid w:val="0061369E"/>
    <w:rsid w:val="00620905"/>
    <w:rsid w:val="00620C22"/>
    <w:rsid w:val="006263E8"/>
    <w:rsid w:val="00632C99"/>
    <w:rsid w:val="00632ECC"/>
    <w:rsid w:val="00634F3C"/>
    <w:rsid w:val="00635364"/>
    <w:rsid w:val="006356CA"/>
    <w:rsid w:val="00635A3F"/>
    <w:rsid w:val="00636AD4"/>
    <w:rsid w:val="00637C7C"/>
    <w:rsid w:val="00637D10"/>
    <w:rsid w:val="006425AC"/>
    <w:rsid w:val="00642A04"/>
    <w:rsid w:val="00642D79"/>
    <w:rsid w:val="00643374"/>
    <w:rsid w:val="00645C77"/>
    <w:rsid w:val="00646A73"/>
    <w:rsid w:val="00647C7B"/>
    <w:rsid w:val="006527CC"/>
    <w:rsid w:val="00652E47"/>
    <w:rsid w:val="0065467C"/>
    <w:rsid w:val="00654742"/>
    <w:rsid w:val="00655553"/>
    <w:rsid w:val="006566B7"/>
    <w:rsid w:val="006575E6"/>
    <w:rsid w:val="006607F2"/>
    <w:rsid w:val="00661823"/>
    <w:rsid w:val="0066292F"/>
    <w:rsid w:val="00662A02"/>
    <w:rsid w:val="00663074"/>
    <w:rsid w:val="006636C0"/>
    <w:rsid w:val="00663F52"/>
    <w:rsid w:val="0066590C"/>
    <w:rsid w:val="00666D70"/>
    <w:rsid w:val="00670775"/>
    <w:rsid w:val="00670BA5"/>
    <w:rsid w:val="00670BB0"/>
    <w:rsid w:val="00671DA8"/>
    <w:rsid w:val="00673B81"/>
    <w:rsid w:val="0067612A"/>
    <w:rsid w:val="00677602"/>
    <w:rsid w:val="0068192D"/>
    <w:rsid w:val="00681D1A"/>
    <w:rsid w:val="006823A6"/>
    <w:rsid w:val="006823C1"/>
    <w:rsid w:val="00682584"/>
    <w:rsid w:val="00683285"/>
    <w:rsid w:val="00683780"/>
    <w:rsid w:val="00686A57"/>
    <w:rsid w:val="006910F6"/>
    <w:rsid w:val="00691A50"/>
    <w:rsid w:val="0069247E"/>
    <w:rsid w:val="006929FE"/>
    <w:rsid w:val="00692E85"/>
    <w:rsid w:val="0069370F"/>
    <w:rsid w:val="006972B1"/>
    <w:rsid w:val="006A0727"/>
    <w:rsid w:val="006A1512"/>
    <w:rsid w:val="006A2329"/>
    <w:rsid w:val="006A39EF"/>
    <w:rsid w:val="006A59B9"/>
    <w:rsid w:val="006B16A0"/>
    <w:rsid w:val="006B39F0"/>
    <w:rsid w:val="006B64AB"/>
    <w:rsid w:val="006B652A"/>
    <w:rsid w:val="006C0115"/>
    <w:rsid w:val="006C0A7B"/>
    <w:rsid w:val="006C1086"/>
    <w:rsid w:val="006C1448"/>
    <w:rsid w:val="006C2F05"/>
    <w:rsid w:val="006C4A48"/>
    <w:rsid w:val="006C6679"/>
    <w:rsid w:val="006C787A"/>
    <w:rsid w:val="006D0781"/>
    <w:rsid w:val="006D1386"/>
    <w:rsid w:val="006D1F88"/>
    <w:rsid w:val="006D2A8C"/>
    <w:rsid w:val="006D2C51"/>
    <w:rsid w:val="006D303E"/>
    <w:rsid w:val="006D345A"/>
    <w:rsid w:val="006D35AB"/>
    <w:rsid w:val="006D5D27"/>
    <w:rsid w:val="006D748E"/>
    <w:rsid w:val="006E20DD"/>
    <w:rsid w:val="006E25DD"/>
    <w:rsid w:val="006E29FA"/>
    <w:rsid w:val="006E341E"/>
    <w:rsid w:val="006E4CB0"/>
    <w:rsid w:val="006E58A3"/>
    <w:rsid w:val="006E7B13"/>
    <w:rsid w:val="006F082A"/>
    <w:rsid w:val="006F1137"/>
    <w:rsid w:val="006F136D"/>
    <w:rsid w:val="006F1BE5"/>
    <w:rsid w:val="006F1F91"/>
    <w:rsid w:val="006F2B5B"/>
    <w:rsid w:val="006F2CDB"/>
    <w:rsid w:val="006F2D0F"/>
    <w:rsid w:val="006F307D"/>
    <w:rsid w:val="006F4565"/>
    <w:rsid w:val="006F50B4"/>
    <w:rsid w:val="006F60C1"/>
    <w:rsid w:val="006F7C19"/>
    <w:rsid w:val="0070081F"/>
    <w:rsid w:val="00701163"/>
    <w:rsid w:val="0070177F"/>
    <w:rsid w:val="00701DD2"/>
    <w:rsid w:val="007051AC"/>
    <w:rsid w:val="00705A28"/>
    <w:rsid w:val="00705E0A"/>
    <w:rsid w:val="00706423"/>
    <w:rsid w:val="00706E8D"/>
    <w:rsid w:val="00707799"/>
    <w:rsid w:val="007106F9"/>
    <w:rsid w:val="007110F3"/>
    <w:rsid w:val="00711CCB"/>
    <w:rsid w:val="00712BA1"/>
    <w:rsid w:val="00712E01"/>
    <w:rsid w:val="00715E09"/>
    <w:rsid w:val="0071714F"/>
    <w:rsid w:val="007205CE"/>
    <w:rsid w:val="00726926"/>
    <w:rsid w:val="00726D78"/>
    <w:rsid w:val="0072721C"/>
    <w:rsid w:val="00731C68"/>
    <w:rsid w:val="007321F1"/>
    <w:rsid w:val="007323AC"/>
    <w:rsid w:val="007335E2"/>
    <w:rsid w:val="007344B5"/>
    <w:rsid w:val="00735C5F"/>
    <w:rsid w:val="007374DE"/>
    <w:rsid w:val="00737738"/>
    <w:rsid w:val="007378B8"/>
    <w:rsid w:val="00740CC4"/>
    <w:rsid w:val="007418D5"/>
    <w:rsid w:val="00742D82"/>
    <w:rsid w:val="00743530"/>
    <w:rsid w:val="00743A36"/>
    <w:rsid w:val="007453DC"/>
    <w:rsid w:val="0074550B"/>
    <w:rsid w:val="00745FEF"/>
    <w:rsid w:val="0075085E"/>
    <w:rsid w:val="007522AF"/>
    <w:rsid w:val="007525A5"/>
    <w:rsid w:val="00752B8F"/>
    <w:rsid w:val="00753263"/>
    <w:rsid w:val="00753399"/>
    <w:rsid w:val="00753585"/>
    <w:rsid w:val="00753BE7"/>
    <w:rsid w:val="00753CA2"/>
    <w:rsid w:val="00755024"/>
    <w:rsid w:val="007551B9"/>
    <w:rsid w:val="00757345"/>
    <w:rsid w:val="00757693"/>
    <w:rsid w:val="00757EA0"/>
    <w:rsid w:val="00762003"/>
    <w:rsid w:val="00763C14"/>
    <w:rsid w:val="00763EEC"/>
    <w:rsid w:val="007644E3"/>
    <w:rsid w:val="00766464"/>
    <w:rsid w:val="00767856"/>
    <w:rsid w:val="007711C6"/>
    <w:rsid w:val="00771B47"/>
    <w:rsid w:val="00772F9D"/>
    <w:rsid w:val="00773242"/>
    <w:rsid w:val="007735ED"/>
    <w:rsid w:val="0077443D"/>
    <w:rsid w:val="0077580D"/>
    <w:rsid w:val="00775C09"/>
    <w:rsid w:val="00780610"/>
    <w:rsid w:val="00781224"/>
    <w:rsid w:val="00782374"/>
    <w:rsid w:val="00783503"/>
    <w:rsid w:val="00783599"/>
    <w:rsid w:val="00787239"/>
    <w:rsid w:val="0078754E"/>
    <w:rsid w:val="00791DEA"/>
    <w:rsid w:val="007931D2"/>
    <w:rsid w:val="00795FE1"/>
    <w:rsid w:val="00796EC9"/>
    <w:rsid w:val="007A1C5B"/>
    <w:rsid w:val="007A2E59"/>
    <w:rsid w:val="007A3B89"/>
    <w:rsid w:val="007A489C"/>
    <w:rsid w:val="007A56A6"/>
    <w:rsid w:val="007B086C"/>
    <w:rsid w:val="007B0E61"/>
    <w:rsid w:val="007B3441"/>
    <w:rsid w:val="007B368B"/>
    <w:rsid w:val="007B3A90"/>
    <w:rsid w:val="007B4652"/>
    <w:rsid w:val="007B5BBB"/>
    <w:rsid w:val="007C3846"/>
    <w:rsid w:val="007C55EA"/>
    <w:rsid w:val="007C5BEC"/>
    <w:rsid w:val="007D10A2"/>
    <w:rsid w:val="007D1C90"/>
    <w:rsid w:val="007D2656"/>
    <w:rsid w:val="007D2AC1"/>
    <w:rsid w:val="007D3877"/>
    <w:rsid w:val="007D3BED"/>
    <w:rsid w:val="007D4010"/>
    <w:rsid w:val="007D5EDD"/>
    <w:rsid w:val="007E07C6"/>
    <w:rsid w:val="007E18B5"/>
    <w:rsid w:val="007E1B51"/>
    <w:rsid w:val="007E43D9"/>
    <w:rsid w:val="007E4DC0"/>
    <w:rsid w:val="007E5ABF"/>
    <w:rsid w:val="007E7F9B"/>
    <w:rsid w:val="007F165D"/>
    <w:rsid w:val="007F19F6"/>
    <w:rsid w:val="007F205F"/>
    <w:rsid w:val="007F46A4"/>
    <w:rsid w:val="007F4934"/>
    <w:rsid w:val="007F50BB"/>
    <w:rsid w:val="007F5E49"/>
    <w:rsid w:val="007F684D"/>
    <w:rsid w:val="007F728C"/>
    <w:rsid w:val="007F7916"/>
    <w:rsid w:val="0080086E"/>
    <w:rsid w:val="00800CE3"/>
    <w:rsid w:val="00803BE5"/>
    <w:rsid w:val="00803EB5"/>
    <w:rsid w:val="008047EB"/>
    <w:rsid w:val="00807B55"/>
    <w:rsid w:val="00812478"/>
    <w:rsid w:val="00813EDB"/>
    <w:rsid w:val="00815103"/>
    <w:rsid w:val="0081714E"/>
    <w:rsid w:val="008211D3"/>
    <w:rsid w:val="0082232A"/>
    <w:rsid w:val="008234E5"/>
    <w:rsid w:val="00826FCA"/>
    <w:rsid w:val="0082792C"/>
    <w:rsid w:val="00830E6E"/>
    <w:rsid w:val="00831009"/>
    <w:rsid w:val="008324A0"/>
    <w:rsid w:val="0083288D"/>
    <w:rsid w:val="0083447D"/>
    <w:rsid w:val="00836EF4"/>
    <w:rsid w:val="00837E7C"/>
    <w:rsid w:val="00842935"/>
    <w:rsid w:val="00842F37"/>
    <w:rsid w:val="00843118"/>
    <w:rsid w:val="00845060"/>
    <w:rsid w:val="008458C6"/>
    <w:rsid w:val="00845C3F"/>
    <w:rsid w:val="008471E5"/>
    <w:rsid w:val="0085119B"/>
    <w:rsid w:val="00851929"/>
    <w:rsid w:val="00851A2C"/>
    <w:rsid w:val="00851C5B"/>
    <w:rsid w:val="0085348F"/>
    <w:rsid w:val="0085682C"/>
    <w:rsid w:val="0085778C"/>
    <w:rsid w:val="00857B44"/>
    <w:rsid w:val="00861047"/>
    <w:rsid w:val="00862F4D"/>
    <w:rsid w:val="00863F9B"/>
    <w:rsid w:val="008648CC"/>
    <w:rsid w:val="00866DD5"/>
    <w:rsid w:val="00870620"/>
    <w:rsid w:val="00873952"/>
    <w:rsid w:val="008739FC"/>
    <w:rsid w:val="0087694B"/>
    <w:rsid w:val="008775F5"/>
    <w:rsid w:val="0088043E"/>
    <w:rsid w:val="00880858"/>
    <w:rsid w:val="00882371"/>
    <w:rsid w:val="00883422"/>
    <w:rsid w:val="008842D7"/>
    <w:rsid w:val="0088469D"/>
    <w:rsid w:val="008846A3"/>
    <w:rsid w:val="00884B7B"/>
    <w:rsid w:val="0088564D"/>
    <w:rsid w:val="008869B1"/>
    <w:rsid w:val="00886C77"/>
    <w:rsid w:val="0089099D"/>
    <w:rsid w:val="00894DC8"/>
    <w:rsid w:val="008950E7"/>
    <w:rsid w:val="00897573"/>
    <w:rsid w:val="008A091B"/>
    <w:rsid w:val="008A4A4A"/>
    <w:rsid w:val="008A4E74"/>
    <w:rsid w:val="008A5FD2"/>
    <w:rsid w:val="008A6416"/>
    <w:rsid w:val="008A648D"/>
    <w:rsid w:val="008B024F"/>
    <w:rsid w:val="008B068B"/>
    <w:rsid w:val="008B0EB7"/>
    <w:rsid w:val="008B1281"/>
    <w:rsid w:val="008B1E3B"/>
    <w:rsid w:val="008B1EC1"/>
    <w:rsid w:val="008B28CB"/>
    <w:rsid w:val="008B36EE"/>
    <w:rsid w:val="008B4FE5"/>
    <w:rsid w:val="008B595E"/>
    <w:rsid w:val="008B6B59"/>
    <w:rsid w:val="008C5E50"/>
    <w:rsid w:val="008D04E7"/>
    <w:rsid w:val="008D0FFC"/>
    <w:rsid w:val="008D16C0"/>
    <w:rsid w:val="008D2D56"/>
    <w:rsid w:val="008D6791"/>
    <w:rsid w:val="008D7ACF"/>
    <w:rsid w:val="008E18EF"/>
    <w:rsid w:val="008E248D"/>
    <w:rsid w:val="008E3307"/>
    <w:rsid w:val="008E38BB"/>
    <w:rsid w:val="008E3EDA"/>
    <w:rsid w:val="008E56DB"/>
    <w:rsid w:val="008E5C99"/>
    <w:rsid w:val="008F0FA0"/>
    <w:rsid w:val="008F198D"/>
    <w:rsid w:val="008F4F66"/>
    <w:rsid w:val="008F5755"/>
    <w:rsid w:val="008F7ED5"/>
    <w:rsid w:val="00900D25"/>
    <w:rsid w:val="009025B8"/>
    <w:rsid w:val="00902721"/>
    <w:rsid w:val="00905A08"/>
    <w:rsid w:val="0090726E"/>
    <w:rsid w:val="009108D9"/>
    <w:rsid w:val="0091106D"/>
    <w:rsid w:val="009129F5"/>
    <w:rsid w:val="00913267"/>
    <w:rsid w:val="00914D75"/>
    <w:rsid w:val="00916CE6"/>
    <w:rsid w:val="00916EB6"/>
    <w:rsid w:val="009212BF"/>
    <w:rsid w:val="00922FA8"/>
    <w:rsid w:val="009233C7"/>
    <w:rsid w:val="0092499D"/>
    <w:rsid w:val="00926162"/>
    <w:rsid w:val="00927CF7"/>
    <w:rsid w:val="00930192"/>
    <w:rsid w:val="0093155A"/>
    <w:rsid w:val="009324E4"/>
    <w:rsid w:val="00933548"/>
    <w:rsid w:val="0093465F"/>
    <w:rsid w:val="009366B8"/>
    <w:rsid w:val="009402A6"/>
    <w:rsid w:val="009409D0"/>
    <w:rsid w:val="0094149E"/>
    <w:rsid w:val="00942201"/>
    <w:rsid w:val="0094252C"/>
    <w:rsid w:val="0094482D"/>
    <w:rsid w:val="0094754F"/>
    <w:rsid w:val="009476C6"/>
    <w:rsid w:val="0095079C"/>
    <w:rsid w:val="009507E8"/>
    <w:rsid w:val="00952953"/>
    <w:rsid w:val="009538B4"/>
    <w:rsid w:val="00955497"/>
    <w:rsid w:val="0095694B"/>
    <w:rsid w:val="009575C7"/>
    <w:rsid w:val="00957D3A"/>
    <w:rsid w:val="009600C3"/>
    <w:rsid w:val="00960A3B"/>
    <w:rsid w:val="00960D62"/>
    <w:rsid w:val="00961B43"/>
    <w:rsid w:val="00961C99"/>
    <w:rsid w:val="00962FFB"/>
    <w:rsid w:val="00965B47"/>
    <w:rsid w:val="009674CE"/>
    <w:rsid w:val="00971422"/>
    <w:rsid w:val="0097191B"/>
    <w:rsid w:val="0097290B"/>
    <w:rsid w:val="00974804"/>
    <w:rsid w:val="00974839"/>
    <w:rsid w:val="00975FCD"/>
    <w:rsid w:val="00976F2A"/>
    <w:rsid w:val="0097716E"/>
    <w:rsid w:val="00985F08"/>
    <w:rsid w:val="00986CC1"/>
    <w:rsid w:val="0098756C"/>
    <w:rsid w:val="00990C81"/>
    <w:rsid w:val="00990D3D"/>
    <w:rsid w:val="009918E5"/>
    <w:rsid w:val="00991DAE"/>
    <w:rsid w:val="0099413F"/>
    <w:rsid w:val="00994D80"/>
    <w:rsid w:val="00996F15"/>
    <w:rsid w:val="009A1AEA"/>
    <w:rsid w:val="009A3838"/>
    <w:rsid w:val="009A3ABD"/>
    <w:rsid w:val="009A3E6E"/>
    <w:rsid w:val="009A4C46"/>
    <w:rsid w:val="009A5309"/>
    <w:rsid w:val="009A6097"/>
    <w:rsid w:val="009A7F2A"/>
    <w:rsid w:val="009B036F"/>
    <w:rsid w:val="009B04FA"/>
    <w:rsid w:val="009B2535"/>
    <w:rsid w:val="009B3AB6"/>
    <w:rsid w:val="009B4909"/>
    <w:rsid w:val="009B6A13"/>
    <w:rsid w:val="009B6B4F"/>
    <w:rsid w:val="009B7B45"/>
    <w:rsid w:val="009C128F"/>
    <w:rsid w:val="009C2B93"/>
    <w:rsid w:val="009C3E44"/>
    <w:rsid w:val="009C7024"/>
    <w:rsid w:val="009D150A"/>
    <w:rsid w:val="009D23F8"/>
    <w:rsid w:val="009D2696"/>
    <w:rsid w:val="009D3AF8"/>
    <w:rsid w:val="009D4700"/>
    <w:rsid w:val="009D7218"/>
    <w:rsid w:val="009D7F95"/>
    <w:rsid w:val="009E000E"/>
    <w:rsid w:val="009E05F9"/>
    <w:rsid w:val="009E1D46"/>
    <w:rsid w:val="009E2391"/>
    <w:rsid w:val="009E3B6F"/>
    <w:rsid w:val="009E449A"/>
    <w:rsid w:val="009E5D0F"/>
    <w:rsid w:val="009E792C"/>
    <w:rsid w:val="009F084D"/>
    <w:rsid w:val="009F1934"/>
    <w:rsid w:val="009F3699"/>
    <w:rsid w:val="009F3725"/>
    <w:rsid w:val="009F372C"/>
    <w:rsid w:val="009F674D"/>
    <w:rsid w:val="00A00BDC"/>
    <w:rsid w:val="00A01454"/>
    <w:rsid w:val="00A015F7"/>
    <w:rsid w:val="00A02FA3"/>
    <w:rsid w:val="00A04C63"/>
    <w:rsid w:val="00A05E18"/>
    <w:rsid w:val="00A10B8E"/>
    <w:rsid w:val="00A124C9"/>
    <w:rsid w:val="00A12753"/>
    <w:rsid w:val="00A13290"/>
    <w:rsid w:val="00A13768"/>
    <w:rsid w:val="00A14DFF"/>
    <w:rsid w:val="00A16F1F"/>
    <w:rsid w:val="00A2074D"/>
    <w:rsid w:val="00A20805"/>
    <w:rsid w:val="00A20859"/>
    <w:rsid w:val="00A23376"/>
    <w:rsid w:val="00A25E19"/>
    <w:rsid w:val="00A30651"/>
    <w:rsid w:val="00A32439"/>
    <w:rsid w:val="00A32E8C"/>
    <w:rsid w:val="00A341A7"/>
    <w:rsid w:val="00A34BA1"/>
    <w:rsid w:val="00A356B8"/>
    <w:rsid w:val="00A35886"/>
    <w:rsid w:val="00A402BC"/>
    <w:rsid w:val="00A40A28"/>
    <w:rsid w:val="00A40AAA"/>
    <w:rsid w:val="00A40E36"/>
    <w:rsid w:val="00A41928"/>
    <w:rsid w:val="00A435C1"/>
    <w:rsid w:val="00A439C7"/>
    <w:rsid w:val="00A43D16"/>
    <w:rsid w:val="00A43D5F"/>
    <w:rsid w:val="00A44D96"/>
    <w:rsid w:val="00A45CCF"/>
    <w:rsid w:val="00A4656E"/>
    <w:rsid w:val="00A50A2E"/>
    <w:rsid w:val="00A52605"/>
    <w:rsid w:val="00A52A20"/>
    <w:rsid w:val="00A531B6"/>
    <w:rsid w:val="00A54D56"/>
    <w:rsid w:val="00A5610F"/>
    <w:rsid w:val="00A56901"/>
    <w:rsid w:val="00A60B98"/>
    <w:rsid w:val="00A62B2E"/>
    <w:rsid w:val="00A654FF"/>
    <w:rsid w:val="00A65AED"/>
    <w:rsid w:val="00A66B74"/>
    <w:rsid w:val="00A70596"/>
    <w:rsid w:val="00A7077E"/>
    <w:rsid w:val="00A7101E"/>
    <w:rsid w:val="00A718D8"/>
    <w:rsid w:val="00A71A2F"/>
    <w:rsid w:val="00A741E7"/>
    <w:rsid w:val="00A75EFE"/>
    <w:rsid w:val="00A80B8A"/>
    <w:rsid w:val="00A81270"/>
    <w:rsid w:val="00A8263E"/>
    <w:rsid w:val="00A8273B"/>
    <w:rsid w:val="00A84A64"/>
    <w:rsid w:val="00A864F4"/>
    <w:rsid w:val="00A86DAC"/>
    <w:rsid w:val="00A86FCC"/>
    <w:rsid w:val="00A871A9"/>
    <w:rsid w:val="00A8777B"/>
    <w:rsid w:val="00A92C71"/>
    <w:rsid w:val="00A92E2D"/>
    <w:rsid w:val="00A92F5E"/>
    <w:rsid w:val="00A93E0A"/>
    <w:rsid w:val="00A97A99"/>
    <w:rsid w:val="00AA0CE2"/>
    <w:rsid w:val="00AA1773"/>
    <w:rsid w:val="00AA178E"/>
    <w:rsid w:val="00AA1B5C"/>
    <w:rsid w:val="00AA1E9F"/>
    <w:rsid w:val="00AA210E"/>
    <w:rsid w:val="00AA2EF5"/>
    <w:rsid w:val="00AA31EE"/>
    <w:rsid w:val="00AA4032"/>
    <w:rsid w:val="00AA45D6"/>
    <w:rsid w:val="00AA556C"/>
    <w:rsid w:val="00AB0837"/>
    <w:rsid w:val="00AB237B"/>
    <w:rsid w:val="00AB244E"/>
    <w:rsid w:val="00AB287C"/>
    <w:rsid w:val="00AB3263"/>
    <w:rsid w:val="00AB492D"/>
    <w:rsid w:val="00AB51C8"/>
    <w:rsid w:val="00AB5821"/>
    <w:rsid w:val="00AB72DF"/>
    <w:rsid w:val="00AC0137"/>
    <w:rsid w:val="00AC0E4E"/>
    <w:rsid w:val="00AC0E73"/>
    <w:rsid w:val="00AC221B"/>
    <w:rsid w:val="00AC2782"/>
    <w:rsid w:val="00AC2940"/>
    <w:rsid w:val="00AC302F"/>
    <w:rsid w:val="00AC39A9"/>
    <w:rsid w:val="00AC6649"/>
    <w:rsid w:val="00AC75C1"/>
    <w:rsid w:val="00AC7A19"/>
    <w:rsid w:val="00AD0333"/>
    <w:rsid w:val="00AD1791"/>
    <w:rsid w:val="00AD2A5E"/>
    <w:rsid w:val="00AD3149"/>
    <w:rsid w:val="00AD6CDA"/>
    <w:rsid w:val="00AE1CAE"/>
    <w:rsid w:val="00AE2115"/>
    <w:rsid w:val="00AE24E6"/>
    <w:rsid w:val="00AE35A9"/>
    <w:rsid w:val="00AE391D"/>
    <w:rsid w:val="00AE4597"/>
    <w:rsid w:val="00AE6857"/>
    <w:rsid w:val="00AE7918"/>
    <w:rsid w:val="00AF2951"/>
    <w:rsid w:val="00AF3046"/>
    <w:rsid w:val="00AF4385"/>
    <w:rsid w:val="00AF4FE4"/>
    <w:rsid w:val="00AF58BE"/>
    <w:rsid w:val="00AF6018"/>
    <w:rsid w:val="00AF702A"/>
    <w:rsid w:val="00AF7B62"/>
    <w:rsid w:val="00B00C1E"/>
    <w:rsid w:val="00B01897"/>
    <w:rsid w:val="00B053A2"/>
    <w:rsid w:val="00B057D9"/>
    <w:rsid w:val="00B0587F"/>
    <w:rsid w:val="00B077C8"/>
    <w:rsid w:val="00B12E8E"/>
    <w:rsid w:val="00B13BDC"/>
    <w:rsid w:val="00B143FC"/>
    <w:rsid w:val="00B149DC"/>
    <w:rsid w:val="00B15F1E"/>
    <w:rsid w:val="00B204C5"/>
    <w:rsid w:val="00B22999"/>
    <w:rsid w:val="00B23251"/>
    <w:rsid w:val="00B241AA"/>
    <w:rsid w:val="00B242B3"/>
    <w:rsid w:val="00B249E5"/>
    <w:rsid w:val="00B25183"/>
    <w:rsid w:val="00B25970"/>
    <w:rsid w:val="00B25BDF"/>
    <w:rsid w:val="00B3412A"/>
    <w:rsid w:val="00B35A1D"/>
    <w:rsid w:val="00B373AC"/>
    <w:rsid w:val="00B373F0"/>
    <w:rsid w:val="00B3765E"/>
    <w:rsid w:val="00B41E96"/>
    <w:rsid w:val="00B422FD"/>
    <w:rsid w:val="00B4255C"/>
    <w:rsid w:val="00B42A47"/>
    <w:rsid w:val="00B43BEB"/>
    <w:rsid w:val="00B450EE"/>
    <w:rsid w:val="00B451D0"/>
    <w:rsid w:val="00B4549A"/>
    <w:rsid w:val="00B459BC"/>
    <w:rsid w:val="00B46C76"/>
    <w:rsid w:val="00B475B4"/>
    <w:rsid w:val="00B5132E"/>
    <w:rsid w:val="00B5268B"/>
    <w:rsid w:val="00B52DDB"/>
    <w:rsid w:val="00B539D9"/>
    <w:rsid w:val="00B56F73"/>
    <w:rsid w:val="00B57D5C"/>
    <w:rsid w:val="00B6270F"/>
    <w:rsid w:val="00B66742"/>
    <w:rsid w:val="00B66E23"/>
    <w:rsid w:val="00B70C9C"/>
    <w:rsid w:val="00B70E9D"/>
    <w:rsid w:val="00B71B5A"/>
    <w:rsid w:val="00B71C84"/>
    <w:rsid w:val="00B73A27"/>
    <w:rsid w:val="00B740CE"/>
    <w:rsid w:val="00B743F5"/>
    <w:rsid w:val="00B75F80"/>
    <w:rsid w:val="00B76722"/>
    <w:rsid w:val="00B77D2D"/>
    <w:rsid w:val="00B77E1B"/>
    <w:rsid w:val="00B80C9E"/>
    <w:rsid w:val="00B825F4"/>
    <w:rsid w:val="00B877D7"/>
    <w:rsid w:val="00B90584"/>
    <w:rsid w:val="00B908B5"/>
    <w:rsid w:val="00B9305D"/>
    <w:rsid w:val="00B94D6C"/>
    <w:rsid w:val="00B955CA"/>
    <w:rsid w:val="00BA0434"/>
    <w:rsid w:val="00BA0791"/>
    <w:rsid w:val="00BA0D12"/>
    <w:rsid w:val="00BA0DDA"/>
    <w:rsid w:val="00BA190C"/>
    <w:rsid w:val="00BA1A2B"/>
    <w:rsid w:val="00BA1EE7"/>
    <w:rsid w:val="00BA23E8"/>
    <w:rsid w:val="00BA48D6"/>
    <w:rsid w:val="00BA5CA5"/>
    <w:rsid w:val="00BA5F4C"/>
    <w:rsid w:val="00BA746B"/>
    <w:rsid w:val="00BA7A8D"/>
    <w:rsid w:val="00BB336E"/>
    <w:rsid w:val="00BB3F3B"/>
    <w:rsid w:val="00BB46A1"/>
    <w:rsid w:val="00BB53AA"/>
    <w:rsid w:val="00BC0C03"/>
    <w:rsid w:val="00BC0CD2"/>
    <w:rsid w:val="00BC0F1B"/>
    <w:rsid w:val="00BC25AA"/>
    <w:rsid w:val="00BC51AB"/>
    <w:rsid w:val="00BC590D"/>
    <w:rsid w:val="00BD0363"/>
    <w:rsid w:val="00BD198D"/>
    <w:rsid w:val="00BD23A9"/>
    <w:rsid w:val="00BD40B5"/>
    <w:rsid w:val="00BD4D8A"/>
    <w:rsid w:val="00BD5913"/>
    <w:rsid w:val="00BD66CD"/>
    <w:rsid w:val="00BD6C80"/>
    <w:rsid w:val="00BE0723"/>
    <w:rsid w:val="00BE0B6E"/>
    <w:rsid w:val="00BE3034"/>
    <w:rsid w:val="00BE3F07"/>
    <w:rsid w:val="00BE586B"/>
    <w:rsid w:val="00BE5AA1"/>
    <w:rsid w:val="00BF1B1E"/>
    <w:rsid w:val="00BF2EBB"/>
    <w:rsid w:val="00BF31B3"/>
    <w:rsid w:val="00BF33F8"/>
    <w:rsid w:val="00BF3B94"/>
    <w:rsid w:val="00BF4394"/>
    <w:rsid w:val="00BF50F0"/>
    <w:rsid w:val="00BF6637"/>
    <w:rsid w:val="00BF7851"/>
    <w:rsid w:val="00C001DE"/>
    <w:rsid w:val="00C016A3"/>
    <w:rsid w:val="00C01D70"/>
    <w:rsid w:val="00C01EB4"/>
    <w:rsid w:val="00C024CC"/>
    <w:rsid w:val="00C03839"/>
    <w:rsid w:val="00C03FC5"/>
    <w:rsid w:val="00C05175"/>
    <w:rsid w:val="00C05719"/>
    <w:rsid w:val="00C06BDE"/>
    <w:rsid w:val="00C06F56"/>
    <w:rsid w:val="00C079CC"/>
    <w:rsid w:val="00C10735"/>
    <w:rsid w:val="00C1111C"/>
    <w:rsid w:val="00C1258E"/>
    <w:rsid w:val="00C13589"/>
    <w:rsid w:val="00C141BD"/>
    <w:rsid w:val="00C147F7"/>
    <w:rsid w:val="00C14A85"/>
    <w:rsid w:val="00C15492"/>
    <w:rsid w:val="00C1659F"/>
    <w:rsid w:val="00C1722E"/>
    <w:rsid w:val="00C17E89"/>
    <w:rsid w:val="00C17EC8"/>
    <w:rsid w:val="00C202FF"/>
    <w:rsid w:val="00C21070"/>
    <w:rsid w:val="00C22905"/>
    <w:rsid w:val="00C23604"/>
    <w:rsid w:val="00C23B99"/>
    <w:rsid w:val="00C24045"/>
    <w:rsid w:val="00C241CA"/>
    <w:rsid w:val="00C25102"/>
    <w:rsid w:val="00C267AB"/>
    <w:rsid w:val="00C26F81"/>
    <w:rsid w:val="00C27222"/>
    <w:rsid w:val="00C27356"/>
    <w:rsid w:val="00C27BE9"/>
    <w:rsid w:val="00C30952"/>
    <w:rsid w:val="00C31942"/>
    <w:rsid w:val="00C3282B"/>
    <w:rsid w:val="00C34B6F"/>
    <w:rsid w:val="00C363A7"/>
    <w:rsid w:val="00C404F7"/>
    <w:rsid w:val="00C40509"/>
    <w:rsid w:val="00C40C05"/>
    <w:rsid w:val="00C423A2"/>
    <w:rsid w:val="00C42C36"/>
    <w:rsid w:val="00C43E79"/>
    <w:rsid w:val="00C44884"/>
    <w:rsid w:val="00C455D6"/>
    <w:rsid w:val="00C4605C"/>
    <w:rsid w:val="00C47C48"/>
    <w:rsid w:val="00C507F6"/>
    <w:rsid w:val="00C531E1"/>
    <w:rsid w:val="00C56692"/>
    <w:rsid w:val="00C61E1C"/>
    <w:rsid w:val="00C63295"/>
    <w:rsid w:val="00C63638"/>
    <w:rsid w:val="00C6382C"/>
    <w:rsid w:val="00C64D1F"/>
    <w:rsid w:val="00C654C2"/>
    <w:rsid w:val="00C6631D"/>
    <w:rsid w:val="00C6668D"/>
    <w:rsid w:val="00C66C68"/>
    <w:rsid w:val="00C703DB"/>
    <w:rsid w:val="00C70B82"/>
    <w:rsid w:val="00C72380"/>
    <w:rsid w:val="00C74222"/>
    <w:rsid w:val="00C75AAC"/>
    <w:rsid w:val="00C764A4"/>
    <w:rsid w:val="00C83891"/>
    <w:rsid w:val="00C85449"/>
    <w:rsid w:val="00C86A32"/>
    <w:rsid w:val="00C86E4D"/>
    <w:rsid w:val="00C86E7F"/>
    <w:rsid w:val="00C9251D"/>
    <w:rsid w:val="00C93C7D"/>
    <w:rsid w:val="00C93CFD"/>
    <w:rsid w:val="00C93D0B"/>
    <w:rsid w:val="00C949F5"/>
    <w:rsid w:val="00C94E8D"/>
    <w:rsid w:val="00C95165"/>
    <w:rsid w:val="00C96CAE"/>
    <w:rsid w:val="00CA6597"/>
    <w:rsid w:val="00CA737A"/>
    <w:rsid w:val="00CB0640"/>
    <w:rsid w:val="00CB12A6"/>
    <w:rsid w:val="00CB16FA"/>
    <w:rsid w:val="00CB1F34"/>
    <w:rsid w:val="00CB1FEE"/>
    <w:rsid w:val="00CB45A8"/>
    <w:rsid w:val="00CB7077"/>
    <w:rsid w:val="00CB78C7"/>
    <w:rsid w:val="00CC04C5"/>
    <w:rsid w:val="00CC1102"/>
    <w:rsid w:val="00CC4E42"/>
    <w:rsid w:val="00CC5EB2"/>
    <w:rsid w:val="00CC681A"/>
    <w:rsid w:val="00CC6CD5"/>
    <w:rsid w:val="00CC6CFE"/>
    <w:rsid w:val="00CC76BD"/>
    <w:rsid w:val="00CD040A"/>
    <w:rsid w:val="00CD0507"/>
    <w:rsid w:val="00CD2713"/>
    <w:rsid w:val="00CD3223"/>
    <w:rsid w:val="00CD44F9"/>
    <w:rsid w:val="00CD4D7C"/>
    <w:rsid w:val="00CD6930"/>
    <w:rsid w:val="00CD7327"/>
    <w:rsid w:val="00CE1C23"/>
    <w:rsid w:val="00CE254D"/>
    <w:rsid w:val="00CE340F"/>
    <w:rsid w:val="00CE3973"/>
    <w:rsid w:val="00CE4102"/>
    <w:rsid w:val="00CE4C08"/>
    <w:rsid w:val="00CE4C9C"/>
    <w:rsid w:val="00CE533D"/>
    <w:rsid w:val="00CE53AA"/>
    <w:rsid w:val="00CE67DB"/>
    <w:rsid w:val="00CF04B4"/>
    <w:rsid w:val="00CF062A"/>
    <w:rsid w:val="00CF310C"/>
    <w:rsid w:val="00CF3D3D"/>
    <w:rsid w:val="00CF5551"/>
    <w:rsid w:val="00CF55F9"/>
    <w:rsid w:val="00CF5AEE"/>
    <w:rsid w:val="00CF7345"/>
    <w:rsid w:val="00D0043F"/>
    <w:rsid w:val="00D00FED"/>
    <w:rsid w:val="00D02101"/>
    <w:rsid w:val="00D02E97"/>
    <w:rsid w:val="00D062A3"/>
    <w:rsid w:val="00D103E8"/>
    <w:rsid w:val="00D10E05"/>
    <w:rsid w:val="00D129AF"/>
    <w:rsid w:val="00D152C8"/>
    <w:rsid w:val="00D16A97"/>
    <w:rsid w:val="00D17127"/>
    <w:rsid w:val="00D20056"/>
    <w:rsid w:val="00D21814"/>
    <w:rsid w:val="00D22BD8"/>
    <w:rsid w:val="00D230CF"/>
    <w:rsid w:val="00D23B49"/>
    <w:rsid w:val="00D249BA"/>
    <w:rsid w:val="00D2512D"/>
    <w:rsid w:val="00D26213"/>
    <w:rsid w:val="00D27452"/>
    <w:rsid w:val="00D30C71"/>
    <w:rsid w:val="00D372FB"/>
    <w:rsid w:val="00D41E06"/>
    <w:rsid w:val="00D43AC2"/>
    <w:rsid w:val="00D44197"/>
    <w:rsid w:val="00D448C7"/>
    <w:rsid w:val="00D478DC"/>
    <w:rsid w:val="00D50BC8"/>
    <w:rsid w:val="00D51CAD"/>
    <w:rsid w:val="00D53A38"/>
    <w:rsid w:val="00D5520E"/>
    <w:rsid w:val="00D554BB"/>
    <w:rsid w:val="00D55FE6"/>
    <w:rsid w:val="00D571D1"/>
    <w:rsid w:val="00D572F3"/>
    <w:rsid w:val="00D57E9A"/>
    <w:rsid w:val="00D6314B"/>
    <w:rsid w:val="00D64656"/>
    <w:rsid w:val="00D65DB2"/>
    <w:rsid w:val="00D708CF"/>
    <w:rsid w:val="00D70E0E"/>
    <w:rsid w:val="00D721E3"/>
    <w:rsid w:val="00D725F2"/>
    <w:rsid w:val="00D73246"/>
    <w:rsid w:val="00D75AD3"/>
    <w:rsid w:val="00D7776E"/>
    <w:rsid w:val="00D77DDA"/>
    <w:rsid w:val="00D80C63"/>
    <w:rsid w:val="00D81290"/>
    <w:rsid w:val="00D81698"/>
    <w:rsid w:val="00D83694"/>
    <w:rsid w:val="00D83A3B"/>
    <w:rsid w:val="00D87C89"/>
    <w:rsid w:val="00D906F1"/>
    <w:rsid w:val="00D918F2"/>
    <w:rsid w:val="00D92D99"/>
    <w:rsid w:val="00D957E5"/>
    <w:rsid w:val="00D967CD"/>
    <w:rsid w:val="00DA1365"/>
    <w:rsid w:val="00DA1E44"/>
    <w:rsid w:val="00DA27C3"/>
    <w:rsid w:val="00DA480A"/>
    <w:rsid w:val="00DA4D64"/>
    <w:rsid w:val="00DA6382"/>
    <w:rsid w:val="00DA6A55"/>
    <w:rsid w:val="00DA7398"/>
    <w:rsid w:val="00DB1842"/>
    <w:rsid w:val="00DB2604"/>
    <w:rsid w:val="00DB4453"/>
    <w:rsid w:val="00DB5705"/>
    <w:rsid w:val="00DB726B"/>
    <w:rsid w:val="00DC1A13"/>
    <w:rsid w:val="00DC30C4"/>
    <w:rsid w:val="00DC43DC"/>
    <w:rsid w:val="00DC4899"/>
    <w:rsid w:val="00DC49D8"/>
    <w:rsid w:val="00DC4C23"/>
    <w:rsid w:val="00DC6312"/>
    <w:rsid w:val="00DC79C3"/>
    <w:rsid w:val="00DD0BC4"/>
    <w:rsid w:val="00DD256E"/>
    <w:rsid w:val="00DD3EBA"/>
    <w:rsid w:val="00DD4887"/>
    <w:rsid w:val="00DD4CF5"/>
    <w:rsid w:val="00DD527A"/>
    <w:rsid w:val="00DD73CC"/>
    <w:rsid w:val="00DD7866"/>
    <w:rsid w:val="00DE1235"/>
    <w:rsid w:val="00DE22F2"/>
    <w:rsid w:val="00DE4A03"/>
    <w:rsid w:val="00DE4BB6"/>
    <w:rsid w:val="00DE56A7"/>
    <w:rsid w:val="00DE5F8B"/>
    <w:rsid w:val="00DE7AA2"/>
    <w:rsid w:val="00DF2B05"/>
    <w:rsid w:val="00DF4C32"/>
    <w:rsid w:val="00DF628A"/>
    <w:rsid w:val="00DF70E3"/>
    <w:rsid w:val="00DF75D5"/>
    <w:rsid w:val="00DF79AE"/>
    <w:rsid w:val="00E003A1"/>
    <w:rsid w:val="00E012FC"/>
    <w:rsid w:val="00E0160A"/>
    <w:rsid w:val="00E03B5C"/>
    <w:rsid w:val="00E048C5"/>
    <w:rsid w:val="00E112C6"/>
    <w:rsid w:val="00E12FD8"/>
    <w:rsid w:val="00E13E33"/>
    <w:rsid w:val="00E14F0D"/>
    <w:rsid w:val="00E17248"/>
    <w:rsid w:val="00E20D17"/>
    <w:rsid w:val="00E21913"/>
    <w:rsid w:val="00E21D36"/>
    <w:rsid w:val="00E2272E"/>
    <w:rsid w:val="00E2283C"/>
    <w:rsid w:val="00E242AA"/>
    <w:rsid w:val="00E249A1"/>
    <w:rsid w:val="00E2503B"/>
    <w:rsid w:val="00E25AA7"/>
    <w:rsid w:val="00E26D2D"/>
    <w:rsid w:val="00E26E72"/>
    <w:rsid w:val="00E275B3"/>
    <w:rsid w:val="00E30944"/>
    <w:rsid w:val="00E31B54"/>
    <w:rsid w:val="00E33300"/>
    <w:rsid w:val="00E35B8F"/>
    <w:rsid w:val="00E40CC9"/>
    <w:rsid w:val="00E4161B"/>
    <w:rsid w:val="00E445CA"/>
    <w:rsid w:val="00E44728"/>
    <w:rsid w:val="00E45B69"/>
    <w:rsid w:val="00E501ED"/>
    <w:rsid w:val="00E51011"/>
    <w:rsid w:val="00E5102C"/>
    <w:rsid w:val="00E51809"/>
    <w:rsid w:val="00E518D6"/>
    <w:rsid w:val="00E51A01"/>
    <w:rsid w:val="00E53187"/>
    <w:rsid w:val="00E53DC9"/>
    <w:rsid w:val="00E54B0E"/>
    <w:rsid w:val="00E551FC"/>
    <w:rsid w:val="00E55E24"/>
    <w:rsid w:val="00E55E97"/>
    <w:rsid w:val="00E56EFA"/>
    <w:rsid w:val="00E60114"/>
    <w:rsid w:val="00E6134B"/>
    <w:rsid w:val="00E625F2"/>
    <w:rsid w:val="00E628F4"/>
    <w:rsid w:val="00E62F09"/>
    <w:rsid w:val="00E6370C"/>
    <w:rsid w:val="00E64AAD"/>
    <w:rsid w:val="00E64E35"/>
    <w:rsid w:val="00E654DB"/>
    <w:rsid w:val="00E65F6A"/>
    <w:rsid w:val="00E67AAE"/>
    <w:rsid w:val="00E70BA0"/>
    <w:rsid w:val="00E722EF"/>
    <w:rsid w:val="00E7477A"/>
    <w:rsid w:val="00E75B14"/>
    <w:rsid w:val="00E76070"/>
    <w:rsid w:val="00E77057"/>
    <w:rsid w:val="00E770D5"/>
    <w:rsid w:val="00E8054A"/>
    <w:rsid w:val="00E80A57"/>
    <w:rsid w:val="00E80E7A"/>
    <w:rsid w:val="00E8284B"/>
    <w:rsid w:val="00E82B81"/>
    <w:rsid w:val="00E83035"/>
    <w:rsid w:val="00E855CA"/>
    <w:rsid w:val="00E90319"/>
    <w:rsid w:val="00E90A39"/>
    <w:rsid w:val="00E948DE"/>
    <w:rsid w:val="00E96D0C"/>
    <w:rsid w:val="00E979A9"/>
    <w:rsid w:val="00EA20B8"/>
    <w:rsid w:val="00EA30AA"/>
    <w:rsid w:val="00EB1AF4"/>
    <w:rsid w:val="00EB1E4A"/>
    <w:rsid w:val="00EB3310"/>
    <w:rsid w:val="00EB3521"/>
    <w:rsid w:val="00EB3AA6"/>
    <w:rsid w:val="00EB4DAA"/>
    <w:rsid w:val="00EB53F3"/>
    <w:rsid w:val="00EB57E4"/>
    <w:rsid w:val="00EB5C0A"/>
    <w:rsid w:val="00EC0260"/>
    <w:rsid w:val="00EC057F"/>
    <w:rsid w:val="00EC134F"/>
    <w:rsid w:val="00EC1E44"/>
    <w:rsid w:val="00ED1272"/>
    <w:rsid w:val="00ED171D"/>
    <w:rsid w:val="00ED2027"/>
    <w:rsid w:val="00ED2369"/>
    <w:rsid w:val="00ED5A3A"/>
    <w:rsid w:val="00ED5F7B"/>
    <w:rsid w:val="00ED67A9"/>
    <w:rsid w:val="00ED772C"/>
    <w:rsid w:val="00ED7953"/>
    <w:rsid w:val="00ED7FB9"/>
    <w:rsid w:val="00EE0043"/>
    <w:rsid w:val="00EE016F"/>
    <w:rsid w:val="00EE3345"/>
    <w:rsid w:val="00EE4ED8"/>
    <w:rsid w:val="00EE5577"/>
    <w:rsid w:val="00EE560D"/>
    <w:rsid w:val="00EE601A"/>
    <w:rsid w:val="00EE7405"/>
    <w:rsid w:val="00EF063A"/>
    <w:rsid w:val="00EF08ED"/>
    <w:rsid w:val="00EF1312"/>
    <w:rsid w:val="00EF2054"/>
    <w:rsid w:val="00EF2790"/>
    <w:rsid w:val="00EF33DE"/>
    <w:rsid w:val="00EF440B"/>
    <w:rsid w:val="00EF485A"/>
    <w:rsid w:val="00EF5F11"/>
    <w:rsid w:val="00EF5FD5"/>
    <w:rsid w:val="00EF79C3"/>
    <w:rsid w:val="00F01BA9"/>
    <w:rsid w:val="00F02D28"/>
    <w:rsid w:val="00F0325A"/>
    <w:rsid w:val="00F035AC"/>
    <w:rsid w:val="00F03C3B"/>
    <w:rsid w:val="00F07538"/>
    <w:rsid w:val="00F13530"/>
    <w:rsid w:val="00F14596"/>
    <w:rsid w:val="00F14649"/>
    <w:rsid w:val="00F14BEB"/>
    <w:rsid w:val="00F1513A"/>
    <w:rsid w:val="00F15A99"/>
    <w:rsid w:val="00F162FD"/>
    <w:rsid w:val="00F16E73"/>
    <w:rsid w:val="00F17824"/>
    <w:rsid w:val="00F201D4"/>
    <w:rsid w:val="00F2092B"/>
    <w:rsid w:val="00F21BD4"/>
    <w:rsid w:val="00F232EC"/>
    <w:rsid w:val="00F23625"/>
    <w:rsid w:val="00F246F3"/>
    <w:rsid w:val="00F2478B"/>
    <w:rsid w:val="00F24C52"/>
    <w:rsid w:val="00F24CA0"/>
    <w:rsid w:val="00F24F33"/>
    <w:rsid w:val="00F25541"/>
    <w:rsid w:val="00F25662"/>
    <w:rsid w:val="00F25D5F"/>
    <w:rsid w:val="00F311D2"/>
    <w:rsid w:val="00F3139F"/>
    <w:rsid w:val="00F318C4"/>
    <w:rsid w:val="00F32C58"/>
    <w:rsid w:val="00F33FB9"/>
    <w:rsid w:val="00F3554B"/>
    <w:rsid w:val="00F36581"/>
    <w:rsid w:val="00F405C6"/>
    <w:rsid w:val="00F40B04"/>
    <w:rsid w:val="00F40EAA"/>
    <w:rsid w:val="00F434BE"/>
    <w:rsid w:val="00F441C3"/>
    <w:rsid w:val="00F44C2E"/>
    <w:rsid w:val="00F452B7"/>
    <w:rsid w:val="00F4532C"/>
    <w:rsid w:val="00F45387"/>
    <w:rsid w:val="00F4589F"/>
    <w:rsid w:val="00F46777"/>
    <w:rsid w:val="00F46B74"/>
    <w:rsid w:val="00F518CF"/>
    <w:rsid w:val="00F54432"/>
    <w:rsid w:val="00F55783"/>
    <w:rsid w:val="00F55D22"/>
    <w:rsid w:val="00F57070"/>
    <w:rsid w:val="00F62808"/>
    <w:rsid w:val="00F63DFC"/>
    <w:rsid w:val="00F654CA"/>
    <w:rsid w:val="00F66E2A"/>
    <w:rsid w:val="00F67F30"/>
    <w:rsid w:val="00F70DAE"/>
    <w:rsid w:val="00F70E3F"/>
    <w:rsid w:val="00F73AE5"/>
    <w:rsid w:val="00F771E9"/>
    <w:rsid w:val="00F802A7"/>
    <w:rsid w:val="00F84133"/>
    <w:rsid w:val="00F870AF"/>
    <w:rsid w:val="00F871FA"/>
    <w:rsid w:val="00F91A93"/>
    <w:rsid w:val="00F9261F"/>
    <w:rsid w:val="00F92778"/>
    <w:rsid w:val="00F93E8A"/>
    <w:rsid w:val="00F979F0"/>
    <w:rsid w:val="00FA021F"/>
    <w:rsid w:val="00FA0247"/>
    <w:rsid w:val="00FA3EB9"/>
    <w:rsid w:val="00FA4ADE"/>
    <w:rsid w:val="00FA538C"/>
    <w:rsid w:val="00FB00CB"/>
    <w:rsid w:val="00FB08D9"/>
    <w:rsid w:val="00FB08F3"/>
    <w:rsid w:val="00FB0B3F"/>
    <w:rsid w:val="00FB0CAE"/>
    <w:rsid w:val="00FB10C5"/>
    <w:rsid w:val="00FB113A"/>
    <w:rsid w:val="00FB11F2"/>
    <w:rsid w:val="00FB4A90"/>
    <w:rsid w:val="00FB5456"/>
    <w:rsid w:val="00FB5493"/>
    <w:rsid w:val="00FB56B2"/>
    <w:rsid w:val="00FB613F"/>
    <w:rsid w:val="00FB7877"/>
    <w:rsid w:val="00FB7BF9"/>
    <w:rsid w:val="00FC177C"/>
    <w:rsid w:val="00FC1A4F"/>
    <w:rsid w:val="00FC299D"/>
    <w:rsid w:val="00FC2ED4"/>
    <w:rsid w:val="00FC4EFD"/>
    <w:rsid w:val="00FD0025"/>
    <w:rsid w:val="00FD0ECE"/>
    <w:rsid w:val="00FD1EC5"/>
    <w:rsid w:val="00FD2774"/>
    <w:rsid w:val="00FD3FF6"/>
    <w:rsid w:val="00FD4765"/>
    <w:rsid w:val="00FD5783"/>
    <w:rsid w:val="00FD6A2C"/>
    <w:rsid w:val="00FD706A"/>
    <w:rsid w:val="00FD70BB"/>
    <w:rsid w:val="00FD75B8"/>
    <w:rsid w:val="00FD7C5C"/>
    <w:rsid w:val="00FE1B17"/>
    <w:rsid w:val="00FE21E1"/>
    <w:rsid w:val="00FE2679"/>
    <w:rsid w:val="00FE2688"/>
    <w:rsid w:val="00FE45A1"/>
    <w:rsid w:val="00FE6A0A"/>
    <w:rsid w:val="00FE7520"/>
    <w:rsid w:val="00FE7AEE"/>
    <w:rsid w:val="00FE7AFF"/>
    <w:rsid w:val="00FF036D"/>
    <w:rsid w:val="00FF169D"/>
    <w:rsid w:val="00FF17D2"/>
    <w:rsid w:val="00FF3530"/>
    <w:rsid w:val="00FF3E4D"/>
    <w:rsid w:val="00FF4137"/>
    <w:rsid w:val="00FF60F2"/>
    <w:rsid w:val="00FF74EF"/>
    <w:rsid w:val="00FF7B1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9911D"/>
  <w15:chartTrackingRefBased/>
  <w15:docId w15:val="{23F11E6E-4CB1-449D-A5F7-8956A247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78C"/>
    <w:rPr>
      <w:rFonts w:ascii="Times New Roman" w:hAnsi="Times New Roman"/>
    </w:rPr>
  </w:style>
  <w:style w:type="paragraph" w:styleId="Heading1">
    <w:name w:val="heading 1"/>
    <w:basedOn w:val="Normal"/>
    <w:next w:val="Normal"/>
    <w:link w:val="Heading1Char"/>
    <w:autoRedefine/>
    <w:uiPriority w:val="9"/>
    <w:qFormat/>
    <w:rsid w:val="00306D9A"/>
    <w:pPr>
      <w:keepNext/>
      <w:keepLines/>
      <w:numPr>
        <w:numId w:val="1"/>
      </w:numPr>
      <w:spacing w:before="120" w:after="120" w:line="240" w:lineRule="auto"/>
      <w:outlineLvl w:val="0"/>
    </w:pPr>
    <w:rPr>
      <w:rFonts w:eastAsiaTheme="majorEastAsia" w:cs="Times New Roman"/>
      <w:b/>
      <w:bCs/>
      <w:sz w:val="28"/>
      <w:szCs w:val="28"/>
      <w:lang w:val="en-NZ" w:eastAsia="zh-CN" w:bidi="ar-SA"/>
    </w:rPr>
  </w:style>
  <w:style w:type="paragraph" w:styleId="Heading2">
    <w:name w:val="heading 2"/>
    <w:next w:val="Normal"/>
    <w:link w:val="Heading2Char"/>
    <w:autoRedefine/>
    <w:uiPriority w:val="9"/>
    <w:unhideWhenUsed/>
    <w:qFormat/>
    <w:rsid w:val="00D02E97"/>
    <w:pPr>
      <w:keepNext/>
      <w:keepLines/>
      <w:adjustRightInd w:val="0"/>
      <w:snapToGrid w:val="0"/>
      <w:spacing w:before="120" w:after="120" w:line="240" w:lineRule="auto"/>
      <w:ind w:left="370" w:right="-154"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D02E97"/>
    <w:pPr>
      <w:keepNext/>
      <w:keepLines/>
      <w:spacing w:before="40" w:after="0"/>
      <w:outlineLvl w:val="2"/>
    </w:pPr>
    <w:rPr>
      <w:rFonts w:asciiTheme="majorHAnsi" w:eastAsiaTheme="majorEastAsia" w:hAnsiTheme="majorHAnsi" w:cstheme="majorBidi"/>
      <w:color w:val="1F4D78" w:themeColor="accent1" w:themeShade="7F"/>
      <w:sz w:val="24"/>
      <w:szCs w:val="24"/>
      <w:lang w:val="en-NZ"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D9A"/>
    <w:rPr>
      <w:rFonts w:eastAsiaTheme="majorEastAsia" w:cs="Times New Roman"/>
      <w:b/>
      <w:bCs/>
      <w:sz w:val="28"/>
      <w:szCs w:val="28"/>
      <w:lang w:val="en-NZ" w:eastAsia="zh-CN" w:bidi="ar-SA"/>
    </w:rPr>
  </w:style>
  <w:style w:type="character" w:customStyle="1" w:styleId="Heading2Char">
    <w:name w:val="Heading 2 Char"/>
    <w:basedOn w:val="DefaultParagraphFont"/>
    <w:link w:val="Heading2"/>
    <w:uiPriority w:val="9"/>
    <w:rsid w:val="00D02E9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D02E97"/>
    <w:rPr>
      <w:rFonts w:asciiTheme="majorHAnsi" w:eastAsiaTheme="majorEastAsia" w:hAnsiTheme="majorHAnsi" w:cstheme="majorBidi"/>
      <w:color w:val="1F4D78" w:themeColor="accent1" w:themeShade="7F"/>
      <w:sz w:val="24"/>
      <w:szCs w:val="24"/>
      <w:lang w:val="en-NZ" w:eastAsia="zh-CN" w:bidi="ar-SA"/>
    </w:rPr>
  </w:style>
  <w:style w:type="character" w:styleId="Hyperlink">
    <w:name w:val="Hyperlink"/>
    <w:basedOn w:val="DefaultParagraphFont"/>
    <w:uiPriority w:val="99"/>
    <w:unhideWhenUsed/>
    <w:rsid w:val="00D02E97"/>
    <w:rPr>
      <w:color w:val="0563C1" w:themeColor="hyperlink"/>
      <w:u w:val="single"/>
    </w:rPr>
  </w:style>
  <w:style w:type="character" w:styleId="CommentReference">
    <w:name w:val="annotation reference"/>
    <w:basedOn w:val="DefaultParagraphFont"/>
    <w:uiPriority w:val="99"/>
    <w:semiHidden/>
    <w:unhideWhenUsed/>
    <w:rsid w:val="00D02E97"/>
    <w:rPr>
      <w:sz w:val="16"/>
      <w:szCs w:val="16"/>
    </w:rPr>
  </w:style>
  <w:style w:type="paragraph" w:styleId="CommentText">
    <w:name w:val="annotation text"/>
    <w:basedOn w:val="Normal"/>
    <w:link w:val="CommentTextChar"/>
    <w:uiPriority w:val="99"/>
    <w:semiHidden/>
    <w:unhideWhenUsed/>
    <w:rsid w:val="00D02E97"/>
    <w:pPr>
      <w:spacing w:line="240" w:lineRule="auto"/>
    </w:pPr>
    <w:rPr>
      <w:rFonts w:eastAsiaTheme="minorEastAsia"/>
      <w:sz w:val="20"/>
      <w:szCs w:val="20"/>
      <w:lang w:val="en-NZ" w:eastAsia="zh-CN" w:bidi="ar-SA"/>
    </w:rPr>
  </w:style>
  <w:style w:type="character" w:customStyle="1" w:styleId="CommentTextChar">
    <w:name w:val="Comment Text Char"/>
    <w:basedOn w:val="DefaultParagraphFont"/>
    <w:link w:val="CommentText"/>
    <w:uiPriority w:val="99"/>
    <w:semiHidden/>
    <w:rsid w:val="00D02E97"/>
    <w:rPr>
      <w:rFonts w:eastAsiaTheme="minorEastAsia"/>
      <w:sz w:val="20"/>
      <w:szCs w:val="20"/>
      <w:lang w:val="en-NZ" w:eastAsia="zh-CN" w:bidi="ar-SA"/>
    </w:rPr>
  </w:style>
  <w:style w:type="paragraph" w:styleId="BalloonText">
    <w:name w:val="Balloon Text"/>
    <w:basedOn w:val="Normal"/>
    <w:link w:val="BalloonTextChar"/>
    <w:uiPriority w:val="99"/>
    <w:semiHidden/>
    <w:unhideWhenUsed/>
    <w:rsid w:val="00D02E97"/>
    <w:pPr>
      <w:spacing w:after="0" w:line="240" w:lineRule="auto"/>
    </w:pPr>
    <w:rPr>
      <w:rFonts w:ascii="Segoe UI" w:eastAsiaTheme="minorEastAsia" w:hAnsi="Segoe UI" w:cs="Segoe UI"/>
      <w:sz w:val="18"/>
      <w:szCs w:val="18"/>
      <w:lang w:val="en-NZ" w:eastAsia="zh-CN" w:bidi="ar-SA"/>
    </w:rPr>
  </w:style>
  <w:style w:type="character" w:customStyle="1" w:styleId="BalloonTextChar">
    <w:name w:val="Balloon Text Char"/>
    <w:basedOn w:val="DefaultParagraphFont"/>
    <w:link w:val="BalloonText"/>
    <w:uiPriority w:val="99"/>
    <w:semiHidden/>
    <w:rsid w:val="00D02E97"/>
    <w:rPr>
      <w:rFonts w:ascii="Segoe UI" w:eastAsiaTheme="minorEastAsia" w:hAnsi="Segoe UI" w:cs="Segoe UI"/>
      <w:sz w:val="18"/>
      <w:szCs w:val="18"/>
      <w:lang w:val="en-NZ" w:eastAsia="zh-CN" w:bidi="ar-SA"/>
    </w:rPr>
  </w:style>
  <w:style w:type="paragraph" w:styleId="ListParagraph">
    <w:name w:val="List Paragraph"/>
    <w:basedOn w:val="Normal"/>
    <w:uiPriority w:val="34"/>
    <w:qFormat/>
    <w:rsid w:val="00D02E97"/>
    <w:pPr>
      <w:ind w:left="720"/>
      <w:contextualSpacing/>
    </w:pPr>
    <w:rPr>
      <w:rFonts w:eastAsiaTheme="minorEastAsia"/>
      <w:szCs w:val="22"/>
      <w:lang w:val="en-NZ" w:eastAsia="zh-CN" w:bidi="ar-SA"/>
    </w:rPr>
  </w:style>
  <w:style w:type="paragraph" w:styleId="Title">
    <w:name w:val="Title"/>
    <w:basedOn w:val="Normal"/>
    <w:next w:val="Normal"/>
    <w:link w:val="TitleChar"/>
    <w:qFormat/>
    <w:rsid w:val="00D02E97"/>
    <w:pPr>
      <w:spacing w:after="0" w:line="240" w:lineRule="auto"/>
      <w:contextualSpacing/>
    </w:pPr>
    <w:rPr>
      <w:rFonts w:eastAsiaTheme="majorEastAsia" w:cstheme="majorBidi"/>
      <w:spacing w:val="-10"/>
      <w:kern w:val="28"/>
      <w:sz w:val="56"/>
      <w:szCs w:val="56"/>
      <w:lang w:val="en-NZ" w:eastAsia="zh-CN" w:bidi="ar-SA"/>
    </w:rPr>
  </w:style>
  <w:style w:type="character" w:customStyle="1" w:styleId="TitleChar">
    <w:name w:val="Title Char"/>
    <w:basedOn w:val="DefaultParagraphFont"/>
    <w:link w:val="Title"/>
    <w:rsid w:val="00D02E97"/>
    <w:rPr>
      <w:rFonts w:eastAsiaTheme="majorEastAsia" w:cstheme="majorBidi"/>
      <w:spacing w:val="-10"/>
      <w:kern w:val="28"/>
      <w:sz w:val="56"/>
      <w:szCs w:val="56"/>
      <w:lang w:val="en-NZ" w:eastAsia="zh-CN" w:bidi="ar-SA"/>
    </w:rPr>
  </w:style>
  <w:style w:type="paragraph" w:styleId="Header">
    <w:name w:val="header"/>
    <w:basedOn w:val="Normal"/>
    <w:link w:val="HeaderChar"/>
    <w:uiPriority w:val="99"/>
    <w:unhideWhenUsed/>
    <w:rsid w:val="00D02E97"/>
    <w:pPr>
      <w:tabs>
        <w:tab w:val="center" w:pos="4513"/>
        <w:tab w:val="right" w:pos="9026"/>
      </w:tabs>
      <w:spacing w:after="0" w:line="240" w:lineRule="auto"/>
    </w:pPr>
    <w:rPr>
      <w:rFonts w:eastAsiaTheme="minorEastAsia"/>
      <w:szCs w:val="22"/>
      <w:lang w:val="en-NZ" w:eastAsia="zh-CN" w:bidi="ar-SA"/>
    </w:rPr>
  </w:style>
  <w:style w:type="character" w:customStyle="1" w:styleId="HeaderChar">
    <w:name w:val="Header Char"/>
    <w:basedOn w:val="DefaultParagraphFont"/>
    <w:link w:val="Header"/>
    <w:uiPriority w:val="99"/>
    <w:rsid w:val="00D02E97"/>
    <w:rPr>
      <w:rFonts w:eastAsiaTheme="minorEastAsia"/>
      <w:szCs w:val="22"/>
      <w:lang w:val="en-NZ" w:eastAsia="zh-CN" w:bidi="ar-SA"/>
    </w:rPr>
  </w:style>
  <w:style w:type="paragraph" w:styleId="Footer">
    <w:name w:val="footer"/>
    <w:basedOn w:val="Normal"/>
    <w:link w:val="FooterChar"/>
    <w:uiPriority w:val="99"/>
    <w:unhideWhenUsed/>
    <w:rsid w:val="00D02E97"/>
    <w:pPr>
      <w:tabs>
        <w:tab w:val="center" w:pos="4513"/>
        <w:tab w:val="right" w:pos="9026"/>
      </w:tabs>
      <w:spacing w:after="0" w:line="240" w:lineRule="auto"/>
    </w:pPr>
    <w:rPr>
      <w:rFonts w:eastAsiaTheme="minorEastAsia"/>
      <w:szCs w:val="22"/>
      <w:lang w:val="en-NZ" w:eastAsia="zh-CN" w:bidi="ar-SA"/>
    </w:rPr>
  </w:style>
  <w:style w:type="character" w:customStyle="1" w:styleId="FooterChar">
    <w:name w:val="Footer Char"/>
    <w:basedOn w:val="DefaultParagraphFont"/>
    <w:link w:val="Footer"/>
    <w:uiPriority w:val="99"/>
    <w:rsid w:val="00D02E97"/>
    <w:rPr>
      <w:rFonts w:eastAsiaTheme="minorEastAsia"/>
      <w:szCs w:val="22"/>
      <w:lang w:val="en-NZ" w:eastAsia="zh-CN" w:bidi="ar-SA"/>
    </w:rPr>
  </w:style>
  <w:style w:type="paragraph" w:styleId="FootnoteText">
    <w:name w:val="footnote text"/>
    <w:basedOn w:val="Normal"/>
    <w:link w:val="FootnoteTextChar"/>
    <w:uiPriority w:val="99"/>
    <w:unhideWhenUsed/>
    <w:rsid w:val="00D02E97"/>
    <w:pPr>
      <w:spacing w:after="0" w:line="240" w:lineRule="auto"/>
    </w:pPr>
    <w:rPr>
      <w:rFonts w:eastAsiaTheme="minorEastAsia"/>
      <w:sz w:val="20"/>
      <w:szCs w:val="20"/>
      <w:lang w:val="en-NZ" w:eastAsia="zh-CN" w:bidi="ar-SA"/>
    </w:rPr>
  </w:style>
  <w:style w:type="character" w:customStyle="1" w:styleId="FootnoteTextChar">
    <w:name w:val="Footnote Text Char"/>
    <w:basedOn w:val="DefaultParagraphFont"/>
    <w:link w:val="FootnoteText"/>
    <w:uiPriority w:val="99"/>
    <w:rsid w:val="00D02E97"/>
    <w:rPr>
      <w:rFonts w:eastAsiaTheme="minorEastAsia"/>
      <w:sz w:val="20"/>
      <w:szCs w:val="20"/>
      <w:lang w:val="en-NZ" w:eastAsia="zh-CN" w:bidi="ar-SA"/>
    </w:rPr>
  </w:style>
  <w:style w:type="character" w:styleId="FootnoteReference">
    <w:name w:val="footnote reference"/>
    <w:basedOn w:val="DefaultParagraphFont"/>
    <w:uiPriority w:val="99"/>
    <w:semiHidden/>
    <w:unhideWhenUsed/>
    <w:rsid w:val="00D02E97"/>
    <w:rPr>
      <w:vertAlign w:val="superscript"/>
    </w:rPr>
  </w:style>
  <w:style w:type="table" w:styleId="TableGrid">
    <w:name w:val="Table Grid"/>
    <w:basedOn w:val="TableNormal"/>
    <w:uiPriority w:val="39"/>
    <w:rsid w:val="00D02E97"/>
    <w:pPr>
      <w:spacing w:after="0" w:line="240" w:lineRule="auto"/>
    </w:pPr>
    <w:rPr>
      <w:rFonts w:eastAsiaTheme="minorEastAsia"/>
      <w:szCs w:val="22"/>
      <w:lang w:val="en-NZ"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2E97"/>
    <w:rPr>
      <w:b/>
      <w:bCs/>
    </w:rPr>
  </w:style>
  <w:style w:type="character" w:customStyle="1" w:styleId="CommentSubjectChar">
    <w:name w:val="Comment Subject Char"/>
    <w:basedOn w:val="CommentTextChar"/>
    <w:link w:val="CommentSubject"/>
    <w:uiPriority w:val="99"/>
    <w:semiHidden/>
    <w:rsid w:val="00D02E97"/>
    <w:rPr>
      <w:rFonts w:eastAsiaTheme="minorEastAsia"/>
      <w:b/>
      <w:bCs/>
      <w:sz w:val="20"/>
      <w:szCs w:val="20"/>
      <w:lang w:val="en-NZ" w:eastAsia="zh-CN" w:bidi="ar-SA"/>
    </w:rPr>
  </w:style>
  <w:style w:type="character" w:customStyle="1" w:styleId="ref-lnk">
    <w:name w:val="ref-lnk"/>
    <w:basedOn w:val="DefaultParagraphFont"/>
    <w:rsid w:val="00D02E97"/>
  </w:style>
  <w:style w:type="character" w:customStyle="1" w:styleId="ref-overlay">
    <w:name w:val="ref-overlay"/>
    <w:basedOn w:val="DefaultParagraphFont"/>
    <w:rsid w:val="00D02E97"/>
  </w:style>
  <w:style w:type="character" w:customStyle="1" w:styleId="hlfld-contribauthor">
    <w:name w:val="hlfld-contribauthor"/>
    <w:basedOn w:val="DefaultParagraphFont"/>
    <w:rsid w:val="00D02E97"/>
  </w:style>
  <w:style w:type="character" w:customStyle="1" w:styleId="nlmgiven-names">
    <w:name w:val="nlm_given-names"/>
    <w:basedOn w:val="DefaultParagraphFont"/>
    <w:rsid w:val="00D02E97"/>
  </w:style>
  <w:style w:type="character" w:customStyle="1" w:styleId="nlmyear">
    <w:name w:val="nlm_year"/>
    <w:basedOn w:val="DefaultParagraphFont"/>
    <w:rsid w:val="00D02E97"/>
  </w:style>
  <w:style w:type="character" w:customStyle="1" w:styleId="nlmpublisher-loc">
    <w:name w:val="nlm_publisher-loc"/>
    <w:basedOn w:val="DefaultParagraphFont"/>
    <w:rsid w:val="00D02E97"/>
  </w:style>
  <w:style w:type="character" w:customStyle="1" w:styleId="nlmpublisher-name">
    <w:name w:val="nlm_publisher-name"/>
    <w:basedOn w:val="DefaultParagraphFont"/>
    <w:rsid w:val="00D02E97"/>
  </w:style>
  <w:style w:type="character" w:customStyle="1" w:styleId="ref-links">
    <w:name w:val="ref-links"/>
    <w:basedOn w:val="DefaultParagraphFont"/>
    <w:rsid w:val="00D02E97"/>
  </w:style>
  <w:style w:type="character" w:customStyle="1" w:styleId="xlinks-container">
    <w:name w:val="xlinks-container"/>
    <w:basedOn w:val="DefaultParagraphFont"/>
    <w:rsid w:val="00D02E97"/>
  </w:style>
  <w:style w:type="character" w:customStyle="1" w:styleId="googlescholar-container">
    <w:name w:val="googlescholar-container"/>
    <w:basedOn w:val="DefaultParagraphFont"/>
    <w:rsid w:val="00D02E97"/>
  </w:style>
  <w:style w:type="paragraph" w:customStyle="1" w:styleId="footnotedescription">
    <w:name w:val="footnote description"/>
    <w:next w:val="Normal"/>
    <w:link w:val="footnotedescriptionChar"/>
    <w:hidden/>
    <w:rsid w:val="00D02E97"/>
    <w:pPr>
      <w:spacing w:after="0" w:line="240" w:lineRule="auto"/>
      <w:ind w:firstLine="120"/>
      <w:jc w:val="both"/>
    </w:pPr>
    <w:rPr>
      <w:rFonts w:ascii="Times New Roman" w:eastAsia="Times New Roman" w:hAnsi="Times New Roman" w:cs="Times New Roman"/>
      <w:color w:val="181717"/>
      <w:sz w:val="17"/>
      <w:szCs w:val="22"/>
      <w:lang w:val="en-NZ" w:eastAsia="zh-CN" w:bidi="ar-SA"/>
    </w:rPr>
  </w:style>
  <w:style w:type="character" w:customStyle="1" w:styleId="footnotedescriptionChar">
    <w:name w:val="footnote description Char"/>
    <w:link w:val="footnotedescription"/>
    <w:rsid w:val="00D02E97"/>
    <w:rPr>
      <w:rFonts w:ascii="Times New Roman" w:eastAsia="Times New Roman" w:hAnsi="Times New Roman" w:cs="Times New Roman"/>
      <w:color w:val="181717"/>
      <w:sz w:val="17"/>
      <w:szCs w:val="22"/>
      <w:lang w:val="en-NZ" w:eastAsia="zh-CN" w:bidi="ar-SA"/>
    </w:rPr>
  </w:style>
  <w:style w:type="character" w:customStyle="1" w:styleId="footnotemark">
    <w:name w:val="footnote mark"/>
    <w:hidden/>
    <w:rsid w:val="00D02E97"/>
    <w:rPr>
      <w:rFonts w:ascii="Times New Roman" w:eastAsia="Times New Roman" w:hAnsi="Times New Roman" w:cs="Times New Roman"/>
      <w:color w:val="181717"/>
      <w:sz w:val="17"/>
      <w:vertAlign w:val="superscript"/>
    </w:rPr>
  </w:style>
  <w:style w:type="character" w:styleId="FollowedHyperlink">
    <w:name w:val="FollowedHyperlink"/>
    <w:basedOn w:val="DefaultParagraphFont"/>
    <w:uiPriority w:val="99"/>
    <w:semiHidden/>
    <w:unhideWhenUsed/>
    <w:rsid w:val="00D02E97"/>
    <w:rPr>
      <w:color w:val="954F72" w:themeColor="followedHyperlink"/>
      <w:u w:val="single"/>
    </w:rPr>
  </w:style>
  <w:style w:type="character" w:styleId="PlaceholderText">
    <w:name w:val="Placeholder Text"/>
    <w:basedOn w:val="DefaultParagraphFont"/>
    <w:uiPriority w:val="99"/>
    <w:semiHidden/>
    <w:rsid w:val="00D02E97"/>
    <w:rPr>
      <w:color w:val="808080"/>
    </w:rPr>
  </w:style>
  <w:style w:type="paragraph" w:customStyle="1" w:styleId="para">
    <w:name w:val="para"/>
    <w:basedOn w:val="Normal"/>
    <w:rsid w:val="00D02E97"/>
    <w:pPr>
      <w:spacing w:before="100" w:beforeAutospacing="1" w:after="100" w:afterAutospacing="1" w:line="240" w:lineRule="auto"/>
    </w:pPr>
    <w:rPr>
      <w:rFonts w:eastAsia="Times New Roman" w:cs="Times New Roman"/>
      <w:sz w:val="24"/>
      <w:szCs w:val="24"/>
    </w:rPr>
  </w:style>
  <w:style w:type="character" w:customStyle="1" w:styleId="citationref">
    <w:name w:val="citationref"/>
    <w:basedOn w:val="DefaultParagraphFont"/>
    <w:rsid w:val="00D02E97"/>
  </w:style>
  <w:style w:type="character" w:styleId="Emphasis">
    <w:name w:val="Emphasis"/>
    <w:basedOn w:val="DefaultParagraphFont"/>
    <w:uiPriority w:val="20"/>
    <w:qFormat/>
    <w:rsid w:val="00D02E97"/>
    <w:rPr>
      <w:i/>
      <w:iCs/>
    </w:rPr>
  </w:style>
  <w:style w:type="character" w:customStyle="1" w:styleId="current-selection">
    <w:name w:val="current-selection"/>
    <w:basedOn w:val="DefaultParagraphFont"/>
    <w:rsid w:val="00D02E97"/>
  </w:style>
  <w:style w:type="character" w:customStyle="1" w:styleId="author">
    <w:name w:val="author"/>
    <w:basedOn w:val="DefaultParagraphFont"/>
    <w:rsid w:val="00D02E97"/>
  </w:style>
  <w:style w:type="character" w:customStyle="1" w:styleId="pubyear">
    <w:name w:val="pubyear"/>
    <w:basedOn w:val="DefaultParagraphFont"/>
    <w:rsid w:val="00D02E97"/>
  </w:style>
  <w:style w:type="character" w:customStyle="1" w:styleId="articletitle">
    <w:name w:val="articletitle"/>
    <w:basedOn w:val="DefaultParagraphFont"/>
    <w:rsid w:val="00D02E97"/>
  </w:style>
  <w:style w:type="character" w:customStyle="1" w:styleId="vol">
    <w:name w:val="vol"/>
    <w:basedOn w:val="DefaultParagraphFont"/>
    <w:rsid w:val="00D02E97"/>
  </w:style>
  <w:style w:type="character" w:customStyle="1" w:styleId="pagefirst">
    <w:name w:val="pagefirst"/>
    <w:basedOn w:val="DefaultParagraphFont"/>
    <w:rsid w:val="00D02E97"/>
  </w:style>
  <w:style w:type="paragraph" w:styleId="TOCHeading">
    <w:name w:val="TOC Heading"/>
    <w:basedOn w:val="Heading1"/>
    <w:next w:val="Normal"/>
    <w:uiPriority w:val="39"/>
    <w:unhideWhenUsed/>
    <w:qFormat/>
    <w:rsid w:val="00D02E97"/>
    <w:pPr>
      <w:outlineLvl w:val="9"/>
    </w:pPr>
    <w:rPr>
      <w:b w:val="0"/>
      <w:bCs w:val="0"/>
      <w:sz w:val="32"/>
      <w:szCs w:val="32"/>
      <w:lang w:val="en-US" w:eastAsia="en-US"/>
    </w:rPr>
  </w:style>
  <w:style w:type="paragraph" w:styleId="TOC1">
    <w:name w:val="toc 1"/>
    <w:basedOn w:val="Normal"/>
    <w:next w:val="Normal"/>
    <w:autoRedefine/>
    <w:uiPriority w:val="39"/>
    <w:unhideWhenUsed/>
    <w:rsid w:val="00D02E97"/>
    <w:pPr>
      <w:spacing w:after="100"/>
    </w:pPr>
    <w:rPr>
      <w:rFonts w:eastAsiaTheme="minorEastAsia"/>
      <w:szCs w:val="22"/>
      <w:lang w:val="en-NZ" w:eastAsia="zh-CN" w:bidi="ar-SA"/>
    </w:rPr>
  </w:style>
  <w:style w:type="paragraph" w:styleId="TOC2">
    <w:name w:val="toc 2"/>
    <w:basedOn w:val="Normal"/>
    <w:next w:val="Normal"/>
    <w:autoRedefine/>
    <w:uiPriority w:val="39"/>
    <w:unhideWhenUsed/>
    <w:rsid w:val="00D02E97"/>
    <w:pPr>
      <w:tabs>
        <w:tab w:val="right" w:leader="dot" w:pos="9016"/>
      </w:tabs>
      <w:spacing w:after="0" w:line="240" w:lineRule="auto"/>
      <w:ind w:left="216"/>
    </w:pPr>
    <w:rPr>
      <w:rFonts w:eastAsiaTheme="minorEastAsia"/>
      <w:szCs w:val="22"/>
      <w:lang w:val="en-NZ" w:eastAsia="zh-CN" w:bidi="ar-SA"/>
    </w:rPr>
  </w:style>
  <w:style w:type="paragraph" w:styleId="NormalWeb">
    <w:name w:val="Normal (Web)"/>
    <w:basedOn w:val="Normal"/>
    <w:uiPriority w:val="99"/>
    <w:semiHidden/>
    <w:unhideWhenUsed/>
    <w:rsid w:val="00D02E97"/>
    <w:pPr>
      <w:spacing w:before="100" w:beforeAutospacing="1" w:after="100" w:afterAutospacing="1" w:line="240" w:lineRule="auto"/>
    </w:pPr>
    <w:rPr>
      <w:rFonts w:eastAsia="Times New Roman" w:cs="Times New Roman"/>
      <w:sz w:val="24"/>
      <w:szCs w:val="24"/>
      <w:lang w:val="en-NZ" w:eastAsia="zh-CN" w:bidi="ar-SA"/>
    </w:rPr>
  </w:style>
  <w:style w:type="character" w:customStyle="1" w:styleId="singlehighlightclass">
    <w:name w:val="single_highlight_class"/>
    <w:basedOn w:val="DefaultParagraphFont"/>
    <w:rsid w:val="00D02E97"/>
  </w:style>
  <w:style w:type="character" w:customStyle="1" w:styleId="groupname">
    <w:name w:val="groupname"/>
    <w:basedOn w:val="DefaultParagraphFont"/>
    <w:rsid w:val="00D02E97"/>
  </w:style>
  <w:style w:type="character" w:customStyle="1" w:styleId="booktitle">
    <w:name w:val="booktitle"/>
    <w:basedOn w:val="DefaultParagraphFont"/>
    <w:rsid w:val="00D02E97"/>
  </w:style>
  <w:style w:type="character" w:customStyle="1" w:styleId="publisherlocation">
    <w:name w:val="publisherlocation"/>
    <w:basedOn w:val="DefaultParagraphFont"/>
    <w:rsid w:val="00D02E97"/>
  </w:style>
  <w:style w:type="character" w:customStyle="1" w:styleId="media-delimiter">
    <w:name w:val="media-delimiter"/>
    <w:basedOn w:val="DefaultParagraphFont"/>
    <w:rsid w:val="00D02E97"/>
  </w:style>
  <w:style w:type="table" w:customStyle="1" w:styleId="TableGrid0">
    <w:name w:val="TableGrid"/>
    <w:rsid w:val="00D02E97"/>
    <w:pPr>
      <w:spacing w:after="0" w:line="240" w:lineRule="auto"/>
    </w:pPr>
    <w:rPr>
      <w:rFonts w:eastAsiaTheme="minorEastAsia"/>
      <w:szCs w:val="22"/>
      <w:lang w:val="en-NZ" w:eastAsia="zh-CN" w:bidi="ar-SA"/>
    </w:rPr>
    <w:tblPr>
      <w:tblCellMar>
        <w:top w:w="0" w:type="dxa"/>
        <w:left w:w="0" w:type="dxa"/>
        <w:bottom w:w="0" w:type="dxa"/>
        <w:right w:w="0" w:type="dxa"/>
      </w:tblCellMar>
    </w:tblPr>
  </w:style>
  <w:style w:type="character" w:customStyle="1" w:styleId="nlmarticle-title">
    <w:name w:val="nlm_article-title"/>
    <w:basedOn w:val="DefaultParagraphFont"/>
    <w:rsid w:val="00D02E97"/>
  </w:style>
  <w:style w:type="character" w:customStyle="1" w:styleId="nlmfpage">
    <w:name w:val="nlm_fpage"/>
    <w:basedOn w:val="DefaultParagraphFont"/>
    <w:rsid w:val="00D02E97"/>
  </w:style>
  <w:style w:type="character" w:customStyle="1" w:styleId="nlmlpage">
    <w:name w:val="nlm_lpage"/>
    <w:basedOn w:val="DefaultParagraphFont"/>
    <w:rsid w:val="00D02E97"/>
  </w:style>
  <w:style w:type="character" w:customStyle="1" w:styleId="branded">
    <w:name w:val="branded"/>
    <w:basedOn w:val="DefaultParagraphFont"/>
    <w:rsid w:val="00D02E97"/>
  </w:style>
  <w:style w:type="paragraph" w:customStyle="1" w:styleId="EndNoteBibliographyTitle">
    <w:name w:val="EndNote Bibliography Title"/>
    <w:basedOn w:val="Normal"/>
    <w:link w:val="EndNoteBibliographyTitleChar"/>
    <w:rsid w:val="00D02E97"/>
    <w:pPr>
      <w:spacing w:after="0"/>
      <w:jc w:val="center"/>
    </w:pPr>
    <w:rPr>
      <w:rFonts w:ascii="Calibri" w:eastAsiaTheme="minorEastAsia" w:hAnsi="Calibri" w:cs="Calibri"/>
      <w:noProof/>
      <w:szCs w:val="22"/>
      <w:lang w:val="en-NZ" w:eastAsia="zh-CN" w:bidi="ar-SA"/>
    </w:rPr>
  </w:style>
  <w:style w:type="character" w:customStyle="1" w:styleId="EndNoteBibliographyTitleChar">
    <w:name w:val="EndNote Bibliography Title Char"/>
    <w:basedOn w:val="DefaultParagraphFont"/>
    <w:link w:val="EndNoteBibliographyTitle"/>
    <w:rsid w:val="00D02E97"/>
    <w:rPr>
      <w:rFonts w:ascii="Calibri" w:eastAsiaTheme="minorEastAsia" w:hAnsi="Calibri" w:cs="Calibri"/>
      <w:noProof/>
      <w:szCs w:val="22"/>
      <w:lang w:val="en-NZ" w:eastAsia="zh-CN" w:bidi="ar-SA"/>
    </w:rPr>
  </w:style>
  <w:style w:type="paragraph" w:customStyle="1" w:styleId="EndNoteBibliography">
    <w:name w:val="EndNote Bibliography"/>
    <w:basedOn w:val="Normal"/>
    <w:link w:val="EndNoteBibliographyChar"/>
    <w:rsid w:val="00D02E97"/>
    <w:pPr>
      <w:spacing w:line="240" w:lineRule="auto"/>
    </w:pPr>
    <w:rPr>
      <w:rFonts w:ascii="Calibri" w:eastAsiaTheme="minorEastAsia" w:hAnsi="Calibri" w:cs="Calibri"/>
      <w:noProof/>
      <w:szCs w:val="22"/>
      <w:lang w:val="en-NZ" w:eastAsia="zh-CN" w:bidi="ar-SA"/>
    </w:rPr>
  </w:style>
  <w:style w:type="character" w:customStyle="1" w:styleId="EndNoteBibliographyChar">
    <w:name w:val="EndNote Bibliography Char"/>
    <w:basedOn w:val="DefaultParagraphFont"/>
    <w:link w:val="EndNoteBibliography"/>
    <w:rsid w:val="00D02E97"/>
    <w:rPr>
      <w:rFonts w:ascii="Calibri" w:eastAsiaTheme="minorEastAsia" w:hAnsi="Calibri" w:cs="Calibri"/>
      <w:noProof/>
      <w:szCs w:val="22"/>
      <w:lang w:val="en-NZ" w:eastAsia="zh-CN" w:bidi="ar-SA"/>
    </w:rPr>
  </w:style>
  <w:style w:type="character" w:styleId="Strong">
    <w:name w:val="Strong"/>
    <w:basedOn w:val="DefaultParagraphFont"/>
    <w:uiPriority w:val="22"/>
    <w:qFormat/>
    <w:rsid w:val="00D02E97"/>
    <w:rPr>
      <w:b/>
      <w:bCs/>
    </w:rPr>
  </w:style>
  <w:style w:type="character" w:customStyle="1" w:styleId="A4">
    <w:name w:val="A4"/>
    <w:uiPriority w:val="99"/>
    <w:rsid w:val="00D02E97"/>
    <w:rPr>
      <w:rFonts w:cs="Panton"/>
      <w:color w:val="000000"/>
      <w:sz w:val="16"/>
      <w:szCs w:val="16"/>
    </w:rPr>
  </w:style>
  <w:style w:type="paragraph" w:styleId="Bibliography">
    <w:name w:val="Bibliography"/>
    <w:basedOn w:val="Normal"/>
    <w:next w:val="Normal"/>
    <w:uiPriority w:val="37"/>
    <w:unhideWhenUsed/>
    <w:rsid w:val="00D02E97"/>
    <w:rPr>
      <w:rFonts w:eastAsiaTheme="minorEastAsia"/>
      <w:szCs w:val="22"/>
      <w:lang w:val="en-NZ" w:eastAsia="zh-CN" w:bidi="ar-SA"/>
    </w:rPr>
  </w:style>
  <w:style w:type="character" w:customStyle="1" w:styleId="ref-fn-p">
    <w:name w:val="ref-fn-p"/>
    <w:basedOn w:val="DefaultParagraphFont"/>
    <w:rsid w:val="00D02E97"/>
  </w:style>
  <w:style w:type="paragraph" w:styleId="Caption">
    <w:name w:val="caption"/>
    <w:basedOn w:val="Normal"/>
    <w:next w:val="Normal"/>
    <w:uiPriority w:val="35"/>
    <w:unhideWhenUsed/>
    <w:qFormat/>
    <w:rsid w:val="003267A9"/>
    <w:pPr>
      <w:spacing w:after="200" w:line="240" w:lineRule="auto"/>
    </w:pPr>
    <w:rPr>
      <w:rFonts w:eastAsiaTheme="minorEastAsia"/>
      <w:i/>
      <w:iCs/>
      <w:color w:val="44546A" w:themeColor="text2"/>
      <w:sz w:val="18"/>
      <w:szCs w:val="18"/>
      <w:lang w:val="en-NZ" w:eastAsia="zh-CN" w:bidi="ar-SA"/>
    </w:rPr>
  </w:style>
  <w:style w:type="paragraph" w:styleId="Revision">
    <w:name w:val="Revision"/>
    <w:hidden/>
    <w:uiPriority w:val="99"/>
    <w:semiHidden/>
    <w:rsid w:val="00D70E0E"/>
    <w:pPr>
      <w:spacing w:after="0" w:line="240" w:lineRule="auto"/>
    </w:pPr>
  </w:style>
  <w:style w:type="paragraph" w:styleId="TableofFigures">
    <w:name w:val="table of figures"/>
    <w:basedOn w:val="Normal"/>
    <w:next w:val="Normal"/>
    <w:uiPriority w:val="99"/>
    <w:unhideWhenUsed/>
    <w:rsid w:val="00EE7405"/>
    <w:pPr>
      <w:spacing w:after="0"/>
    </w:pPr>
  </w:style>
  <w:style w:type="character" w:customStyle="1" w:styleId="title-text">
    <w:name w:val="title-text"/>
    <w:basedOn w:val="DefaultParagraphFont"/>
    <w:rsid w:val="008B28CB"/>
  </w:style>
  <w:style w:type="paragraph" w:customStyle="1" w:styleId="Abstract">
    <w:name w:val="Abstract"/>
    <w:basedOn w:val="Normal"/>
    <w:next w:val="Normal"/>
    <w:rsid w:val="003A3E00"/>
    <w:pPr>
      <w:autoSpaceDE w:val="0"/>
      <w:autoSpaceDN w:val="0"/>
      <w:spacing w:before="20" w:after="0" w:line="240" w:lineRule="auto"/>
      <w:ind w:firstLine="202"/>
      <w:jc w:val="both"/>
    </w:pPr>
    <w:rPr>
      <w:rFonts w:eastAsia="Times New Roman" w:cs="Times New Roman"/>
      <w:b/>
      <w:bCs/>
      <w:sz w:val="18"/>
      <w:szCs w:val="18"/>
      <w:lang w:bidi="ar-SA"/>
    </w:rPr>
  </w:style>
  <w:style w:type="paragraph" w:customStyle="1" w:styleId="IndexTerms">
    <w:name w:val="IndexTerms"/>
    <w:basedOn w:val="Normal"/>
    <w:next w:val="Normal"/>
    <w:rsid w:val="003A3E00"/>
    <w:pPr>
      <w:autoSpaceDE w:val="0"/>
      <w:autoSpaceDN w:val="0"/>
      <w:spacing w:after="0" w:line="240" w:lineRule="auto"/>
      <w:ind w:firstLine="202"/>
      <w:jc w:val="both"/>
    </w:pPr>
    <w:rPr>
      <w:rFonts w:eastAsia="Times New Roman" w:cs="Times New Roman"/>
      <w:b/>
      <w:bCs/>
      <w:sz w:val="18"/>
      <w:szCs w:val="18"/>
      <w:lang w:bidi="ar-SA"/>
    </w:rPr>
  </w:style>
  <w:style w:type="paragraph" w:customStyle="1" w:styleId="Default">
    <w:name w:val="Default"/>
    <w:rsid w:val="001352F7"/>
    <w:pPr>
      <w:autoSpaceDE w:val="0"/>
      <w:autoSpaceDN w:val="0"/>
      <w:adjustRightInd w:val="0"/>
      <w:spacing w:after="0" w:line="240" w:lineRule="auto"/>
    </w:pPr>
    <w:rPr>
      <w:rFonts w:ascii="Times New Roman" w:eastAsia="Times New Roman" w:hAnsi="Times New Roman" w:cs="Times New Roman"/>
      <w:color w:val="000000"/>
      <w:sz w:val="24"/>
      <w:szCs w:val="24"/>
      <w:lang w:val="en-NZ" w:eastAsia="en-NZ" w:bidi="ar-SA"/>
    </w:rPr>
  </w:style>
  <w:style w:type="paragraph" w:customStyle="1" w:styleId="CM1">
    <w:name w:val="CM1"/>
    <w:basedOn w:val="Default"/>
    <w:next w:val="Default"/>
    <w:rsid w:val="001352F7"/>
    <w:pPr>
      <w:widowControl w:val="0"/>
      <w:spacing w:line="323" w:lineRule="atLeast"/>
    </w:pPr>
    <w:rPr>
      <w:color w:val="auto"/>
      <w:lang w:val="en-US" w:eastAsia="en-US"/>
    </w:rPr>
  </w:style>
  <w:style w:type="paragraph" w:customStyle="1" w:styleId="CM22">
    <w:name w:val="CM22"/>
    <w:basedOn w:val="Default"/>
    <w:next w:val="Default"/>
    <w:rsid w:val="001352F7"/>
    <w:pPr>
      <w:widowControl w:val="0"/>
      <w:spacing w:after="65"/>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2618">
      <w:bodyDiv w:val="1"/>
      <w:marLeft w:val="0"/>
      <w:marRight w:val="0"/>
      <w:marTop w:val="0"/>
      <w:marBottom w:val="0"/>
      <w:divBdr>
        <w:top w:val="none" w:sz="0" w:space="0" w:color="auto"/>
        <w:left w:val="none" w:sz="0" w:space="0" w:color="auto"/>
        <w:bottom w:val="none" w:sz="0" w:space="0" w:color="auto"/>
        <w:right w:val="none" w:sz="0" w:space="0" w:color="auto"/>
      </w:divBdr>
    </w:div>
    <w:div w:id="22675977">
      <w:bodyDiv w:val="1"/>
      <w:marLeft w:val="0"/>
      <w:marRight w:val="0"/>
      <w:marTop w:val="0"/>
      <w:marBottom w:val="0"/>
      <w:divBdr>
        <w:top w:val="none" w:sz="0" w:space="0" w:color="auto"/>
        <w:left w:val="none" w:sz="0" w:space="0" w:color="auto"/>
        <w:bottom w:val="none" w:sz="0" w:space="0" w:color="auto"/>
        <w:right w:val="none" w:sz="0" w:space="0" w:color="auto"/>
      </w:divBdr>
    </w:div>
    <w:div w:id="106586502">
      <w:bodyDiv w:val="1"/>
      <w:marLeft w:val="0"/>
      <w:marRight w:val="0"/>
      <w:marTop w:val="0"/>
      <w:marBottom w:val="0"/>
      <w:divBdr>
        <w:top w:val="none" w:sz="0" w:space="0" w:color="auto"/>
        <w:left w:val="none" w:sz="0" w:space="0" w:color="auto"/>
        <w:bottom w:val="none" w:sz="0" w:space="0" w:color="auto"/>
        <w:right w:val="none" w:sz="0" w:space="0" w:color="auto"/>
      </w:divBdr>
    </w:div>
    <w:div w:id="132254371">
      <w:bodyDiv w:val="1"/>
      <w:marLeft w:val="0"/>
      <w:marRight w:val="0"/>
      <w:marTop w:val="0"/>
      <w:marBottom w:val="0"/>
      <w:divBdr>
        <w:top w:val="none" w:sz="0" w:space="0" w:color="auto"/>
        <w:left w:val="none" w:sz="0" w:space="0" w:color="auto"/>
        <w:bottom w:val="none" w:sz="0" w:space="0" w:color="auto"/>
        <w:right w:val="none" w:sz="0" w:space="0" w:color="auto"/>
      </w:divBdr>
    </w:div>
    <w:div w:id="133522192">
      <w:bodyDiv w:val="1"/>
      <w:marLeft w:val="0"/>
      <w:marRight w:val="0"/>
      <w:marTop w:val="0"/>
      <w:marBottom w:val="0"/>
      <w:divBdr>
        <w:top w:val="none" w:sz="0" w:space="0" w:color="auto"/>
        <w:left w:val="none" w:sz="0" w:space="0" w:color="auto"/>
        <w:bottom w:val="none" w:sz="0" w:space="0" w:color="auto"/>
        <w:right w:val="none" w:sz="0" w:space="0" w:color="auto"/>
      </w:divBdr>
    </w:div>
    <w:div w:id="213548450">
      <w:bodyDiv w:val="1"/>
      <w:marLeft w:val="0"/>
      <w:marRight w:val="0"/>
      <w:marTop w:val="0"/>
      <w:marBottom w:val="0"/>
      <w:divBdr>
        <w:top w:val="none" w:sz="0" w:space="0" w:color="auto"/>
        <w:left w:val="none" w:sz="0" w:space="0" w:color="auto"/>
        <w:bottom w:val="none" w:sz="0" w:space="0" w:color="auto"/>
        <w:right w:val="none" w:sz="0" w:space="0" w:color="auto"/>
      </w:divBdr>
    </w:div>
    <w:div w:id="217516307">
      <w:bodyDiv w:val="1"/>
      <w:marLeft w:val="0"/>
      <w:marRight w:val="0"/>
      <w:marTop w:val="0"/>
      <w:marBottom w:val="0"/>
      <w:divBdr>
        <w:top w:val="none" w:sz="0" w:space="0" w:color="auto"/>
        <w:left w:val="none" w:sz="0" w:space="0" w:color="auto"/>
        <w:bottom w:val="none" w:sz="0" w:space="0" w:color="auto"/>
        <w:right w:val="none" w:sz="0" w:space="0" w:color="auto"/>
      </w:divBdr>
    </w:div>
    <w:div w:id="344137290">
      <w:bodyDiv w:val="1"/>
      <w:marLeft w:val="0"/>
      <w:marRight w:val="0"/>
      <w:marTop w:val="0"/>
      <w:marBottom w:val="0"/>
      <w:divBdr>
        <w:top w:val="none" w:sz="0" w:space="0" w:color="auto"/>
        <w:left w:val="none" w:sz="0" w:space="0" w:color="auto"/>
        <w:bottom w:val="none" w:sz="0" w:space="0" w:color="auto"/>
        <w:right w:val="none" w:sz="0" w:space="0" w:color="auto"/>
      </w:divBdr>
    </w:div>
    <w:div w:id="393554893">
      <w:bodyDiv w:val="1"/>
      <w:marLeft w:val="0"/>
      <w:marRight w:val="0"/>
      <w:marTop w:val="0"/>
      <w:marBottom w:val="0"/>
      <w:divBdr>
        <w:top w:val="none" w:sz="0" w:space="0" w:color="auto"/>
        <w:left w:val="none" w:sz="0" w:space="0" w:color="auto"/>
        <w:bottom w:val="none" w:sz="0" w:space="0" w:color="auto"/>
        <w:right w:val="none" w:sz="0" w:space="0" w:color="auto"/>
      </w:divBdr>
    </w:div>
    <w:div w:id="404568601">
      <w:bodyDiv w:val="1"/>
      <w:marLeft w:val="0"/>
      <w:marRight w:val="0"/>
      <w:marTop w:val="0"/>
      <w:marBottom w:val="0"/>
      <w:divBdr>
        <w:top w:val="none" w:sz="0" w:space="0" w:color="auto"/>
        <w:left w:val="none" w:sz="0" w:space="0" w:color="auto"/>
        <w:bottom w:val="none" w:sz="0" w:space="0" w:color="auto"/>
        <w:right w:val="none" w:sz="0" w:space="0" w:color="auto"/>
      </w:divBdr>
    </w:div>
    <w:div w:id="440691704">
      <w:bodyDiv w:val="1"/>
      <w:marLeft w:val="0"/>
      <w:marRight w:val="0"/>
      <w:marTop w:val="0"/>
      <w:marBottom w:val="0"/>
      <w:divBdr>
        <w:top w:val="none" w:sz="0" w:space="0" w:color="auto"/>
        <w:left w:val="none" w:sz="0" w:space="0" w:color="auto"/>
        <w:bottom w:val="none" w:sz="0" w:space="0" w:color="auto"/>
        <w:right w:val="none" w:sz="0" w:space="0" w:color="auto"/>
      </w:divBdr>
    </w:div>
    <w:div w:id="490828049">
      <w:bodyDiv w:val="1"/>
      <w:marLeft w:val="0"/>
      <w:marRight w:val="0"/>
      <w:marTop w:val="0"/>
      <w:marBottom w:val="0"/>
      <w:divBdr>
        <w:top w:val="none" w:sz="0" w:space="0" w:color="auto"/>
        <w:left w:val="none" w:sz="0" w:space="0" w:color="auto"/>
        <w:bottom w:val="none" w:sz="0" w:space="0" w:color="auto"/>
        <w:right w:val="none" w:sz="0" w:space="0" w:color="auto"/>
      </w:divBdr>
    </w:div>
    <w:div w:id="498694580">
      <w:bodyDiv w:val="1"/>
      <w:marLeft w:val="0"/>
      <w:marRight w:val="0"/>
      <w:marTop w:val="0"/>
      <w:marBottom w:val="0"/>
      <w:divBdr>
        <w:top w:val="none" w:sz="0" w:space="0" w:color="auto"/>
        <w:left w:val="none" w:sz="0" w:space="0" w:color="auto"/>
        <w:bottom w:val="none" w:sz="0" w:space="0" w:color="auto"/>
        <w:right w:val="none" w:sz="0" w:space="0" w:color="auto"/>
      </w:divBdr>
    </w:div>
    <w:div w:id="603195202">
      <w:bodyDiv w:val="1"/>
      <w:marLeft w:val="0"/>
      <w:marRight w:val="0"/>
      <w:marTop w:val="0"/>
      <w:marBottom w:val="0"/>
      <w:divBdr>
        <w:top w:val="none" w:sz="0" w:space="0" w:color="auto"/>
        <w:left w:val="none" w:sz="0" w:space="0" w:color="auto"/>
        <w:bottom w:val="none" w:sz="0" w:space="0" w:color="auto"/>
        <w:right w:val="none" w:sz="0" w:space="0" w:color="auto"/>
      </w:divBdr>
    </w:div>
    <w:div w:id="639191548">
      <w:bodyDiv w:val="1"/>
      <w:marLeft w:val="0"/>
      <w:marRight w:val="0"/>
      <w:marTop w:val="0"/>
      <w:marBottom w:val="0"/>
      <w:divBdr>
        <w:top w:val="none" w:sz="0" w:space="0" w:color="auto"/>
        <w:left w:val="none" w:sz="0" w:space="0" w:color="auto"/>
        <w:bottom w:val="none" w:sz="0" w:space="0" w:color="auto"/>
        <w:right w:val="none" w:sz="0" w:space="0" w:color="auto"/>
      </w:divBdr>
    </w:div>
    <w:div w:id="664675267">
      <w:bodyDiv w:val="1"/>
      <w:marLeft w:val="0"/>
      <w:marRight w:val="0"/>
      <w:marTop w:val="0"/>
      <w:marBottom w:val="0"/>
      <w:divBdr>
        <w:top w:val="none" w:sz="0" w:space="0" w:color="auto"/>
        <w:left w:val="none" w:sz="0" w:space="0" w:color="auto"/>
        <w:bottom w:val="none" w:sz="0" w:space="0" w:color="auto"/>
        <w:right w:val="none" w:sz="0" w:space="0" w:color="auto"/>
      </w:divBdr>
    </w:div>
    <w:div w:id="682826265">
      <w:bodyDiv w:val="1"/>
      <w:marLeft w:val="0"/>
      <w:marRight w:val="0"/>
      <w:marTop w:val="0"/>
      <w:marBottom w:val="0"/>
      <w:divBdr>
        <w:top w:val="none" w:sz="0" w:space="0" w:color="auto"/>
        <w:left w:val="none" w:sz="0" w:space="0" w:color="auto"/>
        <w:bottom w:val="none" w:sz="0" w:space="0" w:color="auto"/>
        <w:right w:val="none" w:sz="0" w:space="0" w:color="auto"/>
      </w:divBdr>
    </w:div>
    <w:div w:id="768502604">
      <w:bodyDiv w:val="1"/>
      <w:marLeft w:val="0"/>
      <w:marRight w:val="0"/>
      <w:marTop w:val="0"/>
      <w:marBottom w:val="0"/>
      <w:divBdr>
        <w:top w:val="none" w:sz="0" w:space="0" w:color="auto"/>
        <w:left w:val="none" w:sz="0" w:space="0" w:color="auto"/>
        <w:bottom w:val="none" w:sz="0" w:space="0" w:color="auto"/>
        <w:right w:val="none" w:sz="0" w:space="0" w:color="auto"/>
      </w:divBdr>
    </w:div>
    <w:div w:id="829758052">
      <w:bodyDiv w:val="1"/>
      <w:marLeft w:val="0"/>
      <w:marRight w:val="0"/>
      <w:marTop w:val="0"/>
      <w:marBottom w:val="0"/>
      <w:divBdr>
        <w:top w:val="none" w:sz="0" w:space="0" w:color="auto"/>
        <w:left w:val="none" w:sz="0" w:space="0" w:color="auto"/>
        <w:bottom w:val="none" w:sz="0" w:space="0" w:color="auto"/>
        <w:right w:val="none" w:sz="0" w:space="0" w:color="auto"/>
      </w:divBdr>
    </w:div>
    <w:div w:id="843857436">
      <w:bodyDiv w:val="1"/>
      <w:marLeft w:val="0"/>
      <w:marRight w:val="0"/>
      <w:marTop w:val="0"/>
      <w:marBottom w:val="0"/>
      <w:divBdr>
        <w:top w:val="none" w:sz="0" w:space="0" w:color="auto"/>
        <w:left w:val="none" w:sz="0" w:space="0" w:color="auto"/>
        <w:bottom w:val="none" w:sz="0" w:space="0" w:color="auto"/>
        <w:right w:val="none" w:sz="0" w:space="0" w:color="auto"/>
      </w:divBdr>
    </w:div>
    <w:div w:id="850335536">
      <w:bodyDiv w:val="1"/>
      <w:marLeft w:val="0"/>
      <w:marRight w:val="0"/>
      <w:marTop w:val="0"/>
      <w:marBottom w:val="0"/>
      <w:divBdr>
        <w:top w:val="none" w:sz="0" w:space="0" w:color="auto"/>
        <w:left w:val="none" w:sz="0" w:space="0" w:color="auto"/>
        <w:bottom w:val="none" w:sz="0" w:space="0" w:color="auto"/>
        <w:right w:val="none" w:sz="0" w:space="0" w:color="auto"/>
      </w:divBdr>
    </w:div>
    <w:div w:id="894387826">
      <w:bodyDiv w:val="1"/>
      <w:marLeft w:val="0"/>
      <w:marRight w:val="0"/>
      <w:marTop w:val="0"/>
      <w:marBottom w:val="0"/>
      <w:divBdr>
        <w:top w:val="none" w:sz="0" w:space="0" w:color="auto"/>
        <w:left w:val="none" w:sz="0" w:space="0" w:color="auto"/>
        <w:bottom w:val="none" w:sz="0" w:space="0" w:color="auto"/>
        <w:right w:val="none" w:sz="0" w:space="0" w:color="auto"/>
      </w:divBdr>
    </w:div>
    <w:div w:id="1020157353">
      <w:bodyDiv w:val="1"/>
      <w:marLeft w:val="0"/>
      <w:marRight w:val="0"/>
      <w:marTop w:val="0"/>
      <w:marBottom w:val="0"/>
      <w:divBdr>
        <w:top w:val="none" w:sz="0" w:space="0" w:color="auto"/>
        <w:left w:val="none" w:sz="0" w:space="0" w:color="auto"/>
        <w:bottom w:val="none" w:sz="0" w:space="0" w:color="auto"/>
        <w:right w:val="none" w:sz="0" w:space="0" w:color="auto"/>
      </w:divBdr>
    </w:div>
    <w:div w:id="1060789546">
      <w:bodyDiv w:val="1"/>
      <w:marLeft w:val="0"/>
      <w:marRight w:val="0"/>
      <w:marTop w:val="0"/>
      <w:marBottom w:val="0"/>
      <w:divBdr>
        <w:top w:val="none" w:sz="0" w:space="0" w:color="auto"/>
        <w:left w:val="none" w:sz="0" w:space="0" w:color="auto"/>
        <w:bottom w:val="none" w:sz="0" w:space="0" w:color="auto"/>
        <w:right w:val="none" w:sz="0" w:space="0" w:color="auto"/>
      </w:divBdr>
    </w:div>
    <w:div w:id="1096752240">
      <w:bodyDiv w:val="1"/>
      <w:marLeft w:val="0"/>
      <w:marRight w:val="0"/>
      <w:marTop w:val="0"/>
      <w:marBottom w:val="0"/>
      <w:divBdr>
        <w:top w:val="none" w:sz="0" w:space="0" w:color="auto"/>
        <w:left w:val="none" w:sz="0" w:space="0" w:color="auto"/>
        <w:bottom w:val="none" w:sz="0" w:space="0" w:color="auto"/>
        <w:right w:val="none" w:sz="0" w:space="0" w:color="auto"/>
      </w:divBdr>
    </w:div>
    <w:div w:id="1103188636">
      <w:bodyDiv w:val="1"/>
      <w:marLeft w:val="0"/>
      <w:marRight w:val="0"/>
      <w:marTop w:val="0"/>
      <w:marBottom w:val="0"/>
      <w:divBdr>
        <w:top w:val="none" w:sz="0" w:space="0" w:color="auto"/>
        <w:left w:val="none" w:sz="0" w:space="0" w:color="auto"/>
        <w:bottom w:val="none" w:sz="0" w:space="0" w:color="auto"/>
        <w:right w:val="none" w:sz="0" w:space="0" w:color="auto"/>
      </w:divBdr>
    </w:div>
    <w:div w:id="1112434386">
      <w:bodyDiv w:val="1"/>
      <w:marLeft w:val="0"/>
      <w:marRight w:val="0"/>
      <w:marTop w:val="0"/>
      <w:marBottom w:val="0"/>
      <w:divBdr>
        <w:top w:val="none" w:sz="0" w:space="0" w:color="auto"/>
        <w:left w:val="none" w:sz="0" w:space="0" w:color="auto"/>
        <w:bottom w:val="none" w:sz="0" w:space="0" w:color="auto"/>
        <w:right w:val="none" w:sz="0" w:space="0" w:color="auto"/>
      </w:divBdr>
    </w:div>
    <w:div w:id="1153372373">
      <w:bodyDiv w:val="1"/>
      <w:marLeft w:val="0"/>
      <w:marRight w:val="0"/>
      <w:marTop w:val="0"/>
      <w:marBottom w:val="0"/>
      <w:divBdr>
        <w:top w:val="none" w:sz="0" w:space="0" w:color="auto"/>
        <w:left w:val="none" w:sz="0" w:space="0" w:color="auto"/>
        <w:bottom w:val="none" w:sz="0" w:space="0" w:color="auto"/>
        <w:right w:val="none" w:sz="0" w:space="0" w:color="auto"/>
      </w:divBdr>
    </w:div>
    <w:div w:id="1159421902">
      <w:bodyDiv w:val="1"/>
      <w:marLeft w:val="0"/>
      <w:marRight w:val="0"/>
      <w:marTop w:val="0"/>
      <w:marBottom w:val="0"/>
      <w:divBdr>
        <w:top w:val="none" w:sz="0" w:space="0" w:color="auto"/>
        <w:left w:val="none" w:sz="0" w:space="0" w:color="auto"/>
        <w:bottom w:val="none" w:sz="0" w:space="0" w:color="auto"/>
        <w:right w:val="none" w:sz="0" w:space="0" w:color="auto"/>
      </w:divBdr>
    </w:div>
    <w:div w:id="1172525307">
      <w:bodyDiv w:val="1"/>
      <w:marLeft w:val="0"/>
      <w:marRight w:val="0"/>
      <w:marTop w:val="0"/>
      <w:marBottom w:val="0"/>
      <w:divBdr>
        <w:top w:val="none" w:sz="0" w:space="0" w:color="auto"/>
        <w:left w:val="none" w:sz="0" w:space="0" w:color="auto"/>
        <w:bottom w:val="none" w:sz="0" w:space="0" w:color="auto"/>
        <w:right w:val="none" w:sz="0" w:space="0" w:color="auto"/>
      </w:divBdr>
    </w:div>
    <w:div w:id="1191144257">
      <w:bodyDiv w:val="1"/>
      <w:marLeft w:val="0"/>
      <w:marRight w:val="0"/>
      <w:marTop w:val="0"/>
      <w:marBottom w:val="0"/>
      <w:divBdr>
        <w:top w:val="none" w:sz="0" w:space="0" w:color="auto"/>
        <w:left w:val="none" w:sz="0" w:space="0" w:color="auto"/>
        <w:bottom w:val="none" w:sz="0" w:space="0" w:color="auto"/>
        <w:right w:val="none" w:sz="0" w:space="0" w:color="auto"/>
      </w:divBdr>
    </w:div>
    <w:div w:id="1249465700">
      <w:bodyDiv w:val="1"/>
      <w:marLeft w:val="0"/>
      <w:marRight w:val="0"/>
      <w:marTop w:val="0"/>
      <w:marBottom w:val="0"/>
      <w:divBdr>
        <w:top w:val="none" w:sz="0" w:space="0" w:color="auto"/>
        <w:left w:val="none" w:sz="0" w:space="0" w:color="auto"/>
        <w:bottom w:val="none" w:sz="0" w:space="0" w:color="auto"/>
        <w:right w:val="none" w:sz="0" w:space="0" w:color="auto"/>
      </w:divBdr>
    </w:div>
    <w:div w:id="1412578663">
      <w:bodyDiv w:val="1"/>
      <w:marLeft w:val="0"/>
      <w:marRight w:val="0"/>
      <w:marTop w:val="0"/>
      <w:marBottom w:val="0"/>
      <w:divBdr>
        <w:top w:val="none" w:sz="0" w:space="0" w:color="auto"/>
        <w:left w:val="none" w:sz="0" w:space="0" w:color="auto"/>
        <w:bottom w:val="none" w:sz="0" w:space="0" w:color="auto"/>
        <w:right w:val="none" w:sz="0" w:space="0" w:color="auto"/>
      </w:divBdr>
    </w:div>
    <w:div w:id="1469587545">
      <w:bodyDiv w:val="1"/>
      <w:marLeft w:val="0"/>
      <w:marRight w:val="0"/>
      <w:marTop w:val="0"/>
      <w:marBottom w:val="0"/>
      <w:divBdr>
        <w:top w:val="none" w:sz="0" w:space="0" w:color="auto"/>
        <w:left w:val="none" w:sz="0" w:space="0" w:color="auto"/>
        <w:bottom w:val="none" w:sz="0" w:space="0" w:color="auto"/>
        <w:right w:val="none" w:sz="0" w:space="0" w:color="auto"/>
      </w:divBdr>
    </w:div>
    <w:div w:id="1677226835">
      <w:bodyDiv w:val="1"/>
      <w:marLeft w:val="0"/>
      <w:marRight w:val="0"/>
      <w:marTop w:val="0"/>
      <w:marBottom w:val="0"/>
      <w:divBdr>
        <w:top w:val="none" w:sz="0" w:space="0" w:color="auto"/>
        <w:left w:val="none" w:sz="0" w:space="0" w:color="auto"/>
        <w:bottom w:val="none" w:sz="0" w:space="0" w:color="auto"/>
        <w:right w:val="none" w:sz="0" w:space="0" w:color="auto"/>
      </w:divBdr>
    </w:div>
    <w:div w:id="1703822867">
      <w:bodyDiv w:val="1"/>
      <w:marLeft w:val="0"/>
      <w:marRight w:val="0"/>
      <w:marTop w:val="0"/>
      <w:marBottom w:val="0"/>
      <w:divBdr>
        <w:top w:val="none" w:sz="0" w:space="0" w:color="auto"/>
        <w:left w:val="none" w:sz="0" w:space="0" w:color="auto"/>
        <w:bottom w:val="none" w:sz="0" w:space="0" w:color="auto"/>
        <w:right w:val="none" w:sz="0" w:space="0" w:color="auto"/>
      </w:divBdr>
    </w:div>
    <w:div w:id="1762795330">
      <w:bodyDiv w:val="1"/>
      <w:marLeft w:val="0"/>
      <w:marRight w:val="0"/>
      <w:marTop w:val="0"/>
      <w:marBottom w:val="0"/>
      <w:divBdr>
        <w:top w:val="none" w:sz="0" w:space="0" w:color="auto"/>
        <w:left w:val="none" w:sz="0" w:space="0" w:color="auto"/>
        <w:bottom w:val="none" w:sz="0" w:space="0" w:color="auto"/>
        <w:right w:val="none" w:sz="0" w:space="0" w:color="auto"/>
      </w:divBdr>
    </w:div>
    <w:div w:id="1812476952">
      <w:bodyDiv w:val="1"/>
      <w:marLeft w:val="0"/>
      <w:marRight w:val="0"/>
      <w:marTop w:val="0"/>
      <w:marBottom w:val="0"/>
      <w:divBdr>
        <w:top w:val="none" w:sz="0" w:space="0" w:color="auto"/>
        <w:left w:val="none" w:sz="0" w:space="0" w:color="auto"/>
        <w:bottom w:val="none" w:sz="0" w:space="0" w:color="auto"/>
        <w:right w:val="none" w:sz="0" w:space="0" w:color="auto"/>
      </w:divBdr>
    </w:div>
    <w:div w:id="1828356014">
      <w:bodyDiv w:val="1"/>
      <w:marLeft w:val="0"/>
      <w:marRight w:val="0"/>
      <w:marTop w:val="0"/>
      <w:marBottom w:val="0"/>
      <w:divBdr>
        <w:top w:val="none" w:sz="0" w:space="0" w:color="auto"/>
        <w:left w:val="none" w:sz="0" w:space="0" w:color="auto"/>
        <w:bottom w:val="none" w:sz="0" w:space="0" w:color="auto"/>
        <w:right w:val="none" w:sz="0" w:space="0" w:color="auto"/>
      </w:divBdr>
    </w:div>
    <w:div w:id="1927300010">
      <w:bodyDiv w:val="1"/>
      <w:marLeft w:val="0"/>
      <w:marRight w:val="0"/>
      <w:marTop w:val="0"/>
      <w:marBottom w:val="0"/>
      <w:divBdr>
        <w:top w:val="none" w:sz="0" w:space="0" w:color="auto"/>
        <w:left w:val="none" w:sz="0" w:space="0" w:color="auto"/>
        <w:bottom w:val="none" w:sz="0" w:space="0" w:color="auto"/>
        <w:right w:val="none" w:sz="0" w:space="0" w:color="auto"/>
      </w:divBdr>
    </w:div>
    <w:div w:id="20347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65@students.waikato.ac.nz" TargetMode="External"/><Relationship Id="rId13" Type="http://schemas.openxmlformats.org/officeDocument/2006/relationships/hyperlink" Target="https://doi.org/10.1016/j.jebo.2020.09.029" TargetMode="External"/><Relationship Id="rId18" Type="http://schemas.openxmlformats.org/officeDocument/2006/relationships/hyperlink" Target="https://doi.org/10.1016/j.jebo.2018.08.006" TargetMode="External"/><Relationship Id="rId26" Type="http://schemas.openxmlformats.org/officeDocument/2006/relationships/hyperlink" Target="https://doi.org/10.1016/j.worlddev.2004.01.012" TargetMode="External"/><Relationship Id="rId3" Type="http://schemas.openxmlformats.org/officeDocument/2006/relationships/styles" Target="styles.xml"/><Relationship Id="rId21" Type="http://schemas.openxmlformats.org/officeDocument/2006/relationships/hyperlink" Target="https://www.ilo.org/asia/publications/WCMS_740400/lang--en/index.ht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om.int/sites/default/files/country/docs/IOM-AssessmentReportReturnedMigrants2016.pdf" TargetMode="External"/><Relationship Id="rId25" Type="http://schemas.openxmlformats.org/officeDocument/2006/relationships/hyperlink" Target="https://www.nbc.org.kh/english/economic_research/mfis_reports.php" TargetMode="External"/><Relationship Id="rId2" Type="http://schemas.openxmlformats.org/officeDocument/2006/relationships/numbering" Target="numbering.xml"/><Relationship Id="rId16" Type="http://schemas.openxmlformats.org/officeDocument/2006/relationships/hyperlink" Target="https://cma-network.org/about-us/annual-report/" TargetMode="External"/><Relationship Id="rId20" Type="http://schemas.openxmlformats.org/officeDocument/2006/relationships/hyperlink" Target="https://www.ilo.org/asia/publications/WCMS_657134/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nis.gov.kh/index.php/km/" TargetMode="External"/><Relationship Id="rId5" Type="http://schemas.openxmlformats.org/officeDocument/2006/relationships/webSettings" Target="webSettings.xml"/><Relationship Id="rId15" Type="http://schemas.openxmlformats.org/officeDocument/2006/relationships/hyperlink" Target="https://doi.org/10.1016/S0167-2681(01)00180-9" TargetMode="External"/><Relationship Id="rId23" Type="http://schemas.openxmlformats.org/officeDocument/2006/relationships/hyperlink" Target="https://nis.gov.kh/index.php/km/" TargetMode="External"/><Relationship Id="rId28" Type="http://schemas.openxmlformats.org/officeDocument/2006/relationships/theme" Target="theme/theme1.xml"/><Relationship Id="rId10" Type="http://schemas.openxmlformats.org/officeDocument/2006/relationships/hyperlink" Target="mailto:holmesmj@waikato.ac.nz" TargetMode="External"/><Relationship Id="rId19" Type="http://schemas.openxmlformats.org/officeDocument/2006/relationships/hyperlink" Target="https://www.ilo.org/asia/publications/WCMS_613815/lang--en/index.htm" TargetMode="External"/><Relationship Id="rId4" Type="http://schemas.openxmlformats.org/officeDocument/2006/relationships/settings" Target="settings.xml"/><Relationship Id="rId9" Type="http://schemas.openxmlformats.org/officeDocument/2006/relationships/hyperlink" Target="mailto:gmhassan@waikato.ac.nz" TargetMode="External"/><Relationship Id="rId14" Type="http://schemas.openxmlformats.org/officeDocument/2006/relationships/hyperlink" Target="https://papers.ssrn.com/sol3/papers.cfm?abstract_id=2385190" TargetMode="External"/><Relationship Id="rId22" Type="http://schemas.openxmlformats.org/officeDocument/2006/relationships/hyperlink" Target="https://publications.iom.int/system/files/pdf/debt_and_the_migration_experience_insights_from_southeast_asia_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3EC8CC-7D10-4FF2-A469-A4319D73FB7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Cha08</b:Tag>
    <b:SourceType>JournalArticle</b:SourceType>
    <b:Guid>{10B8A799-FE7A-4AF9-8D04-CBB10D6C0257}</b:Guid>
    <b:Title>Impact of off-farm labor supply on food expenditures of the farm household</b:Title>
    <b:Year>2008</b:Year>
    <b:JournalName>Food Policy</b:JournalName>
    <b:Pages>657-664</b:Pages>
    <b:Author>
      <b:Author>
        <b:NameList>
          <b:Person>
            <b:Last>Chang</b:Last>
            <b:First>Hung-Hao</b:First>
          </b:Person>
          <b:Person>
            <b:Last>Mishra</b:Last>
            <b:First>Ashok</b:First>
          </b:Person>
        </b:NameList>
      </b:Author>
    </b:Author>
    <b:DOI>https://doi.org/10.1016/j.foodpol.2008.02.002</b:DOI>
    <b:RefOrder>1</b:RefOrder>
  </b:Source>
</b:Sources>
</file>

<file path=customXml/itemProps1.xml><?xml version="1.0" encoding="utf-8"?>
<ds:datastoreItem xmlns:ds="http://schemas.openxmlformats.org/officeDocument/2006/customXml" ds:itemID="{A3CBF29A-49F1-4578-B62F-97DB57B4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21162</Words>
  <Characters>120626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Geua Boe-Gibson</cp:lastModifiedBy>
  <cp:revision>4</cp:revision>
  <cp:lastPrinted>2022-01-19T01:02:00Z</cp:lastPrinted>
  <dcterms:created xsi:type="dcterms:W3CDTF">2022-01-19T01:00:00Z</dcterms:created>
  <dcterms:modified xsi:type="dcterms:W3CDTF">2022-01-19T01:03:00Z</dcterms:modified>
</cp:coreProperties>
</file>