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58500" w14:textId="77777777" w:rsidR="00F52CC9" w:rsidRPr="000E54CB" w:rsidRDefault="00F52CC9" w:rsidP="000E54CB">
      <w:pPr>
        <w:adjustRightInd w:val="0"/>
        <w:snapToGrid w:val="0"/>
        <w:spacing w:after="0" w:line="288" w:lineRule="auto"/>
        <w:jc w:val="center"/>
        <w:rPr>
          <w:rFonts w:asciiTheme="majorBidi" w:hAnsiTheme="majorBidi" w:cstheme="majorBidi"/>
          <w:b/>
          <w:bCs/>
          <w:sz w:val="24"/>
          <w:szCs w:val="24"/>
        </w:rPr>
      </w:pPr>
    </w:p>
    <w:p w14:paraId="0DFC2765" w14:textId="77777777" w:rsidR="00F52CC9" w:rsidRPr="000E54CB" w:rsidRDefault="00F52CC9" w:rsidP="000E54CB">
      <w:pPr>
        <w:adjustRightInd w:val="0"/>
        <w:snapToGrid w:val="0"/>
        <w:spacing w:after="0" w:line="288" w:lineRule="auto"/>
        <w:jc w:val="center"/>
        <w:rPr>
          <w:rFonts w:asciiTheme="majorBidi" w:hAnsiTheme="majorBidi" w:cstheme="majorBidi"/>
          <w:b/>
          <w:bCs/>
          <w:sz w:val="24"/>
          <w:szCs w:val="24"/>
        </w:rPr>
      </w:pPr>
    </w:p>
    <w:p w14:paraId="2682B024" w14:textId="77777777" w:rsidR="000E54CB" w:rsidRDefault="000E54CB" w:rsidP="000E54CB">
      <w:pPr>
        <w:pStyle w:val="Default"/>
        <w:jc w:val="center"/>
        <w:rPr>
          <w:b/>
          <w:iCs/>
        </w:rPr>
      </w:pPr>
      <w:r>
        <w:rPr>
          <w:b/>
          <w:bCs/>
          <w:sz w:val="28"/>
          <w:szCs w:val="28"/>
        </w:rPr>
        <w:t>UNIVERSITY OF WAIKATO</w:t>
      </w:r>
    </w:p>
    <w:p w14:paraId="7EAC1A62" w14:textId="77777777" w:rsidR="000E54CB" w:rsidRDefault="000E54CB" w:rsidP="000E54CB">
      <w:pPr>
        <w:pStyle w:val="Default"/>
        <w:jc w:val="center"/>
        <w:rPr>
          <w:b/>
          <w:bCs/>
          <w:sz w:val="28"/>
          <w:szCs w:val="28"/>
        </w:rPr>
      </w:pPr>
      <w:r>
        <w:rPr>
          <w:b/>
          <w:bCs/>
          <w:sz w:val="28"/>
          <w:szCs w:val="28"/>
        </w:rPr>
        <w:br/>
        <w:t>Hamilton</w:t>
      </w:r>
    </w:p>
    <w:p w14:paraId="016227C6" w14:textId="77777777" w:rsidR="000E54CB" w:rsidRDefault="000E54CB" w:rsidP="000E54CB">
      <w:pPr>
        <w:pStyle w:val="CM1"/>
        <w:spacing w:line="240" w:lineRule="auto"/>
        <w:jc w:val="center"/>
        <w:rPr>
          <w:b/>
          <w:bCs/>
          <w:sz w:val="28"/>
          <w:szCs w:val="28"/>
        </w:rPr>
      </w:pPr>
      <w:r>
        <w:rPr>
          <w:b/>
          <w:bCs/>
          <w:sz w:val="28"/>
          <w:szCs w:val="28"/>
        </w:rPr>
        <w:t>New Zealand</w:t>
      </w:r>
    </w:p>
    <w:p w14:paraId="67881FB2" w14:textId="77777777" w:rsidR="000E54CB" w:rsidRDefault="000E54CB" w:rsidP="000E54CB">
      <w:pPr>
        <w:pStyle w:val="CM1"/>
        <w:spacing w:line="240" w:lineRule="auto"/>
        <w:jc w:val="center"/>
        <w:rPr>
          <w:b/>
          <w:bCs/>
          <w:sz w:val="28"/>
          <w:szCs w:val="28"/>
        </w:rPr>
      </w:pPr>
    </w:p>
    <w:p w14:paraId="6C34E6D6" w14:textId="77777777" w:rsidR="000E54CB" w:rsidRDefault="000E54CB" w:rsidP="000E54CB">
      <w:pPr>
        <w:pStyle w:val="Default"/>
      </w:pPr>
    </w:p>
    <w:p w14:paraId="448888F1" w14:textId="77777777" w:rsidR="000E54CB" w:rsidRDefault="000E54CB" w:rsidP="000E54CB">
      <w:pPr>
        <w:pStyle w:val="Default"/>
      </w:pPr>
    </w:p>
    <w:p w14:paraId="44FA604A" w14:textId="77777777" w:rsidR="000E54CB" w:rsidRDefault="000E54CB" w:rsidP="000E54CB">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544CCF72" w14:textId="7F78385C" w:rsidR="000E54CB" w:rsidRDefault="000E54CB" w:rsidP="000E54CB">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
          <w:bCs/>
          <w:sz w:val="28"/>
          <w:szCs w:val="28"/>
        </w:rPr>
      </w:pPr>
      <w:r>
        <w:rPr>
          <w:rFonts w:ascii="Times New Roman" w:hAnsi="Times New Roman"/>
          <w:b/>
          <w:bCs/>
          <w:sz w:val="28"/>
          <w:szCs w:val="28"/>
        </w:rPr>
        <w:t>Direct Monetary Costs and Its Determinants in Migration Decisions: Case of Cross-Border Labour Migration from Cambodia to Thailand</w:t>
      </w:r>
    </w:p>
    <w:p w14:paraId="21BF3D14" w14:textId="77777777" w:rsidR="000E54CB" w:rsidRPr="00714455" w:rsidRDefault="000E54CB" w:rsidP="000E54CB">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
          <w:bCs/>
          <w:sz w:val="14"/>
          <w:szCs w:val="14"/>
        </w:rPr>
      </w:pPr>
    </w:p>
    <w:p w14:paraId="4096FAFD" w14:textId="411C34F6" w:rsidR="000E54CB" w:rsidRDefault="000E54CB" w:rsidP="000E54CB">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sz w:val="28"/>
          <w:szCs w:val="28"/>
        </w:rPr>
      </w:pPr>
      <w:r>
        <w:rPr>
          <w:rFonts w:ascii="Times New Roman" w:hAnsi="Times New Roman"/>
          <w:sz w:val="28"/>
          <w:szCs w:val="28"/>
        </w:rPr>
        <w:t>Chan Mono Oum, Gazi M. Hassa</w:t>
      </w:r>
      <w:r w:rsidR="00470F6F">
        <w:rPr>
          <w:rFonts w:ascii="Times New Roman" w:hAnsi="Times New Roman"/>
          <w:sz w:val="28"/>
          <w:szCs w:val="28"/>
        </w:rPr>
        <w:t>n</w:t>
      </w:r>
      <w:r>
        <w:rPr>
          <w:rFonts w:ascii="Times New Roman" w:hAnsi="Times New Roman"/>
          <w:sz w:val="28"/>
          <w:szCs w:val="28"/>
        </w:rPr>
        <w:t>, and Mark J. Holmes</w:t>
      </w:r>
    </w:p>
    <w:p w14:paraId="7B2783C3" w14:textId="77777777" w:rsidR="000E54CB" w:rsidRDefault="000E54CB" w:rsidP="000E54CB">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
          <w:bCs/>
          <w:sz w:val="28"/>
          <w:szCs w:val="28"/>
        </w:rPr>
      </w:pPr>
      <w:r>
        <w:rPr>
          <w:rFonts w:ascii="Times New Roman" w:hAnsi="Times New Roman"/>
          <w:b/>
          <w:bCs/>
          <w:sz w:val="28"/>
          <w:szCs w:val="28"/>
        </w:rPr>
        <w:t xml:space="preserve"> </w:t>
      </w:r>
    </w:p>
    <w:p w14:paraId="35F6D776" w14:textId="77777777" w:rsidR="000E54CB" w:rsidRDefault="000E54CB" w:rsidP="000E54CB">
      <w:pPr>
        <w:rPr>
          <w:rFonts w:ascii="Times New Roman" w:hAnsi="Times New Roman"/>
          <w:sz w:val="24"/>
          <w:szCs w:val="24"/>
          <w:lang w:val="en-US" w:eastAsia="ko-KR"/>
        </w:rPr>
      </w:pPr>
    </w:p>
    <w:p w14:paraId="59B49B03" w14:textId="0FCB2C3C" w:rsidR="000E54CB" w:rsidRDefault="000E54CB" w:rsidP="000E54CB">
      <w:pPr>
        <w:pStyle w:val="CM22"/>
        <w:spacing w:after="0"/>
        <w:jc w:val="center"/>
        <w:rPr>
          <w:b/>
          <w:bCs/>
          <w:sz w:val="28"/>
          <w:szCs w:val="28"/>
        </w:rPr>
      </w:pPr>
      <w:r>
        <w:rPr>
          <w:b/>
          <w:bCs/>
          <w:sz w:val="28"/>
          <w:szCs w:val="28"/>
        </w:rPr>
        <w:t xml:space="preserve">Working Paper </w:t>
      </w:r>
      <w:r w:rsidRPr="000E54CB">
        <w:rPr>
          <w:b/>
          <w:bCs/>
          <w:sz w:val="28"/>
          <w:szCs w:val="28"/>
        </w:rPr>
        <w:t>in Econo</w:t>
      </w:r>
      <w:r w:rsidR="00A91B89">
        <w:rPr>
          <w:b/>
          <w:bCs/>
          <w:sz w:val="28"/>
          <w:szCs w:val="28"/>
        </w:rPr>
        <w:t xml:space="preserve">mics </w:t>
      </w:r>
      <w:r w:rsidR="007D54DF">
        <w:rPr>
          <w:b/>
          <w:bCs/>
          <w:sz w:val="28"/>
          <w:szCs w:val="28"/>
        </w:rPr>
        <w:t>6</w:t>
      </w:r>
      <w:r w:rsidR="00A91B89">
        <w:rPr>
          <w:b/>
          <w:bCs/>
          <w:sz w:val="28"/>
          <w:szCs w:val="28"/>
        </w:rPr>
        <w:t>/21</w:t>
      </w:r>
    </w:p>
    <w:p w14:paraId="00ABB76F" w14:textId="77777777" w:rsidR="000E54CB" w:rsidRDefault="000E54CB" w:rsidP="000E54CB">
      <w:pPr>
        <w:pStyle w:val="CM22"/>
        <w:spacing w:after="0"/>
        <w:jc w:val="center"/>
        <w:rPr>
          <w:b/>
          <w:bCs/>
          <w:sz w:val="28"/>
          <w:szCs w:val="28"/>
        </w:rPr>
      </w:pPr>
    </w:p>
    <w:p w14:paraId="56A8BBAB" w14:textId="697D6AE5" w:rsidR="000E54CB" w:rsidRDefault="000E54CB" w:rsidP="000E54CB">
      <w:pPr>
        <w:pStyle w:val="CM22"/>
        <w:spacing w:after="0"/>
        <w:jc w:val="center"/>
        <w:rPr>
          <w:sz w:val="28"/>
          <w:szCs w:val="28"/>
        </w:rPr>
      </w:pPr>
      <w:r>
        <w:rPr>
          <w:sz w:val="28"/>
          <w:szCs w:val="28"/>
        </w:rPr>
        <w:t>June 2021</w:t>
      </w:r>
    </w:p>
    <w:p w14:paraId="2B7D227B" w14:textId="2D9C7D85" w:rsidR="000E54CB" w:rsidRDefault="000E54CB" w:rsidP="000E54CB">
      <w:pPr>
        <w:pStyle w:val="CM1"/>
        <w:spacing w:line="240" w:lineRule="auto"/>
        <w:jc w:val="center"/>
        <w:rPr>
          <w:b/>
          <w:bCs/>
          <w:sz w:val="28"/>
          <w:szCs w:val="28"/>
        </w:rPr>
      </w:pPr>
      <w:r>
        <w:rPr>
          <w:b/>
          <w:bCs/>
          <w:sz w:val="28"/>
          <w:szCs w:val="28"/>
        </w:rPr>
        <w:t xml:space="preserve"> </w:t>
      </w:r>
    </w:p>
    <w:p w14:paraId="0596941B" w14:textId="77777777" w:rsidR="000E54CB" w:rsidRDefault="000E54CB" w:rsidP="000E54CB">
      <w:pPr>
        <w:pStyle w:val="Default"/>
        <w:rPr>
          <w:lang w:val="en-US" w:eastAsia="en-US"/>
        </w:rPr>
      </w:pPr>
    </w:p>
    <w:p w14:paraId="2D6B0905" w14:textId="77777777" w:rsidR="00804733" w:rsidRPr="000E54CB" w:rsidRDefault="00804733" w:rsidP="000E54CB">
      <w:pPr>
        <w:pStyle w:val="Default"/>
        <w:rPr>
          <w:lang w:val="en-US" w:eastAsia="en-US"/>
        </w:rPr>
      </w:pPr>
    </w:p>
    <w:p w14:paraId="1D8011BB" w14:textId="47A7353E" w:rsidR="00F52CC9" w:rsidRDefault="000E54CB" w:rsidP="000E54CB">
      <w:pPr>
        <w:adjustRightInd w:val="0"/>
        <w:snapToGrid w:val="0"/>
        <w:spacing w:after="0" w:line="288" w:lineRule="auto"/>
        <w:jc w:val="center"/>
        <w:rPr>
          <w:rFonts w:asciiTheme="majorBidi" w:hAnsiTheme="majorBidi" w:cstheme="majorBidi"/>
          <w:i/>
          <w:iCs/>
          <w:sz w:val="24"/>
          <w:szCs w:val="24"/>
        </w:rPr>
      </w:pPr>
      <w:r w:rsidRPr="000E54CB">
        <w:rPr>
          <w:rFonts w:asciiTheme="majorBidi" w:hAnsiTheme="majorBidi" w:cstheme="majorBidi"/>
          <w:i/>
          <w:iCs/>
          <w:sz w:val="24"/>
          <w:szCs w:val="24"/>
        </w:rPr>
        <w:t>Corresponding Author</w:t>
      </w:r>
    </w:p>
    <w:p w14:paraId="09D9DA41" w14:textId="77777777" w:rsidR="000E54CB" w:rsidRPr="000E54CB" w:rsidRDefault="000E54CB" w:rsidP="000E54CB">
      <w:pPr>
        <w:adjustRightInd w:val="0"/>
        <w:snapToGrid w:val="0"/>
        <w:spacing w:after="0" w:line="288" w:lineRule="auto"/>
        <w:jc w:val="center"/>
        <w:rPr>
          <w:rFonts w:asciiTheme="majorBidi" w:hAnsiTheme="majorBidi" w:cstheme="majorBidi"/>
          <w:i/>
          <w:iCs/>
          <w:sz w:val="24"/>
          <w:szCs w:val="24"/>
        </w:rPr>
      </w:pPr>
    </w:p>
    <w:p w14:paraId="7865B502" w14:textId="7E5945FB" w:rsidR="000E54CB" w:rsidRPr="000E54CB" w:rsidRDefault="002B3C47" w:rsidP="000E54CB">
      <w:pPr>
        <w:adjustRightInd w:val="0"/>
        <w:snapToGrid w:val="0"/>
        <w:spacing w:after="0" w:line="288" w:lineRule="auto"/>
        <w:jc w:val="center"/>
        <w:rPr>
          <w:rFonts w:asciiTheme="majorBidi" w:hAnsiTheme="majorBidi" w:cstheme="majorBidi"/>
          <w:b/>
          <w:bCs/>
          <w:sz w:val="24"/>
          <w:szCs w:val="24"/>
        </w:rPr>
      </w:pPr>
      <w:r>
        <w:rPr>
          <w:rFonts w:asciiTheme="majorBidi" w:hAnsiTheme="majorBidi" w:cstheme="majorBidi"/>
          <w:b/>
          <w:bCs/>
          <w:sz w:val="24"/>
          <w:szCs w:val="24"/>
        </w:rPr>
        <w:t>Chan Mono Oum</w:t>
      </w:r>
    </w:p>
    <w:p w14:paraId="5310D799" w14:textId="1DDD3829"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School of Accounting, Finance and Economics</w:t>
      </w:r>
    </w:p>
    <w:p w14:paraId="482BF321" w14:textId="4AC0397E"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University of Waikato</w:t>
      </w:r>
    </w:p>
    <w:p w14:paraId="591B1E11" w14:textId="4B6A7675"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Private Bag 3105</w:t>
      </w:r>
    </w:p>
    <w:p w14:paraId="4E4F3E9E" w14:textId="77777777" w:rsidR="000E54CB" w:rsidRDefault="000E54CB" w:rsidP="000E54CB">
      <w:pPr>
        <w:adjustRightInd w:val="0"/>
        <w:snapToGrid w:val="0"/>
        <w:spacing w:after="0" w:line="288"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 xml:space="preserve">Hamilton 3240, New Zealand </w:t>
      </w:r>
    </w:p>
    <w:p w14:paraId="5BE42D12" w14:textId="20DD6CB3" w:rsidR="000E54CB" w:rsidRPr="00263051" w:rsidRDefault="000E54CB" w:rsidP="000E54CB">
      <w:pPr>
        <w:adjustRightInd w:val="0"/>
        <w:snapToGrid w:val="0"/>
        <w:spacing w:after="0" w:line="288" w:lineRule="auto"/>
        <w:jc w:val="center"/>
        <w:rPr>
          <w:rFonts w:asciiTheme="majorBidi" w:hAnsiTheme="majorBidi" w:cstheme="majorBidi"/>
          <w:sz w:val="24"/>
          <w:szCs w:val="24"/>
        </w:rPr>
      </w:pPr>
      <w:r w:rsidRPr="00263051">
        <w:rPr>
          <w:rStyle w:val="Hyperlink"/>
          <w:rFonts w:asciiTheme="majorBidi" w:hAnsiTheme="majorBidi" w:cstheme="majorBidi"/>
          <w:color w:val="auto"/>
          <w:sz w:val="24"/>
          <w:szCs w:val="24"/>
          <w:u w:val="none"/>
        </w:rPr>
        <w:t xml:space="preserve">Email: </w:t>
      </w:r>
      <w:bookmarkStart w:id="0" w:name="_GoBack"/>
      <w:bookmarkEnd w:id="0"/>
      <w:r w:rsidR="00495191">
        <w:rPr>
          <w:rFonts w:asciiTheme="majorBidi" w:hAnsiTheme="majorBidi" w:cstheme="majorBidi"/>
          <w:sz w:val="24"/>
          <w:szCs w:val="24"/>
        </w:rPr>
        <w:fldChar w:fldCharType="begin"/>
      </w:r>
      <w:r w:rsidR="00495191">
        <w:rPr>
          <w:rFonts w:asciiTheme="majorBidi" w:hAnsiTheme="majorBidi" w:cstheme="majorBidi"/>
          <w:sz w:val="24"/>
          <w:szCs w:val="24"/>
        </w:rPr>
        <w:instrText xml:space="preserve"> HYPERLINK "mailto:</w:instrText>
      </w:r>
      <w:r w:rsidR="00495191" w:rsidRPr="00495191">
        <w:rPr>
          <w:rFonts w:asciiTheme="majorBidi" w:hAnsiTheme="majorBidi" w:cstheme="majorBidi"/>
          <w:sz w:val="24"/>
          <w:szCs w:val="24"/>
        </w:rPr>
        <w:instrText>co65@students.waikato.ac.nz</w:instrText>
      </w:r>
      <w:r w:rsidR="00495191">
        <w:rPr>
          <w:rFonts w:asciiTheme="majorBidi" w:hAnsiTheme="majorBidi" w:cstheme="majorBidi"/>
          <w:sz w:val="24"/>
          <w:szCs w:val="24"/>
        </w:rPr>
        <w:instrText xml:space="preserve">" </w:instrText>
      </w:r>
      <w:r w:rsidR="00495191">
        <w:rPr>
          <w:rFonts w:asciiTheme="majorBidi" w:hAnsiTheme="majorBidi" w:cstheme="majorBidi"/>
          <w:sz w:val="24"/>
          <w:szCs w:val="24"/>
        </w:rPr>
        <w:fldChar w:fldCharType="separate"/>
      </w:r>
      <w:r w:rsidR="00495191" w:rsidRPr="00CF5786">
        <w:rPr>
          <w:rStyle w:val="Hyperlink"/>
          <w:rFonts w:asciiTheme="majorBidi" w:hAnsiTheme="majorBidi" w:cstheme="majorBidi"/>
          <w:sz w:val="24"/>
          <w:szCs w:val="24"/>
        </w:rPr>
        <w:t>co65@students.waikato.ac.nz</w:t>
      </w:r>
      <w:r w:rsidR="00495191">
        <w:rPr>
          <w:rFonts w:asciiTheme="majorBidi" w:hAnsiTheme="majorBidi" w:cstheme="majorBidi"/>
          <w:sz w:val="24"/>
          <w:szCs w:val="24"/>
        </w:rPr>
        <w:fldChar w:fldCharType="end"/>
      </w:r>
    </w:p>
    <w:p w14:paraId="5BA1E54D" w14:textId="77777777" w:rsidR="000E54CB" w:rsidRPr="00263051" w:rsidRDefault="000E54CB" w:rsidP="000E54CB">
      <w:pPr>
        <w:adjustRightInd w:val="0"/>
        <w:snapToGrid w:val="0"/>
        <w:spacing w:after="0" w:line="288" w:lineRule="auto"/>
        <w:jc w:val="center"/>
        <w:rPr>
          <w:rFonts w:asciiTheme="majorBidi" w:hAnsiTheme="majorBidi" w:cstheme="majorBidi"/>
          <w:sz w:val="24"/>
          <w:szCs w:val="24"/>
        </w:rPr>
      </w:pPr>
    </w:p>
    <w:p w14:paraId="6CE6AC09" w14:textId="77777777" w:rsidR="000E54CB" w:rsidRPr="000E54CB" w:rsidRDefault="000E54CB" w:rsidP="000E54CB">
      <w:pPr>
        <w:adjustRightInd w:val="0"/>
        <w:snapToGrid w:val="0"/>
        <w:spacing w:after="0" w:line="288" w:lineRule="auto"/>
        <w:jc w:val="center"/>
        <w:rPr>
          <w:rFonts w:asciiTheme="majorBidi" w:hAnsiTheme="majorBidi" w:cstheme="majorBidi"/>
          <w:b/>
          <w:bCs/>
          <w:sz w:val="24"/>
          <w:szCs w:val="24"/>
        </w:rPr>
      </w:pPr>
      <w:r w:rsidRPr="000E54CB">
        <w:rPr>
          <w:rFonts w:asciiTheme="majorBidi" w:hAnsiTheme="majorBidi" w:cstheme="majorBidi"/>
          <w:b/>
          <w:bCs/>
          <w:sz w:val="24"/>
          <w:szCs w:val="24"/>
        </w:rPr>
        <w:t>Gazi M. Hassan</w:t>
      </w:r>
    </w:p>
    <w:p w14:paraId="33F819C6" w14:textId="77777777"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School of Accounting, Finance and Economics</w:t>
      </w:r>
    </w:p>
    <w:p w14:paraId="50018F27" w14:textId="77777777"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University of Waikato</w:t>
      </w:r>
    </w:p>
    <w:p w14:paraId="66DDBD48" w14:textId="77777777"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Private Bag 3105</w:t>
      </w:r>
    </w:p>
    <w:p w14:paraId="63B3657F" w14:textId="77777777" w:rsidR="000E54CB" w:rsidRDefault="000E54CB" w:rsidP="000E54CB">
      <w:pPr>
        <w:adjustRightInd w:val="0"/>
        <w:snapToGrid w:val="0"/>
        <w:spacing w:after="0" w:line="288"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 xml:space="preserve">Hamilton 3240, New Zealand </w:t>
      </w:r>
    </w:p>
    <w:p w14:paraId="00C9C286" w14:textId="781E27CB" w:rsidR="000E54CB" w:rsidRPr="00263051" w:rsidRDefault="000E54CB" w:rsidP="000E54CB">
      <w:pPr>
        <w:adjustRightInd w:val="0"/>
        <w:snapToGrid w:val="0"/>
        <w:spacing w:after="0" w:line="288" w:lineRule="auto"/>
        <w:jc w:val="center"/>
        <w:rPr>
          <w:rFonts w:asciiTheme="majorBidi" w:hAnsiTheme="majorBidi" w:cstheme="majorBidi"/>
          <w:sz w:val="24"/>
          <w:szCs w:val="24"/>
        </w:rPr>
      </w:pPr>
      <w:r w:rsidRPr="00263051">
        <w:rPr>
          <w:rStyle w:val="Hyperlink"/>
          <w:rFonts w:asciiTheme="majorBidi" w:hAnsiTheme="majorBidi" w:cstheme="majorBidi"/>
          <w:color w:val="auto"/>
          <w:sz w:val="24"/>
          <w:szCs w:val="24"/>
          <w:u w:val="none"/>
        </w:rPr>
        <w:t xml:space="preserve">Email: </w:t>
      </w:r>
      <w:hyperlink r:id="rId8" w:history="1">
        <w:r w:rsidRPr="00263051">
          <w:rPr>
            <w:rStyle w:val="Hyperlink"/>
            <w:rFonts w:asciiTheme="majorBidi" w:hAnsiTheme="majorBidi" w:cstheme="majorBidi"/>
            <w:color w:val="auto"/>
            <w:sz w:val="24"/>
            <w:szCs w:val="24"/>
            <w:u w:val="none"/>
          </w:rPr>
          <w:t>gmhassan@waikato.ac.nz</w:t>
        </w:r>
      </w:hyperlink>
    </w:p>
    <w:p w14:paraId="573848E6" w14:textId="77777777" w:rsidR="000E54CB" w:rsidRPr="00263051" w:rsidRDefault="000E54CB" w:rsidP="000E54CB">
      <w:pPr>
        <w:adjustRightInd w:val="0"/>
        <w:snapToGrid w:val="0"/>
        <w:spacing w:after="0" w:line="288" w:lineRule="auto"/>
        <w:jc w:val="center"/>
        <w:rPr>
          <w:rFonts w:asciiTheme="majorBidi" w:hAnsiTheme="majorBidi" w:cstheme="majorBidi"/>
          <w:sz w:val="24"/>
          <w:szCs w:val="24"/>
        </w:rPr>
      </w:pPr>
    </w:p>
    <w:p w14:paraId="25517E91" w14:textId="77777777" w:rsidR="000E54CB" w:rsidRPr="00263051" w:rsidRDefault="000E54CB" w:rsidP="000E54CB">
      <w:pPr>
        <w:adjustRightInd w:val="0"/>
        <w:snapToGrid w:val="0"/>
        <w:spacing w:after="0" w:line="288" w:lineRule="auto"/>
        <w:jc w:val="center"/>
        <w:rPr>
          <w:rFonts w:asciiTheme="majorBidi" w:hAnsiTheme="majorBidi" w:cstheme="majorBidi"/>
          <w:b/>
          <w:bCs/>
          <w:sz w:val="24"/>
          <w:szCs w:val="24"/>
        </w:rPr>
      </w:pPr>
      <w:r w:rsidRPr="00263051">
        <w:rPr>
          <w:rFonts w:asciiTheme="majorBidi" w:hAnsiTheme="majorBidi" w:cstheme="majorBidi"/>
          <w:b/>
          <w:bCs/>
          <w:sz w:val="24"/>
          <w:szCs w:val="24"/>
        </w:rPr>
        <w:t>Mark J. Holmes</w:t>
      </w:r>
    </w:p>
    <w:p w14:paraId="74499A04" w14:textId="77777777"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School of Accounting, Finance and Economics</w:t>
      </w:r>
    </w:p>
    <w:p w14:paraId="46A68656" w14:textId="77777777"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University of Waikato</w:t>
      </w:r>
    </w:p>
    <w:p w14:paraId="7D7C66E2" w14:textId="77777777" w:rsidR="000E54CB" w:rsidRPr="000E54CB" w:rsidRDefault="000E54CB" w:rsidP="000E54CB">
      <w:pPr>
        <w:autoSpaceDE w:val="0"/>
        <w:autoSpaceDN w:val="0"/>
        <w:adjustRightInd w:val="0"/>
        <w:spacing w:after="0" w:line="240"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Private Bag 3105</w:t>
      </w:r>
    </w:p>
    <w:p w14:paraId="2883DD8B" w14:textId="77777777" w:rsidR="000E54CB" w:rsidRDefault="000E54CB" w:rsidP="000E54CB">
      <w:pPr>
        <w:adjustRightInd w:val="0"/>
        <w:snapToGrid w:val="0"/>
        <w:spacing w:after="0" w:line="288" w:lineRule="auto"/>
        <w:jc w:val="center"/>
        <w:rPr>
          <w:rFonts w:ascii="Times New Roman" w:hAnsi="Times New Roman" w:cs="Times New Roman"/>
          <w:color w:val="000000"/>
          <w:sz w:val="23"/>
          <w:szCs w:val="23"/>
          <w:lang w:val="en-US" w:bidi="km-KH"/>
        </w:rPr>
      </w:pPr>
      <w:r w:rsidRPr="000E54CB">
        <w:rPr>
          <w:rFonts w:ascii="Times New Roman" w:hAnsi="Times New Roman" w:cs="Times New Roman"/>
          <w:color w:val="000000"/>
          <w:sz w:val="23"/>
          <w:szCs w:val="23"/>
          <w:lang w:val="en-US" w:bidi="km-KH"/>
        </w:rPr>
        <w:t xml:space="preserve">Hamilton 3240, New Zealand </w:t>
      </w:r>
    </w:p>
    <w:p w14:paraId="4D8169D6" w14:textId="6AEC6489" w:rsidR="000E54CB" w:rsidRPr="000E54CB" w:rsidRDefault="000E54CB" w:rsidP="000E54CB">
      <w:pPr>
        <w:adjustRightInd w:val="0"/>
        <w:snapToGrid w:val="0"/>
        <w:spacing w:after="0" w:line="288" w:lineRule="auto"/>
        <w:jc w:val="center"/>
        <w:rPr>
          <w:rFonts w:asciiTheme="majorBidi" w:hAnsiTheme="majorBidi" w:cstheme="majorBidi"/>
          <w:sz w:val="24"/>
          <w:szCs w:val="24"/>
        </w:rPr>
      </w:pPr>
      <w:r w:rsidRPr="000E54CB">
        <w:rPr>
          <w:rStyle w:val="Hyperlink"/>
          <w:rFonts w:asciiTheme="majorBidi" w:hAnsiTheme="majorBidi" w:cstheme="majorBidi"/>
          <w:color w:val="auto"/>
          <w:sz w:val="24"/>
          <w:szCs w:val="24"/>
          <w:u w:val="none"/>
        </w:rPr>
        <w:t xml:space="preserve">Email: </w:t>
      </w:r>
      <w:hyperlink r:id="rId9" w:history="1">
        <w:r w:rsidRPr="000E54CB">
          <w:rPr>
            <w:rStyle w:val="Hyperlink"/>
            <w:rFonts w:asciiTheme="majorBidi" w:hAnsiTheme="majorBidi" w:cstheme="majorBidi"/>
            <w:color w:val="auto"/>
            <w:sz w:val="24"/>
            <w:szCs w:val="24"/>
            <w:u w:val="none"/>
          </w:rPr>
          <w:t>holmesmj@waikato.ac.nz</w:t>
        </w:r>
      </w:hyperlink>
    </w:p>
    <w:p w14:paraId="20AF527F" w14:textId="77777777" w:rsidR="00804733" w:rsidRDefault="00804733" w:rsidP="00804733">
      <w:pPr>
        <w:snapToGrid w:val="0"/>
        <w:spacing w:after="0" w:line="288" w:lineRule="auto"/>
        <w:jc w:val="center"/>
        <w:rPr>
          <w:rFonts w:asciiTheme="majorBidi" w:hAnsiTheme="majorBidi" w:cstheme="majorBidi"/>
          <w:b/>
          <w:bCs/>
          <w:sz w:val="24"/>
          <w:szCs w:val="24"/>
        </w:rPr>
      </w:pPr>
    </w:p>
    <w:p w14:paraId="12BB3A68" w14:textId="77777777" w:rsidR="00557CCE" w:rsidRDefault="00557CCE" w:rsidP="00804733">
      <w:pPr>
        <w:snapToGrid w:val="0"/>
        <w:spacing w:after="0" w:line="288" w:lineRule="auto"/>
        <w:jc w:val="center"/>
        <w:rPr>
          <w:rFonts w:asciiTheme="majorBidi" w:hAnsiTheme="majorBidi" w:cstheme="majorBidi"/>
          <w:b/>
          <w:bCs/>
          <w:sz w:val="24"/>
          <w:szCs w:val="24"/>
        </w:rPr>
      </w:pPr>
      <w:r w:rsidRPr="000E54CB">
        <w:rPr>
          <w:rFonts w:asciiTheme="majorBidi" w:hAnsiTheme="majorBidi" w:cstheme="majorBidi"/>
          <w:b/>
          <w:bCs/>
          <w:sz w:val="24"/>
          <w:szCs w:val="24"/>
        </w:rPr>
        <w:t>Abstract</w:t>
      </w:r>
    </w:p>
    <w:p w14:paraId="72289788" w14:textId="77777777" w:rsidR="00470F6F" w:rsidRPr="000E54CB" w:rsidRDefault="00470F6F" w:rsidP="00804733">
      <w:pPr>
        <w:snapToGrid w:val="0"/>
        <w:spacing w:after="0" w:line="288" w:lineRule="auto"/>
        <w:jc w:val="center"/>
        <w:rPr>
          <w:rFonts w:asciiTheme="majorBidi" w:hAnsiTheme="majorBidi" w:cstheme="majorBidi"/>
          <w:b/>
          <w:bCs/>
          <w:sz w:val="24"/>
          <w:szCs w:val="24"/>
        </w:rPr>
      </w:pPr>
    </w:p>
    <w:p w14:paraId="794F1BA9" w14:textId="008F80AD" w:rsidR="00057685" w:rsidRPr="000E54CB" w:rsidRDefault="007936A9" w:rsidP="000E54CB">
      <w:pPr>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Migration cost is a critical factor of human labour mobility, and little is known about how much migrant workers would pay for their foreign jobs. Previous studies do not capture the effects of direct worker-paid migration costs on migration decisions; the endeavour to ensure a positive return on migration thus remains a puzzling and new frontier in labour migration research. The paper investigates the effect of the direct monetary costs on formal or informal migration decisions of Cambodian labour migrants to Thailand, using unique data from a 422-household survey in Cambodia. The survey also includes data from 17 registered recruiting agencies that enable us to construct the alternative specific conditional logit model with alternative migration cost-specifics. After controlling for the endogenous costs of moving using the Control Function method, we find that reducing the total cost of labour migration lowers the probability of choosing irregular migration by 15.8 percentage points. The choice of regular or irregular migration is also determined by other factors such as destination countries' immigration policies, such as deportation, length of stay, and income. The labour migration policies should be revisited by considering these factors to curb the high migration cost.</w:t>
      </w:r>
    </w:p>
    <w:p w14:paraId="6FD262EA" w14:textId="77777777" w:rsidR="00057685" w:rsidRPr="000E54CB" w:rsidRDefault="00057685" w:rsidP="000E54CB">
      <w:pPr>
        <w:adjustRightInd w:val="0"/>
        <w:snapToGrid w:val="0"/>
        <w:spacing w:after="0" w:line="288" w:lineRule="auto"/>
        <w:jc w:val="both"/>
        <w:rPr>
          <w:rFonts w:asciiTheme="majorBidi" w:hAnsiTheme="majorBidi" w:cstheme="majorBidi"/>
          <w:sz w:val="24"/>
          <w:szCs w:val="24"/>
        </w:rPr>
      </w:pPr>
    </w:p>
    <w:p w14:paraId="1C6F4E6E" w14:textId="77777777" w:rsidR="00AA20F8" w:rsidRDefault="00AA20F8" w:rsidP="00804733">
      <w:pPr>
        <w:adjustRightInd w:val="0"/>
        <w:snapToGrid w:val="0"/>
        <w:spacing w:after="0" w:line="288" w:lineRule="auto"/>
        <w:jc w:val="center"/>
        <w:rPr>
          <w:rFonts w:asciiTheme="majorBidi" w:hAnsiTheme="majorBidi" w:cstheme="majorBidi"/>
          <w:b/>
          <w:bCs/>
          <w:sz w:val="24"/>
          <w:szCs w:val="24"/>
        </w:rPr>
      </w:pPr>
    </w:p>
    <w:p w14:paraId="69AD4290" w14:textId="14221836" w:rsidR="00557CCE" w:rsidRPr="000E54CB" w:rsidRDefault="00557CCE" w:rsidP="00804733">
      <w:pPr>
        <w:adjustRightInd w:val="0"/>
        <w:snapToGrid w:val="0"/>
        <w:spacing w:after="0" w:line="288" w:lineRule="auto"/>
        <w:jc w:val="center"/>
        <w:rPr>
          <w:rFonts w:asciiTheme="majorBidi" w:hAnsiTheme="majorBidi" w:cstheme="majorBidi"/>
          <w:sz w:val="24"/>
          <w:szCs w:val="24"/>
        </w:rPr>
      </w:pPr>
      <w:r w:rsidRPr="000E54CB">
        <w:rPr>
          <w:rFonts w:asciiTheme="majorBidi" w:hAnsiTheme="majorBidi" w:cstheme="majorBidi"/>
          <w:b/>
          <w:bCs/>
          <w:sz w:val="24"/>
          <w:szCs w:val="24"/>
        </w:rPr>
        <w:t>Keywords</w:t>
      </w:r>
    </w:p>
    <w:p w14:paraId="18E46611" w14:textId="1E625608" w:rsidR="0093775B" w:rsidRDefault="0093775B" w:rsidP="00AA20F8">
      <w:pPr>
        <w:adjustRightInd w:val="0"/>
        <w:snapToGrid w:val="0"/>
        <w:spacing w:after="0" w:line="288" w:lineRule="auto"/>
        <w:jc w:val="center"/>
        <w:rPr>
          <w:rFonts w:asciiTheme="majorBidi" w:hAnsiTheme="majorBidi" w:cstheme="majorBidi"/>
          <w:sz w:val="24"/>
          <w:szCs w:val="24"/>
        </w:rPr>
      </w:pPr>
      <w:r>
        <w:rPr>
          <w:rFonts w:asciiTheme="majorBidi" w:hAnsiTheme="majorBidi" w:cstheme="majorBidi"/>
          <w:sz w:val="24"/>
          <w:szCs w:val="24"/>
        </w:rPr>
        <w:t>c</w:t>
      </w:r>
      <w:r w:rsidR="00557CCE" w:rsidRPr="000E54CB">
        <w:rPr>
          <w:rFonts w:asciiTheme="majorBidi" w:hAnsiTheme="majorBidi" w:cstheme="majorBidi"/>
          <w:sz w:val="24"/>
          <w:szCs w:val="24"/>
        </w:rPr>
        <w:t>osts of migration</w:t>
      </w:r>
    </w:p>
    <w:p w14:paraId="37869AC7" w14:textId="77777777" w:rsidR="0093775B" w:rsidRDefault="00AA20F8" w:rsidP="00AA20F8">
      <w:pPr>
        <w:adjustRightInd w:val="0"/>
        <w:snapToGrid w:val="0"/>
        <w:spacing w:after="0" w:line="288" w:lineRule="auto"/>
        <w:jc w:val="center"/>
        <w:rPr>
          <w:rFonts w:asciiTheme="majorBidi" w:hAnsiTheme="majorBidi" w:cstheme="majorBidi"/>
          <w:sz w:val="24"/>
          <w:szCs w:val="24"/>
        </w:rPr>
      </w:pPr>
      <w:r>
        <w:rPr>
          <w:rFonts w:asciiTheme="majorBidi" w:hAnsiTheme="majorBidi" w:cstheme="majorBidi"/>
          <w:sz w:val="24"/>
          <w:szCs w:val="24"/>
        </w:rPr>
        <w:t>r</w:t>
      </w:r>
      <w:r w:rsidR="005E059F">
        <w:rPr>
          <w:rFonts w:asciiTheme="majorBidi" w:hAnsiTheme="majorBidi" w:cstheme="majorBidi"/>
          <w:sz w:val="24"/>
          <w:szCs w:val="24"/>
        </w:rPr>
        <w:t>egular migration</w:t>
      </w:r>
    </w:p>
    <w:p w14:paraId="4E856166" w14:textId="77777777" w:rsidR="0093775B" w:rsidRDefault="00AA20F8" w:rsidP="00AA20F8">
      <w:pPr>
        <w:adjustRightInd w:val="0"/>
        <w:snapToGrid w:val="0"/>
        <w:spacing w:after="0" w:line="288" w:lineRule="auto"/>
        <w:jc w:val="center"/>
        <w:rPr>
          <w:rFonts w:asciiTheme="majorBidi" w:hAnsiTheme="majorBidi" w:cstheme="majorBidi"/>
          <w:sz w:val="24"/>
          <w:szCs w:val="24"/>
        </w:rPr>
      </w:pPr>
      <w:r>
        <w:rPr>
          <w:rFonts w:asciiTheme="majorBidi" w:hAnsiTheme="majorBidi" w:cstheme="majorBidi"/>
          <w:sz w:val="24"/>
          <w:szCs w:val="24"/>
        </w:rPr>
        <w:t>i</w:t>
      </w:r>
      <w:r w:rsidR="005E059F">
        <w:rPr>
          <w:rFonts w:asciiTheme="majorBidi" w:hAnsiTheme="majorBidi" w:cstheme="majorBidi"/>
          <w:sz w:val="24"/>
          <w:szCs w:val="24"/>
        </w:rPr>
        <w:t>rregular migration</w:t>
      </w:r>
    </w:p>
    <w:p w14:paraId="36DF8154" w14:textId="5D610B67" w:rsidR="00557CCE" w:rsidRPr="000E54CB" w:rsidRDefault="00557CCE" w:rsidP="00AA20F8">
      <w:pPr>
        <w:adjustRightInd w:val="0"/>
        <w:snapToGrid w:val="0"/>
        <w:spacing w:after="0" w:line="288" w:lineRule="auto"/>
        <w:jc w:val="center"/>
        <w:rPr>
          <w:rFonts w:asciiTheme="majorBidi" w:hAnsiTheme="majorBidi" w:cstheme="majorBidi"/>
          <w:sz w:val="24"/>
          <w:szCs w:val="24"/>
        </w:rPr>
      </w:pPr>
      <w:r w:rsidRPr="000E54CB">
        <w:rPr>
          <w:rFonts w:asciiTheme="majorBidi" w:hAnsiTheme="majorBidi" w:cstheme="majorBidi"/>
          <w:sz w:val="24"/>
          <w:szCs w:val="24"/>
        </w:rPr>
        <w:t>Cambodia</w:t>
      </w:r>
    </w:p>
    <w:p w14:paraId="394E7A6B" w14:textId="77777777" w:rsidR="00557CCE" w:rsidRDefault="00557CCE" w:rsidP="000E54CB">
      <w:pPr>
        <w:adjustRightInd w:val="0"/>
        <w:snapToGrid w:val="0"/>
        <w:spacing w:after="0" w:line="288" w:lineRule="auto"/>
        <w:jc w:val="both"/>
        <w:rPr>
          <w:rFonts w:asciiTheme="majorBidi" w:hAnsiTheme="majorBidi" w:cstheme="majorBidi"/>
          <w:sz w:val="24"/>
          <w:szCs w:val="24"/>
        </w:rPr>
      </w:pPr>
    </w:p>
    <w:p w14:paraId="09A61780" w14:textId="77777777" w:rsidR="00804733" w:rsidRDefault="00804733" w:rsidP="000E54CB">
      <w:pPr>
        <w:adjustRightInd w:val="0"/>
        <w:snapToGrid w:val="0"/>
        <w:spacing w:after="0" w:line="288" w:lineRule="auto"/>
        <w:jc w:val="both"/>
        <w:rPr>
          <w:rFonts w:asciiTheme="majorBidi" w:hAnsiTheme="majorBidi" w:cstheme="majorBidi"/>
          <w:sz w:val="24"/>
          <w:szCs w:val="24"/>
        </w:rPr>
      </w:pPr>
    </w:p>
    <w:p w14:paraId="133CD8A9" w14:textId="77777777" w:rsidR="0093775B" w:rsidRDefault="0093775B" w:rsidP="0093775B">
      <w:pPr>
        <w:adjustRightInd w:val="0"/>
        <w:snapToGrid w:val="0"/>
        <w:spacing w:after="0" w:line="288" w:lineRule="auto"/>
        <w:jc w:val="center"/>
        <w:rPr>
          <w:rFonts w:asciiTheme="majorBidi" w:hAnsiTheme="majorBidi" w:cstheme="majorBidi"/>
          <w:b/>
          <w:bCs/>
          <w:sz w:val="24"/>
          <w:szCs w:val="24"/>
        </w:rPr>
      </w:pPr>
      <w:r>
        <w:rPr>
          <w:rFonts w:asciiTheme="majorBidi" w:hAnsiTheme="majorBidi" w:cstheme="majorBidi"/>
          <w:b/>
          <w:bCs/>
          <w:sz w:val="24"/>
          <w:szCs w:val="24"/>
        </w:rPr>
        <w:t>JEL Classification</w:t>
      </w:r>
    </w:p>
    <w:p w14:paraId="14E28CE9" w14:textId="77777777" w:rsidR="0093775B" w:rsidRDefault="0093775B" w:rsidP="0093775B">
      <w:pPr>
        <w:adjustRightInd w:val="0"/>
        <w:snapToGrid w:val="0"/>
        <w:spacing w:after="0" w:line="288" w:lineRule="auto"/>
        <w:jc w:val="center"/>
        <w:rPr>
          <w:rFonts w:asciiTheme="majorBidi" w:hAnsiTheme="majorBidi" w:cstheme="majorBidi"/>
          <w:sz w:val="24"/>
          <w:szCs w:val="24"/>
        </w:rPr>
      </w:pPr>
      <w:r w:rsidRPr="00AA20F8">
        <w:rPr>
          <w:rFonts w:asciiTheme="majorBidi" w:hAnsiTheme="majorBidi" w:cstheme="majorBidi"/>
          <w:sz w:val="24"/>
          <w:szCs w:val="24"/>
        </w:rPr>
        <w:t>F22</w:t>
      </w:r>
    </w:p>
    <w:p w14:paraId="78AEF4FC" w14:textId="77777777" w:rsidR="0093775B" w:rsidRDefault="0093775B" w:rsidP="0093775B">
      <w:pPr>
        <w:adjustRightInd w:val="0"/>
        <w:snapToGrid w:val="0"/>
        <w:spacing w:after="0" w:line="288" w:lineRule="auto"/>
        <w:jc w:val="center"/>
        <w:rPr>
          <w:rFonts w:asciiTheme="majorBidi" w:hAnsiTheme="majorBidi" w:cstheme="majorBidi"/>
          <w:sz w:val="24"/>
          <w:szCs w:val="24"/>
        </w:rPr>
      </w:pPr>
      <w:r w:rsidRPr="00AA20F8">
        <w:rPr>
          <w:rFonts w:asciiTheme="majorBidi" w:hAnsiTheme="majorBidi" w:cstheme="majorBidi"/>
          <w:sz w:val="24"/>
          <w:szCs w:val="24"/>
        </w:rPr>
        <w:t>J08</w:t>
      </w:r>
    </w:p>
    <w:p w14:paraId="205083BE" w14:textId="1E3BD6DF" w:rsidR="0093775B" w:rsidRPr="00AA20F8" w:rsidRDefault="0093775B" w:rsidP="0093775B">
      <w:pPr>
        <w:adjustRightInd w:val="0"/>
        <w:snapToGrid w:val="0"/>
        <w:spacing w:after="0" w:line="288" w:lineRule="auto"/>
        <w:jc w:val="center"/>
        <w:rPr>
          <w:rFonts w:asciiTheme="majorBidi" w:hAnsiTheme="majorBidi" w:cstheme="majorBidi"/>
          <w:sz w:val="24"/>
          <w:szCs w:val="24"/>
        </w:rPr>
      </w:pPr>
      <w:r w:rsidRPr="00AA20F8">
        <w:rPr>
          <w:rFonts w:asciiTheme="majorBidi" w:hAnsiTheme="majorBidi" w:cstheme="majorBidi"/>
          <w:sz w:val="24"/>
          <w:szCs w:val="24"/>
        </w:rPr>
        <w:t>R23</w:t>
      </w:r>
    </w:p>
    <w:p w14:paraId="1669C347" w14:textId="77777777" w:rsidR="00804733" w:rsidRDefault="00804733" w:rsidP="000E54CB">
      <w:pPr>
        <w:adjustRightInd w:val="0"/>
        <w:snapToGrid w:val="0"/>
        <w:spacing w:after="0" w:line="288" w:lineRule="auto"/>
        <w:jc w:val="both"/>
        <w:rPr>
          <w:rFonts w:asciiTheme="majorBidi" w:hAnsiTheme="majorBidi" w:cstheme="majorBidi"/>
          <w:sz w:val="24"/>
          <w:szCs w:val="24"/>
        </w:rPr>
      </w:pPr>
    </w:p>
    <w:p w14:paraId="727532B0" w14:textId="77777777" w:rsidR="00804733" w:rsidRDefault="00804733" w:rsidP="000E54CB">
      <w:pPr>
        <w:adjustRightInd w:val="0"/>
        <w:snapToGrid w:val="0"/>
        <w:spacing w:after="0" w:line="288" w:lineRule="auto"/>
        <w:jc w:val="both"/>
        <w:rPr>
          <w:rFonts w:asciiTheme="majorBidi" w:hAnsiTheme="majorBidi" w:cstheme="majorBidi"/>
          <w:sz w:val="24"/>
          <w:szCs w:val="24"/>
        </w:rPr>
      </w:pPr>
    </w:p>
    <w:p w14:paraId="016D75DD" w14:textId="77777777" w:rsidR="00804733" w:rsidRDefault="00804733" w:rsidP="000E54CB">
      <w:pPr>
        <w:adjustRightInd w:val="0"/>
        <w:snapToGrid w:val="0"/>
        <w:spacing w:after="0" w:line="288" w:lineRule="auto"/>
        <w:jc w:val="both"/>
        <w:rPr>
          <w:rFonts w:asciiTheme="majorBidi" w:hAnsiTheme="majorBidi" w:cstheme="majorBidi"/>
          <w:sz w:val="24"/>
          <w:szCs w:val="24"/>
        </w:rPr>
      </w:pPr>
    </w:p>
    <w:p w14:paraId="01F4E657" w14:textId="77777777" w:rsidR="00804733" w:rsidRPr="000E54CB" w:rsidRDefault="00804733" w:rsidP="000E54CB">
      <w:pPr>
        <w:adjustRightInd w:val="0"/>
        <w:snapToGrid w:val="0"/>
        <w:spacing w:after="0" w:line="288" w:lineRule="auto"/>
        <w:jc w:val="both"/>
        <w:rPr>
          <w:rFonts w:asciiTheme="majorBidi" w:hAnsiTheme="majorBidi" w:cstheme="majorBidi"/>
          <w:sz w:val="24"/>
          <w:szCs w:val="24"/>
        </w:rPr>
      </w:pPr>
    </w:p>
    <w:p w14:paraId="541657BE" w14:textId="6ECE7895" w:rsidR="00804733" w:rsidRPr="00804733" w:rsidRDefault="00804733" w:rsidP="00804733">
      <w:pPr>
        <w:tabs>
          <w:tab w:val="left" w:pos="360"/>
          <w:tab w:val="center" w:pos="4535"/>
        </w:tabs>
        <w:adjustRightInd w:val="0"/>
        <w:snapToGrid w:val="0"/>
        <w:spacing w:after="0" w:line="288" w:lineRule="auto"/>
        <w:rPr>
          <w:rFonts w:asciiTheme="majorBidi" w:hAnsiTheme="majorBidi" w:cstheme="majorBidi"/>
          <w:b/>
          <w:bCs/>
        </w:rPr>
      </w:pPr>
      <w:r>
        <w:rPr>
          <w:rFonts w:asciiTheme="majorBidi" w:hAnsiTheme="majorBidi" w:cstheme="majorBidi"/>
          <w:b/>
          <w:bCs/>
          <w:sz w:val="24"/>
          <w:szCs w:val="24"/>
        </w:rPr>
        <w:tab/>
      </w:r>
      <w:r w:rsidRPr="00804733">
        <w:rPr>
          <w:rFonts w:asciiTheme="majorBidi" w:hAnsiTheme="majorBidi" w:cstheme="majorBidi"/>
          <w:b/>
          <w:bCs/>
        </w:rPr>
        <w:tab/>
        <w:t>Acknowledgments</w:t>
      </w:r>
    </w:p>
    <w:p w14:paraId="7830F7FA" w14:textId="77777777" w:rsidR="00804733" w:rsidRDefault="00804733" w:rsidP="00804733">
      <w:pPr>
        <w:adjustRightInd w:val="0"/>
        <w:snapToGrid w:val="0"/>
        <w:spacing w:after="0" w:line="288" w:lineRule="auto"/>
        <w:jc w:val="both"/>
        <w:rPr>
          <w:rFonts w:asciiTheme="majorBidi" w:hAnsiTheme="majorBidi" w:cstheme="majorBidi"/>
        </w:rPr>
      </w:pPr>
      <w:r w:rsidRPr="00804733">
        <w:rPr>
          <w:rFonts w:asciiTheme="majorBidi" w:hAnsiTheme="majorBidi" w:cstheme="majorBidi"/>
        </w:rPr>
        <w:t xml:space="preserve">The authors would like to thank to the participants at the Waikato Management School PhD seminar, and the Cambodia Development Centre for organizing a workshop for this research paper to present to public, government agencies, and academia. We are delighted for their valuable feedback and suggestions. We also would like to extend our thank to the New Zealand Ministry of Foreign Affairs and Trade (MFAT) for their financial supports through New Zealand Scholarship Program to the first author. Finally, our thanks go to the enumerators and participants in Cambodia. Without their supports and participation, this research paper would not have been possible.  </w:t>
      </w:r>
    </w:p>
    <w:p w14:paraId="71DD845F" w14:textId="77777777" w:rsidR="00AA20F8" w:rsidRDefault="00AA20F8" w:rsidP="00804733">
      <w:pPr>
        <w:adjustRightInd w:val="0"/>
        <w:snapToGrid w:val="0"/>
        <w:spacing w:after="0" w:line="288" w:lineRule="auto"/>
        <w:jc w:val="both"/>
        <w:rPr>
          <w:rFonts w:asciiTheme="majorBidi" w:hAnsiTheme="majorBidi" w:cstheme="majorBidi"/>
        </w:rPr>
      </w:pPr>
    </w:p>
    <w:p w14:paraId="5A2C2BEB" w14:textId="77777777" w:rsidR="00AA20F8" w:rsidRDefault="00AA20F8" w:rsidP="00804733">
      <w:pPr>
        <w:adjustRightInd w:val="0"/>
        <w:snapToGrid w:val="0"/>
        <w:spacing w:after="0" w:line="288" w:lineRule="auto"/>
        <w:jc w:val="both"/>
        <w:rPr>
          <w:rFonts w:asciiTheme="majorBidi" w:hAnsiTheme="majorBidi" w:cstheme="majorBidi"/>
        </w:rPr>
      </w:pPr>
    </w:p>
    <w:p w14:paraId="6634DFF6" w14:textId="4BDADA47" w:rsidR="00D000B6" w:rsidRPr="005E059F" w:rsidRDefault="00E20477" w:rsidP="005E059F">
      <w:pPr>
        <w:pStyle w:val="ListParagraph"/>
        <w:numPr>
          <w:ilvl w:val="0"/>
          <w:numId w:val="8"/>
        </w:numPr>
        <w:ind w:left="426" w:hanging="426"/>
        <w:rPr>
          <w:rFonts w:asciiTheme="majorBidi" w:hAnsiTheme="majorBidi" w:cstheme="majorBidi"/>
          <w:b/>
          <w:bCs/>
          <w:sz w:val="24"/>
          <w:szCs w:val="24"/>
        </w:rPr>
      </w:pPr>
      <w:r w:rsidRPr="005E059F">
        <w:rPr>
          <w:rFonts w:asciiTheme="majorBidi" w:hAnsiTheme="majorBidi" w:cstheme="majorBidi"/>
          <w:b/>
          <w:bCs/>
          <w:sz w:val="24"/>
          <w:szCs w:val="24"/>
        </w:rPr>
        <w:lastRenderedPageBreak/>
        <w:t>Introduction</w:t>
      </w:r>
    </w:p>
    <w:p w14:paraId="22EBB561" w14:textId="679ADB40" w:rsidR="005C654E" w:rsidRDefault="00E427EA" w:rsidP="00804733">
      <w:pPr>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A</w:t>
      </w:r>
      <w:r w:rsidR="006C1557" w:rsidRPr="000E54CB">
        <w:rPr>
          <w:rFonts w:asciiTheme="majorBidi" w:hAnsiTheme="majorBidi" w:cstheme="majorBidi"/>
          <w:sz w:val="24"/>
          <w:szCs w:val="24"/>
        </w:rPr>
        <w:t>ccording to the</w:t>
      </w:r>
      <w:r w:rsidR="00DF758F" w:rsidRPr="000E54CB">
        <w:rPr>
          <w:rFonts w:asciiTheme="majorBidi" w:hAnsiTheme="majorBidi" w:cstheme="majorBidi"/>
          <w:sz w:val="24"/>
          <w:szCs w:val="24"/>
        </w:rPr>
        <w:t xml:space="preserve"> International Labour Organization (ILO)</w:t>
      </w:r>
      <w:r w:rsidR="006C1557" w:rsidRPr="000E54CB">
        <w:rPr>
          <w:rFonts w:asciiTheme="majorBidi" w:hAnsiTheme="majorBidi" w:cstheme="majorBidi"/>
          <w:sz w:val="24"/>
          <w:szCs w:val="24"/>
        </w:rPr>
        <w:t xml:space="preserve"> Private Employment Agencies Convention No.181,</w:t>
      </w:r>
      <w:r w:rsidRPr="000E54CB">
        <w:rPr>
          <w:rFonts w:asciiTheme="majorBidi" w:hAnsiTheme="majorBidi" w:cstheme="majorBidi"/>
          <w:sz w:val="24"/>
          <w:szCs w:val="24"/>
        </w:rPr>
        <w:t xml:space="preserve"> </w:t>
      </w:r>
      <w:r w:rsidR="006C1557" w:rsidRPr="000E54CB">
        <w:rPr>
          <w:rFonts w:asciiTheme="majorBidi" w:hAnsiTheme="majorBidi" w:cstheme="majorBidi"/>
          <w:sz w:val="24"/>
          <w:szCs w:val="24"/>
        </w:rPr>
        <w:t>migrant workers shall not be directly or indirectly charged</w:t>
      </w:r>
      <w:r w:rsidR="00520147" w:rsidRPr="000E54CB">
        <w:rPr>
          <w:rFonts w:asciiTheme="majorBidi" w:hAnsiTheme="majorBidi" w:cstheme="majorBidi"/>
          <w:sz w:val="24"/>
          <w:szCs w:val="24"/>
        </w:rPr>
        <w:t xml:space="preserve"> for foreign jobs</w:t>
      </w:r>
      <w:r w:rsidR="006C1557" w:rsidRPr="000E54CB">
        <w:rPr>
          <w:rFonts w:asciiTheme="majorBidi" w:hAnsiTheme="majorBidi" w:cstheme="majorBidi"/>
          <w:sz w:val="24"/>
          <w:szCs w:val="24"/>
        </w:rPr>
        <w:t xml:space="preserve"> </w:t>
      </w:r>
      <w:r w:rsidR="006C1557" w:rsidRPr="000E54CB">
        <w:rPr>
          <w:rFonts w:asciiTheme="majorBidi" w:hAnsiTheme="majorBidi" w:cstheme="majorBidi"/>
          <w:sz w:val="24"/>
          <w:szCs w:val="24"/>
        </w:rPr>
        <w:fldChar w:fldCharType="begin"/>
      </w:r>
      <w:r w:rsidR="006C1557" w:rsidRPr="000E54CB">
        <w:rPr>
          <w:rFonts w:asciiTheme="majorBidi" w:hAnsiTheme="majorBidi" w:cstheme="majorBidi"/>
          <w:sz w:val="24"/>
          <w:szCs w:val="24"/>
        </w:rPr>
        <w:instrText xml:space="preserve"> ADDIN EN.CITE &lt;EndNote&gt;&lt;Cite&gt;&lt;Author&gt;ILO&lt;/Author&gt;&lt;Year&gt;1997&lt;/Year&gt;&lt;RecNum&gt;206&lt;/RecNum&gt;&lt;DisplayText&gt;(ILO, 1997)&lt;/DisplayText&gt;&lt;record&gt;&lt;rec-number&gt;206&lt;/rec-number&gt;&lt;foreign-keys&gt;&lt;key app="EN" db-id="tzev2wprcd0xdlexrxivvrshta5f22p0zpwa" timestamp="1616398557"&gt;206&lt;/key&gt;&lt;/foreign-keys&gt;&lt;ref-type name="Report"&gt;27&lt;/ref-type&gt;&lt;contributors&gt;&lt;authors&gt;&lt;author&gt;ILO&lt;/author&gt;&lt;/authors&gt;&lt;/contributors&gt;&lt;titles&gt;&lt;title&gt;Private Employment Agencies Convention No.181&lt;/title&gt;&lt;/titles&gt;&lt;dates&gt;&lt;year&gt;1997&lt;/year&gt;&lt;/dates&gt;&lt;pub-location&gt;Geneva&lt;/pub-location&gt;&lt;publisher&gt;ILO&lt;/publisher&gt;&lt;urls&gt;&lt;related-urls&gt;&lt;url&gt;https://www.ilo.org/dyn/normlex/en/f?p=NORMLEXPUB:12100:0::NO::P12100_INSTRUMENT_ID:312326&lt;/url&gt;&lt;/related-urls&gt;&lt;/urls&gt;&lt;/record&gt;&lt;/Cite&gt;&lt;/EndNote&gt;</w:instrText>
      </w:r>
      <w:r w:rsidR="006C1557" w:rsidRPr="000E54CB">
        <w:rPr>
          <w:rFonts w:asciiTheme="majorBidi" w:hAnsiTheme="majorBidi" w:cstheme="majorBidi"/>
          <w:sz w:val="24"/>
          <w:szCs w:val="24"/>
        </w:rPr>
        <w:fldChar w:fldCharType="separate"/>
      </w:r>
      <w:r w:rsidR="006C1557" w:rsidRPr="000E54CB">
        <w:rPr>
          <w:rFonts w:asciiTheme="majorBidi" w:hAnsiTheme="majorBidi" w:cstheme="majorBidi"/>
          <w:noProof/>
          <w:sz w:val="24"/>
          <w:szCs w:val="24"/>
        </w:rPr>
        <w:t>(ILO, 1997)</w:t>
      </w:r>
      <w:r w:rsidR="006C1557" w:rsidRPr="000E54CB">
        <w:rPr>
          <w:rFonts w:asciiTheme="majorBidi" w:hAnsiTheme="majorBidi" w:cstheme="majorBidi"/>
          <w:sz w:val="24"/>
          <w:szCs w:val="24"/>
        </w:rPr>
        <w:fldChar w:fldCharType="end"/>
      </w:r>
      <w:r w:rsidR="006C1557" w:rsidRPr="000E54CB">
        <w:rPr>
          <w:rFonts w:asciiTheme="majorBidi" w:hAnsiTheme="majorBidi" w:cstheme="majorBidi"/>
          <w:sz w:val="24"/>
          <w:szCs w:val="24"/>
        </w:rPr>
        <w:t>.</w:t>
      </w:r>
      <w:r w:rsidR="005C654E" w:rsidRPr="000E54CB">
        <w:rPr>
          <w:rFonts w:asciiTheme="majorBidi" w:hAnsiTheme="majorBidi" w:cstheme="majorBidi"/>
          <w:sz w:val="24"/>
          <w:szCs w:val="24"/>
        </w:rPr>
        <w:t xml:space="preserve"> </w:t>
      </w:r>
      <w:r w:rsidR="00734250" w:rsidRPr="000E54CB">
        <w:rPr>
          <w:rFonts w:asciiTheme="majorBidi" w:hAnsiTheme="majorBidi" w:cstheme="majorBidi"/>
          <w:sz w:val="24"/>
          <w:szCs w:val="24"/>
        </w:rPr>
        <w:t>R</w:t>
      </w:r>
      <w:r w:rsidR="00C10C2A" w:rsidRPr="000E54CB">
        <w:rPr>
          <w:rFonts w:asciiTheme="majorBidi" w:hAnsiTheme="majorBidi" w:cstheme="majorBidi"/>
          <w:sz w:val="24"/>
          <w:szCs w:val="24"/>
        </w:rPr>
        <w:t>educing</w:t>
      </w:r>
      <w:r w:rsidR="006C1557" w:rsidRPr="000E54CB">
        <w:rPr>
          <w:rFonts w:asciiTheme="majorBidi" w:hAnsiTheme="majorBidi" w:cstheme="majorBidi"/>
          <w:sz w:val="24"/>
          <w:szCs w:val="24"/>
        </w:rPr>
        <w:t xml:space="preserve"> worker-paid migration cost</w:t>
      </w:r>
      <w:r w:rsidR="00C10C2A" w:rsidRPr="000E54CB">
        <w:rPr>
          <w:rFonts w:asciiTheme="majorBidi" w:hAnsiTheme="majorBidi" w:cstheme="majorBidi"/>
          <w:sz w:val="24"/>
          <w:szCs w:val="24"/>
        </w:rPr>
        <w:t xml:space="preserve"> </w:t>
      </w:r>
      <w:r w:rsidR="00FF04E0" w:rsidRPr="000E54CB">
        <w:rPr>
          <w:rFonts w:asciiTheme="majorBidi" w:hAnsiTheme="majorBidi" w:cstheme="majorBidi"/>
          <w:sz w:val="24"/>
          <w:szCs w:val="24"/>
        </w:rPr>
        <w:t>should be endorsed to</w:t>
      </w:r>
      <w:r w:rsidR="006C37C7" w:rsidRPr="000E54CB">
        <w:rPr>
          <w:rFonts w:asciiTheme="majorBidi" w:hAnsiTheme="majorBidi" w:cstheme="majorBidi"/>
          <w:sz w:val="24"/>
          <w:szCs w:val="24"/>
        </w:rPr>
        <w:t xml:space="preserve"> ensure a safe and positive return on migrant’s livelihood and their community</w:t>
      </w:r>
      <w:r w:rsidR="00FF04E0" w:rsidRPr="000E54CB">
        <w:rPr>
          <w:rFonts w:asciiTheme="majorBidi" w:hAnsiTheme="majorBidi" w:cstheme="majorBidi"/>
          <w:sz w:val="24"/>
          <w:szCs w:val="24"/>
        </w:rPr>
        <w:t xml:space="preserve"> </w:t>
      </w:r>
      <w:r w:rsidR="00FF04E0" w:rsidRPr="000E54CB">
        <w:rPr>
          <w:rFonts w:asciiTheme="majorBidi" w:hAnsiTheme="majorBidi" w:cstheme="majorBidi"/>
          <w:sz w:val="24"/>
          <w:szCs w:val="24"/>
        </w:rPr>
        <w:fldChar w:fldCharType="begin"/>
      </w:r>
      <w:r w:rsidR="00FF04E0" w:rsidRPr="000E54CB">
        <w:rPr>
          <w:rFonts w:asciiTheme="majorBidi" w:hAnsiTheme="majorBidi" w:cstheme="majorBidi"/>
          <w:sz w:val="24"/>
          <w:szCs w:val="24"/>
        </w:rPr>
        <w:instrText xml:space="preserve"> ADDIN EN.CITE &lt;EndNote&gt;&lt;Cite&gt;&lt;Author&gt;UN&lt;/Author&gt;&lt;Year&gt;2015&lt;/Year&gt;&lt;RecNum&gt;207&lt;/RecNum&gt;&lt;DisplayText&gt;(UN, 2015)&lt;/DisplayText&gt;&lt;record&gt;&lt;rec-number&gt;207&lt;/rec-number&gt;&lt;foreign-keys&gt;&lt;key app="EN" db-id="tzev2wprcd0xdlexrxivvrshta5f22p0zpwa" timestamp="1616398907"&gt;207&lt;/key&gt;&lt;/foreign-keys&gt;&lt;ref-type name="Report"&gt;27&lt;/ref-type&gt;&lt;contributors&gt;&lt;authors&gt;&lt;author&gt;UN&lt;/author&gt;&lt;/authors&gt;&lt;/contributors&gt;&lt;titles&gt;&lt;title&gt;Transforming our world: the 2030 Agenda for Sustainable Development&lt;/title&gt;&lt;/titles&gt;&lt;dates&gt;&lt;year&gt;2015&lt;/year&gt;&lt;/dates&gt;&lt;publisher&gt;The United Nation&lt;/publisher&gt;&lt;urls&gt;&lt;related-urls&gt;&lt;url&gt;https://sdgs.un.org/publications/transforming-our-world-2030-agenda-sustainable-development-17981&lt;/url&gt;&lt;/related-urls&gt;&lt;/urls&gt;&lt;/record&gt;&lt;/Cite&gt;&lt;/EndNote&gt;</w:instrText>
      </w:r>
      <w:r w:rsidR="00FF04E0" w:rsidRPr="000E54CB">
        <w:rPr>
          <w:rFonts w:asciiTheme="majorBidi" w:hAnsiTheme="majorBidi" w:cstheme="majorBidi"/>
          <w:sz w:val="24"/>
          <w:szCs w:val="24"/>
        </w:rPr>
        <w:fldChar w:fldCharType="separate"/>
      </w:r>
      <w:r w:rsidR="00FF04E0" w:rsidRPr="000E54CB">
        <w:rPr>
          <w:rFonts w:asciiTheme="majorBidi" w:hAnsiTheme="majorBidi" w:cstheme="majorBidi"/>
          <w:noProof/>
          <w:sz w:val="24"/>
          <w:szCs w:val="24"/>
        </w:rPr>
        <w:t>(UN, 2015)</w:t>
      </w:r>
      <w:r w:rsidR="00FF04E0" w:rsidRPr="000E54CB">
        <w:rPr>
          <w:rFonts w:asciiTheme="majorBidi" w:hAnsiTheme="majorBidi" w:cstheme="majorBidi"/>
          <w:sz w:val="24"/>
          <w:szCs w:val="24"/>
        </w:rPr>
        <w:fldChar w:fldCharType="end"/>
      </w:r>
      <w:r w:rsidR="006C1557" w:rsidRPr="000E54CB">
        <w:rPr>
          <w:rFonts w:asciiTheme="majorBidi" w:hAnsiTheme="majorBidi" w:cstheme="majorBidi"/>
          <w:sz w:val="24"/>
          <w:szCs w:val="24"/>
        </w:rPr>
        <w:t>.</w:t>
      </w:r>
      <w:r w:rsidRPr="000E54CB">
        <w:rPr>
          <w:rFonts w:asciiTheme="majorBidi" w:hAnsiTheme="majorBidi" w:cstheme="majorBidi"/>
          <w:sz w:val="24"/>
          <w:szCs w:val="24"/>
        </w:rPr>
        <w:t xml:space="preserve"> </w:t>
      </w:r>
      <w:r w:rsidR="005C654E" w:rsidRPr="000E54CB">
        <w:rPr>
          <w:rFonts w:asciiTheme="majorBidi" w:hAnsiTheme="majorBidi" w:cstheme="majorBidi"/>
          <w:sz w:val="24"/>
          <w:szCs w:val="24"/>
        </w:rPr>
        <w:t>However,</w:t>
      </w:r>
      <w:r w:rsidR="00520147" w:rsidRPr="000E54CB">
        <w:rPr>
          <w:rFonts w:asciiTheme="majorBidi" w:hAnsiTheme="majorBidi" w:cstheme="majorBidi"/>
          <w:sz w:val="24"/>
          <w:szCs w:val="24"/>
        </w:rPr>
        <w:t xml:space="preserve"> </w:t>
      </w:r>
      <w:r w:rsidR="005C654E" w:rsidRPr="000E54CB">
        <w:rPr>
          <w:rFonts w:asciiTheme="majorBidi" w:hAnsiTheme="majorBidi" w:cstheme="majorBidi"/>
          <w:sz w:val="24"/>
          <w:szCs w:val="24"/>
        </w:rPr>
        <w:t>the effort</w:t>
      </w:r>
      <w:r w:rsidR="00520147" w:rsidRPr="000E54CB">
        <w:rPr>
          <w:rFonts w:asciiTheme="majorBidi" w:hAnsiTheme="majorBidi" w:cstheme="majorBidi"/>
          <w:sz w:val="24"/>
          <w:szCs w:val="24"/>
        </w:rPr>
        <w:t xml:space="preserve"> to lower the recruitment fee and cost involved in migration</w:t>
      </w:r>
      <w:r w:rsidR="005C654E" w:rsidRPr="000E54CB">
        <w:rPr>
          <w:rFonts w:asciiTheme="majorBidi" w:hAnsiTheme="majorBidi" w:cstheme="majorBidi"/>
          <w:sz w:val="24"/>
          <w:szCs w:val="24"/>
        </w:rPr>
        <w:t xml:space="preserve"> seems to be in</w:t>
      </w:r>
      <w:r w:rsidR="00D77E18" w:rsidRPr="000E54CB">
        <w:rPr>
          <w:rFonts w:asciiTheme="majorBidi" w:hAnsiTheme="majorBidi" w:cstheme="majorBidi"/>
          <w:sz w:val="24"/>
          <w:szCs w:val="24"/>
        </w:rPr>
        <w:t>efficacious</w:t>
      </w:r>
      <w:r w:rsidR="005C654E" w:rsidRPr="000E54CB">
        <w:rPr>
          <w:rFonts w:asciiTheme="majorBidi" w:hAnsiTheme="majorBidi" w:cstheme="majorBidi"/>
          <w:sz w:val="24"/>
          <w:szCs w:val="24"/>
        </w:rPr>
        <w:t xml:space="preserve"> </w:t>
      </w:r>
      <w:r w:rsidR="005C654E" w:rsidRPr="000E54CB">
        <w:rPr>
          <w:rFonts w:asciiTheme="majorBidi" w:hAnsiTheme="majorBidi" w:cstheme="majorBidi"/>
          <w:sz w:val="24"/>
          <w:szCs w:val="24"/>
        </w:rPr>
        <w:fldChar w:fldCharType="begin">
          <w:fldData xml:space="preserve">PEVuZE5vdGU+PENpdGU+PEF1dGhvcj5JTE88L0F1dGhvcj48WWVhcj4yMDIwPC9ZZWFyPjxSZWNO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</w:fldData>
        </w:fldChar>
      </w:r>
      <w:r w:rsidR="005C654E" w:rsidRPr="000E54CB">
        <w:rPr>
          <w:rFonts w:asciiTheme="majorBidi" w:hAnsiTheme="majorBidi" w:cstheme="majorBidi"/>
          <w:sz w:val="24"/>
          <w:szCs w:val="24"/>
        </w:rPr>
        <w:instrText xml:space="preserve"> ADDIN EN.CITE </w:instrText>
      </w:r>
      <w:r w:rsidR="005C654E" w:rsidRPr="000E54CB">
        <w:rPr>
          <w:rFonts w:asciiTheme="majorBidi" w:hAnsiTheme="majorBidi" w:cstheme="majorBidi"/>
          <w:sz w:val="24"/>
          <w:szCs w:val="24"/>
        </w:rPr>
        <w:fldChar w:fldCharType="begin">
          <w:fldData xml:space="preserve">PEVuZE5vdGU+PENpdGU+PEF1dGhvcj5JTE88L0F1dGhvcj48WWVhcj4yMDIwPC9ZZWFyPjxSZWNO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</w:fldData>
        </w:fldChar>
      </w:r>
      <w:r w:rsidR="005C654E" w:rsidRPr="000E54CB">
        <w:rPr>
          <w:rFonts w:asciiTheme="majorBidi" w:hAnsiTheme="majorBidi" w:cstheme="majorBidi"/>
          <w:sz w:val="24"/>
          <w:szCs w:val="24"/>
        </w:rPr>
        <w:instrText xml:space="preserve"> ADDIN EN.CITE.DATA </w:instrText>
      </w:r>
      <w:r w:rsidR="005C654E" w:rsidRPr="000E54CB">
        <w:rPr>
          <w:rFonts w:asciiTheme="majorBidi" w:hAnsiTheme="majorBidi" w:cstheme="majorBidi"/>
          <w:sz w:val="24"/>
          <w:szCs w:val="24"/>
        </w:rPr>
      </w:r>
      <w:r w:rsidR="005C654E" w:rsidRPr="000E54CB">
        <w:rPr>
          <w:rFonts w:asciiTheme="majorBidi" w:hAnsiTheme="majorBidi" w:cstheme="majorBidi"/>
          <w:sz w:val="24"/>
          <w:szCs w:val="24"/>
        </w:rPr>
        <w:fldChar w:fldCharType="end"/>
      </w:r>
      <w:r w:rsidR="005C654E" w:rsidRPr="000E54CB">
        <w:rPr>
          <w:rFonts w:asciiTheme="majorBidi" w:hAnsiTheme="majorBidi" w:cstheme="majorBidi"/>
          <w:sz w:val="24"/>
          <w:szCs w:val="24"/>
        </w:rPr>
      </w:r>
      <w:r w:rsidR="005C654E" w:rsidRPr="000E54CB">
        <w:rPr>
          <w:rFonts w:asciiTheme="majorBidi" w:hAnsiTheme="majorBidi" w:cstheme="majorBidi"/>
          <w:sz w:val="24"/>
          <w:szCs w:val="24"/>
        </w:rPr>
        <w:fldChar w:fldCharType="separate"/>
      </w:r>
      <w:r w:rsidR="005C654E" w:rsidRPr="000E54CB">
        <w:rPr>
          <w:rFonts w:asciiTheme="majorBidi" w:hAnsiTheme="majorBidi" w:cstheme="majorBidi"/>
          <w:noProof/>
          <w:sz w:val="24"/>
          <w:szCs w:val="24"/>
        </w:rPr>
        <w:t>(ILO, 2020; IOM, 2019; UN, 2013)</w:t>
      </w:r>
      <w:r w:rsidR="005C654E" w:rsidRPr="000E54CB">
        <w:rPr>
          <w:rFonts w:asciiTheme="majorBidi" w:hAnsiTheme="majorBidi" w:cstheme="majorBidi"/>
          <w:sz w:val="24"/>
          <w:szCs w:val="24"/>
        </w:rPr>
        <w:fldChar w:fldCharType="end"/>
      </w:r>
      <w:r w:rsidR="005C654E" w:rsidRPr="000E54CB">
        <w:rPr>
          <w:rFonts w:asciiTheme="majorBidi" w:hAnsiTheme="majorBidi" w:cstheme="majorBidi"/>
          <w:sz w:val="24"/>
          <w:szCs w:val="24"/>
        </w:rPr>
        <w:t xml:space="preserve">. </w:t>
      </w:r>
    </w:p>
    <w:p w14:paraId="668C16FB" w14:textId="77777777" w:rsidR="00804733" w:rsidRPr="000E54CB" w:rsidRDefault="00804733" w:rsidP="000E54CB">
      <w:pPr>
        <w:spacing w:after="0" w:line="288" w:lineRule="auto"/>
        <w:jc w:val="both"/>
        <w:rPr>
          <w:rFonts w:asciiTheme="majorBidi" w:hAnsiTheme="majorBidi" w:cstheme="majorBidi"/>
          <w:sz w:val="24"/>
          <w:szCs w:val="24"/>
        </w:rPr>
      </w:pPr>
    </w:p>
    <w:p w14:paraId="5D8A5AFF" w14:textId="11A5BA1F" w:rsidR="00615E4E" w:rsidRDefault="00804733" w:rsidP="00804733">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5C654E" w:rsidRPr="000E54CB">
        <w:rPr>
          <w:rFonts w:asciiTheme="majorBidi" w:hAnsiTheme="majorBidi" w:cstheme="majorBidi"/>
          <w:sz w:val="24"/>
          <w:szCs w:val="24"/>
        </w:rPr>
        <w:t xml:space="preserve">Recent </w:t>
      </w:r>
      <w:r w:rsidR="002A649C" w:rsidRPr="000E54CB">
        <w:rPr>
          <w:rFonts w:asciiTheme="majorBidi" w:hAnsiTheme="majorBidi" w:cstheme="majorBidi"/>
          <w:sz w:val="24"/>
          <w:szCs w:val="24"/>
        </w:rPr>
        <w:t>studies</w:t>
      </w:r>
      <w:r w:rsidR="00CF4494" w:rsidRPr="000E54CB">
        <w:rPr>
          <w:rFonts w:asciiTheme="majorBidi" w:hAnsiTheme="majorBidi" w:cstheme="majorBidi"/>
          <w:sz w:val="24"/>
          <w:szCs w:val="24"/>
        </w:rPr>
        <w:t xml:space="preserve"> suggest that</w:t>
      </w:r>
      <w:r w:rsidR="00520147" w:rsidRPr="000E54CB">
        <w:rPr>
          <w:rFonts w:asciiTheme="majorBidi" w:hAnsiTheme="majorBidi" w:cstheme="majorBidi"/>
          <w:sz w:val="24"/>
          <w:szCs w:val="24"/>
        </w:rPr>
        <w:t xml:space="preserve"> high</w:t>
      </w:r>
      <w:r w:rsidR="00CF4494" w:rsidRPr="000E54CB">
        <w:rPr>
          <w:rFonts w:asciiTheme="majorBidi" w:hAnsiTheme="majorBidi" w:cstheme="majorBidi"/>
          <w:sz w:val="24"/>
          <w:szCs w:val="24"/>
        </w:rPr>
        <w:t xml:space="preserve"> cost</w:t>
      </w:r>
      <w:r w:rsidR="00445327" w:rsidRPr="000E54CB">
        <w:rPr>
          <w:rFonts w:asciiTheme="majorBidi" w:hAnsiTheme="majorBidi" w:cstheme="majorBidi"/>
          <w:sz w:val="24"/>
          <w:szCs w:val="24"/>
        </w:rPr>
        <w:t xml:space="preserve"> of migration</w:t>
      </w:r>
      <w:r w:rsidR="00BA1931" w:rsidRPr="000E54CB">
        <w:rPr>
          <w:rFonts w:asciiTheme="majorBidi" w:hAnsiTheme="majorBidi" w:cstheme="majorBidi"/>
          <w:sz w:val="24"/>
          <w:szCs w:val="24"/>
        </w:rPr>
        <w:t xml:space="preserve"> across migration corridors</w:t>
      </w:r>
      <w:r w:rsidR="00CF4494" w:rsidRPr="000E54CB">
        <w:rPr>
          <w:rFonts w:asciiTheme="majorBidi" w:hAnsiTheme="majorBidi" w:cstheme="majorBidi"/>
          <w:sz w:val="24"/>
          <w:szCs w:val="24"/>
        </w:rPr>
        <w:t xml:space="preserve"> </w:t>
      </w:r>
      <w:r w:rsidR="00445327" w:rsidRPr="000E54CB">
        <w:rPr>
          <w:rFonts w:asciiTheme="majorBidi" w:hAnsiTheme="majorBidi" w:cstheme="majorBidi"/>
          <w:sz w:val="24"/>
          <w:szCs w:val="24"/>
        </w:rPr>
        <w:t xml:space="preserve">contributes to </w:t>
      </w:r>
      <w:r w:rsidR="00CF4494" w:rsidRPr="000E54CB">
        <w:rPr>
          <w:rFonts w:asciiTheme="majorBidi" w:hAnsiTheme="majorBidi" w:cstheme="majorBidi"/>
          <w:sz w:val="24"/>
          <w:szCs w:val="24"/>
        </w:rPr>
        <w:t>an adverse effect on development</w:t>
      </w:r>
      <w:r w:rsidR="00D7201A" w:rsidRPr="000E54CB">
        <w:rPr>
          <w:rFonts w:asciiTheme="majorBidi" w:hAnsiTheme="majorBidi" w:cstheme="majorBidi"/>
          <w:sz w:val="24"/>
          <w:szCs w:val="24"/>
        </w:rPr>
        <w:t xml:space="preserve"> outcomes</w:t>
      </w:r>
      <w:r w:rsidR="00CF4494" w:rsidRPr="000E54CB">
        <w:rPr>
          <w:rFonts w:asciiTheme="majorBidi" w:hAnsiTheme="majorBidi" w:cstheme="majorBidi"/>
          <w:sz w:val="24"/>
          <w:szCs w:val="24"/>
        </w:rPr>
        <w:t xml:space="preserve"> </w:t>
      </w:r>
      <w:r w:rsidR="000F4927" w:rsidRPr="000E54CB">
        <w:rPr>
          <w:rFonts w:asciiTheme="majorBidi" w:hAnsiTheme="majorBidi" w:cstheme="majorBidi"/>
          <w:sz w:val="24"/>
          <w:szCs w:val="24"/>
        </w:rPr>
        <w:fldChar w:fldCharType="begin">
          <w:fldData xml:space="preserve">PEVuZE5vdGU+PENpdGU+PEF1dGhvcj5JTE88L0F1dGhvcj48WWVhcj4yMDIwPC9ZZWFyPjxSZWNO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</w:fldData>
        </w:fldChar>
      </w:r>
      <w:r w:rsidR="006B29A2" w:rsidRPr="000E54CB">
        <w:rPr>
          <w:rFonts w:asciiTheme="majorBidi" w:hAnsiTheme="majorBidi" w:cstheme="majorBidi"/>
          <w:sz w:val="24"/>
          <w:szCs w:val="24"/>
        </w:rPr>
        <w:instrText xml:space="preserve"> ADDIN EN.CITE </w:instrText>
      </w:r>
      <w:r w:rsidR="006B29A2" w:rsidRPr="000E54CB">
        <w:rPr>
          <w:rFonts w:asciiTheme="majorBidi" w:hAnsiTheme="majorBidi" w:cstheme="majorBidi"/>
          <w:sz w:val="24"/>
          <w:szCs w:val="24"/>
        </w:rPr>
        <w:fldChar w:fldCharType="begin">
          <w:fldData xml:space="preserve">PEVuZE5vdGU+PENpdGU+PEF1dGhvcj5JTE88L0F1dGhvcj48WWVhcj4yMDIwPC9ZZWFyPjxSZWNO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</w:fldData>
        </w:fldChar>
      </w:r>
      <w:r w:rsidR="006B29A2" w:rsidRPr="000E54CB">
        <w:rPr>
          <w:rFonts w:asciiTheme="majorBidi" w:hAnsiTheme="majorBidi" w:cstheme="majorBidi"/>
          <w:sz w:val="24"/>
          <w:szCs w:val="24"/>
        </w:rPr>
        <w:instrText xml:space="preserve"> ADDIN EN.CITE.DATA </w:instrText>
      </w:r>
      <w:r w:rsidR="006B29A2" w:rsidRPr="000E54CB">
        <w:rPr>
          <w:rFonts w:asciiTheme="majorBidi" w:hAnsiTheme="majorBidi" w:cstheme="majorBidi"/>
          <w:sz w:val="24"/>
          <w:szCs w:val="24"/>
        </w:rPr>
      </w:r>
      <w:r w:rsidR="006B29A2" w:rsidRPr="000E54CB">
        <w:rPr>
          <w:rFonts w:asciiTheme="majorBidi" w:hAnsiTheme="majorBidi" w:cstheme="majorBidi"/>
          <w:sz w:val="24"/>
          <w:szCs w:val="24"/>
        </w:rPr>
        <w:fldChar w:fldCharType="end"/>
      </w:r>
      <w:r w:rsidR="000F4927" w:rsidRPr="000E54CB">
        <w:rPr>
          <w:rFonts w:asciiTheme="majorBidi" w:hAnsiTheme="majorBidi" w:cstheme="majorBidi"/>
          <w:sz w:val="24"/>
          <w:szCs w:val="24"/>
        </w:rPr>
      </w:r>
      <w:r w:rsidR="000F4927" w:rsidRPr="000E54CB">
        <w:rPr>
          <w:rFonts w:asciiTheme="majorBidi" w:hAnsiTheme="majorBidi" w:cstheme="majorBidi"/>
          <w:sz w:val="24"/>
          <w:szCs w:val="24"/>
        </w:rPr>
        <w:fldChar w:fldCharType="separate"/>
      </w:r>
      <w:r w:rsidR="00FF04E0" w:rsidRPr="000E54CB">
        <w:rPr>
          <w:rFonts w:asciiTheme="majorBidi" w:hAnsiTheme="majorBidi" w:cstheme="majorBidi"/>
          <w:noProof/>
          <w:sz w:val="24"/>
          <w:szCs w:val="24"/>
        </w:rPr>
        <w:t>(ILO, 2020; IOM, 2019; Martin, 2017)</w:t>
      </w:r>
      <w:r w:rsidR="000F4927" w:rsidRPr="000E54CB">
        <w:rPr>
          <w:rFonts w:asciiTheme="majorBidi" w:hAnsiTheme="majorBidi" w:cstheme="majorBidi"/>
          <w:sz w:val="24"/>
          <w:szCs w:val="24"/>
        </w:rPr>
        <w:fldChar w:fldCharType="end"/>
      </w:r>
      <w:r w:rsidR="000F4927" w:rsidRPr="000E54CB">
        <w:rPr>
          <w:rFonts w:asciiTheme="majorBidi" w:hAnsiTheme="majorBidi" w:cstheme="majorBidi"/>
          <w:sz w:val="24"/>
          <w:szCs w:val="24"/>
        </w:rPr>
        <w:t xml:space="preserve">. </w:t>
      </w:r>
      <w:r w:rsidR="00CF4494" w:rsidRPr="000E54CB">
        <w:rPr>
          <w:rFonts w:asciiTheme="majorBidi" w:hAnsiTheme="majorBidi" w:cstheme="majorBidi"/>
          <w:sz w:val="24"/>
          <w:szCs w:val="24"/>
        </w:rPr>
        <w:t xml:space="preserve">The excessive amount of worker-paid migration costs consequently </w:t>
      </w:r>
      <w:r w:rsidR="005C654E" w:rsidRPr="000E54CB">
        <w:rPr>
          <w:rFonts w:asciiTheme="majorBidi" w:hAnsiTheme="majorBidi" w:cstheme="majorBidi"/>
          <w:sz w:val="24"/>
          <w:szCs w:val="24"/>
        </w:rPr>
        <w:t>offsets</w:t>
      </w:r>
      <w:r w:rsidR="00D7201A" w:rsidRPr="000E54CB">
        <w:rPr>
          <w:rFonts w:asciiTheme="majorBidi" w:hAnsiTheme="majorBidi" w:cstheme="majorBidi"/>
          <w:sz w:val="24"/>
          <w:szCs w:val="24"/>
        </w:rPr>
        <w:t xml:space="preserve"> migrant worker’s</w:t>
      </w:r>
      <w:r w:rsidR="00CF4494" w:rsidRPr="000E54CB">
        <w:rPr>
          <w:rFonts w:asciiTheme="majorBidi" w:hAnsiTheme="majorBidi" w:cstheme="majorBidi"/>
          <w:sz w:val="24"/>
          <w:szCs w:val="24"/>
        </w:rPr>
        <w:t xml:space="preserve"> savi</w:t>
      </w:r>
      <w:r w:rsidR="00986FDC" w:rsidRPr="000E54CB">
        <w:rPr>
          <w:rFonts w:asciiTheme="majorBidi" w:hAnsiTheme="majorBidi" w:cstheme="majorBidi"/>
          <w:sz w:val="24"/>
          <w:szCs w:val="24"/>
        </w:rPr>
        <w:t>ng</w:t>
      </w:r>
      <w:r w:rsidR="00640364" w:rsidRPr="000E54CB">
        <w:rPr>
          <w:rFonts w:asciiTheme="majorBidi" w:hAnsiTheme="majorBidi" w:cstheme="majorBidi"/>
          <w:sz w:val="24"/>
          <w:szCs w:val="24"/>
        </w:rPr>
        <w:t>s</w:t>
      </w:r>
      <w:r w:rsidR="00986FDC" w:rsidRPr="000E54CB">
        <w:rPr>
          <w:rFonts w:asciiTheme="majorBidi" w:hAnsiTheme="majorBidi" w:cstheme="majorBidi"/>
          <w:sz w:val="24"/>
          <w:szCs w:val="24"/>
        </w:rPr>
        <w:t>, consumption, and remittances that</w:t>
      </w:r>
      <w:r w:rsidR="00CF4494" w:rsidRPr="000E54CB">
        <w:rPr>
          <w:rFonts w:asciiTheme="majorBidi" w:hAnsiTheme="majorBidi" w:cstheme="majorBidi"/>
          <w:sz w:val="24"/>
          <w:szCs w:val="24"/>
        </w:rPr>
        <w:t xml:space="preserve"> reduce migrants’ </w:t>
      </w:r>
      <w:r w:rsidR="00237B95" w:rsidRPr="000E54CB">
        <w:rPr>
          <w:rFonts w:asciiTheme="majorBidi" w:hAnsiTheme="majorBidi" w:cstheme="majorBidi"/>
          <w:sz w:val="24"/>
          <w:szCs w:val="24"/>
        </w:rPr>
        <w:t>welfare</w:t>
      </w:r>
      <w:r w:rsidR="00CF4494" w:rsidRPr="000E54CB">
        <w:rPr>
          <w:rFonts w:asciiTheme="majorBidi" w:hAnsiTheme="majorBidi" w:cstheme="majorBidi"/>
          <w:sz w:val="24"/>
          <w:szCs w:val="24"/>
        </w:rPr>
        <w:t xml:space="preserve"> and</w:t>
      </w:r>
      <w:r w:rsidR="00D77E18" w:rsidRPr="000E54CB">
        <w:rPr>
          <w:rFonts w:asciiTheme="majorBidi" w:hAnsiTheme="majorBidi" w:cstheme="majorBidi"/>
          <w:sz w:val="24"/>
          <w:szCs w:val="24"/>
        </w:rPr>
        <w:t xml:space="preserve"> hinder</w:t>
      </w:r>
      <w:r w:rsidR="00CF4494" w:rsidRPr="000E54CB">
        <w:rPr>
          <w:rFonts w:asciiTheme="majorBidi" w:hAnsiTheme="majorBidi" w:cstheme="majorBidi"/>
          <w:sz w:val="24"/>
          <w:szCs w:val="24"/>
        </w:rPr>
        <w:t xml:space="preserve"> their community dev</w:t>
      </w:r>
      <w:r w:rsidR="004E60CA" w:rsidRPr="000E54CB">
        <w:rPr>
          <w:rFonts w:asciiTheme="majorBidi" w:hAnsiTheme="majorBidi" w:cstheme="majorBidi"/>
          <w:sz w:val="24"/>
          <w:szCs w:val="24"/>
        </w:rPr>
        <w:t>elopment</w:t>
      </w:r>
      <w:r w:rsidR="006B29A2" w:rsidRPr="000E54CB">
        <w:rPr>
          <w:rFonts w:asciiTheme="majorBidi" w:hAnsiTheme="majorBidi" w:cstheme="majorBidi"/>
          <w:sz w:val="24"/>
          <w:szCs w:val="24"/>
        </w:rPr>
        <w:t xml:space="preserve"> </w:t>
      </w:r>
      <w:r w:rsidR="006B29A2" w:rsidRPr="000E54CB">
        <w:rPr>
          <w:rFonts w:asciiTheme="majorBidi" w:hAnsiTheme="majorBidi" w:cstheme="majorBidi"/>
          <w:sz w:val="24"/>
          <w:szCs w:val="24"/>
        </w:rPr>
        <w:fldChar w:fldCharType="begin"/>
      </w:r>
      <w:r w:rsidR="006B29A2" w:rsidRPr="000E54CB">
        <w:rPr>
          <w:rFonts w:asciiTheme="majorBidi" w:hAnsiTheme="majorBidi" w:cstheme="majorBidi"/>
          <w:sz w:val="24"/>
          <w:szCs w:val="24"/>
        </w:rPr>
        <w:instrText xml:space="preserve"> ADDIN EN.CITE &lt;EndNote&gt;&lt;Cite&gt;&lt;Author&gt;Anich&lt;/Author&gt;&lt;Year&gt;2014&lt;/Year&gt;&lt;RecNum&gt;91&lt;/RecNum&gt;&lt;DisplayText&gt;(Anich, Crush, Melde, &amp;amp; Oucho, 2014; IOM, 2019)&lt;/DisplayText&gt;&lt;record&gt;&lt;rec-number&gt;91&lt;/rec-number&gt;&lt;foreign-keys&gt;&lt;key app="EN" db-id="tzev2wprcd0xdlexrxivvrshta5f22p0zpwa" timestamp="1611716400"&gt;91&lt;/key&gt;&lt;/foreign-keys&gt;&lt;ref-type name="Book"&gt;6&lt;/ref-type&gt;&lt;contributors&gt;&lt;authors&gt;&lt;author&gt;Anich, Rudolf&lt;/author&gt;&lt;author&gt;Crush, Jonathan&lt;/author&gt;&lt;author&gt;Melde, Susanne&lt;/author&gt;&lt;author&gt;Oucho, John O&lt;/author&gt;&lt;/authors&gt;&lt;/contributors&gt;&lt;titles&gt;&lt;title&gt;A new perspective on human mobility in the South&lt;/title&gt;&lt;/titles&gt;&lt;volume&gt;3&lt;/volume&gt;&lt;dates&gt;&lt;year&gt;2014&lt;/year&gt;&lt;/dates&gt;&lt;publisher&gt;Springer&lt;/publisher&gt;&lt;isbn&gt;940179023X&lt;/isbn&gt;&lt;urls&gt;&lt;/urls&gt;&lt;/record&gt;&lt;/Cite&gt;&lt;Cite&gt;&lt;Author&gt;IOM&lt;/Author&gt;&lt;Year&gt;2019&lt;/Year&gt;&lt;RecNum&gt;148&lt;/RecNum&gt;&lt;record&gt;&lt;rec-number&gt;148&lt;/rec-number&gt;&lt;foreign-keys&gt;&lt;key app="EN" db-id="tzev2wprcd0xdlexrxivvrshta5f22p0zpwa" timestamp="1611721815"&gt;148&lt;/key&gt;&lt;/foreign-keys&gt;&lt;ref-type name="Report"&gt;27&lt;/ref-type&gt;&lt;contributors&gt;&lt;authors&gt;&lt;author&gt;IOM&lt;/author&gt;&lt;/authors&gt;&lt;/contributors&gt;&lt;titles&gt;&lt;title&gt;Debt and the migration experience: Insights from Southeast Asia. &lt;/title&gt;&lt;/titles&gt;&lt;dates&gt;&lt;year&gt;2019&lt;/year&gt;&lt;/dates&gt;&lt;pub-location&gt;Bangkok&lt;/pub-location&gt;&lt;publisher&gt;International Organization for Migration&lt;/publisher&gt;&lt;urls&gt;&lt;related-urls&gt;&lt;url&gt;https://publications.iom.int/system/files/pdf/debt_and_the_migration_experience_insights_from_southeast_asia_2.pdf&lt;/url&gt;&lt;/related-urls&gt;&lt;/urls&gt;&lt;/record&gt;&lt;/Cite&gt;&lt;/EndNote&gt;</w:instrText>
      </w:r>
      <w:r w:rsidR="006B29A2" w:rsidRPr="000E54CB">
        <w:rPr>
          <w:rFonts w:asciiTheme="majorBidi" w:hAnsiTheme="majorBidi" w:cstheme="majorBidi"/>
          <w:sz w:val="24"/>
          <w:szCs w:val="24"/>
        </w:rPr>
        <w:fldChar w:fldCharType="separate"/>
      </w:r>
      <w:r w:rsidR="006B29A2" w:rsidRPr="000E54CB">
        <w:rPr>
          <w:rFonts w:asciiTheme="majorBidi" w:hAnsiTheme="majorBidi" w:cstheme="majorBidi"/>
          <w:noProof/>
          <w:sz w:val="24"/>
          <w:szCs w:val="24"/>
        </w:rPr>
        <w:t>(Anich, Crush, Melde, &amp; Oucho, 2014; IOM, 2019)</w:t>
      </w:r>
      <w:r w:rsidR="006B29A2" w:rsidRPr="000E54CB">
        <w:rPr>
          <w:rFonts w:asciiTheme="majorBidi" w:hAnsiTheme="majorBidi" w:cstheme="majorBidi"/>
          <w:sz w:val="24"/>
          <w:szCs w:val="24"/>
        </w:rPr>
        <w:fldChar w:fldCharType="end"/>
      </w:r>
      <w:r w:rsidR="004E60CA" w:rsidRPr="000E54CB">
        <w:rPr>
          <w:rFonts w:asciiTheme="majorBidi" w:hAnsiTheme="majorBidi" w:cstheme="majorBidi"/>
          <w:sz w:val="24"/>
          <w:szCs w:val="24"/>
        </w:rPr>
        <w:t xml:space="preserve">. </w:t>
      </w:r>
      <w:r w:rsidR="00101289" w:rsidRPr="000E54CB">
        <w:rPr>
          <w:rFonts w:asciiTheme="majorBidi" w:hAnsiTheme="majorBidi" w:cstheme="majorBidi"/>
          <w:sz w:val="24"/>
          <w:szCs w:val="24"/>
        </w:rPr>
        <w:t>I</w:t>
      </w:r>
      <w:r w:rsidR="004E60CA" w:rsidRPr="000E54CB">
        <w:rPr>
          <w:rFonts w:asciiTheme="majorBidi" w:hAnsiTheme="majorBidi" w:cstheme="majorBidi"/>
          <w:sz w:val="24"/>
          <w:szCs w:val="24"/>
        </w:rPr>
        <w:t>t</w:t>
      </w:r>
      <w:r w:rsidR="00DD1931" w:rsidRPr="000E54CB">
        <w:rPr>
          <w:rFonts w:asciiTheme="majorBidi" w:hAnsiTheme="majorBidi" w:cstheme="majorBidi"/>
          <w:sz w:val="24"/>
          <w:szCs w:val="24"/>
        </w:rPr>
        <w:t xml:space="preserve"> also </w:t>
      </w:r>
      <w:r w:rsidR="000745D3" w:rsidRPr="000E54CB">
        <w:rPr>
          <w:rFonts w:asciiTheme="majorBidi" w:hAnsiTheme="majorBidi" w:cstheme="majorBidi"/>
          <w:sz w:val="24"/>
          <w:szCs w:val="24"/>
        </w:rPr>
        <w:t>induces</w:t>
      </w:r>
      <w:r w:rsidR="00D77E18" w:rsidRPr="000E54CB">
        <w:rPr>
          <w:rFonts w:asciiTheme="majorBidi" w:hAnsiTheme="majorBidi" w:cstheme="majorBidi"/>
          <w:sz w:val="24"/>
          <w:szCs w:val="24"/>
        </w:rPr>
        <w:t xml:space="preserve"> </w:t>
      </w:r>
      <w:r w:rsidR="000745D3" w:rsidRPr="000E54CB">
        <w:rPr>
          <w:rFonts w:asciiTheme="majorBidi" w:hAnsiTheme="majorBidi" w:cstheme="majorBidi"/>
          <w:sz w:val="24"/>
          <w:szCs w:val="24"/>
        </w:rPr>
        <w:t>borrowing</w:t>
      </w:r>
      <w:r w:rsidR="00DD1931" w:rsidRPr="000E54CB">
        <w:rPr>
          <w:rFonts w:asciiTheme="majorBidi" w:hAnsiTheme="majorBidi" w:cstheme="majorBidi"/>
          <w:sz w:val="24"/>
          <w:szCs w:val="24"/>
        </w:rPr>
        <w:t xml:space="preserve"> in order to</w:t>
      </w:r>
      <w:r w:rsidR="00D07B0F" w:rsidRPr="000E54CB">
        <w:rPr>
          <w:rFonts w:asciiTheme="majorBidi" w:hAnsiTheme="majorBidi" w:cstheme="majorBidi"/>
          <w:sz w:val="24"/>
          <w:szCs w:val="24"/>
        </w:rPr>
        <w:t xml:space="preserve"> finance</w:t>
      </w:r>
      <w:r w:rsidR="00CF4494" w:rsidRPr="000E54CB">
        <w:rPr>
          <w:rFonts w:asciiTheme="majorBidi" w:hAnsiTheme="majorBidi" w:cstheme="majorBidi"/>
          <w:sz w:val="24"/>
          <w:szCs w:val="24"/>
        </w:rPr>
        <w:t xml:space="preserve"> </w:t>
      </w:r>
      <w:r w:rsidR="000745D3" w:rsidRPr="000E54CB">
        <w:rPr>
          <w:rFonts w:asciiTheme="majorBidi" w:hAnsiTheme="majorBidi" w:cstheme="majorBidi"/>
          <w:sz w:val="24"/>
          <w:szCs w:val="24"/>
        </w:rPr>
        <w:t>migration cost</w:t>
      </w:r>
      <w:r w:rsidR="00D07B0F" w:rsidRPr="000E54CB">
        <w:rPr>
          <w:rFonts w:asciiTheme="majorBidi" w:hAnsiTheme="majorBidi" w:cstheme="majorBidi"/>
          <w:sz w:val="24"/>
          <w:szCs w:val="24"/>
        </w:rPr>
        <w:t xml:space="preserve">; therefore, </w:t>
      </w:r>
      <w:r w:rsidR="00A81007" w:rsidRPr="000E54CB">
        <w:rPr>
          <w:rFonts w:asciiTheme="majorBidi" w:hAnsiTheme="majorBidi" w:cstheme="majorBidi"/>
          <w:sz w:val="24"/>
          <w:szCs w:val="24"/>
        </w:rPr>
        <w:t>to ensure the costs of migration covered migrant workers</w:t>
      </w:r>
      <w:r w:rsidR="00D07B0F" w:rsidRPr="000E54CB">
        <w:rPr>
          <w:rFonts w:asciiTheme="majorBidi" w:hAnsiTheme="majorBidi" w:cstheme="majorBidi"/>
          <w:sz w:val="24"/>
          <w:szCs w:val="24"/>
        </w:rPr>
        <w:t xml:space="preserve"> tend</w:t>
      </w:r>
      <w:r w:rsidR="00CF4494" w:rsidRPr="000E54CB">
        <w:rPr>
          <w:rFonts w:asciiTheme="majorBidi" w:hAnsiTheme="majorBidi" w:cstheme="majorBidi"/>
          <w:sz w:val="24"/>
          <w:szCs w:val="24"/>
        </w:rPr>
        <w:t xml:space="preserve"> to overstay their visa at the</w:t>
      </w:r>
      <w:r w:rsidR="00352AD7" w:rsidRPr="000E54CB">
        <w:rPr>
          <w:rFonts w:asciiTheme="majorBidi" w:hAnsiTheme="majorBidi" w:cstheme="majorBidi"/>
          <w:sz w:val="24"/>
          <w:szCs w:val="24"/>
        </w:rPr>
        <w:t xml:space="preserve"> </w:t>
      </w:r>
      <w:r w:rsidR="00D07B0F" w:rsidRPr="000E54CB">
        <w:rPr>
          <w:rFonts w:asciiTheme="majorBidi" w:hAnsiTheme="majorBidi" w:cstheme="majorBidi"/>
          <w:sz w:val="24"/>
          <w:szCs w:val="24"/>
        </w:rPr>
        <w:t>host country</w:t>
      </w:r>
      <w:r w:rsidR="00A81007" w:rsidRPr="000E54CB">
        <w:rPr>
          <w:rFonts w:asciiTheme="majorBidi" w:hAnsiTheme="majorBidi" w:cstheme="majorBidi"/>
          <w:sz w:val="24"/>
          <w:szCs w:val="24"/>
        </w:rPr>
        <w:t xml:space="preserve"> eventually encouraging</w:t>
      </w:r>
      <w:r w:rsidR="00CF4494" w:rsidRPr="000E54CB">
        <w:rPr>
          <w:rFonts w:asciiTheme="majorBidi" w:hAnsiTheme="majorBidi" w:cstheme="majorBidi"/>
          <w:sz w:val="24"/>
          <w:szCs w:val="24"/>
        </w:rPr>
        <w:t xml:space="preserve"> </w:t>
      </w:r>
      <w:r w:rsidR="00A81007" w:rsidRPr="000E54CB">
        <w:rPr>
          <w:rFonts w:asciiTheme="majorBidi" w:hAnsiTheme="majorBidi" w:cstheme="majorBidi"/>
          <w:sz w:val="24"/>
          <w:szCs w:val="24"/>
        </w:rPr>
        <w:t>them</w:t>
      </w:r>
      <w:r w:rsidR="00CF4494" w:rsidRPr="000E54CB">
        <w:rPr>
          <w:rFonts w:asciiTheme="majorBidi" w:hAnsiTheme="majorBidi" w:cstheme="majorBidi"/>
          <w:sz w:val="24"/>
          <w:szCs w:val="24"/>
        </w:rPr>
        <w:t xml:space="preserve"> to become irregular migrants</w:t>
      </w:r>
      <w:r w:rsidR="006B29A2" w:rsidRPr="000E54CB">
        <w:rPr>
          <w:rFonts w:asciiTheme="majorBidi" w:hAnsiTheme="majorBidi" w:cstheme="majorBidi"/>
          <w:sz w:val="24"/>
          <w:szCs w:val="24"/>
        </w:rPr>
        <w:t xml:space="preserve"> </w:t>
      </w:r>
      <w:r w:rsidR="006B29A2" w:rsidRPr="000E54CB">
        <w:rPr>
          <w:rFonts w:asciiTheme="majorBidi" w:hAnsiTheme="majorBidi" w:cstheme="majorBidi"/>
          <w:sz w:val="24"/>
          <w:szCs w:val="24"/>
        </w:rPr>
        <w:fldChar w:fldCharType="begin">
          <w:fldData xml:space="preserve">PEVuZE5vdGU+PENpdGU+PEF1dGhvcj5CeWxhbmRlcjwvQXV0aG9yPjxZZWFyPjIwMTk8L1llYXI+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==
</w:fldData>
        </w:fldChar>
      </w:r>
      <w:r w:rsidR="006B29A2" w:rsidRPr="000E54CB">
        <w:rPr>
          <w:rFonts w:asciiTheme="majorBidi" w:hAnsiTheme="majorBidi" w:cstheme="majorBidi"/>
          <w:sz w:val="24"/>
          <w:szCs w:val="24"/>
        </w:rPr>
        <w:instrText xml:space="preserve"> ADDIN EN.CITE </w:instrText>
      </w:r>
      <w:r w:rsidR="006B29A2" w:rsidRPr="000E54CB">
        <w:rPr>
          <w:rFonts w:asciiTheme="majorBidi" w:hAnsiTheme="majorBidi" w:cstheme="majorBidi"/>
          <w:sz w:val="24"/>
          <w:szCs w:val="24"/>
        </w:rPr>
        <w:fldChar w:fldCharType="begin">
          <w:fldData xml:space="preserve">PEVuZE5vdGU+PENpdGU+PEF1dGhvcj5CeWxhbmRlcjwvQXV0aG9yPjxZZWFyPjIwMTk8L1llYXI+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==
</w:fldData>
        </w:fldChar>
      </w:r>
      <w:r w:rsidR="006B29A2" w:rsidRPr="000E54CB">
        <w:rPr>
          <w:rFonts w:asciiTheme="majorBidi" w:hAnsiTheme="majorBidi" w:cstheme="majorBidi"/>
          <w:sz w:val="24"/>
          <w:szCs w:val="24"/>
        </w:rPr>
        <w:instrText xml:space="preserve"> ADDIN EN.CITE.DATA </w:instrText>
      </w:r>
      <w:r w:rsidR="006B29A2" w:rsidRPr="000E54CB">
        <w:rPr>
          <w:rFonts w:asciiTheme="majorBidi" w:hAnsiTheme="majorBidi" w:cstheme="majorBidi"/>
          <w:sz w:val="24"/>
          <w:szCs w:val="24"/>
        </w:rPr>
      </w:r>
      <w:r w:rsidR="006B29A2" w:rsidRPr="000E54CB">
        <w:rPr>
          <w:rFonts w:asciiTheme="majorBidi" w:hAnsiTheme="majorBidi" w:cstheme="majorBidi"/>
          <w:sz w:val="24"/>
          <w:szCs w:val="24"/>
        </w:rPr>
        <w:fldChar w:fldCharType="end"/>
      </w:r>
      <w:r w:rsidR="006B29A2" w:rsidRPr="000E54CB">
        <w:rPr>
          <w:rFonts w:asciiTheme="majorBidi" w:hAnsiTheme="majorBidi" w:cstheme="majorBidi"/>
          <w:sz w:val="24"/>
          <w:szCs w:val="24"/>
        </w:rPr>
      </w:r>
      <w:r w:rsidR="006B29A2" w:rsidRPr="000E54CB">
        <w:rPr>
          <w:rFonts w:asciiTheme="majorBidi" w:hAnsiTheme="majorBidi" w:cstheme="majorBidi"/>
          <w:sz w:val="24"/>
          <w:szCs w:val="24"/>
        </w:rPr>
        <w:fldChar w:fldCharType="separate"/>
      </w:r>
      <w:r w:rsidR="006B29A2" w:rsidRPr="000E54CB">
        <w:rPr>
          <w:rFonts w:asciiTheme="majorBidi" w:hAnsiTheme="majorBidi" w:cstheme="majorBidi"/>
          <w:noProof/>
          <w:sz w:val="24"/>
          <w:szCs w:val="24"/>
        </w:rPr>
        <w:t>(Bylander, 2019; ILO, 2020; Martin, 2012, 2017)</w:t>
      </w:r>
      <w:r w:rsidR="006B29A2" w:rsidRPr="000E54CB">
        <w:rPr>
          <w:rFonts w:asciiTheme="majorBidi" w:hAnsiTheme="majorBidi" w:cstheme="majorBidi"/>
          <w:sz w:val="24"/>
          <w:szCs w:val="24"/>
        </w:rPr>
        <w:fldChar w:fldCharType="end"/>
      </w:r>
      <w:r w:rsidR="00A81007" w:rsidRPr="000E54CB">
        <w:rPr>
          <w:rFonts w:asciiTheme="majorBidi" w:hAnsiTheme="majorBidi" w:cstheme="majorBidi"/>
          <w:sz w:val="24"/>
          <w:szCs w:val="24"/>
        </w:rPr>
        <w:t>. The irregular immigration status hamper migrant’s wellbeing</w:t>
      </w:r>
      <w:r w:rsidR="00CF4494" w:rsidRPr="000E54CB">
        <w:rPr>
          <w:rFonts w:asciiTheme="majorBidi" w:hAnsiTheme="majorBidi" w:cstheme="majorBidi"/>
          <w:sz w:val="24"/>
          <w:szCs w:val="24"/>
        </w:rPr>
        <w:t xml:space="preserve"> making them vulnerable to the risk of detention, exploitation</w:t>
      </w:r>
      <w:r w:rsidR="00A83E86" w:rsidRPr="000E54CB">
        <w:rPr>
          <w:rFonts w:asciiTheme="majorBidi" w:hAnsiTheme="majorBidi" w:cstheme="majorBidi"/>
          <w:sz w:val="24"/>
          <w:szCs w:val="24"/>
        </w:rPr>
        <w:t>,</w:t>
      </w:r>
      <w:r w:rsidR="00CF4494" w:rsidRPr="000E54CB">
        <w:rPr>
          <w:rFonts w:asciiTheme="majorBidi" w:hAnsiTheme="majorBidi" w:cstheme="majorBidi"/>
          <w:sz w:val="24"/>
          <w:szCs w:val="24"/>
        </w:rPr>
        <w:t xml:space="preserve"> and deportation. </w:t>
      </w:r>
      <w:r w:rsidR="009C4BC0" w:rsidRPr="000E54CB">
        <w:rPr>
          <w:rFonts w:asciiTheme="majorBidi" w:hAnsiTheme="majorBidi" w:cstheme="majorBidi"/>
          <w:sz w:val="24"/>
          <w:szCs w:val="24"/>
        </w:rPr>
        <w:t xml:space="preserve"> </w:t>
      </w:r>
    </w:p>
    <w:p w14:paraId="275A9159" w14:textId="77777777" w:rsidR="00804733" w:rsidRPr="000E54CB" w:rsidRDefault="00804733" w:rsidP="000E54CB">
      <w:pPr>
        <w:spacing w:after="0" w:line="288" w:lineRule="auto"/>
        <w:jc w:val="both"/>
        <w:rPr>
          <w:rFonts w:asciiTheme="majorBidi" w:hAnsiTheme="majorBidi" w:cstheme="majorBidi"/>
          <w:sz w:val="24"/>
          <w:szCs w:val="24"/>
        </w:rPr>
      </w:pPr>
    </w:p>
    <w:p w14:paraId="2050A11E" w14:textId="1DE1F109" w:rsidR="00CF4494" w:rsidRDefault="00804733" w:rsidP="00804733">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830B50" w:rsidRPr="000E54CB">
        <w:rPr>
          <w:rFonts w:asciiTheme="majorBidi" w:hAnsiTheme="majorBidi" w:cstheme="majorBidi"/>
          <w:sz w:val="24"/>
          <w:szCs w:val="24"/>
        </w:rPr>
        <w:t>C</w:t>
      </w:r>
      <w:r w:rsidR="003236A6" w:rsidRPr="000E54CB">
        <w:rPr>
          <w:rFonts w:asciiTheme="majorBidi" w:hAnsiTheme="majorBidi" w:cstheme="majorBidi"/>
          <w:sz w:val="24"/>
          <w:szCs w:val="24"/>
        </w:rPr>
        <w:t>ost of migratio</w:t>
      </w:r>
      <w:r w:rsidR="00E76BB6" w:rsidRPr="000E54CB">
        <w:rPr>
          <w:rFonts w:asciiTheme="majorBidi" w:hAnsiTheme="majorBidi" w:cstheme="majorBidi"/>
          <w:sz w:val="24"/>
          <w:szCs w:val="24"/>
        </w:rPr>
        <w:t xml:space="preserve">n </w:t>
      </w:r>
      <w:r w:rsidR="00CD5A03" w:rsidRPr="000E54CB">
        <w:rPr>
          <w:rFonts w:asciiTheme="majorBidi" w:hAnsiTheme="majorBidi" w:cstheme="majorBidi"/>
          <w:sz w:val="24"/>
          <w:szCs w:val="24"/>
        </w:rPr>
        <w:t>has been</w:t>
      </w:r>
      <w:r w:rsidR="003236A6" w:rsidRPr="000E54CB">
        <w:rPr>
          <w:rFonts w:asciiTheme="majorBidi" w:hAnsiTheme="majorBidi" w:cstheme="majorBidi"/>
          <w:sz w:val="24"/>
          <w:szCs w:val="24"/>
        </w:rPr>
        <w:t xml:space="preserve"> a key factor</w:t>
      </w:r>
      <w:r w:rsidR="003D4123" w:rsidRPr="000E54CB">
        <w:rPr>
          <w:rFonts w:asciiTheme="majorBidi" w:hAnsiTheme="majorBidi" w:cstheme="majorBidi"/>
          <w:sz w:val="24"/>
          <w:szCs w:val="24"/>
        </w:rPr>
        <w:t xml:space="preserve"> </w:t>
      </w:r>
      <w:r w:rsidR="00960193" w:rsidRPr="000E54CB">
        <w:rPr>
          <w:rFonts w:asciiTheme="majorBidi" w:hAnsiTheme="majorBidi" w:cstheme="majorBidi"/>
          <w:sz w:val="24"/>
          <w:szCs w:val="24"/>
        </w:rPr>
        <w:t>applying in both</w:t>
      </w:r>
      <w:r w:rsidR="003D4123" w:rsidRPr="000E54CB">
        <w:rPr>
          <w:rFonts w:asciiTheme="majorBidi" w:hAnsiTheme="majorBidi" w:cstheme="majorBidi"/>
          <w:sz w:val="24"/>
          <w:szCs w:val="24"/>
        </w:rPr>
        <w:t xml:space="preserve"> the theoretical and empirical modelling of international movement of people</w:t>
      </w:r>
      <w:r w:rsidR="00CD5A03" w:rsidRPr="000E54CB">
        <w:rPr>
          <w:rFonts w:asciiTheme="majorBidi" w:hAnsiTheme="majorBidi" w:cstheme="majorBidi"/>
          <w:sz w:val="24"/>
          <w:szCs w:val="24"/>
        </w:rPr>
        <w:t>; yet,</w:t>
      </w:r>
      <w:r w:rsidR="002B5631" w:rsidRPr="000E54CB">
        <w:rPr>
          <w:rFonts w:asciiTheme="majorBidi" w:hAnsiTheme="majorBidi" w:cstheme="majorBidi"/>
          <w:sz w:val="24"/>
          <w:szCs w:val="24"/>
        </w:rPr>
        <w:t xml:space="preserve"> there has been</w:t>
      </w:r>
      <w:r w:rsidR="00CD5A03" w:rsidRPr="000E54CB">
        <w:rPr>
          <w:rFonts w:asciiTheme="majorBidi" w:hAnsiTheme="majorBidi" w:cstheme="majorBidi"/>
          <w:sz w:val="24"/>
          <w:szCs w:val="24"/>
        </w:rPr>
        <w:t xml:space="preserve"> r</w:t>
      </w:r>
      <w:r w:rsidR="002B5631" w:rsidRPr="000E54CB">
        <w:rPr>
          <w:rFonts w:asciiTheme="majorBidi" w:hAnsiTheme="majorBidi" w:cstheme="majorBidi"/>
          <w:sz w:val="24"/>
          <w:szCs w:val="24"/>
        </w:rPr>
        <w:t>elatively little</w:t>
      </w:r>
      <w:r w:rsidR="00CD5A03" w:rsidRPr="000E54CB">
        <w:rPr>
          <w:rFonts w:asciiTheme="majorBidi" w:hAnsiTheme="majorBidi" w:cstheme="majorBidi"/>
          <w:sz w:val="24"/>
          <w:szCs w:val="24"/>
        </w:rPr>
        <w:t xml:space="preserve"> known in documenting the ac</w:t>
      </w:r>
      <w:r w:rsidR="0068711B" w:rsidRPr="000E54CB">
        <w:rPr>
          <w:rFonts w:asciiTheme="majorBidi" w:hAnsiTheme="majorBidi" w:cstheme="majorBidi"/>
          <w:sz w:val="24"/>
          <w:szCs w:val="24"/>
        </w:rPr>
        <w:t>tual monetary costs. I</w:t>
      </w:r>
      <w:r w:rsidR="00CD5A03" w:rsidRPr="000E54CB">
        <w:rPr>
          <w:rFonts w:asciiTheme="majorBidi" w:hAnsiTheme="majorBidi" w:cstheme="majorBidi"/>
          <w:sz w:val="24"/>
          <w:szCs w:val="24"/>
        </w:rPr>
        <w:t>t</w:t>
      </w:r>
      <w:r w:rsidR="0068711B" w:rsidRPr="000E54CB">
        <w:rPr>
          <w:rFonts w:asciiTheme="majorBidi" w:hAnsiTheme="majorBidi" w:cstheme="majorBidi"/>
          <w:sz w:val="24"/>
          <w:szCs w:val="24"/>
        </w:rPr>
        <w:t xml:space="preserve"> also</w:t>
      </w:r>
      <w:r w:rsidR="00377811" w:rsidRPr="000E54CB">
        <w:rPr>
          <w:rFonts w:asciiTheme="majorBidi" w:hAnsiTheme="majorBidi" w:cstheme="majorBidi"/>
          <w:sz w:val="24"/>
          <w:szCs w:val="24"/>
        </w:rPr>
        <w:t xml:space="preserve"> remains unclear on how migration costs affect</w:t>
      </w:r>
      <w:r w:rsidR="00CD5A03" w:rsidRPr="000E54CB">
        <w:rPr>
          <w:rFonts w:asciiTheme="majorBidi" w:hAnsiTheme="majorBidi" w:cstheme="majorBidi"/>
          <w:sz w:val="24"/>
          <w:szCs w:val="24"/>
        </w:rPr>
        <w:t xml:space="preserve"> migration decision-making.</w:t>
      </w:r>
      <w:r w:rsidR="003236A6" w:rsidRPr="000E54CB">
        <w:rPr>
          <w:rFonts w:asciiTheme="majorBidi" w:hAnsiTheme="majorBidi" w:cstheme="majorBidi"/>
          <w:sz w:val="24"/>
          <w:szCs w:val="24"/>
        </w:rPr>
        <w:t xml:space="preserve"> Instead of using actual dat</w:t>
      </w:r>
      <w:r w:rsidR="00CD736E" w:rsidRPr="000E54CB">
        <w:rPr>
          <w:rFonts w:asciiTheme="majorBidi" w:hAnsiTheme="majorBidi" w:cstheme="majorBidi"/>
          <w:sz w:val="24"/>
          <w:szCs w:val="24"/>
        </w:rPr>
        <w:t>a variables</w:t>
      </w:r>
      <w:r w:rsidR="00352AD7" w:rsidRPr="000E54CB">
        <w:rPr>
          <w:rFonts w:asciiTheme="majorBidi" w:hAnsiTheme="majorBidi" w:cstheme="majorBidi"/>
          <w:sz w:val="24"/>
          <w:szCs w:val="24"/>
        </w:rPr>
        <w:t>,</w:t>
      </w:r>
      <w:r w:rsidR="00C45046" w:rsidRPr="000E54CB">
        <w:rPr>
          <w:rFonts w:asciiTheme="majorBidi" w:hAnsiTheme="majorBidi" w:cstheme="majorBidi"/>
          <w:sz w:val="24"/>
          <w:szCs w:val="24"/>
        </w:rPr>
        <w:t xml:space="preserve"> previous studies used</w:t>
      </w:r>
      <w:r w:rsidR="00CD12B1" w:rsidRPr="000E54CB">
        <w:rPr>
          <w:rFonts w:asciiTheme="majorBidi" w:hAnsiTheme="majorBidi" w:cstheme="majorBidi"/>
          <w:sz w:val="24"/>
          <w:szCs w:val="24"/>
        </w:rPr>
        <w:t xml:space="preserve"> proxies such as</w:t>
      </w:r>
      <w:r w:rsidR="00352AD7" w:rsidRPr="000E54CB">
        <w:rPr>
          <w:rFonts w:asciiTheme="majorBidi" w:hAnsiTheme="majorBidi" w:cstheme="majorBidi"/>
          <w:sz w:val="24"/>
          <w:szCs w:val="24"/>
        </w:rPr>
        <w:t xml:space="preserve"> distance between place of origin and destination</w:t>
      </w:r>
      <w:r w:rsidR="00CD736E" w:rsidRPr="000E54CB">
        <w:rPr>
          <w:rFonts w:asciiTheme="majorBidi" w:hAnsiTheme="majorBidi" w:cstheme="majorBidi"/>
          <w:sz w:val="24"/>
          <w:szCs w:val="24"/>
        </w:rPr>
        <w:t>,</w:t>
      </w:r>
      <w:r w:rsidR="003236A6" w:rsidRPr="000E54CB">
        <w:rPr>
          <w:rFonts w:asciiTheme="majorBidi" w:hAnsiTheme="majorBidi" w:cstheme="majorBidi"/>
          <w:sz w:val="24"/>
          <w:szCs w:val="24"/>
        </w:rPr>
        <w:t xml:space="preserve"> transportation cost</w:t>
      </w:r>
      <w:r w:rsidR="00CD736E" w:rsidRPr="000E54CB">
        <w:rPr>
          <w:rFonts w:asciiTheme="majorBidi" w:hAnsiTheme="majorBidi" w:cstheme="majorBidi"/>
          <w:sz w:val="24"/>
          <w:szCs w:val="24"/>
        </w:rPr>
        <w:t>, and migration prevalence</w:t>
      </w:r>
      <w:r w:rsidR="006B29A2" w:rsidRPr="000E54CB">
        <w:rPr>
          <w:rFonts w:asciiTheme="majorBidi" w:hAnsiTheme="majorBidi" w:cstheme="majorBidi"/>
          <w:sz w:val="24"/>
          <w:szCs w:val="24"/>
        </w:rPr>
        <w:t xml:space="preserve"> to account</w:t>
      </w:r>
      <w:r w:rsidR="003236A6" w:rsidRPr="000E54CB">
        <w:rPr>
          <w:rFonts w:asciiTheme="majorBidi" w:hAnsiTheme="majorBidi" w:cstheme="majorBidi"/>
          <w:sz w:val="24"/>
          <w:szCs w:val="24"/>
        </w:rPr>
        <w:t xml:space="preserve"> for</w:t>
      </w:r>
      <w:r w:rsidR="00D575F8" w:rsidRPr="000E54CB">
        <w:rPr>
          <w:rFonts w:asciiTheme="majorBidi" w:hAnsiTheme="majorBidi" w:cstheme="majorBidi"/>
          <w:sz w:val="24"/>
          <w:szCs w:val="24"/>
        </w:rPr>
        <w:t xml:space="preserve"> the</w:t>
      </w:r>
      <w:r w:rsidR="003236A6" w:rsidRPr="000E54CB">
        <w:rPr>
          <w:rFonts w:asciiTheme="majorBidi" w:hAnsiTheme="majorBidi" w:cstheme="majorBidi"/>
          <w:sz w:val="24"/>
          <w:szCs w:val="24"/>
        </w:rPr>
        <w:t xml:space="preserve"> direct monetary cost of migration</w:t>
      </w:r>
      <w:r w:rsidR="00CD736E" w:rsidRPr="000E54CB">
        <w:rPr>
          <w:rFonts w:asciiTheme="majorBidi" w:hAnsiTheme="majorBidi" w:cstheme="majorBidi"/>
          <w:sz w:val="24"/>
          <w:szCs w:val="24"/>
        </w:rPr>
        <w:t xml:space="preserve"> </w:t>
      </w:r>
      <w:r w:rsidR="00687203" w:rsidRPr="000E54CB">
        <w:rPr>
          <w:rFonts w:asciiTheme="majorBidi" w:hAnsiTheme="majorBidi" w:cstheme="majorBidi"/>
          <w:sz w:val="24"/>
          <w:szCs w:val="24"/>
        </w:rPr>
        <w:fldChar w:fldCharType="begin">
          <w:fldData xml:space="preserve">PEVuZE5vdGU+PENpdGU+PEF1dGhvcj5NYXNzZXk8L0F1dGhvcj48WWVhcj4xOTk3PC9ZZWFyPjxS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</w:fldData>
        </w:fldChar>
      </w:r>
      <w:r w:rsidR="00687203" w:rsidRPr="000E54CB">
        <w:rPr>
          <w:rFonts w:asciiTheme="majorBidi" w:hAnsiTheme="majorBidi" w:cstheme="majorBidi"/>
          <w:sz w:val="24"/>
          <w:szCs w:val="24"/>
        </w:rPr>
        <w:instrText xml:space="preserve"> ADDIN EN.CITE </w:instrText>
      </w:r>
      <w:r w:rsidR="00687203" w:rsidRPr="000E54CB">
        <w:rPr>
          <w:rFonts w:asciiTheme="majorBidi" w:hAnsiTheme="majorBidi" w:cstheme="majorBidi"/>
          <w:sz w:val="24"/>
          <w:szCs w:val="24"/>
        </w:rPr>
        <w:fldChar w:fldCharType="begin">
          <w:fldData xml:space="preserve">PEVuZE5vdGU+PENpdGU+PEF1dGhvcj5NYXNzZXk8L0F1dGhvcj48WWVhcj4xOTk3PC9ZZWFyPjxS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</w:fldData>
        </w:fldChar>
      </w:r>
      <w:r w:rsidR="00687203" w:rsidRPr="000E54CB">
        <w:rPr>
          <w:rFonts w:asciiTheme="majorBidi" w:hAnsiTheme="majorBidi" w:cstheme="majorBidi"/>
          <w:sz w:val="24"/>
          <w:szCs w:val="24"/>
        </w:rPr>
        <w:instrText xml:space="preserve"> ADDIN EN.CITE.DATA </w:instrText>
      </w:r>
      <w:r w:rsidR="00687203" w:rsidRPr="000E54CB">
        <w:rPr>
          <w:rFonts w:asciiTheme="majorBidi" w:hAnsiTheme="majorBidi" w:cstheme="majorBidi"/>
          <w:sz w:val="24"/>
          <w:szCs w:val="24"/>
        </w:rPr>
      </w:r>
      <w:r w:rsidR="00687203" w:rsidRPr="000E54CB">
        <w:rPr>
          <w:rFonts w:asciiTheme="majorBidi" w:hAnsiTheme="majorBidi" w:cstheme="majorBidi"/>
          <w:sz w:val="24"/>
          <w:szCs w:val="24"/>
        </w:rPr>
        <w:fldChar w:fldCharType="end"/>
      </w:r>
      <w:r w:rsidR="00687203" w:rsidRPr="000E54CB">
        <w:rPr>
          <w:rFonts w:asciiTheme="majorBidi" w:hAnsiTheme="majorBidi" w:cstheme="majorBidi"/>
          <w:sz w:val="24"/>
          <w:szCs w:val="24"/>
        </w:rPr>
      </w:r>
      <w:r w:rsidR="00687203" w:rsidRPr="000E54CB">
        <w:rPr>
          <w:rFonts w:asciiTheme="majorBidi" w:hAnsiTheme="majorBidi" w:cstheme="majorBidi"/>
          <w:sz w:val="24"/>
          <w:szCs w:val="24"/>
        </w:rPr>
        <w:fldChar w:fldCharType="separate"/>
      </w:r>
      <w:r w:rsidR="00687203" w:rsidRPr="000E54CB">
        <w:rPr>
          <w:rFonts w:asciiTheme="majorBidi" w:hAnsiTheme="majorBidi" w:cstheme="majorBidi"/>
          <w:noProof/>
          <w:sz w:val="24"/>
          <w:szCs w:val="24"/>
        </w:rPr>
        <w:t>(Clark, Hatton, &amp; Williamson, 2007; Massey &amp; Espinosa, 1997)</w:t>
      </w:r>
      <w:r w:rsidR="00687203" w:rsidRPr="000E54CB">
        <w:rPr>
          <w:rFonts w:asciiTheme="majorBidi" w:hAnsiTheme="majorBidi" w:cstheme="majorBidi"/>
          <w:sz w:val="24"/>
          <w:szCs w:val="24"/>
        </w:rPr>
        <w:fldChar w:fldCharType="end"/>
      </w:r>
      <w:r w:rsidR="003236A6" w:rsidRPr="000E54CB">
        <w:rPr>
          <w:rFonts w:asciiTheme="majorBidi" w:hAnsiTheme="majorBidi" w:cstheme="majorBidi"/>
          <w:sz w:val="24"/>
          <w:szCs w:val="24"/>
        </w:rPr>
        <w:t>.</w:t>
      </w:r>
      <w:r w:rsidR="001C5C1F" w:rsidRPr="000E54CB">
        <w:rPr>
          <w:rFonts w:asciiTheme="majorBidi" w:hAnsiTheme="majorBidi" w:cstheme="majorBidi"/>
          <w:sz w:val="24"/>
          <w:szCs w:val="24"/>
        </w:rPr>
        <w:t xml:space="preserve"> </w:t>
      </w:r>
      <w:r w:rsidR="00D575F8" w:rsidRPr="000E54CB">
        <w:rPr>
          <w:rFonts w:asciiTheme="majorBidi" w:hAnsiTheme="majorBidi" w:cstheme="majorBidi"/>
          <w:sz w:val="24"/>
          <w:szCs w:val="24"/>
        </w:rPr>
        <w:t>E</w:t>
      </w:r>
      <w:r w:rsidR="00C45046" w:rsidRPr="000E54CB">
        <w:rPr>
          <w:rFonts w:asciiTheme="majorBidi" w:hAnsiTheme="majorBidi" w:cstheme="majorBidi"/>
          <w:sz w:val="24"/>
          <w:szCs w:val="24"/>
        </w:rPr>
        <w:t>arly research</w:t>
      </w:r>
      <w:r w:rsidR="001C5C1F" w:rsidRPr="000E54CB">
        <w:rPr>
          <w:rFonts w:asciiTheme="majorBidi" w:hAnsiTheme="majorBidi" w:cstheme="majorBidi"/>
          <w:sz w:val="24"/>
          <w:szCs w:val="24"/>
        </w:rPr>
        <w:t xml:space="preserve"> suggest</w:t>
      </w:r>
      <w:r w:rsidR="00C45046" w:rsidRPr="000E54CB">
        <w:rPr>
          <w:rFonts w:asciiTheme="majorBidi" w:hAnsiTheme="majorBidi" w:cstheme="majorBidi"/>
          <w:sz w:val="24"/>
          <w:szCs w:val="24"/>
        </w:rPr>
        <w:t>s</w:t>
      </w:r>
      <w:r w:rsidR="001C5C1F" w:rsidRPr="000E54CB">
        <w:rPr>
          <w:rFonts w:asciiTheme="majorBidi" w:hAnsiTheme="majorBidi" w:cstheme="majorBidi"/>
          <w:sz w:val="24"/>
          <w:szCs w:val="24"/>
        </w:rPr>
        <w:t xml:space="preserve"> that the role of migration cost depends on selective</w:t>
      </w:r>
      <w:r w:rsidR="001505C3" w:rsidRPr="000E54CB">
        <w:rPr>
          <w:rFonts w:asciiTheme="majorBidi" w:hAnsiTheme="majorBidi" w:cstheme="majorBidi"/>
          <w:sz w:val="24"/>
          <w:szCs w:val="24"/>
        </w:rPr>
        <w:t xml:space="preserve"> skills and qualification</w:t>
      </w:r>
      <w:r w:rsidR="000F4927" w:rsidRPr="000E54CB">
        <w:rPr>
          <w:rFonts w:asciiTheme="majorBidi" w:hAnsiTheme="majorBidi" w:cstheme="majorBidi"/>
          <w:sz w:val="24"/>
          <w:szCs w:val="24"/>
        </w:rPr>
        <w:t xml:space="preserve"> </w:t>
      </w:r>
      <w:r w:rsidR="000F4927" w:rsidRPr="000E54CB">
        <w:rPr>
          <w:rFonts w:asciiTheme="majorBidi" w:hAnsiTheme="majorBidi" w:cstheme="majorBidi"/>
          <w:sz w:val="24"/>
          <w:szCs w:val="24"/>
        </w:rPr>
        <w:fldChar w:fldCharType="begin">
          <w:fldData xml:space="preserve">PEVuZE5vdGU+PENpdGU+PEF1dGhvcj5Cb3JqYXM8L0F1dGhvcj48WWVhcj4xOTg3PC9ZZWFyPjxS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</w:fldData>
        </w:fldChar>
      </w:r>
      <w:r w:rsidR="00687203" w:rsidRPr="000E54CB">
        <w:rPr>
          <w:rFonts w:asciiTheme="majorBidi" w:hAnsiTheme="majorBidi" w:cstheme="majorBidi"/>
          <w:sz w:val="24"/>
          <w:szCs w:val="24"/>
        </w:rPr>
        <w:instrText xml:space="preserve"> ADDIN EN.CITE </w:instrText>
      </w:r>
      <w:r w:rsidR="00687203" w:rsidRPr="000E54CB">
        <w:rPr>
          <w:rFonts w:asciiTheme="majorBidi" w:hAnsiTheme="majorBidi" w:cstheme="majorBidi"/>
          <w:sz w:val="24"/>
          <w:szCs w:val="24"/>
        </w:rPr>
        <w:fldChar w:fldCharType="begin">
          <w:fldData xml:space="preserve">PEVuZE5vdGU+PENpdGU+PEF1dGhvcj5Cb3JqYXM8L0F1dGhvcj48WWVhcj4xOTg3PC9ZZWFyPjxS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</w:fldData>
        </w:fldChar>
      </w:r>
      <w:r w:rsidR="00687203" w:rsidRPr="000E54CB">
        <w:rPr>
          <w:rFonts w:asciiTheme="majorBidi" w:hAnsiTheme="majorBidi" w:cstheme="majorBidi"/>
          <w:sz w:val="24"/>
          <w:szCs w:val="24"/>
        </w:rPr>
        <w:instrText xml:space="preserve"> ADDIN EN.CITE.DATA </w:instrText>
      </w:r>
      <w:r w:rsidR="00687203" w:rsidRPr="000E54CB">
        <w:rPr>
          <w:rFonts w:asciiTheme="majorBidi" w:hAnsiTheme="majorBidi" w:cstheme="majorBidi"/>
          <w:sz w:val="24"/>
          <w:szCs w:val="24"/>
        </w:rPr>
      </w:r>
      <w:r w:rsidR="00687203" w:rsidRPr="000E54CB">
        <w:rPr>
          <w:rFonts w:asciiTheme="majorBidi" w:hAnsiTheme="majorBidi" w:cstheme="majorBidi"/>
          <w:sz w:val="24"/>
          <w:szCs w:val="24"/>
        </w:rPr>
        <w:fldChar w:fldCharType="end"/>
      </w:r>
      <w:r w:rsidR="000F4927" w:rsidRPr="000E54CB">
        <w:rPr>
          <w:rFonts w:asciiTheme="majorBidi" w:hAnsiTheme="majorBidi" w:cstheme="majorBidi"/>
          <w:sz w:val="24"/>
          <w:szCs w:val="24"/>
        </w:rPr>
      </w:r>
      <w:r w:rsidR="000F4927" w:rsidRPr="000E54CB">
        <w:rPr>
          <w:rFonts w:asciiTheme="majorBidi" w:hAnsiTheme="majorBidi" w:cstheme="majorBidi"/>
          <w:sz w:val="24"/>
          <w:szCs w:val="24"/>
        </w:rPr>
        <w:fldChar w:fldCharType="separate"/>
      </w:r>
      <w:r w:rsidR="00687203" w:rsidRPr="000E54CB">
        <w:rPr>
          <w:rFonts w:asciiTheme="majorBidi" w:hAnsiTheme="majorBidi" w:cstheme="majorBidi"/>
          <w:noProof/>
          <w:sz w:val="24"/>
          <w:szCs w:val="24"/>
        </w:rPr>
        <w:t>(Borjas, 1987; Chiquiar &amp; Hanson, 2005; Chiswick, 1999; Clark et al., 2007)</w:t>
      </w:r>
      <w:r w:rsidR="000F4927" w:rsidRPr="000E54CB">
        <w:rPr>
          <w:rFonts w:asciiTheme="majorBidi" w:hAnsiTheme="majorBidi" w:cstheme="majorBidi"/>
          <w:sz w:val="24"/>
          <w:szCs w:val="24"/>
        </w:rPr>
        <w:fldChar w:fldCharType="end"/>
      </w:r>
      <w:r w:rsidR="000F4927" w:rsidRPr="000E54CB">
        <w:rPr>
          <w:rFonts w:asciiTheme="majorBidi" w:hAnsiTheme="majorBidi" w:cstheme="majorBidi"/>
          <w:sz w:val="24"/>
          <w:szCs w:val="24"/>
        </w:rPr>
        <w:t xml:space="preserve">, </w:t>
      </w:r>
      <w:r w:rsidR="001505C3" w:rsidRPr="000E54CB">
        <w:rPr>
          <w:rFonts w:asciiTheme="majorBidi" w:hAnsiTheme="majorBidi" w:cstheme="majorBidi"/>
          <w:sz w:val="24"/>
          <w:szCs w:val="24"/>
        </w:rPr>
        <w:t>option value of waiting and length of stay at the destination</w:t>
      </w:r>
      <w:r w:rsidR="005749CC" w:rsidRPr="000E54CB">
        <w:rPr>
          <w:rFonts w:asciiTheme="majorBidi" w:hAnsiTheme="majorBidi" w:cstheme="majorBidi"/>
          <w:sz w:val="24"/>
          <w:szCs w:val="24"/>
        </w:rPr>
        <w:t xml:space="preserve"> </w:t>
      </w:r>
      <w:r w:rsidR="000F4927" w:rsidRPr="000E54CB">
        <w:rPr>
          <w:rFonts w:asciiTheme="majorBidi" w:hAnsiTheme="majorBidi" w:cstheme="majorBidi"/>
          <w:sz w:val="24"/>
          <w:szCs w:val="24"/>
        </w:rPr>
        <w:fldChar w:fldCharType="begin">
          <w:fldData xml:space="preserve">PEVuZE5vdGU+PENpdGU+PEF1dGhvcj5BbmdlbHVjY2k8L0F1dGhvcj48WWVhcj4yMDEyPC9ZZWFy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</w:fldData>
        </w:fldChar>
      </w:r>
      <w:r w:rsidR="005749CC" w:rsidRPr="000E54CB">
        <w:rPr>
          <w:rFonts w:asciiTheme="majorBidi" w:hAnsiTheme="majorBidi" w:cstheme="majorBidi"/>
          <w:sz w:val="24"/>
          <w:szCs w:val="24"/>
        </w:rPr>
        <w:instrText xml:space="preserve"> ADDIN EN.CITE </w:instrText>
      </w:r>
      <w:r w:rsidR="005749CC" w:rsidRPr="000E54CB">
        <w:rPr>
          <w:rFonts w:asciiTheme="majorBidi" w:hAnsiTheme="majorBidi" w:cstheme="majorBidi"/>
          <w:sz w:val="24"/>
          <w:szCs w:val="24"/>
        </w:rPr>
        <w:fldChar w:fldCharType="begin">
          <w:fldData xml:space="preserve">PEVuZE5vdGU+PENpdGU+PEF1dGhvcj5BbmdlbHVjY2k8L0F1dGhvcj48WWVhcj4yMDEyPC9ZZWFy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</w:fldData>
        </w:fldChar>
      </w:r>
      <w:r w:rsidR="005749CC" w:rsidRPr="000E54CB">
        <w:rPr>
          <w:rFonts w:asciiTheme="majorBidi" w:hAnsiTheme="majorBidi" w:cstheme="majorBidi"/>
          <w:sz w:val="24"/>
          <w:szCs w:val="24"/>
        </w:rPr>
        <w:instrText xml:space="preserve"> ADDIN EN.CITE.DATA </w:instrText>
      </w:r>
      <w:r w:rsidR="005749CC" w:rsidRPr="000E54CB">
        <w:rPr>
          <w:rFonts w:asciiTheme="majorBidi" w:hAnsiTheme="majorBidi" w:cstheme="majorBidi"/>
          <w:sz w:val="24"/>
          <w:szCs w:val="24"/>
        </w:rPr>
      </w:r>
      <w:r w:rsidR="005749CC" w:rsidRPr="000E54CB">
        <w:rPr>
          <w:rFonts w:asciiTheme="majorBidi" w:hAnsiTheme="majorBidi" w:cstheme="majorBidi"/>
          <w:sz w:val="24"/>
          <w:szCs w:val="24"/>
        </w:rPr>
        <w:fldChar w:fldCharType="end"/>
      </w:r>
      <w:r w:rsidR="000F4927" w:rsidRPr="000E54CB">
        <w:rPr>
          <w:rFonts w:asciiTheme="majorBidi" w:hAnsiTheme="majorBidi" w:cstheme="majorBidi"/>
          <w:sz w:val="24"/>
          <w:szCs w:val="24"/>
        </w:rPr>
      </w:r>
      <w:r w:rsidR="000F4927" w:rsidRPr="000E54CB">
        <w:rPr>
          <w:rFonts w:asciiTheme="majorBidi" w:hAnsiTheme="majorBidi" w:cstheme="majorBidi"/>
          <w:sz w:val="24"/>
          <w:szCs w:val="24"/>
        </w:rPr>
        <w:fldChar w:fldCharType="separate"/>
      </w:r>
      <w:r w:rsidR="005749CC" w:rsidRPr="000E54CB">
        <w:rPr>
          <w:rFonts w:asciiTheme="majorBidi" w:hAnsiTheme="majorBidi" w:cstheme="majorBidi"/>
          <w:noProof/>
          <w:sz w:val="24"/>
          <w:szCs w:val="24"/>
        </w:rPr>
        <w:t>(Angelucci, 2012; Burda, 1995; Thom, 2009)</w:t>
      </w:r>
      <w:r w:rsidR="000F4927" w:rsidRPr="000E54CB">
        <w:rPr>
          <w:rFonts w:asciiTheme="majorBidi" w:hAnsiTheme="majorBidi" w:cstheme="majorBidi"/>
          <w:sz w:val="24"/>
          <w:szCs w:val="24"/>
        </w:rPr>
        <w:fldChar w:fldCharType="end"/>
      </w:r>
      <w:r w:rsidR="001505C3" w:rsidRPr="000E54CB">
        <w:rPr>
          <w:rFonts w:asciiTheme="majorBidi" w:hAnsiTheme="majorBidi" w:cstheme="majorBidi"/>
          <w:sz w:val="24"/>
          <w:szCs w:val="24"/>
        </w:rPr>
        <w:t>, migration net</w:t>
      </w:r>
      <w:r w:rsidR="000C60D9" w:rsidRPr="000E54CB">
        <w:rPr>
          <w:rFonts w:asciiTheme="majorBidi" w:hAnsiTheme="majorBidi" w:cstheme="majorBidi"/>
          <w:sz w:val="24"/>
          <w:szCs w:val="24"/>
        </w:rPr>
        <w:t>work</w:t>
      </w:r>
      <w:r w:rsidR="00E41962" w:rsidRPr="000E54CB">
        <w:rPr>
          <w:rFonts w:asciiTheme="majorBidi" w:hAnsiTheme="majorBidi" w:cstheme="majorBidi"/>
          <w:sz w:val="24"/>
          <w:szCs w:val="24"/>
        </w:rPr>
        <w:t>s</w:t>
      </w:r>
      <w:r w:rsidR="0092605F" w:rsidRPr="000E54CB">
        <w:rPr>
          <w:rFonts w:asciiTheme="majorBidi" w:hAnsiTheme="majorBidi" w:cstheme="majorBidi"/>
          <w:sz w:val="24"/>
          <w:szCs w:val="24"/>
        </w:rPr>
        <w:t xml:space="preserve"> </w:t>
      </w:r>
      <w:r w:rsidR="0092605F" w:rsidRPr="000E54CB">
        <w:rPr>
          <w:rFonts w:asciiTheme="majorBidi" w:hAnsiTheme="majorBidi" w:cstheme="majorBidi"/>
          <w:sz w:val="24"/>
          <w:szCs w:val="24"/>
        </w:rPr>
        <w:fldChar w:fldCharType="begin">
          <w:fldData xml:space="preserve">PEVuZE5vdGU+PENpdGU+PEF1dGhvcj5DYXJyaW5ndG9uPC9BdXRob3I+PFllYXI+MTk5NjwvWWVh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</w:fldData>
        </w:fldChar>
      </w:r>
      <w:r w:rsidR="0092605F" w:rsidRPr="000E54CB">
        <w:rPr>
          <w:rFonts w:asciiTheme="majorBidi" w:hAnsiTheme="majorBidi" w:cstheme="majorBidi"/>
          <w:sz w:val="24"/>
          <w:szCs w:val="24"/>
        </w:rPr>
        <w:instrText xml:space="preserve"> ADDIN EN.CITE </w:instrText>
      </w:r>
      <w:r w:rsidR="0092605F" w:rsidRPr="000E54CB">
        <w:rPr>
          <w:rFonts w:asciiTheme="majorBidi" w:hAnsiTheme="majorBidi" w:cstheme="majorBidi"/>
          <w:sz w:val="24"/>
          <w:szCs w:val="24"/>
        </w:rPr>
        <w:fldChar w:fldCharType="begin">
          <w:fldData xml:space="preserve">PEVuZE5vdGU+PENpdGU+PEF1dGhvcj5DYXJyaW5ndG9uPC9BdXRob3I+PFllYXI+MTk5NjwvWWVh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</w:fldData>
        </w:fldChar>
      </w:r>
      <w:r w:rsidR="0092605F" w:rsidRPr="000E54CB">
        <w:rPr>
          <w:rFonts w:asciiTheme="majorBidi" w:hAnsiTheme="majorBidi" w:cstheme="majorBidi"/>
          <w:sz w:val="24"/>
          <w:szCs w:val="24"/>
        </w:rPr>
        <w:instrText xml:space="preserve"> ADDIN EN.CITE.DATA </w:instrText>
      </w:r>
      <w:r w:rsidR="0092605F" w:rsidRPr="000E54CB">
        <w:rPr>
          <w:rFonts w:asciiTheme="majorBidi" w:hAnsiTheme="majorBidi" w:cstheme="majorBidi"/>
          <w:sz w:val="24"/>
          <w:szCs w:val="24"/>
        </w:rPr>
      </w:r>
      <w:r w:rsidR="0092605F" w:rsidRPr="000E54CB">
        <w:rPr>
          <w:rFonts w:asciiTheme="majorBidi" w:hAnsiTheme="majorBidi" w:cstheme="majorBidi"/>
          <w:sz w:val="24"/>
          <w:szCs w:val="24"/>
        </w:rPr>
        <w:fldChar w:fldCharType="end"/>
      </w:r>
      <w:r w:rsidR="0092605F" w:rsidRPr="000E54CB">
        <w:rPr>
          <w:rFonts w:asciiTheme="majorBidi" w:hAnsiTheme="majorBidi" w:cstheme="majorBidi"/>
          <w:sz w:val="24"/>
          <w:szCs w:val="24"/>
        </w:rPr>
      </w:r>
      <w:r w:rsidR="0092605F" w:rsidRPr="000E54CB">
        <w:rPr>
          <w:rFonts w:asciiTheme="majorBidi" w:hAnsiTheme="majorBidi" w:cstheme="majorBidi"/>
          <w:sz w:val="24"/>
          <w:szCs w:val="24"/>
        </w:rPr>
        <w:fldChar w:fldCharType="separate"/>
      </w:r>
      <w:r w:rsidR="0092605F" w:rsidRPr="000E54CB">
        <w:rPr>
          <w:rFonts w:asciiTheme="majorBidi" w:hAnsiTheme="majorBidi" w:cstheme="majorBidi"/>
          <w:noProof/>
          <w:sz w:val="24"/>
          <w:szCs w:val="24"/>
        </w:rPr>
        <w:t>(Carrington, Detragiache, &amp; Vishwanath, 1996; Epstein, 2008; McKenzie &amp; Rapoport, 2007; Taylor, 1986)</w:t>
      </w:r>
      <w:r w:rsidR="0092605F" w:rsidRPr="000E54CB">
        <w:rPr>
          <w:rFonts w:asciiTheme="majorBidi" w:hAnsiTheme="majorBidi" w:cstheme="majorBidi"/>
          <w:sz w:val="24"/>
          <w:szCs w:val="24"/>
        </w:rPr>
        <w:fldChar w:fldCharType="end"/>
      </w:r>
      <w:r w:rsidR="0092605F" w:rsidRPr="000E54CB">
        <w:rPr>
          <w:rFonts w:asciiTheme="majorBidi" w:hAnsiTheme="majorBidi" w:cstheme="majorBidi"/>
          <w:sz w:val="24"/>
          <w:szCs w:val="24"/>
        </w:rPr>
        <w:t xml:space="preserve">, </w:t>
      </w:r>
      <w:r w:rsidR="001505C3" w:rsidRPr="000E54CB">
        <w:rPr>
          <w:rFonts w:asciiTheme="majorBidi" w:hAnsiTheme="majorBidi" w:cstheme="majorBidi"/>
          <w:sz w:val="24"/>
          <w:szCs w:val="24"/>
        </w:rPr>
        <w:t>immigration policy</w:t>
      </w:r>
      <w:r w:rsidR="00DB4BAD" w:rsidRPr="000E54CB">
        <w:rPr>
          <w:rFonts w:asciiTheme="majorBidi" w:hAnsiTheme="majorBidi" w:cstheme="majorBidi"/>
          <w:sz w:val="24"/>
          <w:szCs w:val="24"/>
        </w:rPr>
        <w:t xml:space="preserve"> </w:t>
      </w:r>
      <w:r w:rsidR="00DB4BAD" w:rsidRPr="000E54CB">
        <w:rPr>
          <w:rFonts w:asciiTheme="majorBidi" w:hAnsiTheme="majorBidi" w:cstheme="majorBidi"/>
          <w:sz w:val="24"/>
          <w:szCs w:val="24"/>
        </w:rPr>
        <w:fldChar w:fldCharType="begin">
          <w:fldData xml:space="preserve">PEVuZE5vdGU+PENpdGU+PEF1dGhvcj5DaGlxdWlhcjwvQXV0aG9yPjxZZWFyPjIwMDU8L1llYXI+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</w:fldData>
        </w:fldChar>
      </w:r>
      <w:r w:rsidR="00DB4BAD" w:rsidRPr="000E54CB">
        <w:rPr>
          <w:rFonts w:asciiTheme="majorBidi" w:hAnsiTheme="majorBidi" w:cstheme="majorBidi"/>
          <w:sz w:val="24"/>
          <w:szCs w:val="24"/>
        </w:rPr>
        <w:instrText xml:space="preserve"> ADDIN EN.CITE </w:instrText>
      </w:r>
      <w:r w:rsidR="00DB4BAD" w:rsidRPr="000E54CB">
        <w:rPr>
          <w:rFonts w:asciiTheme="majorBidi" w:hAnsiTheme="majorBidi" w:cstheme="majorBidi"/>
          <w:sz w:val="24"/>
          <w:szCs w:val="24"/>
        </w:rPr>
        <w:fldChar w:fldCharType="begin">
          <w:fldData xml:space="preserve">PEVuZE5vdGU+PENpdGU+PEF1dGhvcj5DaGlxdWlhcjwvQXV0aG9yPjxZZWFyPjIwMDU8L1llYXI+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</w:fldData>
        </w:fldChar>
      </w:r>
      <w:r w:rsidR="00DB4BAD" w:rsidRPr="000E54CB">
        <w:rPr>
          <w:rFonts w:asciiTheme="majorBidi" w:hAnsiTheme="majorBidi" w:cstheme="majorBidi"/>
          <w:sz w:val="24"/>
          <w:szCs w:val="24"/>
        </w:rPr>
        <w:instrText xml:space="preserve"> ADDIN EN.CITE.DATA </w:instrText>
      </w:r>
      <w:r w:rsidR="00DB4BAD" w:rsidRPr="000E54CB">
        <w:rPr>
          <w:rFonts w:asciiTheme="majorBidi" w:hAnsiTheme="majorBidi" w:cstheme="majorBidi"/>
          <w:sz w:val="24"/>
          <w:szCs w:val="24"/>
        </w:rPr>
      </w:r>
      <w:r w:rsidR="00DB4BAD" w:rsidRPr="000E54CB">
        <w:rPr>
          <w:rFonts w:asciiTheme="majorBidi" w:hAnsiTheme="majorBidi" w:cstheme="majorBidi"/>
          <w:sz w:val="24"/>
          <w:szCs w:val="24"/>
        </w:rPr>
        <w:fldChar w:fldCharType="end"/>
      </w:r>
      <w:r w:rsidR="00DB4BAD" w:rsidRPr="000E54CB">
        <w:rPr>
          <w:rFonts w:asciiTheme="majorBidi" w:hAnsiTheme="majorBidi" w:cstheme="majorBidi"/>
          <w:sz w:val="24"/>
          <w:szCs w:val="24"/>
        </w:rPr>
      </w:r>
      <w:r w:rsidR="00DB4BAD" w:rsidRPr="000E54CB">
        <w:rPr>
          <w:rFonts w:asciiTheme="majorBidi" w:hAnsiTheme="majorBidi" w:cstheme="majorBidi"/>
          <w:sz w:val="24"/>
          <w:szCs w:val="24"/>
        </w:rPr>
        <w:fldChar w:fldCharType="separate"/>
      </w:r>
      <w:r w:rsidR="00DB4BAD" w:rsidRPr="000E54CB">
        <w:rPr>
          <w:rFonts w:asciiTheme="majorBidi" w:hAnsiTheme="majorBidi" w:cstheme="majorBidi"/>
          <w:noProof/>
          <w:sz w:val="24"/>
          <w:szCs w:val="24"/>
        </w:rPr>
        <w:t>(Chiquiar &amp; Hanson, 2005; Djajić &amp; Vinogradova, 2019; Mayda, 2010)</w:t>
      </w:r>
      <w:r w:rsidR="00DB4BAD" w:rsidRPr="000E54CB">
        <w:rPr>
          <w:rFonts w:asciiTheme="majorBidi" w:hAnsiTheme="majorBidi" w:cstheme="majorBidi"/>
          <w:sz w:val="24"/>
          <w:szCs w:val="24"/>
        </w:rPr>
        <w:fldChar w:fldCharType="end"/>
      </w:r>
      <w:r w:rsidR="00DB4BAD" w:rsidRPr="000E54CB">
        <w:rPr>
          <w:rFonts w:asciiTheme="majorBidi" w:hAnsiTheme="majorBidi" w:cstheme="majorBidi"/>
          <w:sz w:val="24"/>
          <w:szCs w:val="24"/>
        </w:rPr>
        <w:t xml:space="preserve">, </w:t>
      </w:r>
      <w:r w:rsidR="001505C3" w:rsidRPr="000E54CB">
        <w:rPr>
          <w:rFonts w:asciiTheme="majorBidi" w:hAnsiTheme="majorBidi" w:cstheme="majorBidi"/>
          <w:sz w:val="24"/>
          <w:szCs w:val="24"/>
        </w:rPr>
        <w:t>and institutional quality at the source country</w:t>
      </w:r>
      <w:r w:rsidR="00453441" w:rsidRPr="000E54CB">
        <w:rPr>
          <w:rFonts w:asciiTheme="majorBidi" w:hAnsiTheme="majorBidi" w:cstheme="majorBidi"/>
          <w:sz w:val="24"/>
          <w:szCs w:val="24"/>
        </w:rPr>
        <w:t xml:space="preserve"> </w:t>
      </w:r>
      <w:r w:rsidR="00453441" w:rsidRPr="000E54CB">
        <w:rPr>
          <w:rFonts w:asciiTheme="majorBidi" w:hAnsiTheme="majorBidi" w:cstheme="majorBidi"/>
          <w:sz w:val="24"/>
          <w:szCs w:val="24"/>
        </w:rPr>
        <w:fldChar w:fldCharType="begin">
          <w:fldData xml:space="preserve">PEVuZE5vdGU+PENpdGU+PEF1dGhvcj5DaGFuPC9BdXRob3I+PFllYXI+MjAwOTwvWWVhcj48UmVj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</w:fldData>
        </w:fldChar>
      </w:r>
      <w:r w:rsidR="006B29A2" w:rsidRPr="000E54CB">
        <w:rPr>
          <w:rFonts w:asciiTheme="majorBidi" w:hAnsiTheme="majorBidi" w:cstheme="majorBidi"/>
          <w:sz w:val="24"/>
          <w:szCs w:val="24"/>
        </w:rPr>
        <w:instrText xml:space="preserve"> ADDIN EN.CITE </w:instrText>
      </w:r>
      <w:r w:rsidR="006B29A2" w:rsidRPr="000E54CB">
        <w:rPr>
          <w:rFonts w:asciiTheme="majorBidi" w:hAnsiTheme="majorBidi" w:cstheme="majorBidi"/>
          <w:sz w:val="24"/>
          <w:szCs w:val="24"/>
        </w:rPr>
        <w:fldChar w:fldCharType="begin">
          <w:fldData xml:space="preserve">PEVuZE5vdGU+PENpdGU+PEF1dGhvcj5DaGFuPC9BdXRob3I+PFllYXI+MjAwOTwvWWVhcj48UmVj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</w:fldData>
        </w:fldChar>
      </w:r>
      <w:r w:rsidR="006B29A2" w:rsidRPr="000E54CB">
        <w:rPr>
          <w:rFonts w:asciiTheme="majorBidi" w:hAnsiTheme="majorBidi" w:cstheme="majorBidi"/>
          <w:sz w:val="24"/>
          <w:szCs w:val="24"/>
        </w:rPr>
        <w:instrText xml:space="preserve"> ADDIN EN.CITE.DATA </w:instrText>
      </w:r>
      <w:r w:rsidR="006B29A2" w:rsidRPr="000E54CB">
        <w:rPr>
          <w:rFonts w:asciiTheme="majorBidi" w:hAnsiTheme="majorBidi" w:cstheme="majorBidi"/>
          <w:sz w:val="24"/>
          <w:szCs w:val="24"/>
        </w:rPr>
      </w:r>
      <w:r w:rsidR="006B29A2" w:rsidRPr="000E54CB">
        <w:rPr>
          <w:rFonts w:asciiTheme="majorBidi" w:hAnsiTheme="majorBidi" w:cstheme="majorBidi"/>
          <w:sz w:val="24"/>
          <w:szCs w:val="24"/>
        </w:rPr>
        <w:fldChar w:fldCharType="end"/>
      </w:r>
      <w:r w:rsidR="00453441" w:rsidRPr="000E54CB">
        <w:rPr>
          <w:rFonts w:asciiTheme="majorBidi" w:hAnsiTheme="majorBidi" w:cstheme="majorBidi"/>
          <w:sz w:val="24"/>
          <w:szCs w:val="24"/>
        </w:rPr>
      </w:r>
      <w:r w:rsidR="00453441" w:rsidRPr="000E54CB">
        <w:rPr>
          <w:rFonts w:asciiTheme="majorBidi" w:hAnsiTheme="majorBidi" w:cstheme="majorBidi"/>
          <w:sz w:val="24"/>
          <w:szCs w:val="24"/>
        </w:rPr>
        <w:fldChar w:fldCharType="separate"/>
      </w:r>
      <w:r w:rsidR="00453441" w:rsidRPr="000E54CB">
        <w:rPr>
          <w:rFonts w:asciiTheme="majorBidi" w:hAnsiTheme="majorBidi" w:cstheme="majorBidi"/>
          <w:noProof/>
          <w:sz w:val="24"/>
          <w:szCs w:val="24"/>
        </w:rPr>
        <w:t>(Chan, 2009; Martin, 2017; McKenzie &amp; Rapoport, 2007)</w:t>
      </w:r>
      <w:r w:rsidR="00453441" w:rsidRPr="000E54CB">
        <w:rPr>
          <w:rFonts w:asciiTheme="majorBidi" w:hAnsiTheme="majorBidi" w:cstheme="majorBidi"/>
          <w:sz w:val="24"/>
          <w:szCs w:val="24"/>
        </w:rPr>
        <w:fldChar w:fldCharType="end"/>
      </w:r>
      <w:r w:rsidR="00453441" w:rsidRPr="000E54CB">
        <w:rPr>
          <w:rFonts w:asciiTheme="majorBidi" w:hAnsiTheme="majorBidi" w:cstheme="majorBidi"/>
          <w:sz w:val="24"/>
          <w:szCs w:val="24"/>
        </w:rPr>
        <w:t xml:space="preserve">. </w:t>
      </w:r>
      <w:r w:rsidR="00CD736E" w:rsidRPr="000E54CB">
        <w:rPr>
          <w:rFonts w:asciiTheme="majorBidi" w:hAnsiTheme="majorBidi" w:cstheme="majorBidi"/>
          <w:sz w:val="24"/>
          <w:szCs w:val="24"/>
        </w:rPr>
        <w:t>However</w:t>
      </w:r>
      <w:r w:rsidR="00D77E18" w:rsidRPr="000E54CB">
        <w:rPr>
          <w:rFonts w:asciiTheme="majorBidi" w:hAnsiTheme="majorBidi" w:cstheme="majorBidi"/>
          <w:sz w:val="24"/>
          <w:szCs w:val="24"/>
        </w:rPr>
        <w:t>,</w:t>
      </w:r>
      <w:r w:rsidR="00CD736E" w:rsidRPr="000E54CB">
        <w:rPr>
          <w:rFonts w:asciiTheme="majorBidi" w:hAnsiTheme="majorBidi" w:cstheme="majorBidi"/>
          <w:sz w:val="24"/>
          <w:szCs w:val="24"/>
        </w:rPr>
        <w:t xml:space="preserve"> </w:t>
      </w:r>
      <w:r w:rsidR="0092605F" w:rsidRPr="000E54CB">
        <w:rPr>
          <w:rFonts w:asciiTheme="majorBidi" w:hAnsiTheme="majorBidi" w:cstheme="majorBidi"/>
          <w:sz w:val="24"/>
          <w:szCs w:val="24"/>
        </w:rPr>
        <w:t>if migration costs can be isolated and do not depend on self-selection criteria, it can yield a vital role in</w:t>
      </w:r>
      <w:r w:rsidR="006B29A2" w:rsidRPr="000E54CB">
        <w:rPr>
          <w:rFonts w:asciiTheme="majorBidi" w:hAnsiTheme="majorBidi" w:cstheme="majorBidi"/>
          <w:sz w:val="24"/>
          <w:szCs w:val="24"/>
        </w:rPr>
        <w:t xml:space="preserve"> predicting</w:t>
      </w:r>
      <w:r w:rsidR="0092605F" w:rsidRPr="000E54CB">
        <w:rPr>
          <w:rFonts w:asciiTheme="majorBidi" w:hAnsiTheme="majorBidi" w:cstheme="majorBidi"/>
          <w:sz w:val="24"/>
          <w:szCs w:val="24"/>
        </w:rPr>
        <w:t xml:space="preserve"> which types of migrants are likely to migrate</w:t>
      </w:r>
      <w:r w:rsidR="00A83E86" w:rsidRPr="000E54CB">
        <w:rPr>
          <w:rFonts w:asciiTheme="majorBidi" w:hAnsiTheme="majorBidi" w:cstheme="majorBidi"/>
          <w:sz w:val="24"/>
          <w:szCs w:val="24"/>
        </w:rPr>
        <w:t xml:space="preserve"> </w:t>
      </w:r>
      <w:r w:rsidR="0092605F" w:rsidRPr="000E54CB">
        <w:rPr>
          <w:rFonts w:asciiTheme="majorBidi" w:hAnsiTheme="majorBidi" w:cstheme="majorBidi"/>
          <w:sz w:val="24"/>
          <w:szCs w:val="24"/>
        </w:rPr>
        <w:fldChar w:fldCharType="begin"/>
      </w:r>
      <w:r w:rsidR="0092605F" w:rsidRPr="000E54CB">
        <w:rPr>
          <w:rFonts w:asciiTheme="majorBidi" w:hAnsiTheme="majorBidi" w:cstheme="majorBidi"/>
          <w:sz w:val="24"/>
          <w:szCs w:val="24"/>
        </w:rPr>
        <w:instrText xml:space="preserve"> ADDIN EN.CITE &lt;EndNote&gt;&lt;Cite&gt;&lt;Author&gt;Chiswick&lt;/Author&gt;&lt;Year&gt;1999&lt;/Year&gt;&lt;RecNum&gt;149&lt;/RecNum&gt;&lt;DisplayText&gt;(Chiswick, 1999)&lt;/DisplayText&gt;&lt;record&gt;&lt;rec-number&gt;149&lt;/rec-number&gt;&lt;foreign-keys&gt;&lt;key app="EN" db-id="tzev2wprcd0xdlexrxivvrshta5f22p0zpwa" timestamp="1611722858"&gt;149&lt;/key&gt;&lt;/foreign-keys&gt;&lt;ref-type name="Journal Article"&gt;17&lt;/ref-type&gt;&lt;contributors&gt;&lt;authors&gt;&lt;author&gt;Chiswick, Barry R.&lt;/author&gt;&lt;/authors&gt;&lt;/contributors&gt;&lt;titles&gt;&lt;title&gt;Are immigrants favorably self-selected?&lt;/title&gt;&lt;secondary-title&gt;The American economic review&lt;/secondary-title&gt;&lt;/titles&gt;&lt;periodical&gt;&lt;full-title&gt;The American Economic Review&lt;/full-title&gt;&lt;/periodical&gt;&lt;pages&gt;181-185&lt;/pages&gt;&lt;volume&gt;89&lt;/volume&gt;&lt;number&gt;2&lt;/number&gt;&lt;keywords&gt;&lt;keyword&gt;Migrationsforschung&lt;/keyword&gt;&lt;keyword&gt;Entscheidung&lt;/keyword&gt;&lt;keyword&gt;Einkommenserwartung&lt;/keyword&gt;&lt;keyword&gt;Ökonomische Determinanten&lt;/keyword&gt;&lt;keyword&gt;Persönlichkeitsmerkmal&lt;/keyword&gt;&lt;keyword&gt;Migration&lt;/keyword&gt;&lt;keyword&gt;Selbsteinschätzung&lt;/keyword&gt;&lt;keyword&gt;Migrant&lt;/keyword&gt;&lt;keyword&gt;Bildungsertrag&lt;/keyword&gt;&lt;keyword&gt;Arbeitsmigration&lt;/keyword&gt;&lt;keyword&gt;Motivation&lt;/keyword&gt;&lt;keyword&gt;Humankapitaltheorie&lt;/keyword&gt;&lt;keyword&gt;Leistungsmotivation&lt;/keyword&gt;&lt;keyword&gt;Outcomes of education&lt;/keyword&gt;&lt;keyword&gt;Immigration Policy and Immigrant Quality&lt;/keyword&gt;&lt;keyword&gt;Economic migration&lt;/keyword&gt;&lt;keyword&gt;Human capital&lt;/keyword&gt;&lt;keyword&gt;Direct costs&lt;/keyword&gt;&lt;keyword&gt;Investment return rates&lt;/keyword&gt;&lt;keyword&gt;Capital investments&lt;/keyword&gt;&lt;keyword&gt;Wages&lt;/keyword&gt;&lt;keyword&gt;Human migration&lt;/keyword&gt;&lt;keyword&gt;Out of pocket expenses&lt;/keyword&gt;&lt;keyword&gt;Cost efficiency&lt;/keyword&gt;&lt;keyword&gt;Economic aspects&lt;/keyword&gt;&lt;keyword&gt;Emigration and immigration&lt;/keyword&gt;&lt;keyword&gt;Models&lt;/keyword&gt;&lt;keyword&gt;Immigrants&lt;/keyword&gt;&lt;/keywords&gt;&lt;dates&gt;&lt;year&gt;1999&lt;/year&gt;&lt;/dates&gt;&lt;pub-location&gt;Menasha, Wis&lt;/pub-location&gt;&lt;publisher&gt;Menasha, Wis: American Economic Association&lt;/publisher&gt;&lt;isbn&gt;0002-8282&lt;/isbn&gt;&lt;urls&gt;&lt;/urls&gt;&lt;electronic-resource-num&gt;10.1257/aer.89.2.181&lt;/electronic-resource-num&gt;&lt;/record&gt;&lt;/Cite&gt;&lt;/EndNote&gt;</w:instrText>
      </w:r>
      <w:r w:rsidR="0092605F" w:rsidRPr="000E54CB">
        <w:rPr>
          <w:rFonts w:asciiTheme="majorBidi" w:hAnsiTheme="majorBidi" w:cstheme="majorBidi"/>
          <w:sz w:val="24"/>
          <w:szCs w:val="24"/>
        </w:rPr>
        <w:fldChar w:fldCharType="separate"/>
      </w:r>
      <w:r w:rsidR="0092605F" w:rsidRPr="000E54CB">
        <w:rPr>
          <w:rFonts w:asciiTheme="majorBidi" w:hAnsiTheme="majorBidi" w:cstheme="majorBidi"/>
          <w:noProof/>
          <w:sz w:val="24"/>
          <w:szCs w:val="24"/>
        </w:rPr>
        <w:t>(Chiswick, 1999)</w:t>
      </w:r>
      <w:r w:rsidR="0092605F" w:rsidRPr="000E54CB">
        <w:rPr>
          <w:rFonts w:asciiTheme="majorBidi" w:hAnsiTheme="majorBidi" w:cstheme="majorBidi"/>
          <w:sz w:val="24"/>
          <w:szCs w:val="24"/>
        </w:rPr>
        <w:fldChar w:fldCharType="end"/>
      </w:r>
      <w:r w:rsidR="0092605F" w:rsidRPr="000E54CB">
        <w:rPr>
          <w:rFonts w:asciiTheme="majorBidi" w:hAnsiTheme="majorBidi" w:cstheme="majorBidi"/>
          <w:sz w:val="24"/>
          <w:szCs w:val="24"/>
        </w:rPr>
        <w:t xml:space="preserve">. </w:t>
      </w:r>
    </w:p>
    <w:p w14:paraId="7FE89B77" w14:textId="77777777" w:rsidR="00804733" w:rsidRPr="000E54CB" w:rsidRDefault="00804733" w:rsidP="00804733">
      <w:pPr>
        <w:tabs>
          <w:tab w:val="left" w:pos="567"/>
        </w:tabs>
        <w:spacing w:after="0" w:line="288" w:lineRule="auto"/>
        <w:jc w:val="both"/>
        <w:rPr>
          <w:rFonts w:asciiTheme="majorBidi" w:hAnsiTheme="majorBidi" w:cstheme="majorBidi"/>
          <w:sz w:val="24"/>
          <w:szCs w:val="24"/>
        </w:rPr>
      </w:pPr>
    </w:p>
    <w:p w14:paraId="08421743" w14:textId="19A12316" w:rsidR="007C4C3E" w:rsidRDefault="00804733" w:rsidP="00804733">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A5934" w:rsidRPr="000E54CB">
        <w:rPr>
          <w:rFonts w:asciiTheme="majorBidi" w:hAnsiTheme="majorBidi" w:cstheme="majorBidi"/>
          <w:sz w:val="24"/>
          <w:szCs w:val="24"/>
        </w:rPr>
        <w:t>Given a better</w:t>
      </w:r>
      <w:r w:rsidR="0002362B" w:rsidRPr="000E54CB">
        <w:rPr>
          <w:rFonts w:asciiTheme="majorBidi" w:hAnsiTheme="majorBidi" w:cstheme="majorBidi"/>
          <w:sz w:val="24"/>
          <w:szCs w:val="24"/>
        </w:rPr>
        <w:t xml:space="preserve"> understanding of worker-paid migration costs is a key to unc</w:t>
      </w:r>
      <w:r w:rsidR="007A5934" w:rsidRPr="000E54CB">
        <w:rPr>
          <w:rFonts w:asciiTheme="majorBidi" w:hAnsiTheme="majorBidi" w:cstheme="majorBidi"/>
          <w:sz w:val="24"/>
          <w:szCs w:val="24"/>
        </w:rPr>
        <w:t>over</w:t>
      </w:r>
      <w:r w:rsidR="0002362B" w:rsidRPr="000E54CB">
        <w:rPr>
          <w:rFonts w:asciiTheme="majorBidi" w:hAnsiTheme="majorBidi" w:cstheme="majorBidi"/>
          <w:sz w:val="24"/>
          <w:szCs w:val="24"/>
        </w:rPr>
        <w:t xml:space="preserve"> </w:t>
      </w:r>
      <w:r w:rsidR="007A5934" w:rsidRPr="000E54CB">
        <w:rPr>
          <w:rFonts w:asciiTheme="majorBidi" w:hAnsiTheme="majorBidi" w:cstheme="majorBidi"/>
          <w:sz w:val="24"/>
          <w:szCs w:val="24"/>
        </w:rPr>
        <w:t>potential drawbacks in managing labour migration as well as to tackle adverse effects derived from the high mobility costs</w:t>
      </w:r>
      <w:r w:rsidR="0002362B" w:rsidRPr="000E54CB">
        <w:rPr>
          <w:rFonts w:asciiTheme="majorBidi" w:hAnsiTheme="majorBidi" w:cstheme="majorBidi"/>
          <w:sz w:val="24"/>
          <w:szCs w:val="24"/>
        </w:rPr>
        <w:t>, this paper c</w:t>
      </w:r>
      <w:r w:rsidR="00D878DD" w:rsidRPr="000E54CB">
        <w:rPr>
          <w:rFonts w:asciiTheme="majorBidi" w:hAnsiTheme="majorBidi" w:cstheme="majorBidi"/>
          <w:sz w:val="24"/>
          <w:szCs w:val="24"/>
        </w:rPr>
        <w:t>ontributes to the literature</w:t>
      </w:r>
      <w:r w:rsidR="00771A8E" w:rsidRPr="000E54CB">
        <w:rPr>
          <w:rFonts w:asciiTheme="majorBidi" w:hAnsiTheme="majorBidi" w:cstheme="majorBidi"/>
          <w:sz w:val="24"/>
          <w:szCs w:val="24"/>
        </w:rPr>
        <w:t xml:space="preserve"> </w:t>
      </w:r>
      <w:r w:rsidR="00D878DD" w:rsidRPr="000E54CB">
        <w:rPr>
          <w:rFonts w:asciiTheme="majorBidi" w:hAnsiTheme="majorBidi" w:cstheme="majorBidi"/>
          <w:sz w:val="24"/>
          <w:szCs w:val="24"/>
        </w:rPr>
        <w:t>in</w:t>
      </w:r>
      <w:r w:rsidR="007A5934" w:rsidRPr="000E54CB">
        <w:rPr>
          <w:rFonts w:asciiTheme="majorBidi" w:hAnsiTheme="majorBidi" w:cstheme="majorBidi"/>
          <w:sz w:val="24"/>
          <w:szCs w:val="24"/>
        </w:rPr>
        <w:t xml:space="preserve"> several ways</w:t>
      </w:r>
      <w:r w:rsidR="00D878DD" w:rsidRPr="000E54CB">
        <w:rPr>
          <w:rFonts w:asciiTheme="majorBidi" w:hAnsiTheme="majorBidi" w:cstheme="majorBidi"/>
          <w:sz w:val="24"/>
          <w:szCs w:val="24"/>
        </w:rPr>
        <w:t xml:space="preserve">. First, </w:t>
      </w:r>
      <w:r w:rsidR="00CD12B1" w:rsidRPr="000E54CB">
        <w:rPr>
          <w:rFonts w:asciiTheme="majorBidi" w:hAnsiTheme="majorBidi" w:cstheme="majorBidi"/>
          <w:sz w:val="24"/>
          <w:szCs w:val="24"/>
        </w:rPr>
        <w:t>it</w:t>
      </w:r>
      <w:r w:rsidR="004E60CA" w:rsidRPr="000E54CB">
        <w:rPr>
          <w:rFonts w:asciiTheme="majorBidi" w:hAnsiTheme="majorBidi" w:cstheme="majorBidi"/>
          <w:sz w:val="24"/>
          <w:szCs w:val="24"/>
        </w:rPr>
        <w:t xml:space="preserve"> is one of the first few studies </w:t>
      </w:r>
      <w:r w:rsidR="00CD12B1" w:rsidRPr="000E54CB">
        <w:rPr>
          <w:rFonts w:asciiTheme="majorBidi" w:hAnsiTheme="majorBidi" w:cstheme="majorBidi"/>
          <w:sz w:val="24"/>
          <w:szCs w:val="24"/>
        </w:rPr>
        <w:t xml:space="preserve">to adopt </w:t>
      </w:r>
      <w:r w:rsidR="004E60CA" w:rsidRPr="000E54CB">
        <w:rPr>
          <w:rFonts w:asciiTheme="majorBidi" w:hAnsiTheme="majorBidi" w:cstheme="majorBidi"/>
          <w:sz w:val="24"/>
          <w:szCs w:val="24"/>
        </w:rPr>
        <w:t xml:space="preserve">direct monetary cost </w:t>
      </w:r>
      <w:r w:rsidR="00CD12B1" w:rsidRPr="000E54CB">
        <w:rPr>
          <w:rFonts w:asciiTheme="majorBidi" w:hAnsiTheme="majorBidi" w:cstheme="majorBidi"/>
          <w:sz w:val="24"/>
          <w:szCs w:val="24"/>
        </w:rPr>
        <w:t xml:space="preserve">rather using proxies </w:t>
      </w:r>
      <w:r w:rsidR="004E60CA" w:rsidRPr="000E54CB">
        <w:rPr>
          <w:rFonts w:asciiTheme="majorBidi" w:hAnsiTheme="majorBidi" w:cstheme="majorBidi"/>
          <w:sz w:val="24"/>
          <w:szCs w:val="24"/>
        </w:rPr>
        <w:t>to estimate the effects on migration decisions.</w:t>
      </w:r>
      <w:r w:rsidR="00B25C3D" w:rsidRPr="000E54CB">
        <w:rPr>
          <w:rFonts w:asciiTheme="majorBidi" w:hAnsiTheme="majorBidi" w:cstheme="majorBidi"/>
          <w:sz w:val="24"/>
          <w:szCs w:val="24"/>
        </w:rPr>
        <w:t xml:space="preserve"> </w:t>
      </w:r>
      <w:r w:rsidR="004C1346" w:rsidRPr="000E54CB">
        <w:rPr>
          <w:rFonts w:asciiTheme="majorBidi" w:hAnsiTheme="majorBidi" w:cstheme="majorBidi"/>
          <w:sz w:val="24"/>
          <w:szCs w:val="24"/>
        </w:rPr>
        <w:t xml:space="preserve">Secondly, </w:t>
      </w:r>
      <w:r w:rsidR="004E60CA" w:rsidRPr="000E54CB">
        <w:rPr>
          <w:rFonts w:asciiTheme="majorBidi" w:hAnsiTheme="majorBidi" w:cstheme="majorBidi"/>
          <w:sz w:val="24"/>
          <w:szCs w:val="24"/>
        </w:rPr>
        <w:t xml:space="preserve">we gather </w:t>
      </w:r>
      <w:r w:rsidR="00477523" w:rsidRPr="000E54CB">
        <w:rPr>
          <w:rFonts w:asciiTheme="majorBidi" w:hAnsiTheme="majorBidi" w:cstheme="majorBidi"/>
          <w:sz w:val="24"/>
          <w:szCs w:val="24"/>
        </w:rPr>
        <w:t xml:space="preserve">a unique database of </w:t>
      </w:r>
      <w:r w:rsidR="004E60CA" w:rsidRPr="000E54CB">
        <w:rPr>
          <w:rFonts w:asciiTheme="majorBidi" w:hAnsiTheme="majorBidi" w:cstheme="majorBidi"/>
          <w:sz w:val="24"/>
          <w:szCs w:val="24"/>
        </w:rPr>
        <w:t xml:space="preserve">direct or actual cost of migration from Cambodia to Thailand </w:t>
      </w:r>
      <w:r w:rsidR="00CD12B1" w:rsidRPr="000E54CB">
        <w:rPr>
          <w:rFonts w:asciiTheme="majorBidi" w:hAnsiTheme="majorBidi" w:cstheme="majorBidi"/>
          <w:sz w:val="24"/>
          <w:szCs w:val="24"/>
        </w:rPr>
        <w:t xml:space="preserve">via </w:t>
      </w:r>
      <w:r w:rsidR="004E60CA" w:rsidRPr="000E54CB">
        <w:rPr>
          <w:rFonts w:asciiTheme="majorBidi" w:hAnsiTheme="majorBidi" w:cstheme="majorBidi"/>
          <w:sz w:val="24"/>
          <w:szCs w:val="24"/>
        </w:rPr>
        <w:t>both formal and informal channels</w:t>
      </w:r>
      <w:r w:rsidR="00477523" w:rsidRPr="000E54CB">
        <w:rPr>
          <w:rFonts w:asciiTheme="majorBidi" w:hAnsiTheme="majorBidi" w:cstheme="majorBidi"/>
          <w:sz w:val="24"/>
          <w:szCs w:val="24"/>
        </w:rPr>
        <w:t xml:space="preserve">. This allows us to make valuable </w:t>
      </w:r>
      <w:r w:rsidR="004E60CA" w:rsidRPr="000E54CB">
        <w:rPr>
          <w:rFonts w:asciiTheme="majorBidi" w:hAnsiTheme="majorBidi" w:cstheme="majorBidi"/>
          <w:sz w:val="24"/>
          <w:szCs w:val="24"/>
        </w:rPr>
        <w:t>contribut</w:t>
      </w:r>
      <w:r w:rsidR="00477523" w:rsidRPr="000E54CB">
        <w:rPr>
          <w:rFonts w:asciiTheme="majorBidi" w:hAnsiTheme="majorBidi" w:cstheme="majorBidi"/>
          <w:sz w:val="24"/>
          <w:szCs w:val="24"/>
        </w:rPr>
        <w:t>ion</w:t>
      </w:r>
      <w:r w:rsidR="004E60CA" w:rsidRPr="000E54CB">
        <w:rPr>
          <w:rFonts w:asciiTheme="majorBidi" w:hAnsiTheme="majorBidi" w:cstheme="majorBidi"/>
          <w:sz w:val="24"/>
          <w:szCs w:val="24"/>
        </w:rPr>
        <w:t xml:space="preserve"> to the ILO and IOM objective to promote better data on the worker-paid migration cost. </w:t>
      </w:r>
      <w:r w:rsidR="00D878DD" w:rsidRPr="000E54CB">
        <w:rPr>
          <w:rFonts w:asciiTheme="majorBidi" w:hAnsiTheme="majorBidi" w:cstheme="majorBidi"/>
          <w:sz w:val="24"/>
          <w:szCs w:val="24"/>
        </w:rPr>
        <w:t xml:space="preserve">Finally, </w:t>
      </w:r>
      <w:r w:rsidR="00771A8E" w:rsidRPr="000E54CB">
        <w:rPr>
          <w:rFonts w:asciiTheme="majorBidi" w:hAnsiTheme="majorBidi" w:cstheme="majorBidi"/>
          <w:sz w:val="24"/>
          <w:szCs w:val="24"/>
        </w:rPr>
        <w:t xml:space="preserve">this </w:t>
      </w:r>
      <w:r w:rsidR="00DD1931" w:rsidRPr="000E54CB">
        <w:rPr>
          <w:rFonts w:asciiTheme="majorBidi" w:hAnsiTheme="majorBidi" w:cstheme="majorBidi"/>
          <w:sz w:val="24"/>
          <w:szCs w:val="24"/>
        </w:rPr>
        <w:t>paper</w:t>
      </w:r>
      <w:r w:rsidR="00D878DD" w:rsidRPr="000E54CB">
        <w:rPr>
          <w:rFonts w:asciiTheme="majorBidi" w:hAnsiTheme="majorBidi" w:cstheme="majorBidi"/>
          <w:sz w:val="24"/>
          <w:szCs w:val="24"/>
        </w:rPr>
        <w:t xml:space="preserve"> </w:t>
      </w:r>
      <w:r w:rsidR="00B25C3D" w:rsidRPr="000E54CB">
        <w:rPr>
          <w:rFonts w:asciiTheme="majorBidi" w:hAnsiTheme="majorBidi" w:cstheme="majorBidi"/>
          <w:sz w:val="24"/>
          <w:szCs w:val="24"/>
        </w:rPr>
        <w:t xml:space="preserve">sheds </w:t>
      </w:r>
      <w:r w:rsidR="00477523" w:rsidRPr="000E54CB">
        <w:rPr>
          <w:rFonts w:asciiTheme="majorBidi" w:hAnsiTheme="majorBidi" w:cstheme="majorBidi"/>
          <w:sz w:val="24"/>
          <w:szCs w:val="24"/>
        </w:rPr>
        <w:t xml:space="preserve">unique and significant </w:t>
      </w:r>
      <w:r w:rsidR="00B25C3D" w:rsidRPr="000E54CB">
        <w:rPr>
          <w:rFonts w:asciiTheme="majorBidi" w:hAnsiTheme="majorBidi" w:cstheme="majorBidi"/>
          <w:sz w:val="24"/>
          <w:szCs w:val="24"/>
        </w:rPr>
        <w:t>evidence for</w:t>
      </w:r>
      <w:r w:rsidR="00D878DD" w:rsidRPr="000E54CB">
        <w:rPr>
          <w:rFonts w:asciiTheme="majorBidi" w:hAnsiTheme="majorBidi" w:cstheme="majorBidi"/>
          <w:sz w:val="24"/>
          <w:szCs w:val="24"/>
        </w:rPr>
        <w:t xml:space="preserve"> policymakers and </w:t>
      </w:r>
      <w:r w:rsidR="00D878DD" w:rsidRPr="000E54CB">
        <w:rPr>
          <w:rFonts w:asciiTheme="majorBidi" w:hAnsiTheme="majorBidi" w:cstheme="majorBidi"/>
          <w:sz w:val="24"/>
          <w:szCs w:val="24"/>
        </w:rPr>
        <w:lastRenderedPageBreak/>
        <w:t>stakeholders to</w:t>
      </w:r>
      <w:r w:rsidR="00B25C3D" w:rsidRPr="000E54CB">
        <w:rPr>
          <w:rFonts w:asciiTheme="majorBidi" w:hAnsiTheme="majorBidi" w:cstheme="majorBidi"/>
          <w:sz w:val="24"/>
          <w:szCs w:val="24"/>
        </w:rPr>
        <w:t xml:space="preserve"> rethink the determin</w:t>
      </w:r>
      <w:r w:rsidR="004E60CA" w:rsidRPr="000E54CB">
        <w:rPr>
          <w:rFonts w:asciiTheme="majorBidi" w:hAnsiTheme="majorBidi" w:cstheme="majorBidi"/>
          <w:sz w:val="24"/>
          <w:szCs w:val="24"/>
        </w:rPr>
        <w:t xml:space="preserve">ants of the worker-paid cost </w:t>
      </w:r>
      <w:r w:rsidR="00975305" w:rsidRPr="000E54CB">
        <w:rPr>
          <w:rFonts w:asciiTheme="majorBidi" w:hAnsiTheme="majorBidi" w:cstheme="majorBidi"/>
          <w:sz w:val="24"/>
          <w:szCs w:val="24"/>
        </w:rPr>
        <w:t>to</w:t>
      </w:r>
      <w:r w:rsidR="00B25C3D" w:rsidRPr="000E54CB">
        <w:rPr>
          <w:rFonts w:asciiTheme="majorBidi" w:hAnsiTheme="majorBidi" w:cstheme="majorBidi"/>
          <w:sz w:val="24"/>
          <w:szCs w:val="24"/>
        </w:rPr>
        <w:t xml:space="preserve"> design an optimal policy to curb</w:t>
      </w:r>
      <w:r w:rsidR="00D878DD" w:rsidRPr="000E54CB">
        <w:rPr>
          <w:rFonts w:asciiTheme="majorBidi" w:hAnsiTheme="majorBidi" w:cstheme="majorBidi"/>
          <w:sz w:val="24"/>
          <w:szCs w:val="24"/>
        </w:rPr>
        <w:t xml:space="preserve"> </w:t>
      </w:r>
      <w:r w:rsidR="00B25C3D" w:rsidRPr="000E54CB">
        <w:rPr>
          <w:rFonts w:asciiTheme="majorBidi" w:hAnsiTheme="majorBidi" w:cstheme="majorBidi"/>
          <w:sz w:val="24"/>
          <w:szCs w:val="24"/>
        </w:rPr>
        <w:t>with</w:t>
      </w:r>
      <w:r w:rsidR="00D878DD" w:rsidRPr="000E54CB">
        <w:rPr>
          <w:rFonts w:asciiTheme="majorBidi" w:hAnsiTheme="majorBidi" w:cstheme="majorBidi"/>
          <w:sz w:val="24"/>
          <w:szCs w:val="24"/>
        </w:rPr>
        <w:t xml:space="preserve"> high cost of migration</w:t>
      </w:r>
      <w:r w:rsidR="00477523" w:rsidRPr="000E54CB">
        <w:rPr>
          <w:rFonts w:asciiTheme="majorBidi" w:hAnsiTheme="majorBidi" w:cstheme="majorBidi"/>
          <w:sz w:val="24"/>
          <w:szCs w:val="24"/>
        </w:rPr>
        <w:t xml:space="preserve">. This we believe will </w:t>
      </w:r>
      <w:r w:rsidR="000872F1" w:rsidRPr="000E54CB">
        <w:rPr>
          <w:rFonts w:asciiTheme="majorBidi" w:hAnsiTheme="majorBidi" w:cstheme="majorBidi"/>
          <w:sz w:val="24"/>
          <w:szCs w:val="24"/>
        </w:rPr>
        <w:t>ensure</w:t>
      </w:r>
      <w:r w:rsidR="00975305" w:rsidRPr="000E54CB">
        <w:rPr>
          <w:rFonts w:asciiTheme="majorBidi" w:hAnsiTheme="majorBidi" w:cstheme="majorBidi"/>
          <w:sz w:val="24"/>
          <w:szCs w:val="24"/>
        </w:rPr>
        <w:t xml:space="preserve"> </w:t>
      </w:r>
      <w:r w:rsidR="00477523" w:rsidRPr="000E54CB">
        <w:rPr>
          <w:rFonts w:asciiTheme="majorBidi" w:hAnsiTheme="majorBidi" w:cstheme="majorBidi"/>
          <w:sz w:val="24"/>
          <w:szCs w:val="24"/>
        </w:rPr>
        <w:t xml:space="preserve">that </w:t>
      </w:r>
      <w:r w:rsidR="00975305" w:rsidRPr="000E54CB">
        <w:rPr>
          <w:rFonts w:asciiTheme="majorBidi" w:hAnsiTheme="majorBidi" w:cstheme="majorBidi"/>
          <w:sz w:val="24"/>
          <w:szCs w:val="24"/>
        </w:rPr>
        <w:t>migrants</w:t>
      </w:r>
      <w:r w:rsidR="000872F1" w:rsidRPr="000E54CB">
        <w:rPr>
          <w:rFonts w:asciiTheme="majorBidi" w:hAnsiTheme="majorBidi" w:cstheme="majorBidi"/>
          <w:sz w:val="24"/>
          <w:szCs w:val="24"/>
        </w:rPr>
        <w:t xml:space="preserve"> </w:t>
      </w:r>
      <w:r w:rsidR="00477523" w:rsidRPr="000E54CB">
        <w:rPr>
          <w:rFonts w:asciiTheme="majorBidi" w:hAnsiTheme="majorBidi" w:cstheme="majorBidi"/>
          <w:sz w:val="24"/>
          <w:szCs w:val="24"/>
        </w:rPr>
        <w:t xml:space="preserve">get a </w:t>
      </w:r>
      <w:r w:rsidR="000872F1" w:rsidRPr="000E54CB">
        <w:rPr>
          <w:rFonts w:asciiTheme="majorBidi" w:hAnsiTheme="majorBidi" w:cstheme="majorBidi"/>
          <w:sz w:val="24"/>
          <w:szCs w:val="24"/>
        </w:rPr>
        <w:t xml:space="preserve">positive return on </w:t>
      </w:r>
      <w:r w:rsidR="00477523" w:rsidRPr="000E54CB">
        <w:rPr>
          <w:rFonts w:asciiTheme="majorBidi" w:hAnsiTheme="majorBidi" w:cstheme="majorBidi"/>
          <w:sz w:val="24"/>
          <w:szCs w:val="24"/>
        </w:rPr>
        <w:t xml:space="preserve">their investment on </w:t>
      </w:r>
      <w:r w:rsidR="000872F1" w:rsidRPr="000E54CB">
        <w:rPr>
          <w:rFonts w:asciiTheme="majorBidi" w:hAnsiTheme="majorBidi" w:cstheme="majorBidi"/>
          <w:sz w:val="24"/>
          <w:szCs w:val="24"/>
        </w:rPr>
        <w:t>migration.</w:t>
      </w:r>
    </w:p>
    <w:p w14:paraId="55CBCA66" w14:textId="77777777" w:rsidR="00804733" w:rsidRPr="000E54CB" w:rsidRDefault="00804733" w:rsidP="00804733">
      <w:pPr>
        <w:tabs>
          <w:tab w:val="left" w:pos="567"/>
        </w:tabs>
        <w:spacing w:after="0" w:line="288" w:lineRule="auto"/>
        <w:jc w:val="both"/>
        <w:rPr>
          <w:rFonts w:asciiTheme="majorBidi" w:hAnsiTheme="majorBidi" w:cstheme="majorBidi"/>
          <w:sz w:val="24"/>
          <w:szCs w:val="24"/>
        </w:rPr>
      </w:pPr>
    </w:p>
    <w:p w14:paraId="52C055ED" w14:textId="062088DE" w:rsidR="00477523" w:rsidRDefault="00804733" w:rsidP="00804733">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C4C3E" w:rsidRPr="000E54CB">
        <w:rPr>
          <w:rFonts w:asciiTheme="majorBidi" w:hAnsiTheme="majorBidi" w:cstheme="majorBidi"/>
          <w:sz w:val="24"/>
          <w:szCs w:val="24"/>
        </w:rPr>
        <w:t>This paper use</w:t>
      </w:r>
      <w:r w:rsidR="00477523" w:rsidRPr="000E54CB">
        <w:rPr>
          <w:rFonts w:asciiTheme="majorBidi" w:hAnsiTheme="majorBidi" w:cstheme="majorBidi"/>
          <w:sz w:val="24"/>
          <w:szCs w:val="24"/>
        </w:rPr>
        <w:t>s</w:t>
      </w:r>
      <w:r w:rsidR="007C4C3E" w:rsidRPr="000E54CB">
        <w:rPr>
          <w:rFonts w:asciiTheme="majorBidi" w:hAnsiTheme="majorBidi" w:cstheme="majorBidi"/>
          <w:sz w:val="24"/>
          <w:szCs w:val="24"/>
        </w:rPr>
        <w:t xml:space="preserve"> </w:t>
      </w:r>
      <w:r w:rsidR="00B062E6" w:rsidRPr="000E54CB">
        <w:rPr>
          <w:rFonts w:asciiTheme="majorBidi" w:hAnsiTheme="majorBidi" w:cstheme="majorBidi"/>
          <w:sz w:val="24"/>
          <w:szCs w:val="24"/>
        </w:rPr>
        <w:t xml:space="preserve">data from </w:t>
      </w:r>
      <w:r w:rsidR="007C4C3E" w:rsidRPr="000E54CB">
        <w:rPr>
          <w:rFonts w:asciiTheme="majorBidi" w:hAnsiTheme="majorBidi" w:cstheme="majorBidi"/>
          <w:sz w:val="24"/>
          <w:szCs w:val="24"/>
        </w:rPr>
        <w:t>two unique s</w:t>
      </w:r>
      <w:r w:rsidR="00B062E6" w:rsidRPr="000E54CB">
        <w:rPr>
          <w:rFonts w:asciiTheme="majorBidi" w:hAnsiTheme="majorBidi" w:cstheme="majorBidi"/>
          <w:sz w:val="24"/>
          <w:szCs w:val="24"/>
        </w:rPr>
        <w:t>ources</w:t>
      </w:r>
      <w:r w:rsidR="00477523" w:rsidRPr="000E54CB">
        <w:rPr>
          <w:rFonts w:asciiTheme="majorBidi" w:hAnsiTheme="majorBidi" w:cstheme="majorBidi"/>
          <w:sz w:val="24"/>
          <w:szCs w:val="24"/>
        </w:rPr>
        <w:t>: first,</w:t>
      </w:r>
      <w:r w:rsidR="007C4C3E" w:rsidRPr="000E54CB">
        <w:rPr>
          <w:rFonts w:asciiTheme="majorBidi" w:hAnsiTheme="majorBidi" w:cstheme="majorBidi"/>
          <w:sz w:val="24"/>
          <w:szCs w:val="24"/>
        </w:rPr>
        <w:t xml:space="preserve"> 422 households in the norther</w:t>
      </w:r>
      <w:r w:rsidR="00206F6C" w:rsidRPr="000E54CB">
        <w:rPr>
          <w:rFonts w:asciiTheme="majorBidi" w:hAnsiTheme="majorBidi" w:cstheme="majorBidi"/>
          <w:sz w:val="24"/>
          <w:szCs w:val="24"/>
        </w:rPr>
        <w:t>n</w:t>
      </w:r>
      <w:r w:rsidR="007C4C3E" w:rsidRPr="000E54CB">
        <w:rPr>
          <w:rFonts w:asciiTheme="majorBidi" w:hAnsiTheme="majorBidi" w:cstheme="majorBidi"/>
          <w:sz w:val="24"/>
          <w:szCs w:val="24"/>
        </w:rPr>
        <w:t xml:space="preserve"> province of Cambodia and </w:t>
      </w:r>
      <w:r w:rsidR="00477523" w:rsidRPr="000E54CB">
        <w:rPr>
          <w:rFonts w:asciiTheme="majorBidi" w:hAnsiTheme="majorBidi" w:cstheme="majorBidi"/>
          <w:sz w:val="24"/>
          <w:szCs w:val="24"/>
        </w:rPr>
        <w:t xml:space="preserve">second, </w:t>
      </w:r>
      <w:r w:rsidR="007C4C3E" w:rsidRPr="000E54CB">
        <w:rPr>
          <w:rFonts w:asciiTheme="majorBidi" w:hAnsiTheme="majorBidi" w:cstheme="majorBidi"/>
          <w:sz w:val="24"/>
          <w:szCs w:val="24"/>
        </w:rPr>
        <w:t>17 labo</w:t>
      </w:r>
      <w:r w:rsidR="008F2AEB" w:rsidRPr="000E54CB">
        <w:rPr>
          <w:rFonts w:asciiTheme="majorBidi" w:hAnsiTheme="majorBidi" w:cstheme="majorBidi"/>
          <w:sz w:val="24"/>
          <w:szCs w:val="24"/>
        </w:rPr>
        <w:t>u</w:t>
      </w:r>
      <w:r w:rsidR="007C4C3E" w:rsidRPr="000E54CB">
        <w:rPr>
          <w:rFonts w:asciiTheme="majorBidi" w:hAnsiTheme="majorBidi" w:cstheme="majorBidi"/>
          <w:sz w:val="24"/>
          <w:szCs w:val="24"/>
        </w:rPr>
        <w:t xml:space="preserve">r recruiting agencies managing Cambodian </w:t>
      </w:r>
      <w:r w:rsidR="004D1F0B" w:rsidRPr="000E54CB">
        <w:rPr>
          <w:rFonts w:asciiTheme="majorBidi" w:hAnsiTheme="majorBidi" w:cstheme="majorBidi"/>
          <w:sz w:val="24"/>
          <w:szCs w:val="24"/>
        </w:rPr>
        <w:t>labo</w:t>
      </w:r>
      <w:r w:rsidR="00B062E6" w:rsidRPr="000E54CB">
        <w:rPr>
          <w:rFonts w:asciiTheme="majorBidi" w:hAnsiTheme="majorBidi" w:cstheme="majorBidi"/>
          <w:sz w:val="24"/>
          <w:szCs w:val="24"/>
        </w:rPr>
        <w:t>u</w:t>
      </w:r>
      <w:r w:rsidR="004D1F0B" w:rsidRPr="000E54CB">
        <w:rPr>
          <w:rFonts w:asciiTheme="majorBidi" w:hAnsiTheme="majorBidi" w:cstheme="majorBidi"/>
          <w:sz w:val="24"/>
          <w:szCs w:val="24"/>
        </w:rPr>
        <w:t>r migrants</w:t>
      </w:r>
      <w:r w:rsidR="007C4C3E" w:rsidRPr="000E54CB">
        <w:rPr>
          <w:rFonts w:asciiTheme="majorBidi" w:hAnsiTheme="majorBidi" w:cstheme="majorBidi"/>
          <w:sz w:val="24"/>
          <w:szCs w:val="24"/>
        </w:rPr>
        <w:t xml:space="preserve"> to Thailand.</w:t>
      </w:r>
      <w:r w:rsidR="006B29A2" w:rsidRPr="000E54CB">
        <w:rPr>
          <w:rFonts w:asciiTheme="majorBidi" w:hAnsiTheme="majorBidi" w:cstheme="majorBidi"/>
          <w:sz w:val="24"/>
          <w:szCs w:val="24"/>
        </w:rPr>
        <w:t xml:space="preserve"> Our data shows that t</w:t>
      </w:r>
      <w:r w:rsidR="004A3A17" w:rsidRPr="000E54CB">
        <w:rPr>
          <w:rFonts w:asciiTheme="majorBidi" w:hAnsiTheme="majorBidi" w:cstheme="majorBidi"/>
          <w:sz w:val="24"/>
          <w:szCs w:val="24"/>
        </w:rPr>
        <w:t xml:space="preserve">he total cost of migration through </w:t>
      </w:r>
      <w:r w:rsidR="00206F6C" w:rsidRPr="000E54CB">
        <w:rPr>
          <w:rFonts w:asciiTheme="majorBidi" w:hAnsiTheme="majorBidi" w:cstheme="majorBidi"/>
          <w:sz w:val="24"/>
          <w:szCs w:val="24"/>
        </w:rPr>
        <w:t xml:space="preserve">the </w:t>
      </w:r>
      <w:r w:rsidR="004A3A17" w:rsidRPr="000E54CB">
        <w:rPr>
          <w:rFonts w:asciiTheme="majorBidi" w:hAnsiTheme="majorBidi" w:cstheme="majorBidi"/>
          <w:sz w:val="24"/>
          <w:szCs w:val="24"/>
        </w:rPr>
        <w:t xml:space="preserve">official channel </w:t>
      </w:r>
      <w:r w:rsidR="002F1152" w:rsidRPr="000E54CB">
        <w:rPr>
          <w:rFonts w:asciiTheme="majorBidi" w:hAnsiTheme="majorBidi" w:cstheme="majorBidi"/>
          <w:sz w:val="24"/>
          <w:szCs w:val="24"/>
        </w:rPr>
        <w:t>range</w:t>
      </w:r>
      <w:r w:rsidR="00B062E6" w:rsidRPr="000E54CB">
        <w:rPr>
          <w:rFonts w:asciiTheme="majorBidi" w:hAnsiTheme="majorBidi" w:cstheme="majorBidi"/>
          <w:sz w:val="24"/>
          <w:szCs w:val="24"/>
        </w:rPr>
        <w:t>s</w:t>
      </w:r>
      <w:r w:rsidR="002F1152" w:rsidRPr="000E54CB">
        <w:rPr>
          <w:rFonts w:asciiTheme="majorBidi" w:hAnsiTheme="majorBidi" w:cstheme="majorBidi"/>
          <w:sz w:val="24"/>
          <w:szCs w:val="24"/>
        </w:rPr>
        <w:t xml:space="preserve"> from USD 247 to USD 458</w:t>
      </w:r>
      <w:r w:rsidR="007078B3" w:rsidRPr="000E54CB">
        <w:rPr>
          <w:rFonts w:asciiTheme="majorBidi" w:hAnsiTheme="majorBidi" w:cstheme="majorBidi"/>
          <w:sz w:val="24"/>
          <w:szCs w:val="24"/>
        </w:rPr>
        <w:t>,</w:t>
      </w:r>
      <w:r w:rsidR="002F1152" w:rsidRPr="000E54CB">
        <w:rPr>
          <w:rFonts w:asciiTheme="majorBidi" w:hAnsiTheme="majorBidi" w:cstheme="majorBidi"/>
          <w:sz w:val="24"/>
          <w:szCs w:val="24"/>
        </w:rPr>
        <w:t xml:space="preserve"> which is equivalent to 2.65 months in household </w:t>
      </w:r>
      <w:r w:rsidR="00A30181" w:rsidRPr="000E54CB">
        <w:rPr>
          <w:rFonts w:asciiTheme="majorBidi" w:hAnsiTheme="majorBidi" w:cstheme="majorBidi"/>
          <w:sz w:val="24"/>
          <w:szCs w:val="24"/>
        </w:rPr>
        <w:t>consumption ratio</w:t>
      </w:r>
      <w:r w:rsidR="006A7E5C" w:rsidRPr="000E54CB">
        <w:rPr>
          <w:rFonts w:asciiTheme="majorBidi" w:hAnsiTheme="majorBidi" w:cstheme="majorBidi"/>
          <w:sz w:val="24"/>
          <w:szCs w:val="24"/>
        </w:rPr>
        <w:t xml:space="preserve"> on average</w:t>
      </w:r>
      <w:r w:rsidR="00206F6C" w:rsidRPr="000E54CB">
        <w:rPr>
          <w:rFonts w:asciiTheme="majorBidi" w:hAnsiTheme="majorBidi" w:cstheme="majorBidi"/>
          <w:sz w:val="24"/>
          <w:szCs w:val="24"/>
        </w:rPr>
        <w:t>,</w:t>
      </w:r>
      <w:r w:rsidR="00A30181" w:rsidRPr="000E54CB">
        <w:rPr>
          <w:rFonts w:asciiTheme="majorBidi" w:hAnsiTheme="majorBidi" w:cstheme="majorBidi"/>
          <w:sz w:val="24"/>
          <w:szCs w:val="24"/>
        </w:rPr>
        <w:t xml:space="preserve"> while </w:t>
      </w:r>
      <w:r w:rsidR="006A7E5C" w:rsidRPr="000E54CB">
        <w:rPr>
          <w:rFonts w:asciiTheme="majorBidi" w:hAnsiTheme="majorBidi" w:cstheme="majorBidi"/>
          <w:sz w:val="24"/>
          <w:szCs w:val="24"/>
        </w:rPr>
        <w:t>migration through informal channel</w:t>
      </w:r>
      <w:r w:rsidR="006E47DD" w:rsidRPr="000E54CB">
        <w:rPr>
          <w:rFonts w:asciiTheme="majorBidi" w:hAnsiTheme="majorBidi" w:cstheme="majorBidi"/>
          <w:sz w:val="24"/>
          <w:szCs w:val="24"/>
        </w:rPr>
        <w:t>s</w:t>
      </w:r>
      <w:r w:rsidR="00E45F29" w:rsidRPr="000E54CB">
        <w:rPr>
          <w:rFonts w:asciiTheme="majorBidi" w:hAnsiTheme="majorBidi" w:cstheme="majorBidi"/>
          <w:sz w:val="24"/>
          <w:szCs w:val="24"/>
        </w:rPr>
        <w:t xml:space="preserve"> costs from</w:t>
      </w:r>
      <w:r w:rsidR="006A7E5C" w:rsidRPr="000E54CB">
        <w:rPr>
          <w:rFonts w:asciiTheme="majorBidi" w:hAnsiTheme="majorBidi" w:cstheme="majorBidi"/>
          <w:sz w:val="24"/>
          <w:szCs w:val="24"/>
        </w:rPr>
        <w:t xml:space="preserve"> USD</w:t>
      </w:r>
      <w:r w:rsidR="002F1152" w:rsidRPr="000E54CB">
        <w:rPr>
          <w:rFonts w:asciiTheme="majorBidi" w:hAnsiTheme="majorBidi" w:cstheme="majorBidi"/>
          <w:sz w:val="24"/>
          <w:szCs w:val="24"/>
        </w:rPr>
        <w:t xml:space="preserve"> </w:t>
      </w:r>
      <w:r w:rsidR="006A7E5C" w:rsidRPr="000E54CB">
        <w:rPr>
          <w:rFonts w:asciiTheme="majorBidi" w:hAnsiTheme="majorBidi" w:cstheme="majorBidi"/>
          <w:sz w:val="24"/>
          <w:szCs w:val="24"/>
        </w:rPr>
        <w:t>176 and USD 231</w:t>
      </w:r>
      <w:r w:rsidR="006E47DD" w:rsidRPr="000E54CB">
        <w:rPr>
          <w:rFonts w:asciiTheme="majorBidi" w:hAnsiTheme="majorBidi" w:cstheme="majorBidi"/>
          <w:sz w:val="24"/>
          <w:szCs w:val="24"/>
        </w:rPr>
        <w:t>,</w:t>
      </w:r>
      <w:r w:rsidR="00B062E6" w:rsidRPr="000E54CB">
        <w:rPr>
          <w:rFonts w:asciiTheme="majorBidi" w:hAnsiTheme="majorBidi" w:cstheme="majorBidi"/>
          <w:sz w:val="24"/>
          <w:szCs w:val="24"/>
        </w:rPr>
        <w:t xml:space="preserve"> </w:t>
      </w:r>
      <w:r w:rsidR="006A7E5C" w:rsidRPr="000E54CB">
        <w:rPr>
          <w:rFonts w:asciiTheme="majorBidi" w:hAnsiTheme="majorBidi" w:cstheme="majorBidi"/>
          <w:sz w:val="24"/>
          <w:szCs w:val="24"/>
        </w:rPr>
        <w:t xml:space="preserve">equal to 1.27 months on average. </w:t>
      </w:r>
    </w:p>
    <w:p w14:paraId="292F7003" w14:textId="77777777" w:rsidR="00804733" w:rsidRPr="000E54CB" w:rsidRDefault="00804733" w:rsidP="00804733">
      <w:pPr>
        <w:tabs>
          <w:tab w:val="left" w:pos="567"/>
        </w:tabs>
        <w:spacing w:after="0" w:line="288" w:lineRule="auto"/>
        <w:jc w:val="both"/>
        <w:rPr>
          <w:rFonts w:asciiTheme="majorBidi" w:hAnsiTheme="majorBidi" w:cstheme="majorBidi"/>
          <w:sz w:val="24"/>
          <w:szCs w:val="24"/>
        </w:rPr>
      </w:pPr>
    </w:p>
    <w:p w14:paraId="502E56D2" w14:textId="77777777" w:rsidR="00804733" w:rsidRDefault="00804733" w:rsidP="00804733">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477523" w:rsidRPr="000E54CB">
        <w:rPr>
          <w:rFonts w:asciiTheme="majorBidi" w:hAnsiTheme="majorBidi" w:cstheme="majorBidi"/>
          <w:sz w:val="24"/>
          <w:szCs w:val="24"/>
        </w:rPr>
        <w:t>To estimate the migration cost’s effect on migration choice, w</w:t>
      </w:r>
      <w:r w:rsidR="006A7E5C" w:rsidRPr="000E54CB">
        <w:rPr>
          <w:rFonts w:asciiTheme="majorBidi" w:hAnsiTheme="majorBidi" w:cstheme="majorBidi"/>
          <w:sz w:val="24"/>
          <w:szCs w:val="24"/>
        </w:rPr>
        <w:t xml:space="preserve">e employed the </w:t>
      </w:r>
      <w:r w:rsidR="00E45F29" w:rsidRPr="000E54CB">
        <w:rPr>
          <w:rFonts w:asciiTheme="majorBidi" w:hAnsiTheme="majorBidi" w:cstheme="majorBidi"/>
          <w:sz w:val="24"/>
          <w:szCs w:val="24"/>
        </w:rPr>
        <w:t>A</w:t>
      </w:r>
      <w:r w:rsidR="006A7E5C" w:rsidRPr="000E54CB">
        <w:rPr>
          <w:rFonts w:asciiTheme="majorBidi" w:hAnsiTheme="majorBidi" w:cstheme="majorBidi"/>
          <w:sz w:val="24"/>
          <w:szCs w:val="24"/>
        </w:rPr>
        <w:t xml:space="preserve">lternative </w:t>
      </w:r>
      <w:r w:rsidR="00E45F29" w:rsidRPr="000E54CB">
        <w:rPr>
          <w:rFonts w:asciiTheme="majorBidi" w:hAnsiTheme="majorBidi" w:cstheme="majorBidi"/>
          <w:sz w:val="24"/>
          <w:szCs w:val="24"/>
        </w:rPr>
        <w:t>Specific C</w:t>
      </w:r>
      <w:r w:rsidR="006A7E5C" w:rsidRPr="000E54CB">
        <w:rPr>
          <w:rFonts w:asciiTheme="majorBidi" w:hAnsiTheme="majorBidi" w:cstheme="majorBidi"/>
          <w:sz w:val="24"/>
          <w:szCs w:val="24"/>
        </w:rPr>
        <w:t xml:space="preserve">onditional </w:t>
      </w:r>
      <w:r w:rsidR="00E45F29" w:rsidRPr="000E54CB">
        <w:rPr>
          <w:rFonts w:asciiTheme="majorBidi" w:hAnsiTheme="majorBidi" w:cstheme="majorBidi"/>
          <w:sz w:val="24"/>
          <w:szCs w:val="24"/>
        </w:rPr>
        <w:t>L</w:t>
      </w:r>
      <w:r w:rsidR="006A7E5C" w:rsidRPr="000E54CB">
        <w:rPr>
          <w:rFonts w:asciiTheme="majorBidi" w:hAnsiTheme="majorBidi" w:cstheme="majorBidi"/>
          <w:sz w:val="24"/>
          <w:szCs w:val="24"/>
        </w:rPr>
        <w:t xml:space="preserve">ogit </w:t>
      </w:r>
      <w:r w:rsidR="00944DDD" w:rsidRPr="000E54CB">
        <w:rPr>
          <w:rFonts w:asciiTheme="majorBidi" w:hAnsiTheme="majorBidi" w:cstheme="majorBidi"/>
          <w:sz w:val="24"/>
          <w:szCs w:val="24"/>
        </w:rPr>
        <w:t>m</w:t>
      </w:r>
      <w:r w:rsidR="006A7E5C" w:rsidRPr="000E54CB">
        <w:rPr>
          <w:rFonts w:asciiTheme="majorBidi" w:hAnsiTheme="majorBidi" w:cstheme="majorBidi"/>
          <w:sz w:val="24"/>
          <w:szCs w:val="24"/>
        </w:rPr>
        <w:t>odel</w:t>
      </w:r>
      <w:r w:rsidR="00E45F29" w:rsidRPr="000E54CB">
        <w:rPr>
          <w:rFonts w:asciiTheme="majorBidi" w:hAnsiTheme="majorBidi" w:cstheme="majorBidi"/>
          <w:sz w:val="24"/>
          <w:szCs w:val="24"/>
        </w:rPr>
        <w:t xml:space="preserve"> (ASCL)</w:t>
      </w:r>
      <w:r w:rsidR="006A7E5C" w:rsidRPr="000E54CB">
        <w:rPr>
          <w:rFonts w:asciiTheme="majorBidi" w:hAnsiTheme="majorBidi" w:cstheme="majorBidi"/>
          <w:sz w:val="24"/>
          <w:szCs w:val="24"/>
        </w:rPr>
        <w:t xml:space="preserve">. As suggested by </w:t>
      </w:r>
      <w:r w:rsidR="005749CC" w:rsidRPr="000E54CB">
        <w:rPr>
          <w:rFonts w:asciiTheme="majorBidi" w:hAnsiTheme="majorBidi" w:cstheme="majorBidi"/>
          <w:sz w:val="24"/>
          <w:szCs w:val="24"/>
        </w:rPr>
        <w:fldChar w:fldCharType="begin"/>
      </w:r>
      <w:r w:rsidR="005749CC" w:rsidRPr="000E54CB">
        <w:rPr>
          <w:rFonts w:asciiTheme="majorBidi" w:hAnsiTheme="majorBidi" w:cstheme="majorBidi"/>
          <w:sz w:val="24"/>
          <w:szCs w:val="24"/>
        </w:rPr>
        <w:instrText xml:space="preserve"> ADDIN EN.CITE &lt;EndNote&gt;&lt;Cite AuthorYear="1"&gt;&lt;Author&gt;Carrington&lt;/Author&gt;&lt;Year&gt;1996&lt;/Year&gt;&lt;RecNum&gt;13&lt;/RecNum&gt;&lt;DisplayText&gt;Carrington et al. (1996)&lt;/DisplayText&gt;&lt;record&gt;&lt;rec-number&gt;13&lt;/rec-number&gt;&lt;foreign-keys&gt;&lt;key app="EN" db-id="tzev2wprcd0xdlexrxivvrshta5f22p0zpwa" timestamp="1611716297"&gt;13&lt;/key&gt;&lt;/foreign-keys&gt;&lt;ref-type name="Journal Article"&gt;17&lt;/ref-type&gt;&lt;contributors&gt;&lt;authors&gt;&lt;author&gt;Carrington, William&lt;/author&gt;&lt;author&gt;Detragiache, Enrica&lt;/author&gt;&lt;author&gt;Vishwanath, Tara&lt;/author&gt;&lt;/authors&gt;&lt;/contributors&gt;&lt;titles&gt;&lt;title&gt;Migration with endogenous moving costs&lt;/title&gt;&lt;secondary-title&gt;The American Economic Review&lt;/secondary-title&gt;&lt;/titles&gt;&lt;periodical&gt;&lt;full-title&gt;The American Economic Review&lt;/full-title&gt;&lt;/periodical&gt;&lt;pages&gt;909&lt;/pages&gt;&lt;volume&gt;86&lt;/volume&gt;&lt;number&gt;4&lt;/number&gt;&lt;keywords&gt;&lt;keyword&gt;Us&lt;/keyword&gt;&lt;keyword&gt;Studies&lt;/keyword&gt;&lt;keyword&gt;Migrant Workers&lt;/keyword&gt;&lt;keyword&gt;History&lt;/keyword&gt;&lt;keyword&gt;Economic Theory&lt;/keyword&gt;&lt;keyword&gt;Economic Models&lt;/keyword&gt;&lt;keyword&gt;Blacks&lt;/keyword&gt;&lt;keyword&gt;Moving &amp;amp; Housing Expenses&lt;/keyword&gt;&lt;keyword&gt;Experimental/Theoretical Treatment&lt;/keyword&gt;&lt;/keywords&gt;&lt;dates&gt;&lt;year&gt;1996&lt;/year&gt;&lt;/dates&gt;&lt;pub-location&gt;Nashville&lt;/pub-location&gt;&lt;isbn&gt;00028282&lt;/isbn&gt;&lt;urls&gt;&lt;/urls&gt;&lt;/record&gt;&lt;/Cite&gt;&lt;/EndNote&gt;</w:instrText>
      </w:r>
      <w:r w:rsidR="005749CC" w:rsidRPr="000E54CB">
        <w:rPr>
          <w:rFonts w:asciiTheme="majorBidi" w:hAnsiTheme="majorBidi" w:cstheme="majorBidi"/>
          <w:sz w:val="24"/>
          <w:szCs w:val="24"/>
        </w:rPr>
        <w:fldChar w:fldCharType="separate"/>
      </w:r>
      <w:r w:rsidR="005749CC" w:rsidRPr="000E54CB">
        <w:rPr>
          <w:rFonts w:asciiTheme="majorBidi" w:hAnsiTheme="majorBidi" w:cstheme="majorBidi"/>
          <w:noProof/>
          <w:sz w:val="24"/>
          <w:szCs w:val="24"/>
        </w:rPr>
        <w:t>Carrington et al. (1996)</w:t>
      </w:r>
      <w:r w:rsidR="005749CC" w:rsidRPr="000E54CB">
        <w:rPr>
          <w:rFonts w:asciiTheme="majorBidi" w:hAnsiTheme="majorBidi" w:cstheme="majorBidi"/>
          <w:sz w:val="24"/>
          <w:szCs w:val="24"/>
        </w:rPr>
        <w:fldChar w:fldCharType="end"/>
      </w:r>
      <w:r w:rsidR="005749CC" w:rsidRPr="000E54CB">
        <w:rPr>
          <w:rFonts w:asciiTheme="majorBidi" w:hAnsiTheme="majorBidi" w:cstheme="majorBidi"/>
          <w:sz w:val="24"/>
          <w:szCs w:val="24"/>
        </w:rPr>
        <w:t xml:space="preserve">, </w:t>
      </w:r>
      <w:r w:rsidR="005749CC" w:rsidRPr="000E54CB">
        <w:rPr>
          <w:rFonts w:asciiTheme="majorBidi" w:hAnsiTheme="majorBidi" w:cstheme="majorBidi"/>
          <w:sz w:val="24"/>
          <w:szCs w:val="24"/>
        </w:rPr>
        <w:fldChar w:fldCharType="begin"/>
      </w:r>
      <w:r w:rsidR="005749CC" w:rsidRPr="000E54CB">
        <w:rPr>
          <w:rFonts w:asciiTheme="majorBidi" w:hAnsiTheme="majorBidi" w:cstheme="majorBidi"/>
          <w:sz w:val="24"/>
          <w:szCs w:val="24"/>
        </w:rPr>
        <w:instrText xml:space="preserve"> ADDIN EN.CITE &lt;EndNote&gt;&lt;Cite AuthorYear="1"&gt;&lt;Author&gt;Ilahi&lt;/Author&gt;&lt;Year&gt;1999&lt;/Year&gt;&lt;RecNum&gt;38&lt;/RecNum&gt;&lt;DisplayText&gt;Ilahi and Jafarey (1999)&lt;/DisplayText&gt;&lt;record&gt;&lt;rec-number&gt;38&lt;/rec-number&gt;&lt;foreign-keys&gt;&lt;key app="EN" db-id="tzev2wprcd0xdlexrxivvrshta5f22p0zpwa" timestamp="1611716298"&gt;38&lt;/key&gt;&lt;/foreign-keys&gt;&lt;ref-type name="Journal Article"&gt;17&lt;/ref-type&gt;&lt;contributors&gt;&lt;authors&gt;&lt;author&gt;Ilahi, Nadeem&lt;/author&gt;&lt;author&gt;Jafarey, Saqib&lt;/author&gt;&lt;/authors&gt;&lt;/contributors&gt;&lt;titles&gt;&lt;title&gt;Guestworker migration, remittances and the extended family: evidence from Pakistan&lt;/title&gt;&lt;secondary-title&gt;Journal of Development Economics&lt;/secondary-title&gt;&lt;/titles&gt;&lt;periodical&gt;&lt;full-title&gt;Journal of Development Economics&lt;/full-title&gt;&lt;/periodical&gt;&lt;pages&gt;485-512&lt;/pages&gt;&lt;volume&gt;58&lt;/volume&gt;&lt;number&gt;2&lt;/number&gt;&lt;keywords&gt;&lt;keyword&gt;Remittance&lt;/keyword&gt;&lt;keyword&gt;Savings&lt;/keyword&gt;&lt;keyword&gt;International migration&lt;/keyword&gt;&lt;keyword&gt;Family&lt;/keyword&gt;&lt;keyword&gt;Informal contracts&lt;/keyword&gt;&lt;/keywords&gt;&lt;dates&gt;&lt;year&gt;1999&lt;/year&gt;&lt;pub-dates&gt;&lt;date&gt;1999/04/01/&lt;/date&gt;&lt;/pub-dates&gt;&lt;/dates&gt;&lt;isbn&gt;0304-3878&lt;/isbn&gt;&lt;urls&gt;&lt;related-urls&gt;&lt;url&gt;http://www.sciencedirect.com/science/article/pii/S0304387898001229&lt;/url&gt;&lt;/related-urls&gt;&lt;/urls&gt;&lt;electronic-resource-num&gt;https://doi.org/10.1016/S0304-3878(98)00122-9&lt;/electronic-resource-num&gt;&lt;/record&gt;&lt;/Cite&gt;&lt;/EndNote&gt;</w:instrText>
      </w:r>
      <w:r w:rsidR="005749CC" w:rsidRPr="000E54CB">
        <w:rPr>
          <w:rFonts w:asciiTheme="majorBidi" w:hAnsiTheme="majorBidi" w:cstheme="majorBidi"/>
          <w:sz w:val="24"/>
          <w:szCs w:val="24"/>
        </w:rPr>
        <w:fldChar w:fldCharType="separate"/>
      </w:r>
      <w:r w:rsidR="005749CC" w:rsidRPr="000E54CB">
        <w:rPr>
          <w:rFonts w:asciiTheme="majorBidi" w:hAnsiTheme="majorBidi" w:cstheme="majorBidi"/>
          <w:noProof/>
          <w:sz w:val="24"/>
          <w:szCs w:val="24"/>
        </w:rPr>
        <w:t>Ilahi and Jafarey (1999)</w:t>
      </w:r>
      <w:r w:rsidR="005749CC" w:rsidRPr="000E54CB">
        <w:rPr>
          <w:rFonts w:asciiTheme="majorBidi" w:hAnsiTheme="majorBidi" w:cstheme="majorBidi"/>
          <w:sz w:val="24"/>
          <w:szCs w:val="24"/>
        </w:rPr>
        <w:fldChar w:fldCharType="end"/>
      </w:r>
      <w:r w:rsidR="005749CC" w:rsidRPr="000E54CB">
        <w:rPr>
          <w:rFonts w:asciiTheme="majorBidi" w:hAnsiTheme="majorBidi" w:cstheme="majorBidi"/>
          <w:sz w:val="24"/>
          <w:szCs w:val="24"/>
        </w:rPr>
        <w:t>,</w:t>
      </w:r>
      <w:r w:rsidR="00B062E6" w:rsidRPr="000E54CB">
        <w:rPr>
          <w:rFonts w:asciiTheme="majorBidi" w:hAnsiTheme="majorBidi" w:cstheme="majorBidi"/>
          <w:sz w:val="24"/>
          <w:szCs w:val="24"/>
        </w:rPr>
        <w:t xml:space="preserve"> and </w:t>
      </w:r>
      <w:r w:rsidR="005749CC" w:rsidRPr="000E54CB">
        <w:rPr>
          <w:rFonts w:asciiTheme="majorBidi" w:hAnsiTheme="majorBidi" w:cstheme="majorBidi"/>
          <w:sz w:val="24"/>
          <w:szCs w:val="24"/>
        </w:rPr>
        <w:fldChar w:fldCharType="begin"/>
      </w:r>
      <w:r w:rsidR="005749CC" w:rsidRPr="000E54CB">
        <w:rPr>
          <w:rFonts w:asciiTheme="majorBidi" w:hAnsiTheme="majorBidi" w:cstheme="majorBidi"/>
          <w:sz w:val="24"/>
          <w:szCs w:val="24"/>
        </w:rPr>
        <w:instrText xml:space="preserve"> ADDIN EN.CITE &lt;EndNote&gt;&lt;Cite AuthorYear="1"&gt;&lt;Author&gt;McKenzie&lt;/Author&gt;&lt;Year&gt;2007&lt;/Year&gt;&lt;RecNum&gt;51&lt;/RecNum&gt;&lt;DisplayText&gt;McKenzie and Rapoport (2007)&lt;/DisplayText&gt;&lt;record&gt;&lt;rec-number&gt;51&lt;/rec-number&gt;&lt;foreign-keys&gt;&lt;key app="EN" db-id="tzev2wprcd0xdlexrxivvrshta5f22p0zpwa" timestamp="1611716298"&gt;51&lt;/key&gt;&lt;/foreign-keys&gt;&lt;ref-type name="Journal Article"&gt;17&lt;/ref-type&gt;&lt;contributors&gt;&lt;authors&gt;&lt;author&gt;McKenzie, David&lt;/author&gt;&lt;author&gt;Rapoport, Hillel&lt;/author&gt;&lt;/authors&gt;&lt;/contributors&gt;&lt;titles&gt;&lt;title&gt;Network effects and the dynamics of migration and inequality: Theory and evidence from Mexico&lt;/title&gt;&lt;secondary-title&gt;Journal of Development Economics&lt;/secondary-title&gt;&lt;/titles&gt;&lt;periodical&gt;&lt;full-title&gt;Journal of Development Economics&lt;/full-title&gt;&lt;/periodical&gt;&lt;pages&gt;1-24&lt;/pages&gt;&lt;volume&gt;84&lt;/volume&gt;&lt;number&gt;1&lt;/number&gt;&lt;keywords&gt;&lt;keyword&gt;O15&lt;/keyword&gt;&lt;keyword&gt;J61&lt;/keyword&gt;&lt;keyword&gt;D31&lt;/keyword&gt;&lt;keyword&gt;Migration&lt;/keyword&gt;&lt;keyword&gt;Remittances&lt;/keyword&gt;&lt;keyword&gt;Inequality&lt;/keyword&gt;&lt;keyword&gt;Network Effects&lt;/keyword&gt;&lt;/keywords&gt;&lt;dates&gt;&lt;year&gt;2007&lt;/year&gt;&lt;/dates&gt;&lt;isbn&gt;0304-3878&lt;/isbn&gt;&lt;urls&gt;&lt;/urls&gt;&lt;electronic-resource-num&gt;10.1016/j.jdeveco.2006.11.003&lt;/electronic-resource-num&gt;&lt;/record&gt;&lt;/Cite&gt;&lt;/EndNote&gt;</w:instrText>
      </w:r>
      <w:r w:rsidR="005749CC" w:rsidRPr="000E54CB">
        <w:rPr>
          <w:rFonts w:asciiTheme="majorBidi" w:hAnsiTheme="majorBidi" w:cstheme="majorBidi"/>
          <w:sz w:val="24"/>
          <w:szCs w:val="24"/>
        </w:rPr>
        <w:fldChar w:fldCharType="separate"/>
      </w:r>
      <w:r w:rsidR="005749CC" w:rsidRPr="000E54CB">
        <w:rPr>
          <w:rFonts w:asciiTheme="majorBidi" w:hAnsiTheme="majorBidi" w:cstheme="majorBidi"/>
          <w:noProof/>
          <w:sz w:val="24"/>
          <w:szCs w:val="24"/>
        </w:rPr>
        <w:t>McKenzie and Rapoport (2007)</w:t>
      </w:r>
      <w:r w:rsidR="005749CC" w:rsidRPr="000E54CB">
        <w:rPr>
          <w:rFonts w:asciiTheme="majorBidi" w:hAnsiTheme="majorBidi" w:cstheme="majorBidi"/>
          <w:sz w:val="24"/>
          <w:szCs w:val="24"/>
        </w:rPr>
        <w:fldChar w:fldCharType="end"/>
      </w:r>
      <w:r w:rsidR="006A7E5C" w:rsidRPr="000E54CB">
        <w:rPr>
          <w:rFonts w:asciiTheme="majorBidi" w:hAnsiTheme="majorBidi" w:cstheme="majorBidi"/>
          <w:sz w:val="24"/>
          <w:szCs w:val="24"/>
        </w:rPr>
        <w:t>,</w:t>
      </w:r>
      <w:r w:rsidR="006B29A2" w:rsidRPr="000E54CB">
        <w:rPr>
          <w:rFonts w:asciiTheme="majorBidi" w:hAnsiTheme="majorBidi" w:cstheme="majorBidi"/>
          <w:sz w:val="24"/>
          <w:szCs w:val="24"/>
        </w:rPr>
        <w:t xml:space="preserve"> migration cost appears endogenous so we utilized the Control Function (CF) method to isolate the endogenous migration cost using Cambodian migration stock at a provincial level in Thailand</w:t>
      </w:r>
      <w:r w:rsidR="006A7E5C" w:rsidRPr="000E54CB">
        <w:rPr>
          <w:rFonts w:asciiTheme="majorBidi" w:hAnsiTheme="majorBidi" w:cstheme="majorBidi"/>
          <w:sz w:val="24"/>
          <w:szCs w:val="24"/>
        </w:rPr>
        <w:t xml:space="preserve">. </w:t>
      </w:r>
      <w:r w:rsidR="00EF7B12" w:rsidRPr="000E54CB">
        <w:rPr>
          <w:rFonts w:asciiTheme="majorBidi" w:hAnsiTheme="majorBidi" w:cstheme="majorBidi"/>
          <w:sz w:val="24"/>
          <w:szCs w:val="24"/>
        </w:rPr>
        <w:t>We satisfactorily checked for t</w:t>
      </w:r>
      <w:r w:rsidR="006A7E5C" w:rsidRPr="000E54CB">
        <w:rPr>
          <w:rFonts w:asciiTheme="majorBidi" w:hAnsiTheme="majorBidi" w:cstheme="majorBidi"/>
          <w:sz w:val="24"/>
          <w:szCs w:val="24"/>
        </w:rPr>
        <w:t xml:space="preserve">he </w:t>
      </w:r>
      <w:r w:rsidR="007078B3" w:rsidRPr="000E54CB">
        <w:rPr>
          <w:rFonts w:asciiTheme="majorBidi" w:hAnsiTheme="majorBidi" w:cstheme="majorBidi"/>
          <w:sz w:val="24"/>
          <w:szCs w:val="24"/>
        </w:rPr>
        <w:t>instrument's admissibility</w:t>
      </w:r>
      <w:r w:rsidR="006A7E5C" w:rsidRPr="000E54CB">
        <w:rPr>
          <w:rFonts w:asciiTheme="majorBidi" w:hAnsiTheme="majorBidi" w:cstheme="majorBidi"/>
          <w:sz w:val="24"/>
          <w:szCs w:val="24"/>
        </w:rPr>
        <w:t xml:space="preserve"> and </w:t>
      </w:r>
      <w:r w:rsidR="00EF7B12" w:rsidRPr="000E54CB">
        <w:rPr>
          <w:rFonts w:asciiTheme="majorBidi" w:hAnsiTheme="majorBidi" w:cstheme="majorBidi"/>
          <w:sz w:val="24"/>
          <w:szCs w:val="24"/>
        </w:rPr>
        <w:t xml:space="preserve">ensured that </w:t>
      </w:r>
      <w:r w:rsidR="006A7E5C" w:rsidRPr="000E54CB">
        <w:rPr>
          <w:rFonts w:asciiTheme="majorBidi" w:hAnsiTheme="majorBidi" w:cstheme="majorBidi"/>
          <w:sz w:val="24"/>
          <w:szCs w:val="24"/>
        </w:rPr>
        <w:t xml:space="preserve">the exclusion restriction </w:t>
      </w:r>
      <w:r w:rsidR="00EF7B12" w:rsidRPr="000E54CB">
        <w:rPr>
          <w:rFonts w:asciiTheme="majorBidi" w:hAnsiTheme="majorBidi" w:cstheme="majorBidi"/>
          <w:sz w:val="24"/>
          <w:szCs w:val="24"/>
        </w:rPr>
        <w:t>conditions are satisfied</w:t>
      </w:r>
      <w:r w:rsidR="006B29A2" w:rsidRPr="000E54CB">
        <w:rPr>
          <w:rFonts w:asciiTheme="majorBidi" w:hAnsiTheme="majorBidi" w:cstheme="majorBidi"/>
          <w:sz w:val="24"/>
          <w:szCs w:val="24"/>
        </w:rPr>
        <w:t>.</w:t>
      </w:r>
    </w:p>
    <w:p w14:paraId="30AA791D" w14:textId="1CC58737" w:rsidR="006B7250" w:rsidRPr="000E54CB" w:rsidRDefault="00EF7B12" w:rsidP="00804733">
      <w:pPr>
        <w:tabs>
          <w:tab w:val="left" w:pos="567"/>
        </w:tabs>
        <w:spacing w:after="0" w:line="288" w:lineRule="auto"/>
        <w:jc w:val="both"/>
        <w:rPr>
          <w:rFonts w:asciiTheme="majorBidi" w:hAnsiTheme="majorBidi" w:cstheme="majorBidi"/>
          <w:strike/>
          <w:sz w:val="24"/>
          <w:szCs w:val="24"/>
        </w:rPr>
      </w:pPr>
      <w:r w:rsidRPr="000E54CB">
        <w:rPr>
          <w:rFonts w:asciiTheme="majorBidi" w:hAnsiTheme="majorBidi" w:cstheme="majorBidi"/>
          <w:sz w:val="24"/>
          <w:szCs w:val="24"/>
        </w:rPr>
        <w:t xml:space="preserve"> </w:t>
      </w:r>
    </w:p>
    <w:p w14:paraId="36F08F5F" w14:textId="60E1030C" w:rsidR="00453087" w:rsidRDefault="00804733" w:rsidP="00804733">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AB1A8B" w:rsidRPr="000E54CB">
        <w:rPr>
          <w:rFonts w:asciiTheme="majorBidi" w:hAnsiTheme="majorBidi" w:cstheme="majorBidi"/>
          <w:sz w:val="24"/>
          <w:szCs w:val="24"/>
        </w:rPr>
        <w:t>Our findings suggest that</w:t>
      </w:r>
      <w:r w:rsidR="00453087" w:rsidRPr="000E54CB">
        <w:rPr>
          <w:rFonts w:asciiTheme="majorBidi" w:hAnsiTheme="majorBidi" w:cstheme="majorBidi"/>
          <w:sz w:val="24"/>
          <w:szCs w:val="24"/>
        </w:rPr>
        <w:t xml:space="preserve"> high migration cost is associated with a high probability of irregular mi</w:t>
      </w:r>
      <w:r w:rsidR="00D878DD" w:rsidRPr="000E54CB">
        <w:rPr>
          <w:rFonts w:asciiTheme="majorBidi" w:hAnsiTheme="majorBidi" w:cstheme="majorBidi"/>
          <w:sz w:val="24"/>
          <w:szCs w:val="24"/>
        </w:rPr>
        <w:t xml:space="preserve">gration. </w:t>
      </w:r>
      <w:r w:rsidR="00E45F29" w:rsidRPr="000E54CB">
        <w:rPr>
          <w:rFonts w:asciiTheme="majorBidi" w:hAnsiTheme="majorBidi" w:cstheme="majorBidi"/>
          <w:sz w:val="24"/>
          <w:szCs w:val="24"/>
        </w:rPr>
        <w:t>An</w:t>
      </w:r>
      <w:r w:rsidR="00D878DD" w:rsidRPr="000E54CB">
        <w:rPr>
          <w:rFonts w:asciiTheme="majorBidi" w:hAnsiTheme="majorBidi" w:cstheme="majorBidi"/>
          <w:sz w:val="24"/>
          <w:szCs w:val="24"/>
        </w:rPr>
        <w:t xml:space="preserve"> inc</w:t>
      </w:r>
      <w:r w:rsidR="00E45F29" w:rsidRPr="000E54CB">
        <w:rPr>
          <w:rFonts w:asciiTheme="majorBidi" w:hAnsiTheme="majorBidi" w:cstheme="majorBidi"/>
          <w:sz w:val="24"/>
          <w:szCs w:val="24"/>
        </w:rPr>
        <w:t xml:space="preserve">rease in </w:t>
      </w:r>
      <w:r w:rsidR="006A7E5C" w:rsidRPr="000E54CB">
        <w:rPr>
          <w:rFonts w:asciiTheme="majorBidi" w:hAnsiTheme="majorBidi" w:cstheme="majorBidi"/>
          <w:sz w:val="24"/>
          <w:szCs w:val="24"/>
        </w:rPr>
        <w:t xml:space="preserve">cost of migration </w:t>
      </w:r>
      <w:r w:rsidR="000872F1" w:rsidRPr="000E54CB">
        <w:rPr>
          <w:rFonts w:asciiTheme="majorBidi" w:hAnsiTheme="majorBidi" w:cstheme="majorBidi"/>
          <w:sz w:val="24"/>
          <w:szCs w:val="24"/>
        </w:rPr>
        <w:t xml:space="preserve">induces </w:t>
      </w:r>
      <w:r w:rsidR="007078B3" w:rsidRPr="000E54CB">
        <w:rPr>
          <w:rFonts w:asciiTheme="majorBidi" w:hAnsiTheme="majorBidi" w:cstheme="majorBidi"/>
          <w:sz w:val="24"/>
          <w:szCs w:val="24"/>
        </w:rPr>
        <w:t>migrants' likelihood of</w:t>
      </w:r>
      <w:r w:rsidR="006A7E5C" w:rsidRPr="000E54CB">
        <w:rPr>
          <w:rFonts w:asciiTheme="majorBidi" w:hAnsiTheme="majorBidi" w:cstheme="majorBidi"/>
          <w:sz w:val="24"/>
          <w:szCs w:val="24"/>
        </w:rPr>
        <w:t xml:space="preserve"> choosing </w:t>
      </w:r>
      <w:r w:rsidR="006B29A2" w:rsidRPr="000E54CB">
        <w:rPr>
          <w:rFonts w:asciiTheme="majorBidi" w:hAnsiTheme="majorBidi" w:cstheme="majorBidi"/>
          <w:sz w:val="24"/>
          <w:szCs w:val="24"/>
        </w:rPr>
        <w:t>ir</w:t>
      </w:r>
      <w:r w:rsidR="006A7E5C" w:rsidRPr="000E54CB">
        <w:rPr>
          <w:rFonts w:asciiTheme="majorBidi" w:hAnsiTheme="majorBidi" w:cstheme="majorBidi"/>
          <w:sz w:val="24"/>
          <w:szCs w:val="24"/>
        </w:rPr>
        <w:t>regular channel</w:t>
      </w:r>
      <w:r w:rsidR="00453087" w:rsidRPr="000E54CB">
        <w:rPr>
          <w:rFonts w:asciiTheme="majorBidi" w:hAnsiTheme="majorBidi" w:cstheme="majorBidi"/>
          <w:sz w:val="24"/>
          <w:szCs w:val="24"/>
        </w:rPr>
        <w:t>s</w:t>
      </w:r>
      <w:r w:rsidR="006A7E5C" w:rsidRPr="000E54CB">
        <w:rPr>
          <w:rFonts w:asciiTheme="majorBidi" w:hAnsiTheme="majorBidi" w:cstheme="majorBidi"/>
          <w:sz w:val="24"/>
          <w:szCs w:val="24"/>
        </w:rPr>
        <w:t xml:space="preserve"> by 15.8 percentage </w:t>
      </w:r>
      <w:r w:rsidR="005961F8" w:rsidRPr="000E54CB">
        <w:rPr>
          <w:rFonts w:asciiTheme="majorBidi" w:hAnsiTheme="majorBidi" w:cstheme="majorBidi"/>
          <w:sz w:val="24"/>
          <w:szCs w:val="24"/>
        </w:rPr>
        <w:t>point</w:t>
      </w:r>
      <w:r w:rsidR="00453087" w:rsidRPr="000E54CB">
        <w:rPr>
          <w:rFonts w:asciiTheme="majorBidi" w:hAnsiTheme="majorBidi" w:cstheme="majorBidi"/>
          <w:sz w:val="24"/>
          <w:szCs w:val="24"/>
        </w:rPr>
        <w:t>s</w:t>
      </w:r>
      <w:r w:rsidR="00326CCE" w:rsidRPr="000E54CB">
        <w:rPr>
          <w:rFonts w:asciiTheme="majorBidi" w:hAnsiTheme="majorBidi" w:cstheme="majorBidi"/>
          <w:sz w:val="24"/>
          <w:szCs w:val="24"/>
        </w:rPr>
        <w:t xml:space="preserve"> </w:t>
      </w:r>
      <w:r w:rsidR="00D757A4" w:rsidRPr="000E54CB">
        <w:rPr>
          <w:rFonts w:asciiTheme="majorBidi" w:hAnsiTheme="majorBidi" w:cstheme="majorBidi"/>
          <w:sz w:val="24"/>
          <w:szCs w:val="24"/>
        </w:rPr>
        <w:t>vice versa to migrate via regular channel</w:t>
      </w:r>
      <w:r w:rsidR="006B29A2" w:rsidRPr="000E54CB">
        <w:rPr>
          <w:rFonts w:asciiTheme="majorBidi" w:hAnsiTheme="majorBidi" w:cstheme="majorBidi"/>
          <w:sz w:val="24"/>
          <w:szCs w:val="24"/>
        </w:rPr>
        <w:t>.</w:t>
      </w:r>
      <w:r w:rsidR="00E45F29" w:rsidRPr="000E54CB">
        <w:rPr>
          <w:rFonts w:asciiTheme="majorBidi" w:hAnsiTheme="majorBidi" w:cstheme="majorBidi"/>
          <w:sz w:val="24"/>
          <w:szCs w:val="24"/>
        </w:rPr>
        <w:t xml:space="preserve"> O</w:t>
      </w:r>
      <w:r w:rsidR="005961F8" w:rsidRPr="000E54CB">
        <w:rPr>
          <w:rFonts w:asciiTheme="majorBidi" w:hAnsiTheme="majorBidi" w:cstheme="majorBidi"/>
          <w:sz w:val="24"/>
          <w:szCs w:val="24"/>
        </w:rPr>
        <w:t>ur case</w:t>
      </w:r>
      <w:r w:rsidR="00357481" w:rsidRPr="000E54CB">
        <w:rPr>
          <w:rFonts w:asciiTheme="majorBidi" w:hAnsiTheme="majorBidi" w:cstheme="majorBidi"/>
          <w:sz w:val="24"/>
          <w:szCs w:val="24"/>
        </w:rPr>
        <w:t>-</w:t>
      </w:r>
      <w:r w:rsidR="005961F8" w:rsidRPr="000E54CB">
        <w:rPr>
          <w:rFonts w:asciiTheme="majorBidi" w:hAnsiTheme="majorBidi" w:cstheme="majorBidi"/>
          <w:sz w:val="24"/>
          <w:szCs w:val="24"/>
        </w:rPr>
        <w:t>specific</w:t>
      </w:r>
      <w:r w:rsidR="00AC0C3F" w:rsidRPr="000E54CB">
        <w:rPr>
          <w:rFonts w:asciiTheme="majorBidi" w:hAnsiTheme="majorBidi" w:cstheme="majorBidi"/>
          <w:sz w:val="24"/>
          <w:szCs w:val="24"/>
        </w:rPr>
        <w:t xml:space="preserve"> variables of interest</w:t>
      </w:r>
      <w:r w:rsidR="006B29A2" w:rsidRPr="000E54CB">
        <w:rPr>
          <w:rFonts w:asciiTheme="majorBidi" w:hAnsiTheme="majorBidi" w:cstheme="majorBidi"/>
          <w:sz w:val="24"/>
          <w:szCs w:val="24"/>
        </w:rPr>
        <w:t xml:space="preserve"> such as the deportation rate, migrant</w:t>
      </w:r>
      <w:r w:rsidR="00B2483D" w:rsidRPr="000E54CB">
        <w:rPr>
          <w:rFonts w:asciiTheme="majorBidi" w:hAnsiTheme="majorBidi" w:cstheme="majorBidi"/>
          <w:sz w:val="24"/>
          <w:szCs w:val="24"/>
        </w:rPr>
        <w:t>’s</w:t>
      </w:r>
      <w:r w:rsidR="006B29A2" w:rsidRPr="000E54CB">
        <w:rPr>
          <w:rFonts w:asciiTheme="majorBidi" w:hAnsiTheme="majorBidi" w:cstheme="majorBidi"/>
          <w:sz w:val="24"/>
          <w:szCs w:val="24"/>
        </w:rPr>
        <w:t xml:space="preserve"> length of stay at the country of destination, and migrant</w:t>
      </w:r>
      <w:r w:rsidR="009A502D" w:rsidRPr="000E54CB">
        <w:rPr>
          <w:rFonts w:asciiTheme="majorBidi" w:hAnsiTheme="majorBidi" w:cstheme="majorBidi"/>
          <w:sz w:val="24"/>
          <w:szCs w:val="24"/>
        </w:rPr>
        <w:t xml:space="preserve"> worker wages</w:t>
      </w:r>
      <w:r w:rsidR="006B29A2" w:rsidRPr="000E54CB">
        <w:rPr>
          <w:rFonts w:asciiTheme="majorBidi" w:hAnsiTheme="majorBidi" w:cstheme="majorBidi"/>
          <w:sz w:val="24"/>
          <w:szCs w:val="24"/>
        </w:rPr>
        <w:t>,</w:t>
      </w:r>
      <w:r w:rsidR="00AC0C3F" w:rsidRPr="000E54CB">
        <w:rPr>
          <w:rFonts w:asciiTheme="majorBidi" w:hAnsiTheme="majorBidi" w:cstheme="majorBidi"/>
          <w:sz w:val="24"/>
          <w:szCs w:val="24"/>
        </w:rPr>
        <w:t xml:space="preserve"> showed statistically significant </w:t>
      </w:r>
      <w:r w:rsidR="00EF7B12" w:rsidRPr="000E54CB">
        <w:rPr>
          <w:rFonts w:asciiTheme="majorBidi" w:hAnsiTheme="majorBidi" w:cstheme="majorBidi"/>
          <w:sz w:val="24"/>
          <w:szCs w:val="24"/>
        </w:rPr>
        <w:t>effect</w:t>
      </w:r>
      <w:r w:rsidR="00B2483D" w:rsidRPr="000E54CB">
        <w:rPr>
          <w:rFonts w:asciiTheme="majorBidi" w:hAnsiTheme="majorBidi" w:cstheme="majorBidi"/>
          <w:sz w:val="24"/>
          <w:szCs w:val="24"/>
        </w:rPr>
        <w:t>s</w:t>
      </w:r>
      <w:r w:rsidR="00EF7B12" w:rsidRPr="000E54CB">
        <w:rPr>
          <w:rFonts w:asciiTheme="majorBidi" w:hAnsiTheme="majorBidi" w:cstheme="majorBidi"/>
          <w:sz w:val="24"/>
          <w:szCs w:val="24"/>
        </w:rPr>
        <w:t xml:space="preserve"> </w:t>
      </w:r>
      <w:r w:rsidR="00AC0C3F" w:rsidRPr="000E54CB">
        <w:rPr>
          <w:rFonts w:asciiTheme="majorBidi" w:hAnsiTheme="majorBidi" w:cstheme="majorBidi"/>
          <w:sz w:val="24"/>
          <w:szCs w:val="24"/>
        </w:rPr>
        <w:t>with expected signs.</w:t>
      </w:r>
      <w:r w:rsidR="005961F8" w:rsidRPr="000E54CB">
        <w:rPr>
          <w:rFonts w:asciiTheme="majorBidi" w:hAnsiTheme="majorBidi" w:cstheme="majorBidi"/>
          <w:sz w:val="24"/>
          <w:szCs w:val="24"/>
        </w:rPr>
        <w:t xml:space="preserve"> </w:t>
      </w:r>
      <w:r w:rsidR="00AC0C3F" w:rsidRPr="000E54CB">
        <w:rPr>
          <w:rFonts w:asciiTheme="majorBidi" w:hAnsiTheme="majorBidi" w:cstheme="majorBidi"/>
          <w:sz w:val="24"/>
          <w:szCs w:val="24"/>
        </w:rPr>
        <w:t>S</w:t>
      </w:r>
      <w:r w:rsidR="005961F8" w:rsidRPr="000E54CB">
        <w:rPr>
          <w:rFonts w:asciiTheme="majorBidi" w:hAnsiTheme="majorBidi" w:cstheme="majorBidi"/>
          <w:sz w:val="24"/>
          <w:szCs w:val="24"/>
        </w:rPr>
        <w:t>trengthening immigration policy measured by deportation rate decreases i</w:t>
      </w:r>
      <w:r w:rsidR="006C37C7" w:rsidRPr="000E54CB">
        <w:rPr>
          <w:rFonts w:asciiTheme="majorBidi" w:hAnsiTheme="majorBidi" w:cstheme="majorBidi"/>
          <w:sz w:val="24"/>
          <w:szCs w:val="24"/>
        </w:rPr>
        <w:t>rregular migration probability</w:t>
      </w:r>
      <w:r w:rsidR="00952AB7" w:rsidRPr="000E54CB">
        <w:rPr>
          <w:rFonts w:asciiTheme="majorBidi" w:hAnsiTheme="majorBidi" w:cstheme="majorBidi"/>
          <w:sz w:val="24"/>
          <w:szCs w:val="24"/>
        </w:rPr>
        <w:t xml:space="preserve"> by 20</w:t>
      </w:r>
      <w:r w:rsidR="005961F8" w:rsidRPr="000E54CB">
        <w:rPr>
          <w:rFonts w:asciiTheme="majorBidi" w:hAnsiTheme="majorBidi" w:cstheme="majorBidi"/>
          <w:sz w:val="24"/>
          <w:szCs w:val="24"/>
        </w:rPr>
        <w:t>.9 percentage point</w:t>
      </w:r>
      <w:r w:rsidR="00B062E6" w:rsidRPr="000E54CB">
        <w:rPr>
          <w:rFonts w:asciiTheme="majorBidi" w:hAnsiTheme="majorBidi" w:cstheme="majorBidi"/>
          <w:sz w:val="24"/>
          <w:szCs w:val="24"/>
        </w:rPr>
        <w:t>s</w:t>
      </w:r>
      <w:r w:rsidR="00AC0C3F" w:rsidRPr="000E54CB">
        <w:rPr>
          <w:rFonts w:asciiTheme="majorBidi" w:hAnsiTheme="majorBidi" w:cstheme="majorBidi"/>
          <w:sz w:val="24"/>
          <w:szCs w:val="24"/>
        </w:rPr>
        <w:t xml:space="preserve"> while </w:t>
      </w:r>
      <w:r w:rsidR="003F3765" w:rsidRPr="000E54CB">
        <w:rPr>
          <w:rFonts w:asciiTheme="majorBidi" w:hAnsiTheme="majorBidi" w:cstheme="majorBidi"/>
          <w:sz w:val="24"/>
          <w:szCs w:val="24"/>
        </w:rPr>
        <w:t>increases</w:t>
      </w:r>
      <w:r w:rsidR="00AC0C3F" w:rsidRPr="000E54CB">
        <w:rPr>
          <w:rFonts w:asciiTheme="majorBidi" w:hAnsiTheme="majorBidi" w:cstheme="majorBidi"/>
          <w:sz w:val="24"/>
          <w:szCs w:val="24"/>
        </w:rPr>
        <w:t xml:space="preserve"> in the length of stay at the destination </w:t>
      </w:r>
      <w:r w:rsidR="00DC4F30" w:rsidRPr="000E54CB">
        <w:rPr>
          <w:rFonts w:asciiTheme="majorBidi" w:hAnsiTheme="majorBidi" w:cstheme="majorBidi"/>
          <w:sz w:val="24"/>
          <w:szCs w:val="24"/>
        </w:rPr>
        <w:t>increase</w:t>
      </w:r>
      <w:r w:rsidR="00B062E6" w:rsidRPr="000E54CB">
        <w:rPr>
          <w:rFonts w:asciiTheme="majorBidi" w:hAnsiTheme="majorBidi" w:cstheme="majorBidi"/>
          <w:sz w:val="24"/>
          <w:szCs w:val="24"/>
        </w:rPr>
        <w:t xml:space="preserve">s </w:t>
      </w:r>
      <w:r w:rsidR="00DC4F30" w:rsidRPr="000E54CB">
        <w:rPr>
          <w:rFonts w:asciiTheme="majorBidi" w:hAnsiTheme="majorBidi" w:cstheme="majorBidi"/>
          <w:sz w:val="24"/>
          <w:szCs w:val="24"/>
        </w:rPr>
        <w:t>2.96 percentage point</w:t>
      </w:r>
      <w:r w:rsidR="00B062E6" w:rsidRPr="000E54CB">
        <w:rPr>
          <w:rFonts w:asciiTheme="majorBidi" w:hAnsiTheme="majorBidi" w:cstheme="majorBidi"/>
          <w:sz w:val="24"/>
          <w:szCs w:val="24"/>
        </w:rPr>
        <w:t>s</w:t>
      </w:r>
      <w:r w:rsidR="00AC0C3F" w:rsidRPr="000E54CB">
        <w:rPr>
          <w:rFonts w:asciiTheme="majorBidi" w:hAnsiTheme="majorBidi" w:cstheme="majorBidi"/>
          <w:sz w:val="24"/>
          <w:szCs w:val="24"/>
        </w:rPr>
        <w:t xml:space="preserve"> of</w:t>
      </w:r>
      <w:r w:rsidR="00DC4F30" w:rsidRPr="000E54CB">
        <w:rPr>
          <w:rFonts w:asciiTheme="majorBidi" w:hAnsiTheme="majorBidi" w:cstheme="majorBidi"/>
          <w:sz w:val="24"/>
          <w:szCs w:val="24"/>
        </w:rPr>
        <w:t xml:space="preserve"> the probability of</w:t>
      </w:r>
      <w:r w:rsidR="00AC0C3F" w:rsidRPr="000E54CB">
        <w:rPr>
          <w:rFonts w:asciiTheme="majorBidi" w:hAnsiTheme="majorBidi" w:cstheme="majorBidi"/>
          <w:sz w:val="24"/>
          <w:szCs w:val="24"/>
        </w:rPr>
        <w:t xml:space="preserve"> migrant would choose</w:t>
      </w:r>
      <w:r w:rsidR="00DC4F30" w:rsidRPr="000E54CB">
        <w:rPr>
          <w:rFonts w:asciiTheme="majorBidi" w:hAnsiTheme="majorBidi" w:cstheme="majorBidi"/>
          <w:sz w:val="24"/>
          <w:szCs w:val="24"/>
        </w:rPr>
        <w:t xml:space="preserve"> irregular migration.</w:t>
      </w:r>
      <w:r w:rsidR="00AC0C3F" w:rsidRPr="000E54CB">
        <w:rPr>
          <w:rFonts w:asciiTheme="majorBidi" w:hAnsiTheme="majorBidi" w:cstheme="majorBidi"/>
          <w:sz w:val="24"/>
          <w:szCs w:val="24"/>
        </w:rPr>
        <w:t xml:space="preserve"> W</w:t>
      </w:r>
      <w:r w:rsidR="009A2456" w:rsidRPr="000E54CB">
        <w:rPr>
          <w:rFonts w:asciiTheme="majorBidi" w:hAnsiTheme="majorBidi" w:cstheme="majorBidi"/>
          <w:sz w:val="24"/>
          <w:szCs w:val="24"/>
        </w:rPr>
        <w:t>e find</w:t>
      </w:r>
      <w:r w:rsidR="00DC4F30" w:rsidRPr="000E54CB">
        <w:rPr>
          <w:rFonts w:asciiTheme="majorBidi" w:hAnsiTheme="majorBidi" w:cstheme="majorBidi"/>
          <w:sz w:val="24"/>
          <w:szCs w:val="24"/>
        </w:rPr>
        <w:t xml:space="preserve"> </w:t>
      </w:r>
      <w:r w:rsidR="00EF7B12" w:rsidRPr="000E54CB">
        <w:rPr>
          <w:rFonts w:asciiTheme="majorBidi" w:hAnsiTheme="majorBidi" w:cstheme="majorBidi"/>
          <w:sz w:val="24"/>
          <w:szCs w:val="24"/>
        </w:rPr>
        <w:t xml:space="preserve">that </w:t>
      </w:r>
      <w:r w:rsidR="009A502D" w:rsidRPr="000E54CB">
        <w:rPr>
          <w:rFonts w:asciiTheme="majorBidi" w:hAnsiTheme="majorBidi" w:cstheme="majorBidi"/>
          <w:sz w:val="24"/>
          <w:szCs w:val="24"/>
        </w:rPr>
        <w:t>migrant wages</w:t>
      </w:r>
      <w:r w:rsidR="00EF7B12" w:rsidRPr="000E54CB">
        <w:rPr>
          <w:rFonts w:asciiTheme="majorBidi" w:hAnsiTheme="majorBidi" w:cstheme="majorBidi"/>
          <w:sz w:val="24"/>
          <w:szCs w:val="24"/>
        </w:rPr>
        <w:t xml:space="preserve"> at the destination has </w:t>
      </w:r>
      <w:r w:rsidR="00DC4F30" w:rsidRPr="000E54CB">
        <w:rPr>
          <w:rFonts w:asciiTheme="majorBidi" w:hAnsiTheme="majorBidi" w:cstheme="majorBidi"/>
          <w:sz w:val="24"/>
          <w:szCs w:val="24"/>
        </w:rPr>
        <w:t xml:space="preserve">a </w:t>
      </w:r>
      <w:r w:rsidR="00AC0C3F" w:rsidRPr="000E54CB">
        <w:rPr>
          <w:rFonts w:asciiTheme="majorBidi" w:hAnsiTheme="majorBidi" w:cstheme="majorBidi"/>
          <w:sz w:val="24"/>
          <w:szCs w:val="24"/>
        </w:rPr>
        <w:t xml:space="preserve">relatively </w:t>
      </w:r>
      <w:r w:rsidR="00DC4F30" w:rsidRPr="000E54CB">
        <w:rPr>
          <w:rFonts w:asciiTheme="majorBidi" w:hAnsiTheme="majorBidi" w:cstheme="majorBidi"/>
          <w:sz w:val="24"/>
          <w:szCs w:val="24"/>
        </w:rPr>
        <w:t xml:space="preserve">small marginal effect on the choice of migration </w:t>
      </w:r>
      <w:r w:rsidR="00EF7B12" w:rsidRPr="000E54CB">
        <w:rPr>
          <w:rFonts w:asciiTheme="majorBidi" w:hAnsiTheme="majorBidi" w:cstheme="majorBidi"/>
          <w:sz w:val="24"/>
          <w:szCs w:val="24"/>
        </w:rPr>
        <w:t xml:space="preserve">equivalent to an only </w:t>
      </w:r>
      <w:r w:rsidR="00DC4F30" w:rsidRPr="000E54CB">
        <w:rPr>
          <w:rFonts w:asciiTheme="majorBidi" w:hAnsiTheme="majorBidi" w:cstheme="majorBidi"/>
          <w:sz w:val="24"/>
          <w:szCs w:val="24"/>
        </w:rPr>
        <w:t>0.9 percent</w:t>
      </w:r>
      <w:r w:rsidR="00AC0C3F" w:rsidRPr="000E54CB">
        <w:rPr>
          <w:rFonts w:asciiTheme="majorBidi" w:hAnsiTheme="majorBidi" w:cstheme="majorBidi"/>
          <w:sz w:val="24"/>
          <w:szCs w:val="24"/>
        </w:rPr>
        <w:t>age</w:t>
      </w:r>
      <w:r w:rsidR="00DC4F30" w:rsidRPr="000E54CB">
        <w:rPr>
          <w:rFonts w:asciiTheme="majorBidi" w:hAnsiTheme="majorBidi" w:cstheme="majorBidi"/>
          <w:sz w:val="24"/>
          <w:szCs w:val="24"/>
        </w:rPr>
        <w:t xml:space="preserve"> point. </w:t>
      </w:r>
      <w:r w:rsidR="00C94608" w:rsidRPr="000E54CB">
        <w:rPr>
          <w:rFonts w:asciiTheme="majorBidi" w:hAnsiTheme="majorBidi" w:cstheme="majorBidi"/>
          <w:sz w:val="24"/>
          <w:szCs w:val="24"/>
        </w:rPr>
        <w:t>O</w:t>
      </w:r>
      <w:r w:rsidR="007078B3" w:rsidRPr="000E54CB">
        <w:rPr>
          <w:rFonts w:asciiTheme="majorBidi" w:hAnsiTheme="majorBidi" w:cstheme="majorBidi"/>
          <w:sz w:val="24"/>
          <w:szCs w:val="24"/>
        </w:rPr>
        <w:t>ur finding</w:t>
      </w:r>
      <w:r w:rsidR="00B062E6" w:rsidRPr="000E54CB">
        <w:rPr>
          <w:rFonts w:asciiTheme="majorBidi" w:hAnsiTheme="majorBidi" w:cstheme="majorBidi"/>
          <w:sz w:val="24"/>
          <w:szCs w:val="24"/>
        </w:rPr>
        <w:t>s</w:t>
      </w:r>
      <w:r w:rsidR="00453087" w:rsidRPr="000E54CB">
        <w:rPr>
          <w:rFonts w:asciiTheme="majorBidi" w:hAnsiTheme="majorBidi" w:cstheme="majorBidi"/>
          <w:sz w:val="24"/>
          <w:szCs w:val="24"/>
        </w:rPr>
        <w:t xml:space="preserve"> suggest that </w:t>
      </w:r>
      <w:r w:rsidR="00C9335C" w:rsidRPr="000E54CB">
        <w:rPr>
          <w:rFonts w:asciiTheme="majorBidi" w:hAnsiTheme="majorBidi" w:cstheme="majorBidi"/>
          <w:sz w:val="24"/>
          <w:szCs w:val="24"/>
        </w:rPr>
        <w:t xml:space="preserve">both </w:t>
      </w:r>
      <w:r w:rsidR="00A765EE" w:rsidRPr="000E54CB">
        <w:rPr>
          <w:rFonts w:asciiTheme="majorBidi" w:hAnsiTheme="majorBidi" w:cstheme="majorBidi"/>
          <w:sz w:val="24"/>
          <w:szCs w:val="24"/>
        </w:rPr>
        <w:t xml:space="preserve">the </w:t>
      </w:r>
      <w:r w:rsidR="00C9335C" w:rsidRPr="000E54CB">
        <w:rPr>
          <w:rFonts w:asciiTheme="majorBidi" w:hAnsiTheme="majorBidi" w:cstheme="majorBidi"/>
          <w:sz w:val="24"/>
          <w:szCs w:val="24"/>
        </w:rPr>
        <w:t>source and destination government</w:t>
      </w:r>
      <w:r w:rsidR="00453087" w:rsidRPr="000E54CB">
        <w:rPr>
          <w:rFonts w:asciiTheme="majorBidi" w:hAnsiTheme="majorBidi" w:cstheme="majorBidi"/>
          <w:sz w:val="24"/>
          <w:szCs w:val="24"/>
        </w:rPr>
        <w:t xml:space="preserve"> </w:t>
      </w:r>
      <w:r w:rsidR="00A765EE" w:rsidRPr="000E54CB">
        <w:rPr>
          <w:rFonts w:asciiTheme="majorBidi" w:hAnsiTheme="majorBidi" w:cstheme="majorBidi"/>
          <w:sz w:val="24"/>
          <w:szCs w:val="24"/>
        </w:rPr>
        <w:t xml:space="preserve">alongside </w:t>
      </w:r>
      <w:r w:rsidR="00B062E6" w:rsidRPr="000E54CB">
        <w:rPr>
          <w:rFonts w:asciiTheme="majorBidi" w:hAnsiTheme="majorBidi" w:cstheme="majorBidi"/>
          <w:sz w:val="24"/>
          <w:szCs w:val="24"/>
        </w:rPr>
        <w:t>private recruitment agencies (</w:t>
      </w:r>
      <w:r w:rsidR="00453087" w:rsidRPr="000E54CB">
        <w:rPr>
          <w:rFonts w:asciiTheme="majorBidi" w:hAnsiTheme="majorBidi" w:cstheme="majorBidi"/>
          <w:sz w:val="24"/>
          <w:szCs w:val="24"/>
        </w:rPr>
        <w:t>PRAs</w:t>
      </w:r>
      <w:r w:rsidR="00B062E6" w:rsidRPr="000E54CB">
        <w:rPr>
          <w:rFonts w:asciiTheme="majorBidi" w:hAnsiTheme="majorBidi" w:cstheme="majorBidi"/>
          <w:sz w:val="24"/>
          <w:szCs w:val="24"/>
        </w:rPr>
        <w:t>)</w:t>
      </w:r>
      <w:r w:rsidR="00453087" w:rsidRPr="000E54CB">
        <w:rPr>
          <w:rFonts w:asciiTheme="majorBidi" w:hAnsiTheme="majorBidi" w:cstheme="majorBidi"/>
          <w:sz w:val="24"/>
          <w:szCs w:val="24"/>
        </w:rPr>
        <w:t xml:space="preserve"> </w:t>
      </w:r>
      <w:r w:rsidR="006B29A2" w:rsidRPr="000E54CB">
        <w:rPr>
          <w:rFonts w:asciiTheme="majorBidi" w:hAnsiTheme="majorBidi" w:cstheme="majorBidi"/>
          <w:sz w:val="24"/>
          <w:szCs w:val="24"/>
        </w:rPr>
        <w:t>should commit to enhancing its efforts in reducing worker-paid migration costs by minimizing processing time, reducing bureaucratic complications and discouraging informal payments</w:t>
      </w:r>
      <w:r w:rsidR="00C9335C" w:rsidRPr="000E54CB">
        <w:rPr>
          <w:rFonts w:asciiTheme="majorBidi" w:hAnsiTheme="majorBidi" w:cstheme="majorBidi"/>
          <w:sz w:val="24"/>
          <w:szCs w:val="24"/>
        </w:rPr>
        <w:t xml:space="preserve">. Finally, </w:t>
      </w:r>
      <w:r w:rsidR="00453087" w:rsidRPr="000E54CB">
        <w:rPr>
          <w:rFonts w:asciiTheme="majorBidi" w:hAnsiTheme="majorBidi" w:cstheme="majorBidi"/>
          <w:sz w:val="24"/>
          <w:szCs w:val="24"/>
        </w:rPr>
        <w:t>by strengthening</w:t>
      </w:r>
      <w:r w:rsidR="00533197" w:rsidRPr="000E54CB">
        <w:rPr>
          <w:rFonts w:asciiTheme="majorBidi" w:hAnsiTheme="majorBidi" w:cstheme="majorBidi"/>
          <w:sz w:val="24"/>
          <w:szCs w:val="24"/>
        </w:rPr>
        <w:t xml:space="preserve"> </w:t>
      </w:r>
      <w:r w:rsidR="00453087" w:rsidRPr="000E54CB">
        <w:rPr>
          <w:rFonts w:asciiTheme="majorBidi" w:hAnsiTheme="majorBidi" w:cstheme="majorBidi"/>
          <w:sz w:val="24"/>
          <w:szCs w:val="24"/>
        </w:rPr>
        <w:t>immigration policy</w:t>
      </w:r>
      <w:r w:rsidR="00C9335C" w:rsidRPr="000E54CB">
        <w:rPr>
          <w:rFonts w:asciiTheme="majorBidi" w:hAnsiTheme="majorBidi" w:cstheme="majorBidi"/>
          <w:sz w:val="24"/>
          <w:szCs w:val="24"/>
        </w:rPr>
        <w:t xml:space="preserve"> at country of destination</w:t>
      </w:r>
      <w:r w:rsidR="00105D42" w:rsidRPr="000E54CB">
        <w:rPr>
          <w:rFonts w:asciiTheme="majorBidi" w:hAnsiTheme="majorBidi" w:cstheme="majorBidi"/>
          <w:sz w:val="24"/>
          <w:szCs w:val="24"/>
        </w:rPr>
        <w:t>, it potentially increases the cost of irregular migration</w:t>
      </w:r>
      <w:r w:rsidR="00FD5BFA" w:rsidRPr="000E54CB">
        <w:rPr>
          <w:rFonts w:asciiTheme="majorBidi" w:hAnsiTheme="majorBidi" w:cstheme="majorBidi"/>
          <w:sz w:val="24"/>
          <w:szCs w:val="24"/>
        </w:rPr>
        <w:t xml:space="preserve"> in</w:t>
      </w:r>
      <w:r w:rsidR="00105D42" w:rsidRPr="000E54CB">
        <w:rPr>
          <w:rFonts w:asciiTheme="majorBidi" w:hAnsiTheme="majorBidi" w:cstheme="majorBidi"/>
          <w:sz w:val="24"/>
          <w:szCs w:val="24"/>
        </w:rPr>
        <w:t xml:space="preserve"> which potential migrants would</w:t>
      </w:r>
      <w:r w:rsidR="00975305" w:rsidRPr="000E54CB">
        <w:rPr>
          <w:rFonts w:asciiTheme="majorBidi" w:hAnsiTheme="majorBidi" w:cstheme="majorBidi"/>
          <w:sz w:val="24"/>
          <w:szCs w:val="24"/>
        </w:rPr>
        <w:t xml:space="preserve"> alternatively</w:t>
      </w:r>
      <w:r w:rsidR="00105D42" w:rsidRPr="000E54CB">
        <w:rPr>
          <w:rFonts w:asciiTheme="majorBidi" w:hAnsiTheme="majorBidi" w:cstheme="majorBidi"/>
          <w:sz w:val="24"/>
          <w:szCs w:val="24"/>
        </w:rPr>
        <w:t xml:space="preserve"> seek for</w:t>
      </w:r>
      <w:r w:rsidR="00975305" w:rsidRPr="000E54CB">
        <w:rPr>
          <w:rFonts w:asciiTheme="majorBidi" w:hAnsiTheme="majorBidi" w:cstheme="majorBidi"/>
          <w:sz w:val="24"/>
          <w:szCs w:val="24"/>
        </w:rPr>
        <w:t xml:space="preserve"> a</w:t>
      </w:r>
      <w:r w:rsidR="00105D42" w:rsidRPr="000E54CB">
        <w:rPr>
          <w:rFonts w:asciiTheme="majorBidi" w:hAnsiTheme="majorBidi" w:cstheme="majorBidi"/>
          <w:sz w:val="24"/>
          <w:szCs w:val="24"/>
        </w:rPr>
        <w:t xml:space="preserve"> safe and cost-effective migration</w:t>
      </w:r>
      <w:r w:rsidR="00453087" w:rsidRPr="000E54CB">
        <w:rPr>
          <w:rFonts w:asciiTheme="majorBidi" w:hAnsiTheme="majorBidi" w:cstheme="majorBidi"/>
          <w:sz w:val="24"/>
          <w:szCs w:val="24"/>
        </w:rPr>
        <w:t>.</w:t>
      </w:r>
    </w:p>
    <w:p w14:paraId="333EDACC" w14:textId="77777777" w:rsidR="00804733" w:rsidRPr="000E54CB" w:rsidRDefault="00804733" w:rsidP="00804733">
      <w:pPr>
        <w:tabs>
          <w:tab w:val="left" w:pos="567"/>
        </w:tabs>
        <w:spacing w:after="0" w:line="288" w:lineRule="auto"/>
        <w:jc w:val="both"/>
        <w:rPr>
          <w:rFonts w:asciiTheme="majorBidi" w:hAnsiTheme="majorBidi" w:cstheme="majorBidi"/>
          <w:sz w:val="24"/>
          <w:szCs w:val="24"/>
        </w:rPr>
      </w:pPr>
    </w:p>
    <w:p w14:paraId="2F7C3978" w14:textId="0D5C8C1E" w:rsidR="00533197" w:rsidRDefault="00804733" w:rsidP="00804733">
      <w:pPr>
        <w:tabs>
          <w:tab w:val="left" w:pos="567"/>
        </w:tabs>
        <w:adjustRightInd w:val="0"/>
        <w:snapToGrid w:val="0"/>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533197" w:rsidRPr="000E54CB">
        <w:rPr>
          <w:rFonts w:asciiTheme="majorBidi" w:hAnsiTheme="majorBidi" w:cstheme="majorBidi"/>
          <w:sz w:val="24"/>
          <w:szCs w:val="24"/>
        </w:rPr>
        <w:t xml:space="preserve">The remainder of this </w:t>
      </w:r>
      <w:r w:rsidR="002251BB" w:rsidRPr="000E54CB">
        <w:rPr>
          <w:rFonts w:asciiTheme="majorBidi" w:hAnsiTheme="majorBidi" w:cstheme="majorBidi"/>
          <w:sz w:val="24"/>
          <w:szCs w:val="24"/>
        </w:rPr>
        <w:t>paper</w:t>
      </w:r>
      <w:r w:rsidR="00533197" w:rsidRPr="000E54CB">
        <w:rPr>
          <w:rFonts w:asciiTheme="majorBidi" w:hAnsiTheme="majorBidi" w:cstheme="majorBidi"/>
          <w:sz w:val="24"/>
          <w:szCs w:val="24"/>
        </w:rPr>
        <w:t xml:space="preserve"> is organized as follows. Section 2 reviews the Cambodian migration context, followed by </w:t>
      </w:r>
      <w:r w:rsidR="002060DC" w:rsidRPr="000E54CB">
        <w:rPr>
          <w:rFonts w:asciiTheme="majorBidi" w:hAnsiTheme="majorBidi" w:cstheme="majorBidi"/>
          <w:sz w:val="24"/>
          <w:szCs w:val="24"/>
        </w:rPr>
        <w:t xml:space="preserve">a discussion of the conceptual framework in </w:t>
      </w:r>
      <w:r w:rsidR="00E545D1" w:rsidRPr="000E54CB">
        <w:rPr>
          <w:rFonts w:asciiTheme="majorBidi" w:hAnsiTheme="majorBidi" w:cstheme="majorBidi"/>
          <w:sz w:val="24"/>
          <w:szCs w:val="24"/>
        </w:rPr>
        <w:t>S</w:t>
      </w:r>
      <w:r w:rsidR="00533197" w:rsidRPr="000E54CB">
        <w:rPr>
          <w:rFonts w:asciiTheme="majorBidi" w:hAnsiTheme="majorBidi" w:cstheme="majorBidi"/>
          <w:sz w:val="24"/>
          <w:szCs w:val="24"/>
        </w:rPr>
        <w:t>ection 3. Section 4 presents the empirical specification</w:t>
      </w:r>
      <w:r w:rsidR="00514CED" w:rsidRPr="000E54CB">
        <w:rPr>
          <w:rFonts w:asciiTheme="majorBidi" w:hAnsiTheme="majorBidi" w:cstheme="majorBidi"/>
          <w:sz w:val="24"/>
          <w:szCs w:val="24"/>
        </w:rPr>
        <w:t>s</w:t>
      </w:r>
      <w:r w:rsidR="00533197" w:rsidRPr="000E54CB">
        <w:rPr>
          <w:rFonts w:asciiTheme="majorBidi" w:hAnsiTheme="majorBidi" w:cstheme="majorBidi"/>
          <w:sz w:val="24"/>
          <w:szCs w:val="24"/>
        </w:rPr>
        <w:t xml:space="preserve"> and approaches to overcome bias in estimation. Section 5 presents the data and variables used, </w:t>
      </w:r>
      <w:r w:rsidR="00E545D1" w:rsidRPr="000E54CB">
        <w:rPr>
          <w:rFonts w:asciiTheme="majorBidi" w:hAnsiTheme="majorBidi" w:cstheme="majorBidi"/>
          <w:sz w:val="24"/>
          <w:szCs w:val="24"/>
        </w:rPr>
        <w:t>and</w:t>
      </w:r>
      <w:r w:rsidR="00533197" w:rsidRPr="000E54CB">
        <w:rPr>
          <w:rFonts w:asciiTheme="majorBidi" w:hAnsiTheme="majorBidi" w:cstheme="majorBidi"/>
          <w:sz w:val="24"/>
          <w:szCs w:val="24"/>
        </w:rPr>
        <w:t xml:space="preserve"> </w:t>
      </w:r>
      <w:r w:rsidR="002060DC" w:rsidRPr="000E54CB">
        <w:rPr>
          <w:rFonts w:asciiTheme="majorBidi" w:hAnsiTheme="majorBidi" w:cstheme="majorBidi"/>
          <w:sz w:val="24"/>
          <w:szCs w:val="24"/>
        </w:rPr>
        <w:t>S</w:t>
      </w:r>
      <w:r w:rsidR="00533197" w:rsidRPr="000E54CB">
        <w:rPr>
          <w:rFonts w:asciiTheme="majorBidi" w:hAnsiTheme="majorBidi" w:cstheme="majorBidi"/>
          <w:sz w:val="24"/>
          <w:szCs w:val="24"/>
        </w:rPr>
        <w:t>ection 6 summarizes the evidence on migration choice determinants</w:t>
      </w:r>
      <w:r w:rsidR="00514CED" w:rsidRPr="000E54CB">
        <w:rPr>
          <w:rFonts w:asciiTheme="majorBidi" w:hAnsiTheme="majorBidi" w:cstheme="majorBidi"/>
          <w:sz w:val="24"/>
          <w:szCs w:val="24"/>
        </w:rPr>
        <w:t>,</w:t>
      </w:r>
      <w:r w:rsidR="00533197" w:rsidRPr="000E54CB">
        <w:rPr>
          <w:rFonts w:asciiTheme="majorBidi" w:hAnsiTheme="majorBidi" w:cstheme="majorBidi"/>
          <w:sz w:val="24"/>
          <w:szCs w:val="24"/>
        </w:rPr>
        <w:t xml:space="preserve"> the marginal effect of migration costs. The last section </w:t>
      </w:r>
      <w:r w:rsidR="00E545D1" w:rsidRPr="000E54CB">
        <w:rPr>
          <w:rFonts w:asciiTheme="majorBidi" w:hAnsiTheme="majorBidi" w:cstheme="majorBidi"/>
          <w:sz w:val="24"/>
          <w:szCs w:val="24"/>
        </w:rPr>
        <w:t xml:space="preserve">forms the </w:t>
      </w:r>
      <w:r w:rsidR="00D31C07" w:rsidRPr="000E54CB">
        <w:rPr>
          <w:rFonts w:asciiTheme="majorBidi" w:hAnsiTheme="majorBidi" w:cstheme="majorBidi"/>
          <w:sz w:val="24"/>
          <w:szCs w:val="24"/>
        </w:rPr>
        <w:t>conclu</w:t>
      </w:r>
      <w:r w:rsidR="00E545D1" w:rsidRPr="000E54CB">
        <w:rPr>
          <w:rFonts w:asciiTheme="majorBidi" w:hAnsiTheme="majorBidi" w:cstheme="majorBidi"/>
          <w:sz w:val="24"/>
          <w:szCs w:val="24"/>
        </w:rPr>
        <w:t>sion</w:t>
      </w:r>
      <w:r w:rsidR="00533197" w:rsidRPr="000E54CB">
        <w:rPr>
          <w:rFonts w:asciiTheme="majorBidi" w:hAnsiTheme="majorBidi" w:cstheme="majorBidi"/>
          <w:sz w:val="24"/>
          <w:szCs w:val="24"/>
        </w:rPr>
        <w:t xml:space="preserve">.  </w:t>
      </w:r>
    </w:p>
    <w:p w14:paraId="7D5F5E04" w14:textId="77777777" w:rsidR="005E059F" w:rsidRDefault="005E059F" w:rsidP="00804733">
      <w:pPr>
        <w:tabs>
          <w:tab w:val="left" w:pos="567"/>
        </w:tabs>
        <w:adjustRightInd w:val="0"/>
        <w:snapToGrid w:val="0"/>
        <w:spacing w:after="0" w:line="288" w:lineRule="auto"/>
        <w:jc w:val="both"/>
        <w:rPr>
          <w:rFonts w:asciiTheme="majorBidi" w:hAnsiTheme="majorBidi" w:cstheme="majorBidi"/>
          <w:sz w:val="24"/>
          <w:szCs w:val="24"/>
        </w:rPr>
      </w:pPr>
    </w:p>
    <w:p w14:paraId="3AA488AF" w14:textId="77777777" w:rsidR="005E059F" w:rsidRPr="000E54CB" w:rsidRDefault="005E059F" w:rsidP="00804733">
      <w:pPr>
        <w:tabs>
          <w:tab w:val="left" w:pos="567"/>
        </w:tabs>
        <w:adjustRightInd w:val="0"/>
        <w:snapToGrid w:val="0"/>
        <w:spacing w:after="0" w:line="288" w:lineRule="auto"/>
        <w:jc w:val="both"/>
        <w:rPr>
          <w:rFonts w:asciiTheme="majorBidi" w:hAnsiTheme="majorBidi" w:cstheme="majorBidi"/>
          <w:sz w:val="24"/>
          <w:szCs w:val="24"/>
        </w:rPr>
      </w:pPr>
    </w:p>
    <w:p w14:paraId="4AB03D59" w14:textId="77777777" w:rsidR="00F563C3" w:rsidRPr="005E059F" w:rsidRDefault="00F563C3" w:rsidP="005E059F">
      <w:pPr>
        <w:pStyle w:val="ListParagraph"/>
        <w:numPr>
          <w:ilvl w:val="0"/>
          <w:numId w:val="8"/>
        </w:numPr>
        <w:ind w:left="426" w:hanging="426"/>
        <w:rPr>
          <w:rFonts w:asciiTheme="majorBidi" w:hAnsiTheme="majorBidi" w:cstheme="majorBidi"/>
          <w:b/>
          <w:bCs/>
          <w:sz w:val="24"/>
          <w:szCs w:val="24"/>
        </w:rPr>
      </w:pPr>
      <w:r w:rsidRPr="005E059F">
        <w:rPr>
          <w:rFonts w:asciiTheme="majorBidi" w:hAnsiTheme="majorBidi" w:cstheme="majorBidi"/>
          <w:b/>
          <w:bCs/>
          <w:sz w:val="24"/>
          <w:szCs w:val="24"/>
        </w:rPr>
        <w:lastRenderedPageBreak/>
        <w:t>The Cambodian Migration Context</w:t>
      </w:r>
    </w:p>
    <w:p w14:paraId="6703AF9E" w14:textId="77777777" w:rsidR="00804733" w:rsidRDefault="00F563C3" w:rsidP="00804733">
      <w:pPr>
        <w:adjustRightInd w:val="0"/>
        <w:snapToGrid w:val="0"/>
        <w:spacing w:after="0" w:line="288" w:lineRule="auto"/>
        <w:contextualSpacing/>
        <w:mirrorIndents/>
        <w:jc w:val="both"/>
        <w:rPr>
          <w:rFonts w:asciiTheme="majorBidi" w:hAnsiTheme="majorBidi" w:cstheme="majorBidi"/>
          <w:sz w:val="24"/>
          <w:szCs w:val="24"/>
        </w:rPr>
      </w:pPr>
      <w:r w:rsidRPr="000E54CB">
        <w:rPr>
          <w:rFonts w:asciiTheme="majorBidi" w:hAnsiTheme="majorBidi" w:cstheme="majorBidi"/>
          <w:sz w:val="24"/>
          <w:szCs w:val="24"/>
        </w:rPr>
        <w:t xml:space="preserve">Cambodian </w:t>
      </w:r>
      <w:r w:rsidR="00445327" w:rsidRPr="000E54CB">
        <w:rPr>
          <w:rFonts w:asciiTheme="majorBidi" w:hAnsiTheme="majorBidi" w:cstheme="majorBidi"/>
          <w:sz w:val="24"/>
          <w:szCs w:val="24"/>
        </w:rPr>
        <w:t xml:space="preserve">labour </w:t>
      </w:r>
      <w:r w:rsidRPr="000E54CB">
        <w:rPr>
          <w:rFonts w:asciiTheme="majorBidi" w:hAnsiTheme="majorBidi" w:cstheme="majorBidi"/>
          <w:sz w:val="24"/>
          <w:szCs w:val="24"/>
        </w:rPr>
        <w:t xml:space="preserve">migration is not a new </w:t>
      </w:r>
      <w:r w:rsidR="000E7047" w:rsidRPr="000E54CB">
        <w:rPr>
          <w:rFonts w:asciiTheme="majorBidi" w:hAnsiTheme="majorBidi" w:cstheme="majorBidi"/>
          <w:sz w:val="24"/>
          <w:szCs w:val="24"/>
        </w:rPr>
        <w:t>phenomenon</w:t>
      </w:r>
      <w:r w:rsidR="000872F1" w:rsidRPr="000E54CB">
        <w:rPr>
          <w:rFonts w:asciiTheme="majorBidi" w:hAnsiTheme="majorBidi" w:cstheme="majorBidi"/>
          <w:sz w:val="24"/>
          <w:szCs w:val="24"/>
        </w:rPr>
        <w:t>.</w:t>
      </w:r>
      <w:r w:rsidR="00E13753" w:rsidRPr="000E54CB">
        <w:rPr>
          <w:rFonts w:asciiTheme="majorBidi" w:hAnsiTheme="majorBidi" w:cstheme="majorBidi"/>
          <w:sz w:val="24"/>
          <w:szCs w:val="24"/>
        </w:rPr>
        <w:t xml:space="preserve"> However, this </w:t>
      </w:r>
      <w:r w:rsidR="00277A68" w:rsidRPr="000E54CB">
        <w:rPr>
          <w:rFonts w:asciiTheme="majorBidi" w:hAnsiTheme="majorBidi" w:cstheme="majorBidi"/>
          <w:sz w:val="24"/>
          <w:szCs w:val="24"/>
        </w:rPr>
        <w:t xml:space="preserve">marvel becomes more active and multifaceted. </w:t>
      </w:r>
      <w:r w:rsidR="00925715" w:rsidRPr="000E54CB">
        <w:rPr>
          <w:rFonts w:asciiTheme="majorBidi" w:hAnsiTheme="majorBidi" w:cstheme="majorBidi"/>
          <w:sz w:val="24"/>
          <w:szCs w:val="24"/>
        </w:rPr>
        <w:t>D</w:t>
      </w:r>
      <w:r w:rsidR="006B29A2" w:rsidRPr="000E54CB">
        <w:rPr>
          <w:rFonts w:asciiTheme="majorBidi" w:hAnsiTheme="majorBidi" w:cstheme="majorBidi"/>
          <w:sz w:val="24"/>
          <w:szCs w:val="24"/>
        </w:rPr>
        <w:t xml:space="preserve">uring the last ten years, number of Cambodia migrants who migrated through formal channel </w:t>
      </w:r>
      <w:r w:rsidR="00D056C5" w:rsidRPr="000E54CB">
        <w:rPr>
          <w:rFonts w:asciiTheme="majorBidi" w:hAnsiTheme="majorBidi" w:cstheme="majorBidi"/>
          <w:sz w:val="24"/>
          <w:szCs w:val="24"/>
        </w:rPr>
        <w:t>has increased more than doubled</w:t>
      </w:r>
      <w:r w:rsidR="00E47212" w:rsidRPr="000E54CB">
        <w:rPr>
          <w:rFonts w:asciiTheme="majorBidi" w:hAnsiTheme="majorBidi" w:cstheme="majorBidi"/>
          <w:sz w:val="24"/>
          <w:szCs w:val="24"/>
        </w:rPr>
        <w:t xml:space="preserve"> </w:t>
      </w:r>
      <w:r w:rsidR="00E47212" w:rsidRPr="000E54CB">
        <w:rPr>
          <w:rFonts w:asciiTheme="majorBidi" w:hAnsiTheme="majorBidi" w:cstheme="majorBidi"/>
          <w:sz w:val="24"/>
          <w:szCs w:val="24"/>
        </w:rPr>
        <w:fldChar w:fldCharType="begin"/>
      </w:r>
      <w:r w:rsidR="00E47212" w:rsidRPr="000E54CB">
        <w:rPr>
          <w:rFonts w:asciiTheme="majorBidi" w:hAnsiTheme="majorBidi" w:cstheme="majorBidi"/>
          <w:sz w:val="24"/>
          <w:szCs w:val="24"/>
        </w:rPr>
        <w:instrText xml:space="preserve"> ADDIN EN.CITE &lt;EndNote&gt;&lt;Cite&gt;&lt;Author&gt;MoLVT&lt;/Author&gt;&lt;Year&gt;2020&lt;/Year&gt;&lt;RecNum&gt;210&lt;/RecNum&gt;&lt;DisplayText&gt;(MoLVT, 2020)&lt;/DisplayText&gt;&lt;record&gt;&lt;rec-number&gt;210&lt;/rec-number&gt;&lt;foreign-keys&gt;&lt;key app="EN" db-id="tzev2wprcd0xdlexrxivvrshta5f22p0zpwa" timestamp="1617009705"&gt;210&lt;/key&gt;&lt;/foreign-keys&gt;&lt;ref-type name="Report"&gt;27&lt;/ref-type&gt;&lt;contributors&gt;&lt;authors&gt;&lt;author&gt;MoLVT&lt;/author&gt;&lt;/authors&gt;&lt;/contributors&gt;&lt;titles&gt;&lt;title&gt;Policy on Employment Development and Migrant Workers Protection&lt;/title&gt;&lt;/titles&gt;&lt;dates&gt;&lt;year&gt;2020&lt;/year&gt;&lt;/dates&gt;&lt;pub-location&gt;Phnom Penh&lt;/pub-location&gt;&lt;publisher&gt;MoLVT&lt;/publisher&gt;&lt;urls&gt;&lt;related-urls&gt;&lt;url&gt;http://www.mlvt.gov.kh/&lt;/url&gt;&lt;/related-urls&gt;&lt;/urls&gt;&lt;/record&gt;&lt;/Cite&gt;&lt;/EndNote&gt;</w:instrText>
      </w:r>
      <w:r w:rsidR="00E47212" w:rsidRPr="000E54CB">
        <w:rPr>
          <w:rFonts w:asciiTheme="majorBidi" w:hAnsiTheme="majorBidi" w:cstheme="majorBidi"/>
          <w:sz w:val="24"/>
          <w:szCs w:val="24"/>
        </w:rPr>
        <w:fldChar w:fldCharType="separate"/>
      </w:r>
      <w:r w:rsidR="00E47212" w:rsidRPr="000E54CB">
        <w:rPr>
          <w:rFonts w:asciiTheme="majorBidi" w:hAnsiTheme="majorBidi" w:cstheme="majorBidi"/>
          <w:noProof/>
          <w:sz w:val="24"/>
          <w:szCs w:val="24"/>
        </w:rPr>
        <w:t>(MoLVT, 2020)</w:t>
      </w:r>
      <w:r w:rsidR="00E47212" w:rsidRPr="000E54CB">
        <w:rPr>
          <w:rFonts w:asciiTheme="majorBidi" w:hAnsiTheme="majorBidi" w:cstheme="majorBidi"/>
          <w:sz w:val="24"/>
          <w:szCs w:val="24"/>
        </w:rPr>
        <w:fldChar w:fldCharType="end"/>
      </w:r>
      <w:r w:rsidR="00E47212" w:rsidRPr="000E54CB">
        <w:rPr>
          <w:rFonts w:asciiTheme="majorBidi" w:hAnsiTheme="majorBidi" w:cstheme="majorBidi"/>
          <w:sz w:val="24"/>
          <w:szCs w:val="24"/>
        </w:rPr>
        <w:t xml:space="preserve">. However, only </w:t>
      </w:r>
      <w:r w:rsidR="00A765EE" w:rsidRPr="000E54CB">
        <w:rPr>
          <w:rFonts w:asciiTheme="majorBidi" w:hAnsiTheme="majorBidi" w:cstheme="majorBidi"/>
          <w:sz w:val="24"/>
          <w:szCs w:val="24"/>
        </w:rPr>
        <w:t xml:space="preserve">a </w:t>
      </w:r>
      <w:r w:rsidR="00E47212" w:rsidRPr="000E54CB">
        <w:rPr>
          <w:rFonts w:asciiTheme="majorBidi" w:hAnsiTheme="majorBidi" w:cstheme="majorBidi"/>
          <w:sz w:val="24"/>
          <w:szCs w:val="24"/>
        </w:rPr>
        <w:t>few</w:t>
      </w:r>
      <w:r w:rsidR="00093E06" w:rsidRPr="000E54CB">
        <w:rPr>
          <w:rFonts w:asciiTheme="majorBidi" w:hAnsiTheme="majorBidi" w:cstheme="majorBidi"/>
          <w:sz w:val="24"/>
          <w:szCs w:val="24"/>
        </w:rPr>
        <w:t xml:space="preserve"> </w:t>
      </w:r>
      <w:r w:rsidRPr="000E54CB">
        <w:rPr>
          <w:rFonts w:asciiTheme="majorBidi" w:hAnsiTheme="majorBidi" w:cstheme="majorBidi"/>
          <w:sz w:val="24"/>
          <w:szCs w:val="24"/>
        </w:rPr>
        <w:t xml:space="preserve">studies have </w:t>
      </w:r>
      <w:r w:rsidR="00093E06" w:rsidRPr="000E54CB">
        <w:rPr>
          <w:rFonts w:asciiTheme="majorBidi" w:hAnsiTheme="majorBidi" w:cstheme="majorBidi"/>
          <w:sz w:val="24"/>
          <w:szCs w:val="24"/>
        </w:rPr>
        <w:t xml:space="preserve">focused on </w:t>
      </w:r>
      <w:r w:rsidR="00DD57E1" w:rsidRPr="000E54CB">
        <w:rPr>
          <w:rFonts w:asciiTheme="majorBidi" w:hAnsiTheme="majorBidi" w:cstheme="majorBidi"/>
          <w:sz w:val="24"/>
          <w:szCs w:val="24"/>
        </w:rPr>
        <w:t>documenting</w:t>
      </w:r>
      <w:r w:rsidRPr="000E54CB">
        <w:rPr>
          <w:rFonts w:asciiTheme="majorBidi" w:hAnsiTheme="majorBidi" w:cstheme="majorBidi"/>
          <w:sz w:val="24"/>
          <w:szCs w:val="24"/>
        </w:rPr>
        <w:t xml:space="preserve"> and estimat</w:t>
      </w:r>
      <w:r w:rsidR="00093E06" w:rsidRPr="000E54CB">
        <w:rPr>
          <w:rFonts w:asciiTheme="majorBidi" w:hAnsiTheme="majorBidi" w:cstheme="majorBidi"/>
          <w:sz w:val="24"/>
          <w:szCs w:val="24"/>
        </w:rPr>
        <w:t>ing</w:t>
      </w:r>
      <w:r w:rsidRPr="000E54CB">
        <w:rPr>
          <w:rFonts w:asciiTheme="majorBidi" w:hAnsiTheme="majorBidi" w:cstheme="majorBidi"/>
          <w:sz w:val="24"/>
          <w:szCs w:val="24"/>
        </w:rPr>
        <w:t xml:space="preserve"> the</w:t>
      </w:r>
      <w:r w:rsidR="00DD57E1" w:rsidRPr="000E54CB">
        <w:rPr>
          <w:rFonts w:asciiTheme="majorBidi" w:hAnsiTheme="majorBidi" w:cstheme="majorBidi"/>
          <w:sz w:val="24"/>
          <w:szCs w:val="24"/>
        </w:rPr>
        <w:t xml:space="preserve"> worker-paid</w:t>
      </w:r>
      <w:r w:rsidRPr="000E54CB">
        <w:rPr>
          <w:rFonts w:asciiTheme="majorBidi" w:hAnsiTheme="majorBidi" w:cstheme="majorBidi"/>
          <w:sz w:val="24"/>
          <w:szCs w:val="24"/>
        </w:rPr>
        <w:t xml:space="preserve"> cost spent by Cambodian migrants</w:t>
      </w:r>
      <w:r w:rsidR="00607B76" w:rsidRPr="000E54CB">
        <w:rPr>
          <w:rFonts w:asciiTheme="majorBidi" w:hAnsiTheme="majorBidi" w:cstheme="majorBidi"/>
          <w:sz w:val="24"/>
          <w:szCs w:val="24"/>
        </w:rPr>
        <w:t xml:space="preserve"> who migrated through of</w:t>
      </w:r>
      <w:r w:rsidR="00AA61E4" w:rsidRPr="000E54CB">
        <w:rPr>
          <w:rFonts w:asciiTheme="majorBidi" w:hAnsiTheme="majorBidi" w:cstheme="majorBidi"/>
          <w:sz w:val="24"/>
          <w:szCs w:val="24"/>
        </w:rPr>
        <w:t>ficial channel</w:t>
      </w:r>
      <w:r w:rsidR="00A765EE" w:rsidRPr="000E54CB">
        <w:rPr>
          <w:rFonts w:asciiTheme="majorBidi" w:hAnsiTheme="majorBidi" w:cstheme="majorBidi"/>
          <w:sz w:val="24"/>
          <w:szCs w:val="24"/>
        </w:rPr>
        <w:t>.</w:t>
      </w:r>
      <w:r w:rsidR="00AA61E4" w:rsidRPr="000E54CB">
        <w:rPr>
          <w:rFonts w:asciiTheme="majorBidi" w:hAnsiTheme="majorBidi" w:cstheme="majorBidi"/>
          <w:sz w:val="24"/>
          <w:szCs w:val="24"/>
        </w:rPr>
        <w:t xml:space="preserve"> </w:t>
      </w:r>
      <w:r w:rsidR="00A765EE" w:rsidRPr="000E54CB">
        <w:rPr>
          <w:rFonts w:asciiTheme="majorBidi" w:hAnsiTheme="majorBidi" w:cstheme="majorBidi"/>
          <w:sz w:val="24"/>
          <w:szCs w:val="24"/>
        </w:rPr>
        <w:t xml:space="preserve">At the same time </w:t>
      </w:r>
      <w:r w:rsidR="00607B76" w:rsidRPr="000E54CB">
        <w:rPr>
          <w:rFonts w:asciiTheme="majorBidi" w:hAnsiTheme="majorBidi" w:cstheme="majorBidi"/>
          <w:sz w:val="24"/>
          <w:szCs w:val="24"/>
        </w:rPr>
        <w:t>worker-paid migration costs via informal channel</w:t>
      </w:r>
      <w:r w:rsidR="00AA61E4" w:rsidRPr="000E54CB">
        <w:rPr>
          <w:rFonts w:asciiTheme="majorBidi" w:hAnsiTheme="majorBidi" w:cstheme="majorBidi"/>
          <w:sz w:val="24"/>
          <w:szCs w:val="24"/>
        </w:rPr>
        <w:t xml:space="preserve"> also remain</w:t>
      </w:r>
      <w:r w:rsidR="00986F8A" w:rsidRPr="000E54CB">
        <w:rPr>
          <w:rFonts w:asciiTheme="majorBidi" w:hAnsiTheme="majorBidi" w:cstheme="majorBidi"/>
          <w:sz w:val="24"/>
          <w:szCs w:val="24"/>
        </w:rPr>
        <w:t xml:space="preserve"> largely unexplored</w:t>
      </w:r>
      <w:r w:rsidR="00AA61E4" w:rsidRPr="000E54CB">
        <w:rPr>
          <w:rFonts w:asciiTheme="majorBidi" w:hAnsiTheme="majorBidi" w:cstheme="majorBidi"/>
          <w:sz w:val="24"/>
          <w:szCs w:val="24"/>
        </w:rPr>
        <w:t xml:space="preserve"> </w:t>
      </w:r>
      <w:r w:rsidR="00A6544B" w:rsidRPr="000E54CB">
        <w:rPr>
          <w:rFonts w:asciiTheme="majorBidi" w:hAnsiTheme="majorBidi" w:cstheme="majorBidi"/>
          <w:sz w:val="24"/>
          <w:szCs w:val="24"/>
        </w:rPr>
        <w:fldChar w:fldCharType="begin">
          <w:fldData xml:space="preserve">PEVuZE5vdGU+PENpdGU+PEF1dGhvcj5DaGFuPC9BdXRob3I+PFllYXI+MjAxMjwvWWVhcj48UmVj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</w:fldData>
        </w:fldChar>
      </w:r>
      <w:r w:rsidR="00453441" w:rsidRPr="000E54CB">
        <w:rPr>
          <w:rFonts w:asciiTheme="majorBidi" w:hAnsiTheme="majorBidi" w:cstheme="majorBidi"/>
          <w:sz w:val="24"/>
          <w:szCs w:val="24"/>
        </w:rPr>
        <w:instrText xml:space="preserve"> ADDIN EN.CITE </w:instrText>
      </w:r>
      <w:r w:rsidR="00453441" w:rsidRPr="000E54CB">
        <w:rPr>
          <w:rFonts w:asciiTheme="majorBidi" w:hAnsiTheme="majorBidi" w:cstheme="majorBidi"/>
          <w:sz w:val="24"/>
          <w:szCs w:val="24"/>
        </w:rPr>
        <w:fldChar w:fldCharType="begin">
          <w:fldData xml:space="preserve">PEVuZE5vdGU+PENpdGU+PEF1dGhvcj5DaGFuPC9BdXRob3I+PFllYXI+MjAxMjwvWWVhcj48UmVj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</w:fldData>
        </w:fldChar>
      </w:r>
      <w:r w:rsidR="00453441" w:rsidRPr="000E54CB">
        <w:rPr>
          <w:rFonts w:asciiTheme="majorBidi" w:hAnsiTheme="majorBidi" w:cstheme="majorBidi"/>
          <w:sz w:val="24"/>
          <w:szCs w:val="24"/>
        </w:rPr>
        <w:instrText xml:space="preserve"> ADDIN EN.CITE.DATA </w:instrText>
      </w:r>
      <w:r w:rsidR="00453441" w:rsidRPr="000E54CB">
        <w:rPr>
          <w:rFonts w:asciiTheme="majorBidi" w:hAnsiTheme="majorBidi" w:cstheme="majorBidi"/>
          <w:sz w:val="24"/>
          <w:szCs w:val="24"/>
        </w:rPr>
      </w:r>
      <w:r w:rsidR="00453441" w:rsidRPr="000E54CB">
        <w:rPr>
          <w:rFonts w:asciiTheme="majorBidi" w:hAnsiTheme="majorBidi" w:cstheme="majorBidi"/>
          <w:sz w:val="24"/>
          <w:szCs w:val="24"/>
        </w:rPr>
        <w:fldChar w:fldCharType="end"/>
      </w:r>
      <w:r w:rsidR="00A6544B" w:rsidRPr="000E54CB">
        <w:rPr>
          <w:rFonts w:asciiTheme="majorBidi" w:hAnsiTheme="majorBidi" w:cstheme="majorBidi"/>
          <w:sz w:val="24"/>
          <w:szCs w:val="24"/>
        </w:rPr>
      </w:r>
      <w:r w:rsidR="00A6544B" w:rsidRPr="000E54CB">
        <w:rPr>
          <w:rFonts w:asciiTheme="majorBidi" w:hAnsiTheme="majorBidi" w:cstheme="majorBidi"/>
          <w:sz w:val="24"/>
          <w:szCs w:val="24"/>
        </w:rPr>
        <w:fldChar w:fldCharType="separate"/>
      </w:r>
      <w:r w:rsidR="00453441" w:rsidRPr="000E54CB">
        <w:rPr>
          <w:rFonts w:asciiTheme="majorBidi" w:hAnsiTheme="majorBidi" w:cstheme="majorBidi"/>
          <w:noProof/>
          <w:sz w:val="24"/>
          <w:szCs w:val="24"/>
        </w:rPr>
        <w:t>(Chan, 2012; Harkins, Lindgren, &amp; Suravoranon, 2017; Hing, Lun, &amp; Phann, 2011; ILO, 2020; MoP, 2013; Tunon &amp; Rim, 2013)</w:t>
      </w:r>
      <w:r w:rsidR="00A6544B" w:rsidRPr="000E54CB">
        <w:rPr>
          <w:rFonts w:asciiTheme="majorBidi" w:hAnsiTheme="majorBidi" w:cstheme="majorBidi"/>
          <w:sz w:val="24"/>
          <w:szCs w:val="24"/>
        </w:rPr>
        <w:fldChar w:fldCharType="end"/>
      </w:r>
      <w:r w:rsidR="0000643D" w:rsidRPr="000E54CB">
        <w:rPr>
          <w:rFonts w:asciiTheme="majorBidi" w:hAnsiTheme="majorBidi" w:cstheme="majorBidi"/>
          <w:sz w:val="24"/>
          <w:szCs w:val="24"/>
        </w:rPr>
        <w:t>.</w:t>
      </w:r>
      <w:r w:rsidR="00807DC9" w:rsidRPr="000E54CB">
        <w:rPr>
          <w:rFonts w:asciiTheme="majorBidi" w:hAnsiTheme="majorBidi" w:cstheme="majorBidi"/>
          <w:sz w:val="24"/>
          <w:szCs w:val="24"/>
        </w:rPr>
        <w:t xml:space="preserve"> The</w:t>
      </w:r>
      <w:r w:rsidR="00F275F5" w:rsidRPr="000E54CB">
        <w:rPr>
          <w:rFonts w:asciiTheme="majorBidi" w:hAnsiTheme="majorBidi" w:cstheme="majorBidi"/>
          <w:sz w:val="24"/>
          <w:szCs w:val="24"/>
        </w:rPr>
        <w:t xml:space="preserve">re is </w:t>
      </w:r>
      <w:r w:rsidR="00A765EE" w:rsidRPr="000E54CB">
        <w:rPr>
          <w:rFonts w:asciiTheme="majorBidi" w:hAnsiTheme="majorBidi" w:cstheme="majorBidi"/>
          <w:sz w:val="24"/>
          <w:szCs w:val="24"/>
        </w:rPr>
        <w:t xml:space="preserve">suggestive </w:t>
      </w:r>
      <w:r w:rsidR="00807DC9" w:rsidRPr="000E54CB">
        <w:rPr>
          <w:rFonts w:asciiTheme="majorBidi" w:hAnsiTheme="majorBidi" w:cstheme="majorBidi"/>
          <w:sz w:val="24"/>
          <w:szCs w:val="24"/>
        </w:rPr>
        <w:t xml:space="preserve">evidence that high </w:t>
      </w:r>
      <w:r w:rsidR="00A41EE4" w:rsidRPr="000E54CB">
        <w:rPr>
          <w:rFonts w:asciiTheme="majorBidi" w:hAnsiTheme="majorBidi" w:cstheme="majorBidi"/>
          <w:sz w:val="24"/>
          <w:szCs w:val="24"/>
        </w:rPr>
        <w:t>worker-paid</w:t>
      </w:r>
      <w:r w:rsidR="00807DC9" w:rsidRPr="000E54CB">
        <w:rPr>
          <w:rFonts w:asciiTheme="majorBidi" w:hAnsiTheme="majorBidi" w:cstheme="majorBidi"/>
          <w:sz w:val="24"/>
          <w:szCs w:val="24"/>
        </w:rPr>
        <w:t xml:space="preserve"> cost is account</w:t>
      </w:r>
      <w:r w:rsidR="00607B76" w:rsidRPr="000E54CB">
        <w:rPr>
          <w:rFonts w:asciiTheme="majorBidi" w:hAnsiTheme="majorBidi" w:cstheme="majorBidi"/>
          <w:sz w:val="24"/>
          <w:szCs w:val="24"/>
        </w:rPr>
        <w:t>able for the irregular migration. I</w:t>
      </w:r>
      <w:r w:rsidR="00494DD2" w:rsidRPr="000E54CB">
        <w:rPr>
          <w:rFonts w:asciiTheme="majorBidi" w:hAnsiTheme="majorBidi" w:cstheme="majorBidi"/>
          <w:sz w:val="24"/>
          <w:szCs w:val="24"/>
        </w:rPr>
        <w:t>t</w:t>
      </w:r>
      <w:r w:rsidR="00807DC9" w:rsidRPr="000E54CB">
        <w:rPr>
          <w:rFonts w:asciiTheme="majorBidi" w:hAnsiTheme="majorBidi" w:cstheme="majorBidi"/>
          <w:sz w:val="24"/>
          <w:szCs w:val="24"/>
        </w:rPr>
        <w:t xml:space="preserve"> derives from </w:t>
      </w:r>
      <w:r w:rsidR="002F1CF7" w:rsidRPr="000E54CB">
        <w:rPr>
          <w:rFonts w:asciiTheme="majorBidi" w:hAnsiTheme="majorBidi" w:cstheme="majorBidi"/>
          <w:sz w:val="24"/>
          <w:szCs w:val="24"/>
        </w:rPr>
        <w:t>a</w:t>
      </w:r>
      <w:r w:rsidR="00807DC9" w:rsidRPr="000E54CB">
        <w:rPr>
          <w:rFonts w:asciiTheme="majorBidi" w:hAnsiTheme="majorBidi" w:cstheme="majorBidi"/>
          <w:sz w:val="24"/>
          <w:szCs w:val="24"/>
        </w:rPr>
        <w:t xml:space="preserve"> long waiting times and complicated recruitment process as a consequence of bureaucratic system complication</w:t>
      </w:r>
      <w:r w:rsidR="00A765EE" w:rsidRPr="000E54CB">
        <w:rPr>
          <w:rFonts w:asciiTheme="majorBidi" w:hAnsiTheme="majorBidi" w:cstheme="majorBidi"/>
          <w:sz w:val="24"/>
          <w:szCs w:val="24"/>
        </w:rPr>
        <w:t>s</w:t>
      </w:r>
      <w:r w:rsidR="00F275F5" w:rsidRPr="000E54CB">
        <w:rPr>
          <w:rFonts w:asciiTheme="majorBidi" w:hAnsiTheme="majorBidi" w:cstheme="majorBidi"/>
          <w:sz w:val="24"/>
          <w:szCs w:val="24"/>
        </w:rPr>
        <w:t xml:space="preserve">. </w:t>
      </w:r>
      <w:r w:rsidR="002F1CF7" w:rsidRPr="000E54CB">
        <w:rPr>
          <w:rFonts w:asciiTheme="majorBidi" w:hAnsiTheme="majorBidi" w:cstheme="majorBidi"/>
          <w:sz w:val="24"/>
          <w:szCs w:val="24"/>
        </w:rPr>
        <w:t>T</w:t>
      </w:r>
      <w:r w:rsidR="00F275F5" w:rsidRPr="000E54CB">
        <w:rPr>
          <w:rFonts w:asciiTheme="majorBidi" w:hAnsiTheme="majorBidi" w:cstheme="majorBidi"/>
          <w:sz w:val="24"/>
          <w:szCs w:val="24"/>
        </w:rPr>
        <w:t xml:space="preserve">he Cambodian Ministry of Labour and Vocational Training (MoLVT) </w:t>
      </w:r>
      <w:r w:rsidR="002F1CF7" w:rsidRPr="000E54CB">
        <w:rPr>
          <w:rFonts w:asciiTheme="majorBidi" w:hAnsiTheme="majorBidi" w:cstheme="majorBidi"/>
          <w:sz w:val="24"/>
          <w:szCs w:val="24"/>
        </w:rPr>
        <w:t xml:space="preserve">also </w:t>
      </w:r>
      <w:r w:rsidR="00F275F5" w:rsidRPr="000E54CB">
        <w:rPr>
          <w:rFonts w:asciiTheme="majorBidi" w:hAnsiTheme="majorBidi" w:cstheme="majorBidi"/>
          <w:sz w:val="24"/>
          <w:szCs w:val="24"/>
        </w:rPr>
        <w:t>recognizes</w:t>
      </w:r>
      <w:r w:rsidR="002F1CF7" w:rsidRPr="000E54CB">
        <w:rPr>
          <w:rFonts w:asciiTheme="majorBidi" w:hAnsiTheme="majorBidi" w:cstheme="majorBidi"/>
          <w:sz w:val="24"/>
          <w:szCs w:val="24"/>
        </w:rPr>
        <w:t xml:space="preserve"> a</w:t>
      </w:r>
      <w:r w:rsidR="00F275F5" w:rsidRPr="000E54CB">
        <w:rPr>
          <w:rFonts w:asciiTheme="majorBidi" w:hAnsiTheme="majorBidi" w:cstheme="majorBidi"/>
          <w:sz w:val="24"/>
          <w:szCs w:val="24"/>
        </w:rPr>
        <w:t xml:space="preserve"> policy gap in governing labour migration including inconsistencies in terms of clarity and areas of work, and </w:t>
      </w:r>
      <w:r w:rsidR="00A765EE" w:rsidRPr="000E54CB">
        <w:rPr>
          <w:rFonts w:asciiTheme="majorBidi" w:hAnsiTheme="majorBidi" w:cstheme="majorBidi"/>
          <w:sz w:val="24"/>
          <w:szCs w:val="24"/>
        </w:rPr>
        <w:t>seemingly</w:t>
      </w:r>
      <w:r w:rsidR="00F275F5" w:rsidRPr="000E54CB">
        <w:rPr>
          <w:rFonts w:asciiTheme="majorBidi" w:hAnsiTheme="majorBidi" w:cstheme="majorBidi"/>
          <w:sz w:val="24"/>
          <w:szCs w:val="24"/>
        </w:rPr>
        <w:t xml:space="preserve"> non-comprehensive</w:t>
      </w:r>
      <w:r w:rsidR="00A765EE" w:rsidRPr="000E54CB">
        <w:rPr>
          <w:rFonts w:asciiTheme="majorBidi" w:hAnsiTheme="majorBidi" w:cstheme="majorBidi"/>
          <w:sz w:val="24"/>
          <w:szCs w:val="24"/>
        </w:rPr>
        <w:t xml:space="preserve"> </w:t>
      </w:r>
      <w:r w:rsidR="00F275F5" w:rsidRPr="000E54CB">
        <w:rPr>
          <w:rFonts w:asciiTheme="majorBidi" w:hAnsiTheme="majorBidi" w:cstheme="majorBidi"/>
          <w:sz w:val="24"/>
          <w:szCs w:val="24"/>
        </w:rPr>
        <w:t>legal frameworks</w:t>
      </w:r>
      <w:r w:rsidR="004A745D" w:rsidRPr="000E54CB">
        <w:rPr>
          <w:rFonts w:asciiTheme="majorBidi" w:hAnsiTheme="majorBidi" w:cstheme="majorBidi"/>
          <w:sz w:val="24"/>
          <w:szCs w:val="24"/>
        </w:rPr>
        <w:t xml:space="preserve"> </w:t>
      </w:r>
      <w:r w:rsidR="00A765EE" w:rsidRPr="000E54CB">
        <w:rPr>
          <w:rFonts w:asciiTheme="majorBidi" w:hAnsiTheme="majorBidi" w:cstheme="majorBidi"/>
          <w:sz w:val="24"/>
          <w:szCs w:val="24"/>
        </w:rPr>
        <w:t xml:space="preserve">policies </w:t>
      </w:r>
      <w:r w:rsidR="004A745D" w:rsidRPr="000E54CB">
        <w:rPr>
          <w:rFonts w:asciiTheme="majorBidi" w:hAnsiTheme="majorBidi" w:cstheme="majorBidi"/>
          <w:sz w:val="24"/>
          <w:szCs w:val="24"/>
        </w:rPr>
        <w:t>resulting in a high migration cost</w:t>
      </w:r>
      <w:r w:rsidR="00F275F5" w:rsidRPr="000E54CB">
        <w:rPr>
          <w:rFonts w:asciiTheme="majorBidi" w:hAnsiTheme="majorBidi" w:cstheme="majorBidi"/>
          <w:sz w:val="24"/>
          <w:szCs w:val="24"/>
        </w:rPr>
        <w:t xml:space="preserve"> </w:t>
      </w:r>
      <w:r w:rsidR="00F275F5" w:rsidRPr="000E54CB">
        <w:rPr>
          <w:rFonts w:asciiTheme="majorBidi" w:hAnsiTheme="majorBidi" w:cstheme="majorBidi"/>
          <w:sz w:val="24"/>
          <w:szCs w:val="24"/>
        </w:rPr>
        <w:fldChar w:fldCharType="begin"/>
      </w:r>
      <w:r w:rsidR="00F275F5" w:rsidRPr="000E54CB">
        <w:rPr>
          <w:rFonts w:asciiTheme="majorBidi" w:hAnsiTheme="majorBidi" w:cstheme="majorBidi"/>
          <w:sz w:val="24"/>
          <w:szCs w:val="24"/>
        </w:rPr>
        <w:instrText xml:space="preserve"> ADDIN EN.CITE &lt;EndNote&gt;&lt;Cite&gt;&lt;Author&gt;MoLVT&lt;/Author&gt;&lt;Year&gt;2014&lt;/Year&gt;&lt;RecNum&gt;142&lt;/RecNum&gt;&lt;DisplayText&gt;(MoLVT, 2014)&lt;/DisplayText&gt;&lt;record&gt;&lt;rec-number&gt;142&lt;/rec-number&gt;&lt;foreign-keys&gt;&lt;key app="EN" db-id="tzev2wprcd0xdlexrxivvrshta5f22p0zpwa" timestamp="1611721327"&gt;142&lt;/key&gt;&lt;/foreign-keys&gt;&lt;ref-type name="Report"&gt;27&lt;/ref-type&gt;&lt;contributors&gt;&lt;authors&gt;&lt;author&gt;MoLVT&lt;/author&gt;&lt;/authors&gt;&lt;/contributors&gt;&lt;titles&gt;&lt;title&gt;Policy on labour migration for Cambodia&lt;/title&gt;&lt;/titles&gt;&lt;dates&gt;&lt;year&gt;2014&lt;/year&gt;&lt;/dates&gt;&lt;pub-location&gt;Phnom Penh&lt;/pub-location&gt;&lt;publisher&gt;Ministry of Labor and Vocational Training&lt;/publisher&gt;&lt;urls&gt;&lt;related-urls&gt;&lt;url&gt;http://www.mlvt.gov.kh&lt;/url&gt;&lt;/related-urls&gt;&lt;/urls&gt;&lt;/record&gt;&lt;/Cite&gt;&lt;/EndNote&gt;</w:instrText>
      </w:r>
      <w:r w:rsidR="00F275F5" w:rsidRPr="000E54CB">
        <w:rPr>
          <w:rFonts w:asciiTheme="majorBidi" w:hAnsiTheme="majorBidi" w:cstheme="majorBidi"/>
          <w:sz w:val="24"/>
          <w:szCs w:val="24"/>
        </w:rPr>
        <w:fldChar w:fldCharType="separate"/>
      </w:r>
      <w:r w:rsidR="00F275F5" w:rsidRPr="000E54CB">
        <w:rPr>
          <w:rFonts w:asciiTheme="majorBidi" w:hAnsiTheme="majorBidi" w:cstheme="majorBidi"/>
          <w:noProof/>
          <w:sz w:val="24"/>
          <w:szCs w:val="24"/>
        </w:rPr>
        <w:t>(MoLVT, 2014)</w:t>
      </w:r>
      <w:r w:rsidR="00F275F5" w:rsidRPr="000E54CB">
        <w:rPr>
          <w:rFonts w:asciiTheme="majorBidi" w:hAnsiTheme="majorBidi" w:cstheme="majorBidi"/>
          <w:sz w:val="24"/>
          <w:szCs w:val="24"/>
        </w:rPr>
        <w:fldChar w:fldCharType="end"/>
      </w:r>
      <w:r w:rsidR="00F275F5" w:rsidRPr="000E54CB">
        <w:rPr>
          <w:rFonts w:asciiTheme="majorBidi" w:hAnsiTheme="majorBidi" w:cstheme="majorBidi"/>
          <w:sz w:val="24"/>
          <w:szCs w:val="24"/>
        </w:rPr>
        <w:t>.</w:t>
      </w:r>
    </w:p>
    <w:p w14:paraId="104EC234" w14:textId="137528ED" w:rsidR="00807DC9" w:rsidRPr="000E54CB" w:rsidRDefault="00F275F5" w:rsidP="00804733">
      <w:pPr>
        <w:adjustRightInd w:val="0"/>
        <w:snapToGrid w:val="0"/>
        <w:spacing w:after="0" w:line="288" w:lineRule="auto"/>
        <w:contextualSpacing/>
        <w:mirrorIndents/>
        <w:jc w:val="both"/>
        <w:rPr>
          <w:rFonts w:asciiTheme="majorBidi" w:hAnsiTheme="majorBidi" w:cstheme="majorBidi"/>
          <w:sz w:val="24"/>
          <w:szCs w:val="24"/>
        </w:rPr>
      </w:pPr>
      <w:r w:rsidRPr="000E54CB">
        <w:rPr>
          <w:rFonts w:asciiTheme="majorBidi" w:hAnsiTheme="majorBidi" w:cstheme="majorBidi"/>
          <w:sz w:val="24"/>
          <w:szCs w:val="24"/>
        </w:rPr>
        <w:t xml:space="preserve"> </w:t>
      </w:r>
    </w:p>
    <w:p w14:paraId="3CFAD2E8" w14:textId="453FB0E6" w:rsidR="00594599" w:rsidRPr="00804733" w:rsidRDefault="00B93207" w:rsidP="000E54CB">
      <w:pPr>
        <w:adjustRightInd w:val="0"/>
        <w:snapToGrid w:val="0"/>
        <w:spacing w:after="0" w:line="288" w:lineRule="auto"/>
        <w:jc w:val="center"/>
        <w:rPr>
          <w:rFonts w:asciiTheme="majorBidi" w:hAnsiTheme="majorBidi" w:cstheme="majorBidi"/>
          <w:b/>
          <w:bCs/>
        </w:rPr>
      </w:pPr>
      <w:r w:rsidRPr="00804733">
        <w:rPr>
          <w:rFonts w:asciiTheme="majorBidi" w:hAnsiTheme="majorBidi" w:cstheme="majorBidi"/>
          <w:b/>
          <w:bCs/>
        </w:rPr>
        <w:t xml:space="preserve">Table </w:t>
      </w:r>
      <w:r w:rsidRPr="00804733">
        <w:rPr>
          <w:rFonts w:asciiTheme="majorBidi" w:hAnsiTheme="majorBidi" w:cstheme="majorBidi"/>
          <w:b/>
          <w:bCs/>
        </w:rPr>
        <w:fldChar w:fldCharType="begin"/>
      </w:r>
      <w:r w:rsidRPr="00804733">
        <w:rPr>
          <w:rFonts w:asciiTheme="majorBidi" w:hAnsiTheme="majorBidi" w:cstheme="majorBidi"/>
          <w:b/>
          <w:bCs/>
        </w:rPr>
        <w:instrText xml:space="preserve"> SEQ Table \* ARABIC </w:instrText>
      </w:r>
      <w:r w:rsidRPr="00804733">
        <w:rPr>
          <w:rFonts w:asciiTheme="majorBidi" w:hAnsiTheme="majorBidi" w:cstheme="majorBidi"/>
          <w:b/>
          <w:bCs/>
        </w:rPr>
        <w:fldChar w:fldCharType="separate"/>
      </w:r>
      <w:r w:rsidR="00B92B18">
        <w:rPr>
          <w:rFonts w:asciiTheme="majorBidi" w:hAnsiTheme="majorBidi" w:cstheme="majorBidi"/>
          <w:b/>
          <w:bCs/>
          <w:noProof/>
        </w:rPr>
        <w:t>1</w:t>
      </w:r>
      <w:r w:rsidRPr="00804733">
        <w:rPr>
          <w:rFonts w:asciiTheme="majorBidi" w:hAnsiTheme="majorBidi" w:cstheme="majorBidi"/>
          <w:b/>
          <w:bCs/>
        </w:rPr>
        <w:fldChar w:fldCharType="end"/>
      </w:r>
      <w:r w:rsidRPr="00804733">
        <w:rPr>
          <w:rFonts w:asciiTheme="majorBidi" w:hAnsiTheme="majorBidi" w:cstheme="majorBidi"/>
          <w:b/>
          <w:bCs/>
          <w:i/>
          <w:iCs/>
        </w:rPr>
        <w:t xml:space="preserve"> : </w:t>
      </w:r>
      <w:r w:rsidRPr="00804733">
        <w:rPr>
          <w:rFonts w:asciiTheme="majorBidi" w:hAnsiTheme="majorBidi" w:cstheme="majorBidi"/>
          <w:b/>
          <w:bCs/>
        </w:rPr>
        <w:t>Average Cost Incurred by Cambodian Migrant Workers to Thailand (in US$)</w:t>
      </w:r>
    </w:p>
    <w:tbl>
      <w:tblPr>
        <w:tblStyle w:val="TableGrid"/>
        <w:tblW w:w="9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690"/>
        <w:gridCol w:w="2525"/>
        <w:gridCol w:w="2765"/>
      </w:tblGrid>
      <w:tr w:rsidR="00594599" w:rsidRPr="00804733" w14:paraId="1450D416" w14:textId="77777777" w:rsidTr="009A5972">
        <w:tc>
          <w:tcPr>
            <w:tcW w:w="2265" w:type="dxa"/>
            <w:vMerge w:val="restart"/>
            <w:tcBorders>
              <w:top w:val="single" w:sz="4" w:space="0" w:color="auto"/>
              <w:bottom w:val="single" w:sz="4" w:space="0" w:color="auto"/>
            </w:tcBorders>
          </w:tcPr>
          <w:p w14:paraId="293EF4CB" w14:textId="77777777" w:rsidR="00594599" w:rsidRPr="00804733" w:rsidRDefault="00594599" w:rsidP="000E54CB">
            <w:pPr>
              <w:adjustRightInd w:val="0"/>
              <w:snapToGrid w:val="0"/>
              <w:spacing w:line="288" w:lineRule="auto"/>
              <w:jc w:val="center"/>
              <w:rPr>
                <w:rFonts w:asciiTheme="majorBidi" w:hAnsiTheme="majorBidi" w:cstheme="majorBidi"/>
              </w:rPr>
            </w:pPr>
          </w:p>
        </w:tc>
        <w:tc>
          <w:tcPr>
            <w:tcW w:w="6980" w:type="dxa"/>
            <w:gridSpan w:val="3"/>
            <w:tcBorders>
              <w:top w:val="single" w:sz="4" w:space="0" w:color="auto"/>
              <w:bottom w:val="single" w:sz="4" w:space="0" w:color="auto"/>
            </w:tcBorders>
            <w:vAlign w:val="center"/>
          </w:tcPr>
          <w:p w14:paraId="0551204D" w14:textId="0FA4DDEE"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Migration Status</w:t>
            </w:r>
          </w:p>
        </w:tc>
      </w:tr>
      <w:tr w:rsidR="00594599" w:rsidRPr="00804733" w14:paraId="6C14C129" w14:textId="77777777" w:rsidTr="009A5972">
        <w:tc>
          <w:tcPr>
            <w:tcW w:w="2265" w:type="dxa"/>
            <w:vMerge/>
            <w:tcBorders>
              <w:top w:val="single" w:sz="4" w:space="0" w:color="auto"/>
              <w:bottom w:val="single" w:sz="4" w:space="0" w:color="auto"/>
            </w:tcBorders>
          </w:tcPr>
          <w:p w14:paraId="7BE5069D" w14:textId="77777777" w:rsidR="00594599" w:rsidRPr="00804733" w:rsidRDefault="00594599" w:rsidP="000E54CB">
            <w:pPr>
              <w:adjustRightInd w:val="0"/>
              <w:snapToGrid w:val="0"/>
              <w:spacing w:line="288" w:lineRule="auto"/>
              <w:jc w:val="center"/>
              <w:rPr>
                <w:rFonts w:asciiTheme="majorBidi" w:hAnsiTheme="majorBidi" w:cstheme="majorBidi"/>
              </w:rPr>
            </w:pPr>
          </w:p>
        </w:tc>
        <w:tc>
          <w:tcPr>
            <w:tcW w:w="1690" w:type="dxa"/>
            <w:tcBorders>
              <w:top w:val="single" w:sz="4" w:space="0" w:color="auto"/>
              <w:bottom w:val="single" w:sz="4" w:space="0" w:color="auto"/>
            </w:tcBorders>
            <w:vAlign w:val="center"/>
          </w:tcPr>
          <w:p w14:paraId="1C3B9ED6" w14:textId="1402F638"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Regular</w:t>
            </w:r>
          </w:p>
        </w:tc>
        <w:tc>
          <w:tcPr>
            <w:tcW w:w="2525" w:type="dxa"/>
            <w:tcBorders>
              <w:top w:val="single" w:sz="4" w:space="0" w:color="auto"/>
              <w:bottom w:val="single" w:sz="4" w:space="0" w:color="auto"/>
            </w:tcBorders>
            <w:vAlign w:val="center"/>
          </w:tcPr>
          <w:p w14:paraId="36493D80" w14:textId="526B6068"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Irregular with document</w:t>
            </w:r>
            <w:r w:rsidR="00053716" w:rsidRPr="00804733">
              <w:rPr>
                <w:rFonts w:asciiTheme="majorBidi" w:hAnsiTheme="majorBidi" w:cstheme="majorBidi"/>
              </w:rPr>
              <w:t>s</w:t>
            </w:r>
          </w:p>
        </w:tc>
        <w:tc>
          <w:tcPr>
            <w:tcW w:w="2765" w:type="dxa"/>
            <w:tcBorders>
              <w:top w:val="single" w:sz="4" w:space="0" w:color="auto"/>
              <w:bottom w:val="single" w:sz="4" w:space="0" w:color="auto"/>
            </w:tcBorders>
            <w:vAlign w:val="center"/>
          </w:tcPr>
          <w:p w14:paraId="32C93576" w14:textId="03D945CA"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Irregular without document</w:t>
            </w:r>
            <w:r w:rsidR="00053716" w:rsidRPr="00804733">
              <w:rPr>
                <w:rFonts w:asciiTheme="majorBidi" w:hAnsiTheme="majorBidi" w:cstheme="majorBidi"/>
              </w:rPr>
              <w:t>s</w:t>
            </w:r>
          </w:p>
        </w:tc>
      </w:tr>
      <w:tr w:rsidR="00594599" w:rsidRPr="00804733" w14:paraId="6F811C12" w14:textId="77777777" w:rsidTr="009A5972">
        <w:tc>
          <w:tcPr>
            <w:tcW w:w="2265" w:type="dxa"/>
            <w:tcBorders>
              <w:top w:val="single" w:sz="4" w:space="0" w:color="auto"/>
            </w:tcBorders>
          </w:tcPr>
          <w:p w14:paraId="7343452B" w14:textId="30C57AF9" w:rsidR="00594599" w:rsidRPr="00804733" w:rsidRDefault="00594599" w:rsidP="000E54CB">
            <w:pPr>
              <w:adjustRightInd w:val="0"/>
              <w:snapToGrid w:val="0"/>
              <w:spacing w:line="288" w:lineRule="auto"/>
              <w:rPr>
                <w:rFonts w:asciiTheme="majorBidi" w:hAnsiTheme="majorBidi" w:cstheme="majorBidi"/>
              </w:rPr>
            </w:pPr>
            <w:r w:rsidRPr="00804733">
              <w:rPr>
                <w:rFonts w:asciiTheme="majorBidi" w:hAnsiTheme="majorBidi" w:cstheme="majorBidi"/>
              </w:rPr>
              <w:t>Brokerage fee</w:t>
            </w:r>
          </w:p>
        </w:tc>
        <w:tc>
          <w:tcPr>
            <w:tcW w:w="1690" w:type="dxa"/>
            <w:tcBorders>
              <w:top w:val="single" w:sz="4" w:space="0" w:color="auto"/>
            </w:tcBorders>
            <w:vAlign w:val="center"/>
          </w:tcPr>
          <w:p w14:paraId="76C16573" w14:textId="577EF284"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625</w:t>
            </w:r>
          </w:p>
        </w:tc>
        <w:tc>
          <w:tcPr>
            <w:tcW w:w="2525" w:type="dxa"/>
            <w:tcBorders>
              <w:top w:val="single" w:sz="4" w:space="0" w:color="auto"/>
            </w:tcBorders>
            <w:vAlign w:val="center"/>
          </w:tcPr>
          <w:p w14:paraId="745DDD18" w14:textId="2A857C50"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33</w:t>
            </w:r>
          </w:p>
        </w:tc>
        <w:tc>
          <w:tcPr>
            <w:tcW w:w="2765" w:type="dxa"/>
            <w:tcBorders>
              <w:top w:val="single" w:sz="4" w:space="0" w:color="auto"/>
            </w:tcBorders>
            <w:vAlign w:val="center"/>
          </w:tcPr>
          <w:p w14:paraId="4FF7C659" w14:textId="53261407"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136</w:t>
            </w:r>
          </w:p>
        </w:tc>
      </w:tr>
      <w:tr w:rsidR="00594599" w:rsidRPr="00804733" w14:paraId="335E82D7" w14:textId="77777777" w:rsidTr="009A5972">
        <w:tc>
          <w:tcPr>
            <w:tcW w:w="2265" w:type="dxa"/>
          </w:tcPr>
          <w:p w14:paraId="471ED347" w14:textId="230B81FE" w:rsidR="00594599" w:rsidRPr="00804733" w:rsidRDefault="00594599" w:rsidP="000E54CB">
            <w:pPr>
              <w:adjustRightInd w:val="0"/>
              <w:snapToGrid w:val="0"/>
              <w:spacing w:line="288" w:lineRule="auto"/>
              <w:rPr>
                <w:rFonts w:asciiTheme="majorBidi" w:hAnsiTheme="majorBidi" w:cstheme="majorBidi"/>
              </w:rPr>
            </w:pPr>
            <w:r w:rsidRPr="00804733">
              <w:rPr>
                <w:rFonts w:asciiTheme="majorBidi" w:hAnsiTheme="majorBidi" w:cstheme="majorBidi"/>
              </w:rPr>
              <w:t>Passport</w:t>
            </w:r>
          </w:p>
        </w:tc>
        <w:tc>
          <w:tcPr>
            <w:tcW w:w="1690" w:type="dxa"/>
            <w:vAlign w:val="center"/>
          </w:tcPr>
          <w:p w14:paraId="049C24A3" w14:textId="3C2AA6C4"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110</w:t>
            </w:r>
          </w:p>
        </w:tc>
        <w:tc>
          <w:tcPr>
            <w:tcW w:w="2525" w:type="dxa"/>
            <w:vAlign w:val="center"/>
          </w:tcPr>
          <w:p w14:paraId="75362C85" w14:textId="2E5F9FEF"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4</w:t>
            </w:r>
          </w:p>
        </w:tc>
        <w:tc>
          <w:tcPr>
            <w:tcW w:w="2765" w:type="dxa"/>
            <w:vAlign w:val="center"/>
          </w:tcPr>
          <w:p w14:paraId="3A56EA12" w14:textId="76DB3877"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w:t>
            </w:r>
          </w:p>
        </w:tc>
      </w:tr>
      <w:tr w:rsidR="00594599" w:rsidRPr="00804733" w14:paraId="35DEC137" w14:textId="77777777" w:rsidTr="009A5972">
        <w:tc>
          <w:tcPr>
            <w:tcW w:w="2265" w:type="dxa"/>
          </w:tcPr>
          <w:p w14:paraId="4BCE44D3" w14:textId="0B86B775" w:rsidR="00594599" w:rsidRPr="00804733" w:rsidRDefault="00594599" w:rsidP="000E54CB">
            <w:pPr>
              <w:adjustRightInd w:val="0"/>
              <w:snapToGrid w:val="0"/>
              <w:spacing w:line="288" w:lineRule="auto"/>
              <w:rPr>
                <w:rFonts w:asciiTheme="majorBidi" w:hAnsiTheme="majorBidi" w:cstheme="majorBidi"/>
              </w:rPr>
            </w:pPr>
            <w:r w:rsidRPr="00804733">
              <w:rPr>
                <w:rFonts w:asciiTheme="majorBidi" w:hAnsiTheme="majorBidi" w:cstheme="majorBidi"/>
              </w:rPr>
              <w:t>Border pass</w:t>
            </w:r>
          </w:p>
        </w:tc>
        <w:tc>
          <w:tcPr>
            <w:tcW w:w="1690" w:type="dxa"/>
            <w:vAlign w:val="center"/>
          </w:tcPr>
          <w:p w14:paraId="433340DF" w14:textId="4B4C8DDC"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w:t>
            </w:r>
          </w:p>
        </w:tc>
        <w:tc>
          <w:tcPr>
            <w:tcW w:w="2525" w:type="dxa"/>
            <w:vAlign w:val="center"/>
          </w:tcPr>
          <w:p w14:paraId="204C8C45" w14:textId="25875B88"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26</w:t>
            </w:r>
          </w:p>
        </w:tc>
        <w:tc>
          <w:tcPr>
            <w:tcW w:w="2765" w:type="dxa"/>
            <w:vAlign w:val="center"/>
          </w:tcPr>
          <w:p w14:paraId="33AE0411" w14:textId="53122AF6"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w:t>
            </w:r>
          </w:p>
        </w:tc>
      </w:tr>
      <w:tr w:rsidR="00594599" w:rsidRPr="00804733" w14:paraId="7B4638AC" w14:textId="77777777" w:rsidTr="009A5972">
        <w:tc>
          <w:tcPr>
            <w:tcW w:w="2265" w:type="dxa"/>
          </w:tcPr>
          <w:p w14:paraId="3DA727EF" w14:textId="4899E65D" w:rsidR="00594599" w:rsidRPr="00804733" w:rsidRDefault="00594599" w:rsidP="000E54CB">
            <w:pPr>
              <w:adjustRightInd w:val="0"/>
              <w:snapToGrid w:val="0"/>
              <w:spacing w:line="288" w:lineRule="auto"/>
              <w:rPr>
                <w:rFonts w:asciiTheme="majorBidi" w:hAnsiTheme="majorBidi" w:cstheme="majorBidi"/>
              </w:rPr>
            </w:pPr>
            <w:r w:rsidRPr="00804733">
              <w:rPr>
                <w:rFonts w:asciiTheme="majorBidi" w:hAnsiTheme="majorBidi" w:cstheme="majorBidi"/>
              </w:rPr>
              <w:t>Physical check-up</w:t>
            </w:r>
          </w:p>
        </w:tc>
        <w:tc>
          <w:tcPr>
            <w:tcW w:w="1690" w:type="dxa"/>
            <w:vAlign w:val="center"/>
          </w:tcPr>
          <w:p w14:paraId="50B3C434" w14:textId="52EB16E6"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10</w:t>
            </w:r>
          </w:p>
        </w:tc>
        <w:tc>
          <w:tcPr>
            <w:tcW w:w="2525" w:type="dxa"/>
            <w:vAlign w:val="center"/>
          </w:tcPr>
          <w:p w14:paraId="1B7AEA91" w14:textId="54CF43BA"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w:t>
            </w:r>
          </w:p>
        </w:tc>
        <w:tc>
          <w:tcPr>
            <w:tcW w:w="2765" w:type="dxa"/>
            <w:vAlign w:val="center"/>
          </w:tcPr>
          <w:p w14:paraId="558570D3" w14:textId="7B06F169"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w:t>
            </w:r>
          </w:p>
        </w:tc>
      </w:tr>
      <w:tr w:rsidR="00594599" w:rsidRPr="00804733" w14:paraId="301A1962" w14:textId="77777777" w:rsidTr="009A5972">
        <w:tc>
          <w:tcPr>
            <w:tcW w:w="2265" w:type="dxa"/>
          </w:tcPr>
          <w:p w14:paraId="1A97D748" w14:textId="53276509" w:rsidR="00594599" w:rsidRPr="00804733" w:rsidRDefault="00594599" w:rsidP="000E54CB">
            <w:pPr>
              <w:adjustRightInd w:val="0"/>
              <w:snapToGrid w:val="0"/>
              <w:spacing w:line="288" w:lineRule="auto"/>
              <w:rPr>
                <w:rFonts w:asciiTheme="majorBidi" w:hAnsiTheme="majorBidi" w:cstheme="majorBidi"/>
              </w:rPr>
            </w:pPr>
            <w:r w:rsidRPr="00804733">
              <w:rPr>
                <w:rFonts w:asciiTheme="majorBidi" w:hAnsiTheme="majorBidi" w:cstheme="majorBidi"/>
              </w:rPr>
              <w:t>Transportation</w:t>
            </w:r>
          </w:p>
        </w:tc>
        <w:tc>
          <w:tcPr>
            <w:tcW w:w="1690" w:type="dxa"/>
            <w:vAlign w:val="center"/>
          </w:tcPr>
          <w:p w14:paraId="4E2A93B0" w14:textId="1FDA5790"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2</w:t>
            </w:r>
          </w:p>
        </w:tc>
        <w:tc>
          <w:tcPr>
            <w:tcW w:w="2525" w:type="dxa"/>
            <w:vAlign w:val="center"/>
          </w:tcPr>
          <w:p w14:paraId="5270990F" w14:textId="2E660FD0"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77</w:t>
            </w:r>
          </w:p>
        </w:tc>
        <w:tc>
          <w:tcPr>
            <w:tcW w:w="2765" w:type="dxa"/>
            <w:vAlign w:val="center"/>
          </w:tcPr>
          <w:p w14:paraId="44ACB149" w14:textId="54684560"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81</w:t>
            </w:r>
          </w:p>
        </w:tc>
      </w:tr>
      <w:tr w:rsidR="00594599" w:rsidRPr="00804733" w14:paraId="72DFCD4D" w14:textId="77777777" w:rsidTr="009A5972">
        <w:tc>
          <w:tcPr>
            <w:tcW w:w="2265" w:type="dxa"/>
            <w:tcBorders>
              <w:bottom w:val="single" w:sz="4" w:space="0" w:color="auto"/>
            </w:tcBorders>
          </w:tcPr>
          <w:p w14:paraId="6DFC33A6" w14:textId="295BEFA6" w:rsidR="00594599" w:rsidRPr="00804733" w:rsidRDefault="00594599" w:rsidP="000E54CB">
            <w:pPr>
              <w:adjustRightInd w:val="0"/>
              <w:snapToGrid w:val="0"/>
              <w:spacing w:line="288" w:lineRule="auto"/>
              <w:rPr>
                <w:rFonts w:asciiTheme="majorBidi" w:hAnsiTheme="majorBidi" w:cstheme="majorBidi"/>
              </w:rPr>
            </w:pPr>
            <w:r w:rsidRPr="00804733">
              <w:rPr>
                <w:rFonts w:asciiTheme="majorBidi" w:hAnsiTheme="majorBidi" w:cstheme="majorBidi"/>
              </w:rPr>
              <w:t>Other</w:t>
            </w:r>
          </w:p>
        </w:tc>
        <w:tc>
          <w:tcPr>
            <w:tcW w:w="1690" w:type="dxa"/>
            <w:tcBorders>
              <w:bottom w:val="single" w:sz="4" w:space="0" w:color="auto"/>
            </w:tcBorders>
            <w:vAlign w:val="center"/>
          </w:tcPr>
          <w:p w14:paraId="7F565466" w14:textId="165DF945"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w:t>
            </w:r>
          </w:p>
        </w:tc>
        <w:tc>
          <w:tcPr>
            <w:tcW w:w="2525" w:type="dxa"/>
            <w:tcBorders>
              <w:bottom w:val="single" w:sz="4" w:space="0" w:color="auto"/>
            </w:tcBorders>
            <w:vAlign w:val="center"/>
          </w:tcPr>
          <w:p w14:paraId="2DF0B8E1" w14:textId="1C795EDA"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10</w:t>
            </w:r>
          </w:p>
        </w:tc>
        <w:tc>
          <w:tcPr>
            <w:tcW w:w="2765" w:type="dxa"/>
            <w:tcBorders>
              <w:bottom w:val="single" w:sz="4" w:space="0" w:color="auto"/>
            </w:tcBorders>
            <w:vAlign w:val="center"/>
          </w:tcPr>
          <w:p w14:paraId="06F151E7" w14:textId="3F3A5402"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w:t>
            </w:r>
          </w:p>
        </w:tc>
      </w:tr>
      <w:tr w:rsidR="00594599" w:rsidRPr="00804733" w14:paraId="5EC1B717" w14:textId="77777777" w:rsidTr="009A5972">
        <w:tc>
          <w:tcPr>
            <w:tcW w:w="2265" w:type="dxa"/>
            <w:tcBorders>
              <w:top w:val="single" w:sz="4" w:space="0" w:color="auto"/>
              <w:bottom w:val="single" w:sz="4" w:space="0" w:color="auto"/>
            </w:tcBorders>
          </w:tcPr>
          <w:p w14:paraId="0ED400A1" w14:textId="470583ED" w:rsidR="00594599" w:rsidRPr="00804733" w:rsidRDefault="00594599" w:rsidP="000E54CB">
            <w:pPr>
              <w:adjustRightInd w:val="0"/>
              <w:snapToGrid w:val="0"/>
              <w:spacing w:line="288" w:lineRule="auto"/>
              <w:rPr>
                <w:rFonts w:asciiTheme="majorBidi" w:hAnsiTheme="majorBidi" w:cstheme="majorBidi"/>
              </w:rPr>
            </w:pPr>
            <w:r w:rsidRPr="00804733">
              <w:rPr>
                <w:rFonts w:asciiTheme="majorBidi" w:hAnsiTheme="majorBidi" w:cstheme="majorBidi"/>
              </w:rPr>
              <w:t>Total</w:t>
            </w:r>
          </w:p>
        </w:tc>
        <w:tc>
          <w:tcPr>
            <w:tcW w:w="1690" w:type="dxa"/>
            <w:tcBorders>
              <w:top w:val="single" w:sz="4" w:space="0" w:color="auto"/>
              <w:bottom w:val="single" w:sz="4" w:space="0" w:color="auto"/>
            </w:tcBorders>
            <w:vAlign w:val="center"/>
          </w:tcPr>
          <w:p w14:paraId="7628EB7D" w14:textId="4BF5A9F2"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747</w:t>
            </w:r>
          </w:p>
        </w:tc>
        <w:tc>
          <w:tcPr>
            <w:tcW w:w="2525" w:type="dxa"/>
            <w:tcBorders>
              <w:top w:val="single" w:sz="4" w:space="0" w:color="auto"/>
              <w:bottom w:val="single" w:sz="4" w:space="0" w:color="auto"/>
            </w:tcBorders>
            <w:vAlign w:val="center"/>
          </w:tcPr>
          <w:p w14:paraId="1ADF13CC" w14:textId="7738A530"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150</w:t>
            </w:r>
          </w:p>
        </w:tc>
        <w:tc>
          <w:tcPr>
            <w:tcW w:w="2765" w:type="dxa"/>
            <w:tcBorders>
              <w:top w:val="single" w:sz="4" w:space="0" w:color="auto"/>
              <w:bottom w:val="single" w:sz="4" w:space="0" w:color="auto"/>
            </w:tcBorders>
            <w:vAlign w:val="center"/>
          </w:tcPr>
          <w:p w14:paraId="7B073679" w14:textId="3BB5AC4A" w:rsidR="00594599" w:rsidRPr="00804733" w:rsidRDefault="00594599" w:rsidP="000E54CB">
            <w:pPr>
              <w:adjustRightInd w:val="0"/>
              <w:snapToGrid w:val="0"/>
              <w:spacing w:line="288" w:lineRule="auto"/>
              <w:jc w:val="center"/>
              <w:rPr>
                <w:rFonts w:asciiTheme="majorBidi" w:hAnsiTheme="majorBidi" w:cstheme="majorBidi"/>
              </w:rPr>
            </w:pPr>
            <w:r w:rsidRPr="00804733">
              <w:rPr>
                <w:rFonts w:asciiTheme="majorBidi" w:hAnsiTheme="majorBidi" w:cstheme="majorBidi"/>
              </w:rPr>
              <w:t>217</w:t>
            </w:r>
          </w:p>
        </w:tc>
      </w:tr>
    </w:tbl>
    <w:p w14:paraId="5B9D57C3" w14:textId="71C76072" w:rsidR="00594599" w:rsidRPr="00804733" w:rsidRDefault="00594599" w:rsidP="000E54CB">
      <w:pPr>
        <w:adjustRightInd w:val="0"/>
        <w:snapToGrid w:val="0"/>
        <w:spacing w:after="0" w:line="288" w:lineRule="auto"/>
        <w:rPr>
          <w:rFonts w:asciiTheme="majorBidi" w:hAnsiTheme="majorBidi" w:cstheme="majorBidi"/>
          <w:i/>
          <w:iCs/>
          <w:sz w:val="20"/>
          <w:szCs w:val="20"/>
        </w:rPr>
      </w:pPr>
      <w:r w:rsidRPr="00804733">
        <w:rPr>
          <w:rFonts w:asciiTheme="majorBidi" w:hAnsiTheme="majorBidi" w:cstheme="majorBidi"/>
          <w:i/>
          <w:iCs/>
          <w:sz w:val="20"/>
          <w:szCs w:val="20"/>
        </w:rPr>
        <w:t>Source:</w:t>
      </w:r>
      <w:r w:rsidR="0000643D" w:rsidRPr="00804733">
        <w:rPr>
          <w:rFonts w:asciiTheme="majorBidi" w:hAnsiTheme="majorBidi" w:cstheme="majorBidi"/>
          <w:i/>
          <w:iCs/>
          <w:sz w:val="20"/>
          <w:szCs w:val="20"/>
        </w:rPr>
        <w:t xml:space="preserve"> </w:t>
      </w:r>
      <w:r w:rsidR="0000643D" w:rsidRPr="00804733">
        <w:rPr>
          <w:rFonts w:asciiTheme="majorBidi" w:hAnsiTheme="majorBidi" w:cstheme="majorBidi"/>
          <w:i/>
          <w:iCs/>
          <w:sz w:val="20"/>
          <w:szCs w:val="20"/>
        </w:rPr>
        <w:fldChar w:fldCharType="begin"/>
      </w:r>
      <w:r w:rsidR="0000643D" w:rsidRPr="00804733">
        <w:rPr>
          <w:rFonts w:asciiTheme="majorBidi" w:hAnsiTheme="majorBidi" w:cstheme="majorBidi"/>
          <w:i/>
          <w:iCs/>
          <w:sz w:val="20"/>
          <w:szCs w:val="20"/>
        </w:rPr>
        <w:instrText xml:space="preserve"> ADDIN EN.CITE &lt;EndNote&gt;&lt;Cite AuthorYear="1"&gt;&lt;Author&gt;Jalilian&lt;/Author&gt;&lt;Year&gt;2012&lt;/Year&gt;&lt;RecNum&gt;116&lt;/RecNum&gt;&lt;DisplayText&gt;Jalilian (2012)&lt;/DisplayText&gt;&lt;record&gt;&lt;rec-number&gt;116&lt;/rec-number&gt;&lt;foreign-keys&gt;&lt;key app="EN" db-id="tzev2wprcd0xdlexrxivvrshta5f22p0zpwa" timestamp="1611718893"&gt;116&lt;/key&gt;&lt;/foreign-keys&gt;&lt;ref-type name="Book"&gt;6&lt;/ref-type&gt;&lt;contributors&gt;&lt;authors&gt;&lt;author&gt;Jalilian, Hossein&lt;/author&gt;&lt;/authors&gt;&lt;/contributors&gt;&lt;titles&gt;&lt;title&gt;Costs and Benefits of Cross-country Labour Migration in the GMS&lt;/title&gt;&lt;/titles&gt;&lt;volume&gt;2&lt;/volume&gt;&lt;dates&gt;&lt;year&gt;2012&lt;/year&gt;&lt;/dates&gt;&lt;publisher&gt;Institute of Southeast Asian Studies&lt;/publisher&gt;&lt;isbn&gt;9814345334&lt;/isbn&gt;&lt;urls&gt;&lt;/urls&gt;&lt;/record&gt;&lt;/Cite&gt;&lt;/EndNote&gt;</w:instrText>
      </w:r>
      <w:r w:rsidR="0000643D" w:rsidRPr="00804733">
        <w:rPr>
          <w:rFonts w:asciiTheme="majorBidi" w:hAnsiTheme="majorBidi" w:cstheme="majorBidi"/>
          <w:i/>
          <w:iCs/>
          <w:sz w:val="20"/>
          <w:szCs w:val="20"/>
        </w:rPr>
        <w:fldChar w:fldCharType="separate"/>
      </w:r>
      <w:r w:rsidR="0000643D" w:rsidRPr="00804733">
        <w:rPr>
          <w:rFonts w:asciiTheme="majorBidi" w:hAnsiTheme="majorBidi" w:cstheme="majorBidi"/>
          <w:i/>
          <w:iCs/>
          <w:noProof/>
          <w:sz w:val="20"/>
          <w:szCs w:val="20"/>
        </w:rPr>
        <w:t>Jalilian (2012)</w:t>
      </w:r>
      <w:r w:rsidR="0000643D" w:rsidRPr="00804733">
        <w:rPr>
          <w:rFonts w:asciiTheme="majorBidi" w:hAnsiTheme="majorBidi" w:cstheme="majorBidi"/>
          <w:i/>
          <w:iCs/>
          <w:sz w:val="20"/>
          <w:szCs w:val="20"/>
        </w:rPr>
        <w:fldChar w:fldCharType="end"/>
      </w:r>
      <w:r w:rsidRPr="00804733">
        <w:rPr>
          <w:rFonts w:asciiTheme="majorBidi" w:hAnsiTheme="majorBidi" w:cstheme="majorBidi"/>
          <w:i/>
          <w:iCs/>
          <w:sz w:val="20"/>
          <w:szCs w:val="20"/>
        </w:rPr>
        <w:t xml:space="preserve"> </w:t>
      </w:r>
      <w:r w:rsidR="00085528" w:rsidRPr="00804733">
        <w:rPr>
          <w:rFonts w:asciiTheme="majorBidi" w:hAnsiTheme="majorBidi" w:cstheme="majorBidi"/>
          <w:i/>
          <w:iCs/>
          <w:sz w:val="20"/>
          <w:szCs w:val="20"/>
        </w:rPr>
        <w:t>p. 67</w:t>
      </w:r>
      <w:r w:rsidR="000B033D" w:rsidRPr="00804733">
        <w:rPr>
          <w:rFonts w:asciiTheme="majorBidi" w:hAnsiTheme="majorBidi" w:cstheme="majorBidi"/>
          <w:i/>
          <w:iCs/>
          <w:sz w:val="20"/>
          <w:szCs w:val="20"/>
        </w:rPr>
        <w:t>.</w:t>
      </w:r>
    </w:p>
    <w:p w14:paraId="10AFCE7D" w14:textId="77777777" w:rsidR="00804733" w:rsidRPr="00804733" w:rsidRDefault="00804733" w:rsidP="000E54CB">
      <w:pPr>
        <w:adjustRightInd w:val="0"/>
        <w:snapToGrid w:val="0"/>
        <w:spacing w:after="0" w:line="288" w:lineRule="auto"/>
        <w:rPr>
          <w:rFonts w:asciiTheme="majorBidi" w:hAnsiTheme="majorBidi" w:cstheme="majorBidi"/>
          <w:i/>
          <w:iCs/>
        </w:rPr>
      </w:pPr>
    </w:p>
    <w:p w14:paraId="089719F8" w14:textId="6F169A8A" w:rsidR="00277A68" w:rsidRDefault="00277A68" w:rsidP="00804733">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Because available data on direct migration costs is limited and therefore many of previous studies have mainly excluded cost variations and addressed primarily on fixed migration costs. </w:t>
      </w:r>
      <w:r w:rsidR="00225764" w:rsidRPr="000E54CB">
        <w:rPr>
          <w:rFonts w:asciiTheme="majorBidi" w:hAnsiTheme="majorBidi" w:cstheme="majorBidi"/>
          <w:sz w:val="24"/>
          <w:szCs w:val="24"/>
        </w:rPr>
        <w:t>I</w:t>
      </w:r>
      <w:r w:rsidRPr="000E54CB">
        <w:rPr>
          <w:rFonts w:asciiTheme="majorBidi" w:hAnsiTheme="majorBidi" w:cstheme="majorBidi"/>
          <w:sz w:val="24"/>
          <w:szCs w:val="24"/>
        </w:rPr>
        <w:t xml:space="preserve">t is important to emphasise that, in practice, there are numbers of considerable prerequisite costs including passport, medical check, exit fee, training, travel, recruitment agency, work permit, application form, visa, and other expenses </w:t>
      </w:r>
      <w:r w:rsidRPr="000E54CB">
        <w:rPr>
          <w:rFonts w:asciiTheme="majorBidi" w:hAnsiTheme="majorBidi" w:cstheme="majorBidi"/>
          <w:sz w:val="24"/>
          <w:szCs w:val="24"/>
        </w:rPr>
        <w:fldChar w:fldCharType="begin"/>
      </w:r>
      <w:r w:rsidRPr="000E54CB">
        <w:rPr>
          <w:rFonts w:asciiTheme="majorBidi" w:hAnsiTheme="majorBidi" w:cstheme="majorBidi"/>
          <w:sz w:val="24"/>
          <w:szCs w:val="24"/>
        </w:rPr>
        <w:instrText xml:space="preserve"> ADDIN EN.CITE &lt;EndNote&gt;&lt;Cite&gt;&lt;Author&gt;ILO&lt;/Author&gt;&lt;Year&gt;2020&lt;/Year&gt;&lt;RecNum&gt;147&lt;/RecNum&gt;&lt;DisplayText&gt;(ILO, 2020)&lt;/DisplayText&gt;&lt;record&gt;&lt;rec-number&gt;147&lt;/rec-number&gt;&lt;foreign-keys&gt;&lt;key app="EN" db-id="tzev2wprcd0xdlexrxivvrshta5f22p0zpwa" timestamp="1611721762"&gt;147&lt;/key&gt;&lt;/foreign-keys&gt;&lt;ref-type name="Report"&gt;27&lt;/ref-type&gt;&lt;contributors&gt;&lt;authors&gt;&lt;author&gt;ILO&lt;/author&gt;&lt;/authors&gt;&lt;/contributors&gt;&lt;titles&gt;&lt;title&gt;Recruitment fees and related costs: What migrant workers from Cambodia, the Lao People’s Democratic Republic, and Myanmar pay to work in Thailand&lt;/title&gt;&lt;/titles&gt;&lt;dates&gt;&lt;year&gt;2020&lt;/year&gt;&lt;/dates&gt;&lt;pub-location&gt;Bangkok&lt;/pub-location&gt;&lt;publisher&gt;International Labor Organization&lt;/publisher&gt;&lt;urls&gt;&lt;related-urls&gt;&lt;url&gt;https://www.ilo.org/asia/publications/WCMS_740400/lang--en/index.htm&lt;/url&gt;&lt;/related-urls&gt;&lt;/urls&gt;&lt;/record&gt;&lt;/Cite&gt;&lt;/EndNote&gt;</w:instrText>
      </w:r>
      <w:r w:rsidRPr="000E54CB">
        <w:rPr>
          <w:rFonts w:asciiTheme="majorBidi" w:hAnsiTheme="majorBidi" w:cstheme="majorBidi"/>
          <w:sz w:val="24"/>
          <w:szCs w:val="24"/>
        </w:rPr>
        <w:fldChar w:fldCharType="separate"/>
      </w:r>
      <w:r w:rsidRPr="000E54CB">
        <w:rPr>
          <w:rFonts w:asciiTheme="majorBidi" w:hAnsiTheme="majorBidi" w:cstheme="majorBidi"/>
          <w:noProof/>
          <w:sz w:val="24"/>
          <w:szCs w:val="24"/>
        </w:rPr>
        <w:t>(ILO, 2020)</w:t>
      </w:r>
      <w:r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Although the government of Cambodia has enormously reduced passport fee as a part of emigration cost deduction from USD 125 to USD4, Cambodian migrants still choose </w:t>
      </w:r>
      <w:r w:rsidRPr="000E54CB">
        <w:rPr>
          <w:rFonts w:asciiTheme="majorBidi" w:hAnsiTheme="majorBidi" w:cstheme="majorBidi"/>
          <w:noProof/>
          <w:sz w:val="24"/>
          <w:szCs w:val="24"/>
        </w:rPr>
        <w:t>informal</w:t>
      </w:r>
      <w:r w:rsidRPr="000E54CB">
        <w:rPr>
          <w:rFonts w:asciiTheme="majorBidi" w:hAnsiTheme="majorBidi" w:cstheme="majorBidi"/>
          <w:sz w:val="24"/>
          <w:szCs w:val="24"/>
        </w:rPr>
        <w:t xml:space="preserve"> channels </w:t>
      </w:r>
      <w:r w:rsidRPr="000E54CB">
        <w:rPr>
          <w:rFonts w:asciiTheme="majorBidi" w:hAnsiTheme="majorBidi" w:cstheme="majorBidi"/>
          <w:sz w:val="24"/>
          <w:szCs w:val="24"/>
        </w:rPr>
        <w:fldChar w:fldCharType="begin">
          <w:fldData xml:space="preserve">PEVuZE5vdGU+PENpdGU+PEF1dGhvcj5CeWxhbmRlcjwvQXV0aG9yPjxZZWFyPjIwMTk8L1llYXI+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</w:fldData>
        </w:fldChar>
      </w:r>
      <w:r w:rsidRPr="000E54CB">
        <w:rPr>
          <w:rFonts w:asciiTheme="majorBidi" w:hAnsiTheme="majorBidi" w:cstheme="majorBidi"/>
          <w:sz w:val="24"/>
          <w:szCs w:val="24"/>
        </w:rPr>
        <w:instrText xml:space="preserve"> ADDIN EN.CITE </w:instrText>
      </w:r>
      <w:r w:rsidRPr="000E54CB">
        <w:rPr>
          <w:rFonts w:asciiTheme="majorBidi" w:hAnsiTheme="majorBidi" w:cstheme="majorBidi"/>
          <w:sz w:val="24"/>
          <w:szCs w:val="24"/>
        </w:rPr>
        <w:fldChar w:fldCharType="begin">
          <w:fldData xml:space="preserve">PEVuZE5vdGU+PENpdGU+PEF1dGhvcj5CeWxhbmRlcjwvQXV0aG9yPjxZZWFyPjIwMTk8L1llYXI+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</w:fldData>
        </w:fldChar>
      </w:r>
      <w:r w:rsidRPr="000E54CB">
        <w:rPr>
          <w:rFonts w:asciiTheme="majorBidi" w:hAnsiTheme="majorBidi" w:cstheme="majorBidi"/>
          <w:sz w:val="24"/>
          <w:szCs w:val="24"/>
        </w:rPr>
        <w:instrText xml:space="preserve"> ADDIN EN.CITE.DATA </w:instrText>
      </w:r>
      <w:r w:rsidRPr="000E54CB">
        <w:rPr>
          <w:rFonts w:asciiTheme="majorBidi" w:hAnsiTheme="majorBidi" w:cstheme="majorBidi"/>
          <w:sz w:val="24"/>
          <w:szCs w:val="24"/>
        </w:rPr>
      </w:r>
      <w:r w:rsidRPr="000E54CB">
        <w:rPr>
          <w:rFonts w:asciiTheme="majorBidi" w:hAnsiTheme="majorBidi" w:cstheme="majorBidi"/>
          <w:sz w:val="24"/>
          <w:szCs w:val="24"/>
        </w:rPr>
        <w:fldChar w:fldCharType="end"/>
      </w:r>
      <w:r w:rsidRPr="000E54CB">
        <w:rPr>
          <w:rFonts w:asciiTheme="majorBidi" w:hAnsiTheme="majorBidi" w:cstheme="majorBidi"/>
          <w:sz w:val="24"/>
          <w:szCs w:val="24"/>
        </w:rPr>
      </w:r>
      <w:r w:rsidRPr="000E54CB">
        <w:rPr>
          <w:rFonts w:asciiTheme="majorBidi" w:hAnsiTheme="majorBidi" w:cstheme="majorBidi"/>
          <w:sz w:val="24"/>
          <w:szCs w:val="24"/>
        </w:rPr>
        <w:fldChar w:fldCharType="separate"/>
      </w:r>
      <w:r w:rsidRPr="000E54CB">
        <w:rPr>
          <w:rFonts w:asciiTheme="majorBidi" w:hAnsiTheme="majorBidi" w:cstheme="majorBidi"/>
          <w:noProof/>
          <w:sz w:val="24"/>
          <w:szCs w:val="24"/>
        </w:rPr>
        <w:t>(Bylander, 2019; Harkins, Lindgren, &amp; Suravoranon, 2017; Hing et al., 2011; ILO, 2020)</w:t>
      </w:r>
      <w:r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According to the </w:t>
      </w:r>
      <w:r w:rsidRPr="000E54CB">
        <w:rPr>
          <w:rFonts w:asciiTheme="majorBidi" w:hAnsiTheme="majorBidi" w:cstheme="majorBidi"/>
          <w:sz w:val="24"/>
          <w:szCs w:val="24"/>
        </w:rPr>
        <w:fldChar w:fldCharType="begin"/>
      </w:r>
      <w:r w:rsidRPr="000E54CB">
        <w:rPr>
          <w:rFonts w:asciiTheme="majorBidi" w:hAnsiTheme="majorBidi" w:cstheme="majorBidi"/>
          <w:sz w:val="24"/>
          <w:szCs w:val="24"/>
        </w:rPr>
        <w:instrText xml:space="preserve"> ADDIN EN.CITE &lt;EndNote&gt;&lt;Cite AuthorYear="1"&gt;&lt;Author&gt;ILO&lt;/Author&gt;&lt;Year&gt;2020&lt;/Year&gt;&lt;RecNum&gt;147&lt;/RecNum&gt;&lt;DisplayText&gt;ILO (2020)&lt;/DisplayText&gt;&lt;record&gt;&lt;rec-number&gt;147&lt;/rec-number&gt;&lt;foreign-keys&gt;&lt;key app="EN" db-id="tzev2wprcd0xdlexrxivvrshta5f22p0zpwa" timestamp="1611721762"&gt;147&lt;/key&gt;&lt;/foreign-keys&gt;&lt;ref-type name="Report"&gt;27&lt;/ref-type&gt;&lt;contributors&gt;&lt;authors&gt;&lt;author&gt;ILO&lt;/author&gt;&lt;/authors&gt;&lt;/contributors&gt;&lt;titles&gt;&lt;title&gt;Recruitment fees and related costs: What migrant workers from Cambodia, the Lao People’s Democratic Republic, and Myanmar pay to work in Thailand&lt;/title&gt;&lt;/titles&gt;&lt;dates&gt;&lt;year&gt;2020&lt;/year&gt;&lt;/dates&gt;&lt;pub-location&gt;Bangkok&lt;/pub-location&gt;&lt;publisher&gt;International Labor Organization&lt;/publisher&gt;&lt;urls&gt;&lt;related-urls&gt;&lt;url&gt;https://www.ilo.org/asia/publications/WCMS_740400/lang--en/index.htm&lt;/url&gt;&lt;/related-urls&gt;&lt;/urls&gt;&lt;/record&gt;&lt;/Cite&gt;&lt;/EndNote&gt;</w:instrText>
      </w:r>
      <w:r w:rsidRPr="000E54CB">
        <w:rPr>
          <w:rFonts w:asciiTheme="majorBidi" w:hAnsiTheme="majorBidi" w:cstheme="majorBidi"/>
          <w:sz w:val="24"/>
          <w:szCs w:val="24"/>
        </w:rPr>
        <w:fldChar w:fldCharType="separate"/>
      </w:r>
      <w:r w:rsidRPr="000E54CB">
        <w:rPr>
          <w:rFonts w:asciiTheme="majorBidi" w:hAnsiTheme="majorBidi" w:cstheme="majorBidi"/>
          <w:noProof/>
          <w:sz w:val="24"/>
          <w:szCs w:val="24"/>
        </w:rPr>
        <w:t>ILO (2020)</w:t>
      </w:r>
      <w:r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irregular migrants have to pay for only two to three items to migrate, including the cost of service paid to friends or relatives assisting migrants to cross the border, the cost of exit clearance to the home government, and the transportation cost. A recent </w:t>
      </w:r>
      <w:r w:rsidRPr="000E54CB">
        <w:rPr>
          <w:rFonts w:asciiTheme="majorBidi" w:hAnsiTheme="majorBidi" w:cstheme="majorBidi"/>
          <w:noProof/>
          <w:sz w:val="24"/>
          <w:szCs w:val="24"/>
        </w:rPr>
        <w:t>survey</w:t>
      </w:r>
      <w:r w:rsidRPr="000E54CB">
        <w:rPr>
          <w:rFonts w:asciiTheme="majorBidi" w:hAnsiTheme="majorBidi" w:cstheme="majorBidi"/>
          <w:sz w:val="24"/>
          <w:szCs w:val="24"/>
        </w:rPr>
        <w:t xml:space="preserve"> by </w:t>
      </w:r>
      <w:r w:rsidRPr="000E54CB">
        <w:rPr>
          <w:rFonts w:asciiTheme="majorBidi" w:hAnsiTheme="majorBidi" w:cstheme="majorBidi"/>
          <w:sz w:val="24"/>
          <w:szCs w:val="24"/>
        </w:rPr>
        <w:fldChar w:fldCharType="begin"/>
      </w:r>
      <w:r w:rsidRPr="000E54CB">
        <w:rPr>
          <w:rFonts w:asciiTheme="majorBidi" w:hAnsiTheme="majorBidi" w:cstheme="majorBidi"/>
          <w:sz w:val="24"/>
          <w:szCs w:val="24"/>
        </w:rPr>
        <w:instrText xml:space="preserve"> ADDIN EN.CITE &lt;EndNote&gt;&lt;Cite AuthorYear="1"&gt;&lt;Author&gt;Harkins&lt;/Author&gt;&lt;Year&gt;2017&lt;/Year&gt;&lt;RecNum&gt;111&lt;/RecNum&gt;&lt;DisplayText&gt;Harkins, Lindgren, and Suravoranon (2017)&lt;/DisplayText&gt;&lt;record&gt;&lt;rec-number&gt;111&lt;/rec-number&gt;&lt;foreign-keys&gt;&lt;key app="EN" db-id="tzev2wprcd0xdlexrxivvrshta5f22p0zpwa" timestamp="1611718227"&gt;111&lt;/key&gt;&lt;/foreign-keys&gt;&lt;ref-type name="Report"&gt;27&lt;/ref-type&gt;&lt;contributors&gt;&lt;authors&gt;&lt;author&gt;Harkins, Benjamin&lt;/author&gt;&lt;author&gt;Lindgren, Daniel&lt;/author&gt;&lt;author&gt;Suravoranon, Tarinee&lt;/author&gt;&lt;/authors&gt;&lt;tertiary-authors&gt;&lt;author&gt;ILO Regional Office for Asia and the Pacific&lt;/author&gt;&lt;/tertiary-authors&gt;&lt;/contributors&gt;&lt;titles&gt;&lt;title&gt;Risks and rewards: outcomes of labour migration in South-East Asia&lt;/title&gt;&lt;/titles&gt;&lt;dates&gt;&lt;year&gt;2017&lt;/year&gt;&lt;/dates&gt;&lt;pub-location&gt;Bangkok&lt;/pub-location&gt;&lt;isbn&gt;9221314103&lt;/isbn&gt;&lt;urls&gt;&lt;related-urls&gt;&lt;url&gt;https://www.ilo.org/asia/publications/WCMS_613815/lang--en/index.htm&lt;/url&gt;&lt;/related-urls&gt;&lt;/urls&gt;&lt;/record&gt;&lt;/Cite&gt;&lt;/EndNote&gt;</w:instrText>
      </w:r>
      <w:r w:rsidRPr="000E54CB">
        <w:rPr>
          <w:rFonts w:asciiTheme="majorBidi" w:hAnsiTheme="majorBidi" w:cstheme="majorBidi"/>
          <w:sz w:val="24"/>
          <w:szCs w:val="24"/>
        </w:rPr>
        <w:fldChar w:fldCharType="separate"/>
      </w:r>
      <w:r w:rsidRPr="000E54CB">
        <w:rPr>
          <w:rFonts w:asciiTheme="majorBidi" w:hAnsiTheme="majorBidi" w:cstheme="majorBidi"/>
          <w:noProof/>
          <w:sz w:val="24"/>
          <w:szCs w:val="24"/>
        </w:rPr>
        <w:t>Harkins, Lindgren, and Suravoranon (2017)</w:t>
      </w:r>
      <w:r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suggests that approximately 73% of Cambodian migrants in Thailand are undocumented. Other migration surveys and recent studies have also found that irregular migrants remain high in number even though the paid-cost of irregular migration is high </w:t>
      </w:r>
      <w:r w:rsidRPr="000E54CB">
        <w:rPr>
          <w:rFonts w:asciiTheme="majorBidi" w:hAnsiTheme="majorBidi" w:cstheme="majorBidi"/>
          <w:sz w:val="24"/>
          <w:szCs w:val="24"/>
        </w:rPr>
        <w:fldChar w:fldCharType="begin"/>
      </w:r>
      <w:r w:rsidRPr="000E54CB">
        <w:rPr>
          <w:rFonts w:asciiTheme="majorBidi" w:hAnsiTheme="majorBidi" w:cstheme="majorBidi"/>
          <w:sz w:val="24"/>
          <w:szCs w:val="24"/>
        </w:rPr>
        <w:instrText xml:space="preserve"> ADDIN EN.CITE &lt;EndNote&gt;&lt;Cite&gt;&lt;Author&gt;Hing&lt;/Author&gt;&lt;Year&gt;2011&lt;/Year&gt;&lt;RecNum&gt;113&lt;/RecNum&gt;&lt;DisplayText&gt;(Hing et al., 2011; IOM, 2019)&lt;/DisplayText&gt;&lt;record&gt;&lt;rec-number&gt;113&lt;/rec-number&gt;&lt;foreign-keys&gt;&lt;key app="EN" db-id="tzev2wprcd0xdlexrxivvrshta5f22p0zpwa" timestamp="1611718474"&gt;113&lt;/key&gt;&lt;/foreign-keys&gt;&lt;ref-type name="Report"&gt;27&lt;/ref-type&gt;&lt;contributors&gt;&lt;authors&gt;&lt;author&gt;Hing, Vutha&lt;/author&gt;&lt;author&gt;Lun, Pide&lt;/author&gt;&lt;author&gt;Phann, Dalis&lt;/author&gt;&lt;/authors&gt;&lt;/contributors&gt;&lt;titles&gt;&lt;title&gt;Irregular migration from Cambodia: Characteristics, challenges, and regulatory approach&lt;/title&gt;&lt;/titles&gt;&lt;dates&gt;&lt;year&gt;2011&lt;/year&gt;&lt;/dates&gt;&lt;publisher&gt;PIDS Discussion Paper Series&lt;/publisher&gt;&lt;urls&gt;&lt;related-urls&gt;&lt;url&gt;https://cdri.org.kh/publication/irregular-migration-from-cambodia-characteristics-challenges-and-regulatory-approach/&lt;/url&gt;&lt;/related-urls&gt;&lt;/urls&gt;&lt;/record&gt;&lt;/Cite&gt;&lt;Cite&gt;&lt;Author&gt;IOM&lt;/Author&gt;&lt;Year&gt;2019&lt;/Year&gt;&lt;RecNum&gt;148&lt;/RecNum&gt;&lt;record&gt;&lt;rec-number&gt;148&lt;/rec-number&gt;&lt;foreign-keys&gt;&lt;key app="EN" db-id="tzev2wprcd0xdlexrxivvrshta5f22p0zpwa" timestamp="1611721815"&gt;148&lt;/key&gt;&lt;/foreign-keys&gt;&lt;ref-type name="Report"&gt;27&lt;/ref-type&gt;&lt;contributors&gt;&lt;authors&gt;&lt;author&gt;IOM&lt;/author&gt;&lt;/authors&gt;&lt;/contributors&gt;&lt;titles&gt;&lt;title&gt;Debt and the migration experience: Insights from Southeast Asia. &lt;/title&gt;&lt;/titles&gt;&lt;dates&gt;&lt;year&gt;2019&lt;/year&gt;&lt;/dates&gt;&lt;pub-location&gt;Bangkok&lt;/pub-location&gt;&lt;publisher&gt;International Organization for Migration&lt;/publisher&gt;&lt;urls&gt;&lt;related-urls&gt;&lt;url&gt;https://publications.iom.int/system/files/pdf/debt_and_the_migration_experience_insights_from_southeast_asia_2.pdf&lt;/url&gt;&lt;/related-urls&gt;&lt;/urls&gt;&lt;/record&gt;&lt;/Cite&gt;&lt;/EndNote&gt;</w:instrText>
      </w:r>
      <w:r w:rsidRPr="000E54CB">
        <w:rPr>
          <w:rFonts w:asciiTheme="majorBidi" w:hAnsiTheme="majorBidi" w:cstheme="majorBidi"/>
          <w:sz w:val="24"/>
          <w:szCs w:val="24"/>
        </w:rPr>
        <w:fldChar w:fldCharType="separate"/>
      </w:r>
      <w:r w:rsidRPr="000E54CB">
        <w:rPr>
          <w:rFonts w:asciiTheme="majorBidi" w:hAnsiTheme="majorBidi" w:cstheme="majorBidi"/>
          <w:noProof/>
          <w:sz w:val="24"/>
          <w:szCs w:val="24"/>
        </w:rPr>
        <w:t>(Hing et al., 2011; IOM, 2019)</w:t>
      </w:r>
      <w:r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w:t>
      </w:r>
    </w:p>
    <w:p w14:paraId="294FF775" w14:textId="77777777" w:rsidR="005E059F" w:rsidRPr="000E54CB" w:rsidRDefault="005E059F" w:rsidP="00804733">
      <w:pPr>
        <w:adjustRightInd w:val="0"/>
        <w:snapToGrid w:val="0"/>
        <w:spacing w:after="0" w:line="288" w:lineRule="auto"/>
        <w:ind w:firstLine="567"/>
        <w:jc w:val="both"/>
        <w:rPr>
          <w:rFonts w:asciiTheme="majorBidi" w:hAnsiTheme="majorBidi" w:cstheme="majorBidi"/>
          <w:sz w:val="24"/>
          <w:szCs w:val="24"/>
        </w:rPr>
      </w:pPr>
    </w:p>
    <w:p w14:paraId="030FD174" w14:textId="60E4704C" w:rsidR="000A5268" w:rsidRDefault="000A5268" w:rsidP="005E059F">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lastRenderedPageBreak/>
        <w:t>To analy</w:t>
      </w:r>
      <w:r w:rsidR="00D43C01" w:rsidRPr="000E54CB">
        <w:rPr>
          <w:rFonts w:asciiTheme="majorBidi" w:hAnsiTheme="majorBidi" w:cstheme="majorBidi"/>
          <w:sz w:val="24"/>
          <w:szCs w:val="24"/>
        </w:rPr>
        <w:t>z</w:t>
      </w:r>
      <w:r w:rsidRPr="000E54CB">
        <w:rPr>
          <w:rFonts w:asciiTheme="majorBidi" w:hAnsiTheme="majorBidi" w:cstheme="majorBidi"/>
          <w:sz w:val="24"/>
          <w:szCs w:val="24"/>
        </w:rPr>
        <w:t>e how the cost of migration affect the decision to migrate through both the formal and informal channel we outline the conceptual followed by the empirical analysis.</w:t>
      </w:r>
    </w:p>
    <w:p w14:paraId="43914257" w14:textId="77777777" w:rsidR="00804733" w:rsidRPr="000E54CB" w:rsidRDefault="00804733" w:rsidP="000E54CB">
      <w:pPr>
        <w:adjustRightInd w:val="0"/>
        <w:snapToGrid w:val="0"/>
        <w:spacing w:after="0" w:line="288" w:lineRule="auto"/>
        <w:jc w:val="both"/>
        <w:rPr>
          <w:rFonts w:asciiTheme="majorBidi" w:hAnsiTheme="majorBidi" w:cstheme="majorBidi"/>
          <w:sz w:val="24"/>
          <w:szCs w:val="24"/>
        </w:rPr>
      </w:pPr>
    </w:p>
    <w:p w14:paraId="6C7E0B22" w14:textId="60BDEDEA" w:rsidR="003B79EC" w:rsidRPr="005E059F" w:rsidRDefault="008B27C8" w:rsidP="005E059F">
      <w:pPr>
        <w:pStyle w:val="ListParagraph"/>
        <w:numPr>
          <w:ilvl w:val="0"/>
          <w:numId w:val="8"/>
        </w:numPr>
        <w:ind w:left="426" w:hanging="426"/>
        <w:rPr>
          <w:rFonts w:asciiTheme="majorBidi" w:hAnsiTheme="majorBidi" w:cstheme="majorBidi"/>
          <w:b/>
          <w:bCs/>
          <w:sz w:val="24"/>
          <w:szCs w:val="24"/>
        </w:rPr>
      </w:pPr>
      <w:r w:rsidRPr="005E059F">
        <w:rPr>
          <w:rFonts w:asciiTheme="majorBidi" w:hAnsiTheme="majorBidi" w:cstheme="majorBidi"/>
          <w:b/>
          <w:bCs/>
          <w:sz w:val="24"/>
          <w:szCs w:val="24"/>
        </w:rPr>
        <w:t>Conceptual</w:t>
      </w:r>
      <w:r w:rsidR="003B79EC" w:rsidRPr="005E059F">
        <w:rPr>
          <w:rFonts w:asciiTheme="majorBidi" w:hAnsiTheme="majorBidi" w:cstheme="majorBidi"/>
          <w:b/>
          <w:bCs/>
          <w:sz w:val="24"/>
          <w:szCs w:val="24"/>
        </w:rPr>
        <w:t xml:space="preserve"> </w:t>
      </w:r>
      <w:r w:rsidRPr="005E059F">
        <w:rPr>
          <w:rFonts w:asciiTheme="majorBidi" w:hAnsiTheme="majorBidi" w:cstheme="majorBidi"/>
          <w:b/>
          <w:bCs/>
          <w:sz w:val="24"/>
          <w:szCs w:val="24"/>
        </w:rPr>
        <w:t>F</w:t>
      </w:r>
      <w:r w:rsidR="003B79EC" w:rsidRPr="005E059F">
        <w:rPr>
          <w:rFonts w:asciiTheme="majorBidi" w:hAnsiTheme="majorBidi" w:cstheme="majorBidi"/>
          <w:b/>
          <w:bCs/>
          <w:sz w:val="24"/>
          <w:szCs w:val="24"/>
        </w:rPr>
        <w:t>ramework</w:t>
      </w:r>
      <w:r w:rsidR="00ED04A8" w:rsidRPr="005E059F">
        <w:rPr>
          <w:rFonts w:asciiTheme="majorBidi" w:hAnsiTheme="majorBidi" w:cstheme="majorBidi"/>
          <w:b/>
          <w:bCs/>
          <w:sz w:val="24"/>
          <w:szCs w:val="24"/>
        </w:rPr>
        <w:t xml:space="preserve"> </w:t>
      </w:r>
    </w:p>
    <w:p w14:paraId="105ACB5B" w14:textId="15A8B3D9" w:rsidR="002855AA" w:rsidRPr="000E54CB" w:rsidRDefault="007B43F3" w:rsidP="00804733">
      <w:pPr>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To examine decision to migrate,</w:t>
      </w:r>
      <w:r w:rsidR="002855AA" w:rsidRPr="000E54CB">
        <w:rPr>
          <w:rFonts w:asciiTheme="majorBidi" w:hAnsiTheme="majorBidi" w:cstheme="majorBidi"/>
          <w:noProof/>
          <w:sz w:val="24"/>
          <w:szCs w:val="24"/>
        </w:rPr>
        <w:t xml:space="preserve"> </w:t>
      </w:r>
      <w:r w:rsidR="00DD57E1" w:rsidRPr="000E54CB">
        <w:rPr>
          <w:rFonts w:asciiTheme="majorBidi" w:hAnsiTheme="majorBidi" w:cstheme="majorBidi"/>
          <w:noProof/>
          <w:sz w:val="24"/>
          <w:szCs w:val="24"/>
        </w:rPr>
        <w:t>l</w:t>
      </w:r>
      <w:r w:rsidR="002855AA" w:rsidRPr="000E54CB">
        <w:rPr>
          <w:rFonts w:asciiTheme="majorBidi" w:hAnsiTheme="majorBidi" w:cstheme="majorBidi"/>
          <w:noProof/>
          <w:sz w:val="24"/>
          <w:szCs w:val="24"/>
        </w:rPr>
        <w:t>et's</w:t>
      </w:r>
      <w:r w:rsidR="002855AA" w:rsidRPr="000E54CB">
        <w:rPr>
          <w:rFonts w:asciiTheme="majorBidi" w:hAnsiTheme="majorBidi" w:cstheme="majorBidi"/>
          <w:sz w:val="24"/>
          <w:szCs w:val="24"/>
        </w:rPr>
        <w:t xml:space="preserve"> denote </w:t>
      </w:r>
      <m:oMath>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M</m:t>
            </m:r>
          </m:sup>
        </m:sSup>
      </m:oMath>
      <w:r w:rsidR="002855AA" w:rsidRPr="00804733">
        <w:rPr>
          <w:rFonts w:asciiTheme="majorBidi" w:hAnsiTheme="majorBidi" w:cstheme="majorBidi"/>
        </w:rPr>
        <w:t xml:space="preserve"> </w:t>
      </w:r>
      <w:r w:rsidR="0048224F" w:rsidRPr="000E54CB">
        <w:rPr>
          <w:rFonts w:asciiTheme="majorBidi" w:hAnsiTheme="majorBidi" w:cstheme="majorBidi"/>
          <w:sz w:val="24"/>
          <w:szCs w:val="24"/>
        </w:rPr>
        <w:t>a</w:t>
      </w:r>
      <w:r w:rsidR="002855AA" w:rsidRPr="000E54CB">
        <w:rPr>
          <w:rFonts w:asciiTheme="majorBidi" w:hAnsiTheme="majorBidi" w:cstheme="majorBidi"/>
          <w:sz w:val="24"/>
          <w:szCs w:val="24"/>
        </w:rPr>
        <w:t>s the utility function of migration</w:t>
      </w:r>
      <w:r w:rsidR="0048224F" w:rsidRPr="000E54CB">
        <w:rPr>
          <w:rFonts w:asciiTheme="majorBidi" w:hAnsiTheme="majorBidi" w:cstheme="majorBidi"/>
          <w:sz w:val="24"/>
          <w:szCs w:val="24"/>
        </w:rPr>
        <w:t>;</w:t>
      </w:r>
      <w:r w:rsidR="002855AA" w:rsidRPr="000E54CB">
        <w:rPr>
          <w:rFonts w:asciiTheme="majorBidi" w:hAnsiTheme="majorBidi" w:cstheme="majorBidi"/>
          <w:sz w:val="24"/>
          <w:szCs w:val="24"/>
        </w:rPr>
        <w:t xml:space="preserve"> </w:t>
      </w:r>
      <m:oMath>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R</m:t>
            </m:r>
          </m:sup>
        </m:sSup>
        <m:r>
          <w:rPr>
            <w:rFonts w:ascii="Cambria Math" w:hAnsi="Cambria Math" w:cstheme="majorBidi"/>
          </w:rPr>
          <m:t xml:space="preserve"> </m:t>
        </m:r>
      </m:oMath>
      <w:r w:rsidR="002855AA" w:rsidRPr="000E54CB">
        <w:rPr>
          <w:rFonts w:asciiTheme="majorBidi" w:hAnsiTheme="majorBidi" w:cstheme="majorBidi"/>
          <w:sz w:val="24"/>
          <w:szCs w:val="24"/>
        </w:rPr>
        <w:t>presents as the ut</w:t>
      </w:r>
      <w:r w:rsidR="000152CC" w:rsidRPr="000E54CB">
        <w:rPr>
          <w:rFonts w:asciiTheme="majorBidi" w:hAnsiTheme="majorBidi" w:cstheme="majorBidi"/>
          <w:sz w:val="24"/>
          <w:szCs w:val="24"/>
        </w:rPr>
        <w:t>ility function of</w:t>
      </w:r>
      <w:r w:rsidR="002855AA" w:rsidRPr="000E54CB">
        <w:rPr>
          <w:rFonts w:asciiTheme="majorBidi" w:hAnsiTheme="majorBidi" w:cstheme="majorBidi"/>
          <w:sz w:val="24"/>
          <w:szCs w:val="24"/>
        </w:rPr>
        <w:t xml:space="preserve"> </w:t>
      </w:r>
      <w:r w:rsidR="0048224F" w:rsidRPr="000E54CB">
        <w:rPr>
          <w:rFonts w:asciiTheme="majorBidi" w:hAnsiTheme="majorBidi" w:cstheme="majorBidi"/>
          <w:sz w:val="24"/>
          <w:szCs w:val="24"/>
        </w:rPr>
        <w:t>r</w:t>
      </w:r>
      <w:r w:rsidR="000152CC" w:rsidRPr="000E54CB">
        <w:rPr>
          <w:rFonts w:asciiTheme="majorBidi" w:hAnsiTheme="majorBidi" w:cstheme="majorBidi"/>
          <w:sz w:val="24"/>
          <w:szCs w:val="24"/>
        </w:rPr>
        <w:t>egular migrant</w:t>
      </w:r>
      <w:r w:rsidR="0048224F" w:rsidRPr="000E54CB">
        <w:rPr>
          <w:rFonts w:asciiTheme="majorBidi" w:hAnsiTheme="majorBidi" w:cstheme="majorBidi"/>
          <w:sz w:val="24"/>
          <w:szCs w:val="24"/>
        </w:rPr>
        <w:t>;</w:t>
      </w:r>
      <w:r w:rsidR="002855AA" w:rsidRPr="000E54CB">
        <w:rPr>
          <w:rFonts w:asciiTheme="majorBidi" w:hAnsiTheme="majorBidi" w:cstheme="majorBidi"/>
          <w:sz w:val="24"/>
          <w:szCs w:val="24"/>
        </w:rPr>
        <w:t xml:space="preserve"> </w:t>
      </w:r>
      <m:oMath>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I</m:t>
            </m:r>
          </m:sup>
        </m:sSup>
      </m:oMath>
      <w:r w:rsidR="002855AA" w:rsidRPr="000E54CB">
        <w:rPr>
          <w:rFonts w:asciiTheme="majorBidi" w:hAnsiTheme="majorBidi" w:cstheme="majorBidi"/>
          <w:sz w:val="24"/>
          <w:szCs w:val="24"/>
        </w:rPr>
        <w:t>denotes a utilit</w:t>
      </w:r>
      <w:r w:rsidR="002855AA" w:rsidRPr="000E54CB">
        <w:rPr>
          <w:rFonts w:asciiTheme="majorBidi" w:hAnsiTheme="majorBidi" w:cstheme="majorBidi"/>
          <w:noProof/>
          <w:sz w:val="24"/>
          <w:szCs w:val="24"/>
        </w:rPr>
        <w:t>y funct</w:t>
      </w:r>
      <w:r w:rsidR="00883F0A" w:rsidRPr="000E54CB">
        <w:rPr>
          <w:rFonts w:asciiTheme="majorBidi" w:hAnsiTheme="majorBidi" w:cstheme="majorBidi"/>
          <w:sz w:val="24"/>
          <w:szCs w:val="24"/>
        </w:rPr>
        <w:t>ion of irregular migrant</w:t>
      </w:r>
      <w:r w:rsidR="002855AA" w:rsidRPr="000E54CB">
        <w:rPr>
          <w:rFonts w:asciiTheme="majorBidi" w:hAnsiTheme="majorBidi" w:cstheme="majorBidi"/>
          <w:sz w:val="24"/>
          <w:szCs w:val="24"/>
        </w:rPr>
        <w:t xml:space="preserve">, and </w:t>
      </w:r>
      <m:oMath>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N</m:t>
            </m:r>
          </m:sup>
        </m:sSup>
        <m:r>
          <w:rPr>
            <w:rFonts w:ascii="Cambria Math" w:hAnsi="Cambria Math" w:cstheme="majorBidi"/>
            <w:sz w:val="24"/>
            <w:szCs w:val="24"/>
          </w:rPr>
          <m:t xml:space="preserve"> </m:t>
        </m:r>
      </m:oMath>
      <w:r w:rsidR="002855AA" w:rsidRPr="000E54CB">
        <w:rPr>
          <w:rFonts w:asciiTheme="majorBidi" w:hAnsiTheme="majorBidi" w:cstheme="majorBidi"/>
          <w:sz w:val="24"/>
          <w:szCs w:val="24"/>
        </w:rPr>
        <w:t xml:space="preserve">is </w:t>
      </w:r>
      <w:r w:rsidR="002E4827" w:rsidRPr="000E54CB">
        <w:rPr>
          <w:rFonts w:asciiTheme="majorBidi" w:hAnsiTheme="majorBidi" w:cstheme="majorBidi"/>
          <w:sz w:val="24"/>
          <w:szCs w:val="24"/>
        </w:rPr>
        <w:t xml:space="preserve">the </w:t>
      </w:r>
      <w:r w:rsidR="002855AA" w:rsidRPr="000E54CB">
        <w:rPr>
          <w:rFonts w:asciiTheme="majorBidi" w:hAnsiTheme="majorBidi" w:cstheme="majorBidi"/>
          <w:sz w:val="24"/>
          <w:szCs w:val="24"/>
        </w:rPr>
        <w:t>value fu</w:t>
      </w:r>
      <w:r w:rsidR="002855AA" w:rsidRPr="000E54CB">
        <w:rPr>
          <w:rFonts w:asciiTheme="majorBidi" w:hAnsiTheme="majorBidi" w:cstheme="majorBidi"/>
          <w:noProof/>
          <w:sz w:val="24"/>
          <w:szCs w:val="24"/>
        </w:rPr>
        <w:t>nctio</w:t>
      </w:r>
      <w:r w:rsidR="002855AA" w:rsidRPr="000E54CB">
        <w:rPr>
          <w:rFonts w:asciiTheme="majorBidi" w:hAnsiTheme="majorBidi" w:cstheme="majorBidi"/>
          <w:sz w:val="24"/>
          <w:szCs w:val="24"/>
        </w:rPr>
        <w:t xml:space="preserve">n of </w:t>
      </w:r>
      <w:r w:rsidR="0048224F" w:rsidRPr="000E54CB">
        <w:rPr>
          <w:rFonts w:asciiTheme="majorBidi" w:hAnsiTheme="majorBidi" w:cstheme="majorBidi"/>
          <w:sz w:val="24"/>
          <w:szCs w:val="24"/>
        </w:rPr>
        <w:t>n</w:t>
      </w:r>
      <w:r w:rsidR="002855AA" w:rsidRPr="000E54CB">
        <w:rPr>
          <w:rFonts w:asciiTheme="majorBidi" w:hAnsiTheme="majorBidi" w:cstheme="majorBidi"/>
          <w:sz w:val="24"/>
          <w:szCs w:val="24"/>
        </w:rPr>
        <w:t>on</w:t>
      </w:r>
      <w:r w:rsidR="000F311A" w:rsidRPr="000E54CB">
        <w:rPr>
          <w:rFonts w:asciiTheme="majorBidi" w:hAnsiTheme="majorBidi" w:cstheme="majorBidi"/>
          <w:sz w:val="24"/>
          <w:szCs w:val="24"/>
        </w:rPr>
        <w:t>-</w:t>
      </w:r>
      <w:r w:rsidR="002855AA" w:rsidRPr="000E54CB">
        <w:rPr>
          <w:rFonts w:asciiTheme="majorBidi" w:hAnsiTheme="majorBidi" w:cstheme="majorBidi"/>
          <w:sz w:val="24"/>
          <w:szCs w:val="24"/>
        </w:rPr>
        <w:t xml:space="preserve">migration. Then </w:t>
      </w:r>
      <m:oMath>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M</m:t>
            </m:r>
          </m:sup>
        </m:sSup>
        <m:r>
          <w:rPr>
            <w:rFonts w:ascii="Cambria Math" w:hAnsi="Cambria Math" w:cstheme="majorBidi"/>
          </w:rPr>
          <m:t>=</m:t>
        </m:r>
        <m:r>
          <m:rPr>
            <m:sty m:val="p"/>
          </m:rPr>
          <w:rPr>
            <w:rFonts w:ascii="Cambria Math" w:hAnsi="Cambria Math" w:cstheme="majorBidi"/>
          </w:rPr>
          <m:t>max⁡</m:t>
        </m:r>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R</m:t>
            </m:r>
          </m:sup>
        </m:sSup>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I</m:t>
            </m:r>
          </m:sup>
        </m:sSup>
        <m:r>
          <w:rPr>
            <w:rFonts w:ascii="Cambria Math" w:hAnsi="Cambria Math" w:cstheme="majorBidi"/>
          </w:rPr>
          <m:t>)</m:t>
        </m:r>
      </m:oMath>
      <w:r w:rsidR="002855AA" w:rsidRPr="00804733">
        <w:rPr>
          <w:rFonts w:asciiTheme="majorBidi" w:hAnsiTheme="majorBidi" w:cstheme="majorBidi"/>
        </w:rPr>
        <w:t xml:space="preserve">; </w:t>
      </w:r>
      <w:r w:rsidR="002855AA" w:rsidRPr="000E54CB">
        <w:rPr>
          <w:rFonts w:asciiTheme="majorBidi" w:hAnsiTheme="majorBidi" w:cstheme="majorBidi"/>
          <w:sz w:val="24"/>
          <w:szCs w:val="24"/>
        </w:rPr>
        <w:t xml:space="preserve">therefore, </w:t>
      </w:r>
      <w:r w:rsidR="0048224F" w:rsidRPr="000E54CB">
        <w:rPr>
          <w:rFonts w:asciiTheme="majorBidi" w:hAnsiTheme="majorBidi" w:cstheme="majorBidi"/>
          <w:sz w:val="24"/>
          <w:szCs w:val="24"/>
        </w:rPr>
        <w:t xml:space="preserve">the </w:t>
      </w:r>
      <w:r w:rsidR="002855AA" w:rsidRPr="000E54CB">
        <w:rPr>
          <w:rFonts w:asciiTheme="majorBidi" w:hAnsiTheme="majorBidi" w:cstheme="majorBidi"/>
          <w:sz w:val="24"/>
          <w:szCs w:val="24"/>
        </w:rPr>
        <w:t>migrant</w:t>
      </w:r>
      <w:r w:rsidR="0048224F" w:rsidRPr="000E54CB">
        <w:rPr>
          <w:rFonts w:asciiTheme="majorBidi" w:hAnsiTheme="majorBidi" w:cstheme="majorBidi"/>
          <w:sz w:val="24"/>
          <w:szCs w:val="24"/>
        </w:rPr>
        <w:t>’s</w:t>
      </w:r>
      <w:r w:rsidR="002855AA" w:rsidRPr="000E54CB">
        <w:rPr>
          <w:rFonts w:asciiTheme="majorBidi" w:hAnsiTheme="majorBidi" w:cstheme="majorBidi"/>
          <w:sz w:val="24"/>
          <w:szCs w:val="24"/>
        </w:rPr>
        <w:t xml:space="preserve"> deci</w:t>
      </w:r>
      <w:r w:rsidR="0048224F" w:rsidRPr="000E54CB">
        <w:rPr>
          <w:rFonts w:asciiTheme="majorBidi" w:hAnsiTheme="majorBidi" w:cstheme="majorBidi"/>
          <w:sz w:val="24"/>
          <w:szCs w:val="24"/>
        </w:rPr>
        <w:t>sion</w:t>
      </w:r>
      <w:r w:rsidR="002855AA" w:rsidRPr="000E54CB">
        <w:rPr>
          <w:rFonts w:asciiTheme="majorBidi" w:hAnsiTheme="majorBidi" w:cstheme="majorBidi"/>
          <w:sz w:val="24"/>
          <w:szCs w:val="24"/>
        </w:rPr>
        <w:t xml:space="preserve"> to move or not </w:t>
      </w:r>
      <w:r w:rsidR="002855AA" w:rsidRPr="00804733">
        <w:rPr>
          <w:rFonts w:asciiTheme="majorBidi" w:hAnsiTheme="majorBidi" w:cstheme="majorBidi"/>
        </w:rPr>
        <w:t>U</w:t>
      </w:r>
      <m:oMath>
        <m:r>
          <w:rPr>
            <w:rFonts w:ascii="Cambria Math" w:hAnsi="Cambria Math" w:cstheme="majorBidi"/>
          </w:rPr>
          <m:t xml:space="preserve"> =</m:t>
        </m:r>
        <m:r>
          <m:rPr>
            <m:sty m:val="p"/>
          </m:rPr>
          <w:rPr>
            <w:rFonts w:ascii="Cambria Math" w:hAnsi="Cambria Math" w:cstheme="majorBidi"/>
          </w:rPr>
          <m:t>max⁡</m:t>
        </m:r>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M</m:t>
            </m:r>
          </m:sup>
        </m:sSup>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N</m:t>
            </m:r>
          </m:sup>
        </m:sSup>
        <m:r>
          <w:rPr>
            <w:rFonts w:ascii="Cambria Math" w:hAnsi="Cambria Math" w:cstheme="majorBidi"/>
          </w:rPr>
          <m:t>+ε</m:t>
        </m:r>
      </m:oMath>
      <w:r w:rsidR="002855AA" w:rsidRPr="00804733">
        <w:rPr>
          <w:rFonts w:asciiTheme="majorBidi" w:hAnsiTheme="majorBidi" w:cstheme="majorBidi"/>
        </w:rPr>
        <w:t>).</w:t>
      </w:r>
    </w:p>
    <w:p w14:paraId="007008B9" w14:textId="0FEA99FA" w:rsidR="00954645" w:rsidRDefault="002855AA" w:rsidP="000E54CB">
      <w:pPr>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 xml:space="preserve">Hence the probability </w:t>
      </w:r>
      <w:r w:rsidR="0048224F" w:rsidRPr="000E54CB">
        <w:rPr>
          <w:rFonts w:asciiTheme="majorBidi" w:hAnsiTheme="majorBidi" w:cstheme="majorBidi"/>
          <w:sz w:val="24"/>
          <w:szCs w:val="24"/>
        </w:rPr>
        <w:t>of</w:t>
      </w:r>
      <w:r w:rsidRPr="000E54CB">
        <w:rPr>
          <w:rFonts w:asciiTheme="majorBidi" w:hAnsiTheme="majorBidi" w:cstheme="majorBidi"/>
          <w:sz w:val="24"/>
          <w:szCs w:val="24"/>
        </w:rPr>
        <w:t xml:space="preserve"> migrat</w:t>
      </w:r>
      <w:r w:rsidR="0048224F" w:rsidRPr="000E54CB">
        <w:rPr>
          <w:rFonts w:asciiTheme="majorBidi" w:hAnsiTheme="majorBidi" w:cstheme="majorBidi"/>
          <w:sz w:val="24"/>
          <w:szCs w:val="24"/>
        </w:rPr>
        <w:t>ion</w:t>
      </w:r>
      <w:r w:rsidRPr="000E54CB">
        <w:rPr>
          <w:rFonts w:asciiTheme="majorBidi" w:hAnsiTheme="majorBidi" w:cstheme="majorBidi"/>
          <w:sz w:val="24"/>
          <w:szCs w:val="24"/>
        </w:rPr>
        <w:t xml:space="preserve"> can be expressed by: </w:t>
      </w:r>
    </w:p>
    <w:p w14:paraId="2228AD2A" w14:textId="77777777" w:rsidR="00804733" w:rsidRPr="000E54CB" w:rsidRDefault="00804733" w:rsidP="000E54CB">
      <w:pPr>
        <w:adjustRightInd w:val="0"/>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7"/>
        <w:gridCol w:w="473"/>
      </w:tblGrid>
      <w:tr w:rsidR="00954645" w:rsidRPr="00804733" w14:paraId="4DE3D9C3" w14:textId="77777777" w:rsidTr="00C632AE">
        <w:trPr>
          <w:trHeight w:val="327"/>
        </w:trPr>
        <w:tc>
          <w:tcPr>
            <w:tcW w:w="8601" w:type="dxa"/>
          </w:tcPr>
          <w:p w14:paraId="2EA3089D" w14:textId="385D09F7" w:rsidR="00954645" w:rsidRPr="00804733" w:rsidRDefault="00954645" w:rsidP="000E54CB">
            <w:pPr>
              <w:adjustRightInd w:val="0"/>
              <w:snapToGrid w:val="0"/>
              <w:spacing w:line="288" w:lineRule="auto"/>
              <w:jc w:val="both"/>
              <w:rPr>
                <w:rFonts w:asciiTheme="majorBidi" w:hAnsiTheme="majorBidi" w:cstheme="majorBidi"/>
              </w:rPr>
            </w:pPr>
            <m:oMathPara>
              <m:oMath>
                <m:r>
                  <w:rPr>
                    <w:rFonts w:ascii="Cambria Math" w:hAnsi="Cambria Math" w:cstheme="majorBidi"/>
                  </w:rPr>
                  <m:t>P=Prob (</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M</m:t>
                    </m:r>
                  </m:sup>
                </m:sSup>
                <m:r>
                  <w:rPr>
                    <w:rFonts w:ascii="Cambria Math" w:hAnsi="Cambria Math" w:cstheme="majorBidi"/>
                  </w:rPr>
                  <m:t>&gt;</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N</m:t>
                    </m:r>
                  </m:sup>
                </m:sSup>
                <m:r>
                  <w:rPr>
                    <w:rFonts w:ascii="Cambria Math" w:hAnsi="Cambria Math" w:cstheme="majorBidi"/>
                  </w:rPr>
                  <m:t>+ε)= Prob (</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M</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N</m:t>
                    </m:r>
                  </m:sup>
                </m:sSup>
                <m:r>
                  <w:rPr>
                    <w:rFonts w:ascii="Cambria Math" w:hAnsi="Cambria Math" w:cstheme="majorBidi"/>
                  </w:rPr>
                  <m:t>&gt;ε)=F (</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M</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N</m:t>
                    </m:r>
                  </m:sup>
                </m:sSup>
                <m:r>
                  <w:rPr>
                    <w:rFonts w:ascii="Cambria Math" w:hAnsi="Cambria Math" w:cstheme="majorBidi"/>
                  </w:rPr>
                  <m:t>)</m:t>
                </m:r>
              </m:oMath>
            </m:oMathPara>
          </w:p>
        </w:tc>
        <w:tc>
          <w:tcPr>
            <w:tcW w:w="469" w:type="dxa"/>
          </w:tcPr>
          <w:p w14:paraId="3F8E3714" w14:textId="6085280E" w:rsidR="00954645" w:rsidRPr="00804733" w:rsidRDefault="00954645" w:rsidP="000E54CB">
            <w:pPr>
              <w:adjustRightInd w:val="0"/>
              <w:snapToGrid w:val="0"/>
              <w:spacing w:line="288" w:lineRule="auto"/>
              <w:jc w:val="both"/>
              <w:rPr>
                <w:rFonts w:asciiTheme="majorBidi" w:hAnsiTheme="majorBidi" w:cstheme="majorBidi"/>
              </w:rPr>
            </w:pPr>
            <w:r w:rsidRPr="00804733">
              <w:rPr>
                <w:rFonts w:asciiTheme="majorBidi" w:hAnsiTheme="majorBidi" w:cstheme="majorBidi"/>
              </w:rPr>
              <w:t>(1)</w:t>
            </w:r>
          </w:p>
        </w:tc>
      </w:tr>
      <w:tr w:rsidR="00804733" w:rsidRPr="000E54CB" w14:paraId="71248C56" w14:textId="77777777" w:rsidTr="00C632AE">
        <w:trPr>
          <w:trHeight w:val="327"/>
        </w:trPr>
        <w:tc>
          <w:tcPr>
            <w:tcW w:w="8601" w:type="dxa"/>
          </w:tcPr>
          <w:p w14:paraId="20CB4524" w14:textId="77777777" w:rsidR="00804733" w:rsidRPr="000E54CB" w:rsidRDefault="00804733" w:rsidP="000E54CB">
            <w:pPr>
              <w:adjustRightInd w:val="0"/>
              <w:snapToGrid w:val="0"/>
              <w:spacing w:line="288" w:lineRule="auto"/>
              <w:jc w:val="both"/>
              <w:rPr>
                <w:rFonts w:ascii="Times New Roman" w:eastAsia="DengXian" w:hAnsi="Times New Roman" w:cs="Times New Roman"/>
                <w:sz w:val="24"/>
                <w:szCs w:val="24"/>
              </w:rPr>
            </w:pPr>
          </w:p>
        </w:tc>
        <w:tc>
          <w:tcPr>
            <w:tcW w:w="469" w:type="dxa"/>
          </w:tcPr>
          <w:p w14:paraId="3128467A" w14:textId="77777777" w:rsidR="00804733" w:rsidRPr="000E54CB" w:rsidRDefault="00804733" w:rsidP="000E54CB">
            <w:pPr>
              <w:adjustRightInd w:val="0"/>
              <w:snapToGrid w:val="0"/>
              <w:spacing w:line="288" w:lineRule="auto"/>
              <w:jc w:val="both"/>
              <w:rPr>
                <w:rFonts w:asciiTheme="majorBidi" w:hAnsiTheme="majorBidi" w:cstheme="majorBidi"/>
                <w:sz w:val="24"/>
                <w:szCs w:val="24"/>
              </w:rPr>
            </w:pPr>
          </w:p>
        </w:tc>
      </w:tr>
    </w:tbl>
    <w:p w14:paraId="5EBB71E5" w14:textId="161E2FB9" w:rsidR="002855AA" w:rsidRDefault="002855AA" w:rsidP="00804733">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noProof/>
          <w:sz w:val="24"/>
          <w:szCs w:val="24"/>
        </w:rPr>
        <w:t>Where F(.) is the cumulative distribution function of the</w:t>
      </w:r>
      <w:r w:rsidRPr="000E54CB">
        <w:rPr>
          <w:rFonts w:asciiTheme="majorBidi" w:hAnsiTheme="majorBidi" w:cstheme="majorBidi"/>
          <w:sz w:val="24"/>
          <w:szCs w:val="24"/>
        </w:rPr>
        <w:t xml:space="preserve"> error component</w:t>
      </w:r>
      <m:oMath>
        <m:r>
          <w:rPr>
            <w:rFonts w:ascii="Cambria Math" w:hAnsi="Cambria Math" w:cstheme="majorBidi"/>
            <w:sz w:val="24"/>
            <w:szCs w:val="24"/>
          </w:rPr>
          <m:t>ε</m:t>
        </m:r>
      </m:oMath>
      <w:r w:rsidRPr="000E54CB">
        <w:rPr>
          <w:rFonts w:asciiTheme="majorBidi" w:hAnsiTheme="majorBidi" w:cstheme="majorBidi"/>
          <w:sz w:val="24"/>
          <w:szCs w:val="24"/>
        </w:rPr>
        <w:t>. And</w:t>
      </w:r>
      <m:oMath>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M</m:t>
            </m:r>
          </m:sup>
        </m:sSup>
        <m:r>
          <w:rPr>
            <w:rFonts w:ascii="Cambria Math" w:hAnsi="Cambria Math" w:cstheme="majorBidi"/>
          </w:rPr>
          <m:t>=</m:t>
        </m:r>
        <m:r>
          <m:rPr>
            <m:sty m:val="p"/>
          </m:rPr>
          <w:rPr>
            <w:rFonts w:ascii="Cambria Math" w:hAnsi="Cambria Math" w:cstheme="majorBidi"/>
          </w:rPr>
          <m:t>max⁡(</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R</m:t>
            </m:r>
          </m:sup>
        </m:sSup>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I</m:t>
            </m:r>
          </m:sup>
        </m:sSup>
        <m:r>
          <w:rPr>
            <w:rFonts w:ascii="Cambria Math" w:hAnsi="Cambria Math" w:cstheme="majorBidi"/>
          </w:rPr>
          <m:t>)</m:t>
        </m:r>
      </m:oMath>
      <w:r w:rsidR="004630FD" w:rsidRPr="000E54CB">
        <w:rPr>
          <w:rFonts w:asciiTheme="majorBidi" w:hAnsiTheme="majorBidi" w:cstheme="majorBidi"/>
          <w:sz w:val="24"/>
          <w:szCs w:val="24"/>
        </w:rPr>
        <w:t xml:space="preserve">. </w:t>
      </w:r>
      <w:r w:rsidR="00F508AF" w:rsidRPr="000E54CB">
        <w:rPr>
          <w:rFonts w:asciiTheme="majorBidi" w:hAnsiTheme="majorBidi" w:cstheme="majorBidi"/>
          <w:sz w:val="24"/>
          <w:szCs w:val="24"/>
        </w:rPr>
        <w:t>Secondly, t</w:t>
      </w:r>
      <w:r w:rsidRPr="000E54CB">
        <w:rPr>
          <w:rFonts w:asciiTheme="majorBidi" w:hAnsiTheme="majorBidi" w:cstheme="majorBidi"/>
          <w:sz w:val="24"/>
          <w:szCs w:val="24"/>
        </w:rPr>
        <w:t xml:space="preserve">he paper extends the </w:t>
      </w:r>
      <w:r w:rsidRPr="000E54CB">
        <w:rPr>
          <w:rFonts w:asciiTheme="majorBidi" w:hAnsiTheme="majorBidi" w:cstheme="majorBidi"/>
          <w:noProof/>
          <w:sz w:val="24"/>
          <w:szCs w:val="24"/>
        </w:rPr>
        <w:t>concept</w:t>
      </w:r>
      <w:r w:rsidRPr="000E54CB">
        <w:rPr>
          <w:rFonts w:asciiTheme="majorBidi" w:hAnsiTheme="majorBidi" w:cstheme="majorBidi"/>
          <w:sz w:val="24"/>
          <w:szCs w:val="24"/>
        </w:rPr>
        <w:t xml:space="preserve"> of the </w:t>
      </w:r>
      <w:r w:rsidRPr="000E54CB">
        <w:rPr>
          <w:rFonts w:asciiTheme="majorBidi" w:hAnsiTheme="majorBidi" w:cstheme="majorBidi"/>
          <w:noProof/>
          <w:sz w:val="24"/>
          <w:szCs w:val="24"/>
        </w:rPr>
        <w:t>decision</w:t>
      </w:r>
      <w:r w:rsidRPr="000E54CB">
        <w:rPr>
          <w:rFonts w:asciiTheme="majorBidi" w:hAnsiTheme="majorBidi" w:cstheme="majorBidi"/>
          <w:sz w:val="24"/>
          <w:szCs w:val="24"/>
        </w:rPr>
        <w:t xml:space="preserve"> rule and choice</w:t>
      </w:r>
      <w:r w:rsidR="0048224F" w:rsidRPr="000E54CB">
        <w:rPr>
          <w:rFonts w:asciiTheme="majorBidi" w:hAnsiTheme="majorBidi" w:cstheme="majorBidi"/>
          <w:sz w:val="24"/>
          <w:szCs w:val="24"/>
        </w:rPr>
        <w:t xml:space="preserve"> as established by</w:t>
      </w:r>
      <w:r w:rsidR="00E03A96" w:rsidRPr="000E54CB">
        <w:rPr>
          <w:rFonts w:asciiTheme="majorBidi" w:hAnsiTheme="majorBidi" w:cstheme="majorBidi"/>
          <w:sz w:val="24"/>
          <w:szCs w:val="24"/>
        </w:rPr>
        <w:t xml:space="preserve"> </w:t>
      </w:r>
      <w:r w:rsidR="00E03A96" w:rsidRPr="000E54CB">
        <w:rPr>
          <w:rFonts w:asciiTheme="majorBidi" w:hAnsiTheme="majorBidi" w:cstheme="majorBidi"/>
          <w:sz w:val="24"/>
          <w:szCs w:val="24"/>
        </w:rPr>
        <w:fldChar w:fldCharType="begin"/>
      </w:r>
      <w:r w:rsidR="00E03A96" w:rsidRPr="000E54CB">
        <w:rPr>
          <w:rFonts w:asciiTheme="majorBidi" w:hAnsiTheme="majorBidi" w:cstheme="majorBidi"/>
          <w:sz w:val="24"/>
          <w:szCs w:val="24"/>
        </w:rPr>
        <w:instrText xml:space="preserve"> ADDIN EN.CITE &lt;EndNote&gt;&lt;Cite AuthorYear="1"&gt;&lt;Author&gt;Roseman&lt;/Author&gt;&lt;Year&gt;1983&lt;/Year&gt;&lt;RecNum&gt;64&lt;/RecNum&gt;&lt;DisplayText&gt;Roseman (1983)&lt;/DisplayText&gt;&lt;record&gt;&lt;rec-number&gt;64&lt;/rec-number&gt;&lt;foreign-keys&gt;&lt;key app="EN" db-id="tzev2wprcd0xdlexrxivvrshta5f22p0zpwa" timestamp="1611716298"&gt;64&lt;/key&gt;&lt;/foreign-keys&gt;&lt;ref-type name="Journal Article"&gt;17&lt;/ref-type&gt;&lt;contributors&gt;&lt;authors&gt;&lt;author&gt;Roseman, Curtis&lt;/author&gt;&lt;/authors&gt;&lt;/contributors&gt;&lt;titles&gt;&lt;title&gt;A framework for the study of migration destination selection&lt;/title&gt;&lt;secondary-title&gt;A Journal of Interdisciplinary Studies&lt;/secondary-title&gt;&lt;/titles&gt;&lt;periodical&gt;&lt;full-title&gt;A Journal of Interdisciplinary Studies&lt;/full-title&gt;&lt;/periodical&gt;&lt;pages&gt;151-165&lt;/pages&gt;&lt;volume&gt;6&lt;/volume&gt;&lt;number&gt;3&lt;/number&gt;&lt;keywords&gt;&lt;keyword&gt;Psychology&lt;/keyword&gt;&lt;keyword&gt;Economics&lt;/keyword&gt;&lt;/keywords&gt;&lt;dates&gt;&lt;year&gt;1983&lt;/year&gt;&lt;/dates&gt;&lt;pub-location&gt;New York&lt;/pub-location&gt;&lt;isbn&gt;0199-0039&lt;/isbn&gt;&lt;urls&gt;&lt;/urls&gt;&lt;electronic-resource-num&gt;10.1007/BF01258957&lt;/electronic-resource-num&gt;&lt;/record&gt;&lt;/Cite&gt;&lt;/EndNote&gt;</w:instrText>
      </w:r>
      <w:r w:rsidR="00E03A96" w:rsidRPr="000E54CB">
        <w:rPr>
          <w:rFonts w:asciiTheme="majorBidi" w:hAnsiTheme="majorBidi" w:cstheme="majorBidi"/>
          <w:sz w:val="24"/>
          <w:szCs w:val="24"/>
        </w:rPr>
        <w:fldChar w:fldCharType="separate"/>
      </w:r>
      <w:r w:rsidR="00E03A96" w:rsidRPr="000E54CB">
        <w:rPr>
          <w:rFonts w:asciiTheme="majorBidi" w:hAnsiTheme="majorBidi" w:cstheme="majorBidi"/>
          <w:noProof/>
          <w:sz w:val="24"/>
          <w:szCs w:val="24"/>
        </w:rPr>
        <w:t>Roseman (1983)</w:t>
      </w:r>
      <w:r w:rsidR="00E03A96"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and</w:t>
      </w:r>
      <w:r w:rsidR="00E03A96" w:rsidRPr="000E54CB">
        <w:rPr>
          <w:rFonts w:asciiTheme="majorBidi" w:hAnsiTheme="majorBidi" w:cstheme="majorBidi"/>
          <w:sz w:val="24"/>
          <w:szCs w:val="24"/>
        </w:rPr>
        <w:t xml:space="preserve"> </w:t>
      </w:r>
      <w:r w:rsidR="00E03A96" w:rsidRPr="000E54CB">
        <w:rPr>
          <w:rFonts w:asciiTheme="majorBidi" w:hAnsiTheme="majorBidi" w:cstheme="majorBidi"/>
          <w:sz w:val="24"/>
          <w:szCs w:val="24"/>
        </w:rPr>
        <w:fldChar w:fldCharType="begin"/>
      </w:r>
      <w:r w:rsidR="00E03A96" w:rsidRPr="000E54CB">
        <w:rPr>
          <w:rFonts w:asciiTheme="majorBidi" w:hAnsiTheme="majorBidi" w:cstheme="majorBidi"/>
          <w:sz w:val="24"/>
          <w:szCs w:val="24"/>
        </w:rPr>
        <w:instrText xml:space="preserve"> ADDIN EN.CITE &lt;EndNote&gt;&lt;Cite AuthorYear="1"&gt;&lt;Author&gt;Pellegrini&lt;/Author&gt;&lt;Year&gt;2002&lt;/Year&gt;&lt;RecNum&gt;123&lt;/RecNum&gt;&lt;DisplayText&gt;Pellegrini and Fotheringham (2002)&lt;/DisplayText&gt;&lt;record&gt;&lt;rec-number&gt;123&lt;/rec-number&gt;&lt;foreign-keys&gt;&lt;key app="EN" db-id="tzev2wprcd0xdlexrxivvrshta5f22p0zpwa" timestamp="1611719470"&gt;123&lt;/key&gt;&lt;/foreign-keys&gt;&lt;ref-type name="Journal Article"&gt;17&lt;/ref-type&gt;&lt;contributors&gt;&lt;authors&gt;&lt;author&gt;Pellegrini, Pasquale A.&lt;/author&gt;&lt;author&gt;Fotheringham, A. Stewart&lt;/author&gt;&lt;/authors&gt;&lt;/contributors&gt;&lt;titles&gt;&lt;title&gt;Modelling spatial choice: a review and synthesis in a migration context&lt;/title&gt;&lt;secondary-title&gt;Progress in Human Geography&lt;/secondary-title&gt;&lt;/titles&gt;&lt;periodical&gt;&lt;full-title&gt;Progress in Human Geography&lt;/full-title&gt;&lt;/periodical&gt;&lt;pages&gt;487-510&lt;/pages&gt;&lt;volume&gt;26&lt;/volume&gt;&lt;number&gt;4&lt;/number&gt;&lt;keywords&gt;&lt;keyword&gt;Human geography&lt;/keyword&gt;&lt;keyword&gt;Bgi / Prodig&lt;/keyword&gt;&lt;keyword&gt;Population geography and social geography&lt;/keyword&gt;&lt;keyword&gt;Migrations&lt;/keyword&gt;&lt;/keywords&gt;&lt;dates&gt;&lt;year&gt;2002&lt;/year&gt;&lt;/dates&gt;&lt;pub-location&gt;Thousand Oaks, CA&lt;/pub-location&gt;&lt;publisher&gt;Thousand Oaks, CA: SAGE Publications&lt;/publisher&gt;&lt;isbn&gt;0309-1325&lt;/isbn&gt;&lt;urls&gt;&lt;/urls&gt;&lt;electronic-resource-num&gt;10.1191/0309132502ph382ra&lt;/electronic-resource-num&gt;&lt;/record&gt;&lt;/Cite&gt;&lt;/EndNote&gt;</w:instrText>
      </w:r>
      <w:r w:rsidR="00E03A96" w:rsidRPr="000E54CB">
        <w:rPr>
          <w:rFonts w:asciiTheme="majorBidi" w:hAnsiTheme="majorBidi" w:cstheme="majorBidi"/>
          <w:sz w:val="24"/>
          <w:szCs w:val="24"/>
        </w:rPr>
        <w:fldChar w:fldCharType="separate"/>
      </w:r>
      <w:r w:rsidR="00E03A96" w:rsidRPr="000E54CB">
        <w:rPr>
          <w:rFonts w:asciiTheme="majorBidi" w:hAnsiTheme="majorBidi" w:cstheme="majorBidi"/>
          <w:noProof/>
          <w:sz w:val="24"/>
          <w:szCs w:val="24"/>
        </w:rPr>
        <w:t>Pellegrini and Fotheringham (2002)</w:t>
      </w:r>
      <w:r w:rsidR="00E03A96"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to determine whether </w:t>
      </w:r>
      <w:r w:rsidR="002E4827" w:rsidRPr="000E54CB">
        <w:rPr>
          <w:rFonts w:asciiTheme="majorBidi" w:hAnsiTheme="majorBidi" w:cstheme="majorBidi"/>
          <w:sz w:val="24"/>
          <w:szCs w:val="24"/>
        </w:rPr>
        <w:t xml:space="preserve">a </w:t>
      </w:r>
      <w:r w:rsidRPr="000E54CB">
        <w:rPr>
          <w:rFonts w:asciiTheme="majorBidi" w:hAnsiTheme="majorBidi" w:cstheme="majorBidi"/>
          <w:sz w:val="24"/>
          <w:szCs w:val="24"/>
        </w:rPr>
        <w:t xml:space="preserve">household sends their family member through </w:t>
      </w:r>
      <w:r w:rsidR="0048224F" w:rsidRPr="000E54CB">
        <w:rPr>
          <w:rFonts w:asciiTheme="majorBidi" w:hAnsiTheme="majorBidi" w:cstheme="majorBidi"/>
          <w:sz w:val="24"/>
          <w:szCs w:val="24"/>
        </w:rPr>
        <w:t xml:space="preserve">a </w:t>
      </w:r>
      <w:r w:rsidRPr="000E54CB">
        <w:rPr>
          <w:rFonts w:asciiTheme="majorBidi" w:hAnsiTheme="majorBidi" w:cstheme="majorBidi"/>
          <w:sz w:val="24"/>
          <w:szCs w:val="24"/>
        </w:rPr>
        <w:t xml:space="preserve">regular or irregular route or </w:t>
      </w:r>
      <w:r w:rsidR="0048224F" w:rsidRPr="000E54CB">
        <w:rPr>
          <w:rFonts w:asciiTheme="majorBidi" w:hAnsiTheme="majorBidi" w:cstheme="majorBidi"/>
          <w:sz w:val="24"/>
          <w:szCs w:val="24"/>
        </w:rPr>
        <w:t xml:space="preserve">chooses </w:t>
      </w:r>
      <w:r w:rsidRPr="000E54CB">
        <w:rPr>
          <w:rFonts w:asciiTheme="majorBidi" w:hAnsiTheme="majorBidi" w:cstheme="majorBidi"/>
          <w:sz w:val="24"/>
          <w:szCs w:val="24"/>
        </w:rPr>
        <w:t xml:space="preserve">not </w:t>
      </w:r>
      <w:r w:rsidR="0048224F" w:rsidRPr="000E54CB">
        <w:rPr>
          <w:rFonts w:asciiTheme="majorBidi" w:hAnsiTheme="majorBidi" w:cstheme="majorBidi"/>
          <w:sz w:val="24"/>
          <w:szCs w:val="24"/>
        </w:rPr>
        <w:t xml:space="preserve">to </w:t>
      </w:r>
      <w:r w:rsidRPr="000E54CB">
        <w:rPr>
          <w:rFonts w:asciiTheme="majorBidi" w:hAnsiTheme="majorBidi" w:cstheme="majorBidi"/>
          <w:sz w:val="24"/>
          <w:szCs w:val="24"/>
        </w:rPr>
        <w:t>migrate. Following</w:t>
      </w:r>
      <w:r w:rsidR="00E03A96" w:rsidRPr="000E54CB">
        <w:rPr>
          <w:rFonts w:asciiTheme="majorBidi" w:hAnsiTheme="majorBidi" w:cstheme="majorBidi"/>
          <w:sz w:val="24"/>
          <w:szCs w:val="24"/>
        </w:rPr>
        <w:t xml:space="preserve"> </w:t>
      </w:r>
      <w:r w:rsidR="00E03A96" w:rsidRPr="000E54CB">
        <w:rPr>
          <w:rFonts w:asciiTheme="majorBidi" w:hAnsiTheme="majorBidi" w:cstheme="majorBidi"/>
          <w:sz w:val="24"/>
          <w:szCs w:val="24"/>
        </w:rPr>
        <w:fldChar w:fldCharType="begin"/>
      </w:r>
      <w:r w:rsidR="00E03A96" w:rsidRPr="000E54CB">
        <w:rPr>
          <w:rFonts w:asciiTheme="majorBidi" w:hAnsiTheme="majorBidi" w:cstheme="majorBidi"/>
          <w:sz w:val="24"/>
          <w:szCs w:val="24"/>
        </w:rPr>
        <w:instrText xml:space="preserve"> ADDIN EN.CITE &lt;EndNote&gt;&lt;Cite AuthorYear="1"&gt;&lt;Author&gt;Pellegrini&lt;/Author&gt;&lt;Year&gt;2002&lt;/Year&gt;&lt;RecNum&gt;123&lt;/RecNum&gt;&lt;DisplayText&gt;Pellegrini and Fotheringham (2002)&lt;/DisplayText&gt;&lt;record&gt;&lt;rec-number&gt;123&lt;/rec-number&gt;&lt;foreign-keys&gt;&lt;key app="EN" db-id="tzev2wprcd0xdlexrxivvrshta5f22p0zpwa" timestamp="1611719470"&gt;123&lt;/key&gt;&lt;/foreign-keys&gt;&lt;ref-type name="Journal Article"&gt;17&lt;/ref-type&gt;&lt;contributors&gt;&lt;authors&gt;&lt;author&gt;Pellegrini, Pasquale A.&lt;/author&gt;&lt;author&gt;Fotheringham, A. Stewart&lt;/author&gt;&lt;/authors&gt;&lt;/contributors&gt;&lt;titles&gt;&lt;title&gt;Modelling spatial choice: a review and synthesis in a migration context&lt;/title&gt;&lt;secondary-title&gt;Progress in Human Geography&lt;/secondary-title&gt;&lt;/titles&gt;&lt;periodical&gt;&lt;full-title&gt;Progress in Human Geography&lt;/full-title&gt;&lt;/periodical&gt;&lt;pages&gt;487-510&lt;/pages&gt;&lt;volume&gt;26&lt;/volume&gt;&lt;number&gt;4&lt;/number&gt;&lt;keywords&gt;&lt;keyword&gt;Human geography&lt;/keyword&gt;&lt;keyword&gt;Bgi / Prodig&lt;/keyword&gt;&lt;keyword&gt;Population geography and social geography&lt;/keyword&gt;&lt;keyword&gt;Migrations&lt;/keyword&gt;&lt;/keywords&gt;&lt;dates&gt;&lt;year&gt;2002&lt;/year&gt;&lt;/dates&gt;&lt;pub-location&gt;Thousand Oaks, CA&lt;/pub-location&gt;&lt;publisher&gt;Thousand Oaks, CA: SAGE Publications&lt;/publisher&gt;&lt;isbn&gt;0309-1325&lt;/isbn&gt;&lt;urls&gt;&lt;/urls&gt;&lt;electronic-resource-num&gt;10.1191/0309132502ph382ra&lt;/electronic-resource-num&gt;&lt;/record&gt;&lt;/Cite&gt;&lt;/EndNote&gt;</w:instrText>
      </w:r>
      <w:r w:rsidR="00E03A96" w:rsidRPr="000E54CB">
        <w:rPr>
          <w:rFonts w:asciiTheme="majorBidi" w:hAnsiTheme="majorBidi" w:cstheme="majorBidi"/>
          <w:sz w:val="24"/>
          <w:szCs w:val="24"/>
        </w:rPr>
        <w:fldChar w:fldCharType="separate"/>
      </w:r>
      <w:r w:rsidR="00E03A96" w:rsidRPr="000E54CB">
        <w:rPr>
          <w:rFonts w:asciiTheme="majorBidi" w:hAnsiTheme="majorBidi" w:cstheme="majorBidi"/>
          <w:noProof/>
          <w:sz w:val="24"/>
          <w:szCs w:val="24"/>
        </w:rPr>
        <w:t>Pellegrini and Fotheringham (2002)</w:t>
      </w:r>
      <w:r w:rsidR="00E03A96"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w:t>
      </w:r>
    </w:p>
    <w:p w14:paraId="58881642" w14:textId="77777777" w:rsidR="00804733" w:rsidRPr="000E54CB" w:rsidRDefault="00804733" w:rsidP="00804733">
      <w:pPr>
        <w:adjustRightInd w:val="0"/>
        <w:snapToGrid w:val="0"/>
        <w:spacing w:after="0" w:line="288" w:lineRule="auto"/>
        <w:ind w:firstLine="567"/>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6"/>
      </w:tblGrid>
      <w:tr w:rsidR="00954645" w:rsidRPr="000E54CB" w14:paraId="5AF40325" w14:textId="77777777" w:rsidTr="00954645">
        <w:trPr>
          <w:trHeight w:val="327"/>
        </w:trPr>
        <w:tc>
          <w:tcPr>
            <w:tcW w:w="8635" w:type="dxa"/>
          </w:tcPr>
          <w:p w14:paraId="38E7F9C0" w14:textId="006CC84D" w:rsidR="00954645" w:rsidRPr="000E54CB" w:rsidRDefault="00CA6F86" w:rsidP="000E54CB">
            <w:pPr>
              <w:adjustRightInd w:val="0"/>
              <w:snapToGrid w:val="0"/>
              <w:spacing w:line="288" w:lineRule="auto"/>
              <w:jc w:val="both"/>
              <w:rPr>
                <w:rFonts w:asciiTheme="majorBidi" w:hAnsiTheme="majorBidi" w:cstheme="majorBidi"/>
                <w:sz w:val="24"/>
                <w:szCs w:val="24"/>
              </w:rPr>
            </w:pPr>
            <m:oMathPara>
              <m:oMath>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ij</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ij</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ij</m:t>
                    </m:r>
                  </m:sub>
                </m:sSub>
              </m:oMath>
            </m:oMathPara>
          </w:p>
        </w:tc>
        <w:tc>
          <w:tcPr>
            <w:tcW w:w="425" w:type="dxa"/>
          </w:tcPr>
          <w:p w14:paraId="3664FABD" w14:textId="7CB446A7" w:rsidR="00954645" w:rsidRPr="000E54CB" w:rsidRDefault="00954645" w:rsidP="000E54CB">
            <w:pPr>
              <w:adjustRightInd w:val="0"/>
              <w:snapToGrid w:val="0"/>
              <w:spacing w:line="288" w:lineRule="auto"/>
              <w:jc w:val="both"/>
              <w:rPr>
                <w:rFonts w:asciiTheme="majorBidi" w:hAnsiTheme="majorBidi" w:cstheme="majorBidi"/>
                <w:sz w:val="24"/>
                <w:szCs w:val="24"/>
              </w:rPr>
            </w:pPr>
            <w:r w:rsidRPr="000E54CB">
              <w:rPr>
                <w:rFonts w:asciiTheme="majorBidi" w:hAnsiTheme="majorBidi" w:cstheme="majorBidi"/>
                <w:sz w:val="24"/>
                <w:szCs w:val="24"/>
              </w:rPr>
              <w:t>(2)</w:t>
            </w:r>
          </w:p>
        </w:tc>
      </w:tr>
      <w:tr w:rsidR="00804733" w:rsidRPr="000E54CB" w14:paraId="62A565D4" w14:textId="77777777" w:rsidTr="00954645">
        <w:trPr>
          <w:trHeight w:val="327"/>
        </w:trPr>
        <w:tc>
          <w:tcPr>
            <w:tcW w:w="8635" w:type="dxa"/>
          </w:tcPr>
          <w:p w14:paraId="2F0CF191" w14:textId="77777777" w:rsidR="00804733" w:rsidRPr="000E54CB" w:rsidRDefault="00804733" w:rsidP="000E54CB">
            <w:pPr>
              <w:adjustRightInd w:val="0"/>
              <w:snapToGrid w:val="0"/>
              <w:spacing w:line="288" w:lineRule="auto"/>
              <w:jc w:val="both"/>
              <w:rPr>
                <w:rFonts w:ascii="Times New Roman" w:eastAsia="DengXian" w:hAnsi="Times New Roman" w:cs="Times New Roman"/>
                <w:sz w:val="24"/>
                <w:szCs w:val="24"/>
              </w:rPr>
            </w:pPr>
          </w:p>
        </w:tc>
        <w:tc>
          <w:tcPr>
            <w:tcW w:w="425" w:type="dxa"/>
          </w:tcPr>
          <w:p w14:paraId="1E9C062B" w14:textId="77777777" w:rsidR="00804733" w:rsidRPr="000E54CB" w:rsidRDefault="00804733" w:rsidP="000E54CB">
            <w:pPr>
              <w:adjustRightInd w:val="0"/>
              <w:snapToGrid w:val="0"/>
              <w:spacing w:line="288" w:lineRule="auto"/>
              <w:jc w:val="both"/>
              <w:rPr>
                <w:rFonts w:asciiTheme="majorBidi" w:hAnsiTheme="majorBidi" w:cstheme="majorBidi"/>
                <w:sz w:val="24"/>
                <w:szCs w:val="24"/>
              </w:rPr>
            </w:pPr>
          </w:p>
        </w:tc>
      </w:tr>
    </w:tbl>
    <w:p w14:paraId="5975115A" w14:textId="6DD355AA" w:rsidR="002855AA" w:rsidRDefault="002855AA" w:rsidP="00804733">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ij</m:t>
            </m:r>
          </m:sub>
        </m:sSub>
      </m:oMath>
      <w:r w:rsidRPr="000E54CB">
        <w:rPr>
          <w:rFonts w:asciiTheme="majorBidi" w:hAnsiTheme="majorBidi" w:cstheme="majorBidi"/>
          <w:sz w:val="24"/>
          <w:szCs w:val="24"/>
        </w:rPr>
        <w:t>denotes the utility of household</w:t>
      </w:r>
      <w:r w:rsidR="007078B3" w:rsidRPr="000E54CB">
        <w:rPr>
          <w:rFonts w:asciiTheme="majorBidi" w:hAnsiTheme="majorBidi" w:cstheme="majorBidi"/>
          <w:sz w:val="24"/>
          <w:szCs w:val="24"/>
        </w:rPr>
        <w:t>,</w:t>
      </w:r>
      <w:r w:rsidRPr="000E54CB">
        <w:rPr>
          <w:rFonts w:asciiTheme="majorBidi" w:hAnsiTheme="majorBidi" w:cstheme="majorBidi"/>
          <w:sz w:val="24"/>
          <w:szCs w:val="24"/>
        </w:rPr>
        <w:t xml:space="preserve"> sends a family member through alternative route </w:t>
      </w:r>
      <w:r w:rsidRPr="000E54CB">
        <w:rPr>
          <w:rFonts w:asciiTheme="majorBidi" w:hAnsiTheme="majorBidi" w:cstheme="majorBidi"/>
          <w:i/>
          <w:iCs/>
          <w:sz w:val="24"/>
          <w:szCs w:val="24"/>
        </w:rPr>
        <w:t>j</w:t>
      </w:r>
      <w:r w:rsidRPr="000E54CB">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ij</m:t>
            </m:r>
          </m:sub>
        </m:sSub>
      </m:oMath>
      <w:r w:rsidRPr="000E54CB">
        <w:rPr>
          <w:rFonts w:asciiTheme="majorBidi" w:hAnsiTheme="majorBidi" w:cstheme="majorBidi"/>
          <w:sz w:val="24"/>
          <w:szCs w:val="24"/>
        </w:rPr>
        <w:t xml:space="preserve"> is the summation of the observable utility </w:t>
      </w:r>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ij</m:t>
            </m:r>
          </m:sub>
        </m:sSub>
      </m:oMath>
      <w:r w:rsidRPr="000E54CB">
        <w:rPr>
          <w:rFonts w:asciiTheme="majorBidi" w:hAnsiTheme="majorBidi" w:cstheme="majorBidi"/>
          <w:sz w:val="24"/>
          <w:szCs w:val="24"/>
        </w:rPr>
        <w:t xml:space="preserve"> and</w:t>
      </w:r>
      <w:r w:rsidRPr="000E54CB">
        <w:rPr>
          <w:rFonts w:asciiTheme="majorBidi" w:hAnsiTheme="majorBidi" w:cstheme="majorBidi"/>
          <w:iCs/>
          <w:sz w:val="24"/>
          <w:szCs w:val="24"/>
        </w:rPr>
        <w:t xml:space="preserve"> the unobservable random error component</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ij</m:t>
            </m:r>
          </m:sub>
        </m:sSub>
      </m:oMath>
      <w:r w:rsidRPr="000E54CB">
        <w:rPr>
          <w:rFonts w:asciiTheme="majorBidi" w:hAnsiTheme="majorBidi" w:cstheme="majorBidi"/>
          <w:sz w:val="24"/>
          <w:szCs w:val="24"/>
        </w:rPr>
        <w:t xml:space="preserve">. </w:t>
      </w:r>
      <w:r w:rsidR="00883F0A" w:rsidRPr="000E54CB">
        <w:rPr>
          <w:rFonts w:asciiTheme="majorBidi" w:hAnsiTheme="majorBidi" w:cstheme="majorBidi"/>
          <w:sz w:val="24"/>
          <w:szCs w:val="24"/>
        </w:rPr>
        <w:t>T</w:t>
      </w:r>
      <w:r w:rsidRPr="000E54CB">
        <w:rPr>
          <w:rFonts w:asciiTheme="majorBidi" w:hAnsiTheme="majorBidi" w:cstheme="majorBidi"/>
          <w:sz w:val="24"/>
          <w:szCs w:val="24"/>
        </w:rPr>
        <w:t>he prob</w:t>
      </w:r>
      <w:r w:rsidRPr="000E54CB">
        <w:rPr>
          <w:rFonts w:asciiTheme="majorBidi" w:hAnsiTheme="majorBidi" w:cstheme="majorBidi"/>
          <w:noProof/>
          <w:sz w:val="24"/>
          <w:szCs w:val="24"/>
        </w:rPr>
        <w:t>ability o</w:t>
      </w:r>
      <w:r w:rsidRPr="000E54CB">
        <w:rPr>
          <w:rFonts w:asciiTheme="majorBidi" w:hAnsiTheme="majorBidi" w:cstheme="majorBidi"/>
          <w:sz w:val="24"/>
          <w:szCs w:val="24"/>
        </w:rPr>
        <w:t xml:space="preserve">f migrating through alternative route </w:t>
      </w:r>
      <w:r w:rsidRPr="000E54CB">
        <w:rPr>
          <w:rFonts w:asciiTheme="majorBidi" w:hAnsiTheme="majorBidi" w:cstheme="majorBidi"/>
          <w:i/>
          <w:iCs/>
          <w:sz w:val="24"/>
          <w:szCs w:val="24"/>
        </w:rPr>
        <w:t>j</w:t>
      </w:r>
      <w:r w:rsidR="00883F0A" w:rsidRPr="000E54CB">
        <w:rPr>
          <w:rFonts w:asciiTheme="majorBidi" w:hAnsiTheme="majorBidi" w:cstheme="majorBidi"/>
          <w:i/>
          <w:iCs/>
          <w:sz w:val="24"/>
          <w:szCs w:val="24"/>
        </w:rPr>
        <w:t xml:space="preserve"> </w:t>
      </w:r>
      <w:r w:rsidR="00883F0A" w:rsidRPr="000E54CB">
        <w:rPr>
          <w:rFonts w:asciiTheme="majorBidi" w:hAnsiTheme="majorBidi" w:cstheme="majorBidi"/>
          <w:sz w:val="24"/>
          <w:szCs w:val="24"/>
        </w:rPr>
        <w:t xml:space="preserve">is when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ij</m:t>
            </m:r>
          </m:sub>
        </m:sSub>
      </m:oMath>
      <w:r w:rsidRPr="000E54CB">
        <w:rPr>
          <w:rFonts w:asciiTheme="majorBidi" w:hAnsiTheme="majorBidi" w:cstheme="majorBidi"/>
          <w:i/>
          <w:iCs/>
          <w:sz w:val="24"/>
          <w:szCs w:val="24"/>
        </w:rPr>
        <w:t xml:space="preserve"> </w:t>
      </w:r>
      <w:r w:rsidRPr="000E54CB">
        <w:rPr>
          <w:rFonts w:asciiTheme="majorBidi" w:hAnsiTheme="majorBidi" w:cstheme="majorBidi"/>
          <w:sz w:val="24"/>
          <w:szCs w:val="24"/>
        </w:rPr>
        <w:t xml:space="preserve">is higher than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ik</m:t>
            </m:r>
          </m:sub>
        </m:sSub>
      </m:oMath>
      <w:r w:rsidRPr="000E54CB">
        <w:rPr>
          <w:rFonts w:asciiTheme="majorBidi" w:hAnsiTheme="majorBidi" w:cstheme="majorBidi"/>
          <w:i/>
          <w:iCs/>
          <w:sz w:val="24"/>
          <w:szCs w:val="24"/>
        </w:rPr>
        <w:t xml:space="preserve">. </w:t>
      </w:r>
      <w:r w:rsidRPr="000E54CB">
        <w:rPr>
          <w:rFonts w:asciiTheme="majorBidi" w:hAnsiTheme="majorBidi" w:cstheme="majorBidi"/>
          <w:sz w:val="24"/>
          <w:szCs w:val="24"/>
        </w:rPr>
        <w:t>Th</w:t>
      </w:r>
      <w:r w:rsidR="00DC705B" w:rsidRPr="000E54CB">
        <w:rPr>
          <w:rFonts w:asciiTheme="majorBidi" w:hAnsiTheme="majorBidi" w:cstheme="majorBidi"/>
          <w:sz w:val="24"/>
          <w:szCs w:val="24"/>
        </w:rPr>
        <w:t>us</w:t>
      </w:r>
      <w:r w:rsidRPr="000E54CB">
        <w:rPr>
          <w:rFonts w:asciiTheme="majorBidi" w:hAnsiTheme="majorBidi" w:cstheme="majorBidi"/>
          <w:sz w:val="24"/>
          <w:szCs w:val="24"/>
        </w:rPr>
        <w:t xml:space="preserve">, the </w:t>
      </w:r>
      <w:r w:rsidR="00DC705B" w:rsidRPr="000E54CB">
        <w:rPr>
          <w:rFonts w:asciiTheme="majorBidi" w:hAnsiTheme="majorBidi" w:cstheme="majorBidi"/>
          <w:sz w:val="24"/>
          <w:szCs w:val="24"/>
        </w:rPr>
        <w:t>likelihood</w:t>
      </w:r>
      <w:r w:rsidRPr="000E54CB">
        <w:rPr>
          <w:rFonts w:asciiTheme="majorBidi" w:hAnsiTheme="majorBidi" w:cstheme="majorBidi"/>
          <w:sz w:val="24"/>
          <w:szCs w:val="24"/>
        </w:rPr>
        <w:t xml:space="preserve"> of household </w:t>
      </w:r>
      <w:r w:rsidRPr="000E54CB">
        <w:rPr>
          <w:rFonts w:asciiTheme="majorBidi" w:hAnsiTheme="majorBidi" w:cstheme="majorBidi"/>
          <w:i/>
          <w:iCs/>
          <w:sz w:val="24"/>
          <w:szCs w:val="24"/>
        </w:rPr>
        <w:t xml:space="preserve">i </w:t>
      </w:r>
      <w:r w:rsidR="00C66E3B" w:rsidRPr="000E54CB">
        <w:rPr>
          <w:rFonts w:asciiTheme="majorBidi" w:hAnsiTheme="majorBidi" w:cstheme="majorBidi"/>
          <w:sz w:val="24"/>
          <w:szCs w:val="24"/>
        </w:rPr>
        <w:t xml:space="preserve">sending </w:t>
      </w:r>
      <w:r w:rsidRPr="000E54CB">
        <w:rPr>
          <w:rFonts w:asciiTheme="majorBidi" w:hAnsiTheme="majorBidi" w:cstheme="majorBidi"/>
          <w:sz w:val="24"/>
          <w:szCs w:val="24"/>
        </w:rPr>
        <w:t xml:space="preserve">their family member through route </w:t>
      </w:r>
      <w:r w:rsidRPr="000E54CB">
        <w:rPr>
          <w:rFonts w:asciiTheme="majorBidi" w:hAnsiTheme="majorBidi" w:cstheme="majorBidi"/>
          <w:i/>
          <w:iCs/>
          <w:sz w:val="24"/>
          <w:szCs w:val="24"/>
        </w:rPr>
        <w:t xml:space="preserve">j </w:t>
      </w:r>
      <w:r w:rsidRPr="000E54CB">
        <w:rPr>
          <w:rFonts w:asciiTheme="majorBidi" w:hAnsiTheme="majorBidi" w:cstheme="majorBidi"/>
          <w:sz w:val="24"/>
          <w:szCs w:val="24"/>
        </w:rPr>
        <w:t xml:space="preserve">is when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ij</m:t>
            </m:r>
          </m:sub>
        </m:sSub>
      </m:oMath>
      <w:r w:rsidRPr="000E54CB">
        <w:rPr>
          <w:rFonts w:asciiTheme="majorBidi" w:hAnsiTheme="majorBidi" w:cstheme="majorBidi"/>
          <w:sz w:val="24"/>
          <w:szCs w:val="24"/>
        </w:rPr>
        <w:t xml:space="preserve"> provide</w:t>
      </w:r>
      <w:r w:rsidR="00C66E3B" w:rsidRPr="000E54CB">
        <w:rPr>
          <w:rFonts w:asciiTheme="majorBidi" w:hAnsiTheme="majorBidi" w:cstheme="majorBidi"/>
          <w:sz w:val="24"/>
          <w:szCs w:val="24"/>
        </w:rPr>
        <w:t>s</w:t>
      </w:r>
      <w:r w:rsidRPr="000E54CB">
        <w:rPr>
          <w:rFonts w:asciiTheme="majorBidi" w:hAnsiTheme="majorBidi" w:cstheme="majorBidi"/>
          <w:sz w:val="24"/>
          <w:szCs w:val="24"/>
        </w:rPr>
        <w:t xml:space="preserve"> the highest utilities of all other alternative</w:t>
      </w:r>
      <w:r w:rsidR="00DC705B" w:rsidRPr="000E54CB">
        <w:rPr>
          <w:rFonts w:asciiTheme="majorBidi" w:hAnsiTheme="majorBidi" w:cstheme="majorBidi"/>
          <w:sz w:val="24"/>
          <w:szCs w:val="24"/>
        </w:rPr>
        <w:t>s</w:t>
      </w:r>
      <w:r w:rsidRPr="000E54CB">
        <w:rPr>
          <w:rFonts w:asciiTheme="majorBidi" w:hAnsiTheme="majorBidi" w:cstheme="majorBidi"/>
          <w:sz w:val="24"/>
          <w:szCs w:val="24"/>
        </w:rPr>
        <w:t xml:space="preserve"> in the choice set</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i</m:t>
            </m:r>
          </m:sub>
        </m:sSub>
      </m:oMath>
      <w:r w:rsidR="00883F0A" w:rsidRPr="000E54CB">
        <w:rPr>
          <w:rFonts w:asciiTheme="majorBidi" w:hAnsiTheme="majorBidi" w:cstheme="majorBidi"/>
          <w:sz w:val="24"/>
          <w:szCs w:val="24"/>
        </w:rPr>
        <w:t xml:space="preserve"> can be expressed:</w:t>
      </w:r>
    </w:p>
    <w:p w14:paraId="57974B79" w14:textId="77777777" w:rsidR="00804733" w:rsidRPr="000E54CB" w:rsidRDefault="00804733" w:rsidP="00804733">
      <w:pPr>
        <w:adjustRightInd w:val="0"/>
        <w:snapToGrid w:val="0"/>
        <w:spacing w:after="0" w:line="288" w:lineRule="auto"/>
        <w:ind w:firstLine="567"/>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6"/>
      </w:tblGrid>
      <w:tr w:rsidR="00954645" w:rsidRPr="000E54CB" w14:paraId="0B866E24" w14:textId="77777777" w:rsidTr="00954645">
        <w:trPr>
          <w:trHeight w:val="327"/>
        </w:trPr>
        <w:tc>
          <w:tcPr>
            <w:tcW w:w="8635" w:type="dxa"/>
          </w:tcPr>
          <w:p w14:paraId="30B4E103" w14:textId="1FB047EF" w:rsidR="00954645" w:rsidRPr="000E54CB" w:rsidRDefault="00CA6F86" w:rsidP="000E54CB">
            <w:pPr>
              <w:adjustRightInd w:val="0"/>
              <w:snapToGrid w:val="0"/>
              <w:spacing w:line="288" w:lineRule="auto"/>
              <w:jc w:val="both"/>
              <w:rPr>
                <w:rFonts w:asciiTheme="majorBidi" w:hAnsiTheme="majorBidi" w:cstheme="majorBidi"/>
                <w:i/>
                <w:sz w:val="24"/>
                <w:szCs w:val="24"/>
              </w:rPr>
            </w:pPr>
            <m:oMathPara>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d>
                  <m:dPr>
                    <m:ctrlPr>
                      <w:rPr>
                        <w:rFonts w:ascii="Cambria Math" w:hAnsi="Cambria Math" w:cstheme="majorBidi"/>
                        <w:i/>
                      </w:rPr>
                    </m:ctrlPr>
                  </m:dPr>
                  <m:e>
                    <m:r>
                      <w:rPr>
                        <w:rFonts w:ascii="Cambria Math" w:hAnsi="Cambria Math" w:cstheme="majorBidi"/>
                      </w:rPr>
                      <m:t>j</m:t>
                    </m:r>
                  </m:e>
                  <m:e>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i</m:t>
                        </m:r>
                      </m:sub>
                    </m:sSub>
                  </m:e>
                </m:d>
                <m:r>
                  <w:rPr>
                    <w:rFonts w:ascii="Cambria Math" w:hAnsi="Cambria Math" w:cstheme="majorBidi"/>
                  </w:rPr>
                  <m:t>=</m:t>
                </m:r>
                <m:r>
                  <m:rPr>
                    <m:sty m:val="p"/>
                  </m:rPr>
                  <w:rPr>
                    <w:rFonts w:ascii="Cambria Math" w:hAnsi="Cambria Math" w:cstheme="majorBidi"/>
                  </w:rPr>
                  <m:t>Pr⁡</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ij</m:t>
                    </m:r>
                  </m:sub>
                </m:sSub>
                <m:r>
                  <w:rPr>
                    <w:rFonts w:ascii="Cambria Math" w:hAnsi="Cambria Math" w:cstheme="majorBidi"/>
                  </w:rPr>
                  <m:t>&gt;</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ik</m:t>
                    </m:r>
                  </m:sub>
                </m:sSub>
                <m:r>
                  <w:rPr>
                    <w:rFonts w:ascii="Cambria Math" w:hAnsi="Cambria Math" w:cstheme="majorBidi"/>
                  </w:rPr>
                  <m:t xml:space="preserve">∀ k ∈ </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i</m:t>
                    </m:r>
                  </m:sub>
                </m:sSub>
                <m:r>
                  <w:rPr>
                    <w:rFonts w:ascii="Cambria Math" w:hAnsi="Cambria Math" w:cstheme="majorBidi"/>
                  </w:rPr>
                  <m:t xml:space="preserve"> j≠k)</m:t>
                </m:r>
              </m:oMath>
            </m:oMathPara>
          </w:p>
        </w:tc>
        <w:tc>
          <w:tcPr>
            <w:tcW w:w="425" w:type="dxa"/>
          </w:tcPr>
          <w:p w14:paraId="2628EFDB" w14:textId="5169F81F" w:rsidR="00954645" w:rsidRPr="000E54CB" w:rsidRDefault="00954645" w:rsidP="000E54CB">
            <w:pPr>
              <w:adjustRightInd w:val="0"/>
              <w:snapToGrid w:val="0"/>
              <w:spacing w:line="288" w:lineRule="auto"/>
              <w:jc w:val="both"/>
              <w:rPr>
                <w:rFonts w:asciiTheme="majorBidi" w:hAnsiTheme="majorBidi" w:cstheme="majorBidi"/>
                <w:sz w:val="24"/>
                <w:szCs w:val="24"/>
              </w:rPr>
            </w:pPr>
            <w:r w:rsidRPr="000E54CB">
              <w:rPr>
                <w:rFonts w:asciiTheme="majorBidi" w:hAnsiTheme="majorBidi" w:cstheme="majorBidi"/>
                <w:iCs/>
                <w:sz w:val="24"/>
                <w:szCs w:val="24"/>
              </w:rPr>
              <w:t>(3)</w:t>
            </w:r>
          </w:p>
        </w:tc>
      </w:tr>
      <w:tr w:rsidR="00804733" w:rsidRPr="000E54CB" w14:paraId="0A59B08D" w14:textId="77777777" w:rsidTr="00954645">
        <w:trPr>
          <w:trHeight w:val="327"/>
        </w:trPr>
        <w:tc>
          <w:tcPr>
            <w:tcW w:w="8635" w:type="dxa"/>
          </w:tcPr>
          <w:p w14:paraId="10008AEC" w14:textId="77777777" w:rsidR="00804733" w:rsidRPr="000E54CB" w:rsidRDefault="00804733" w:rsidP="000E54CB">
            <w:pPr>
              <w:adjustRightInd w:val="0"/>
              <w:snapToGrid w:val="0"/>
              <w:spacing w:line="288" w:lineRule="auto"/>
              <w:jc w:val="both"/>
              <w:rPr>
                <w:rFonts w:ascii="Times New Roman" w:eastAsia="DengXian" w:hAnsi="Times New Roman" w:cs="Times New Roman"/>
                <w:sz w:val="24"/>
                <w:szCs w:val="24"/>
              </w:rPr>
            </w:pPr>
          </w:p>
        </w:tc>
        <w:tc>
          <w:tcPr>
            <w:tcW w:w="425" w:type="dxa"/>
          </w:tcPr>
          <w:p w14:paraId="7FDE330F" w14:textId="77777777" w:rsidR="00804733" w:rsidRPr="000E54CB" w:rsidRDefault="00804733" w:rsidP="000E54CB">
            <w:pPr>
              <w:adjustRightInd w:val="0"/>
              <w:snapToGrid w:val="0"/>
              <w:spacing w:line="288" w:lineRule="auto"/>
              <w:jc w:val="both"/>
              <w:rPr>
                <w:rFonts w:asciiTheme="majorBidi" w:hAnsiTheme="majorBidi" w:cstheme="majorBidi"/>
                <w:iCs/>
                <w:sz w:val="24"/>
                <w:szCs w:val="24"/>
              </w:rPr>
            </w:pPr>
          </w:p>
        </w:tc>
      </w:tr>
    </w:tbl>
    <w:p w14:paraId="72746267" w14:textId="77777777" w:rsidR="002855AA" w:rsidRDefault="002855AA" w:rsidP="00C634E2">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Substitute the </w:t>
      </w:r>
      <w:r w:rsidRPr="000E54CB">
        <w:rPr>
          <w:rFonts w:asciiTheme="majorBidi" w:hAnsiTheme="majorBidi" w:cstheme="majorBidi"/>
          <w:noProof/>
          <w:sz w:val="24"/>
          <w:szCs w:val="24"/>
        </w:rPr>
        <w:t>above</w:t>
      </w:r>
      <w:r w:rsidRPr="000E54CB">
        <w:rPr>
          <w:rFonts w:asciiTheme="majorBidi" w:hAnsiTheme="majorBidi" w:cstheme="majorBidi"/>
          <w:sz w:val="24"/>
          <w:szCs w:val="24"/>
        </w:rPr>
        <w:t xml:space="preserve"> equation (2) into (3) </w:t>
      </w:r>
    </w:p>
    <w:p w14:paraId="2DD6CC7E" w14:textId="77777777" w:rsidR="00804733" w:rsidRPr="000E54CB" w:rsidRDefault="00804733" w:rsidP="000E54CB">
      <w:pPr>
        <w:adjustRightInd w:val="0"/>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6"/>
      </w:tblGrid>
      <w:tr w:rsidR="00954645" w:rsidRPr="000E54CB" w14:paraId="499A0F5B" w14:textId="77777777" w:rsidTr="00954645">
        <w:trPr>
          <w:trHeight w:val="327"/>
        </w:trPr>
        <w:tc>
          <w:tcPr>
            <w:tcW w:w="8635" w:type="dxa"/>
          </w:tcPr>
          <w:p w14:paraId="2568A90A" w14:textId="5F45C644" w:rsidR="00954645" w:rsidRPr="000E54CB" w:rsidRDefault="00CA6F86" w:rsidP="000E54CB">
            <w:pPr>
              <w:adjustRightInd w:val="0"/>
              <w:snapToGrid w:val="0"/>
              <w:spacing w:line="288" w:lineRule="auto"/>
              <w:jc w:val="both"/>
              <w:rPr>
                <w:rFonts w:asciiTheme="majorBidi" w:hAnsiTheme="majorBidi" w:cstheme="majorBidi"/>
                <w:sz w:val="24"/>
                <w:szCs w:val="24"/>
              </w:rPr>
            </w:pPr>
            <m:oMathPara>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d>
                  <m:dPr>
                    <m:ctrlPr>
                      <w:rPr>
                        <w:rFonts w:ascii="Cambria Math" w:hAnsi="Cambria Math" w:cstheme="majorBidi"/>
                        <w:i/>
                      </w:rPr>
                    </m:ctrlPr>
                  </m:dPr>
                  <m:e>
                    <m:r>
                      <w:rPr>
                        <w:rFonts w:ascii="Cambria Math" w:hAnsi="Cambria Math" w:cstheme="majorBidi"/>
                      </w:rPr>
                      <m:t>j</m:t>
                    </m:r>
                  </m:e>
                  <m:e>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i</m:t>
                        </m:r>
                      </m:sub>
                    </m:sSub>
                  </m:e>
                </m:d>
                <m:r>
                  <w:rPr>
                    <w:rFonts w:ascii="Cambria Math" w:hAnsi="Cambria Math" w:cstheme="majorBidi"/>
                  </w:rPr>
                  <m:t>=</m:t>
                </m:r>
                <m:func>
                  <m:funcPr>
                    <m:ctrlPr>
                      <w:rPr>
                        <w:rFonts w:ascii="Cambria Math" w:hAnsi="Cambria Math" w:cstheme="majorBidi"/>
                        <w:iCs/>
                      </w:rPr>
                    </m:ctrlPr>
                  </m:funcPr>
                  <m:fName>
                    <m:r>
                      <m:rPr>
                        <m:sty m:val="p"/>
                      </m:rPr>
                      <w:rPr>
                        <w:rFonts w:ascii="Cambria Math" w:hAnsi="Cambria Math" w:cstheme="majorBidi"/>
                      </w:rPr>
                      <m:t>Pr</m:t>
                    </m:r>
                  </m:fName>
                  <m:e>
                    <m:r>
                      <w:rPr>
                        <w:rFonts w:ascii="Cambria Math" w:hAnsi="Cambria Math" w:cstheme="majorBidi"/>
                      </w:rPr>
                      <m:t>(</m:t>
                    </m:r>
                  </m:e>
                </m:func>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ij</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ij</m:t>
                    </m:r>
                  </m:sub>
                </m:sSub>
                <m:r>
                  <w:rPr>
                    <w:rFonts w:ascii="Cambria Math" w:hAnsi="Cambria Math" w:cstheme="majorBidi"/>
                  </w:rPr>
                  <m:t>&gt;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ik</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ik</m:t>
                    </m:r>
                  </m:sub>
                </m:sSub>
                <m:r>
                  <w:rPr>
                    <w:rFonts w:ascii="Cambria Math" w:hAnsi="Cambria Math" w:cstheme="majorBidi"/>
                  </w:rPr>
                  <m:t xml:space="preserve"> ∀ k ∈ </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i</m:t>
                    </m:r>
                  </m:sub>
                </m:sSub>
                <m:r>
                  <w:rPr>
                    <w:rFonts w:ascii="Cambria Math" w:hAnsi="Cambria Math" w:cstheme="majorBidi"/>
                  </w:rPr>
                  <m:t xml:space="preserve"> j≠k)</m:t>
                </m:r>
              </m:oMath>
            </m:oMathPara>
          </w:p>
        </w:tc>
        <w:tc>
          <w:tcPr>
            <w:tcW w:w="425" w:type="dxa"/>
          </w:tcPr>
          <w:p w14:paraId="3B29B1E2" w14:textId="68B940C1" w:rsidR="00954645" w:rsidRPr="000E54CB" w:rsidRDefault="00954645" w:rsidP="000E54CB">
            <w:pPr>
              <w:adjustRightInd w:val="0"/>
              <w:snapToGrid w:val="0"/>
              <w:spacing w:line="288" w:lineRule="auto"/>
              <w:jc w:val="both"/>
              <w:rPr>
                <w:rFonts w:asciiTheme="majorBidi" w:hAnsiTheme="majorBidi" w:cstheme="majorBidi"/>
                <w:sz w:val="24"/>
                <w:szCs w:val="24"/>
              </w:rPr>
            </w:pPr>
            <w:r w:rsidRPr="000E54CB">
              <w:rPr>
                <w:rFonts w:asciiTheme="majorBidi" w:hAnsiTheme="majorBidi" w:cstheme="majorBidi"/>
                <w:iCs/>
                <w:sz w:val="24"/>
                <w:szCs w:val="24"/>
              </w:rPr>
              <w:t>(4)</w:t>
            </w:r>
          </w:p>
        </w:tc>
      </w:tr>
      <w:tr w:rsidR="00804733" w:rsidRPr="000E54CB" w14:paraId="13D8B0FE" w14:textId="77777777" w:rsidTr="00954645">
        <w:trPr>
          <w:trHeight w:val="327"/>
        </w:trPr>
        <w:tc>
          <w:tcPr>
            <w:tcW w:w="8635" w:type="dxa"/>
          </w:tcPr>
          <w:p w14:paraId="5F94802F" w14:textId="77777777" w:rsidR="00804733" w:rsidRPr="000E54CB" w:rsidRDefault="00804733" w:rsidP="000E54CB">
            <w:pPr>
              <w:adjustRightInd w:val="0"/>
              <w:snapToGrid w:val="0"/>
              <w:spacing w:line="288" w:lineRule="auto"/>
              <w:jc w:val="both"/>
              <w:rPr>
                <w:rFonts w:ascii="Times New Roman" w:eastAsia="DengXian" w:hAnsi="Times New Roman" w:cs="Times New Roman"/>
                <w:sz w:val="24"/>
                <w:szCs w:val="24"/>
              </w:rPr>
            </w:pPr>
          </w:p>
        </w:tc>
        <w:tc>
          <w:tcPr>
            <w:tcW w:w="425" w:type="dxa"/>
          </w:tcPr>
          <w:p w14:paraId="5F066835" w14:textId="77777777" w:rsidR="00804733" w:rsidRPr="000E54CB" w:rsidRDefault="00804733" w:rsidP="000E54CB">
            <w:pPr>
              <w:adjustRightInd w:val="0"/>
              <w:snapToGrid w:val="0"/>
              <w:spacing w:line="288" w:lineRule="auto"/>
              <w:jc w:val="both"/>
              <w:rPr>
                <w:rFonts w:asciiTheme="majorBidi" w:hAnsiTheme="majorBidi" w:cstheme="majorBidi"/>
                <w:iCs/>
                <w:sz w:val="24"/>
                <w:szCs w:val="24"/>
              </w:rPr>
            </w:pPr>
          </w:p>
        </w:tc>
      </w:tr>
    </w:tbl>
    <w:p w14:paraId="615FA9C3" w14:textId="7AC230DC" w:rsidR="002855AA" w:rsidRDefault="002855AA" w:rsidP="00804733">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noProof/>
          <w:sz w:val="24"/>
          <w:szCs w:val="24"/>
        </w:rPr>
        <w:t>The joint distribution of the error term in</w:t>
      </w:r>
      <w:r w:rsidRPr="000E54CB">
        <w:rPr>
          <w:rFonts w:asciiTheme="majorBidi" w:hAnsiTheme="majorBidi" w:cstheme="majorBidi"/>
          <w:sz w:val="24"/>
          <w:szCs w:val="24"/>
        </w:rPr>
        <w:t xml:space="preserve"> different assumption</w:t>
      </w:r>
      <w:r w:rsidR="00C73448" w:rsidRPr="000E54CB">
        <w:rPr>
          <w:rFonts w:asciiTheme="majorBidi" w:hAnsiTheme="majorBidi" w:cstheme="majorBidi"/>
          <w:sz w:val="24"/>
          <w:szCs w:val="24"/>
        </w:rPr>
        <w:t>s</w:t>
      </w:r>
      <w:r w:rsidRPr="000E54CB">
        <w:rPr>
          <w:rFonts w:asciiTheme="majorBidi" w:hAnsiTheme="majorBidi" w:cstheme="majorBidi"/>
          <w:sz w:val="24"/>
          <w:szCs w:val="24"/>
        </w:rPr>
        <w:t xml:space="preserve"> </w:t>
      </w:r>
      <w:r w:rsidRPr="000E54CB">
        <w:rPr>
          <w:rFonts w:asciiTheme="majorBidi" w:hAnsiTheme="majorBidi" w:cstheme="majorBidi"/>
          <w:noProof/>
          <w:sz w:val="24"/>
          <w:szCs w:val="24"/>
        </w:rPr>
        <w:t>leads</w:t>
      </w:r>
      <w:r w:rsidRPr="000E54CB">
        <w:rPr>
          <w:rFonts w:asciiTheme="majorBidi" w:hAnsiTheme="majorBidi" w:cstheme="majorBidi"/>
          <w:sz w:val="24"/>
          <w:szCs w:val="24"/>
        </w:rPr>
        <w:t xml:space="preserve"> to the </w:t>
      </w:r>
      <w:r w:rsidRPr="000E54CB">
        <w:rPr>
          <w:rFonts w:asciiTheme="majorBidi" w:hAnsiTheme="majorBidi" w:cstheme="majorBidi"/>
          <w:noProof/>
          <w:sz w:val="24"/>
          <w:szCs w:val="24"/>
        </w:rPr>
        <w:t>different</w:t>
      </w:r>
      <w:r w:rsidRPr="000E54CB">
        <w:rPr>
          <w:rFonts w:asciiTheme="majorBidi" w:hAnsiTheme="majorBidi" w:cstheme="majorBidi"/>
          <w:sz w:val="24"/>
          <w:szCs w:val="24"/>
        </w:rPr>
        <w:t xml:space="preserve"> choice of model</w:t>
      </w:r>
      <w:r w:rsidR="002536F7" w:rsidRPr="000E54CB">
        <w:rPr>
          <w:rFonts w:asciiTheme="majorBidi" w:hAnsiTheme="majorBidi" w:cstheme="majorBidi"/>
          <w:sz w:val="24"/>
          <w:szCs w:val="24"/>
        </w:rPr>
        <w:t xml:space="preserve"> </w:t>
      </w:r>
      <w:r w:rsidR="002536F7" w:rsidRPr="000E54CB">
        <w:rPr>
          <w:rFonts w:asciiTheme="majorBidi" w:hAnsiTheme="majorBidi" w:cstheme="majorBidi"/>
          <w:sz w:val="24"/>
          <w:szCs w:val="24"/>
        </w:rPr>
        <w:fldChar w:fldCharType="begin"/>
      </w:r>
      <w:r w:rsidR="002536F7" w:rsidRPr="000E54CB">
        <w:rPr>
          <w:rFonts w:asciiTheme="majorBidi" w:hAnsiTheme="majorBidi" w:cstheme="majorBidi"/>
          <w:sz w:val="24"/>
          <w:szCs w:val="24"/>
        </w:rPr>
        <w:instrText xml:space="preserve"> ADDIN EN.CITE &lt;EndNote&gt;&lt;Cite&gt;&lt;Author&gt;Pellegrini&lt;/Author&gt;&lt;Year&gt;2002&lt;/Year&gt;&lt;RecNum&gt;123&lt;/RecNum&gt;&lt;DisplayText&gt;(Pellegrini &amp;amp; Fotheringham, 2002)&lt;/DisplayText&gt;&lt;record&gt;&lt;rec-number&gt;123&lt;/rec-number&gt;&lt;foreign-keys&gt;&lt;key app="EN" db-id="tzev2wprcd0xdlexrxivvrshta5f22p0zpwa" timestamp="1611719470"&gt;123&lt;/key&gt;&lt;/foreign-keys&gt;&lt;ref-type name="Journal Article"&gt;17&lt;/ref-type&gt;&lt;contributors&gt;&lt;authors&gt;&lt;author&gt;Pellegrini, Pasquale A.&lt;/author&gt;&lt;author&gt;Fotheringham, A. Stewart&lt;/author&gt;&lt;/authors&gt;&lt;/contributors&gt;&lt;titles&gt;&lt;title&gt;Modelling spatial choice: a review and synthesis in a migration context&lt;/title&gt;&lt;secondary-title&gt;Progress in Human Geography&lt;/secondary-title&gt;&lt;/titles&gt;&lt;periodical&gt;&lt;full-title&gt;Progress in Human Geography&lt;/full-title&gt;&lt;/periodical&gt;&lt;pages&gt;487-510&lt;/pages&gt;&lt;volume&gt;26&lt;/volume&gt;&lt;number&gt;4&lt;/number&gt;&lt;keywords&gt;&lt;keyword&gt;Human geography&lt;/keyword&gt;&lt;keyword&gt;Bgi / Prodig&lt;/keyword&gt;&lt;keyword&gt;Population geography and social geography&lt;/keyword&gt;&lt;keyword&gt;Migrations&lt;/keyword&gt;&lt;/keywords&gt;&lt;dates&gt;&lt;year&gt;2002&lt;/year&gt;&lt;/dates&gt;&lt;pub-location&gt;Thousand Oaks, CA&lt;/pub-location&gt;&lt;publisher&gt;Thousand Oaks, CA: SAGE Publications&lt;/publisher&gt;&lt;isbn&gt;0309-1325&lt;/isbn&gt;&lt;urls&gt;&lt;/urls&gt;&lt;electronic-resource-num&gt;10.1191/0309132502ph382ra&lt;/electronic-resource-num&gt;&lt;/record&gt;&lt;/Cite&gt;&lt;/EndNote&gt;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(Pellegrini &amp; Fotheringham, 2002)</w:t>
      </w:r>
      <w:r w:rsidR="002536F7" w:rsidRPr="000E54CB">
        <w:rPr>
          <w:rFonts w:asciiTheme="majorBidi" w:hAnsiTheme="majorBidi" w:cstheme="majorBidi"/>
          <w:sz w:val="24"/>
          <w:szCs w:val="24"/>
        </w:rPr>
        <w:fldChar w:fldCharType="end"/>
      </w:r>
      <w:r w:rsidR="002536F7" w:rsidRPr="000E54CB">
        <w:rPr>
          <w:rFonts w:asciiTheme="majorBidi" w:hAnsiTheme="majorBidi" w:cstheme="majorBidi"/>
          <w:sz w:val="24"/>
          <w:szCs w:val="24"/>
        </w:rPr>
        <w:t xml:space="preserve">; </w:t>
      </w:r>
      <w:r w:rsidRPr="000E54CB">
        <w:rPr>
          <w:rFonts w:asciiTheme="majorBidi" w:hAnsiTheme="majorBidi" w:cstheme="majorBidi"/>
          <w:sz w:val="24"/>
          <w:szCs w:val="24"/>
        </w:rPr>
        <w:t>therefo</w:t>
      </w:r>
      <w:r w:rsidR="00C15460" w:rsidRPr="000E54CB">
        <w:rPr>
          <w:rFonts w:asciiTheme="majorBidi" w:hAnsiTheme="majorBidi" w:cstheme="majorBidi"/>
          <w:sz w:val="24"/>
          <w:szCs w:val="24"/>
        </w:rPr>
        <w:t>re, the error term is strictly Independent and Identically D</w:t>
      </w:r>
      <w:r w:rsidRPr="000E54CB">
        <w:rPr>
          <w:rFonts w:asciiTheme="majorBidi" w:hAnsiTheme="majorBidi" w:cstheme="majorBidi"/>
          <w:sz w:val="24"/>
          <w:szCs w:val="24"/>
        </w:rPr>
        <w:t xml:space="preserve">istributed (iid). </w:t>
      </w:r>
    </w:p>
    <w:p w14:paraId="7A0921AF" w14:textId="77777777" w:rsidR="00804733" w:rsidRPr="000E54CB" w:rsidRDefault="00804733" w:rsidP="00804733">
      <w:pPr>
        <w:adjustRightInd w:val="0"/>
        <w:snapToGrid w:val="0"/>
        <w:spacing w:after="0" w:line="288" w:lineRule="auto"/>
        <w:ind w:firstLine="567"/>
        <w:jc w:val="both"/>
        <w:rPr>
          <w:rFonts w:asciiTheme="majorBidi" w:hAnsiTheme="majorBidi" w:cstheme="majorBidi"/>
          <w:sz w:val="24"/>
          <w:szCs w:val="24"/>
        </w:rPr>
      </w:pPr>
    </w:p>
    <w:p w14:paraId="639A38C5" w14:textId="0E69D445" w:rsidR="002855AA" w:rsidRPr="008B0FB1" w:rsidRDefault="003D0960" w:rsidP="008B0FB1">
      <w:pPr>
        <w:pStyle w:val="ListParagraph"/>
        <w:numPr>
          <w:ilvl w:val="1"/>
          <w:numId w:val="8"/>
        </w:numPr>
        <w:ind w:left="567" w:hanging="567"/>
        <w:rPr>
          <w:rFonts w:asciiTheme="majorBidi" w:hAnsiTheme="majorBidi" w:cstheme="majorBidi"/>
          <w:b/>
          <w:bCs/>
          <w:sz w:val="24"/>
          <w:szCs w:val="24"/>
        </w:rPr>
      </w:pPr>
      <w:r w:rsidRPr="008B0FB1">
        <w:rPr>
          <w:rFonts w:asciiTheme="majorBidi" w:hAnsiTheme="majorBidi" w:cstheme="majorBidi"/>
          <w:b/>
          <w:bCs/>
          <w:sz w:val="24"/>
          <w:szCs w:val="24"/>
        </w:rPr>
        <w:t>Choice of Migration</w:t>
      </w:r>
      <w:r w:rsidR="002855AA" w:rsidRPr="008B0FB1">
        <w:rPr>
          <w:rFonts w:asciiTheme="majorBidi" w:hAnsiTheme="majorBidi" w:cstheme="majorBidi"/>
          <w:b/>
          <w:bCs/>
          <w:sz w:val="24"/>
          <w:szCs w:val="24"/>
        </w:rPr>
        <w:tab/>
      </w:r>
    </w:p>
    <w:p w14:paraId="77EDF33A" w14:textId="51FFA8E1" w:rsidR="003109DA" w:rsidRDefault="003109DA" w:rsidP="000E54CB">
      <w:pPr>
        <w:tabs>
          <w:tab w:val="left" w:pos="720"/>
          <w:tab w:val="left" w:pos="1440"/>
          <w:tab w:val="left" w:pos="2160"/>
          <w:tab w:val="left" w:pos="2880"/>
          <w:tab w:val="left" w:pos="3600"/>
          <w:tab w:val="left" w:pos="4320"/>
          <w:tab w:val="left" w:pos="5285"/>
        </w:tabs>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For analytical purposes, we investigate the choice of migration by distinguishing between regular or irregular migration at the initial stage</w:t>
      </w:r>
      <w:r w:rsidRPr="000E54CB">
        <w:rPr>
          <w:rFonts w:asciiTheme="majorBidi" w:hAnsiTheme="majorBidi" w:cstheme="majorBidi"/>
          <w:noProof/>
          <w:sz w:val="24"/>
          <w:szCs w:val="24"/>
        </w:rPr>
        <w:t xml:space="preserve"> the </w:t>
      </w:r>
      <w:r w:rsidRPr="000E54CB">
        <w:rPr>
          <w:rFonts w:asciiTheme="majorBidi" w:hAnsiTheme="majorBidi" w:cstheme="majorBidi"/>
          <w:sz w:val="24"/>
          <w:szCs w:val="24"/>
        </w:rPr>
        <w:t xml:space="preserve">migration journey process. </w:t>
      </w:r>
      <w:r w:rsidR="00D43C01" w:rsidRPr="000E54CB">
        <w:rPr>
          <w:rFonts w:asciiTheme="majorBidi" w:hAnsiTheme="majorBidi" w:cstheme="majorBidi"/>
          <w:sz w:val="24"/>
          <w:szCs w:val="24"/>
        </w:rPr>
        <w:t xml:space="preserve">It helps us to identify illegal migrants at the outset and </w:t>
      </w:r>
      <w:r w:rsidRPr="000E54CB">
        <w:rPr>
          <w:rFonts w:asciiTheme="majorBidi" w:hAnsiTheme="majorBidi" w:cstheme="majorBidi"/>
          <w:sz w:val="24"/>
          <w:szCs w:val="24"/>
        </w:rPr>
        <w:t xml:space="preserve"> avoid </w:t>
      </w:r>
      <w:r w:rsidR="00D43C01" w:rsidRPr="000E54CB">
        <w:rPr>
          <w:rFonts w:asciiTheme="majorBidi" w:hAnsiTheme="majorBidi" w:cstheme="majorBidi"/>
          <w:sz w:val="24"/>
          <w:szCs w:val="24"/>
        </w:rPr>
        <w:t xml:space="preserve">depending on </w:t>
      </w:r>
      <w:r w:rsidRPr="000E54CB">
        <w:rPr>
          <w:rFonts w:asciiTheme="majorBidi" w:hAnsiTheme="majorBidi" w:cstheme="majorBidi"/>
          <w:sz w:val="24"/>
          <w:szCs w:val="24"/>
        </w:rPr>
        <w:t>the migration status given by the Memorandum of Understanding (MoU)</w:t>
      </w:r>
      <w:r w:rsidR="00311849" w:rsidRPr="000E54CB">
        <w:rPr>
          <w:rFonts w:asciiTheme="majorBidi" w:hAnsiTheme="majorBidi" w:cstheme="majorBidi"/>
          <w:sz w:val="24"/>
          <w:szCs w:val="24"/>
          <w:vertAlign w:val="superscript"/>
        </w:rPr>
        <w:t>1</w:t>
      </w:r>
      <w:r w:rsidR="00C54D18" w:rsidRPr="000E54CB">
        <w:rPr>
          <w:rFonts w:asciiTheme="majorBidi" w:hAnsiTheme="majorBidi" w:cstheme="majorBidi"/>
          <w:sz w:val="24"/>
          <w:szCs w:val="24"/>
        </w:rPr>
        <w:t xml:space="preserve"> or the National</w:t>
      </w:r>
      <w:r w:rsidR="00FD59CB" w:rsidRPr="000E54CB">
        <w:rPr>
          <w:rFonts w:asciiTheme="majorBidi" w:hAnsiTheme="majorBidi" w:cstheme="majorBidi"/>
          <w:sz w:val="24"/>
          <w:szCs w:val="24"/>
        </w:rPr>
        <w:t>ity Verification p</w:t>
      </w:r>
      <w:r w:rsidR="00C54D18" w:rsidRPr="000E54CB">
        <w:rPr>
          <w:rFonts w:asciiTheme="majorBidi" w:hAnsiTheme="majorBidi" w:cstheme="majorBidi"/>
          <w:sz w:val="24"/>
          <w:szCs w:val="24"/>
        </w:rPr>
        <w:t>rogram</w:t>
      </w:r>
      <w:r w:rsidR="00311849" w:rsidRPr="000E54CB">
        <w:rPr>
          <w:rFonts w:asciiTheme="majorBidi" w:hAnsiTheme="majorBidi" w:cstheme="majorBidi"/>
          <w:sz w:val="24"/>
          <w:szCs w:val="24"/>
          <w:vertAlign w:val="superscript"/>
        </w:rPr>
        <w:t>2</w:t>
      </w:r>
      <w:r w:rsidR="00FD59CB" w:rsidRPr="000E54CB">
        <w:rPr>
          <w:rFonts w:asciiTheme="majorBidi" w:hAnsiTheme="majorBidi" w:cstheme="majorBidi"/>
          <w:sz w:val="24"/>
          <w:szCs w:val="24"/>
        </w:rPr>
        <w:t xml:space="preserve"> (NV</w:t>
      </w:r>
      <w:r w:rsidR="00485885" w:rsidRPr="000E54CB">
        <w:rPr>
          <w:rFonts w:asciiTheme="majorBidi" w:hAnsiTheme="majorBidi" w:cstheme="majorBidi"/>
          <w:sz w:val="24"/>
          <w:szCs w:val="24"/>
        </w:rPr>
        <w:t>)</w:t>
      </w:r>
      <w:r w:rsidR="00C54D18" w:rsidRPr="000E54CB">
        <w:rPr>
          <w:rFonts w:asciiTheme="majorBidi" w:hAnsiTheme="majorBidi" w:cstheme="majorBidi"/>
          <w:sz w:val="24"/>
          <w:szCs w:val="24"/>
        </w:rPr>
        <w:t xml:space="preserve"> offered </w:t>
      </w:r>
      <w:r w:rsidR="00C54D18" w:rsidRPr="000E54CB">
        <w:rPr>
          <w:rFonts w:asciiTheme="majorBidi" w:hAnsiTheme="majorBidi" w:cstheme="majorBidi"/>
          <w:sz w:val="24"/>
          <w:szCs w:val="24"/>
        </w:rPr>
        <w:lastRenderedPageBreak/>
        <w:t>at the</w:t>
      </w:r>
      <w:r w:rsidR="00A361EC" w:rsidRPr="000E54CB">
        <w:rPr>
          <w:rFonts w:asciiTheme="majorBidi" w:hAnsiTheme="majorBidi" w:cstheme="majorBidi"/>
          <w:sz w:val="24"/>
          <w:szCs w:val="24"/>
        </w:rPr>
        <w:t xml:space="preserve"> destination</w:t>
      </w:r>
      <w:r w:rsidR="00C54D18" w:rsidRPr="000E54CB">
        <w:rPr>
          <w:rFonts w:asciiTheme="majorBidi" w:hAnsiTheme="majorBidi" w:cstheme="majorBidi"/>
          <w:sz w:val="24"/>
          <w:szCs w:val="24"/>
        </w:rPr>
        <w:t xml:space="preserve"> country</w:t>
      </w:r>
      <w:r w:rsidRPr="000E54CB">
        <w:rPr>
          <w:rFonts w:asciiTheme="majorBidi" w:hAnsiTheme="majorBidi" w:cstheme="majorBidi"/>
          <w:sz w:val="24"/>
          <w:szCs w:val="24"/>
        </w:rPr>
        <w:t xml:space="preserve"> that identifies those with or without the possession of travel documents and work permits. </w:t>
      </w:r>
      <w:r w:rsidR="00C54D18" w:rsidRPr="000E54CB">
        <w:rPr>
          <w:rFonts w:asciiTheme="majorBidi" w:hAnsiTheme="majorBidi" w:cstheme="majorBidi"/>
          <w:sz w:val="24"/>
          <w:szCs w:val="24"/>
        </w:rPr>
        <w:t>So, we</w:t>
      </w:r>
      <w:r w:rsidRPr="000E54CB">
        <w:rPr>
          <w:rFonts w:asciiTheme="majorBidi" w:hAnsiTheme="majorBidi" w:cstheme="majorBidi"/>
          <w:sz w:val="24"/>
          <w:szCs w:val="24"/>
        </w:rPr>
        <w:t xml:space="preserve"> provide two sets of choice modelling for both regular and irregular migration.</w:t>
      </w:r>
    </w:p>
    <w:p w14:paraId="059E5F28" w14:textId="77777777" w:rsidR="00804733" w:rsidRPr="000E54CB" w:rsidRDefault="00804733" w:rsidP="000E54CB">
      <w:pPr>
        <w:tabs>
          <w:tab w:val="left" w:pos="720"/>
          <w:tab w:val="left" w:pos="1440"/>
          <w:tab w:val="left" w:pos="2160"/>
          <w:tab w:val="left" w:pos="2880"/>
          <w:tab w:val="left" w:pos="3600"/>
          <w:tab w:val="left" w:pos="4320"/>
          <w:tab w:val="left" w:pos="5285"/>
        </w:tabs>
        <w:adjustRightInd w:val="0"/>
        <w:snapToGrid w:val="0"/>
        <w:spacing w:after="0" w:line="288" w:lineRule="auto"/>
        <w:jc w:val="both"/>
        <w:rPr>
          <w:rFonts w:asciiTheme="majorBidi" w:hAnsiTheme="majorBidi" w:cstheme="majorBidi"/>
          <w:sz w:val="24"/>
          <w:szCs w:val="24"/>
        </w:rPr>
      </w:pPr>
    </w:p>
    <w:p w14:paraId="2E80BA7B" w14:textId="61BF7117" w:rsidR="002855AA" w:rsidRPr="008B0FB1" w:rsidRDefault="008B0FB1" w:rsidP="008B0FB1">
      <w:pPr>
        <w:pStyle w:val="ListParagraph"/>
        <w:numPr>
          <w:ilvl w:val="2"/>
          <w:numId w:val="8"/>
        </w:numPr>
        <w:ind w:left="567" w:hanging="539"/>
        <w:rPr>
          <w:rFonts w:asciiTheme="majorBidi" w:hAnsiTheme="majorBidi" w:cstheme="majorBidi"/>
          <w:b/>
          <w:bCs/>
          <w:sz w:val="24"/>
          <w:szCs w:val="24"/>
        </w:rPr>
      </w:pPr>
      <w:r w:rsidRPr="008B0FB1">
        <w:rPr>
          <w:rFonts w:asciiTheme="majorBidi" w:hAnsiTheme="majorBidi" w:cstheme="majorBidi"/>
          <w:b/>
          <w:bCs/>
          <w:sz w:val="24"/>
          <w:szCs w:val="24"/>
        </w:rPr>
        <w:t>Regular M</w:t>
      </w:r>
      <w:r w:rsidR="002855AA" w:rsidRPr="008B0FB1">
        <w:rPr>
          <w:rFonts w:asciiTheme="majorBidi" w:hAnsiTheme="majorBidi" w:cstheme="majorBidi"/>
          <w:b/>
          <w:bCs/>
          <w:sz w:val="24"/>
          <w:szCs w:val="24"/>
        </w:rPr>
        <w:t>igration</w:t>
      </w:r>
    </w:p>
    <w:p w14:paraId="1B7EBD27" w14:textId="70CA1560" w:rsidR="002855AA" w:rsidRDefault="002855AA" w:rsidP="000E54CB">
      <w:pPr>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 xml:space="preserve">A decision to migrate through a </w:t>
      </w:r>
      <w:r w:rsidRPr="000E54CB">
        <w:rPr>
          <w:rFonts w:asciiTheme="majorBidi" w:hAnsiTheme="majorBidi" w:cstheme="majorBidi"/>
          <w:noProof/>
          <w:sz w:val="24"/>
          <w:szCs w:val="24"/>
        </w:rPr>
        <w:t>regular</w:t>
      </w:r>
      <w:r w:rsidRPr="000E54CB">
        <w:rPr>
          <w:rFonts w:asciiTheme="majorBidi" w:hAnsiTheme="majorBidi" w:cstheme="majorBidi"/>
          <w:sz w:val="24"/>
          <w:szCs w:val="24"/>
        </w:rPr>
        <w:t xml:space="preserve"> channel maximiz</w:t>
      </w:r>
      <w:r w:rsidR="00B87A0B" w:rsidRPr="000E54CB">
        <w:rPr>
          <w:rFonts w:asciiTheme="majorBidi" w:hAnsiTheme="majorBidi" w:cstheme="majorBidi"/>
          <w:sz w:val="24"/>
          <w:szCs w:val="24"/>
        </w:rPr>
        <w:t>es</w:t>
      </w:r>
      <w:r w:rsidRPr="000E54CB">
        <w:rPr>
          <w:rFonts w:asciiTheme="majorBidi" w:hAnsiTheme="majorBidi" w:cstheme="majorBidi"/>
          <w:sz w:val="24"/>
          <w:szCs w:val="24"/>
        </w:rPr>
        <w:t xml:space="preserve"> the expected discounted </w:t>
      </w:r>
      <w:r w:rsidRPr="000E54CB">
        <w:rPr>
          <w:rFonts w:asciiTheme="majorBidi" w:hAnsiTheme="majorBidi" w:cstheme="majorBidi"/>
          <w:noProof/>
          <w:sz w:val="24"/>
          <w:szCs w:val="24"/>
        </w:rPr>
        <w:t>lifetime</w:t>
      </w:r>
      <w:r w:rsidRPr="000E54CB">
        <w:rPr>
          <w:rFonts w:asciiTheme="majorBidi" w:hAnsiTheme="majorBidi" w:cstheme="majorBidi"/>
          <w:sz w:val="24"/>
          <w:szCs w:val="24"/>
        </w:rPr>
        <w:t xml:space="preserve"> utility function that provides a </w:t>
      </w:r>
      <w:r w:rsidRPr="000E54CB">
        <w:rPr>
          <w:rFonts w:asciiTheme="majorBidi" w:hAnsiTheme="majorBidi" w:cstheme="majorBidi"/>
          <w:noProof/>
          <w:sz w:val="24"/>
          <w:szCs w:val="24"/>
        </w:rPr>
        <w:t>higher utility</w:t>
      </w:r>
      <w:r w:rsidRPr="000E54CB">
        <w:rPr>
          <w:rFonts w:asciiTheme="majorBidi" w:hAnsiTheme="majorBidi" w:cstheme="majorBidi"/>
          <w:sz w:val="24"/>
          <w:szCs w:val="24"/>
        </w:rPr>
        <w:t xml:space="preserve"> than irregular migration and non-migration. There are three </w:t>
      </w:r>
      <w:r w:rsidRPr="000E54CB">
        <w:rPr>
          <w:rFonts w:asciiTheme="majorBidi" w:hAnsiTheme="majorBidi" w:cstheme="majorBidi"/>
          <w:noProof/>
          <w:sz w:val="24"/>
          <w:szCs w:val="24"/>
        </w:rPr>
        <w:t>time periods</w:t>
      </w:r>
      <w:r w:rsidRPr="000E54CB">
        <w:rPr>
          <w:rFonts w:asciiTheme="majorBidi" w:hAnsiTheme="majorBidi" w:cstheme="majorBidi"/>
          <w:sz w:val="24"/>
          <w:szCs w:val="24"/>
        </w:rPr>
        <w:t xml:space="preserve"> in setting up a utility function for regular migrant</w:t>
      </w:r>
      <w:r w:rsidR="00F657B7" w:rsidRPr="000E54CB">
        <w:rPr>
          <w:rFonts w:asciiTheme="majorBidi" w:hAnsiTheme="majorBidi" w:cstheme="majorBidi"/>
          <w:sz w:val="24"/>
          <w:szCs w:val="24"/>
        </w:rPr>
        <w:t>s</w:t>
      </w:r>
      <w:r w:rsidR="00944DDD" w:rsidRPr="000E54CB">
        <w:rPr>
          <w:rFonts w:asciiTheme="majorBidi" w:hAnsiTheme="majorBidi" w:cstheme="majorBidi"/>
          <w:sz w:val="24"/>
          <w:szCs w:val="24"/>
        </w:rPr>
        <w:t>:</w:t>
      </w:r>
      <w:r w:rsidRPr="000E54CB">
        <w:rPr>
          <w:rFonts w:asciiTheme="majorBidi" w:hAnsiTheme="majorBidi" w:cstheme="majorBidi"/>
          <w:sz w:val="24"/>
          <w:szCs w:val="24"/>
        </w:rPr>
        <w:t xml:space="preserve"> before </w:t>
      </w:r>
      <w:r w:rsidRPr="000E54CB">
        <w:rPr>
          <w:rFonts w:asciiTheme="majorBidi" w:hAnsiTheme="majorBidi" w:cstheme="majorBidi"/>
          <w:noProof/>
          <w:sz w:val="24"/>
          <w:szCs w:val="24"/>
        </w:rPr>
        <w:t>migrat</w:t>
      </w:r>
      <w:r w:rsidRPr="000E54CB">
        <w:rPr>
          <w:rFonts w:asciiTheme="majorBidi" w:hAnsiTheme="majorBidi" w:cstheme="majorBidi"/>
          <w:sz w:val="24"/>
          <w:szCs w:val="24"/>
        </w:rPr>
        <w:t xml:space="preserve">ion, </w:t>
      </w:r>
      <w:r w:rsidRPr="000E54CB">
        <w:rPr>
          <w:rFonts w:asciiTheme="majorBidi" w:hAnsiTheme="majorBidi" w:cstheme="majorBidi"/>
          <w:noProof/>
          <w:sz w:val="24"/>
          <w:szCs w:val="24"/>
        </w:rPr>
        <w:t>oversea</w:t>
      </w:r>
      <w:r w:rsidR="00C7025E" w:rsidRPr="000E54CB">
        <w:rPr>
          <w:rFonts w:asciiTheme="majorBidi" w:hAnsiTheme="majorBidi" w:cstheme="majorBidi"/>
          <w:noProof/>
          <w:sz w:val="24"/>
          <w:szCs w:val="24"/>
        </w:rPr>
        <w:t>s</w:t>
      </w:r>
      <w:r w:rsidRPr="000E54CB">
        <w:rPr>
          <w:rFonts w:asciiTheme="majorBidi" w:hAnsiTheme="majorBidi" w:cstheme="majorBidi"/>
          <w:sz w:val="24"/>
          <w:szCs w:val="24"/>
        </w:rPr>
        <w:t xml:space="preserve"> and return.</w:t>
      </w:r>
      <w:r w:rsidR="00807DD6" w:rsidRPr="000E54CB">
        <w:rPr>
          <w:rFonts w:asciiTheme="majorBidi" w:hAnsiTheme="majorBidi" w:cstheme="majorBidi"/>
          <w:sz w:val="24"/>
          <w:szCs w:val="24"/>
        </w:rPr>
        <w:t xml:space="preserve"> However, it is vital to </w:t>
      </w:r>
      <w:r w:rsidR="00B87A0B" w:rsidRPr="000E54CB">
        <w:rPr>
          <w:rFonts w:asciiTheme="majorBidi" w:hAnsiTheme="majorBidi" w:cstheme="majorBidi"/>
          <w:sz w:val="24"/>
          <w:szCs w:val="24"/>
        </w:rPr>
        <w:t xml:space="preserve">note </w:t>
      </w:r>
      <w:r w:rsidR="00807DD6" w:rsidRPr="000E54CB">
        <w:rPr>
          <w:rFonts w:asciiTheme="majorBidi" w:hAnsiTheme="majorBidi" w:cstheme="majorBidi"/>
          <w:sz w:val="24"/>
          <w:szCs w:val="24"/>
        </w:rPr>
        <w:t>that our survey data is not designed to capture returned migrant</w:t>
      </w:r>
      <w:r w:rsidR="00C73448" w:rsidRPr="000E54CB">
        <w:rPr>
          <w:rFonts w:asciiTheme="majorBidi" w:hAnsiTheme="majorBidi" w:cstheme="majorBidi"/>
          <w:sz w:val="24"/>
          <w:szCs w:val="24"/>
        </w:rPr>
        <w:t xml:space="preserve">s. Hence, </w:t>
      </w:r>
      <w:r w:rsidR="00807DD6" w:rsidRPr="000E54CB">
        <w:rPr>
          <w:rFonts w:asciiTheme="majorBidi" w:hAnsiTheme="majorBidi" w:cstheme="majorBidi"/>
          <w:sz w:val="24"/>
          <w:szCs w:val="24"/>
        </w:rPr>
        <w:t xml:space="preserve">we focus on variables </w:t>
      </w:r>
      <w:r w:rsidR="008B0E70" w:rsidRPr="000E54CB">
        <w:rPr>
          <w:rFonts w:asciiTheme="majorBidi" w:hAnsiTheme="majorBidi" w:cstheme="majorBidi"/>
          <w:sz w:val="24"/>
          <w:szCs w:val="24"/>
        </w:rPr>
        <w:t>in</w:t>
      </w:r>
      <w:r w:rsidR="00807DD6" w:rsidRPr="000E54CB">
        <w:rPr>
          <w:rFonts w:asciiTheme="majorBidi" w:hAnsiTheme="majorBidi" w:cstheme="majorBidi"/>
          <w:sz w:val="24"/>
          <w:szCs w:val="24"/>
        </w:rPr>
        <w:t xml:space="preserve"> two periods</w:t>
      </w:r>
      <w:r w:rsidR="007078B3" w:rsidRPr="000E54CB">
        <w:rPr>
          <w:rFonts w:asciiTheme="majorBidi" w:hAnsiTheme="majorBidi" w:cstheme="majorBidi"/>
          <w:sz w:val="24"/>
          <w:szCs w:val="24"/>
        </w:rPr>
        <w:t>,</w:t>
      </w:r>
      <w:r w:rsidR="00807DD6" w:rsidRPr="000E54CB">
        <w:rPr>
          <w:rFonts w:asciiTheme="majorBidi" w:hAnsiTheme="majorBidi" w:cstheme="majorBidi"/>
          <w:sz w:val="24"/>
          <w:szCs w:val="24"/>
        </w:rPr>
        <w:t xml:space="preserve"> including household and migrant</w:t>
      </w:r>
      <w:r w:rsidR="00944DDD" w:rsidRPr="000E54CB">
        <w:rPr>
          <w:rFonts w:asciiTheme="majorBidi" w:hAnsiTheme="majorBidi" w:cstheme="majorBidi"/>
          <w:sz w:val="24"/>
          <w:szCs w:val="24"/>
        </w:rPr>
        <w:t>s</w:t>
      </w:r>
      <w:r w:rsidR="00807DD6" w:rsidRPr="000E54CB">
        <w:rPr>
          <w:rFonts w:asciiTheme="majorBidi" w:hAnsiTheme="majorBidi" w:cstheme="majorBidi"/>
          <w:sz w:val="24"/>
          <w:szCs w:val="24"/>
        </w:rPr>
        <w:t>’ characteristics before and during migration.</w:t>
      </w:r>
      <w:r w:rsidRPr="000E54CB">
        <w:rPr>
          <w:rFonts w:asciiTheme="majorBidi" w:hAnsiTheme="majorBidi" w:cstheme="majorBidi"/>
          <w:sz w:val="24"/>
          <w:szCs w:val="24"/>
        </w:rPr>
        <w:t xml:space="preserve"> First, potential migrant</w:t>
      </w:r>
      <w:r w:rsidR="00B87A0B" w:rsidRPr="000E54CB">
        <w:rPr>
          <w:rFonts w:asciiTheme="majorBidi" w:hAnsiTheme="majorBidi" w:cstheme="majorBidi"/>
          <w:sz w:val="24"/>
          <w:szCs w:val="24"/>
        </w:rPr>
        <w:t>s</w:t>
      </w:r>
      <w:r w:rsidRPr="000E54CB">
        <w:rPr>
          <w:rFonts w:asciiTheme="majorBidi" w:hAnsiTheme="majorBidi" w:cstheme="majorBidi"/>
          <w:sz w:val="24"/>
          <w:szCs w:val="24"/>
        </w:rPr>
        <w:t xml:space="preserve"> need to finance</w:t>
      </w:r>
      <w:r w:rsidR="0098266B" w:rsidRPr="000E54CB">
        <w:rPr>
          <w:rFonts w:asciiTheme="majorBidi" w:hAnsiTheme="majorBidi" w:cstheme="majorBidi"/>
          <w:sz w:val="24"/>
          <w:szCs w:val="24"/>
        </w:rPr>
        <w:t xml:space="preserve"> migration the costs</w:t>
      </w:r>
      <w:r w:rsidRPr="000E54CB">
        <w:rPr>
          <w:rFonts w:asciiTheme="majorBidi" w:hAnsiTheme="majorBidi" w:cstheme="majorBidi"/>
          <w:sz w:val="24"/>
          <w:szCs w:val="24"/>
        </w:rPr>
        <w:t xml:space="preserve"> (</w:t>
      </w:r>
      <m:oMath>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R</m:t>
            </m:r>
          </m:sup>
        </m:sSup>
      </m:oMath>
      <w:r w:rsidRPr="000E54CB">
        <w:rPr>
          <w:rFonts w:asciiTheme="majorBidi" w:hAnsiTheme="majorBidi" w:cstheme="majorBidi"/>
          <w:sz w:val="24"/>
          <w:szCs w:val="24"/>
        </w:rPr>
        <w:t xml:space="preserve">) such as transportation, visa, passport, and the agency. When </w:t>
      </w:r>
      <w:r w:rsidR="00D55EAC" w:rsidRPr="000E54CB">
        <w:rPr>
          <w:rFonts w:asciiTheme="majorBidi" w:hAnsiTheme="majorBidi" w:cstheme="majorBidi"/>
          <w:sz w:val="24"/>
          <w:szCs w:val="24"/>
        </w:rPr>
        <w:t>emigrating</w:t>
      </w:r>
      <w:r w:rsidRPr="000E54CB">
        <w:rPr>
          <w:rFonts w:asciiTheme="majorBidi" w:hAnsiTheme="majorBidi" w:cstheme="majorBidi"/>
          <w:sz w:val="24"/>
          <w:szCs w:val="24"/>
        </w:rPr>
        <w:t xml:space="preserve"> through regular</w:t>
      </w:r>
      <w:r w:rsidRPr="000E54CB">
        <w:rPr>
          <w:rFonts w:asciiTheme="majorBidi" w:hAnsiTheme="majorBidi" w:cstheme="majorBidi"/>
          <w:noProof/>
          <w:sz w:val="24"/>
          <w:szCs w:val="24"/>
        </w:rPr>
        <w:t xml:space="preserve"> c</w:t>
      </w:r>
      <w:r w:rsidRPr="000E54CB">
        <w:rPr>
          <w:rFonts w:asciiTheme="majorBidi" w:hAnsiTheme="majorBidi" w:cstheme="majorBidi"/>
          <w:sz w:val="24"/>
          <w:szCs w:val="24"/>
        </w:rPr>
        <w:t>hannel</w:t>
      </w:r>
      <w:r w:rsidR="00B87A0B" w:rsidRPr="000E54CB">
        <w:rPr>
          <w:rFonts w:asciiTheme="majorBidi" w:hAnsiTheme="majorBidi" w:cstheme="majorBidi"/>
          <w:sz w:val="24"/>
          <w:szCs w:val="24"/>
        </w:rPr>
        <w:t>s</w:t>
      </w:r>
      <w:r w:rsidRPr="000E54CB">
        <w:rPr>
          <w:rFonts w:asciiTheme="majorBidi" w:hAnsiTheme="majorBidi" w:cstheme="majorBidi"/>
          <w:sz w:val="24"/>
          <w:szCs w:val="24"/>
        </w:rPr>
        <w:t xml:space="preserve">, </w:t>
      </w:r>
      <w:r w:rsidR="00F657B7" w:rsidRPr="000E54CB">
        <w:rPr>
          <w:rFonts w:asciiTheme="majorBidi" w:hAnsiTheme="majorBidi" w:cstheme="majorBidi"/>
          <w:sz w:val="24"/>
          <w:szCs w:val="24"/>
        </w:rPr>
        <w:t xml:space="preserve">a </w:t>
      </w:r>
      <w:r w:rsidRPr="000E54CB">
        <w:rPr>
          <w:rFonts w:asciiTheme="majorBidi" w:hAnsiTheme="majorBidi" w:cstheme="majorBidi"/>
          <w:sz w:val="24"/>
          <w:szCs w:val="24"/>
        </w:rPr>
        <w:t>mi</w:t>
      </w:r>
      <w:r w:rsidRPr="000E54CB">
        <w:rPr>
          <w:rFonts w:asciiTheme="majorBidi" w:hAnsiTheme="majorBidi" w:cstheme="majorBidi"/>
          <w:noProof/>
          <w:sz w:val="24"/>
          <w:szCs w:val="24"/>
        </w:rPr>
        <w:t>grant i</w:t>
      </w:r>
      <w:r w:rsidRPr="000E54CB">
        <w:rPr>
          <w:rFonts w:asciiTheme="majorBidi" w:hAnsiTheme="majorBidi" w:cstheme="majorBidi"/>
          <w:sz w:val="24"/>
          <w:szCs w:val="24"/>
        </w:rPr>
        <w:t xml:space="preserve">s subjected to </w:t>
      </w:r>
      <w:r w:rsidR="00C73448" w:rsidRPr="000E54CB">
        <w:rPr>
          <w:rFonts w:asciiTheme="majorBidi" w:hAnsiTheme="majorBidi" w:cstheme="majorBidi"/>
          <w:sz w:val="24"/>
          <w:szCs w:val="24"/>
        </w:rPr>
        <w:t xml:space="preserve">a </w:t>
      </w:r>
      <w:r w:rsidRPr="000E54CB">
        <w:rPr>
          <w:rFonts w:asciiTheme="majorBidi" w:hAnsiTheme="majorBidi" w:cstheme="majorBidi"/>
          <w:sz w:val="24"/>
          <w:szCs w:val="24"/>
        </w:rPr>
        <w:t>fixed time contract (</w:t>
      </w:r>
      <m:oMath>
        <m:r>
          <w:rPr>
            <w:rFonts w:ascii="Cambria Math" w:hAnsi="Cambria Math" w:cstheme="majorBidi"/>
          </w:rPr>
          <m:t>τ</m:t>
        </m:r>
      </m:oMath>
      <w:r w:rsidR="0098266B" w:rsidRPr="000E54CB">
        <w:rPr>
          <w:rFonts w:asciiTheme="majorBidi" w:hAnsiTheme="majorBidi" w:cstheme="majorBidi"/>
          <w:sz w:val="24"/>
          <w:szCs w:val="24"/>
        </w:rPr>
        <w:t xml:space="preserve"> ) and earn </w:t>
      </w:r>
      <w:r w:rsidRPr="000E54CB">
        <w:rPr>
          <w:rFonts w:asciiTheme="majorBidi" w:hAnsiTheme="majorBidi" w:cstheme="majorBidi"/>
          <w:sz w:val="24"/>
          <w:szCs w:val="24"/>
        </w:rPr>
        <w:t>(</w:t>
      </w:r>
      <m:oMath>
        <m:sSup>
          <m:sSupPr>
            <m:ctrlPr>
              <w:rPr>
                <w:rFonts w:ascii="Cambria Math" w:hAnsi="Cambria Math" w:cstheme="majorBidi"/>
                <w:i/>
              </w:rPr>
            </m:ctrlPr>
          </m:sSupPr>
          <m:e>
            <m:r>
              <w:rPr>
                <w:rFonts w:ascii="Cambria Math" w:hAnsi="Cambria Math" w:cstheme="majorBidi"/>
              </w:rPr>
              <m:t>W</m:t>
            </m:r>
          </m:e>
          <m:sup>
            <m:r>
              <w:rPr>
                <w:rFonts w:ascii="Cambria Math" w:hAnsi="Cambria Math" w:cstheme="majorBidi"/>
              </w:rPr>
              <m:t>R</m:t>
            </m:r>
          </m:sup>
        </m:sSup>
        <m:r>
          <w:rPr>
            <w:rFonts w:ascii="Cambria Math" w:hAnsi="Cambria Math" w:cstheme="majorBidi"/>
          </w:rPr>
          <m:t>)</m:t>
        </m:r>
      </m:oMath>
      <w:r w:rsidR="0098266B" w:rsidRPr="000E54CB">
        <w:rPr>
          <w:rFonts w:asciiTheme="majorBidi" w:hAnsiTheme="majorBidi" w:cstheme="majorBidi"/>
          <w:sz w:val="24"/>
          <w:szCs w:val="24"/>
        </w:rPr>
        <w:t xml:space="preserve"> after working at the destination country</w:t>
      </w:r>
      <w:r w:rsidRPr="000E54CB">
        <w:rPr>
          <w:rFonts w:asciiTheme="majorBidi" w:hAnsiTheme="majorBidi" w:cstheme="majorBidi"/>
          <w:sz w:val="24"/>
          <w:szCs w:val="24"/>
        </w:rPr>
        <w:t xml:space="preserve">. One possible way to observe </w:t>
      </w:r>
      <w:r w:rsidR="007078B3" w:rsidRPr="000E54CB">
        <w:rPr>
          <w:rFonts w:asciiTheme="majorBidi" w:hAnsiTheme="majorBidi" w:cstheme="majorBidi"/>
          <w:sz w:val="24"/>
          <w:szCs w:val="24"/>
        </w:rPr>
        <w:t>a migrant's wage</w:t>
      </w:r>
      <w:r w:rsidR="00133CB7" w:rsidRPr="000E54CB">
        <w:rPr>
          <w:rFonts w:asciiTheme="majorBidi" w:hAnsiTheme="majorBidi" w:cstheme="majorBidi"/>
          <w:sz w:val="24"/>
          <w:szCs w:val="24"/>
        </w:rPr>
        <w:t xml:space="preserve"> at the host country</w:t>
      </w:r>
      <w:r w:rsidRPr="000E54CB">
        <w:rPr>
          <w:rFonts w:asciiTheme="majorBidi" w:hAnsiTheme="majorBidi" w:cstheme="majorBidi"/>
          <w:noProof/>
          <w:sz w:val="24"/>
          <w:szCs w:val="24"/>
        </w:rPr>
        <w:t xml:space="preserve"> is </w:t>
      </w:r>
      <w:r w:rsidR="00133CB7" w:rsidRPr="000E54CB">
        <w:rPr>
          <w:rFonts w:asciiTheme="majorBidi" w:hAnsiTheme="majorBidi" w:cstheme="majorBidi"/>
          <w:noProof/>
          <w:sz w:val="24"/>
          <w:szCs w:val="24"/>
        </w:rPr>
        <w:t xml:space="preserve">to </w:t>
      </w:r>
      <w:r w:rsidR="00133CB7" w:rsidRPr="000E54CB">
        <w:rPr>
          <w:rFonts w:asciiTheme="majorBidi" w:hAnsiTheme="majorBidi" w:cstheme="majorBidi"/>
          <w:sz w:val="24"/>
          <w:szCs w:val="24"/>
        </w:rPr>
        <w:t>use</w:t>
      </w:r>
      <w:r w:rsidRPr="000E54CB">
        <w:rPr>
          <w:rFonts w:asciiTheme="majorBidi" w:hAnsiTheme="majorBidi" w:cstheme="majorBidi"/>
          <w:sz w:val="24"/>
          <w:szCs w:val="24"/>
        </w:rPr>
        <w:t xml:space="preserve"> </w:t>
      </w:r>
      <w:r w:rsidR="00133CB7" w:rsidRPr="000E54CB">
        <w:rPr>
          <w:rFonts w:asciiTheme="majorBidi" w:hAnsiTheme="majorBidi" w:cstheme="majorBidi"/>
          <w:sz w:val="24"/>
          <w:szCs w:val="24"/>
        </w:rPr>
        <w:t>a</w:t>
      </w:r>
      <w:r w:rsidR="00B87A0B" w:rsidRPr="000E54CB">
        <w:rPr>
          <w:rFonts w:asciiTheme="majorBidi" w:hAnsiTheme="majorBidi" w:cstheme="majorBidi"/>
          <w:sz w:val="24"/>
          <w:szCs w:val="24"/>
        </w:rPr>
        <w:t xml:space="preserve"> </w:t>
      </w:r>
      <w:r w:rsidR="00133CB7" w:rsidRPr="000E54CB">
        <w:rPr>
          <w:rFonts w:asciiTheme="majorBidi" w:hAnsiTheme="majorBidi" w:cstheme="majorBidi"/>
          <w:sz w:val="24"/>
          <w:szCs w:val="24"/>
        </w:rPr>
        <w:t>proxy</w:t>
      </w:r>
      <w:r w:rsidRPr="000E54CB">
        <w:rPr>
          <w:rFonts w:asciiTheme="majorBidi" w:hAnsiTheme="majorBidi" w:cstheme="majorBidi"/>
          <w:sz w:val="24"/>
          <w:szCs w:val="24"/>
        </w:rPr>
        <w:t xml:space="preserve"> of </w:t>
      </w:r>
      <w:r w:rsidR="00F657B7" w:rsidRPr="000E54CB">
        <w:rPr>
          <w:rFonts w:asciiTheme="majorBidi" w:hAnsiTheme="majorBidi" w:cstheme="majorBidi"/>
          <w:sz w:val="24"/>
          <w:szCs w:val="24"/>
        </w:rPr>
        <w:t xml:space="preserve">the </w:t>
      </w:r>
      <w:r w:rsidRPr="000E54CB">
        <w:rPr>
          <w:rFonts w:asciiTheme="majorBidi" w:hAnsiTheme="majorBidi" w:cstheme="majorBidi"/>
          <w:sz w:val="24"/>
          <w:szCs w:val="24"/>
        </w:rPr>
        <w:t>migrant</w:t>
      </w:r>
      <w:r w:rsidR="00B87A0B" w:rsidRPr="000E54CB">
        <w:rPr>
          <w:rFonts w:asciiTheme="majorBidi" w:hAnsiTheme="majorBidi" w:cstheme="majorBidi"/>
          <w:sz w:val="24"/>
          <w:szCs w:val="24"/>
        </w:rPr>
        <w:t>’s</w:t>
      </w:r>
      <w:r w:rsidRPr="000E54CB">
        <w:rPr>
          <w:rFonts w:asciiTheme="majorBidi" w:hAnsiTheme="majorBidi" w:cstheme="majorBidi"/>
          <w:sz w:val="24"/>
          <w:szCs w:val="24"/>
        </w:rPr>
        <w:t xml:space="preserve"> level of education </w:t>
      </w:r>
      <w:r w:rsidR="002536F7" w:rsidRPr="000E54CB">
        <w:rPr>
          <w:rFonts w:asciiTheme="majorBidi" w:hAnsiTheme="majorBidi" w:cstheme="majorBidi"/>
          <w:sz w:val="24"/>
          <w:szCs w:val="24"/>
        </w:rPr>
        <w:fldChar w:fldCharType="begin"/>
      </w:r>
      <w:r w:rsidR="002536F7" w:rsidRPr="000E54CB">
        <w:rPr>
          <w:rFonts w:asciiTheme="majorBidi" w:hAnsiTheme="majorBidi" w:cstheme="majorBidi"/>
          <w:sz w:val="24"/>
          <w:szCs w:val="24"/>
        </w:rPr>
        <w:instrText xml:space="preserve"> ADDIN EN.CITE &lt;EndNote&gt;&lt;Cite&gt;&lt;Author&gt;Vanwey&lt;/Author&gt;&lt;Year&gt;2004&lt;/Year&gt;&lt;RecNum&gt;83&lt;/RecNum&gt;&lt;DisplayText&gt;(Vanwey, 2004)&lt;/DisplayText&gt;&lt;record&gt;&lt;rec-number&gt;83&lt;/rec-number&gt;&lt;foreign-keys&gt;&lt;key app="EN" db-id="tzev2wprcd0xdlexrxivvrshta5f22p0zpwa" timestamp="1611716298"&gt;83&lt;/key&gt;&lt;/foreign-keys&gt;&lt;ref-type name="Journal Article"&gt;17&lt;/ref-type&gt;&lt;contributors&gt;&lt;authors&gt;&lt;author&gt;Vanwey, Leah&lt;/author&gt;&lt;/authors&gt;&lt;/contributors&gt;&lt;titles&gt;&lt;title&gt;Altruistic and contractual remittances between male and female migrants and households in rural Thailand&lt;/title&gt;&lt;secondary-title&gt;Demography&lt;/secondary-title&gt;&lt;/titles&gt;&lt;periodical&gt;&lt;full-title&gt;Demography&lt;/full-title&gt;&lt;/periodical&gt;&lt;pages&gt;739-756&lt;/pages&gt;&lt;volume&gt;41&lt;/volume&gt;&lt;number&gt;4&lt;/number&gt;&lt;keywords&gt;&lt;keyword&gt;Payments&lt;/keyword&gt;&lt;keyword&gt;Altruism&lt;/keyword&gt;&lt;keyword&gt;Motivation&lt;/keyword&gt;&lt;keyword&gt;Contracts&lt;/keyword&gt;&lt;keyword&gt;Thailand&lt;/keyword&gt;&lt;keyword&gt;Migrant Workers&lt;/keyword&gt;&lt;keyword&gt;Households&lt;/keyword&gt;&lt;keyword&gt;Demography and Human Biology&lt;/keyword&gt;&lt;keyword&gt;Demography (Population Studies)&lt;/keyword&gt;&lt;keyword&gt;Article&lt;/keyword&gt;&lt;keyword&gt;Remittances&lt;/keyword&gt;&lt;/keywords&gt;&lt;dates&gt;&lt;year&gt;2004&lt;/year&gt;&lt;/dates&gt;&lt;pub-location&gt;New York&lt;/pub-location&gt;&lt;isbn&gt;0070-3370&lt;/isbn&gt;&lt;urls&gt;&lt;/urls&gt;&lt;electronic-resource-num&gt;10.1353/dem.2004.0039&lt;/electronic-resource-num&gt;&lt;/record&gt;&lt;/Cite&gt;&lt;/EndNote&gt;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(Vanwey, 2004)</w:t>
      </w:r>
      <w:r w:rsidR="002536F7" w:rsidRPr="000E54CB">
        <w:rPr>
          <w:rFonts w:asciiTheme="majorBidi" w:hAnsiTheme="majorBidi" w:cstheme="majorBidi"/>
          <w:sz w:val="24"/>
          <w:szCs w:val="24"/>
        </w:rPr>
        <w:fldChar w:fldCharType="end"/>
      </w:r>
      <w:r w:rsidR="002536F7" w:rsidRPr="000E54CB">
        <w:rPr>
          <w:rFonts w:asciiTheme="majorBidi" w:hAnsiTheme="majorBidi" w:cstheme="majorBidi"/>
          <w:sz w:val="24"/>
          <w:szCs w:val="24"/>
        </w:rPr>
        <w:t xml:space="preserve">. </w:t>
      </w:r>
      <w:r w:rsidR="00B87A0B" w:rsidRPr="000E54CB">
        <w:rPr>
          <w:rFonts w:asciiTheme="majorBidi" w:hAnsiTheme="majorBidi" w:cstheme="majorBidi"/>
          <w:sz w:val="24"/>
          <w:szCs w:val="24"/>
        </w:rPr>
        <w:t xml:space="preserve">A </w:t>
      </w:r>
      <w:r w:rsidRPr="000E54CB">
        <w:rPr>
          <w:rFonts w:asciiTheme="majorBidi" w:hAnsiTheme="majorBidi" w:cstheme="majorBidi"/>
          <w:sz w:val="24"/>
          <w:szCs w:val="24"/>
        </w:rPr>
        <w:t>high</w:t>
      </w:r>
      <w:r w:rsidR="00B87A0B" w:rsidRPr="000E54CB">
        <w:rPr>
          <w:rFonts w:asciiTheme="majorBidi" w:hAnsiTheme="majorBidi" w:cstheme="majorBidi"/>
          <w:sz w:val="24"/>
          <w:szCs w:val="24"/>
        </w:rPr>
        <w:t>er</w:t>
      </w:r>
      <w:r w:rsidRPr="000E54CB">
        <w:rPr>
          <w:rFonts w:asciiTheme="majorBidi" w:hAnsiTheme="majorBidi" w:cstheme="majorBidi"/>
          <w:sz w:val="24"/>
          <w:szCs w:val="24"/>
        </w:rPr>
        <w:t xml:space="preserve"> </w:t>
      </w:r>
      <w:r w:rsidR="00297D0C" w:rsidRPr="000E54CB">
        <w:rPr>
          <w:rFonts w:asciiTheme="majorBidi" w:hAnsiTheme="majorBidi" w:cstheme="majorBidi"/>
          <w:sz w:val="24"/>
          <w:szCs w:val="24"/>
        </w:rPr>
        <w:t>level of education is likely to contribute</w:t>
      </w:r>
      <w:r w:rsidRPr="000E54CB">
        <w:rPr>
          <w:rFonts w:asciiTheme="majorBidi" w:hAnsiTheme="majorBidi" w:cstheme="majorBidi"/>
          <w:sz w:val="24"/>
          <w:szCs w:val="24"/>
        </w:rPr>
        <w:t xml:space="preserve"> to higher</w:t>
      </w:r>
      <w:r w:rsidR="00297D0C" w:rsidRPr="000E54CB">
        <w:rPr>
          <w:rFonts w:asciiTheme="majorBidi" w:hAnsiTheme="majorBidi" w:cstheme="majorBidi"/>
          <w:sz w:val="24"/>
          <w:szCs w:val="24"/>
        </w:rPr>
        <w:t xml:space="preserve"> wage</w:t>
      </w:r>
      <w:r w:rsidR="00C73448" w:rsidRPr="000E54CB">
        <w:rPr>
          <w:rFonts w:asciiTheme="majorBidi" w:hAnsiTheme="majorBidi" w:cstheme="majorBidi"/>
          <w:sz w:val="24"/>
          <w:szCs w:val="24"/>
        </w:rPr>
        <w:t>s</w:t>
      </w:r>
      <w:r w:rsidR="00297D0C" w:rsidRPr="000E54CB">
        <w:rPr>
          <w:rFonts w:asciiTheme="majorBidi" w:hAnsiTheme="majorBidi" w:cstheme="majorBidi"/>
          <w:sz w:val="24"/>
          <w:szCs w:val="24"/>
        </w:rPr>
        <w:t xml:space="preserve"> and</w:t>
      </w:r>
      <w:r w:rsidRPr="000E54CB">
        <w:rPr>
          <w:rFonts w:asciiTheme="majorBidi" w:hAnsiTheme="majorBidi" w:cstheme="majorBidi"/>
          <w:sz w:val="24"/>
          <w:szCs w:val="24"/>
        </w:rPr>
        <w:t xml:space="preserve"> consumption oversea</w:t>
      </w:r>
      <w:r w:rsidR="00B87A0B" w:rsidRPr="000E54CB">
        <w:rPr>
          <w:rFonts w:asciiTheme="majorBidi" w:hAnsiTheme="majorBidi" w:cstheme="majorBidi"/>
          <w:sz w:val="24"/>
          <w:szCs w:val="24"/>
        </w:rPr>
        <w:t>s</w:t>
      </w:r>
      <w:r w:rsidRPr="000E54CB">
        <w:rPr>
          <w:rFonts w:asciiTheme="majorBidi" w:hAnsiTheme="majorBidi" w:cstheme="majorBidi"/>
          <w:sz w:val="24"/>
          <w:szCs w:val="24"/>
        </w:rPr>
        <w:t>. Therefore</w:t>
      </w:r>
      <w:r w:rsidR="00B87A0B" w:rsidRPr="000E54CB">
        <w:rPr>
          <w:rFonts w:asciiTheme="majorBidi" w:hAnsiTheme="majorBidi" w:cstheme="majorBidi"/>
          <w:sz w:val="24"/>
          <w:szCs w:val="24"/>
        </w:rPr>
        <w:t>,</w:t>
      </w:r>
      <w:r w:rsidRPr="000E54CB">
        <w:rPr>
          <w:rFonts w:asciiTheme="majorBidi" w:hAnsiTheme="majorBidi" w:cstheme="majorBidi"/>
          <w:sz w:val="24"/>
          <w:szCs w:val="24"/>
        </w:rPr>
        <w:t xml:space="preserve"> the utility of regular migration can be expressed: </w:t>
      </w:r>
    </w:p>
    <w:p w14:paraId="6F6E8BFF" w14:textId="77777777" w:rsidR="00804733" w:rsidRPr="000E54CB" w:rsidRDefault="00804733" w:rsidP="000E54CB">
      <w:pPr>
        <w:adjustRightInd w:val="0"/>
        <w:snapToGrid w:val="0"/>
        <w:spacing w:after="0" w:line="288" w:lineRule="auto"/>
        <w:jc w:val="both"/>
        <w:rPr>
          <w:rFonts w:asciiTheme="majorBidi" w:hAnsiTheme="majorBidi" w:cstheme="majorBidi"/>
          <w:sz w:val="24"/>
          <w:szCs w:val="24"/>
        </w:rPr>
      </w:pPr>
    </w:p>
    <w:p w14:paraId="682B4B0C" w14:textId="77777777" w:rsidR="002855AA" w:rsidRPr="00804733" w:rsidRDefault="00CA6F86" w:rsidP="000E54CB">
      <w:pPr>
        <w:adjustRightInd w:val="0"/>
        <w:snapToGrid w:val="0"/>
        <w:spacing w:after="0" w:line="288" w:lineRule="auto"/>
        <w:jc w:val="both"/>
        <w:rPr>
          <w:rFonts w:asciiTheme="majorBidi" w:hAnsiTheme="majorBidi" w:cstheme="majorBidi"/>
        </w:rPr>
      </w:pPr>
      <m:oMathPara>
        <m:oMath>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R</m:t>
              </m:r>
            </m:sup>
          </m:sSup>
          <m:r>
            <w:rPr>
              <w:rFonts w:ascii="Cambria Math" w:hAnsi="Cambria Math" w:cstheme="majorBidi"/>
            </w:rPr>
            <m:t>=f</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R</m:t>
                  </m:r>
                </m:sup>
              </m:sSup>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W</m:t>
                  </m:r>
                </m:e>
                <m:sup>
                  <m:r>
                    <w:rPr>
                      <w:rFonts w:ascii="Cambria Math" w:hAnsi="Cambria Math" w:cstheme="majorBidi"/>
                    </w:rPr>
                    <m:t>R</m:t>
                  </m:r>
                </m:sup>
              </m:sSup>
              <m:r>
                <w:rPr>
                  <w:rFonts w:ascii="Cambria Math" w:hAnsi="Cambria Math" w:cstheme="majorBidi"/>
                </w:rPr>
                <m:t>, τ</m:t>
              </m:r>
            </m:e>
          </m:d>
        </m:oMath>
      </m:oMathPara>
    </w:p>
    <w:p w14:paraId="44B465DE" w14:textId="77777777" w:rsidR="00804733" w:rsidRPr="000E54CB" w:rsidRDefault="00804733" w:rsidP="000E54CB">
      <w:pPr>
        <w:adjustRightInd w:val="0"/>
        <w:snapToGrid w:val="0"/>
        <w:spacing w:after="0" w:line="288" w:lineRule="auto"/>
        <w:jc w:val="both"/>
        <w:rPr>
          <w:rFonts w:asciiTheme="majorBidi" w:hAnsiTheme="majorBidi" w:cstheme="majorBidi"/>
          <w:sz w:val="24"/>
          <w:szCs w:val="24"/>
        </w:rPr>
      </w:pPr>
    </w:p>
    <w:p w14:paraId="5FEAE8F1" w14:textId="13A2E8F5" w:rsidR="002855AA" w:rsidRDefault="002855AA" w:rsidP="00804733">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In this case,</w:t>
      </w:r>
      <w:r w:rsidR="0098266B" w:rsidRPr="000E54CB">
        <w:rPr>
          <w:rFonts w:asciiTheme="majorBidi" w:hAnsiTheme="majorBidi" w:cstheme="majorBidi"/>
          <w:sz w:val="24"/>
          <w:szCs w:val="24"/>
        </w:rPr>
        <w:t xml:space="preserve"> we</w:t>
      </w:r>
      <w:r w:rsidRPr="000E54CB">
        <w:rPr>
          <w:rFonts w:asciiTheme="majorBidi" w:hAnsiTheme="majorBidi" w:cstheme="majorBidi"/>
          <w:sz w:val="24"/>
          <w:szCs w:val="24"/>
        </w:rPr>
        <w:t xml:space="preserve"> specify </w:t>
      </w:r>
      <m:oMath>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R</m:t>
            </m:r>
          </m:sup>
        </m:sSup>
      </m:oMath>
      <w:r w:rsidRPr="000E54CB">
        <w:rPr>
          <w:rFonts w:asciiTheme="majorBidi" w:hAnsiTheme="majorBidi" w:cstheme="majorBidi"/>
          <w:sz w:val="24"/>
          <w:szCs w:val="24"/>
        </w:rPr>
        <w:t xml:space="preserve"> </w:t>
      </w:r>
      <w:r w:rsidR="00F21EC8" w:rsidRPr="000E54CB">
        <w:rPr>
          <w:rFonts w:asciiTheme="majorBidi" w:hAnsiTheme="majorBidi" w:cstheme="majorBidi"/>
          <w:sz w:val="24"/>
          <w:szCs w:val="24"/>
        </w:rPr>
        <w:t>is the total cost of regular migration</w:t>
      </w:r>
      <w:r w:rsidR="00C73448" w:rsidRPr="000E54CB">
        <w:rPr>
          <w:rFonts w:asciiTheme="majorBidi" w:hAnsiTheme="majorBidi" w:cstheme="majorBidi"/>
          <w:sz w:val="24"/>
          <w:szCs w:val="24"/>
        </w:rPr>
        <w:t>,</w:t>
      </w:r>
      <w:r w:rsidR="00F21EC8" w:rsidRPr="000E54CB">
        <w:rPr>
          <w:rFonts w:asciiTheme="majorBidi" w:hAnsiTheme="majorBidi" w:cstheme="majorBidi"/>
          <w:sz w:val="24"/>
          <w:szCs w:val="24"/>
        </w:rPr>
        <w:t xml:space="preserve"> which can be divided </w:t>
      </w:r>
      <w:r w:rsidRPr="000E54CB">
        <w:rPr>
          <w:rFonts w:asciiTheme="majorBidi" w:hAnsiTheme="majorBidi" w:cstheme="majorBidi"/>
          <w:sz w:val="24"/>
          <w:szCs w:val="24"/>
        </w:rPr>
        <w:t>into three components</w:t>
      </w:r>
      <w:r w:rsidR="00DC705B" w:rsidRPr="000E54CB">
        <w:rPr>
          <w:rFonts w:asciiTheme="majorBidi" w:hAnsiTheme="majorBidi" w:cstheme="majorBidi"/>
          <w:sz w:val="24"/>
          <w:szCs w:val="24"/>
        </w:rPr>
        <w:t>,</w:t>
      </w:r>
      <w:r w:rsidRPr="000E54CB">
        <w:rPr>
          <w:rFonts w:asciiTheme="majorBidi" w:hAnsiTheme="majorBidi" w:cstheme="majorBidi"/>
          <w:sz w:val="24"/>
          <w:szCs w:val="24"/>
        </w:rPr>
        <w:t xml:space="preserve"> </w:t>
      </w:r>
      <w:r w:rsidR="00B87A0B" w:rsidRPr="000E54CB">
        <w:rPr>
          <w:rFonts w:asciiTheme="majorBidi" w:hAnsiTheme="majorBidi" w:cstheme="majorBidi"/>
          <w:sz w:val="24"/>
          <w:szCs w:val="24"/>
        </w:rPr>
        <w:t>namely</w:t>
      </w:r>
      <w:r w:rsidRPr="000E54CB">
        <w:rPr>
          <w:rFonts w:asciiTheme="majorBidi" w:hAnsiTheme="majorBidi" w:cstheme="majorBidi"/>
          <w:sz w:val="24"/>
          <w:szCs w:val="24"/>
        </w:rPr>
        <w:t xml:space="preserve"> (1) general cost, (2) financial cost, and (3) opportunity cost</w:t>
      </w:r>
      <w:r w:rsidR="00944DDD" w:rsidRPr="000E54CB">
        <w:rPr>
          <w:rFonts w:asciiTheme="majorBidi" w:hAnsiTheme="majorBidi" w:cstheme="majorBidi"/>
          <w:sz w:val="24"/>
          <w:szCs w:val="24"/>
        </w:rPr>
        <w:t xml:space="preserve"> using the</w:t>
      </w:r>
      <w:r w:rsidR="00F0485E" w:rsidRPr="000E54CB">
        <w:rPr>
          <w:rFonts w:asciiTheme="majorBidi" w:hAnsiTheme="majorBidi" w:cstheme="majorBidi"/>
          <w:sz w:val="24"/>
          <w:szCs w:val="24"/>
        </w:rPr>
        <w:t xml:space="preserve"> ILO classification</w:t>
      </w:r>
      <w:r w:rsidR="002536F7" w:rsidRPr="000E54CB">
        <w:rPr>
          <w:rFonts w:asciiTheme="majorBidi" w:hAnsiTheme="majorBidi" w:cstheme="majorBidi"/>
          <w:sz w:val="24"/>
          <w:szCs w:val="24"/>
        </w:rPr>
        <w:t xml:space="preserve"> </w:t>
      </w:r>
      <w:r w:rsidR="002536F7" w:rsidRPr="000E54CB">
        <w:rPr>
          <w:rFonts w:asciiTheme="majorBidi" w:hAnsiTheme="majorBidi" w:cstheme="majorBidi"/>
          <w:sz w:val="24"/>
          <w:szCs w:val="24"/>
        </w:rPr>
        <w:fldChar w:fldCharType="begin"/>
      </w:r>
      <w:r w:rsidR="00F63330" w:rsidRPr="000E54CB">
        <w:rPr>
          <w:rFonts w:asciiTheme="majorBidi" w:hAnsiTheme="majorBidi" w:cstheme="majorBidi"/>
          <w:sz w:val="24"/>
          <w:szCs w:val="24"/>
        </w:rPr>
        <w:instrText xml:space="preserve"> ADDIN EN.CITE &lt;EndNote&gt;&lt;Cite&gt;&lt;Author&gt;ILO&lt;/Author&gt;&lt;Year&gt;2016&lt;/Year&gt;&lt;RecNum&gt;114&lt;/RecNum&gt;&lt;DisplayText&gt;(ILO, 2016, 2018)&lt;/DisplayText&gt;&lt;record&gt;&lt;rec-number&gt;114&lt;/rec-number&gt;&lt;foreign-keys&gt;&lt;key app="EN" db-id="tzev2wprcd0xdlexrxivvrshta5f22p0zpwa" timestamp="1611718687"&gt;114&lt;/key&gt;&lt;/foreign-keys&gt;&lt;ref-type name="Report"&gt;27&lt;/ref-type&gt;&lt;contributors&gt;&lt;authors&gt;&lt;author&gt;ILO&lt;/author&gt;&lt;/authors&gt;&lt;/contributors&gt;&lt;titles&gt;&lt;title&gt;The cost of migration: What low-skilled migrant workers from pakistan pay to work in Saudi Arabia and United Arab Emirates&lt;/title&gt;&lt;/titles&gt;&lt;dates&gt;&lt;year&gt;2016&lt;/year&gt;&lt;/dates&gt;&lt;pub-location&gt;Geneva&lt;/pub-location&gt;&lt;publisher&gt;International Labour Organization&lt;/publisher&gt;&lt;urls&gt;&lt;related-urls&gt;&lt;url&gt;https://www.ilo.org/islamabad/whatwedo/publications/WCMS_514127/lang--en/index.htm#:~:text=The%20central%20conclusion%20is%20that,or%20the%20United%20Arab%20Emirates.&lt;/url&gt;&lt;/related-urls&gt;&lt;/urls&gt;&lt;/record&gt;&lt;/Cite&gt;&lt;Cite&gt;&lt;Author&gt;ILO&lt;/Author&gt;&lt;Year&gt;2018&lt;/Year&gt;&lt;RecNum&gt;115&lt;/RecNum&gt;&lt;record&gt;&lt;rec-number&gt;115&lt;/rec-number&gt;&lt;foreign-keys&gt;&lt;key app="EN" db-id="tzev2wprcd0xdlexrxivvrshta5f22p0zpwa" timestamp="1611718830"&gt;115&lt;/key&gt;&lt;/foreign-keys&gt;&lt;ref-type name="Report"&gt;27&lt;/ref-type&gt;&lt;contributors&gt;&lt;authors&gt;&lt;author&gt;ILO&lt;/author&gt;&lt;/authors&gt;&lt;tertiary-authors&gt;&lt;author&gt;International Labor Migration&lt;/author&gt;&lt;/tertiary-authors&gt;&lt;/contributors&gt;&lt;titles&gt;&lt;title&gt;Worker paid migration cost in Vietnam- Malaysia corridor&lt;/title&gt;&lt;/titles&gt;&lt;dates&gt;&lt;year&gt;2018&lt;/year&gt;&lt;/dates&gt;&lt;pub-location&gt;Geneva&lt;/pub-location&gt;&lt;urls&gt;&lt;related-urls&gt;&lt;url&gt;https://www.ilo.org/asia/publications/WCMS_657134/lang--en/index.htm&lt;/url&gt;&lt;/related-urls&gt;&lt;/urls&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(ILO, 2016, 2018)</w:t>
      </w:r>
      <w:r w:rsidR="002536F7"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w:t>
      </w:r>
    </w:p>
    <w:p w14:paraId="0CE28AA3" w14:textId="77777777" w:rsidR="00804733" w:rsidRPr="000E54CB" w:rsidRDefault="00804733" w:rsidP="00804733">
      <w:pPr>
        <w:adjustRightInd w:val="0"/>
        <w:snapToGrid w:val="0"/>
        <w:spacing w:after="0" w:line="288" w:lineRule="auto"/>
        <w:ind w:firstLine="567"/>
        <w:jc w:val="both"/>
        <w:rPr>
          <w:rFonts w:asciiTheme="majorBidi" w:hAnsiTheme="majorBidi" w:cstheme="majorBidi"/>
          <w:sz w:val="24"/>
          <w:szCs w:val="24"/>
        </w:rPr>
      </w:pPr>
    </w:p>
    <w:p w14:paraId="51F760BB" w14:textId="7F86B2A3" w:rsidR="002855AA" w:rsidRPr="008B0FB1" w:rsidRDefault="008B0FB1" w:rsidP="008B0FB1">
      <w:pPr>
        <w:pStyle w:val="ListParagraph"/>
        <w:numPr>
          <w:ilvl w:val="2"/>
          <w:numId w:val="8"/>
        </w:numPr>
        <w:ind w:left="567" w:hanging="539"/>
        <w:rPr>
          <w:rFonts w:asciiTheme="majorBidi" w:hAnsiTheme="majorBidi" w:cstheme="majorBidi"/>
          <w:b/>
          <w:bCs/>
          <w:sz w:val="24"/>
          <w:szCs w:val="24"/>
        </w:rPr>
      </w:pPr>
      <w:r>
        <w:rPr>
          <w:rFonts w:asciiTheme="majorBidi" w:hAnsiTheme="majorBidi" w:cstheme="majorBidi"/>
          <w:b/>
          <w:bCs/>
          <w:sz w:val="24"/>
          <w:szCs w:val="24"/>
        </w:rPr>
        <w:t>Irregular M</w:t>
      </w:r>
      <w:r w:rsidR="002855AA" w:rsidRPr="008B0FB1">
        <w:rPr>
          <w:rFonts w:asciiTheme="majorBidi" w:hAnsiTheme="majorBidi" w:cstheme="majorBidi"/>
          <w:b/>
          <w:bCs/>
          <w:sz w:val="24"/>
          <w:szCs w:val="24"/>
        </w:rPr>
        <w:t>igration</w:t>
      </w:r>
    </w:p>
    <w:p w14:paraId="518DFB02" w14:textId="450AC215" w:rsidR="007F7D25" w:rsidRDefault="002855AA" w:rsidP="000E54CB">
      <w:pPr>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 xml:space="preserve">A decision to </w:t>
      </w:r>
      <w:r w:rsidR="00B5197F" w:rsidRPr="000E54CB">
        <w:rPr>
          <w:rFonts w:asciiTheme="majorBidi" w:hAnsiTheme="majorBidi" w:cstheme="majorBidi"/>
          <w:sz w:val="24"/>
          <w:szCs w:val="24"/>
        </w:rPr>
        <w:t>e</w:t>
      </w:r>
      <w:r w:rsidRPr="000E54CB">
        <w:rPr>
          <w:rFonts w:asciiTheme="majorBidi" w:hAnsiTheme="majorBidi" w:cstheme="majorBidi"/>
          <w:sz w:val="24"/>
          <w:szCs w:val="24"/>
        </w:rPr>
        <w:t xml:space="preserve">migrate through </w:t>
      </w:r>
      <w:r w:rsidR="003211E0" w:rsidRPr="000E54CB">
        <w:rPr>
          <w:rFonts w:asciiTheme="majorBidi" w:hAnsiTheme="majorBidi" w:cstheme="majorBidi"/>
          <w:sz w:val="24"/>
          <w:szCs w:val="24"/>
        </w:rPr>
        <w:t xml:space="preserve">an </w:t>
      </w:r>
      <w:r w:rsidRPr="000E54CB">
        <w:rPr>
          <w:rFonts w:asciiTheme="majorBidi" w:hAnsiTheme="majorBidi" w:cstheme="majorBidi"/>
          <w:noProof/>
          <w:sz w:val="24"/>
          <w:szCs w:val="24"/>
        </w:rPr>
        <w:t>informal</w:t>
      </w:r>
      <w:r w:rsidRPr="000E54CB">
        <w:rPr>
          <w:rFonts w:asciiTheme="majorBidi" w:hAnsiTheme="majorBidi" w:cstheme="majorBidi"/>
          <w:sz w:val="24"/>
          <w:szCs w:val="24"/>
        </w:rPr>
        <w:t xml:space="preserve"> channel</w:t>
      </w:r>
      <w:r w:rsidR="00883F0A" w:rsidRPr="000E54CB">
        <w:rPr>
          <w:rFonts w:asciiTheme="majorBidi" w:hAnsiTheme="majorBidi" w:cstheme="majorBidi"/>
          <w:sz w:val="24"/>
          <w:szCs w:val="24"/>
        </w:rPr>
        <w:t xml:space="preserve"> occurs</w:t>
      </w:r>
      <w:r w:rsidRPr="000E54CB">
        <w:rPr>
          <w:rFonts w:asciiTheme="majorBidi" w:hAnsiTheme="majorBidi" w:cstheme="majorBidi"/>
          <w:sz w:val="24"/>
          <w:szCs w:val="24"/>
        </w:rPr>
        <w:t xml:space="preserve"> when maximizing the utility function of irregular migration</w:t>
      </w:r>
      <w:r w:rsidR="00C805A9" w:rsidRPr="000E54CB">
        <w:rPr>
          <w:rFonts w:asciiTheme="majorBidi" w:hAnsiTheme="majorBidi" w:cstheme="majorBidi"/>
          <w:sz w:val="24"/>
          <w:szCs w:val="24"/>
        </w:rPr>
        <w:t>,</w:t>
      </w:r>
      <w:r w:rsidRPr="000E54CB">
        <w:rPr>
          <w:rFonts w:asciiTheme="majorBidi" w:hAnsiTheme="majorBidi" w:cstheme="majorBidi"/>
          <w:sz w:val="24"/>
          <w:szCs w:val="24"/>
        </w:rPr>
        <w:t xml:space="preserve"> </w:t>
      </w:r>
      <w:r w:rsidR="00DC705B" w:rsidRPr="000E54CB">
        <w:rPr>
          <w:rFonts w:asciiTheme="majorBidi" w:hAnsiTheme="majorBidi" w:cstheme="majorBidi"/>
          <w:sz w:val="24"/>
          <w:szCs w:val="24"/>
        </w:rPr>
        <w:t xml:space="preserve">which </w:t>
      </w:r>
      <w:r w:rsidRPr="000E54CB">
        <w:rPr>
          <w:rFonts w:asciiTheme="majorBidi" w:hAnsiTheme="majorBidi" w:cstheme="majorBidi"/>
          <w:sz w:val="24"/>
          <w:szCs w:val="24"/>
        </w:rPr>
        <w:t xml:space="preserve">is </w:t>
      </w:r>
      <w:r w:rsidR="00DC705B" w:rsidRPr="000E54CB">
        <w:rPr>
          <w:rFonts w:asciiTheme="majorBidi" w:hAnsiTheme="majorBidi" w:cstheme="majorBidi"/>
          <w:noProof/>
          <w:sz w:val="24"/>
          <w:szCs w:val="24"/>
        </w:rPr>
        <w:t>high</w:t>
      </w:r>
      <w:r w:rsidRPr="000E54CB">
        <w:rPr>
          <w:rFonts w:asciiTheme="majorBidi" w:hAnsiTheme="majorBidi" w:cstheme="majorBidi"/>
          <w:noProof/>
          <w:sz w:val="24"/>
          <w:szCs w:val="24"/>
        </w:rPr>
        <w:t>er</w:t>
      </w:r>
      <w:r w:rsidRPr="000E54CB">
        <w:rPr>
          <w:rFonts w:asciiTheme="majorBidi" w:hAnsiTheme="majorBidi" w:cstheme="majorBidi"/>
          <w:sz w:val="24"/>
          <w:szCs w:val="24"/>
        </w:rPr>
        <w:t xml:space="preserve"> than regular </w:t>
      </w:r>
      <w:r w:rsidRPr="000E54CB">
        <w:rPr>
          <w:rFonts w:asciiTheme="majorBidi" w:hAnsiTheme="majorBidi" w:cstheme="majorBidi"/>
          <w:noProof/>
          <w:sz w:val="24"/>
          <w:szCs w:val="24"/>
        </w:rPr>
        <w:t>migration</w:t>
      </w:r>
      <w:r w:rsidR="00B5197F" w:rsidRPr="000E54CB">
        <w:rPr>
          <w:rFonts w:asciiTheme="majorBidi" w:hAnsiTheme="majorBidi" w:cstheme="majorBidi"/>
          <w:sz w:val="24"/>
          <w:szCs w:val="24"/>
        </w:rPr>
        <w:t xml:space="preserve"> and</w:t>
      </w:r>
      <w:r w:rsidRPr="000E54CB">
        <w:rPr>
          <w:rFonts w:asciiTheme="majorBidi" w:hAnsiTheme="majorBidi" w:cstheme="majorBidi"/>
          <w:sz w:val="24"/>
          <w:szCs w:val="24"/>
        </w:rPr>
        <w:t xml:space="preserve"> non-migration. The differences between </w:t>
      </w:r>
      <w:r w:rsidRPr="000E54CB">
        <w:rPr>
          <w:rFonts w:asciiTheme="majorBidi" w:hAnsiTheme="majorBidi" w:cstheme="majorBidi"/>
          <w:noProof/>
          <w:sz w:val="24"/>
          <w:szCs w:val="24"/>
        </w:rPr>
        <w:t>regular</w:t>
      </w:r>
      <w:r w:rsidRPr="000E54CB">
        <w:rPr>
          <w:rFonts w:asciiTheme="majorBidi" w:hAnsiTheme="majorBidi" w:cstheme="majorBidi"/>
          <w:sz w:val="24"/>
          <w:szCs w:val="24"/>
        </w:rPr>
        <w:t xml:space="preserve"> and irregular </w:t>
      </w:r>
      <w:r w:rsidR="00B5197F" w:rsidRPr="000E54CB">
        <w:rPr>
          <w:rFonts w:asciiTheme="majorBidi" w:hAnsiTheme="majorBidi" w:cstheme="majorBidi"/>
          <w:sz w:val="24"/>
          <w:szCs w:val="24"/>
        </w:rPr>
        <w:t>e</w:t>
      </w:r>
      <w:r w:rsidRPr="000E54CB">
        <w:rPr>
          <w:rFonts w:asciiTheme="majorBidi" w:hAnsiTheme="majorBidi" w:cstheme="majorBidi"/>
          <w:sz w:val="24"/>
          <w:szCs w:val="24"/>
        </w:rPr>
        <w:t xml:space="preserve">migration is when </w:t>
      </w:r>
      <w:r w:rsidRPr="000E54CB">
        <w:rPr>
          <w:rFonts w:asciiTheme="majorBidi" w:hAnsiTheme="majorBidi" w:cstheme="majorBidi"/>
          <w:noProof/>
          <w:sz w:val="24"/>
          <w:szCs w:val="24"/>
        </w:rPr>
        <w:t>irregular</w:t>
      </w:r>
      <w:r w:rsidRPr="000E54CB">
        <w:rPr>
          <w:rFonts w:asciiTheme="majorBidi" w:hAnsiTheme="majorBidi" w:cstheme="majorBidi"/>
          <w:sz w:val="24"/>
          <w:szCs w:val="24"/>
        </w:rPr>
        <w:t xml:space="preserve"> migrants could face </w:t>
      </w:r>
      <w:r w:rsidRPr="000E54CB">
        <w:rPr>
          <w:rFonts w:asciiTheme="majorBidi" w:hAnsiTheme="majorBidi" w:cstheme="majorBidi"/>
          <w:noProof/>
          <w:sz w:val="24"/>
          <w:szCs w:val="24"/>
        </w:rPr>
        <w:t>deportation</w:t>
      </w:r>
      <w:r w:rsidRPr="000E54CB">
        <w:rPr>
          <w:rFonts w:asciiTheme="majorBidi" w:hAnsiTheme="majorBidi" w:cstheme="majorBidi"/>
          <w:sz w:val="24"/>
          <w:szCs w:val="24"/>
        </w:rPr>
        <w:t xml:space="preserve"> if the authority </w:t>
      </w:r>
      <w:r w:rsidRPr="000E54CB">
        <w:rPr>
          <w:rFonts w:asciiTheme="majorBidi" w:hAnsiTheme="majorBidi" w:cstheme="majorBidi"/>
          <w:noProof/>
          <w:sz w:val="24"/>
          <w:szCs w:val="24"/>
        </w:rPr>
        <w:t>finds</w:t>
      </w:r>
      <w:r w:rsidRPr="000E54CB">
        <w:rPr>
          <w:rFonts w:asciiTheme="majorBidi" w:hAnsiTheme="majorBidi" w:cstheme="majorBidi"/>
          <w:sz w:val="24"/>
          <w:szCs w:val="24"/>
        </w:rPr>
        <w:t xml:space="preserve"> out at the destination country; </w:t>
      </w:r>
      <w:r w:rsidR="00297D0C" w:rsidRPr="000E54CB">
        <w:rPr>
          <w:rFonts w:asciiTheme="majorBidi" w:hAnsiTheme="majorBidi" w:cstheme="majorBidi"/>
          <w:sz w:val="24"/>
          <w:szCs w:val="24"/>
        </w:rPr>
        <w:t>therefore, the periods can vary</w:t>
      </w:r>
      <w:r w:rsidR="004828CF" w:rsidRPr="000E54CB">
        <w:rPr>
          <w:rFonts w:asciiTheme="majorBidi" w:hAnsiTheme="majorBidi" w:cstheme="majorBidi"/>
          <w:sz w:val="24"/>
          <w:szCs w:val="24"/>
        </w:rPr>
        <w:t xml:space="preserve"> </w:t>
      </w:r>
      <w:r w:rsidR="004828CF" w:rsidRPr="000E54CB">
        <w:rPr>
          <w:rFonts w:asciiTheme="majorBidi" w:hAnsiTheme="majorBidi" w:cstheme="majorBidi"/>
          <w:sz w:val="24"/>
          <w:szCs w:val="24"/>
        </w:rPr>
        <w:fldChar w:fldCharType="begin"/>
      </w:r>
      <w:r w:rsidR="004828CF" w:rsidRPr="000E54CB">
        <w:rPr>
          <w:rFonts w:asciiTheme="majorBidi" w:hAnsiTheme="majorBidi" w:cstheme="majorBidi"/>
          <w:sz w:val="24"/>
          <w:szCs w:val="24"/>
        </w:rPr>
        <w:instrText xml:space="preserve"> ADDIN EN.CITE &lt;EndNote&gt;&lt;Cite&gt;&lt;Author&gt;Djajić&lt;/Author&gt;&lt;Year&gt;2019&lt;/Year&gt;&lt;RecNum&gt;25&lt;/RecNum&gt;&lt;DisplayText&gt;(Djajić &amp;amp; Vinogradova, 2019)&lt;/DisplayText&gt;&lt;record&gt;&lt;rec-number&gt;25&lt;/rec-number&gt;&lt;foreign-keys&gt;&lt;key app="EN" db-id="tzev2wprcd0xdlexrxivvrshta5f22p0zpwa" timestamp="1611716298"&gt;25&lt;/key&gt;&lt;/foreign-keys&gt;&lt;ref-type name="Journal Article"&gt;17&lt;/ref-type&gt;&lt;contributors&gt;&lt;authors&gt;&lt;author&gt;Djajić, Slobodan&lt;/author&gt;&lt;author&gt;Vinogradova, Alexandra&lt;/author&gt;&lt;/authors&gt;&lt;/contributors&gt;&lt;titles&gt;&lt;title&gt;Immigration Policies and the Choice between Documented and Undocumented Migration&lt;/title&gt;&lt;secondary-title&gt;Economica&lt;/secondary-title&gt;&lt;/titles&gt;&lt;periodical&gt;&lt;full-title&gt;Economica&lt;/full-title&gt;&lt;/periodical&gt;&lt;pages&gt;201-228&lt;/pages&gt;&lt;volume&gt;86&lt;/volume&gt;&lt;number&gt;341&lt;/number&gt;&lt;dates&gt;&lt;year&gt;2019&lt;/year&gt;&lt;/dates&gt;&lt;isbn&gt;0013-0427&lt;/isbn&gt;&lt;urls&gt;&lt;related-urls&gt;&lt;url&gt;https://onlinelibrary.wiley.com/doi/abs/10.1111/ecca.12255&lt;/url&gt;&lt;/related-urls&gt;&lt;/urls&gt;&lt;electronic-resource-num&gt;10.1111/ecca.12255&lt;/electronic-resource-num&gt;&lt;/record&gt;&lt;/Cite&gt;&lt;/EndNote&gt;</w:instrText>
      </w:r>
      <w:r w:rsidR="004828CF" w:rsidRPr="000E54CB">
        <w:rPr>
          <w:rFonts w:asciiTheme="majorBidi" w:hAnsiTheme="majorBidi" w:cstheme="majorBidi"/>
          <w:sz w:val="24"/>
          <w:szCs w:val="24"/>
        </w:rPr>
        <w:fldChar w:fldCharType="separate"/>
      </w:r>
      <w:r w:rsidR="004828CF" w:rsidRPr="000E54CB">
        <w:rPr>
          <w:rFonts w:asciiTheme="majorBidi" w:hAnsiTheme="majorBidi" w:cstheme="majorBidi"/>
          <w:noProof/>
          <w:sz w:val="24"/>
          <w:szCs w:val="24"/>
        </w:rPr>
        <w:t>(Djajić &amp; Vinogradova, 2019)</w:t>
      </w:r>
      <w:r w:rsidR="004828CF" w:rsidRPr="000E54CB">
        <w:rPr>
          <w:rFonts w:asciiTheme="majorBidi" w:hAnsiTheme="majorBidi" w:cstheme="majorBidi"/>
          <w:sz w:val="24"/>
          <w:szCs w:val="24"/>
        </w:rPr>
        <w:fldChar w:fldCharType="end"/>
      </w:r>
      <w:r w:rsidR="004828CF" w:rsidRPr="000E54CB">
        <w:rPr>
          <w:rFonts w:asciiTheme="majorBidi" w:hAnsiTheme="majorBidi" w:cstheme="majorBidi"/>
          <w:sz w:val="24"/>
          <w:szCs w:val="24"/>
        </w:rPr>
        <w:t xml:space="preserve">. </w:t>
      </w:r>
      <w:r w:rsidRPr="000E54CB">
        <w:rPr>
          <w:rFonts w:asciiTheme="majorBidi" w:hAnsiTheme="majorBidi" w:cstheme="majorBidi"/>
          <w:sz w:val="24"/>
          <w:szCs w:val="24"/>
        </w:rPr>
        <w:t>The costs of migration (</w:t>
      </w:r>
      <m:oMath>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I</m:t>
            </m:r>
          </m:sup>
        </m:sSup>
        <m:r>
          <w:rPr>
            <w:rFonts w:ascii="Cambria Math" w:hAnsi="Cambria Math" w:cstheme="majorBidi"/>
          </w:rPr>
          <m:t>)</m:t>
        </m:r>
      </m:oMath>
      <w:r w:rsidR="00C73448" w:rsidRPr="000E54CB">
        <w:rPr>
          <w:rFonts w:asciiTheme="majorBidi" w:hAnsiTheme="majorBidi" w:cstheme="majorBidi"/>
          <w:sz w:val="24"/>
          <w:szCs w:val="24"/>
        </w:rPr>
        <w:t xml:space="preserve"> </w:t>
      </w:r>
      <w:r w:rsidR="00312643" w:rsidRPr="000E54CB">
        <w:rPr>
          <w:rFonts w:asciiTheme="majorBidi" w:hAnsiTheme="majorBidi" w:cstheme="majorBidi"/>
          <w:sz w:val="24"/>
          <w:szCs w:val="24"/>
        </w:rPr>
        <w:t xml:space="preserve">is </w:t>
      </w:r>
      <w:r w:rsidR="00C73448" w:rsidRPr="000E54CB">
        <w:rPr>
          <w:rFonts w:asciiTheme="majorBidi" w:hAnsiTheme="majorBidi" w:cstheme="majorBidi"/>
          <w:sz w:val="24"/>
          <w:szCs w:val="24"/>
        </w:rPr>
        <w:t>depend</w:t>
      </w:r>
      <w:r w:rsidR="00312643" w:rsidRPr="000E54CB">
        <w:rPr>
          <w:rFonts w:asciiTheme="majorBidi" w:hAnsiTheme="majorBidi" w:cstheme="majorBidi"/>
          <w:sz w:val="24"/>
          <w:szCs w:val="24"/>
        </w:rPr>
        <w:t>ent</w:t>
      </w:r>
      <w:r w:rsidR="00C73448" w:rsidRPr="000E54CB">
        <w:rPr>
          <w:rFonts w:asciiTheme="majorBidi" w:hAnsiTheme="majorBidi" w:cstheme="majorBidi"/>
          <w:sz w:val="24"/>
          <w:szCs w:val="24"/>
        </w:rPr>
        <w:t xml:space="preserve"> on </w:t>
      </w:r>
      <w:r w:rsidRPr="000E54CB">
        <w:rPr>
          <w:rFonts w:asciiTheme="majorBidi" w:hAnsiTheme="majorBidi" w:cstheme="majorBidi"/>
          <w:noProof/>
          <w:sz w:val="24"/>
          <w:szCs w:val="24"/>
        </w:rPr>
        <w:t>h</w:t>
      </w:r>
      <w:r w:rsidRPr="000E54CB">
        <w:rPr>
          <w:rFonts w:asciiTheme="majorBidi" w:hAnsiTheme="majorBidi" w:cstheme="majorBidi"/>
          <w:sz w:val="24"/>
          <w:szCs w:val="24"/>
        </w:rPr>
        <w:t>ousehold</w:t>
      </w:r>
      <w:r w:rsidR="00944DDD" w:rsidRPr="000E54CB">
        <w:rPr>
          <w:rFonts w:asciiTheme="majorBidi" w:hAnsiTheme="majorBidi" w:cstheme="majorBidi"/>
          <w:sz w:val="24"/>
          <w:szCs w:val="24"/>
        </w:rPr>
        <w:t>’s</w:t>
      </w:r>
      <w:r w:rsidRPr="000E54CB">
        <w:rPr>
          <w:rFonts w:asciiTheme="majorBidi" w:hAnsiTheme="majorBidi" w:cstheme="majorBidi"/>
          <w:sz w:val="24"/>
          <w:szCs w:val="24"/>
        </w:rPr>
        <w:t xml:space="preserve"> asset</w:t>
      </w:r>
      <w:r w:rsidR="00C73448" w:rsidRPr="000E54CB">
        <w:rPr>
          <w:rFonts w:asciiTheme="majorBidi" w:hAnsiTheme="majorBidi" w:cstheme="majorBidi"/>
          <w:sz w:val="24"/>
          <w:szCs w:val="24"/>
        </w:rPr>
        <w:t>s</w:t>
      </w:r>
      <w:r w:rsidRPr="000E54CB">
        <w:rPr>
          <w:rFonts w:asciiTheme="majorBidi" w:hAnsiTheme="majorBidi" w:cstheme="majorBidi"/>
          <w:sz w:val="24"/>
          <w:szCs w:val="24"/>
        </w:rPr>
        <w:t xml:space="preserve"> </w:t>
      </w:r>
      <w:r w:rsidR="00312643" w:rsidRPr="000E54CB">
        <w:rPr>
          <w:rFonts w:asciiTheme="majorBidi" w:hAnsiTheme="majorBidi" w:cstheme="majorBidi"/>
          <w:sz w:val="24"/>
          <w:szCs w:val="24"/>
        </w:rPr>
        <w:t xml:space="preserve">holding </w:t>
      </w:r>
      <w:r w:rsidRPr="000E54CB">
        <w:rPr>
          <w:rFonts w:asciiTheme="majorBidi" w:hAnsiTheme="majorBidi" w:cstheme="majorBidi"/>
          <w:sz w:val="24"/>
          <w:szCs w:val="24"/>
        </w:rPr>
        <w:t xml:space="preserve">to finance </w:t>
      </w:r>
      <w:r w:rsidR="00312643" w:rsidRPr="000E54CB">
        <w:rPr>
          <w:rFonts w:asciiTheme="majorBidi" w:hAnsiTheme="majorBidi" w:cstheme="majorBidi"/>
          <w:sz w:val="24"/>
          <w:szCs w:val="24"/>
        </w:rPr>
        <w:t>the move</w:t>
      </w:r>
      <w:r w:rsidRPr="000E54CB">
        <w:rPr>
          <w:rFonts w:asciiTheme="majorBidi" w:hAnsiTheme="majorBidi" w:cstheme="majorBidi"/>
          <w:sz w:val="24"/>
          <w:szCs w:val="24"/>
        </w:rPr>
        <w:t xml:space="preserve">. </w:t>
      </w:r>
      <w:r w:rsidR="00312643" w:rsidRPr="000E54CB">
        <w:rPr>
          <w:rFonts w:asciiTheme="majorBidi" w:hAnsiTheme="majorBidi" w:cstheme="majorBidi"/>
          <w:sz w:val="24"/>
          <w:szCs w:val="24"/>
        </w:rPr>
        <w:t>T</w:t>
      </w:r>
      <w:r w:rsidRPr="000E54CB">
        <w:rPr>
          <w:rFonts w:asciiTheme="majorBidi" w:hAnsiTheme="majorBidi" w:cstheme="majorBidi"/>
          <w:sz w:val="24"/>
          <w:szCs w:val="24"/>
        </w:rPr>
        <w:t xml:space="preserve">he cost of irregular migration </w:t>
      </w:r>
      <m:oMath>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I</m:t>
            </m:r>
          </m:sup>
        </m:sSup>
      </m:oMath>
      <w:r w:rsidRPr="000E54CB">
        <w:rPr>
          <w:rFonts w:asciiTheme="majorBidi" w:hAnsiTheme="majorBidi" w:cstheme="majorBidi"/>
          <w:sz w:val="24"/>
          <w:szCs w:val="24"/>
        </w:rPr>
        <w:t xml:space="preserve"> is assume</w:t>
      </w:r>
      <w:r w:rsidR="00F657B7" w:rsidRPr="000E54CB">
        <w:rPr>
          <w:rFonts w:asciiTheme="majorBidi" w:hAnsiTheme="majorBidi" w:cstheme="majorBidi"/>
          <w:sz w:val="24"/>
          <w:szCs w:val="24"/>
        </w:rPr>
        <w:t>d</w:t>
      </w:r>
      <w:r w:rsidRPr="000E54CB">
        <w:rPr>
          <w:rFonts w:asciiTheme="majorBidi" w:hAnsiTheme="majorBidi" w:cstheme="majorBidi"/>
          <w:sz w:val="24"/>
          <w:szCs w:val="24"/>
        </w:rPr>
        <w:t xml:space="preserve"> to be </w:t>
      </w:r>
      <w:r w:rsidR="00DC705B" w:rsidRPr="000E54CB">
        <w:rPr>
          <w:rFonts w:asciiTheme="majorBidi" w:hAnsiTheme="majorBidi" w:cstheme="majorBidi"/>
          <w:sz w:val="24"/>
          <w:szCs w:val="24"/>
        </w:rPr>
        <w:t>high</w:t>
      </w:r>
      <w:r w:rsidRPr="000E54CB">
        <w:rPr>
          <w:rFonts w:asciiTheme="majorBidi" w:hAnsiTheme="majorBidi" w:cstheme="majorBidi"/>
          <w:sz w:val="24"/>
          <w:szCs w:val="24"/>
        </w:rPr>
        <w:t xml:space="preserve">er than </w:t>
      </w:r>
      <m:oMath>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R</m:t>
            </m:r>
          </m:sup>
        </m:sSup>
      </m:oMath>
      <w:r w:rsidRPr="000E54CB">
        <w:rPr>
          <w:rFonts w:asciiTheme="majorBidi" w:hAnsiTheme="majorBidi" w:cstheme="majorBidi"/>
          <w:sz w:val="24"/>
          <w:szCs w:val="24"/>
        </w:rPr>
        <w:t xml:space="preserve"> </w:t>
      </w:r>
      <w:r w:rsidR="00DC705B" w:rsidRPr="000E54CB">
        <w:rPr>
          <w:rFonts w:asciiTheme="majorBidi" w:hAnsiTheme="majorBidi" w:cstheme="majorBidi"/>
          <w:sz w:val="24"/>
          <w:szCs w:val="24"/>
        </w:rPr>
        <w:t>because</w:t>
      </w:r>
      <w:r w:rsidRPr="000E54CB">
        <w:rPr>
          <w:rFonts w:asciiTheme="majorBidi" w:hAnsiTheme="majorBidi" w:cstheme="majorBidi"/>
          <w:sz w:val="24"/>
          <w:szCs w:val="24"/>
        </w:rPr>
        <w:t xml:space="preserve"> </w:t>
      </w:r>
      <w:r w:rsidR="003211E0" w:rsidRPr="000E54CB">
        <w:rPr>
          <w:rFonts w:asciiTheme="majorBidi" w:hAnsiTheme="majorBidi" w:cstheme="majorBidi"/>
          <w:sz w:val="24"/>
          <w:szCs w:val="24"/>
        </w:rPr>
        <w:t xml:space="preserve">the </w:t>
      </w:r>
      <w:r w:rsidR="00312643" w:rsidRPr="000E54CB">
        <w:rPr>
          <w:rFonts w:asciiTheme="majorBidi" w:hAnsiTheme="majorBidi" w:cstheme="majorBidi"/>
          <w:sz w:val="24"/>
          <w:szCs w:val="24"/>
        </w:rPr>
        <w:t>emigration is</w:t>
      </w:r>
      <w:r w:rsidRPr="000E54CB">
        <w:rPr>
          <w:rFonts w:asciiTheme="majorBidi" w:hAnsiTheme="majorBidi" w:cstheme="majorBidi"/>
          <w:sz w:val="24"/>
          <w:szCs w:val="24"/>
        </w:rPr>
        <w:t xml:space="preserve"> to </w:t>
      </w:r>
      <w:r w:rsidR="00F657B7" w:rsidRPr="000E54CB">
        <w:rPr>
          <w:rFonts w:asciiTheme="majorBidi" w:hAnsiTheme="majorBidi" w:cstheme="majorBidi"/>
          <w:sz w:val="24"/>
          <w:szCs w:val="24"/>
        </w:rPr>
        <w:t xml:space="preserve">a </w:t>
      </w:r>
      <w:r w:rsidRPr="000E54CB">
        <w:rPr>
          <w:rFonts w:asciiTheme="majorBidi" w:hAnsiTheme="majorBidi" w:cstheme="majorBidi"/>
          <w:sz w:val="24"/>
          <w:szCs w:val="24"/>
        </w:rPr>
        <w:t>develo</w:t>
      </w:r>
      <w:r w:rsidRPr="000E54CB">
        <w:rPr>
          <w:rFonts w:asciiTheme="majorBidi" w:hAnsiTheme="majorBidi" w:cstheme="majorBidi"/>
          <w:noProof/>
          <w:sz w:val="24"/>
          <w:szCs w:val="24"/>
        </w:rPr>
        <w:t>ped count</w:t>
      </w:r>
      <w:r w:rsidRPr="000E54CB">
        <w:rPr>
          <w:rFonts w:asciiTheme="majorBidi" w:hAnsiTheme="majorBidi" w:cstheme="majorBidi"/>
          <w:sz w:val="24"/>
          <w:szCs w:val="24"/>
        </w:rPr>
        <w:t>ry (</w:t>
      </w:r>
      <w:r w:rsidR="003211E0" w:rsidRPr="000E54CB">
        <w:rPr>
          <w:rFonts w:asciiTheme="majorBidi" w:hAnsiTheme="majorBidi" w:cstheme="majorBidi"/>
          <w:sz w:val="24"/>
          <w:szCs w:val="24"/>
        </w:rPr>
        <w:t>G</w:t>
      </w:r>
      <w:r w:rsidRPr="000E54CB">
        <w:rPr>
          <w:rFonts w:asciiTheme="majorBidi" w:hAnsiTheme="majorBidi" w:cstheme="majorBidi"/>
          <w:sz w:val="24"/>
          <w:szCs w:val="24"/>
        </w:rPr>
        <w:t xml:space="preserve">lobal </w:t>
      </w:r>
      <w:r w:rsidR="003211E0" w:rsidRPr="000E54CB">
        <w:rPr>
          <w:rFonts w:asciiTheme="majorBidi" w:hAnsiTheme="majorBidi" w:cstheme="majorBidi"/>
          <w:sz w:val="24"/>
          <w:szCs w:val="24"/>
        </w:rPr>
        <w:t>N</w:t>
      </w:r>
      <w:r w:rsidRPr="000E54CB">
        <w:rPr>
          <w:rFonts w:asciiTheme="majorBidi" w:hAnsiTheme="majorBidi" w:cstheme="majorBidi"/>
          <w:sz w:val="24"/>
          <w:szCs w:val="24"/>
        </w:rPr>
        <w:t xml:space="preserve">orth); therefore, </w:t>
      </w:r>
      <w:r w:rsidR="00DC705B" w:rsidRPr="000E54CB">
        <w:rPr>
          <w:rFonts w:asciiTheme="majorBidi" w:hAnsiTheme="majorBidi" w:cstheme="majorBidi"/>
          <w:sz w:val="24"/>
          <w:szCs w:val="24"/>
        </w:rPr>
        <w:t xml:space="preserve">a </w:t>
      </w:r>
      <w:r w:rsidRPr="000E54CB">
        <w:rPr>
          <w:rFonts w:asciiTheme="majorBidi" w:hAnsiTheme="majorBidi" w:cstheme="majorBidi"/>
          <w:sz w:val="24"/>
          <w:szCs w:val="24"/>
        </w:rPr>
        <w:t>highly restricted immigration policy</w:t>
      </w:r>
      <w:r w:rsidR="00322044" w:rsidRPr="000E54CB">
        <w:rPr>
          <w:rFonts w:asciiTheme="majorBidi" w:hAnsiTheme="majorBidi" w:cstheme="majorBidi"/>
          <w:sz w:val="24"/>
          <w:szCs w:val="24"/>
        </w:rPr>
        <w:t xml:space="preserve"> contributes to</w:t>
      </w:r>
      <w:r w:rsidRPr="000E54CB">
        <w:rPr>
          <w:rFonts w:asciiTheme="majorBidi" w:hAnsiTheme="majorBidi" w:cstheme="majorBidi"/>
          <w:sz w:val="24"/>
          <w:szCs w:val="24"/>
        </w:rPr>
        <w:t xml:space="preserve"> </w:t>
      </w:r>
      <w:r w:rsidR="00F657B7" w:rsidRPr="000E54CB">
        <w:rPr>
          <w:rFonts w:asciiTheme="majorBidi" w:hAnsiTheme="majorBidi" w:cstheme="majorBidi"/>
          <w:sz w:val="24"/>
          <w:szCs w:val="24"/>
        </w:rPr>
        <w:t xml:space="preserve">the </w:t>
      </w:r>
      <w:r w:rsidRPr="000E54CB">
        <w:rPr>
          <w:rFonts w:asciiTheme="majorBidi" w:hAnsiTheme="majorBidi" w:cstheme="majorBidi"/>
          <w:sz w:val="24"/>
          <w:szCs w:val="24"/>
        </w:rPr>
        <w:t>high cost of irregular migration</w:t>
      </w:r>
      <w:r w:rsidR="00925715" w:rsidRPr="000E54CB">
        <w:rPr>
          <w:rFonts w:asciiTheme="majorBidi" w:hAnsiTheme="majorBidi" w:cstheme="majorBidi"/>
          <w:sz w:val="24"/>
          <w:szCs w:val="24"/>
        </w:rPr>
        <w:t xml:space="preserve"> </w:t>
      </w:r>
      <w:r w:rsidR="00925715" w:rsidRPr="000E54CB">
        <w:rPr>
          <w:rFonts w:asciiTheme="majorBidi" w:hAnsiTheme="majorBidi" w:cstheme="majorBidi"/>
          <w:sz w:val="24"/>
          <w:szCs w:val="24"/>
        </w:rPr>
        <w:fldChar w:fldCharType="begin"/>
      </w:r>
      <w:r w:rsidR="00925715" w:rsidRPr="000E54CB">
        <w:rPr>
          <w:rFonts w:asciiTheme="majorBidi" w:hAnsiTheme="majorBidi" w:cstheme="majorBidi"/>
          <w:sz w:val="24"/>
          <w:szCs w:val="24"/>
        </w:rPr>
        <w:instrText xml:space="preserve"> ADDIN EN.CITE &lt;EndNote&gt;&lt;Cite&gt;&lt;Author&gt;Djajić&lt;/Author&gt;&lt;Year&gt;2019&lt;/Year&gt;&lt;RecNum&gt;25&lt;/RecNum&gt;&lt;DisplayText&gt;(Djajić &amp;amp; Vinogradova, 2019)&lt;/DisplayText&gt;&lt;record&gt;&lt;rec-number&gt;25&lt;/rec-number&gt;&lt;foreign-keys&gt;&lt;key app="EN" db-id="tzev2wprcd0xdlexrxivvrshta5f22p0zpwa" timestamp="1611716298"&gt;25&lt;/key&gt;&lt;/foreign-keys&gt;&lt;ref-type name="Journal Article"&gt;17&lt;/ref-type&gt;&lt;contributors&gt;&lt;authors&gt;&lt;author&gt;Djajić, Slobodan&lt;/author&gt;&lt;author&gt;Vinogradova, Alexandra&lt;/author&gt;&lt;/authors&gt;&lt;/contributors&gt;&lt;titles&gt;&lt;title&gt;Immigration Policies and the Choice between Documented and Undocumented Migration&lt;/title&gt;&lt;secondary-title&gt;Economica&lt;/secondary-title&gt;&lt;/titles&gt;&lt;periodical&gt;&lt;full-title&gt;Economica&lt;/full-title&gt;&lt;/periodical&gt;&lt;pages&gt;201-228&lt;/pages&gt;&lt;volume&gt;86&lt;/volume&gt;&lt;number&gt;341&lt;/number&gt;&lt;dates&gt;&lt;year&gt;2019&lt;/year&gt;&lt;/dates&gt;&lt;isbn&gt;0013-0427&lt;/isbn&gt;&lt;urls&gt;&lt;related-urls&gt;&lt;url&gt;https://onlinelibrary.wiley.com/doi/abs/10.1111/ecca.12255&lt;/url&gt;&lt;/related-urls&gt;&lt;/urls&gt;&lt;electronic-resource-num&gt;10.1111/ecca.12255&lt;/electronic-resource-num&gt;&lt;/record&gt;&lt;/Cite&gt;&lt;/EndNote&gt;</w:instrText>
      </w:r>
      <w:r w:rsidR="00925715" w:rsidRPr="000E54CB">
        <w:rPr>
          <w:rFonts w:asciiTheme="majorBidi" w:hAnsiTheme="majorBidi" w:cstheme="majorBidi"/>
          <w:sz w:val="24"/>
          <w:szCs w:val="24"/>
        </w:rPr>
        <w:fldChar w:fldCharType="separate"/>
      </w:r>
      <w:r w:rsidR="00925715" w:rsidRPr="000E54CB">
        <w:rPr>
          <w:rFonts w:asciiTheme="majorBidi" w:hAnsiTheme="majorBidi" w:cstheme="majorBidi"/>
          <w:noProof/>
          <w:sz w:val="24"/>
          <w:szCs w:val="24"/>
        </w:rPr>
        <w:t>(Djajić &amp; Vinogradova, 2019)</w:t>
      </w:r>
      <w:r w:rsidR="00925715" w:rsidRPr="000E54CB">
        <w:rPr>
          <w:rFonts w:asciiTheme="majorBidi" w:hAnsiTheme="majorBidi" w:cstheme="majorBidi"/>
          <w:sz w:val="24"/>
          <w:szCs w:val="24"/>
        </w:rPr>
        <w:fldChar w:fldCharType="end"/>
      </w:r>
      <w:r w:rsidR="00B5197F" w:rsidRPr="000E54CB">
        <w:rPr>
          <w:rFonts w:asciiTheme="majorBidi" w:hAnsiTheme="majorBidi" w:cstheme="majorBidi"/>
          <w:sz w:val="24"/>
          <w:szCs w:val="24"/>
        </w:rPr>
        <w:t>.</w:t>
      </w:r>
      <w:r w:rsidR="00312643" w:rsidRPr="000E54CB">
        <w:rPr>
          <w:rFonts w:asciiTheme="majorBidi" w:hAnsiTheme="majorBidi" w:cstheme="majorBidi"/>
          <w:sz w:val="24"/>
          <w:szCs w:val="24"/>
        </w:rPr>
        <w:t xml:space="preserve"> </w:t>
      </w:r>
      <w:r w:rsidR="00883F0A" w:rsidRPr="000E54CB">
        <w:rPr>
          <w:rFonts w:asciiTheme="majorBidi" w:hAnsiTheme="majorBidi" w:cstheme="majorBidi"/>
          <w:sz w:val="24"/>
          <w:szCs w:val="24"/>
        </w:rPr>
        <w:t>However,</w:t>
      </w:r>
      <w:r w:rsidRPr="000E54CB">
        <w:rPr>
          <w:rFonts w:asciiTheme="majorBidi" w:hAnsiTheme="majorBidi" w:cstheme="majorBidi"/>
          <w:sz w:val="24"/>
          <w:szCs w:val="24"/>
        </w:rPr>
        <w:t xml:space="preserve"> </w:t>
      </w:r>
      <w:r w:rsidR="003211E0" w:rsidRPr="000E54CB">
        <w:rPr>
          <w:rFonts w:asciiTheme="majorBidi" w:hAnsiTheme="majorBidi" w:cstheme="majorBidi"/>
          <w:sz w:val="24"/>
          <w:szCs w:val="24"/>
        </w:rPr>
        <w:t xml:space="preserve">in </w:t>
      </w:r>
      <w:r w:rsidRPr="000E54CB">
        <w:rPr>
          <w:rFonts w:asciiTheme="majorBidi" w:hAnsiTheme="majorBidi" w:cstheme="majorBidi"/>
          <w:sz w:val="24"/>
          <w:szCs w:val="24"/>
        </w:rPr>
        <w:t>the case of Cambodia</w:t>
      </w:r>
      <w:r w:rsidR="003211E0" w:rsidRPr="000E54CB">
        <w:rPr>
          <w:rFonts w:asciiTheme="majorBidi" w:hAnsiTheme="majorBidi" w:cstheme="majorBidi"/>
          <w:sz w:val="24"/>
          <w:szCs w:val="24"/>
        </w:rPr>
        <w:t>n</w:t>
      </w:r>
      <w:r w:rsidRPr="000E54CB">
        <w:rPr>
          <w:rFonts w:asciiTheme="majorBidi" w:hAnsiTheme="majorBidi" w:cstheme="majorBidi"/>
          <w:sz w:val="24"/>
          <w:szCs w:val="24"/>
        </w:rPr>
        <w:t xml:space="preserve"> migration to Thailand</w:t>
      </w:r>
      <w:r w:rsidR="00312643" w:rsidRPr="000E54CB">
        <w:rPr>
          <w:rFonts w:asciiTheme="majorBidi" w:hAnsiTheme="majorBidi" w:cstheme="majorBidi"/>
          <w:sz w:val="24"/>
          <w:szCs w:val="24"/>
        </w:rPr>
        <w:t xml:space="preserve"> which is</w:t>
      </w:r>
      <w:r w:rsidR="00E62454" w:rsidRPr="000E54CB">
        <w:rPr>
          <w:rFonts w:asciiTheme="majorBidi" w:hAnsiTheme="majorBidi" w:cstheme="majorBidi"/>
          <w:sz w:val="24"/>
          <w:szCs w:val="24"/>
        </w:rPr>
        <w:t xml:space="preserve"> located in the</w:t>
      </w:r>
      <w:r w:rsidR="00312643" w:rsidRPr="000E54CB">
        <w:rPr>
          <w:rFonts w:asciiTheme="majorBidi" w:hAnsiTheme="majorBidi" w:cstheme="majorBidi"/>
          <w:sz w:val="24"/>
          <w:szCs w:val="24"/>
        </w:rPr>
        <w:t xml:space="preserve"> Global South</w:t>
      </w:r>
      <w:r w:rsidRPr="000E54CB">
        <w:rPr>
          <w:rFonts w:asciiTheme="majorBidi" w:hAnsiTheme="majorBidi" w:cstheme="majorBidi"/>
          <w:sz w:val="24"/>
          <w:szCs w:val="24"/>
        </w:rPr>
        <w:t>, the cost of irregular mi</w:t>
      </w:r>
      <w:r w:rsidR="00E62454" w:rsidRPr="000E54CB">
        <w:rPr>
          <w:rFonts w:asciiTheme="majorBidi" w:hAnsiTheme="majorBidi" w:cstheme="majorBidi"/>
          <w:sz w:val="24"/>
          <w:szCs w:val="24"/>
        </w:rPr>
        <w:t>gration is typically lower than</w:t>
      </w:r>
      <w:r w:rsidR="003211E0" w:rsidRPr="000E54CB">
        <w:rPr>
          <w:rFonts w:asciiTheme="majorBidi" w:hAnsiTheme="majorBidi" w:cstheme="majorBidi"/>
          <w:sz w:val="24"/>
          <w:szCs w:val="24"/>
        </w:rPr>
        <w:t xml:space="preserve"> </w:t>
      </w:r>
      <w:r w:rsidRPr="000E54CB">
        <w:rPr>
          <w:rFonts w:asciiTheme="majorBidi" w:hAnsiTheme="majorBidi" w:cstheme="majorBidi"/>
          <w:sz w:val="24"/>
          <w:szCs w:val="24"/>
        </w:rPr>
        <w:t>regular channel</w:t>
      </w:r>
      <w:r w:rsidR="003211E0" w:rsidRPr="000E54CB">
        <w:rPr>
          <w:rFonts w:asciiTheme="majorBidi" w:hAnsiTheme="majorBidi" w:cstheme="majorBidi"/>
          <w:sz w:val="24"/>
          <w:szCs w:val="24"/>
        </w:rPr>
        <w:t>s</w:t>
      </w:r>
      <w:r w:rsidR="0060764D" w:rsidRPr="000E54CB">
        <w:rPr>
          <w:rFonts w:asciiTheme="majorBidi" w:hAnsiTheme="majorBidi" w:cstheme="majorBidi"/>
          <w:sz w:val="24"/>
          <w:szCs w:val="24"/>
        </w:rPr>
        <w:t xml:space="preserve"> </w:t>
      </w:r>
      <w:r w:rsidR="0060764D" w:rsidRPr="000E54CB">
        <w:rPr>
          <w:rFonts w:asciiTheme="majorBidi" w:hAnsiTheme="majorBidi" w:cstheme="majorBidi"/>
          <w:sz w:val="24"/>
          <w:szCs w:val="24"/>
        </w:rPr>
        <w:fldChar w:fldCharType="begin">
          <w:fldData xml:space="preserve">PEVuZE5vdGU+PENpdGU+PEF1dGhvcj5DaGFuPC9BdXRob3I+PFllYXI+MjAxMjwvWWVhcj48UmVj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</w:fldData>
        </w:fldChar>
      </w:r>
      <w:r w:rsidR="0060764D" w:rsidRPr="000E54CB">
        <w:rPr>
          <w:rFonts w:asciiTheme="majorBidi" w:hAnsiTheme="majorBidi" w:cstheme="majorBidi"/>
          <w:sz w:val="24"/>
          <w:szCs w:val="24"/>
        </w:rPr>
        <w:instrText xml:space="preserve"> ADDIN EN.CITE </w:instrText>
      </w:r>
      <w:r w:rsidR="0060764D" w:rsidRPr="000E54CB">
        <w:rPr>
          <w:rFonts w:asciiTheme="majorBidi" w:hAnsiTheme="majorBidi" w:cstheme="majorBidi"/>
          <w:sz w:val="24"/>
          <w:szCs w:val="24"/>
        </w:rPr>
        <w:fldChar w:fldCharType="begin">
          <w:fldData xml:space="preserve">PEVuZE5vdGU+PENpdGU+PEF1dGhvcj5DaGFuPC9BdXRob3I+PFllYXI+MjAxMjwvWWVhcj48UmVj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</w:fldData>
        </w:fldChar>
      </w:r>
      <w:r w:rsidR="0060764D" w:rsidRPr="000E54CB">
        <w:rPr>
          <w:rFonts w:asciiTheme="majorBidi" w:hAnsiTheme="majorBidi" w:cstheme="majorBidi"/>
          <w:sz w:val="24"/>
          <w:szCs w:val="24"/>
        </w:rPr>
        <w:instrText xml:space="preserve"> ADDIN EN.CITE.DATA </w:instrText>
      </w:r>
      <w:r w:rsidR="0060764D" w:rsidRPr="000E54CB">
        <w:rPr>
          <w:rFonts w:asciiTheme="majorBidi" w:hAnsiTheme="majorBidi" w:cstheme="majorBidi"/>
          <w:sz w:val="24"/>
          <w:szCs w:val="24"/>
        </w:rPr>
      </w:r>
      <w:r w:rsidR="0060764D" w:rsidRPr="000E54CB">
        <w:rPr>
          <w:rFonts w:asciiTheme="majorBidi" w:hAnsiTheme="majorBidi" w:cstheme="majorBidi"/>
          <w:sz w:val="24"/>
          <w:szCs w:val="24"/>
        </w:rPr>
        <w:fldChar w:fldCharType="end"/>
      </w:r>
      <w:r w:rsidR="0060764D" w:rsidRPr="000E54CB">
        <w:rPr>
          <w:rFonts w:asciiTheme="majorBidi" w:hAnsiTheme="majorBidi" w:cstheme="majorBidi"/>
          <w:sz w:val="24"/>
          <w:szCs w:val="24"/>
        </w:rPr>
      </w:r>
      <w:r w:rsidR="0060764D" w:rsidRPr="000E54CB">
        <w:rPr>
          <w:rFonts w:asciiTheme="majorBidi" w:hAnsiTheme="majorBidi" w:cstheme="majorBidi"/>
          <w:sz w:val="24"/>
          <w:szCs w:val="24"/>
        </w:rPr>
        <w:fldChar w:fldCharType="separate"/>
      </w:r>
      <w:r w:rsidR="0060764D" w:rsidRPr="000E54CB">
        <w:rPr>
          <w:rFonts w:asciiTheme="majorBidi" w:hAnsiTheme="majorBidi" w:cstheme="majorBidi"/>
          <w:noProof/>
          <w:sz w:val="24"/>
          <w:szCs w:val="24"/>
        </w:rPr>
        <w:t>(Chan, 2012; Harkins, Lindgren, &amp; Suravoranon, 2017; Hing et al., 2011; ILO, 2020; IOM, 2019; Nurick &amp; Hak, 2018)</w:t>
      </w:r>
      <w:r w:rsidR="0060764D" w:rsidRPr="000E54CB">
        <w:rPr>
          <w:rFonts w:asciiTheme="majorBidi" w:hAnsiTheme="majorBidi" w:cstheme="majorBidi"/>
          <w:sz w:val="24"/>
          <w:szCs w:val="24"/>
        </w:rPr>
        <w:fldChar w:fldCharType="end"/>
      </w:r>
      <w:r w:rsidR="0060764D" w:rsidRPr="000E54CB">
        <w:rPr>
          <w:rFonts w:asciiTheme="majorBidi" w:hAnsiTheme="majorBidi" w:cstheme="majorBidi"/>
          <w:sz w:val="24"/>
          <w:szCs w:val="24"/>
        </w:rPr>
        <w:t xml:space="preserve">. </w:t>
      </w:r>
      <w:r w:rsidRPr="000E54CB">
        <w:rPr>
          <w:rFonts w:asciiTheme="majorBidi" w:hAnsiTheme="majorBidi" w:cstheme="majorBidi"/>
          <w:sz w:val="24"/>
          <w:szCs w:val="24"/>
        </w:rPr>
        <w:t>After migration, irregular migrants earn wage</w:t>
      </w:r>
      <w:r w:rsidR="003211E0" w:rsidRPr="000E54CB">
        <w:rPr>
          <w:rFonts w:asciiTheme="majorBidi" w:hAnsiTheme="majorBidi" w:cstheme="majorBidi"/>
          <w:sz w:val="24"/>
          <w:szCs w:val="24"/>
        </w:rPr>
        <w:t>s</w:t>
      </w:r>
      <w:r w:rsidRPr="000E54CB">
        <w:rPr>
          <w:rFonts w:asciiTheme="majorBidi" w:hAnsiTheme="majorBidi" w:cstheme="majorBidi"/>
          <w:sz w:val="24"/>
          <w:szCs w:val="24"/>
        </w:rPr>
        <w:t xml:space="preserve"> (</w:t>
      </w:r>
      <m:oMath>
        <m:sSup>
          <m:sSupPr>
            <m:ctrlPr>
              <w:rPr>
                <w:rFonts w:ascii="Cambria Math" w:hAnsi="Cambria Math" w:cstheme="majorBidi"/>
                <w:i/>
              </w:rPr>
            </m:ctrlPr>
          </m:sSupPr>
          <m:e>
            <m:r>
              <w:rPr>
                <w:rFonts w:ascii="Cambria Math" w:hAnsi="Cambria Math" w:cstheme="majorBidi"/>
              </w:rPr>
              <m:t>W</m:t>
            </m:r>
          </m:e>
          <m:sup>
            <m:r>
              <w:rPr>
                <w:rFonts w:ascii="Cambria Math" w:hAnsi="Cambria Math" w:cstheme="majorBidi"/>
              </w:rPr>
              <m:t>I</m:t>
            </m:r>
          </m:sup>
        </m:sSup>
      </m:oMath>
      <w:r w:rsidRPr="000E54CB">
        <w:rPr>
          <w:rFonts w:asciiTheme="majorBidi" w:hAnsiTheme="majorBidi" w:cstheme="majorBidi"/>
          <w:sz w:val="24"/>
          <w:szCs w:val="24"/>
        </w:rPr>
        <w:t xml:space="preserve">) at the destination and </w:t>
      </w:r>
      <w:r w:rsidR="00AC0D6B" w:rsidRPr="000E54CB">
        <w:rPr>
          <w:rFonts w:asciiTheme="majorBidi" w:hAnsiTheme="majorBidi" w:cstheme="majorBidi"/>
          <w:sz w:val="24"/>
          <w:szCs w:val="24"/>
        </w:rPr>
        <w:t>potentially</w:t>
      </w:r>
      <w:r w:rsidRPr="000E54CB">
        <w:rPr>
          <w:rFonts w:asciiTheme="majorBidi" w:hAnsiTheme="majorBidi" w:cstheme="majorBidi"/>
          <w:sz w:val="24"/>
          <w:szCs w:val="24"/>
        </w:rPr>
        <w:t xml:space="preserve"> encounter deportation </w:t>
      </w:r>
      <w:r w:rsidR="00312643" w:rsidRPr="000E54CB">
        <w:rPr>
          <w:rFonts w:asciiTheme="majorBidi" w:hAnsiTheme="majorBidi" w:cstheme="majorBidi"/>
          <w:sz w:val="24"/>
          <w:szCs w:val="24"/>
        </w:rPr>
        <w:t xml:space="preserve">rate </w:t>
      </w:r>
      <w:r w:rsidRPr="000E54CB">
        <w:rPr>
          <w:rFonts w:asciiTheme="majorBidi" w:hAnsiTheme="majorBidi" w:cstheme="majorBidi"/>
          <w:sz w:val="24"/>
          <w:szCs w:val="24"/>
        </w:rPr>
        <w:t>denoted by (</w:t>
      </w:r>
      <m:oMath>
        <m:r>
          <w:rPr>
            <w:rFonts w:ascii="Cambria Math" w:hAnsi="Cambria Math" w:cstheme="majorBidi"/>
          </w:rPr>
          <m:t>ρ)</m:t>
        </m:r>
      </m:oMath>
      <w:r w:rsidR="007F7D25" w:rsidRPr="000E54CB">
        <w:rPr>
          <w:rFonts w:asciiTheme="majorBidi" w:hAnsiTheme="majorBidi" w:cstheme="majorBidi"/>
          <w:sz w:val="24"/>
          <w:szCs w:val="24"/>
        </w:rPr>
        <w:t>. The utility function of the irregular mi</w:t>
      </w:r>
      <w:r w:rsidR="007F7D25" w:rsidRPr="000E54CB">
        <w:rPr>
          <w:rFonts w:asciiTheme="majorBidi" w:hAnsiTheme="majorBidi" w:cstheme="majorBidi"/>
          <w:noProof/>
          <w:sz w:val="24"/>
          <w:szCs w:val="24"/>
        </w:rPr>
        <w:t>grant can</w:t>
      </w:r>
      <w:r w:rsidR="007F7D25" w:rsidRPr="000E54CB">
        <w:rPr>
          <w:rFonts w:asciiTheme="majorBidi" w:hAnsiTheme="majorBidi" w:cstheme="majorBidi"/>
          <w:sz w:val="24"/>
          <w:szCs w:val="24"/>
        </w:rPr>
        <w:t xml:space="preserve"> be expressed:</w:t>
      </w:r>
    </w:p>
    <w:p w14:paraId="5E5866E6" w14:textId="77777777" w:rsidR="00804733" w:rsidRPr="000E54CB" w:rsidRDefault="00804733" w:rsidP="000E54CB">
      <w:pPr>
        <w:adjustRightInd w:val="0"/>
        <w:snapToGrid w:val="0"/>
        <w:spacing w:after="0" w:line="288" w:lineRule="auto"/>
        <w:jc w:val="both"/>
        <w:rPr>
          <w:rFonts w:asciiTheme="majorBidi" w:hAnsiTheme="majorBidi" w:cstheme="majorBidi"/>
          <w:sz w:val="24"/>
          <w:szCs w:val="24"/>
        </w:rPr>
      </w:pPr>
    </w:p>
    <w:p w14:paraId="7733EB39" w14:textId="64DA80BB" w:rsidR="007F7D25" w:rsidRPr="00804733" w:rsidRDefault="00CA6F86" w:rsidP="000E54CB">
      <w:pPr>
        <w:adjustRightInd w:val="0"/>
        <w:snapToGrid w:val="0"/>
        <w:spacing w:after="0" w:line="288" w:lineRule="auto"/>
        <w:jc w:val="both"/>
        <w:rPr>
          <w:rFonts w:asciiTheme="majorBidi" w:hAnsiTheme="majorBidi" w:cstheme="majorBidi"/>
        </w:rPr>
      </w:pPr>
      <m:oMathPara>
        <m:oMath>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I</m:t>
              </m:r>
            </m:sup>
          </m:sSup>
          <m:r>
            <w:rPr>
              <w:rFonts w:ascii="Cambria Math" w:hAnsi="Cambria Math" w:cstheme="majorBidi"/>
            </w:rPr>
            <m:t>=f</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I</m:t>
                  </m:r>
                </m:sup>
              </m:sSup>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W</m:t>
                  </m:r>
                </m:e>
                <m:sup>
                  <m:r>
                    <w:rPr>
                      <w:rFonts w:ascii="Cambria Math" w:hAnsi="Cambria Math" w:cstheme="majorBidi"/>
                    </w:rPr>
                    <m:t>I</m:t>
                  </m:r>
                </m:sup>
              </m:sSup>
              <m:r>
                <w:rPr>
                  <w:rFonts w:ascii="Cambria Math" w:hAnsi="Cambria Math" w:cstheme="majorBidi"/>
                </w:rPr>
                <m:t xml:space="preserve">,ρ </m:t>
              </m:r>
            </m:e>
          </m:d>
        </m:oMath>
      </m:oMathPara>
    </w:p>
    <w:p w14:paraId="5476F921" w14:textId="77777777" w:rsidR="00804733" w:rsidRPr="000E54CB" w:rsidRDefault="00804733" w:rsidP="000E54CB">
      <w:pPr>
        <w:adjustRightInd w:val="0"/>
        <w:snapToGrid w:val="0"/>
        <w:spacing w:after="0" w:line="288" w:lineRule="auto"/>
        <w:jc w:val="both"/>
        <w:rPr>
          <w:rFonts w:asciiTheme="majorBidi" w:hAnsiTheme="majorBidi" w:cstheme="majorBidi"/>
          <w:sz w:val="24"/>
          <w:szCs w:val="24"/>
        </w:rPr>
      </w:pPr>
    </w:p>
    <w:p w14:paraId="1A46D774" w14:textId="0650303D" w:rsidR="002855AA" w:rsidRDefault="002855AA" w:rsidP="00804733">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lastRenderedPageBreak/>
        <w:t xml:space="preserve">The wage rate </w:t>
      </w:r>
      <m:oMath>
        <m:sSup>
          <m:sSupPr>
            <m:ctrlPr>
              <w:rPr>
                <w:rFonts w:ascii="Cambria Math" w:hAnsi="Cambria Math" w:cstheme="majorBidi"/>
                <w:i/>
              </w:rPr>
            </m:ctrlPr>
          </m:sSupPr>
          <m:e>
            <m:r>
              <w:rPr>
                <w:rFonts w:ascii="Cambria Math" w:hAnsi="Cambria Math" w:cstheme="majorBidi"/>
              </w:rPr>
              <m:t>(W</m:t>
            </m:r>
          </m:e>
          <m:sup>
            <m:r>
              <w:rPr>
                <w:rFonts w:ascii="Cambria Math" w:hAnsi="Cambria Math" w:cstheme="majorBidi"/>
              </w:rPr>
              <m:t>I</m:t>
            </m:r>
          </m:sup>
        </m:sSup>
        <m:r>
          <w:rPr>
            <w:rFonts w:ascii="Cambria Math" w:hAnsi="Cambria Math" w:cstheme="majorBidi"/>
          </w:rPr>
          <m:t>)</m:t>
        </m:r>
      </m:oMath>
      <w:r w:rsidRPr="000E54CB">
        <w:rPr>
          <w:rFonts w:asciiTheme="majorBidi" w:hAnsiTheme="majorBidi" w:cstheme="majorBidi"/>
          <w:sz w:val="24"/>
          <w:szCs w:val="24"/>
        </w:rPr>
        <w:t xml:space="preserve"> can be observe</w:t>
      </w:r>
      <w:r w:rsidR="00F657B7" w:rsidRPr="000E54CB">
        <w:rPr>
          <w:rFonts w:asciiTheme="majorBidi" w:hAnsiTheme="majorBidi" w:cstheme="majorBidi"/>
          <w:sz w:val="24"/>
          <w:szCs w:val="24"/>
        </w:rPr>
        <w:t>d</w:t>
      </w:r>
      <w:r w:rsidRPr="000E54CB">
        <w:rPr>
          <w:rFonts w:asciiTheme="majorBidi" w:hAnsiTheme="majorBidi" w:cstheme="majorBidi"/>
          <w:sz w:val="24"/>
          <w:szCs w:val="24"/>
        </w:rPr>
        <w:t xml:space="preserve"> through the level of education of migrant</w:t>
      </w:r>
      <w:r w:rsidR="00F657B7" w:rsidRPr="000E54CB">
        <w:rPr>
          <w:rFonts w:asciiTheme="majorBidi" w:hAnsiTheme="majorBidi" w:cstheme="majorBidi"/>
          <w:sz w:val="24"/>
          <w:szCs w:val="24"/>
        </w:rPr>
        <w:t>s</w:t>
      </w:r>
      <w:r w:rsidR="0054574A" w:rsidRPr="000E54CB">
        <w:rPr>
          <w:rFonts w:asciiTheme="majorBidi" w:hAnsiTheme="majorBidi" w:cstheme="majorBidi"/>
          <w:sz w:val="24"/>
          <w:szCs w:val="24"/>
        </w:rPr>
        <w:t>,</w:t>
      </w:r>
      <w:r w:rsidRPr="000E54CB">
        <w:rPr>
          <w:rFonts w:asciiTheme="majorBidi" w:hAnsiTheme="majorBidi" w:cstheme="majorBidi"/>
          <w:sz w:val="24"/>
          <w:szCs w:val="24"/>
        </w:rPr>
        <w:t xml:space="preserve"> while the deportation rate (</w:t>
      </w:r>
      <m:oMath>
        <m:r>
          <w:rPr>
            <w:rFonts w:ascii="Cambria Math" w:hAnsi="Cambria Math" w:cstheme="majorBidi"/>
          </w:rPr>
          <m:t>ρ</m:t>
        </m:r>
      </m:oMath>
      <w:r w:rsidRPr="000E54CB">
        <w:rPr>
          <w:rFonts w:asciiTheme="majorBidi" w:hAnsiTheme="majorBidi" w:cstheme="majorBidi"/>
          <w:sz w:val="24"/>
          <w:szCs w:val="24"/>
        </w:rPr>
        <w:t xml:space="preserve">) can be directly observed </w:t>
      </w:r>
      <w:r w:rsidR="005F3138" w:rsidRPr="000E54CB">
        <w:rPr>
          <w:rFonts w:asciiTheme="majorBidi" w:hAnsiTheme="majorBidi" w:cstheme="majorBidi"/>
          <w:sz w:val="24"/>
          <w:szCs w:val="24"/>
        </w:rPr>
        <w:t xml:space="preserve">as the </w:t>
      </w:r>
      <w:r w:rsidRPr="000E54CB">
        <w:rPr>
          <w:rFonts w:asciiTheme="majorBidi" w:hAnsiTheme="majorBidi" w:cstheme="majorBidi"/>
          <w:sz w:val="24"/>
          <w:szCs w:val="24"/>
        </w:rPr>
        <w:t>number</w:t>
      </w:r>
      <w:r w:rsidR="005F3138" w:rsidRPr="000E54CB">
        <w:rPr>
          <w:rFonts w:asciiTheme="majorBidi" w:hAnsiTheme="majorBidi" w:cstheme="majorBidi"/>
          <w:sz w:val="24"/>
          <w:szCs w:val="24"/>
        </w:rPr>
        <w:t>s</w:t>
      </w:r>
      <w:r w:rsidRPr="000E54CB">
        <w:rPr>
          <w:rFonts w:asciiTheme="majorBidi" w:hAnsiTheme="majorBidi" w:cstheme="majorBidi"/>
          <w:sz w:val="24"/>
          <w:szCs w:val="24"/>
        </w:rPr>
        <w:t xml:space="preserve"> of de</w:t>
      </w:r>
      <w:r w:rsidRPr="000E54CB">
        <w:rPr>
          <w:rFonts w:asciiTheme="majorBidi" w:hAnsiTheme="majorBidi" w:cstheme="majorBidi"/>
          <w:noProof/>
          <w:sz w:val="24"/>
          <w:szCs w:val="24"/>
        </w:rPr>
        <w:t>portee</w:t>
      </w:r>
      <w:r w:rsidRPr="000E54CB">
        <w:rPr>
          <w:rFonts w:asciiTheme="majorBidi" w:hAnsiTheme="majorBidi" w:cstheme="majorBidi"/>
          <w:sz w:val="24"/>
          <w:szCs w:val="24"/>
        </w:rPr>
        <w:t xml:space="preserve">s </w:t>
      </w:r>
      <w:r w:rsidR="003211E0" w:rsidRPr="000E54CB">
        <w:rPr>
          <w:rFonts w:asciiTheme="majorBidi" w:hAnsiTheme="majorBidi" w:cstheme="majorBidi"/>
          <w:sz w:val="24"/>
          <w:szCs w:val="24"/>
        </w:rPr>
        <w:t xml:space="preserve">in </w:t>
      </w:r>
      <w:r w:rsidRPr="000E54CB">
        <w:rPr>
          <w:rFonts w:asciiTheme="majorBidi" w:hAnsiTheme="majorBidi" w:cstheme="majorBidi"/>
          <w:sz w:val="24"/>
          <w:szCs w:val="24"/>
        </w:rPr>
        <w:t>the year prior to migrants migrat</w:t>
      </w:r>
      <w:r w:rsidR="005A4CCB" w:rsidRPr="000E54CB">
        <w:rPr>
          <w:rFonts w:asciiTheme="majorBidi" w:hAnsiTheme="majorBidi" w:cstheme="majorBidi"/>
          <w:sz w:val="24"/>
          <w:szCs w:val="24"/>
        </w:rPr>
        <w:t>ing</w:t>
      </w:r>
      <w:r w:rsidR="005F3138" w:rsidRPr="000E54CB">
        <w:rPr>
          <w:rFonts w:asciiTheme="majorBidi" w:hAnsiTheme="majorBidi" w:cstheme="majorBidi"/>
          <w:sz w:val="24"/>
          <w:szCs w:val="24"/>
        </w:rPr>
        <w:t xml:space="preserve"> to the destination</w:t>
      </w:r>
      <w:r w:rsidRPr="000E54CB">
        <w:rPr>
          <w:rFonts w:asciiTheme="majorBidi" w:hAnsiTheme="majorBidi" w:cstheme="majorBidi"/>
          <w:sz w:val="24"/>
          <w:szCs w:val="24"/>
        </w:rPr>
        <w:t>.</w:t>
      </w:r>
      <w:r w:rsidR="00311849" w:rsidRPr="000E54CB">
        <w:rPr>
          <w:rFonts w:asciiTheme="majorBidi" w:hAnsiTheme="majorBidi" w:cstheme="majorBidi"/>
          <w:sz w:val="24"/>
          <w:szCs w:val="24"/>
          <w:vertAlign w:val="superscript"/>
        </w:rPr>
        <w:t>3</w:t>
      </w:r>
      <w:r w:rsidR="00925715" w:rsidRPr="000E54CB">
        <w:rPr>
          <w:rFonts w:asciiTheme="majorBidi" w:hAnsiTheme="majorBidi" w:cstheme="majorBidi"/>
          <w:sz w:val="24"/>
          <w:szCs w:val="24"/>
        </w:rPr>
        <w:t xml:space="preserve"> </w:t>
      </w:r>
      <w:r w:rsidR="00E62454" w:rsidRPr="000E54CB">
        <w:rPr>
          <w:rFonts w:asciiTheme="majorBidi" w:hAnsiTheme="majorBidi" w:cstheme="majorBidi"/>
          <w:sz w:val="24"/>
          <w:szCs w:val="24"/>
        </w:rPr>
        <w:t>I</w:t>
      </w:r>
      <w:r w:rsidR="00220E1B" w:rsidRPr="000E54CB">
        <w:rPr>
          <w:rFonts w:asciiTheme="majorBidi" w:hAnsiTheme="majorBidi" w:cstheme="majorBidi"/>
          <w:sz w:val="24"/>
          <w:szCs w:val="24"/>
        </w:rPr>
        <w:t>f the number of deportees</w:t>
      </w:r>
      <w:r w:rsidRPr="000E54CB">
        <w:rPr>
          <w:rFonts w:asciiTheme="majorBidi" w:hAnsiTheme="majorBidi" w:cstheme="majorBidi"/>
          <w:sz w:val="24"/>
          <w:szCs w:val="24"/>
        </w:rPr>
        <w:t xml:space="preserve"> increases</w:t>
      </w:r>
      <w:r w:rsidR="00312643" w:rsidRPr="000E54CB">
        <w:rPr>
          <w:rFonts w:asciiTheme="majorBidi" w:hAnsiTheme="majorBidi" w:cstheme="majorBidi"/>
          <w:sz w:val="24"/>
          <w:szCs w:val="24"/>
        </w:rPr>
        <w:t xml:space="preserve"> or </w:t>
      </w:r>
      <w:r w:rsidRPr="000E54CB">
        <w:rPr>
          <w:rFonts w:asciiTheme="majorBidi" w:hAnsiTheme="majorBidi" w:cstheme="majorBidi"/>
          <w:sz w:val="24"/>
          <w:szCs w:val="24"/>
        </w:rPr>
        <w:t xml:space="preserve">the immigration policy at the destination </w:t>
      </w:r>
      <w:r w:rsidR="000F46B6" w:rsidRPr="000E54CB">
        <w:rPr>
          <w:rFonts w:asciiTheme="majorBidi" w:hAnsiTheme="majorBidi" w:cstheme="majorBidi"/>
          <w:sz w:val="24"/>
          <w:szCs w:val="24"/>
        </w:rPr>
        <w:t>is</w:t>
      </w:r>
      <w:r w:rsidR="005A4CCB" w:rsidRPr="000E54CB">
        <w:rPr>
          <w:rFonts w:asciiTheme="majorBidi" w:hAnsiTheme="majorBidi" w:cstheme="majorBidi"/>
          <w:sz w:val="24"/>
          <w:szCs w:val="24"/>
        </w:rPr>
        <w:t xml:space="preserve"> </w:t>
      </w:r>
      <w:r w:rsidRPr="000E54CB">
        <w:rPr>
          <w:rFonts w:asciiTheme="majorBidi" w:hAnsiTheme="majorBidi" w:cstheme="majorBidi"/>
          <w:sz w:val="24"/>
          <w:szCs w:val="24"/>
        </w:rPr>
        <w:t xml:space="preserve">restricted and strengthened; </w:t>
      </w:r>
      <w:r w:rsidR="00220E1B" w:rsidRPr="000E54CB">
        <w:rPr>
          <w:rFonts w:asciiTheme="majorBidi" w:hAnsiTheme="majorBidi" w:cstheme="majorBidi"/>
          <w:sz w:val="24"/>
          <w:szCs w:val="24"/>
        </w:rPr>
        <w:t>the probability of irregular migration</w:t>
      </w:r>
      <w:r w:rsidR="00312643" w:rsidRPr="000E54CB">
        <w:rPr>
          <w:rFonts w:asciiTheme="majorBidi" w:hAnsiTheme="majorBidi" w:cstheme="majorBidi"/>
          <w:sz w:val="24"/>
          <w:szCs w:val="24"/>
        </w:rPr>
        <w:t xml:space="preserve"> declines</w:t>
      </w:r>
      <w:r w:rsidR="005A4CCB" w:rsidRPr="000E54CB">
        <w:rPr>
          <w:rFonts w:asciiTheme="majorBidi" w:hAnsiTheme="majorBidi" w:cstheme="majorBidi"/>
          <w:sz w:val="24"/>
          <w:szCs w:val="24"/>
        </w:rPr>
        <w:t>.</w:t>
      </w:r>
      <w:r w:rsidRPr="000E54CB">
        <w:rPr>
          <w:rFonts w:asciiTheme="majorBidi" w:hAnsiTheme="majorBidi" w:cstheme="majorBidi"/>
          <w:sz w:val="24"/>
          <w:szCs w:val="24"/>
        </w:rPr>
        <w:t xml:space="preserve"> </w:t>
      </w:r>
    </w:p>
    <w:p w14:paraId="20952D63" w14:textId="77777777" w:rsidR="00804733" w:rsidRPr="000E54CB" w:rsidRDefault="00804733" w:rsidP="00804733">
      <w:pPr>
        <w:adjustRightInd w:val="0"/>
        <w:snapToGrid w:val="0"/>
        <w:spacing w:after="0" w:line="288" w:lineRule="auto"/>
        <w:ind w:firstLine="567"/>
        <w:jc w:val="both"/>
        <w:rPr>
          <w:rFonts w:asciiTheme="majorBidi" w:hAnsiTheme="majorBidi" w:cstheme="majorBidi"/>
          <w:sz w:val="24"/>
          <w:szCs w:val="24"/>
        </w:rPr>
      </w:pPr>
    </w:p>
    <w:p w14:paraId="5CF915B9" w14:textId="4878699F" w:rsidR="00A548D0" w:rsidRDefault="00A548D0" w:rsidP="00804733">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Based on</w:t>
      </w:r>
      <w:r w:rsidR="002536F7" w:rsidRPr="000E54CB">
        <w:rPr>
          <w:rFonts w:asciiTheme="majorBidi" w:hAnsiTheme="majorBidi" w:cstheme="majorBidi"/>
          <w:sz w:val="24"/>
          <w:szCs w:val="24"/>
        </w:rPr>
        <w:t xml:space="preserve"> </w:t>
      </w:r>
      <w:r w:rsidR="002536F7" w:rsidRPr="000E54CB">
        <w:rPr>
          <w:rFonts w:asciiTheme="majorBidi" w:hAnsiTheme="majorBidi" w:cstheme="majorBidi"/>
          <w:sz w:val="24"/>
          <w:szCs w:val="24"/>
        </w:rPr>
        <w:fldChar w:fldCharType="begin"/>
      </w:r>
      <w:r w:rsidR="002536F7" w:rsidRPr="000E54CB">
        <w:rPr>
          <w:rFonts w:asciiTheme="majorBidi" w:hAnsiTheme="majorBidi" w:cstheme="majorBidi"/>
          <w:sz w:val="24"/>
          <w:szCs w:val="24"/>
        </w:rPr>
        <w:instrText xml:space="preserve"> ADDIN EN.CITE &lt;EndNote&gt;&lt;Cite AuthorYear="1"&gt;&lt;Author&gt;Djajić&lt;/Author&gt;&lt;Year&gt;2019&lt;/Year&gt;&lt;RecNum&gt;25&lt;/RecNum&gt;&lt;DisplayText&gt;Djajić and Vinogradova (2019)&lt;/DisplayText&gt;&lt;record&gt;&lt;rec-number&gt;25&lt;/rec-number&gt;&lt;foreign-keys&gt;&lt;key app="EN" db-id="tzev2wprcd0xdlexrxivvrshta5f22p0zpwa" timestamp="1611716298"&gt;25&lt;/key&gt;&lt;/foreign-keys&gt;&lt;ref-type name="Journal Article"&gt;17&lt;/ref-type&gt;&lt;contributors&gt;&lt;authors&gt;&lt;author&gt;Djajić, Slobodan&lt;/author&gt;&lt;author&gt;Vinogradova, Alexandra&lt;/author&gt;&lt;/authors&gt;&lt;/contributors&gt;&lt;titles&gt;&lt;title&gt;Immigration Policies and the Choice between Documented and Undocumented Migration&lt;/title&gt;&lt;secondary-title&gt;Economica&lt;/secondary-title&gt;&lt;/titles&gt;&lt;periodical&gt;&lt;full-title&gt;Economica&lt;/full-title&gt;&lt;/periodical&gt;&lt;pages&gt;201-228&lt;/pages&gt;&lt;volume&gt;86&lt;/volume&gt;&lt;number&gt;341&lt;/number&gt;&lt;dates&gt;&lt;year&gt;2019&lt;/year&gt;&lt;/dates&gt;&lt;isbn&gt;0013-0427&lt;/isbn&gt;&lt;urls&gt;&lt;related-urls&gt;&lt;url&gt;https://onlinelibrary.wiley.com/doi/abs/10.1111/ecca.12255&lt;/url&gt;&lt;/related-urls&gt;&lt;/urls&gt;&lt;electronic-resource-num&gt;10.1111/ecca.12255&lt;/electronic-resource-num&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Djajić and Vinogradova (2019)</w:t>
      </w:r>
      <w:r w:rsidR="002536F7"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we show that </w:t>
      </w:r>
      <w:r w:rsidR="001A0452" w:rsidRPr="000E54CB">
        <w:rPr>
          <w:rFonts w:asciiTheme="majorBidi" w:hAnsiTheme="majorBidi" w:cstheme="majorBidi"/>
          <w:sz w:val="24"/>
          <w:szCs w:val="24"/>
        </w:rPr>
        <w:t>the factors determining whether</w:t>
      </w:r>
      <w:r w:rsidRPr="000E54CB">
        <w:rPr>
          <w:rFonts w:asciiTheme="majorBidi" w:hAnsiTheme="majorBidi" w:cstheme="majorBidi"/>
          <w:sz w:val="24"/>
          <w:szCs w:val="24"/>
        </w:rPr>
        <w:t xml:space="preserve"> to migrate through an official or unofficial channel depends on (1) cost of regular migration, (2) cost of irregular migration, (3) duration of the contract (</w:t>
      </w:r>
      <w:r w:rsidR="00925715" w:rsidRPr="000E54CB">
        <w:rPr>
          <w:rFonts w:asciiTheme="majorBidi" w:hAnsiTheme="majorBidi" w:cstheme="majorBidi"/>
          <w:sz w:val="24"/>
          <w:szCs w:val="24"/>
        </w:rPr>
        <w:t>the length of stay</w:t>
      </w:r>
      <w:r w:rsidRPr="000E54CB">
        <w:rPr>
          <w:rFonts w:asciiTheme="majorBidi" w:hAnsiTheme="majorBidi" w:cstheme="majorBidi"/>
          <w:sz w:val="24"/>
          <w:szCs w:val="24"/>
        </w:rPr>
        <w:t xml:space="preserve"> at the destination), (4) wage via regular migration, (5) wage via irregular migration, (6) deportation rate if migrant</w:t>
      </w:r>
      <w:r w:rsidR="00E62454" w:rsidRPr="000E54CB">
        <w:rPr>
          <w:rFonts w:asciiTheme="majorBidi" w:hAnsiTheme="majorBidi" w:cstheme="majorBidi"/>
          <w:sz w:val="24"/>
          <w:szCs w:val="24"/>
        </w:rPr>
        <w:t>s</w:t>
      </w:r>
      <w:r w:rsidRPr="000E54CB">
        <w:rPr>
          <w:rFonts w:asciiTheme="majorBidi" w:hAnsiTheme="majorBidi" w:cstheme="majorBidi"/>
          <w:sz w:val="24"/>
          <w:szCs w:val="24"/>
        </w:rPr>
        <w:t xml:space="preserve"> </w:t>
      </w:r>
      <w:r w:rsidR="00E62454" w:rsidRPr="000E54CB">
        <w:rPr>
          <w:rFonts w:asciiTheme="majorBidi" w:hAnsiTheme="majorBidi" w:cstheme="majorBidi"/>
          <w:sz w:val="24"/>
          <w:szCs w:val="24"/>
        </w:rPr>
        <w:t>emigrate</w:t>
      </w:r>
      <w:r w:rsidR="00C15460" w:rsidRPr="000E54CB">
        <w:rPr>
          <w:rFonts w:asciiTheme="majorBidi" w:hAnsiTheme="majorBidi" w:cstheme="majorBidi"/>
          <w:sz w:val="24"/>
          <w:szCs w:val="24"/>
        </w:rPr>
        <w:t xml:space="preserve"> through an ill</w:t>
      </w:r>
      <w:r w:rsidRPr="000E54CB">
        <w:rPr>
          <w:rFonts w:asciiTheme="majorBidi" w:hAnsiTheme="majorBidi" w:cstheme="majorBidi"/>
          <w:sz w:val="24"/>
          <w:szCs w:val="24"/>
        </w:rPr>
        <w:t xml:space="preserve">egal channel. </w:t>
      </w:r>
    </w:p>
    <w:p w14:paraId="0DDE0043" w14:textId="77777777" w:rsidR="003A165C" w:rsidRPr="000E54CB" w:rsidRDefault="003A165C" w:rsidP="00804733">
      <w:pPr>
        <w:adjustRightInd w:val="0"/>
        <w:snapToGrid w:val="0"/>
        <w:spacing w:after="0" w:line="288" w:lineRule="auto"/>
        <w:ind w:firstLine="567"/>
        <w:jc w:val="both"/>
        <w:rPr>
          <w:rFonts w:asciiTheme="majorBidi" w:hAnsiTheme="majorBidi" w:cstheme="majorBidi"/>
          <w:sz w:val="24"/>
          <w:szCs w:val="24"/>
        </w:rPr>
      </w:pPr>
    </w:p>
    <w:p w14:paraId="6D26C44D" w14:textId="77777777" w:rsidR="002855AA" w:rsidRPr="005E059F" w:rsidRDefault="002855AA" w:rsidP="005E059F">
      <w:pPr>
        <w:pStyle w:val="ListParagraph"/>
        <w:numPr>
          <w:ilvl w:val="0"/>
          <w:numId w:val="8"/>
        </w:numPr>
        <w:ind w:left="426" w:hanging="426"/>
        <w:rPr>
          <w:rFonts w:asciiTheme="majorBidi" w:hAnsiTheme="majorBidi" w:cstheme="majorBidi"/>
          <w:b/>
          <w:bCs/>
          <w:sz w:val="24"/>
          <w:szCs w:val="24"/>
        </w:rPr>
      </w:pPr>
      <w:bookmarkStart w:id="1" w:name="_Toc5283277"/>
      <w:bookmarkStart w:id="2" w:name="_Toc16438004"/>
      <w:r w:rsidRPr="005E059F">
        <w:rPr>
          <w:rFonts w:asciiTheme="majorBidi" w:hAnsiTheme="majorBidi" w:cstheme="majorBidi"/>
          <w:b/>
          <w:bCs/>
          <w:sz w:val="24"/>
          <w:szCs w:val="24"/>
        </w:rPr>
        <w:t>Empirical Specification</w:t>
      </w:r>
      <w:bookmarkEnd w:id="1"/>
      <w:bookmarkEnd w:id="2"/>
    </w:p>
    <w:p w14:paraId="30867F85" w14:textId="1D7047B0" w:rsidR="00B87C90" w:rsidRDefault="00B87C90" w:rsidP="000E54CB">
      <w:pPr>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Our initial empirical approach is to encounter with several econometric puzzles including selection-bias in migration decisions</w:t>
      </w:r>
      <w:r w:rsidRPr="000E54CB">
        <w:rPr>
          <w:rFonts w:asciiTheme="majorBidi" w:hAnsiTheme="majorBidi" w:cstheme="majorBidi"/>
          <w:sz w:val="24"/>
          <w:szCs w:val="24"/>
          <w:vertAlign w:val="superscript"/>
        </w:rPr>
        <w:t>3</w:t>
      </w:r>
      <w:r w:rsidRPr="000E54CB">
        <w:rPr>
          <w:rFonts w:asciiTheme="majorBidi" w:hAnsiTheme="majorBidi" w:cstheme="majorBidi"/>
          <w:sz w:val="24"/>
          <w:szCs w:val="24"/>
        </w:rPr>
        <w:t>, the Independent Irrelevant Assumption, and the endog</w:t>
      </w:r>
      <w:r w:rsidR="00C15460" w:rsidRPr="000E54CB">
        <w:rPr>
          <w:rFonts w:asciiTheme="majorBidi" w:hAnsiTheme="majorBidi" w:cstheme="majorBidi"/>
          <w:sz w:val="24"/>
          <w:szCs w:val="24"/>
        </w:rPr>
        <w:t>enous cost of moving (Table A.1</w:t>
      </w:r>
      <w:r w:rsidRPr="000E54CB">
        <w:rPr>
          <w:rFonts w:asciiTheme="majorBidi" w:hAnsiTheme="majorBidi" w:cstheme="majorBidi"/>
          <w:sz w:val="24"/>
          <w:szCs w:val="24"/>
        </w:rPr>
        <w:t xml:space="preserve">, </w:t>
      </w:r>
      <w:r w:rsidR="00C15460" w:rsidRPr="000E54CB">
        <w:rPr>
          <w:rFonts w:asciiTheme="majorBidi" w:hAnsiTheme="majorBidi" w:cstheme="majorBidi"/>
          <w:sz w:val="24"/>
          <w:szCs w:val="24"/>
        </w:rPr>
        <w:t>A.2</w:t>
      </w:r>
      <w:r w:rsidRPr="000E54CB">
        <w:rPr>
          <w:rFonts w:asciiTheme="majorBidi" w:hAnsiTheme="majorBidi" w:cstheme="majorBidi"/>
          <w:sz w:val="24"/>
          <w:szCs w:val="24"/>
        </w:rPr>
        <w:t xml:space="preserve">, and </w:t>
      </w:r>
      <w:r w:rsidR="00C15460" w:rsidRPr="000E54CB">
        <w:rPr>
          <w:rFonts w:asciiTheme="majorBidi" w:hAnsiTheme="majorBidi" w:cstheme="majorBidi"/>
          <w:sz w:val="24"/>
          <w:szCs w:val="24"/>
        </w:rPr>
        <w:t>A.3</w:t>
      </w:r>
      <w:r w:rsidRPr="000E54CB">
        <w:rPr>
          <w:rFonts w:asciiTheme="majorBidi" w:hAnsiTheme="majorBidi" w:cstheme="majorBidi"/>
          <w:sz w:val="24"/>
          <w:szCs w:val="24"/>
        </w:rPr>
        <w:t xml:space="preserve">). Later, we perform the Alternative Specific Conditional Logit estimates with the alternative and case-specific attributes in the </w:t>
      </w:r>
      <w:r w:rsidRPr="003A165C">
        <w:rPr>
          <w:rFonts w:asciiTheme="majorBidi" w:hAnsiTheme="majorBidi" w:cstheme="majorBidi"/>
          <w:spacing w:val="-4"/>
          <w:sz w:val="24"/>
          <w:szCs w:val="24"/>
        </w:rPr>
        <w:t>structural equation (8) shows in Table 3 and 4 and the average marginal effects shown in Table 5.</w:t>
      </w:r>
      <w:r w:rsidRPr="000E54CB">
        <w:rPr>
          <w:rFonts w:asciiTheme="majorBidi" w:hAnsiTheme="majorBidi" w:cstheme="majorBidi"/>
          <w:sz w:val="24"/>
          <w:szCs w:val="24"/>
        </w:rPr>
        <w:t xml:space="preserve"> </w:t>
      </w:r>
    </w:p>
    <w:p w14:paraId="5476E3ED" w14:textId="77777777" w:rsidR="003A165C" w:rsidRPr="000E54CB" w:rsidRDefault="003A165C" w:rsidP="000E54CB">
      <w:pPr>
        <w:snapToGrid w:val="0"/>
        <w:spacing w:after="0" w:line="288" w:lineRule="auto"/>
        <w:jc w:val="both"/>
        <w:rPr>
          <w:rFonts w:asciiTheme="majorBidi" w:hAnsiTheme="majorBidi" w:cstheme="majorBidi"/>
          <w:sz w:val="24"/>
          <w:szCs w:val="24"/>
        </w:rPr>
      </w:pPr>
    </w:p>
    <w:p w14:paraId="0345BA5C" w14:textId="32D6DB1F" w:rsidR="002855AA" w:rsidRDefault="00E62454"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T</w:t>
      </w:r>
      <w:r w:rsidR="002855AA" w:rsidRPr="000E54CB">
        <w:rPr>
          <w:rFonts w:asciiTheme="majorBidi" w:hAnsiTheme="majorBidi" w:cstheme="majorBidi"/>
          <w:sz w:val="24"/>
          <w:szCs w:val="24"/>
        </w:rPr>
        <w:t>his</w:t>
      </w:r>
      <w:r w:rsidRPr="000E54CB">
        <w:rPr>
          <w:rFonts w:asciiTheme="majorBidi" w:hAnsiTheme="majorBidi" w:cstheme="majorBidi"/>
          <w:sz w:val="24"/>
          <w:szCs w:val="24"/>
        </w:rPr>
        <w:t xml:space="preserve"> paper</w:t>
      </w:r>
      <w:r w:rsidR="00B87C90" w:rsidRPr="000E54CB">
        <w:rPr>
          <w:rFonts w:asciiTheme="majorBidi" w:hAnsiTheme="majorBidi" w:cstheme="majorBidi"/>
          <w:sz w:val="24"/>
          <w:szCs w:val="24"/>
        </w:rPr>
        <w:t xml:space="preserve"> primarily</w:t>
      </w:r>
      <w:r w:rsidR="002855AA" w:rsidRPr="000E54CB">
        <w:rPr>
          <w:rFonts w:asciiTheme="majorBidi" w:hAnsiTheme="majorBidi" w:cstheme="majorBidi"/>
          <w:sz w:val="24"/>
          <w:szCs w:val="24"/>
        </w:rPr>
        <w:t xml:space="preserve"> </w:t>
      </w:r>
      <w:r w:rsidR="002855AA" w:rsidRPr="000E54CB">
        <w:rPr>
          <w:rFonts w:asciiTheme="majorBidi" w:hAnsiTheme="majorBidi" w:cstheme="majorBidi"/>
          <w:noProof/>
          <w:sz w:val="24"/>
          <w:szCs w:val="24"/>
        </w:rPr>
        <w:t>adopts</w:t>
      </w:r>
      <w:r w:rsidR="002855AA" w:rsidRPr="000E54CB">
        <w:rPr>
          <w:rFonts w:asciiTheme="majorBidi" w:hAnsiTheme="majorBidi" w:cstheme="majorBidi"/>
          <w:sz w:val="24"/>
          <w:szCs w:val="24"/>
        </w:rPr>
        <w:t xml:space="preserve"> the</w:t>
      </w:r>
      <w:r w:rsidR="00E44D9F" w:rsidRPr="000E54CB">
        <w:rPr>
          <w:rFonts w:asciiTheme="majorBidi" w:hAnsiTheme="majorBidi" w:cstheme="majorBidi"/>
          <w:sz w:val="24"/>
          <w:szCs w:val="24"/>
        </w:rPr>
        <w:t xml:space="preserve"> alternative specific</w:t>
      </w:r>
      <w:r w:rsidR="002855AA" w:rsidRPr="000E54CB">
        <w:rPr>
          <w:rFonts w:asciiTheme="majorBidi" w:hAnsiTheme="majorBidi" w:cstheme="majorBidi"/>
          <w:sz w:val="24"/>
          <w:szCs w:val="24"/>
        </w:rPr>
        <w:t xml:space="preserve"> conditional logit model</w:t>
      </w:r>
      <w:r w:rsidR="002536F7" w:rsidRPr="000E54CB">
        <w:rPr>
          <w:rFonts w:asciiTheme="majorBidi" w:hAnsiTheme="majorBidi" w:cstheme="majorBidi"/>
          <w:sz w:val="24"/>
          <w:szCs w:val="24"/>
        </w:rPr>
        <w:t xml:space="preserve"> </w:t>
      </w:r>
      <w:r w:rsidR="002536F7" w:rsidRPr="000E54CB">
        <w:rPr>
          <w:rFonts w:asciiTheme="majorBidi" w:hAnsiTheme="majorBidi" w:cstheme="majorBidi"/>
          <w:sz w:val="24"/>
          <w:szCs w:val="24"/>
        </w:rPr>
        <w:fldChar w:fldCharType="begin">
          <w:fldData xml:space="preserve">PEVuZE5vdGU+PENpdGU+PEF1dGhvcj5DYW1lcm9uPC9BdXRob3I+PFllYXI+MjAwNTwvWWVhcj48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</w:fldData>
        </w:fldChar>
      </w:r>
      <w:r w:rsidR="00F63330" w:rsidRPr="000E54CB">
        <w:rPr>
          <w:rFonts w:asciiTheme="majorBidi" w:hAnsiTheme="majorBidi" w:cstheme="majorBidi"/>
          <w:sz w:val="24"/>
          <w:szCs w:val="24"/>
        </w:rPr>
        <w:instrText xml:space="preserve"> ADDIN EN.CITE </w:instrText>
      </w:r>
      <w:r w:rsidR="00F63330" w:rsidRPr="000E54CB">
        <w:rPr>
          <w:rFonts w:asciiTheme="majorBidi" w:hAnsiTheme="majorBidi" w:cstheme="majorBidi"/>
          <w:sz w:val="24"/>
          <w:szCs w:val="24"/>
        </w:rPr>
        <w:fldChar w:fldCharType="begin">
          <w:fldData xml:space="preserve">PEVuZE5vdGU+PENpdGU+PEF1dGhvcj5DYW1lcm9uPC9BdXRob3I+PFllYXI+MjAwNTwvWWVhcj48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</w:fldData>
        </w:fldChar>
      </w:r>
      <w:r w:rsidR="00F63330" w:rsidRPr="000E54CB">
        <w:rPr>
          <w:rFonts w:asciiTheme="majorBidi" w:hAnsiTheme="majorBidi" w:cstheme="majorBidi"/>
          <w:sz w:val="24"/>
          <w:szCs w:val="24"/>
        </w:rPr>
        <w:instrText xml:space="preserve"> ADDIN EN.CITE.DATA </w:instrText>
      </w:r>
      <w:r w:rsidR="00F63330" w:rsidRPr="000E54CB">
        <w:rPr>
          <w:rFonts w:asciiTheme="majorBidi" w:hAnsiTheme="majorBidi" w:cstheme="majorBidi"/>
          <w:sz w:val="24"/>
          <w:szCs w:val="24"/>
        </w:rPr>
      </w:r>
      <w:r w:rsidR="00F63330" w:rsidRPr="000E54CB">
        <w:rPr>
          <w:rFonts w:asciiTheme="majorBidi" w:hAnsiTheme="majorBidi" w:cstheme="majorBidi"/>
          <w:sz w:val="24"/>
          <w:szCs w:val="24"/>
        </w:rPr>
        <w:fldChar w:fldCharType="end"/>
      </w:r>
      <w:r w:rsidR="002536F7" w:rsidRPr="000E54CB">
        <w:rPr>
          <w:rFonts w:asciiTheme="majorBidi" w:hAnsiTheme="majorBidi" w:cstheme="majorBidi"/>
          <w:sz w:val="24"/>
          <w:szCs w:val="24"/>
        </w:rPr>
      </w:r>
      <w:r w:rsidR="002536F7" w:rsidRPr="000E54CB">
        <w:rPr>
          <w:rFonts w:asciiTheme="majorBidi" w:hAnsiTheme="majorBidi" w:cstheme="majorBidi"/>
          <w:sz w:val="24"/>
          <w:szCs w:val="24"/>
        </w:rPr>
        <w:fldChar w:fldCharType="separate"/>
      </w:r>
      <w:r w:rsidR="00F63330" w:rsidRPr="000E54CB">
        <w:rPr>
          <w:rFonts w:asciiTheme="majorBidi" w:hAnsiTheme="majorBidi" w:cstheme="majorBidi"/>
          <w:noProof/>
          <w:sz w:val="24"/>
          <w:szCs w:val="24"/>
        </w:rPr>
        <w:t>(Cameron &amp; Trivedi, 2005; Greence, 2018; Wooldridge, 2015)</w:t>
      </w:r>
      <w:r w:rsidR="002536F7" w:rsidRPr="000E54CB">
        <w:rPr>
          <w:rFonts w:asciiTheme="majorBidi" w:hAnsiTheme="majorBidi" w:cstheme="majorBidi"/>
          <w:sz w:val="24"/>
          <w:szCs w:val="24"/>
        </w:rPr>
        <w:fldChar w:fldCharType="end"/>
      </w:r>
      <w:r w:rsidR="002536F7" w:rsidRPr="000E54CB">
        <w:rPr>
          <w:rFonts w:asciiTheme="majorBidi" w:hAnsiTheme="majorBidi" w:cstheme="majorBidi"/>
          <w:sz w:val="24"/>
          <w:szCs w:val="24"/>
        </w:rPr>
        <w:t>.</w:t>
      </w:r>
      <w:r w:rsidR="004B6BB7" w:rsidRPr="000E54CB">
        <w:rPr>
          <w:rFonts w:asciiTheme="majorBidi" w:hAnsiTheme="majorBidi" w:cstheme="majorBidi"/>
          <w:sz w:val="24"/>
          <w:szCs w:val="24"/>
        </w:rPr>
        <w:t xml:space="preserve"> </w:t>
      </w:r>
      <w:r w:rsidRPr="000E54CB">
        <w:rPr>
          <w:rFonts w:asciiTheme="majorBidi" w:hAnsiTheme="majorBidi" w:cstheme="majorBidi"/>
          <w:sz w:val="24"/>
          <w:szCs w:val="24"/>
        </w:rPr>
        <w:t>T</w:t>
      </w:r>
      <w:r w:rsidR="003B092F" w:rsidRPr="000E54CB">
        <w:rPr>
          <w:rFonts w:asciiTheme="majorBidi" w:hAnsiTheme="majorBidi" w:cstheme="majorBidi"/>
          <w:sz w:val="24"/>
          <w:szCs w:val="24"/>
        </w:rPr>
        <w:t xml:space="preserve">his </w:t>
      </w:r>
      <w:r w:rsidR="002855AA" w:rsidRPr="000E54CB">
        <w:rPr>
          <w:rFonts w:asciiTheme="majorBidi" w:hAnsiTheme="majorBidi" w:cstheme="majorBidi"/>
          <w:sz w:val="24"/>
          <w:szCs w:val="24"/>
        </w:rPr>
        <w:t xml:space="preserve">approach </w:t>
      </w:r>
      <w:r w:rsidRPr="000E54CB">
        <w:rPr>
          <w:rFonts w:asciiTheme="majorBidi" w:hAnsiTheme="majorBidi" w:cstheme="majorBidi"/>
          <w:sz w:val="24"/>
          <w:szCs w:val="24"/>
        </w:rPr>
        <w:t>provides the advantage over the</w:t>
      </w:r>
      <w:r w:rsidR="00E44D9F" w:rsidRPr="000E54CB">
        <w:rPr>
          <w:rFonts w:asciiTheme="majorBidi" w:hAnsiTheme="majorBidi" w:cstheme="majorBidi"/>
          <w:sz w:val="24"/>
          <w:szCs w:val="24"/>
        </w:rPr>
        <w:t xml:space="preserve"> traditional </w:t>
      </w:r>
      <w:r w:rsidRPr="000E54CB">
        <w:rPr>
          <w:rFonts w:asciiTheme="majorBidi" w:hAnsiTheme="majorBidi" w:cstheme="majorBidi"/>
          <w:sz w:val="24"/>
          <w:szCs w:val="24"/>
        </w:rPr>
        <w:t>method</w:t>
      </w:r>
      <w:r w:rsidR="00D43C01" w:rsidRPr="000E54CB">
        <w:rPr>
          <w:rFonts w:asciiTheme="majorBidi" w:hAnsiTheme="majorBidi" w:cstheme="majorBidi"/>
          <w:sz w:val="24"/>
          <w:szCs w:val="24"/>
        </w:rPr>
        <w:t xml:space="preserve"> </w:t>
      </w:r>
      <w:r w:rsidRPr="000E54CB">
        <w:rPr>
          <w:rFonts w:asciiTheme="majorBidi" w:hAnsiTheme="majorBidi" w:cstheme="majorBidi"/>
          <w:sz w:val="24"/>
          <w:szCs w:val="24"/>
        </w:rPr>
        <w:t xml:space="preserve">allowing each alternatives to have </w:t>
      </w:r>
      <w:r w:rsidR="00944DDD" w:rsidRPr="000E54CB">
        <w:rPr>
          <w:rFonts w:asciiTheme="majorBidi" w:hAnsiTheme="majorBidi" w:cstheme="majorBidi"/>
          <w:sz w:val="24"/>
          <w:szCs w:val="24"/>
        </w:rPr>
        <w:t xml:space="preserve">specific </w:t>
      </w:r>
      <w:r w:rsidR="002855AA" w:rsidRPr="000E54CB">
        <w:rPr>
          <w:rFonts w:asciiTheme="majorBidi" w:hAnsiTheme="majorBidi" w:cstheme="majorBidi"/>
          <w:sz w:val="24"/>
          <w:szCs w:val="24"/>
        </w:rPr>
        <w:t>attributes</w:t>
      </w:r>
      <w:r w:rsidRPr="000E54CB">
        <w:rPr>
          <w:rFonts w:asciiTheme="majorBidi" w:hAnsiTheme="majorBidi" w:cstheme="majorBidi"/>
          <w:sz w:val="24"/>
          <w:szCs w:val="24"/>
        </w:rPr>
        <w:t xml:space="preserve"> and </w:t>
      </w:r>
      <w:r w:rsidR="00E54551" w:rsidRPr="000E54CB">
        <w:rPr>
          <w:rFonts w:asciiTheme="majorBidi" w:hAnsiTheme="majorBidi" w:cstheme="majorBidi"/>
          <w:sz w:val="24"/>
          <w:szCs w:val="24"/>
        </w:rPr>
        <w:t>adding</w:t>
      </w:r>
      <w:r w:rsidR="002855AA" w:rsidRPr="000E54CB">
        <w:rPr>
          <w:rFonts w:asciiTheme="majorBidi" w:hAnsiTheme="majorBidi" w:cstheme="majorBidi"/>
          <w:sz w:val="24"/>
          <w:szCs w:val="24"/>
        </w:rPr>
        <w:t xml:space="preserve"> variation </w:t>
      </w:r>
      <w:r w:rsidR="00E54551" w:rsidRPr="000E54CB">
        <w:rPr>
          <w:rFonts w:asciiTheme="majorBidi" w:hAnsiTheme="majorBidi" w:cstheme="majorBidi"/>
          <w:sz w:val="24"/>
          <w:szCs w:val="24"/>
        </w:rPr>
        <w:t>across</w:t>
      </w:r>
      <w:r w:rsidR="004B6BB7" w:rsidRPr="000E54CB">
        <w:rPr>
          <w:rFonts w:asciiTheme="majorBidi" w:hAnsiTheme="majorBidi" w:cstheme="majorBidi"/>
          <w:sz w:val="24"/>
          <w:szCs w:val="24"/>
        </w:rPr>
        <w:t xml:space="preserve"> choice</w:t>
      </w:r>
      <w:r w:rsidR="00E54551" w:rsidRPr="000E54CB">
        <w:rPr>
          <w:rFonts w:asciiTheme="majorBidi" w:hAnsiTheme="majorBidi" w:cstheme="majorBidi"/>
          <w:sz w:val="24"/>
          <w:szCs w:val="24"/>
        </w:rPr>
        <w:t xml:space="preserve"> alternative</w:t>
      </w:r>
      <w:r w:rsidR="004B6BB7" w:rsidRPr="000E54CB">
        <w:rPr>
          <w:rFonts w:asciiTheme="majorBidi" w:hAnsiTheme="majorBidi" w:cstheme="majorBidi"/>
          <w:sz w:val="24"/>
          <w:szCs w:val="24"/>
        </w:rPr>
        <w:t>s</w:t>
      </w:r>
      <w:r w:rsidR="002855AA" w:rsidRPr="000E54CB">
        <w:rPr>
          <w:rFonts w:asciiTheme="majorBidi" w:hAnsiTheme="majorBidi" w:cstheme="majorBidi"/>
          <w:sz w:val="24"/>
          <w:szCs w:val="24"/>
        </w:rPr>
        <w:t xml:space="preserve"> and </w:t>
      </w:r>
      <w:r w:rsidR="004B6BB7" w:rsidRPr="000E54CB">
        <w:rPr>
          <w:rFonts w:asciiTheme="majorBidi" w:hAnsiTheme="majorBidi" w:cstheme="majorBidi"/>
          <w:sz w:val="24"/>
          <w:szCs w:val="24"/>
        </w:rPr>
        <w:t>the</w:t>
      </w:r>
      <w:r w:rsidR="00C73448" w:rsidRPr="000E54CB">
        <w:rPr>
          <w:rFonts w:asciiTheme="majorBidi" w:hAnsiTheme="majorBidi" w:cstheme="majorBidi"/>
          <w:sz w:val="24"/>
          <w:szCs w:val="24"/>
        </w:rPr>
        <w:t xml:space="preserve"> </w:t>
      </w:r>
      <w:r w:rsidR="00E44D9F" w:rsidRPr="000E54CB">
        <w:rPr>
          <w:rFonts w:asciiTheme="majorBidi" w:hAnsiTheme="majorBidi" w:cstheme="majorBidi"/>
          <w:sz w:val="24"/>
          <w:szCs w:val="24"/>
        </w:rPr>
        <w:t>individual</w:t>
      </w:r>
      <w:r w:rsidR="004B6BB7" w:rsidRPr="000E54CB">
        <w:rPr>
          <w:rFonts w:asciiTheme="majorBidi" w:hAnsiTheme="majorBidi" w:cstheme="majorBidi"/>
          <w:sz w:val="24"/>
          <w:szCs w:val="24"/>
        </w:rPr>
        <w:t xml:space="preserve"> case-specific characteristics</w:t>
      </w:r>
      <w:r w:rsidR="002855AA" w:rsidRPr="000E54CB">
        <w:rPr>
          <w:rFonts w:asciiTheme="majorBidi" w:hAnsiTheme="majorBidi" w:cstheme="majorBidi"/>
          <w:sz w:val="24"/>
          <w:szCs w:val="24"/>
        </w:rPr>
        <w:t xml:space="preserve">. </w:t>
      </w:r>
      <w:r w:rsidR="00944DDD" w:rsidRPr="000E54CB">
        <w:rPr>
          <w:rFonts w:asciiTheme="majorBidi" w:hAnsiTheme="majorBidi" w:cstheme="majorBidi"/>
          <w:sz w:val="24"/>
          <w:szCs w:val="24"/>
        </w:rPr>
        <w:t>S</w:t>
      </w:r>
      <w:r w:rsidR="002855AA" w:rsidRPr="000E54CB">
        <w:rPr>
          <w:rFonts w:asciiTheme="majorBidi" w:hAnsiTheme="majorBidi" w:cstheme="majorBidi"/>
          <w:sz w:val="24"/>
          <w:szCs w:val="24"/>
        </w:rPr>
        <w:t>tandard</w:t>
      </w:r>
      <w:r w:rsidR="003461EE" w:rsidRPr="000E54CB">
        <w:rPr>
          <w:rFonts w:asciiTheme="majorBidi" w:hAnsiTheme="majorBidi" w:cstheme="majorBidi"/>
          <w:sz w:val="24"/>
          <w:szCs w:val="24"/>
        </w:rPr>
        <w:t xml:space="preserve"> choice approaches such as</w:t>
      </w:r>
      <w:r w:rsidR="002855AA" w:rsidRPr="000E54CB">
        <w:rPr>
          <w:rFonts w:asciiTheme="majorBidi" w:hAnsiTheme="majorBidi" w:cstheme="majorBidi"/>
          <w:sz w:val="24"/>
          <w:szCs w:val="24"/>
        </w:rPr>
        <w:t xml:space="preserve"> logit, probit model</w:t>
      </w:r>
      <w:r w:rsidR="00C805A9" w:rsidRPr="000E54CB">
        <w:rPr>
          <w:rFonts w:asciiTheme="majorBidi" w:hAnsiTheme="majorBidi" w:cstheme="majorBidi"/>
          <w:sz w:val="24"/>
          <w:szCs w:val="24"/>
        </w:rPr>
        <w:t>,</w:t>
      </w:r>
      <w:r w:rsidR="002855AA" w:rsidRPr="000E54CB">
        <w:rPr>
          <w:rFonts w:asciiTheme="majorBidi" w:hAnsiTheme="majorBidi" w:cstheme="majorBidi"/>
          <w:sz w:val="24"/>
          <w:szCs w:val="24"/>
        </w:rPr>
        <w:t xml:space="preserve"> and the multinomial logit/probit can only control for case-specific or </w:t>
      </w:r>
      <w:r w:rsidR="002855AA" w:rsidRPr="000E54CB">
        <w:rPr>
          <w:rFonts w:asciiTheme="majorBidi" w:hAnsiTheme="majorBidi" w:cstheme="majorBidi"/>
          <w:noProof/>
          <w:sz w:val="24"/>
          <w:szCs w:val="24"/>
        </w:rPr>
        <w:t>individual-specific</w:t>
      </w:r>
      <w:r w:rsidR="002855AA" w:rsidRPr="000E54CB">
        <w:rPr>
          <w:rFonts w:asciiTheme="majorBidi" w:hAnsiTheme="majorBidi" w:cstheme="majorBidi"/>
          <w:sz w:val="24"/>
          <w:szCs w:val="24"/>
        </w:rPr>
        <w:t xml:space="preserve"> characteristics </w:t>
      </w:r>
      <w:r w:rsidR="00C73448" w:rsidRPr="000E54CB">
        <w:rPr>
          <w:rFonts w:asciiTheme="majorBidi" w:hAnsiTheme="majorBidi" w:cstheme="majorBidi"/>
          <w:sz w:val="24"/>
          <w:szCs w:val="24"/>
        </w:rPr>
        <w:t>that</w:t>
      </w:r>
      <w:r w:rsidR="002855AA" w:rsidRPr="000E54CB">
        <w:rPr>
          <w:rFonts w:asciiTheme="majorBidi" w:hAnsiTheme="majorBidi" w:cstheme="majorBidi"/>
          <w:sz w:val="24"/>
          <w:szCs w:val="24"/>
        </w:rPr>
        <w:t xml:space="preserve"> </w:t>
      </w:r>
      <w:r w:rsidR="003461EE" w:rsidRPr="000E54CB">
        <w:rPr>
          <w:rFonts w:asciiTheme="majorBidi" w:hAnsiTheme="majorBidi" w:cstheme="majorBidi"/>
          <w:sz w:val="24"/>
          <w:szCs w:val="24"/>
        </w:rPr>
        <w:t>could not capture the</w:t>
      </w:r>
      <w:r w:rsidR="002855AA" w:rsidRPr="000E54CB">
        <w:rPr>
          <w:rFonts w:asciiTheme="majorBidi" w:hAnsiTheme="majorBidi" w:cstheme="majorBidi"/>
          <w:sz w:val="24"/>
          <w:szCs w:val="24"/>
        </w:rPr>
        <w:t xml:space="preserve"> </w:t>
      </w:r>
      <w:r w:rsidR="002855AA" w:rsidRPr="000E54CB">
        <w:rPr>
          <w:rFonts w:asciiTheme="majorBidi" w:hAnsiTheme="majorBidi" w:cstheme="majorBidi"/>
          <w:noProof/>
          <w:sz w:val="24"/>
          <w:szCs w:val="24"/>
        </w:rPr>
        <w:t>alternative specific effects</w:t>
      </w:r>
      <w:r w:rsidR="002855AA" w:rsidRPr="000E54CB">
        <w:rPr>
          <w:rFonts w:asciiTheme="majorBidi" w:hAnsiTheme="majorBidi" w:cstheme="majorBidi"/>
          <w:sz w:val="24"/>
          <w:szCs w:val="24"/>
        </w:rPr>
        <w:t xml:space="preserve">. </w:t>
      </w:r>
    </w:p>
    <w:p w14:paraId="63359E39" w14:textId="77777777" w:rsidR="003A165C" w:rsidRPr="000E54CB" w:rsidRDefault="003A165C" w:rsidP="003A165C">
      <w:pPr>
        <w:adjustRightInd w:val="0"/>
        <w:snapToGrid w:val="0"/>
        <w:spacing w:after="0" w:line="288" w:lineRule="auto"/>
        <w:ind w:firstLine="567"/>
        <w:jc w:val="both"/>
        <w:rPr>
          <w:rFonts w:asciiTheme="majorBidi" w:hAnsiTheme="majorBidi" w:cstheme="majorBidi"/>
          <w:sz w:val="24"/>
          <w:szCs w:val="24"/>
        </w:rPr>
      </w:pPr>
    </w:p>
    <w:p w14:paraId="250AFC9E" w14:textId="7021A5C3" w:rsidR="002855AA" w:rsidRPr="000E54CB" w:rsidRDefault="002855AA"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Following</w:t>
      </w:r>
      <w:r w:rsidR="002536F7" w:rsidRPr="000E54CB">
        <w:rPr>
          <w:rFonts w:asciiTheme="majorBidi" w:hAnsiTheme="majorBidi" w:cstheme="majorBidi"/>
          <w:sz w:val="24"/>
          <w:szCs w:val="24"/>
        </w:rPr>
        <w:t xml:space="preserve"> </w:t>
      </w:r>
      <w:r w:rsidR="002536F7" w:rsidRPr="000E54CB">
        <w:rPr>
          <w:rFonts w:asciiTheme="majorBidi" w:hAnsiTheme="majorBidi" w:cstheme="majorBidi"/>
          <w:sz w:val="24"/>
          <w:szCs w:val="24"/>
        </w:rPr>
        <w:fldChar w:fldCharType="begin"/>
      </w:r>
      <w:r w:rsidR="002536F7" w:rsidRPr="000E54CB">
        <w:rPr>
          <w:rFonts w:asciiTheme="majorBidi" w:hAnsiTheme="majorBidi" w:cstheme="majorBidi"/>
          <w:sz w:val="24"/>
          <w:szCs w:val="24"/>
        </w:rPr>
        <w:instrText xml:space="preserve"> ADDIN EN.CITE &lt;EndNote&gt;&lt;Cite AuthorYear="1"&gt;&lt;Author&gt;Davies&lt;/Author&gt;&lt;Year&gt;2001&lt;/Year&gt;&lt;RecNum&gt;22&lt;/RecNum&gt;&lt;DisplayText&gt;Davies, Greenwood, and Li (2001)&lt;/DisplayText&gt;&lt;record&gt;&lt;rec-number&gt;22&lt;/rec-number&gt;&lt;foreign-keys&gt;&lt;key app="EN" db-id="tzev2wprcd0xdlexrxivvrshta5f22p0zpwa" timestamp="1611716298"&gt;22&lt;/key&gt;&lt;/foreign-keys&gt;&lt;ref-type name="Journal Article"&gt;17&lt;/ref-type&gt;&lt;contributors&gt;&lt;authors&gt;&lt;author&gt;Davies, Paul&lt;/author&gt;&lt;author&gt;Greenwood, Michael&lt;/author&gt;&lt;author&gt;Li, Haizheng&lt;/author&gt;&lt;/authors&gt;&lt;/contributors&gt;&lt;titles&gt;&lt;title&gt;A conditional logit approach to U.S. state-to-state migration&lt;/title&gt;&lt;secondary-title&gt;Journal of Regional Science&lt;/secondary-title&gt;&lt;/titles&gt;&lt;periodical&gt;&lt;full-title&gt;Journal of Regional Science&lt;/full-title&gt;&lt;/periodical&gt;&lt;pages&gt;337-360&lt;/pages&gt;&lt;volume&gt;41&lt;/volume&gt;&lt;number&gt;2&lt;/number&gt;&lt;keywords&gt;&lt;keyword&gt;United States&lt;/keyword&gt;&lt;keyword&gt;Us&lt;/keyword&gt;&lt;keyword&gt;Studies&lt;/keyword&gt;&lt;keyword&gt;Migration&lt;/keyword&gt;&lt;keyword&gt;States&lt;/keyword&gt;&lt;keyword&gt;Economic Models&lt;/keyword&gt;&lt;keyword&gt;Economic Theory&lt;/keyword&gt;&lt;keyword&gt;Experimental/Theoretical&lt;/keyword&gt;&lt;keyword&gt;Social Trends &amp;amp; Culture&lt;/keyword&gt;&lt;/keywords&gt;&lt;dates&gt;&lt;year&gt;2001&lt;/year&gt;&lt;/dates&gt;&lt;pub-location&gt;Heightstown&lt;/pub-location&gt;&lt;isbn&gt;00224146&lt;/isbn&gt;&lt;urls&gt;&lt;/urls&gt;&lt;electronic-resource-num&gt;10.1111/0022-4146.00220&lt;/electronic-resource-num&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Davies, Greenwood, and Li (2001)</w:t>
      </w:r>
      <w:r w:rsidR="002536F7"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household </w:t>
      </w:r>
      <w:r w:rsidRPr="000E54CB">
        <w:rPr>
          <w:rFonts w:asciiTheme="majorBidi" w:hAnsiTheme="majorBidi" w:cstheme="majorBidi"/>
          <w:i/>
          <w:iCs/>
          <w:noProof/>
          <w:sz w:val="24"/>
          <w:szCs w:val="24"/>
        </w:rPr>
        <w:t>i</w:t>
      </w:r>
      <w:r w:rsidRPr="000E54CB">
        <w:rPr>
          <w:rFonts w:asciiTheme="majorBidi" w:hAnsiTheme="majorBidi" w:cstheme="majorBidi"/>
          <w:sz w:val="24"/>
          <w:szCs w:val="24"/>
        </w:rPr>
        <w:t xml:space="preserve"> </w:t>
      </w:r>
      <w:r w:rsidRPr="000E54CB">
        <w:rPr>
          <w:rFonts w:asciiTheme="majorBidi" w:hAnsiTheme="majorBidi" w:cstheme="majorBidi"/>
          <w:noProof/>
          <w:sz w:val="24"/>
          <w:szCs w:val="24"/>
        </w:rPr>
        <w:t>send</w:t>
      </w:r>
      <w:r w:rsidR="008A006D" w:rsidRPr="000E54CB">
        <w:rPr>
          <w:rFonts w:asciiTheme="majorBidi" w:hAnsiTheme="majorBidi" w:cstheme="majorBidi"/>
          <w:noProof/>
          <w:sz w:val="24"/>
          <w:szCs w:val="24"/>
        </w:rPr>
        <w:t>s</w:t>
      </w:r>
      <w:r w:rsidR="00E54551" w:rsidRPr="000E54CB">
        <w:rPr>
          <w:rFonts w:asciiTheme="majorBidi" w:hAnsiTheme="majorBidi" w:cstheme="majorBidi"/>
          <w:sz w:val="24"/>
          <w:szCs w:val="24"/>
        </w:rPr>
        <w:t xml:space="preserve"> one or more </w:t>
      </w:r>
      <w:r w:rsidRPr="000E54CB">
        <w:rPr>
          <w:rFonts w:asciiTheme="majorBidi" w:hAnsiTheme="majorBidi" w:cstheme="majorBidi"/>
          <w:sz w:val="24"/>
          <w:szCs w:val="24"/>
        </w:rPr>
        <w:t>family member</w:t>
      </w:r>
      <w:r w:rsidR="00E54551" w:rsidRPr="000E54CB">
        <w:rPr>
          <w:rFonts w:asciiTheme="majorBidi" w:hAnsiTheme="majorBidi" w:cstheme="majorBidi"/>
          <w:sz w:val="24"/>
          <w:szCs w:val="24"/>
        </w:rPr>
        <w:t>s</w:t>
      </w:r>
      <w:r w:rsidRPr="000E54CB">
        <w:rPr>
          <w:rFonts w:asciiTheme="majorBidi" w:hAnsiTheme="majorBidi" w:cstheme="majorBidi"/>
          <w:sz w:val="24"/>
          <w:szCs w:val="24"/>
        </w:rPr>
        <w:t xml:space="preserve"> </w:t>
      </w:r>
      <w:r w:rsidRPr="000E54CB">
        <w:rPr>
          <w:rFonts w:asciiTheme="majorBidi" w:hAnsiTheme="majorBidi" w:cstheme="majorBidi"/>
          <w:noProof/>
          <w:sz w:val="24"/>
          <w:szCs w:val="24"/>
        </w:rPr>
        <w:t>through</w:t>
      </w:r>
      <w:r w:rsidRPr="000E54CB">
        <w:rPr>
          <w:rFonts w:asciiTheme="majorBidi" w:hAnsiTheme="majorBidi" w:cstheme="majorBidi"/>
          <w:sz w:val="24"/>
          <w:szCs w:val="24"/>
        </w:rPr>
        <w:t xml:space="preserve"> choices</w:t>
      </w:r>
      <w:r w:rsidR="00F837CA" w:rsidRPr="000E54CB">
        <w:rPr>
          <w:rFonts w:asciiTheme="majorBidi" w:hAnsiTheme="majorBidi" w:cstheme="majorBidi"/>
          <w:sz w:val="24"/>
          <w:szCs w:val="24"/>
        </w:rPr>
        <w:t xml:space="preserve"> j=0, 1, 2</w:t>
      </w:r>
      <w:r w:rsidR="00D43C01" w:rsidRPr="000E54CB">
        <w:rPr>
          <w:rFonts w:asciiTheme="majorBidi" w:hAnsiTheme="majorBidi" w:cstheme="majorBidi"/>
          <w:sz w:val="24"/>
          <w:szCs w:val="24"/>
        </w:rPr>
        <w:t>, i.e.,</w:t>
      </w:r>
      <w:r w:rsidRPr="000E54CB">
        <w:rPr>
          <w:rFonts w:asciiTheme="majorBidi" w:hAnsiTheme="majorBidi" w:cstheme="majorBidi"/>
          <w:sz w:val="24"/>
          <w:szCs w:val="24"/>
        </w:rPr>
        <w:t xml:space="preserve"> No Mi</w:t>
      </w:r>
      <w:r w:rsidR="00F837CA" w:rsidRPr="000E54CB">
        <w:rPr>
          <w:rFonts w:asciiTheme="majorBidi" w:hAnsiTheme="majorBidi" w:cstheme="majorBidi"/>
          <w:sz w:val="24"/>
          <w:szCs w:val="24"/>
        </w:rPr>
        <w:t>gration, Regular Migration</w:t>
      </w:r>
      <w:r w:rsidRPr="000E54CB">
        <w:rPr>
          <w:rFonts w:asciiTheme="majorBidi" w:hAnsiTheme="majorBidi" w:cstheme="majorBidi"/>
          <w:sz w:val="24"/>
          <w:szCs w:val="24"/>
        </w:rPr>
        <w:t>, and Irregular Migrat</w:t>
      </w:r>
      <w:r w:rsidR="00F837CA" w:rsidRPr="000E54CB">
        <w:rPr>
          <w:rFonts w:asciiTheme="majorBidi" w:hAnsiTheme="majorBidi" w:cstheme="majorBidi"/>
          <w:sz w:val="24"/>
          <w:szCs w:val="24"/>
        </w:rPr>
        <w:t>ion</w:t>
      </w:r>
      <w:r w:rsidRPr="000E54CB">
        <w:rPr>
          <w:rFonts w:asciiTheme="majorBidi" w:hAnsiTheme="majorBidi" w:cstheme="majorBidi"/>
          <w:sz w:val="24"/>
          <w:szCs w:val="24"/>
        </w:rPr>
        <w:t xml:space="preserve">, respectively. It is </w:t>
      </w:r>
      <w:r w:rsidRPr="000E54CB">
        <w:rPr>
          <w:rFonts w:asciiTheme="majorBidi" w:hAnsiTheme="majorBidi" w:cstheme="majorBidi"/>
          <w:noProof/>
          <w:sz w:val="24"/>
          <w:szCs w:val="24"/>
        </w:rPr>
        <w:t>vital</w:t>
      </w:r>
      <w:r w:rsidRPr="000E54CB">
        <w:rPr>
          <w:rFonts w:asciiTheme="majorBidi" w:hAnsiTheme="majorBidi" w:cstheme="majorBidi"/>
          <w:sz w:val="24"/>
          <w:szCs w:val="24"/>
        </w:rPr>
        <w:t xml:space="preserve"> to include non-mover</w:t>
      </w:r>
      <w:r w:rsidR="008A006D" w:rsidRPr="000E54CB">
        <w:rPr>
          <w:rFonts w:asciiTheme="majorBidi" w:hAnsiTheme="majorBidi" w:cstheme="majorBidi"/>
          <w:sz w:val="24"/>
          <w:szCs w:val="24"/>
        </w:rPr>
        <w:t>s</w:t>
      </w:r>
      <w:r w:rsidRPr="000E54CB">
        <w:rPr>
          <w:rFonts w:asciiTheme="majorBidi" w:hAnsiTheme="majorBidi" w:cstheme="majorBidi"/>
          <w:sz w:val="24"/>
          <w:szCs w:val="24"/>
        </w:rPr>
        <w:t xml:space="preserve"> choosing not to migrate </w:t>
      </w:r>
      <w:r w:rsidR="00381B20" w:rsidRPr="000E54CB">
        <w:rPr>
          <w:rFonts w:asciiTheme="majorBidi" w:hAnsiTheme="majorBidi" w:cstheme="majorBidi"/>
          <w:sz w:val="24"/>
          <w:szCs w:val="24"/>
        </w:rPr>
        <w:t xml:space="preserve">in </w:t>
      </w:r>
      <w:r w:rsidR="007078B3" w:rsidRPr="000E54CB">
        <w:rPr>
          <w:rFonts w:asciiTheme="majorBidi" w:hAnsiTheme="majorBidi" w:cstheme="majorBidi"/>
          <w:sz w:val="24"/>
          <w:szCs w:val="24"/>
        </w:rPr>
        <w:t>understanding</w:t>
      </w:r>
      <w:r w:rsidRPr="000E54CB">
        <w:rPr>
          <w:rFonts w:asciiTheme="majorBidi" w:hAnsiTheme="majorBidi" w:cstheme="majorBidi"/>
          <w:sz w:val="24"/>
          <w:szCs w:val="24"/>
        </w:rPr>
        <w:t xml:space="preserve"> migration decision</w:t>
      </w:r>
      <w:r w:rsidR="00F657B7" w:rsidRPr="000E54CB">
        <w:rPr>
          <w:rFonts w:asciiTheme="majorBidi" w:hAnsiTheme="majorBidi" w:cstheme="majorBidi"/>
          <w:sz w:val="24"/>
          <w:szCs w:val="24"/>
        </w:rPr>
        <w:t>s</w:t>
      </w:r>
      <w:r w:rsidRPr="000E54CB">
        <w:rPr>
          <w:rFonts w:asciiTheme="majorBidi" w:hAnsiTheme="majorBidi" w:cstheme="majorBidi"/>
          <w:sz w:val="24"/>
          <w:szCs w:val="24"/>
        </w:rPr>
        <w:t xml:space="preserve">; otherwise, the study would </w:t>
      </w:r>
      <w:r w:rsidRPr="000E54CB">
        <w:rPr>
          <w:rFonts w:asciiTheme="majorBidi" w:hAnsiTheme="majorBidi" w:cstheme="majorBidi"/>
          <w:noProof/>
          <w:sz w:val="24"/>
          <w:szCs w:val="24"/>
        </w:rPr>
        <w:t>be trapped</w:t>
      </w:r>
      <w:r w:rsidRPr="000E54CB">
        <w:rPr>
          <w:rFonts w:asciiTheme="majorBidi" w:hAnsiTheme="majorBidi" w:cstheme="majorBidi"/>
          <w:sz w:val="24"/>
          <w:szCs w:val="24"/>
        </w:rPr>
        <w:t xml:space="preserve"> into the selection-biased problem</w:t>
      </w:r>
      <w:r w:rsidR="002536F7" w:rsidRPr="000E54CB">
        <w:rPr>
          <w:rFonts w:asciiTheme="majorBidi" w:hAnsiTheme="majorBidi" w:cstheme="majorBidi"/>
          <w:sz w:val="24"/>
          <w:szCs w:val="24"/>
        </w:rPr>
        <w:t xml:space="preserve"> </w:t>
      </w:r>
      <w:r w:rsidR="002536F7" w:rsidRPr="000E54CB">
        <w:rPr>
          <w:rFonts w:asciiTheme="majorBidi" w:hAnsiTheme="majorBidi" w:cstheme="majorBidi"/>
          <w:sz w:val="24"/>
          <w:szCs w:val="24"/>
        </w:rPr>
        <w:fldChar w:fldCharType="begin"/>
      </w:r>
      <w:r w:rsidR="002536F7" w:rsidRPr="000E54CB">
        <w:rPr>
          <w:rFonts w:asciiTheme="majorBidi" w:hAnsiTheme="majorBidi" w:cstheme="majorBidi"/>
          <w:sz w:val="24"/>
          <w:szCs w:val="24"/>
        </w:rPr>
        <w:instrText xml:space="preserve"> ADDIN EN.CITE &lt;EndNote&gt;&lt;Cite&gt;&lt;Author&gt;Davies&lt;/Author&gt;&lt;Year&gt;2001&lt;/Year&gt;&lt;RecNum&gt;22&lt;/RecNum&gt;&lt;DisplayText&gt;(Davies et al., 2001)&lt;/DisplayText&gt;&lt;record&gt;&lt;rec-number&gt;22&lt;/rec-number&gt;&lt;foreign-keys&gt;&lt;key app="EN" db-id="tzev2wprcd0xdlexrxivvrshta5f22p0zpwa" timestamp="1611716298"&gt;22&lt;/key&gt;&lt;/foreign-keys&gt;&lt;ref-type name="Journal Article"&gt;17&lt;/ref-type&gt;&lt;contributors&gt;&lt;authors&gt;&lt;author&gt;Davies, Paul&lt;/author&gt;&lt;author&gt;Greenwood, Michael&lt;/author&gt;&lt;author&gt;Li, Haizheng&lt;/author&gt;&lt;/authors&gt;&lt;/contributors&gt;&lt;titles&gt;&lt;title&gt;A conditional logit approach to U.S. state-to-state migration&lt;/title&gt;&lt;secondary-title&gt;Journal of Regional Science&lt;/secondary-title&gt;&lt;/titles&gt;&lt;periodical&gt;&lt;full-title&gt;Journal of Regional Science&lt;/full-title&gt;&lt;/periodical&gt;&lt;pages&gt;337-360&lt;/pages&gt;&lt;volume&gt;41&lt;/volume&gt;&lt;number&gt;2&lt;/number&gt;&lt;keywords&gt;&lt;keyword&gt;United States&lt;/keyword&gt;&lt;keyword&gt;Us&lt;/keyword&gt;&lt;keyword&gt;Studies&lt;/keyword&gt;&lt;keyword&gt;Migration&lt;/keyword&gt;&lt;keyword&gt;States&lt;/keyword&gt;&lt;keyword&gt;Economic Models&lt;/keyword&gt;&lt;keyword&gt;Economic Theory&lt;/keyword&gt;&lt;keyword&gt;Experimental/Theoretical&lt;/keyword&gt;&lt;keyword&gt;Social Trends &amp;amp; Culture&lt;/keyword&gt;&lt;/keywords&gt;&lt;dates&gt;&lt;year&gt;2001&lt;/year&gt;&lt;/dates&gt;&lt;pub-location&gt;Heightstown&lt;/pub-location&gt;&lt;isbn&gt;00224146&lt;/isbn&gt;&lt;urls&gt;&lt;/urls&gt;&lt;electronic-resource-num&gt;10.1111/0022-4146.00220&lt;/electronic-resource-num&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(Davies et al., 2001)</w:t>
      </w:r>
      <w:r w:rsidR="002536F7" w:rsidRPr="000E54CB">
        <w:rPr>
          <w:rFonts w:asciiTheme="majorBidi" w:hAnsiTheme="majorBidi" w:cstheme="majorBidi"/>
          <w:sz w:val="24"/>
          <w:szCs w:val="24"/>
        </w:rPr>
        <w:fldChar w:fldCharType="end"/>
      </w:r>
      <w:r w:rsidRPr="000E54CB">
        <w:rPr>
          <w:rFonts w:asciiTheme="majorBidi" w:hAnsiTheme="majorBidi" w:cstheme="majorBidi"/>
          <w:sz w:val="24"/>
          <w:szCs w:val="24"/>
        </w:rPr>
        <w:t xml:space="preserve">. Therefore, a decision to migrate through </w:t>
      </w:r>
      <w:r w:rsidRPr="000E54CB">
        <w:rPr>
          <w:rFonts w:asciiTheme="majorBidi" w:hAnsiTheme="majorBidi" w:cstheme="majorBidi"/>
          <w:i/>
          <w:iCs/>
          <w:sz w:val="24"/>
          <w:szCs w:val="24"/>
        </w:rPr>
        <w:t xml:space="preserve">j </w:t>
      </w:r>
      <w:r w:rsidRPr="000E54CB">
        <w:rPr>
          <w:rFonts w:asciiTheme="majorBidi" w:hAnsiTheme="majorBidi" w:cstheme="majorBidi"/>
          <w:sz w:val="24"/>
          <w:szCs w:val="24"/>
        </w:rPr>
        <w:t xml:space="preserve">channel can </w:t>
      </w:r>
      <w:r w:rsidRPr="000E54CB">
        <w:rPr>
          <w:rFonts w:asciiTheme="majorBidi" w:hAnsiTheme="majorBidi" w:cstheme="majorBidi"/>
          <w:noProof/>
          <w:sz w:val="24"/>
          <w:szCs w:val="24"/>
        </w:rPr>
        <w:t>be expressed</w:t>
      </w:r>
      <w:r w:rsidRPr="000E54CB">
        <w:rPr>
          <w:rFonts w:asciiTheme="majorBidi" w:hAnsiTheme="majorBidi" w:cstheme="majorBidi"/>
          <w:sz w:val="24"/>
          <w:szCs w:val="24"/>
        </w:rPr>
        <w:t xml:space="preserve"> as </w:t>
      </w:r>
      <w:r w:rsidRPr="000E54CB">
        <w:rPr>
          <w:rFonts w:asciiTheme="majorBidi" w:hAnsiTheme="majorBidi" w:cstheme="majorBidi"/>
          <w:noProof/>
          <w:sz w:val="24"/>
          <w:szCs w:val="24"/>
        </w:rPr>
        <w:t>follows</w:t>
      </w:r>
      <w:r w:rsidRPr="000E54CB">
        <w:rPr>
          <w:rFonts w:asciiTheme="majorBidi" w:hAnsiTheme="majorBidi" w:cstheme="majorBidi"/>
          <w:sz w:val="24"/>
          <w:szCs w:val="24"/>
        </w:rPr>
        <w:t>:</w:t>
      </w:r>
    </w:p>
    <w:p w14:paraId="6BCFB3D3" w14:textId="77777777" w:rsidR="0098266B" w:rsidRPr="000E54CB" w:rsidRDefault="0098266B" w:rsidP="000E54CB">
      <w:pPr>
        <w:adjustRightInd w:val="0"/>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6"/>
      </w:tblGrid>
      <w:tr w:rsidR="00954645" w:rsidRPr="000E54CB" w14:paraId="09E52EDB" w14:textId="77777777" w:rsidTr="00954645">
        <w:trPr>
          <w:trHeight w:val="327"/>
        </w:trPr>
        <w:tc>
          <w:tcPr>
            <w:tcW w:w="8635" w:type="dxa"/>
          </w:tcPr>
          <w:p w14:paraId="053D1FD8" w14:textId="60FC9748" w:rsidR="00954645" w:rsidRPr="000E54CB" w:rsidRDefault="00CA6F86" w:rsidP="000E54CB">
            <w:pPr>
              <w:adjustRightInd w:val="0"/>
              <w:snapToGrid w:val="0"/>
              <w:spacing w:line="288" w:lineRule="auto"/>
              <w:jc w:val="both"/>
              <w:rPr>
                <w:rFonts w:asciiTheme="majorBidi" w:hAnsiTheme="majorBidi" w:cstheme="majorBidi"/>
                <w:i/>
                <w:sz w:val="24"/>
                <w:szCs w:val="24"/>
              </w:rPr>
            </w:pPr>
            <m:oMathPara>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ij</m:t>
                    </m:r>
                  </m:sub>
                </m:sSub>
                <m:r>
                  <w:rPr>
                    <w:rFonts w:ascii="Cambria Math" w:hAnsi="Cambria Math" w:cstheme="majorBidi"/>
                  </w:rPr>
                  <m:t>=β</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ij</m:t>
                    </m:r>
                  </m:sub>
                </m:sSub>
                <m:r>
                  <w:rPr>
                    <w:rFonts w:ascii="Cambria Math" w:hAnsi="Cambria Math" w:cstheme="majorBidi"/>
                  </w:rPr>
                  <m:t xml:space="preserve"> </m:t>
                </m:r>
              </m:oMath>
            </m:oMathPara>
          </w:p>
        </w:tc>
        <w:tc>
          <w:tcPr>
            <w:tcW w:w="425" w:type="dxa"/>
          </w:tcPr>
          <w:p w14:paraId="14FB5B2B" w14:textId="42F089F8" w:rsidR="00954645" w:rsidRPr="000E54CB" w:rsidRDefault="00954645" w:rsidP="000E54CB">
            <w:pPr>
              <w:adjustRightInd w:val="0"/>
              <w:snapToGrid w:val="0"/>
              <w:spacing w:line="288" w:lineRule="auto"/>
              <w:jc w:val="both"/>
              <w:rPr>
                <w:rFonts w:asciiTheme="majorBidi" w:hAnsiTheme="majorBidi" w:cstheme="majorBidi"/>
                <w:sz w:val="24"/>
                <w:szCs w:val="24"/>
              </w:rPr>
            </w:pPr>
            <w:r w:rsidRPr="000E54CB">
              <w:rPr>
                <w:rFonts w:asciiTheme="majorBidi" w:hAnsiTheme="majorBidi" w:cstheme="majorBidi"/>
                <w:iCs/>
                <w:sz w:val="24"/>
                <w:szCs w:val="24"/>
              </w:rPr>
              <w:t>(6)</w:t>
            </w:r>
          </w:p>
        </w:tc>
      </w:tr>
      <w:tr w:rsidR="003A165C" w:rsidRPr="000E54CB" w14:paraId="2D143019" w14:textId="77777777" w:rsidTr="00954645">
        <w:trPr>
          <w:trHeight w:val="327"/>
        </w:trPr>
        <w:tc>
          <w:tcPr>
            <w:tcW w:w="8635" w:type="dxa"/>
          </w:tcPr>
          <w:p w14:paraId="2CB9ED49" w14:textId="77777777" w:rsidR="003A165C" w:rsidRPr="003A165C" w:rsidRDefault="003A165C" w:rsidP="000E54CB">
            <w:pPr>
              <w:adjustRightInd w:val="0"/>
              <w:snapToGrid w:val="0"/>
              <w:spacing w:line="288" w:lineRule="auto"/>
              <w:jc w:val="both"/>
              <w:rPr>
                <w:rFonts w:ascii="Times New Roman" w:eastAsia="DengXian" w:hAnsi="Times New Roman" w:cs="Times New Roman"/>
              </w:rPr>
            </w:pPr>
          </w:p>
        </w:tc>
        <w:tc>
          <w:tcPr>
            <w:tcW w:w="425" w:type="dxa"/>
          </w:tcPr>
          <w:p w14:paraId="73D0D1F9" w14:textId="77777777" w:rsidR="003A165C" w:rsidRPr="000E54CB" w:rsidRDefault="003A165C" w:rsidP="000E54CB">
            <w:pPr>
              <w:adjustRightInd w:val="0"/>
              <w:snapToGrid w:val="0"/>
              <w:spacing w:line="288" w:lineRule="auto"/>
              <w:jc w:val="both"/>
              <w:rPr>
                <w:rFonts w:asciiTheme="majorBidi" w:hAnsiTheme="majorBidi" w:cstheme="majorBidi"/>
                <w:iCs/>
                <w:sz w:val="24"/>
                <w:szCs w:val="24"/>
              </w:rPr>
            </w:pPr>
          </w:p>
        </w:tc>
      </w:tr>
    </w:tbl>
    <w:p w14:paraId="21503CEB" w14:textId="6450AFED" w:rsidR="002855AA" w:rsidRDefault="002855AA"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Where </w:t>
      </w: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ij</m:t>
            </m:r>
          </m:sub>
        </m:sSub>
      </m:oMath>
      <w:r w:rsidRPr="003A165C">
        <w:rPr>
          <w:rFonts w:asciiTheme="majorBidi" w:hAnsiTheme="majorBidi" w:cstheme="majorBidi"/>
        </w:rPr>
        <w:t xml:space="preserve"> </w:t>
      </w:r>
      <w:r w:rsidRPr="000E54CB">
        <w:rPr>
          <w:rFonts w:asciiTheme="majorBidi" w:hAnsiTheme="majorBidi" w:cstheme="majorBidi"/>
          <w:sz w:val="24"/>
          <w:szCs w:val="24"/>
        </w:rPr>
        <w:t>denotes a vector of choice</w:t>
      </w:r>
      <w:r w:rsidR="00DC07D6" w:rsidRPr="000E54CB">
        <w:rPr>
          <w:rFonts w:asciiTheme="majorBidi" w:hAnsiTheme="majorBidi" w:cstheme="majorBidi"/>
          <w:sz w:val="24"/>
          <w:szCs w:val="24"/>
        </w:rPr>
        <w:t>-</w:t>
      </w:r>
      <w:r w:rsidRPr="000E54CB">
        <w:rPr>
          <w:rFonts w:asciiTheme="majorBidi" w:hAnsiTheme="majorBidi" w:cstheme="majorBidi"/>
          <w:sz w:val="24"/>
          <w:szCs w:val="24"/>
        </w:rPr>
        <w:t>specific attributes representing all types of migration costs.</w:t>
      </w:r>
      <w:r w:rsidR="0096170C" w:rsidRPr="000E54CB">
        <w:rPr>
          <w:rFonts w:asciiTheme="majorBidi" w:hAnsiTheme="majorBidi" w:cstheme="majorBidi"/>
          <w:sz w:val="24"/>
          <w:szCs w:val="24"/>
        </w:rPr>
        <w:t xml:space="preserve">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oMath>
      <w:r w:rsidR="0096170C" w:rsidRPr="000E54CB">
        <w:rPr>
          <w:rFonts w:asciiTheme="majorBidi" w:hAnsiTheme="majorBidi" w:cstheme="majorBidi"/>
          <w:sz w:val="24"/>
          <w:szCs w:val="24"/>
        </w:rPr>
        <w:t xml:space="preserve"> is a vector of migrant’s characteristics</w:t>
      </w:r>
      <w:r w:rsidR="00FB135C" w:rsidRPr="000E54CB">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oMath>
      <w:r w:rsidR="00FB135C" w:rsidRPr="000E54CB">
        <w:rPr>
          <w:rFonts w:asciiTheme="majorBidi" w:hAnsiTheme="majorBidi" w:cstheme="majorBidi"/>
          <w:sz w:val="24"/>
          <w:szCs w:val="24"/>
        </w:rPr>
        <w:t xml:space="preserve"> denotes </w:t>
      </w:r>
      <w:r w:rsidR="00DC07D6" w:rsidRPr="000E54CB">
        <w:rPr>
          <w:rFonts w:asciiTheme="majorBidi" w:hAnsiTheme="majorBidi" w:cstheme="majorBidi"/>
          <w:sz w:val="24"/>
          <w:szCs w:val="24"/>
        </w:rPr>
        <w:t>a</w:t>
      </w:r>
      <w:r w:rsidR="00FB135C" w:rsidRPr="000E54CB">
        <w:rPr>
          <w:rFonts w:asciiTheme="majorBidi" w:hAnsiTheme="majorBidi" w:cstheme="majorBidi"/>
          <w:sz w:val="24"/>
          <w:szCs w:val="24"/>
        </w:rPr>
        <w:t xml:space="preserve"> household’s case specific</w:t>
      </w:r>
      <w:r w:rsidR="00DC07D6" w:rsidRPr="000E54CB">
        <w:rPr>
          <w:rFonts w:asciiTheme="majorBidi" w:hAnsiTheme="majorBidi" w:cstheme="majorBidi"/>
          <w:sz w:val="24"/>
          <w:szCs w:val="24"/>
        </w:rPr>
        <w:t xml:space="preserve"> characteristics</w:t>
      </w:r>
      <w:r w:rsidR="0096170C" w:rsidRPr="000E54CB">
        <w:rPr>
          <w:rFonts w:asciiTheme="majorBidi" w:hAnsiTheme="majorBidi" w:cstheme="majorBidi"/>
          <w:sz w:val="24"/>
          <w:szCs w:val="24"/>
        </w:rPr>
        <w:t>.</w:t>
      </w:r>
      <w:r w:rsidRPr="000E54CB">
        <w:rPr>
          <w:rFonts w:asciiTheme="majorBidi" w:hAnsiTheme="majorBidi" w:cstheme="majorBidi"/>
          <w:sz w:val="24"/>
          <w:szCs w:val="24"/>
        </w:rPr>
        <w:t xml:space="preserve"> </w:t>
      </w:r>
      <m:oMath>
        <m:r>
          <w:rPr>
            <w:rFonts w:ascii="Cambria Math" w:hAnsi="Cambria Math" w:cstheme="majorBidi"/>
          </w:rPr>
          <m:t xml:space="preserve">β, </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oMath>
      <w:r w:rsidR="002E0F15" w:rsidRPr="000E54CB">
        <w:rPr>
          <w:rFonts w:asciiTheme="majorBidi" w:hAnsiTheme="majorBidi" w:cstheme="majorBidi"/>
          <w:sz w:val="24"/>
          <w:szCs w:val="24"/>
        </w:rPr>
        <w:t xml:space="preserve"> denote</w:t>
      </w:r>
      <w:r w:rsidRPr="000E54CB">
        <w:rPr>
          <w:rFonts w:asciiTheme="majorBidi" w:hAnsiTheme="majorBidi" w:cstheme="majorBidi"/>
          <w:sz w:val="24"/>
          <w:szCs w:val="24"/>
        </w:rPr>
        <w:t xml:space="preserve"> the parameters to be estimated for each alternative</w:t>
      </w:r>
      <w:r w:rsidR="00DC07D6" w:rsidRPr="000E54CB">
        <w:rPr>
          <w:rFonts w:asciiTheme="majorBidi" w:hAnsiTheme="majorBidi" w:cstheme="majorBidi"/>
          <w:sz w:val="24"/>
          <w:szCs w:val="24"/>
        </w:rPr>
        <w:t>,</w:t>
      </w:r>
      <w:r w:rsidR="002E0F15" w:rsidRPr="000E54CB">
        <w:rPr>
          <w:rFonts w:asciiTheme="majorBidi" w:hAnsiTheme="majorBidi" w:cstheme="majorBidi"/>
          <w:sz w:val="24"/>
          <w:szCs w:val="24"/>
        </w:rPr>
        <w:t xml:space="preserve"> household, and migrant, respectively</w:t>
      </w:r>
      <w:r w:rsidRPr="000E54CB">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ij</m:t>
            </m:r>
          </m:sub>
        </m:sSub>
      </m:oMath>
      <w:r w:rsidRPr="000E54CB">
        <w:rPr>
          <w:rFonts w:asciiTheme="majorBidi" w:hAnsiTheme="majorBidi" w:cstheme="majorBidi"/>
          <w:sz w:val="24"/>
          <w:szCs w:val="24"/>
        </w:rPr>
        <w:t xml:space="preserve"> is strictly to be independent and identically distributed</w:t>
      </w:r>
      <w:r w:rsidR="00C24B3E" w:rsidRPr="000E54CB">
        <w:rPr>
          <w:rFonts w:asciiTheme="majorBidi" w:hAnsiTheme="majorBidi" w:cstheme="majorBidi"/>
          <w:sz w:val="24"/>
          <w:szCs w:val="24"/>
        </w:rPr>
        <w:t xml:space="preserve"> across alternatives</w:t>
      </w:r>
      <w:r w:rsidRPr="000E54CB">
        <w:rPr>
          <w:rFonts w:asciiTheme="majorBidi" w:hAnsiTheme="majorBidi" w:cstheme="majorBidi"/>
          <w:sz w:val="24"/>
          <w:szCs w:val="24"/>
        </w:rPr>
        <w:t xml:space="preserve"> (iid). Therefore, the probability of househo</w:t>
      </w:r>
      <w:r w:rsidRPr="000E54CB">
        <w:rPr>
          <w:rFonts w:asciiTheme="majorBidi" w:hAnsiTheme="majorBidi" w:cstheme="majorBidi"/>
          <w:noProof/>
          <w:sz w:val="24"/>
          <w:szCs w:val="24"/>
        </w:rPr>
        <w:t xml:space="preserve">ld </w:t>
      </w:r>
      <w:r w:rsidRPr="000E54CB">
        <w:rPr>
          <w:rFonts w:asciiTheme="majorBidi" w:hAnsiTheme="majorBidi" w:cstheme="majorBidi"/>
          <w:i/>
          <w:iCs/>
          <w:noProof/>
          <w:sz w:val="24"/>
          <w:szCs w:val="24"/>
        </w:rPr>
        <w:t>i</w:t>
      </w:r>
      <w:r w:rsidRPr="000E54CB">
        <w:rPr>
          <w:rFonts w:asciiTheme="majorBidi" w:hAnsiTheme="majorBidi" w:cstheme="majorBidi"/>
          <w:sz w:val="24"/>
          <w:szCs w:val="24"/>
        </w:rPr>
        <w:t xml:space="preserve"> choos</w:t>
      </w:r>
      <w:r w:rsidR="00DC07D6" w:rsidRPr="000E54CB">
        <w:rPr>
          <w:rFonts w:asciiTheme="majorBidi" w:hAnsiTheme="majorBidi" w:cstheme="majorBidi"/>
          <w:sz w:val="24"/>
          <w:szCs w:val="24"/>
        </w:rPr>
        <w:t>ing</w:t>
      </w:r>
      <w:r w:rsidRPr="000E54CB">
        <w:rPr>
          <w:rFonts w:asciiTheme="majorBidi" w:hAnsiTheme="majorBidi" w:cstheme="majorBidi"/>
          <w:noProof/>
          <w:sz w:val="24"/>
          <w:szCs w:val="24"/>
        </w:rPr>
        <w:t xml:space="preserve"> to send </w:t>
      </w:r>
      <w:r w:rsidR="00DC07D6" w:rsidRPr="000E54CB">
        <w:rPr>
          <w:rFonts w:asciiTheme="majorBidi" w:hAnsiTheme="majorBidi" w:cstheme="majorBidi"/>
          <w:noProof/>
          <w:sz w:val="24"/>
          <w:szCs w:val="24"/>
        </w:rPr>
        <w:t xml:space="preserve">a </w:t>
      </w:r>
      <w:r w:rsidRPr="000E54CB">
        <w:rPr>
          <w:rFonts w:asciiTheme="majorBidi" w:hAnsiTheme="majorBidi" w:cstheme="majorBidi"/>
          <w:noProof/>
          <w:sz w:val="24"/>
          <w:szCs w:val="24"/>
        </w:rPr>
        <w:t>family member</w:t>
      </w:r>
      <w:r w:rsidRPr="000E54CB">
        <w:rPr>
          <w:rFonts w:asciiTheme="majorBidi" w:hAnsiTheme="majorBidi" w:cstheme="majorBidi"/>
          <w:sz w:val="24"/>
          <w:szCs w:val="24"/>
        </w:rPr>
        <w:t xml:space="preserve"> through </w:t>
      </w:r>
      <w:r w:rsidRPr="000E54CB">
        <w:rPr>
          <w:rFonts w:asciiTheme="majorBidi" w:hAnsiTheme="majorBidi" w:cstheme="majorBidi"/>
          <w:i/>
          <w:iCs/>
          <w:sz w:val="24"/>
          <w:szCs w:val="24"/>
        </w:rPr>
        <w:t>j</w:t>
      </w:r>
      <w:r w:rsidRPr="000E54CB">
        <w:rPr>
          <w:rFonts w:asciiTheme="majorBidi" w:hAnsiTheme="majorBidi" w:cstheme="majorBidi"/>
          <w:sz w:val="24"/>
          <w:szCs w:val="24"/>
        </w:rPr>
        <w:t xml:space="preserve"> chann</w:t>
      </w:r>
      <w:r w:rsidRPr="000E54CB">
        <w:rPr>
          <w:rFonts w:asciiTheme="majorBidi" w:hAnsiTheme="majorBidi" w:cstheme="majorBidi"/>
          <w:noProof/>
          <w:sz w:val="24"/>
          <w:szCs w:val="24"/>
        </w:rPr>
        <w:t>e</w:t>
      </w:r>
      <w:r w:rsidRPr="000E54CB">
        <w:rPr>
          <w:rFonts w:asciiTheme="majorBidi" w:hAnsiTheme="majorBidi" w:cstheme="majorBidi"/>
          <w:sz w:val="24"/>
          <w:szCs w:val="24"/>
        </w:rPr>
        <w:t>l is:</w:t>
      </w:r>
    </w:p>
    <w:p w14:paraId="52764BBE" w14:textId="77777777" w:rsidR="003A165C" w:rsidRPr="000E54CB" w:rsidRDefault="003A165C" w:rsidP="003A165C">
      <w:pPr>
        <w:adjustRightInd w:val="0"/>
        <w:snapToGrid w:val="0"/>
        <w:spacing w:after="0" w:line="288" w:lineRule="auto"/>
        <w:ind w:firstLine="567"/>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4"/>
        <w:gridCol w:w="638"/>
      </w:tblGrid>
      <w:tr w:rsidR="00954645" w:rsidRPr="003A165C" w14:paraId="239A3BCA" w14:textId="77777777" w:rsidTr="00DC0480">
        <w:trPr>
          <w:trHeight w:val="247"/>
        </w:trPr>
        <w:tc>
          <w:tcPr>
            <w:tcW w:w="8284" w:type="dxa"/>
          </w:tcPr>
          <w:p w14:paraId="42ABF78F" w14:textId="523CF569" w:rsidR="00954645" w:rsidRPr="003A165C" w:rsidRDefault="00954645" w:rsidP="000E54CB">
            <w:pPr>
              <w:adjustRightInd w:val="0"/>
              <w:snapToGrid w:val="0"/>
              <w:spacing w:line="288" w:lineRule="auto"/>
              <w:jc w:val="both"/>
              <w:rPr>
                <w:rFonts w:asciiTheme="majorBidi" w:hAnsiTheme="majorBidi" w:cstheme="majorBidi"/>
              </w:rPr>
            </w:pPr>
            <m:oMathPara>
              <m:oMath>
                <m:r>
                  <w:rPr>
                    <w:rFonts w:ascii="Cambria Math" w:hAnsi="Cambria Math" w:cstheme="majorBidi"/>
                  </w:rPr>
                  <m:t>P</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m:t>
                        </m:r>
                      </m:sub>
                    </m:sSub>
                    <m:r>
                      <w:rPr>
                        <w:rFonts w:ascii="Cambria Math" w:hAnsi="Cambria Math" w:cstheme="majorBidi"/>
                      </w:rPr>
                      <m:t>=j</m:t>
                    </m:r>
                  </m:e>
                </m:d>
                <m:r>
                  <w:rPr>
                    <w:rFonts w:ascii="Cambria Math" w:hAnsi="Cambria Math" w:cstheme="majorBidi"/>
                  </w:rPr>
                  <m:t>=P(</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ij</m:t>
                    </m:r>
                  </m:sub>
                </m:sSub>
                <m:r>
                  <w:rPr>
                    <w:rFonts w:ascii="Cambria Math" w:hAnsi="Cambria Math" w:cstheme="majorBidi"/>
                  </w:rPr>
                  <m:t xml:space="preserve">&gt; </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ik</m:t>
                    </m:r>
                  </m:sub>
                </m:sSub>
                <m:r>
                  <w:rPr>
                    <w:rFonts w:ascii="Cambria Math" w:hAnsi="Cambria Math" w:cstheme="majorBidi"/>
                  </w:rPr>
                  <m:t>) ∀k ≠j</m:t>
                </m:r>
              </m:oMath>
            </m:oMathPara>
          </w:p>
        </w:tc>
        <w:tc>
          <w:tcPr>
            <w:tcW w:w="616" w:type="dxa"/>
          </w:tcPr>
          <w:p w14:paraId="5A44FC91" w14:textId="38E55D66" w:rsidR="00954645" w:rsidRPr="003A165C" w:rsidRDefault="00954645" w:rsidP="000E54CB">
            <w:pPr>
              <w:adjustRightInd w:val="0"/>
              <w:snapToGrid w:val="0"/>
              <w:spacing w:line="288" w:lineRule="auto"/>
              <w:jc w:val="both"/>
              <w:rPr>
                <w:rFonts w:asciiTheme="majorBidi" w:hAnsiTheme="majorBidi" w:cstheme="majorBidi"/>
              </w:rPr>
            </w:pPr>
            <w:r w:rsidRPr="003A165C">
              <w:rPr>
                <w:rFonts w:asciiTheme="majorBidi" w:hAnsiTheme="majorBidi" w:cstheme="majorBidi"/>
                <w:iCs/>
              </w:rPr>
              <w:t>(6.1)</w:t>
            </w:r>
          </w:p>
        </w:tc>
      </w:tr>
      <w:tr w:rsidR="00C47367" w:rsidRPr="003A165C" w14:paraId="02EE6ABB" w14:textId="77777777" w:rsidTr="00DC0480">
        <w:trPr>
          <w:trHeight w:val="247"/>
        </w:trPr>
        <w:tc>
          <w:tcPr>
            <w:tcW w:w="8284" w:type="dxa"/>
          </w:tcPr>
          <w:p w14:paraId="720E5CEF" w14:textId="77777777" w:rsidR="00C47367" w:rsidRPr="003A165C" w:rsidRDefault="00C47367" w:rsidP="000E54CB">
            <w:pPr>
              <w:adjustRightInd w:val="0"/>
              <w:snapToGrid w:val="0"/>
              <w:spacing w:line="288" w:lineRule="auto"/>
              <w:jc w:val="both"/>
              <w:rPr>
                <w:rFonts w:asciiTheme="majorBidi" w:eastAsia="DengXian" w:hAnsiTheme="majorBidi" w:cstheme="majorBidi"/>
              </w:rPr>
            </w:pPr>
          </w:p>
        </w:tc>
        <w:tc>
          <w:tcPr>
            <w:tcW w:w="616" w:type="dxa"/>
          </w:tcPr>
          <w:p w14:paraId="2C10287F" w14:textId="77777777" w:rsidR="00C47367" w:rsidRPr="003A165C" w:rsidRDefault="00C47367" w:rsidP="000E54CB">
            <w:pPr>
              <w:adjustRightInd w:val="0"/>
              <w:snapToGrid w:val="0"/>
              <w:spacing w:line="288" w:lineRule="auto"/>
              <w:jc w:val="both"/>
              <w:rPr>
                <w:rFonts w:asciiTheme="majorBidi" w:hAnsiTheme="majorBidi" w:cstheme="majorBidi"/>
                <w:iCs/>
              </w:rPr>
            </w:pPr>
          </w:p>
        </w:tc>
      </w:tr>
    </w:tbl>
    <w:p w14:paraId="6E9B7D4C" w14:textId="77777777" w:rsidR="002855AA" w:rsidRPr="000E54CB" w:rsidRDefault="002855AA" w:rsidP="003A165C">
      <w:pPr>
        <w:adjustRightInd w:val="0"/>
        <w:snapToGrid w:val="0"/>
        <w:spacing w:after="0" w:line="288" w:lineRule="auto"/>
        <w:ind w:firstLine="720"/>
        <w:jc w:val="both"/>
        <w:rPr>
          <w:rFonts w:asciiTheme="majorBidi" w:hAnsiTheme="majorBidi" w:cstheme="majorBidi"/>
          <w:sz w:val="24"/>
          <w:szCs w:val="24"/>
        </w:rPr>
      </w:pPr>
      <w:r w:rsidRPr="000E54CB">
        <w:rPr>
          <w:rFonts w:asciiTheme="majorBidi" w:hAnsiTheme="majorBidi" w:cstheme="majorBidi"/>
          <w:sz w:val="24"/>
          <w:szCs w:val="24"/>
        </w:rPr>
        <w:t xml:space="preserve">Then: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2"/>
        <w:gridCol w:w="638"/>
      </w:tblGrid>
      <w:tr w:rsidR="00954645" w:rsidRPr="003A165C" w14:paraId="77E4DF84" w14:textId="77777777" w:rsidTr="00954645">
        <w:trPr>
          <w:trHeight w:val="327"/>
        </w:trPr>
        <w:tc>
          <w:tcPr>
            <w:tcW w:w="8587" w:type="dxa"/>
          </w:tcPr>
          <w:p w14:paraId="0F9B5CCB" w14:textId="4D2146E5" w:rsidR="00954645" w:rsidRPr="003A165C" w:rsidRDefault="00CA6F86" w:rsidP="000E54CB">
            <w:pPr>
              <w:adjustRightInd w:val="0"/>
              <w:snapToGrid w:val="0"/>
              <w:spacing w:line="288" w:lineRule="auto"/>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m:t>
                    </m:r>
                  </m:sub>
                </m:sSub>
                <m:r>
                  <w:rPr>
                    <w:rFonts w:ascii="Cambria Math" w:hAnsi="Cambria Math" w:cstheme="majorBidi"/>
                  </w:rPr>
                  <m:t>=P</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m:t>
                        </m:r>
                      </m:sub>
                    </m:sSub>
                    <m:r>
                      <w:rPr>
                        <w:rFonts w:ascii="Cambria Math" w:hAnsi="Cambria Math" w:cstheme="majorBidi"/>
                      </w:rPr>
                      <m:t>=j</m:t>
                    </m:r>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(β</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up>
                    </m:sSup>
                  </m:num>
                  <m:den>
                    <m:nary>
                      <m:naryPr>
                        <m:chr m:val="∑"/>
                        <m:limLoc m:val="subSup"/>
                        <m:ctrlPr>
                          <w:rPr>
                            <w:rFonts w:ascii="Cambria Math" w:hAnsi="Cambria Math" w:cstheme="majorBidi"/>
                            <w:i/>
                          </w:rPr>
                        </m:ctrlPr>
                      </m:naryPr>
                      <m:sub>
                        <m:r>
                          <w:rPr>
                            <w:rFonts w:ascii="Cambria Math" w:hAnsi="Cambria Math" w:cstheme="majorBidi"/>
                          </w:rPr>
                          <m:t>k=1</m:t>
                        </m:r>
                      </m:sub>
                      <m:sup>
                        <m:r>
                          <w:rPr>
                            <w:rFonts w:ascii="Cambria Math" w:hAnsi="Cambria Math" w:cstheme="majorBidi"/>
                          </w:rPr>
                          <m:t>J</m:t>
                        </m:r>
                      </m:sup>
                      <m:e>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(β</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ik</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up>
                        </m:sSup>
                      </m:e>
                    </m:nary>
                  </m:den>
                </m:f>
              </m:oMath>
            </m:oMathPara>
          </w:p>
        </w:tc>
        <w:tc>
          <w:tcPr>
            <w:tcW w:w="473" w:type="dxa"/>
          </w:tcPr>
          <w:p w14:paraId="564388D3" w14:textId="29BB6A5B" w:rsidR="00954645" w:rsidRPr="003A165C" w:rsidRDefault="00954645" w:rsidP="000E54CB">
            <w:pPr>
              <w:adjustRightInd w:val="0"/>
              <w:snapToGrid w:val="0"/>
              <w:spacing w:line="288" w:lineRule="auto"/>
              <w:jc w:val="both"/>
              <w:rPr>
                <w:rFonts w:asciiTheme="majorBidi" w:hAnsiTheme="majorBidi" w:cstheme="majorBidi"/>
              </w:rPr>
            </w:pPr>
            <w:r w:rsidRPr="003A165C">
              <w:rPr>
                <w:rFonts w:asciiTheme="majorBidi" w:hAnsiTheme="majorBidi" w:cstheme="majorBidi"/>
                <w:iCs/>
              </w:rPr>
              <w:t>(6.2)</w:t>
            </w:r>
          </w:p>
        </w:tc>
      </w:tr>
      <w:tr w:rsidR="003A165C" w:rsidRPr="000E54CB" w14:paraId="37404668" w14:textId="77777777" w:rsidTr="00954645">
        <w:trPr>
          <w:trHeight w:val="327"/>
        </w:trPr>
        <w:tc>
          <w:tcPr>
            <w:tcW w:w="8587" w:type="dxa"/>
          </w:tcPr>
          <w:p w14:paraId="1BB5C6E8" w14:textId="77777777" w:rsidR="003A165C" w:rsidRPr="000E54CB" w:rsidRDefault="003A165C" w:rsidP="000E54CB">
            <w:pPr>
              <w:adjustRightInd w:val="0"/>
              <w:snapToGrid w:val="0"/>
              <w:spacing w:line="288" w:lineRule="auto"/>
              <w:jc w:val="both"/>
              <w:rPr>
                <w:rFonts w:ascii="Times New Roman" w:eastAsia="DengXian" w:hAnsi="Times New Roman" w:cs="Times New Roman"/>
                <w:sz w:val="24"/>
                <w:szCs w:val="24"/>
              </w:rPr>
            </w:pPr>
          </w:p>
        </w:tc>
        <w:tc>
          <w:tcPr>
            <w:tcW w:w="473" w:type="dxa"/>
          </w:tcPr>
          <w:p w14:paraId="279C6E4D" w14:textId="77777777" w:rsidR="003A165C" w:rsidRPr="000E54CB" w:rsidRDefault="003A165C" w:rsidP="000E54CB">
            <w:pPr>
              <w:adjustRightInd w:val="0"/>
              <w:snapToGrid w:val="0"/>
              <w:spacing w:line="288" w:lineRule="auto"/>
              <w:jc w:val="both"/>
              <w:rPr>
                <w:rFonts w:asciiTheme="majorBidi" w:hAnsiTheme="majorBidi" w:cstheme="majorBidi"/>
                <w:iCs/>
                <w:sz w:val="24"/>
                <w:szCs w:val="24"/>
              </w:rPr>
            </w:pPr>
          </w:p>
        </w:tc>
      </w:tr>
    </w:tbl>
    <w:p w14:paraId="320F863F" w14:textId="4679290D" w:rsidR="002855AA" w:rsidRDefault="002855AA"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Where </w:t>
      </w:r>
      <w:r w:rsidRPr="000E54CB">
        <w:rPr>
          <w:rFonts w:asciiTheme="majorBidi" w:hAnsiTheme="majorBidi" w:cstheme="majorBidi"/>
          <w:i/>
          <w:iCs/>
          <w:sz w:val="24"/>
          <w:szCs w:val="24"/>
        </w:rPr>
        <w:t>J</w:t>
      </w:r>
      <w:r w:rsidRPr="000E54CB">
        <w:rPr>
          <w:rFonts w:asciiTheme="majorBidi" w:hAnsiTheme="majorBidi" w:cstheme="majorBidi"/>
          <w:sz w:val="24"/>
          <w:szCs w:val="24"/>
        </w:rPr>
        <w:t xml:space="preserve"> is a total of </w:t>
      </w:r>
      <w:r w:rsidRPr="000E54CB">
        <w:rPr>
          <w:rFonts w:asciiTheme="majorBidi" w:hAnsiTheme="majorBidi" w:cstheme="majorBidi"/>
          <w:i/>
          <w:iCs/>
          <w:sz w:val="24"/>
          <w:szCs w:val="24"/>
        </w:rPr>
        <w:t>j</w:t>
      </w:r>
      <w:r w:rsidRPr="000E54CB">
        <w:rPr>
          <w:rFonts w:asciiTheme="majorBidi" w:hAnsiTheme="majorBidi" w:cstheme="majorBidi"/>
          <w:sz w:val="24"/>
          <w:szCs w:val="24"/>
        </w:rPr>
        <w:t xml:space="preserve"> alternatives, </w:t>
      </w:r>
      <w:r w:rsidRPr="000E54CB">
        <w:rPr>
          <w:rFonts w:asciiTheme="majorBidi" w:hAnsiTheme="majorBidi" w:cstheme="majorBidi"/>
          <w:noProof/>
          <w:sz w:val="24"/>
          <w:szCs w:val="24"/>
        </w:rPr>
        <w:t>which</w:t>
      </w:r>
      <w:r w:rsidRPr="000E54CB">
        <w:rPr>
          <w:rFonts w:asciiTheme="majorBidi" w:hAnsiTheme="majorBidi" w:cstheme="majorBidi"/>
          <w:sz w:val="24"/>
          <w:szCs w:val="24"/>
        </w:rPr>
        <w:t xml:space="preserve"> are three alternatives.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oMath>
      <w:r w:rsidRPr="000E54CB">
        <w:rPr>
          <w:rFonts w:asciiTheme="majorBidi" w:hAnsiTheme="majorBidi" w:cstheme="majorBidi"/>
          <w:sz w:val="24"/>
          <w:szCs w:val="24"/>
        </w:rPr>
        <w:t xml:space="preserve"> is the set of the alternative specific repressors</w:t>
      </w:r>
      <w:r w:rsidR="00C805A9" w:rsidRPr="000E54CB">
        <w:rPr>
          <w:rFonts w:asciiTheme="majorBidi" w:hAnsiTheme="majorBidi" w:cstheme="majorBidi"/>
          <w:sz w:val="24"/>
          <w:szCs w:val="24"/>
        </w:rPr>
        <w:t>,</w:t>
      </w:r>
      <w:r w:rsidRPr="000E54CB">
        <w:rPr>
          <w:rFonts w:asciiTheme="majorBidi" w:hAnsiTheme="majorBidi" w:cstheme="majorBidi"/>
          <w:sz w:val="24"/>
          <w:szCs w:val="24"/>
        </w:rPr>
        <w:t xml:space="preserve"> </w:t>
      </w:r>
      <w:r w:rsidR="007078B3" w:rsidRPr="000E54CB">
        <w:rPr>
          <w:rFonts w:asciiTheme="majorBidi" w:hAnsiTheme="majorBidi" w:cstheme="majorBidi"/>
          <w:sz w:val="24"/>
          <w:szCs w:val="24"/>
        </w:rPr>
        <w:t>main</w:t>
      </w:r>
      <w:r w:rsidRPr="000E54CB">
        <w:rPr>
          <w:rFonts w:asciiTheme="majorBidi" w:hAnsiTheme="majorBidi" w:cstheme="majorBidi"/>
          <w:sz w:val="24"/>
          <w:szCs w:val="24"/>
        </w:rPr>
        <w:t>ly the components of migration cost varying across alternatives and characteristics at the location where migrants work as regular or irregular status</w:t>
      </w:r>
      <w:r w:rsidR="007078B3" w:rsidRPr="000E54CB">
        <w:rPr>
          <w:rFonts w:asciiTheme="majorBidi" w:hAnsiTheme="majorBidi" w:cstheme="majorBidi"/>
          <w:sz w:val="24"/>
          <w:szCs w:val="24"/>
        </w:rPr>
        <w:t>,</w:t>
      </w:r>
      <w:r w:rsidRPr="000E54CB">
        <w:rPr>
          <w:rFonts w:asciiTheme="majorBidi" w:hAnsiTheme="majorBidi" w:cstheme="majorBidi"/>
          <w:sz w:val="24"/>
          <w:szCs w:val="24"/>
        </w:rPr>
        <w:t xml:space="preserve"> including labour market and socioeconomic information.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oMath>
      <w:r w:rsidR="00C52AB8" w:rsidRPr="000E54CB">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i</m:t>
            </m:r>
          </m:sub>
        </m:sSub>
      </m:oMath>
      <w:r w:rsidR="00C52AB8" w:rsidRPr="000E54CB">
        <w:rPr>
          <w:rFonts w:asciiTheme="majorBidi" w:hAnsiTheme="majorBidi" w:cstheme="majorBidi"/>
          <w:sz w:val="24"/>
          <w:szCs w:val="24"/>
        </w:rPr>
        <w:t xml:space="preserve"> denote household and migrant case</w:t>
      </w:r>
      <w:r w:rsidR="00DC07D6" w:rsidRPr="000E54CB">
        <w:rPr>
          <w:rFonts w:asciiTheme="majorBidi" w:hAnsiTheme="majorBidi" w:cstheme="majorBidi"/>
          <w:sz w:val="24"/>
          <w:szCs w:val="24"/>
        </w:rPr>
        <w:t>-</w:t>
      </w:r>
      <w:r w:rsidR="00C52AB8" w:rsidRPr="000E54CB">
        <w:rPr>
          <w:rFonts w:asciiTheme="majorBidi" w:hAnsiTheme="majorBidi" w:cstheme="majorBidi"/>
          <w:sz w:val="24"/>
          <w:szCs w:val="24"/>
        </w:rPr>
        <w:t xml:space="preserve">specific attributes, respectively. </w:t>
      </w:r>
    </w:p>
    <w:p w14:paraId="37D9D3BB" w14:textId="77777777" w:rsidR="003A165C" w:rsidRPr="000E54CB" w:rsidRDefault="003A165C" w:rsidP="000E54CB">
      <w:pPr>
        <w:adjustRightInd w:val="0"/>
        <w:snapToGrid w:val="0"/>
        <w:spacing w:after="0" w:line="288" w:lineRule="auto"/>
        <w:jc w:val="both"/>
        <w:rPr>
          <w:rFonts w:asciiTheme="majorBidi" w:hAnsiTheme="majorBidi" w:cstheme="majorBidi"/>
          <w:sz w:val="24"/>
          <w:szCs w:val="24"/>
        </w:rPr>
      </w:pPr>
    </w:p>
    <w:p w14:paraId="26FA4D5D" w14:textId="18E3304E" w:rsidR="00C73448" w:rsidRDefault="00C73448"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Even though the conditional logit model performs better with such </w:t>
      </w:r>
      <w:r w:rsidRPr="000E54CB">
        <w:rPr>
          <w:rFonts w:asciiTheme="majorBidi" w:hAnsiTheme="majorBidi" w:cstheme="majorBidi"/>
          <w:noProof/>
          <w:sz w:val="24"/>
          <w:szCs w:val="24"/>
        </w:rPr>
        <w:t>a proposed</w:t>
      </w:r>
      <w:r w:rsidRPr="000E54CB">
        <w:rPr>
          <w:rFonts w:asciiTheme="majorBidi" w:hAnsiTheme="majorBidi" w:cstheme="majorBidi"/>
          <w:sz w:val="24"/>
          <w:szCs w:val="24"/>
        </w:rPr>
        <w:t xml:space="preserve"> data for alternative specific attributes, this</w:t>
      </w:r>
      <w:r w:rsidR="000F46B6" w:rsidRPr="000E54CB">
        <w:rPr>
          <w:rFonts w:asciiTheme="majorBidi" w:hAnsiTheme="majorBidi" w:cstheme="majorBidi"/>
          <w:sz w:val="24"/>
          <w:szCs w:val="24"/>
        </w:rPr>
        <w:t xml:space="preserve"> econometric</w:t>
      </w:r>
      <w:r w:rsidRPr="000E54CB">
        <w:rPr>
          <w:rFonts w:asciiTheme="majorBidi" w:hAnsiTheme="majorBidi" w:cstheme="majorBidi"/>
          <w:sz w:val="24"/>
          <w:szCs w:val="24"/>
        </w:rPr>
        <w:t xml:space="preserve"> approach require</w:t>
      </w:r>
      <w:r w:rsidR="00DC07D6" w:rsidRPr="000E54CB">
        <w:rPr>
          <w:rFonts w:asciiTheme="majorBidi" w:hAnsiTheme="majorBidi" w:cstheme="majorBidi"/>
          <w:sz w:val="24"/>
          <w:szCs w:val="24"/>
        </w:rPr>
        <w:t>s</w:t>
      </w:r>
      <w:r w:rsidR="000F46B6" w:rsidRPr="000E54CB">
        <w:rPr>
          <w:rFonts w:asciiTheme="majorBidi" w:hAnsiTheme="majorBidi" w:cstheme="majorBidi"/>
          <w:sz w:val="24"/>
          <w:szCs w:val="24"/>
        </w:rPr>
        <w:t xml:space="preserve"> a strong assumption of the alternative invariance with the </w:t>
      </w:r>
      <w:r w:rsidRPr="000E54CB">
        <w:rPr>
          <w:rFonts w:asciiTheme="majorBidi" w:hAnsiTheme="majorBidi" w:cstheme="majorBidi"/>
          <w:sz w:val="24"/>
          <w:szCs w:val="24"/>
        </w:rPr>
        <w:t xml:space="preserve">Independent of Irrelevant Alternative (IIA) assumption. </w:t>
      </w:r>
      <w:r w:rsidR="000F46B6" w:rsidRPr="000E54CB">
        <w:rPr>
          <w:rFonts w:asciiTheme="majorBidi" w:hAnsiTheme="majorBidi" w:cstheme="majorBidi"/>
          <w:sz w:val="24"/>
          <w:szCs w:val="24"/>
        </w:rPr>
        <w:t>T</w:t>
      </w:r>
      <w:r w:rsidRPr="000E54CB">
        <w:rPr>
          <w:rFonts w:asciiTheme="majorBidi" w:hAnsiTheme="majorBidi" w:cstheme="majorBidi"/>
          <w:sz w:val="24"/>
          <w:szCs w:val="24"/>
        </w:rPr>
        <w:t xml:space="preserve">herefore, if it </w:t>
      </w:r>
      <w:r w:rsidRPr="000E54CB">
        <w:rPr>
          <w:rFonts w:asciiTheme="majorBidi" w:hAnsiTheme="majorBidi" w:cstheme="majorBidi"/>
          <w:noProof/>
          <w:sz w:val="24"/>
          <w:szCs w:val="24"/>
        </w:rPr>
        <w:t>is violated</w:t>
      </w:r>
      <w:r w:rsidRPr="000E54CB">
        <w:rPr>
          <w:rFonts w:asciiTheme="majorBidi" w:hAnsiTheme="majorBidi" w:cstheme="majorBidi"/>
          <w:sz w:val="24"/>
          <w:szCs w:val="24"/>
        </w:rPr>
        <w:t xml:space="preserve">, model is not an appropriate choice of </w:t>
      </w:r>
      <w:r w:rsidRPr="000E54CB">
        <w:rPr>
          <w:rFonts w:asciiTheme="majorBidi" w:hAnsiTheme="majorBidi" w:cstheme="majorBidi"/>
          <w:noProof/>
          <w:sz w:val="24"/>
          <w:szCs w:val="24"/>
        </w:rPr>
        <w:t>mode</w:t>
      </w:r>
      <w:r w:rsidR="00DC07D6" w:rsidRPr="000E54CB">
        <w:rPr>
          <w:rFonts w:asciiTheme="majorBidi" w:hAnsiTheme="majorBidi" w:cstheme="majorBidi"/>
          <w:noProof/>
          <w:sz w:val="24"/>
          <w:szCs w:val="24"/>
        </w:rPr>
        <w:t>l</w:t>
      </w:r>
      <w:r w:rsidRPr="000E54CB">
        <w:rPr>
          <w:rFonts w:asciiTheme="majorBidi" w:hAnsiTheme="majorBidi" w:cstheme="majorBidi"/>
          <w:noProof/>
          <w:sz w:val="24"/>
          <w:szCs w:val="24"/>
        </w:rPr>
        <w:t>ling</w:t>
      </w:r>
      <w:r w:rsidR="002536F7" w:rsidRPr="000E54CB">
        <w:rPr>
          <w:rFonts w:asciiTheme="majorBidi" w:hAnsiTheme="majorBidi" w:cstheme="majorBidi"/>
          <w:noProof/>
          <w:sz w:val="24"/>
          <w:szCs w:val="24"/>
        </w:rPr>
        <w:t xml:space="preserve"> </w:t>
      </w:r>
      <w:r w:rsidR="002536F7" w:rsidRPr="000E54CB">
        <w:rPr>
          <w:rFonts w:asciiTheme="majorBidi" w:hAnsiTheme="majorBidi" w:cstheme="majorBidi"/>
          <w:noProof/>
          <w:sz w:val="24"/>
          <w:szCs w:val="24"/>
        </w:rPr>
        <w:fldChar w:fldCharType="begin"/>
      </w:r>
      <w:r w:rsidR="00F63330" w:rsidRPr="000E54CB">
        <w:rPr>
          <w:rFonts w:asciiTheme="majorBidi" w:hAnsiTheme="majorBidi" w:cstheme="majorBidi"/>
          <w:noProof/>
          <w:sz w:val="24"/>
          <w:szCs w:val="24"/>
        </w:rPr>
        <w:instrText xml:space="preserve"> ADDIN EN.CITE &lt;EndNote&gt;&lt;Cite&gt;&lt;Author&gt;Greence&lt;/Author&gt;&lt;Year&gt;2018&lt;/Year&gt;&lt;RecNum&gt;110&lt;/RecNum&gt;&lt;DisplayText&gt;(Cheng &amp;amp; Long, 2007; Greence, 2018)&lt;/DisplayText&gt;&lt;record&gt;&lt;rec-number&gt;110&lt;/rec-number&gt;&lt;foreign-keys&gt;&lt;key app="EN" db-id="tzev2wprcd0xdlexrxivvrshta5f22p0zpwa" timestamp="1611718130"&gt;110&lt;/key&gt;&lt;/foreign-keys&gt;&lt;ref-type name="Book"&gt;6&lt;/ref-type&gt;&lt;contributors&gt;&lt;authors&gt;&lt;author&gt;Greence, W.&lt;/author&gt;&lt;/authors&gt;&lt;/contributors&gt;&lt;titles&gt;&lt;title&gt;Econometric analysis&lt;/title&gt;&lt;/titles&gt;&lt;dates&gt;&lt;year&gt;2018&lt;/year&gt;&lt;/dates&gt;&lt;pub-location&gt;Edinburgh&lt;/pub-location&gt;&lt;publisher&gt;Pearson Education&lt;/publisher&gt;&lt;urls&gt;&lt;/urls&gt;&lt;/record&gt;&lt;/Cite&gt;&lt;Cite&gt;&lt;Author&gt;Cheng&lt;/Author&gt;&lt;Year&gt;2007&lt;/Year&gt;&lt;RecNum&gt;15&lt;/RecNum&gt;&lt;record&gt;&lt;rec-number&gt;15&lt;/rec-number&gt;&lt;foreign-keys&gt;&lt;key app="EN" db-id="tzev2wprcd0xdlexrxivvrshta5f22p0zpwa" timestamp="1611716297"&gt;15&lt;/key&gt;&lt;/foreign-keys&gt;&lt;ref-type name="Journal Article"&gt;17&lt;/ref-type&gt;&lt;contributors&gt;&lt;authors&gt;&lt;author&gt;Cheng, Simon&lt;/author&gt;&lt;author&gt;Long, J.&lt;/author&gt;&lt;/authors&gt;&lt;/contributors&gt;&lt;titles&gt;&lt;title&gt;Testing for IIA in the Multinomial Logit Model&lt;/title&gt;&lt;secondary-title&gt;Sociological Methods and Research&lt;/secondary-title&gt;&lt;/titles&gt;&lt;periodical&gt;&lt;full-title&gt;Sociological Methods and Research&lt;/full-title&gt;&lt;/periodical&gt;&lt;pages&gt;583-600&lt;/pages&gt;&lt;volume&gt;35&lt;/volume&gt;&lt;number&gt;4&lt;/number&gt;&lt;keywords&gt;&lt;keyword&gt;Mathematical Models&lt;/keyword&gt;&lt;keyword&gt;Sociology&lt;/keyword&gt;&lt;keyword&gt;Social Sciences&lt;/keyword&gt;&lt;keyword&gt;Monte Carlo Simulation&lt;/keyword&gt;&lt;keyword&gt;Research Methodology&lt;/keyword&gt;&lt;/keywords&gt;&lt;dates&gt;&lt;year&gt;2007&lt;/year&gt;&lt;/dates&gt;&lt;pub-location&gt;Thousand Oaks&lt;/pub-location&gt;&lt;isbn&gt;00491241&lt;/isbn&gt;&lt;urls&gt;&lt;/urls&gt;&lt;electronic-resource-num&gt;10.1177/0049124106292361&lt;/electronic-resource-num&gt;&lt;/record&gt;&lt;/Cite&gt;&lt;/EndNote&gt;</w:instrText>
      </w:r>
      <w:r w:rsidR="002536F7" w:rsidRPr="000E54CB">
        <w:rPr>
          <w:rFonts w:asciiTheme="majorBidi" w:hAnsiTheme="majorBidi" w:cstheme="majorBidi"/>
          <w:noProof/>
          <w:sz w:val="24"/>
          <w:szCs w:val="24"/>
        </w:rPr>
        <w:fldChar w:fldCharType="separate"/>
      </w:r>
      <w:r w:rsidR="00F63330" w:rsidRPr="000E54CB">
        <w:rPr>
          <w:rFonts w:asciiTheme="majorBidi" w:hAnsiTheme="majorBidi" w:cstheme="majorBidi"/>
          <w:noProof/>
          <w:sz w:val="24"/>
          <w:szCs w:val="24"/>
        </w:rPr>
        <w:t>(Cheng &amp; Long, 2007; Greence, 2018)</w:t>
      </w:r>
      <w:r w:rsidR="002536F7" w:rsidRPr="000E54CB">
        <w:rPr>
          <w:rFonts w:asciiTheme="majorBidi" w:hAnsiTheme="majorBidi" w:cstheme="majorBidi"/>
          <w:noProof/>
          <w:sz w:val="24"/>
          <w:szCs w:val="24"/>
        </w:rPr>
        <w:fldChar w:fldCharType="end"/>
      </w:r>
      <w:r w:rsidR="002536F7" w:rsidRPr="000E54CB">
        <w:rPr>
          <w:rFonts w:asciiTheme="majorBidi" w:hAnsiTheme="majorBidi" w:cstheme="majorBidi"/>
          <w:sz w:val="24"/>
          <w:szCs w:val="24"/>
        </w:rPr>
        <w:t xml:space="preserve">. </w:t>
      </w:r>
      <w:r w:rsidRPr="000E54CB">
        <w:rPr>
          <w:rFonts w:asciiTheme="majorBidi" w:hAnsiTheme="majorBidi" w:cstheme="majorBidi"/>
          <w:sz w:val="24"/>
          <w:szCs w:val="24"/>
        </w:rPr>
        <w:t xml:space="preserve">The </w:t>
      </w:r>
      <w:r w:rsidRPr="000E54CB">
        <w:rPr>
          <w:rFonts w:asciiTheme="majorBidi" w:hAnsiTheme="majorBidi" w:cstheme="majorBidi"/>
          <w:noProof/>
          <w:sz w:val="24"/>
          <w:szCs w:val="24"/>
        </w:rPr>
        <w:t>Hausman</w:t>
      </w:r>
      <w:r w:rsidRPr="000E54CB">
        <w:rPr>
          <w:rFonts w:asciiTheme="majorBidi" w:hAnsiTheme="majorBidi" w:cstheme="majorBidi"/>
          <w:sz w:val="24"/>
          <w:szCs w:val="24"/>
        </w:rPr>
        <w:t xml:space="preserve"> and </w:t>
      </w:r>
      <w:r w:rsidRPr="000E54CB">
        <w:rPr>
          <w:rFonts w:asciiTheme="majorBidi" w:hAnsiTheme="majorBidi" w:cstheme="majorBidi"/>
          <w:noProof/>
          <w:sz w:val="24"/>
          <w:szCs w:val="24"/>
        </w:rPr>
        <w:t>McFadden</w:t>
      </w:r>
      <w:r w:rsidRPr="000E54CB">
        <w:rPr>
          <w:rFonts w:asciiTheme="majorBidi" w:hAnsiTheme="majorBidi" w:cstheme="majorBidi"/>
          <w:sz w:val="24"/>
          <w:szCs w:val="24"/>
        </w:rPr>
        <w:t xml:space="preserve"> test</w:t>
      </w:r>
      <w:r w:rsidR="002536F7" w:rsidRPr="000E54CB">
        <w:rPr>
          <w:rFonts w:asciiTheme="majorBidi" w:hAnsiTheme="majorBidi" w:cstheme="majorBidi"/>
          <w:sz w:val="24"/>
          <w:szCs w:val="24"/>
        </w:rPr>
        <w:t xml:space="preserve"> </w:t>
      </w:r>
      <w:r w:rsidR="002536F7" w:rsidRPr="000E54CB">
        <w:rPr>
          <w:rFonts w:asciiTheme="majorBidi" w:hAnsiTheme="majorBidi" w:cstheme="majorBidi"/>
          <w:sz w:val="24"/>
          <w:szCs w:val="24"/>
        </w:rPr>
        <w:fldChar w:fldCharType="begin"/>
      </w:r>
      <w:r w:rsidR="002536F7" w:rsidRPr="000E54CB">
        <w:rPr>
          <w:rFonts w:asciiTheme="majorBidi" w:hAnsiTheme="majorBidi" w:cstheme="majorBidi"/>
          <w:sz w:val="24"/>
          <w:szCs w:val="24"/>
        </w:rPr>
        <w:instrText xml:space="preserve"> ADDIN EN.CITE &lt;EndNote&gt;&lt;Cite&gt;&lt;Author&gt;Hausman&lt;/Author&gt;&lt;Year&gt;1984&lt;/Year&gt;&lt;RecNum&gt;112&lt;/RecNum&gt;&lt;DisplayText&gt;(Hausman &amp;amp; McFadden, 1984)&lt;/DisplayText&gt;&lt;record&gt;&lt;rec-number&gt;112&lt;/rec-number&gt;&lt;foreign-keys&gt;&lt;key app="EN" db-id="tzev2wprcd0xdlexrxivvrshta5f22p0zpwa" timestamp="1611718437"&gt;112&lt;/key&gt;&lt;/foreign-keys&gt;&lt;ref-type name="Journal Article"&gt;17&lt;/ref-type&gt;&lt;contributors&gt;&lt;authors&gt;&lt;author&gt;Hausman, Jerry &lt;/author&gt;&lt;author&gt;McFadden, Daniel &lt;/author&gt;&lt;/authors&gt;&lt;/contributors&gt;&lt;titles&gt;&lt;title&gt;Specification Tests for the Multinomial Logit Model&lt;/title&gt;&lt;secondary-title&gt;Econometrica&lt;/secondary-title&gt;&lt;/titles&gt;&lt;periodical&gt;&lt;full-title&gt;Econometrica&lt;/full-title&gt;&lt;/periodical&gt;&lt;pages&gt;1219-1240&lt;/pages&gt;&lt;volume&gt;52&lt;/volume&gt;&lt;number&gt;5&lt;/number&gt;&lt;keywords&gt;&lt;keyword&gt;Economic models&lt;/keyword&gt;&lt;keyword&gt;Maximum likelihood estimation&lt;/keyword&gt;&lt;keyword&gt;Null hypothesis&lt;/keyword&gt;&lt;keyword&gt;Degrees of freedom&lt;/keyword&gt;&lt;keyword&gt;Approximation&lt;/keyword&gt;&lt;keyword&gt;Sample size&lt;/keyword&gt;&lt;keyword&gt;Maximum likelihood estimators&lt;/keyword&gt;&lt;keyword&gt;Statistics&lt;/keyword&gt;&lt;keyword&gt;Covariance matrices&lt;/keyword&gt;&lt;keyword&gt;Parametric models&lt;/keyword&gt;&lt;keyword&gt;Econometrics&lt;/keyword&gt;&lt;/keywords&gt;&lt;dates&gt;&lt;year&gt;1984&lt;/year&gt;&lt;/dates&gt;&lt;pub-location&gt;Menasha, Wis&lt;/pub-location&gt;&lt;publisher&gt;Menasha, Wis: The Econometric Society&lt;/publisher&gt;&lt;isbn&gt;0012-9682&lt;/isbn&gt;&lt;urls&gt;&lt;/urls&gt;&lt;electronic-resource-num&gt;10.2307/1910997&lt;/electronic-resource-num&gt;&lt;/record&gt;&lt;/Cite&gt;&lt;/EndNote&gt;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(Hausman &amp; McFadden, 1984)</w:t>
      </w:r>
      <w:r w:rsidR="002536F7" w:rsidRPr="000E54CB">
        <w:rPr>
          <w:rFonts w:asciiTheme="majorBidi" w:hAnsiTheme="majorBidi" w:cstheme="majorBidi"/>
          <w:sz w:val="24"/>
          <w:szCs w:val="24"/>
        </w:rPr>
        <w:fldChar w:fldCharType="end"/>
      </w:r>
      <w:r w:rsidR="002536F7" w:rsidRPr="000E54CB">
        <w:rPr>
          <w:rFonts w:asciiTheme="majorBidi" w:hAnsiTheme="majorBidi" w:cstheme="majorBidi"/>
          <w:sz w:val="24"/>
          <w:szCs w:val="24"/>
        </w:rPr>
        <w:t xml:space="preserve"> </w:t>
      </w:r>
      <w:r w:rsidRPr="000E54CB">
        <w:rPr>
          <w:rFonts w:asciiTheme="majorBidi" w:hAnsiTheme="majorBidi" w:cstheme="majorBidi"/>
          <w:sz w:val="24"/>
          <w:szCs w:val="24"/>
        </w:rPr>
        <w:t xml:space="preserve">is used to check a standardized comparison of the </w:t>
      </w:r>
      <w:r w:rsidRPr="000E54CB">
        <w:rPr>
          <w:rFonts w:asciiTheme="majorBidi" w:hAnsiTheme="majorBidi" w:cstheme="majorBidi"/>
          <w:noProof/>
          <w:sz w:val="24"/>
          <w:szCs w:val="24"/>
        </w:rPr>
        <w:t>model</w:t>
      </w:r>
      <w:r w:rsidRPr="000E54CB">
        <w:rPr>
          <w:rFonts w:asciiTheme="majorBidi" w:hAnsiTheme="majorBidi" w:cstheme="majorBidi"/>
          <w:sz w:val="24"/>
          <w:szCs w:val="24"/>
        </w:rPr>
        <w:t xml:space="preserve"> coefficient for the IIA assumption </w:t>
      </w:r>
      <w:r w:rsidR="002536F7" w:rsidRPr="000E54CB">
        <w:rPr>
          <w:rFonts w:asciiTheme="majorBidi" w:hAnsiTheme="majorBidi" w:cstheme="majorBidi"/>
          <w:sz w:val="24"/>
          <w:szCs w:val="24"/>
        </w:rPr>
        <w:fldChar w:fldCharType="begin"/>
      </w:r>
      <w:r w:rsidR="002536F7" w:rsidRPr="000E54CB">
        <w:rPr>
          <w:rFonts w:asciiTheme="majorBidi" w:hAnsiTheme="majorBidi" w:cstheme="majorBidi"/>
          <w:sz w:val="24"/>
          <w:szCs w:val="24"/>
        </w:rPr>
        <w:instrText xml:space="preserve"> ADDIN EN.CITE &lt;EndNote&gt;&lt;Cite&gt;&lt;Author&gt;Cheng&lt;/Author&gt;&lt;Year&gt;2007&lt;/Year&gt;&lt;RecNum&gt;15&lt;/RecNum&gt;&lt;DisplayText&gt;(Cheng &amp;amp; Long, 2007)&lt;/DisplayText&gt;&lt;record&gt;&lt;rec-number&gt;15&lt;/rec-number&gt;&lt;foreign-keys&gt;&lt;key app="EN" db-id="tzev2wprcd0xdlexrxivvrshta5f22p0zpwa" timestamp="1611716297"&gt;15&lt;/key&gt;&lt;/foreign-keys&gt;&lt;ref-type name="Journal Article"&gt;17&lt;/ref-type&gt;&lt;contributors&gt;&lt;authors&gt;&lt;author&gt;Cheng, Simon&lt;/author&gt;&lt;author&gt;Long, J.&lt;/author&gt;&lt;/authors&gt;&lt;/contributors&gt;&lt;titles&gt;&lt;title&gt;Testing for IIA in the Multinomial Logit Model&lt;/title&gt;&lt;secondary-title&gt;Sociological Methods and Research&lt;/secondary-title&gt;&lt;/titles&gt;&lt;periodical&gt;&lt;full-title&gt;Sociological Methods and Research&lt;/full-title&gt;&lt;/periodical&gt;&lt;pages&gt;583-600&lt;/pages&gt;&lt;volume&gt;35&lt;/volume&gt;&lt;number&gt;4&lt;/number&gt;&lt;keywords&gt;&lt;keyword&gt;Mathematical Models&lt;/keyword&gt;&lt;keyword&gt;Sociology&lt;/keyword&gt;&lt;keyword&gt;Social Sciences&lt;/keyword&gt;&lt;keyword&gt;Monte Carlo Simulation&lt;/keyword&gt;&lt;keyword&gt;Research Methodology&lt;/keyword&gt;&lt;/keywords&gt;&lt;dates&gt;&lt;year&gt;2007&lt;/year&gt;&lt;/dates&gt;&lt;pub-location&gt;Thousand Oaks&lt;/pub-location&gt;&lt;isbn&gt;00491241&lt;/isbn&gt;&lt;urls&gt;&lt;/urls&gt;&lt;electronic-resource-num&gt;10.1177/0049124106292361&lt;/electronic-resource-num&gt;&lt;/record&gt;&lt;/Cite&gt;&lt;/EndNote&gt;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(Cheng &amp; Long, 2007)</w:t>
      </w:r>
      <w:r w:rsidR="002536F7" w:rsidRPr="000E54CB">
        <w:rPr>
          <w:rFonts w:asciiTheme="majorBidi" w:hAnsiTheme="majorBidi" w:cstheme="majorBidi"/>
          <w:sz w:val="24"/>
          <w:szCs w:val="24"/>
        </w:rPr>
        <w:fldChar w:fldCharType="end"/>
      </w:r>
      <w:r w:rsidR="002536F7" w:rsidRPr="000E54CB">
        <w:rPr>
          <w:rFonts w:asciiTheme="majorBidi" w:hAnsiTheme="majorBidi" w:cstheme="majorBidi"/>
          <w:sz w:val="24"/>
          <w:szCs w:val="24"/>
        </w:rPr>
        <w:t>.</w:t>
      </w:r>
      <w:r w:rsidRPr="000E54CB">
        <w:rPr>
          <w:rFonts w:asciiTheme="majorBidi" w:hAnsiTheme="majorBidi" w:cstheme="majorBidi"/>
          <w:sz w:val="24"/>
          <w:szCs w:val="24"/>
        </w:rPr>
        <w:t xml:space="preserve"> </w:t>
      </w:r>
    </w:p>
    <w:p w14:paraId="3C9E429A" w14:textId="77777777" w:rsidR="003A165C" w:rsidRPr="000E54CB" w:rsidRDefault="003A165C" w:rsidP="003A165C">
      <w:pPr>
        <w:adjustRightInd w:val="0"/>
        <w:snapToGrid w:val="0"/>
        <w:spacing w:after="0" w:line="288" w:lineRule="auto"/>
        <w:ind w:firstLine="567"/>
        <w:jc w:val="both"/>
        <w:rPr>
          <w:rFonts w:asciiTheme="majorBidi" w:hAnsiTheme="majorBidi" w:cstheme="majorBidi"/>
          <w:sz w:val="24"/>
          <w:szCs w:val="24"/>
        </w:rPr>
      </w:pPr>
    </w:p>
    <w:p w14:paraId="189DE1A7" w14:textId="7B5CB775" w:rsidR="002855AA" w:rsidRPr="008B0FB1" w:rsidRDefault="002855AA" w:rsidP="008B0FB1">
      <w:pPr>
        <w:pStyle w:val="ListParagraph"/>
        <w:numPr>
          <w:ilvl w:val="1"/>
          <w:numId w:val="8"/>
        </w:numPr>
        <w:ind w:left="567" w:hanging="567"/>
        <w:rPr>
          <w:rFonts w:asciiTheme="majorBidi" w:hAnsiTheme="majorBidi" w:cstheme="majorBidi"/>
          <w:b/>
          <w:bCs/>
          <w:sz w:val="24"/>
          <w:szCs w:val="24"/>
        </w:rPr>
      </w:pPr>
      <w:r w:rsidRPr="008B0FB1">
        <w:rPr>
          <w:rFonts w:asciiTheme="majorBidi" w:hAnsiTheme="majorBidi" w:cstheme="majorBidi"/>
          <w:b/>
          <w:bCs/>
          <w:sz w:val="24"/>
          <w:szCs w:val="24"/>
        </w:rPr>
        <w:t>Marginal Effect</w:t>
      </w:r>
    </w:p>
    <w:p w14:paraId="009B8D3E" w14:textId="65556B18" w:rsidR="00111000" w:rsidRDefault="002855AA" w:rsidP="000E54CB">
      <w:pPr>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 xml:space="preserve">Examining the </w:t>
      </w:r>
      <w:r w:rsidRPr="000E54CB">
        <w:rPr>
          <w:rFonts w:asciiTheme="majorBidi" w:hAnsiTheme="majorBidi" w:cstheme="majorBidi"/>
          <w:noProof/>
          <w:sz w:val="24"/>
          <w:szCs w:val="24"/>
        </w:rPr>
        <w:t>marginal</w:t>
      </w:r>
      <w:r w:rsidRPr="000E54CB">
        <w:rPr>
          <w:rFonts w:asciiTheme="majorBidi" w:hAnsiTheme="majorBidi" w:cstheme="majorBidi"/>
          <w:sz w:val="24"/>
          <w:szCs w:val="24"/>
        </w:rPr>
        <w:t xml:space="preserve"> cost is vital to see how the cost changes would affect </w:t>
      </w:r>
      <w:r w:rsidR="007078B3" w:rsidRPr="000E54CB">
        <w:rPr>
          <w:rFonts w:asciiTheme="majorBidi" w:hAnsiTheme="majorBidi" w:cstheme="majorBidi"/>
          <w:sz w:val="24"/>
          <w:szCs w:val="24"/>
        </w:rPr>
        <w:t>migration mode choic</w:t>
      </w:r>
      <w:r w:rsidRPr="000E54CB">
        <w:rPr>
          <w:rFonts w:asciiTheme="majorBidi" w:hAnsiTheme="majorBidi" w:cstheme="majorBidi"/>
          <w:sz w:val="24"/>
          <w:szCs w:val="24"/>
        </w:rPr>
        <w:t xml:space="preserve">e to go abroad for work. </w:t>
      </w:r>
      <w:r w:rsidR="00111000" w:rsidRPr="000E54CB">
        <w:rPr>
          <w:rFonts w:asciiTheme="majorBidi" w:hAnsiTheme="majorBidi" w:cstheme="majorBidi"/>
          <w:sz w:val="24"/>
          <w:szCs w:val="24"/>
        </w:rPr>
        <w:t>It can be expressed</w:t>
      </w:r>
      <w:r w:rsidR="002536F7" w:rsidRPr="000E54CB">
        <w:rPr>
          <w:rFonts w:asciiTheme="majorBidi" w:hAnsiTheme="majorBidi" w:cstheme="majorBidi"/>
          <w:sz w:val="24"/>
          <w:szCs w:val="24"/>
        </w:rPr>
        <w:t xml:space="preserve"> </w:t>
      </w:r>
      <w:r w:rsidR="002536F7" w:rsidRPr="000E54CB">
        <w:rPr>
          <w:rFonts w:asciiTheme="majorBidi" w:hAnsiTheme="majorBidi" w:cstheme="majorBidi"/>
          <w:sz w:val="24"/>
          <w:szCs w:val="24"/>
        </w:rPr>
        <w:fldChar w:fldCharType="begin"/>
      </w:r>
      <w:r w:rsidR="002536F7" w:rsidRPr="000E54CB">
        <w:rPr>
          <w:rFonts w:asciiTheme="majorBidi" w:hAnsiTheme="majorBidi" w:cstheme="majorBidi"/>
          <w:sz w:val="24"/>
          <w:szCs w:val="24"/>
        </w:rPr>
        <w:instrText xml:space="preserve"> ADDIN EN.CITE &lt;EndNote&gt;&lt;Cite&gt;&lt;Author&gt;Davies&lt;/Author&gt;&lt;Year&gt;2001&lt;/Year&gt;&lt;RecNum&gt;22&lt;/RecNum&gt;&lt;DisplayText&gt;(Davies et al., 2001)&lt;/DisplayText&gt;&lt;record&gt;&lt;rec-number&gt;22&lt;/rec-number&gt;&lt;foreign-keys&gt;&lt;key app="EN" db-id="tzev2wprcd0xdlexrxivvrshta5f22p0zpwa" timestamp="1611716298"&gt;22&lt;/key&gt;&lt;/foreign-keys&gt;&lt;ref-type name="Journal Article"&gt;17&lt;/ref-type&gt;&lt;contributors&gt;&lt;authors&gt;&lt;author&gt;Davies, Paul&lt;/author&gt;&lt;author&gt;Greenwood, Michael&lt;/author&gt;&lt;author&gt;Li, Haizheng&lt;/author&gt;&lt;/authors&gt;&lt;/contributors&gt;&lt;titles&gt;&lt;title&gt;A conditional logit approach to U.S. state-to-state migration&lt;/title&gt;&lt;secondary-title&gt;Journal of Regional Science&lt;/secondary-title&gt;&lt;/titles&gt;&lt;periodical&gt;&lt;full-title&gt;Journal of Regional Science&lt;/full-title&gt;&lt;/periodical&gt;&lt;pages&gt;337-360&lt;/pages&gt;&lt;volume&gt;41&lt;/volume&gt;&lt;number&gt;2&lt;/number&gt;&lt;keywords&gt;&lt;keyword&gt;United States&lt;/keyword&gt;&lt;keyword&gt;Us&lt;/keyword&gt;&lt;keyword&gt;Studies&lt;/keyword&gt;&lt;keyword&gt;Migration&lt;/keyword&gt;&lt;keyword&gt;States&lt;/keyword&gt;&lt;keyword&gt;Economic Models&lt;/keyword&gt;&lt;keyword&gt;Economic Theory&lt;/keyword&gt;&lt;keyword&gt;Experimental/Theoretical&lt;/keyword&gt;&lt;keyword&gt;Social Trends &amp;amp; Culture&lt;/keyword&gt;&lt;/keywords&gt;&lt;dates&gt;&lt;year&gt;2001&lt;/year&gt;&lt;/dates&gt;&lt;pub-location&gt;Heightstown&lt;/pub-location&gt;&lt;isbn&gt;00224146&lt;/isbn&gt;&lt;urls&gt;&lt;/urls&gt;&lt;electronic-resource-num&gt;10.1111/0022-4146.00220&lt;/electronic-resource-num&gt;&lt;/record&gt;&lt;/Cite&gt;&lt;/EndNote&gt;</w:instrText>
      </w:r>
      <w:r w:rsidR="002536F7" w:rsidRPr="000E54CB">
        <w:rPr>
          <w:rFonts w:asciiTheme="majorBidi" w:hAnsiTheme="majorBidi" w:cstheme="majorBidi"/>
          <w:sz w:val="24"/>
          <w:szCs w:val="24"/>
        </w:rPr>
        <w:fldChar w:fldCharType="separate"/>
      </w:r>
      <w:r w:rsidR="002536F7" w:rsidRPr="000E54CB">
        <w:rPr>
          <w:rFonts w:asciiTheme="majorBidi" w:hAnsiTheme="majorBidi" w:cstheme="majorBidi"/>
          <w:noProof/>
          <w:sz w:val="24"/>
          <w:szCs w:val="24"/>
        </w:rPr>
        <w:t>(Davies et al., 2001)</w:t>
      </w:r>
      <w:r w:rsidR="002536F7" w:rsidRPr="000E54CB">
        <w:rPr>
          <w:rFonts w:asciiTheme="majorBidi" w:hAnsiTheme="majorBidi" w:cstheme="majorBidi"/>
          <w:sz w:val="24"/>
          <w:szCs w:val="24"/>
        </w:rPr>
        <w:fldChar w:fldCharType="end"/>
      </w:r>
      <w:r w:rsidR="002536F7" w:rsidRPr="000E54CB">
        <w:rPr>
          <w:rFonts w:asciiTheme="majorBidi" w:hAnsiTheme="majorBidi" w:cstheme="majorBidi"/>
          <w:sz w:val="24"/>
          <w:szCs w:val="24"/>
        </w:rPr>
        <w:t>:</w:t>
      </w:r>
      <w:r w:rsidR="00111000" w:rsidRPr="000E54CB">
        <w:rPr>
          <w:rFonts w:asciiTheme="majorBidi" w:hAnsiTheme="majorBidi" w:cstheme="majorBidi"/>
          <w:sz w:val="24"/>
          <w:szCs w:val="24"/>
        </w:rPr>
        <w:t xml:space="preserve"> </w:t>
      </w:r>
    </w:p>
    <w:p w14:paraId="2FDFCA87" w14:textId="77777777" w:rsidR="003A165C" w:rsidRPr="000E54CB" w:rsidRDefault="003A165C" w:rsidP="000E54CB">
      <w:pPr>
        <w:adjustRightInd w:val="0"/>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2"/>
        <w:gridCol w:w="638"/>
      </w:tblGrid>
      <w:tr w:rsidR="00111000" w:rsidRPr="003A165C" w14:paraId="536F590A" w14:textId="77777777" w:rsidTr="00300D79">
        <w:trPr>
          <w:trHeight w:val="327"/>
        </w:trPr>
        <w:tc>
          <w:tcPr>
            <w:tcW w:w="8635" w:type="dxa"/>
          </w:tcPr>
          <w:p w14:paraId="04C03204" w14:textId="77777777" w:rsidR="00111000" w:rsidRPr="003A165C" w:rsidRDefault="00CA6F86" w:rsidP="000E54CB">
            <w:pPr>
              <w:adjustRightInd w:val="0"/>
              <w:snapToGrid w:val="0"/>
              <w:spacing w:line="288" w:lineRule="auto"/>
              <w:jc w:val="both"/>
              <w:rPr>
                <w:rFonts w:asciiTheme="majorBidi" w:hAnsiTheme="majorBidi" w:cstheme="majorBidi"/>
              </w:rPr>
            </w:pPr>
            <m:oMathPara>
              <m:oMath>
                <m:f>
                  <m:fPr>
                    <m:ctrlPr>
                      <w:rPr>
                        <w:rFonts w:ascii="Cambria Math" w:hAnsi="Cambria Math" w:cstheme="majorBidi"/>
                        <w:i/>
                      </w:rPr>
                    </m:ctrlPr>
                  </m:fPr>
                  <m:num>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ijk</m:t>
                        </m:r>
                      </m:sub>
                    </m:sSub>
                  </m:num>
                  <m:den>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ik</m:t>
                        </m:r>
                      </m:sub>
                    </m:sSub>
                  </m:den>
                </m:f>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ijk</m:t>
                    </m:r>
                  </m:sub>
                </m:sSub>
                <m:r>
                  <w:rPr>
                    <w:rFonts w:ascii="Cambria Math" w:hAnsi="Cambria Math" w:cstheme="majorBidi"/>
                  </w:rPr>
                  <m:t>(1(j=k)-</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ijk</m:t>
                    </m:r>
                  </m:sub>
                </m:sSub>
                <m:r>
                  <w:rPr>
                    <w:rFonts w:ascii="Cambria Math" w:hAnsi="Cambria Math" w:cstheme="majorBidi"/>
                  </w:rPr>
                  <m:t>)β</m:t>
                </m:r>
              </m:oMath>
            </m:oMathPara>
          </w:p>
        </w:tc>
        <w:tc>
          <w:tcPr>
            <w:tcW w:w="425" w:type="dxa"/>
          </w:tcPr>
          <w:p w14:paraId="5C4B6505" w14:textId="77777777" w:rsidR="00111000" w:rsidRPr="003A165C" w:rsidRDefault="00111000" w:rsidP="000E54CB">
            <w:pPr>
              <w:adjustRightInd w:val="0"/>
              <w:snapToGrid w:val="0"/>
              <w:spacing w:line="288" w:lineRule="auto"/>
              <w:jc w:val="both"/>
              <w:rPr>
                <w:rFonts w:asciiTheme="majorBidi" w:hAnsiTheme="majorBidi" w:cstheme="majorBidi"/>
              </w:rPr>
            </w:pPr>
            <w:r w:rsidRPr="003A165C">
              <w:rPr>
                <w:rFonts w:asciiTheme="majorBidi" w:hAnsiTheme="majorBidi" w:cstheme="majorBidi"/>
                <w:iCs/>
              </w:rPr>
              <w:t>(6.3)</w:t>
            </w:r>
          </w:p>
        </w:tc>
      </w:tr>
      <w:tr w:rsidR="003A165C" w:rsidRPr="003A165C" w14:paraId="6E56BCA0" w14:textId="77777777" w:rsidTr="00300D79">
        <w:trPr>
          <w:trHeight w:val="327"/>
        </w:trPr>
        <w:tc>
          <w:tcPr>
            <w:tcW w:w="8635" w:type="dxa"/>
          </w:tcPr>
          <w:p w14:paraId="1DFE1A45" w14:textId="77777777" w:rsidR="003A165C" w:rsidRPr="003A165C" w:rsidRDefault="003A165C" w:rsidP="000E54CB">
            <w:pPr>
              <w:adjustRightInd w:val="0"/>
              <w:snapToGrid w:val="0"/>
              <w:spacing w:line="288" w:lineRule="auto"/>
              <w:jc w:val="both"/>
              <w:rPr>
                <w:rFonts w:ascii="Times New Roman" w:eastAsia="DengXian" w:hAnsi="Times New Roman" w:cs="Times New Roman"/>
              </w:rPr>
            </w:pPr>
          </w:p>
        </w:tc>
        <w:tc>
          <w:tcPr>
            <w:tcW w:w="425" w:type="dxa"/>
          </w:tcPr>
          <w:p w14:paraId="38429B90" w14:textId="77777777" w:rsidR="003A165C" w:rsidRPr="003A165C" w:rsidRDefault="003A165C" w:rsidP="000E54CB">
            <w:pPr>
              <w:adjustRightInd w:val="0"/>
              <w:snapToGrid w:val="0"/>
              <w:spacing w:line="288" w:lineRule="auto"/>
              <w:jc w:val="both"/>
              <w:rPr>
                <w:rFonts w:asciiTheme="majorBidi" w:hAnsiTheme="majorBidi" w:cstheme="majorBidi"/>
                <w:iCs/>
              </w:rPr>
            </w:pPr>
          </w:p>
        </w:tc>
      </w:tr>
    </w:tbl>
    <w:p w14:paraId="7BE67112" w14:textId="3CB4F82A" w:rsidR="002855AA" w:rsidRDefault="002855AA"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For the conditional logit model, the marginal effect for continuous variables such as cost component</w:t>
      </w:r>
      <w:r w:rsidR="008B0E70" w:rsidRPr="000E54CB">
        <w:rPr>
          <w:rFonts w:asciiTheme="majorBidi" w:hAnsiTheme="majorBidi" w:cstheme="majorBidi"/>
          <w:sz w:val="24"/>
          <w:szCs w:val="24"/>
        </w:rPr>
        <w:t>s</w:t>
      </w:r>
      <w:r w:rsidRPr="000E54CB">
        <w:rPr>
          <w:rFonts w:asciiTheme="majorBidi" w:hAnsiTheme="majorBidi" w:cstheme="majorBidi"/>
          <w:sz w:val="24"/>
          <w:szCs w:val="24"/>
        </w:rPr>
        <w:t xml:space="preserve"> is the ratio of differences </w:t>
      </w:r>
      <w:r w:rsidR="00717CF7" w:rsidRPr="000E54CB">
        <w:rPr>
          <w:rFonts w:asciiTheme="majorBidi" w:hAnsiTheme="majorBidi" w:cstheme="majorBidi"/>
          <w:sz w:val="24"/>
          <w:szCs w:val="24"/>
        </w:rPr>
        <w:t xml:space="preserve">in </w:t>
      </w:r>
      <w:r w:rsidRPr="000E54CB">
        <w:rPr>
          <w:rFonts w:asciiTheme="majorBidi" w:hAnsiTheme="majorBidi" w:cstheme="majorBidi"/>
          <w:sz w:val="24"/>
          <w:szCs w:val="24"/>
        </w:rPr>
        <w:t xml:space="preserve">the probability migrating through </w:t>
      </w:r>
      <w:r w:rsidRPr="000E54CB">
        <w:rPr>
          <w:rFonts w:asciiTheme="majorBidi" w:hAnsiTheme="majorBidi" w:cstheme="majorBidi"/>
          <w:i/>
          <w:iCs/>
          <w:sz w:val="24"/>
          <w:szCs w:val="24"/>
        </w:rPr>
        <w:t>j</w:t>
      </w:r>
      <w:r w:rsidR="00EB5457" w:rsidRPr="000E54CB">
        <w:rPr>
          <w:rFonts w:asciiTheme="majorBidi" w:hAnsiTheme="majorBidi" w:cstheme="majorBidi"/>
          <w:i/>
          <w:iCs/>
          <w:sz w:val="24"/>
          <w:szCs w:val="24"/>
        </w:rPr>
        <w:t xml:space="preserve"> </w:t>
      </w:r>
      <w:r w:rsidR="00EB5457" w:rsidRPr="000E54CB">
        <w:rPr>
          <w:rFonts w:asciiTheme="majorBidi" w:hAnsiTheme="majorBidi" w:cstheme="majorBidi"/>
          <w:sz w:val="24"/>
          <w:szCs w:val="24"/>
        </w:rPr>
        <w:t xml:space="preserve">to </w:t>
      </w:r>
      <w:r w:rsidR="00EB5457" w:rsidRPr="000E54CB">
        <w:rPr>
          <w:rFonts w:asciiTheme="majorBidi" w:hAnsiTheme="majorBidi" w:cstheme="majorBidi"/>
          <w:i/>
          <w:iCs/>
          <w:sz w:val="24"/>
          <w:szCs w:val="24"/>
        </w:rPr>
        <w:t>k</w:t>
      </w:r>
      <w:r w:rsidRPr="000E54CB">
        <w:rPr>
          <w:rFonts w:asciiTheme="majorBidi" w:hAnsiTheme="majorBidi" w:cstheme="majorBidi"/>
          <w:sz w:val="24"/>
          <w:szCs w:val="24"/>
        </w:rPr>
        <w:t xml:space="preserve"> </w:t>
      </w:r>
      <w:r w:rsidR="007078B3" w:rsidRPr="000E54CB">
        <w:rPr>
          <w:rFonts w:asciiTheme="majorBidi" w:hAnsiTheme="majorBidi" w:cstheme="majorBidi"/>
          <w:noProof/>
          <w:sz w:val="24"/>
          <w:szCs w:val="24"/>
        </w:rPr>
        <w:t>for</w:t>
      </w:r>
      <w:r w:rsidRPr="000E54CB">
        <w:rPr>
          <w:rFonts w:asciiTheme="majorBidi" w:hAnsiTheme="majorBidi" w:cstheme="majorBidi"/>
          <w:sz w:val="24"/>
          <w:szCs w:val="24"/>
        </w:rPr>
        <w:t xml:space="preserve"> the change of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ik</m:t>
            </m:r>
          </m:sub>
        </m:sSub>
      </m:oMath>
      <w:r w:rsidRPr="000E54CB">
        <w:rPr>
          <w:rFonts w:asciiTheme="majorBidi" w:hAnsiTheme="majorBidi" w:cstheme="majorBidi"/>
          <w:sz w:val="24"/>
          <w:szCs w:val="24"/>
        </w:rPr>
        <w:t>.</w:t>
      </w:r>
    </w:p>
    <w:p w14:paraId="42992516" w14:textId="77777777" w:rsidR="003A165C" w:rsidRPr="000E54CB" w:rsidRDefault="003A165C" w:rsidP="003A165C">
      <w:pPr>
        <w:adjustRightInd w:val="0"/>
        <w:snapToGrid w:val="0"/>
        <w:spacing w:after="0" w:line="288" w:lineRule="auto"/>
        <w:ind w:firstLine="567"/>
        <w:jc w:val="both"/>
        <w:rPr>
          <w:rFonts w:asciiTheme="majorBidi" w:hAnsiTheme="majorBidi" w:cstheme="majorBidi"/>
          <w:sz w:val="24"/>
          <w:szCs w:val="24"/>
        </w:rPr>
      </w:pPr>
    </w:p>
    <w:p w14:paraId="1375F274" w14:textId="45FA2692" w:rsidR="00E44D9F" w:rsidRPr="008B0FB1" w:rsidRDefault="00994C2C" w:rsidP="008B0FB1">
      <w:pPr>
        <w:pStyle w:val="ListParagraph"/>
        <w:numPr>
          <w:ilvl w:val="1"/>
          <w:numId w:val="8"/>
        </w:numPr>
        <w:ind w:left="567" w:hanging="567"/>
        <w:rPr>
          <w:rFonts w:asciiTheme="majorBidi" w:hAnsiTheme="majorBidi" w:cstheme="majorBidi"/>
          <w:b/>
          <w:bCs/>
          <w:sz w:val="24"/>
          <w:szCs w:val="24"/>
        </w:rPr>
      </w:pPr>
      <w:r w:rsidRPr="008B0FB1">
        <w:rPr>
          <w:rFonts w:asciiTheme="majorBidi" w:hAnsiTheme="majorBidi" w:cstheme="majorBidi"/>
          <w:b/>
          <w:bCs/>
          <w:sz w:val="24"/>
          <w:szCs w:val="24"/>
        </w:rPr>
        <w:t>Endogenous Cost of M</w:t>
      </w:r>
      <w:r w:rsidR="00E44D9F" w:rsidRPr="008B0FB1">
        <w:rPr>
          <w:rFonts w:asciiTheme="majorBidi" w:hAnsiTheme="majorBidi" w:cstheme="majorBidi"/>
          <w:b/>
          <w:bCs/>
          <w:sz w:val="24"/>
          <w:szCs w:val="24"/>
        </w:rPr>
        <w:t>igration</w:t>
      </w:r>
    </w:p>
    <w:p w14:paraId="7A9BC954" w14:textId="52D5CD9E" w:rsidR="00972B82" w:rsidRDefault="002536F7" w:rsidP="000E54CB">
      <w:pPr>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fldChar w:fldCharType="begin"/>
      </w:r>
      <w:r w:rsidRPr="000E54CB">
        <w:rPr>
          <w:rFonts w:asciiTheme="majorBidi" w:hAnsiTheme="majorBidi" w:cstheme="majorBidi"/>
          <w:sz w:val="24"/>
          <w:szCs w:val="24"/>
        </w:rPr>
        <w:instrText xml:space="preserve"> ADDIN EN.CITE &lt;EndNote&gt;&lt;Cite AuthorYear="1"&gt;&lt;Author&gt;Carrington&lt;/Author&gt;&lt;Year&gt;1996&lt;/Year&gt;&lt;RecNum&gt;13&lt;/RecNum&gt;&lt;DisplayText&gt;Carrington et al. (1996)&lt;/DisplayText&gt;&lt;record&gt;&lt;rec-number&gt;13&lt;/rec-number&gt;&lt;foreign-keys&gt;&lt;key app="EN" db-id="tzev2wprcd0xdlexrxivvrshta5f22p0zpwa" timestamp="1611716297"&gt;13&lt;/key&gt;&lt;/foreign-keys&gt;&lt;ref-type name="Journal Article"&gt;17&lt;/ref-type&gt;&lt;contributors&gt;&lt;authors&gt;&lt;author&gt;Carrington, William&lt;/author&gt;&lt;author&gt;Detragiache, Enrica&lt;/author&gt;&lt;author&gt;Vishwanath, Tara&lt;/author&gt;&lt;/authors&gt;&lt;/contributors&gt;&lt;titles&gt;&lt;title&gt;Migration with endogenous moving costs&lt;/title&gt;&lt;secondary-title&gt;The American Economic Review&lt;/secondary-title&gt;&lt;/titles&gt;&lt;periodical&gt;&lt;full-title&gt;The American Economic Review&lt;/full-title&gt;&lt;/periodical&gt;&lt;pages&gt;909&lt;/pages&gt;&lt;volume&gt;86&lt;/volume&gt;&lt;number&gt;4&lt;/number&gt;&lt;keywords&gt;&lt;keyword&gt;Us&lt;/keyword&gt;&lt;keyword&gt;Studies&lt;/keyword&gt;&lt;keyword&gt;Migrant Workers&lt;/keyword&gt;&lt;keyword&gt;History&lt;/keyword&gt;&lt;keyword&gt;Economic Theory&lt;/keyword&gt;&lt;keyword&gt;Economic Models&lt;/keyword&gt;&lt;keyword&gt;Blacks&lt;/keyword&gt;&lt;keyword&gt;Moving &amp;amp; Housing Expenses&lt;/keyword&gt;&lt;keyword&gt;Experimental/Theoretical Treatment&lt;/keyword&gt;&lt;/keywords&gt;&lt;dates&gt;&lt;year&gt;1996&lt;/year&gt;&lt;/dates&gt;&lt;pub-location&gt;Nashville&lt;/pub-location&gt;&lt;isbn&gt;00028282&lt;/isbn&gt;&lt;urls&gt;&lt;/urls&gt;&lt;/record&gt;&lt;/Cite&gt;&lt;/EndNote&gt;</w:instrText>
      </w:r>
      <w:r w:rsidRPr="000E54CB">
        <w:rPr>
          <w:rFonts w:asciiTheme="majorBidi" w:hAnsiTheme="majorBidi" w:cstheme="majorBidi"/>
          <w:sz w:val="24"/>
          <w:szCs w:val="24"/>
        </w:rPr>
        <w:fldChar w:fldCharType="separate"/>
      </w:r>
      <w:r w:rsidRPr="000E54CB">
        <w:rPr>
          <w:rFonts w:asciiTheme="majorBidi" w:hAnsiTheme="majorBidi" w:cstheme="majorBidi"/>
          <w:noProof/>
          <w:sz w:val="24"/>
          <w:szCs w:val="24"/>
        </w:rPr>
        <w:t>Carrington et al. (1996)</w:t>
      </w:r>
      <w:r w:rsidRPr="000E54CB">
        <w:rPr>
          <w:rFonts w:asciiTheme="majorBidi" w:hAnsiTheme="majorBidi" w:cstheme="majorBidi"/>
          <w:sz w:val="24"/>
          <w:szCs w:val="24"/>
        </w:rPr>
        <w:fldChar w:fldCharType="end"/>
      </w:r>
      <w:r w:rsidR="00A904EA" w:rsidRPr="000E54CB">
        <w:rPr>
          <w:rFonts w:asciiTheme="majorBidi" w:hAnsiTheme="majorBidi" w:cstheme="majorBidi"/>
          <w:sz w:val="24"/>
          <w:szCs w:val="24"/>
        </w:rPr>
        <w:t xml:space="preserve"> and</w:t>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9076FA" w:rsidRPr="000E54CB">
        <w:rPr>
          <w:rFonts w:asciiTheme="majorBidi" w:hAnsiTheme="majorBidi" w:cstheme="majorBidi"/>
          <w:sz w:val="24"/>
          <w:szCs w:val="24"/>
        </w:rPr>
        <w:instrText xml:space="preserve"> ADDIN EN.CITE &lt;EndNote&gt;&lt;Cite AuthorYear="1"&gt;&lt;Author&gt;Massey&lt;/Author&gt;&lt;Year&gt;1997&lt;/Year&gt;&lt;RecNum&gt;49&lt;/RecNum&gt;&lt;DisplayText&gt;Massey and Espinosa (1997)&lt;/DisplayText&gt;&lt;record&gt;&lt;rec-number&gt;49&lt;/rec-number&gt;&lt;foreign-keys&gt;&lt;key app="EN" db-id="tzev2wprcd0xdlexrxivvrshta5f22p0zpwa" timestamp="1611716298"&gt;49&lt;/key&gt;&lt;/foreign-keys&gt;&lt;ref-type name="Journal Article"&gt;17&lt;/ref-type&gt;&lt;contributors&gt;&lt;authors&gt;&lt;author&gt;Massey, Douglas S.&lt;/author&gt;&lt;author&gt;Espinosa, Kristin E.&lt;/author&gt;&lt;/authors&gt;&lt;/contributors&gt;&lt;titles&gt;&lt;title&gt;What&amp;apos;s Driving Mexico-U.S. Migration? A Theoretical, Empirical, and Policy Analysis&lt;/title&gt;&lt;secondary-title&gt;American Journal of Sociology&lt;/secondary-title&gt;&lt;/titles&gt;&lt;periodical&gt;&lt;full-title&gt;American Journal of Sociology&lt;/full-title&gt;&lt;/periodical&gt;&lt;pages&gt;939-999&lt;/pages&gt;&lt;volume&gt;102&lt;/volume&gt;&lt;number&gt;4&lt;/number&gt;&lt;dates&gt;&lt;year&gt;1997&lt;/year&gt;&lt;/dates&gt;&lt;publisher&gt;University of Chicago Press&lt;/publisher&gt;&lt;isbn&gt;00029602, 15375390&lt;/isbn&gt;&lt;urls&gt;&lt;related-urls&gt;&lt;url&gt;http://www.jstor.org/stable/2782024&lt;/url&gt;&lt;/related-urls&gt;&lt;/urls&gt;&lt;custom1&gt;Full publication date: Jan., 1997&lt;/custom1&gt;&lt;/record&gt;&lt;/Cite&gt;&lt;/EndNote&gt;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Massey and Espinosa (1997)</w:t>
      </w:r>
      <w:r w:rsidR="009076FA" w:rsidRPr="000E54CB">
        <w:rPr>
          <w:rFonts w:asciiTheme="majorBidi" w:hAnsiTheme="majorBidi" w:cstheme="majorBidi"/>
          <w:sz w:val="24"/>
          <w:szCs w:val="24"/>
        </w:rPr>
        <w:fldChar w:fldCharType="end"/>
      </w:r>
      <w:r w:rsidR="00A904EA" w:rsidRPr="000E54CB">
        <w:rPr>
          <w:rFonts w:asciiTheme="majorBidi" w:hAnsiTheme="majorBidi" w:cstheme="majorBidi"/>
          <w:sz w:val="24"/>
          <w:szCs w:val="24"/>
        </w:rPr>
        <w:t xml:space="preserve"> </w:t>
      </w:r>
      <w:r w:rsidR="00C73448" w:rsidRPr="000E54CB">
        <w:rPr>
          <w:rFonts w:asciiTheme="majorBidi" w:hAnsiTheme="majorBidi" w:cstheme="majorBidi"/>
          <w:sz w:val="24"/>
          <w:szCs w:val="24"/>
        </w:rPr>
        <w:t>suggest that</w:t>
      </w:r>
      <w:r w:rsidR="00F837CA" w:rsidRPr="000E54CB">
        <w:rPr>
          <w:rFonts w:asciiTheme="majorBidi" w:hAnsiTheme="majorBidi" w:cstheme="majorBidi"/>
          <w:sz w:val="24"/>
          <w:szCs w:val="24"/>
        </w:rPr>
        <w:t xml:space="preserve"> the </w:t>
      </w:r>
      <w:r w:rsidR="00F837CA" w:rsidRPr="000E54CB">
        <w:rPr>
          <w:rFonts w:asciiTheme="majorBidi" w:hAnsiTheme="majorBidi" w:cstheme="majorBidi"/>
          <w:noProof/>
          <w:sz w:val="24"/>
          <w:szCs w:val="24"/>
        </w:rPr>
        <w:t>cost</w:t>
      </w:r>
      <w:r w:rsidR="00F837CA" w:rsidRPr="000E54CB">
        <w:rPr>
          <w:rFonts w:asciiTheme="majorBidi" w:hAnsiTheme="majorBidi" w:cstheme="majorBidi"/>
          <w:sz w:val="24"/>
          <w:szCs w:val="24"/>
        </w:rPr>
        <w:t xml:space="preserve"> of </w:t>
      </w:r>
      <w:r w:rsidR="00F837CA" w:rsidRPr="000E54CB">
        <w:rPr>
          <w:rFonts w:asciiTheme="majorBidi" w:hAnsiTheme="majorBidi" w:cstheme="majorBidi"/>
          <w:noProof/>
          <w:sz w:val="24"/>
          <w:szCs w:val="24"/>
        </w:rPr>
        <w:t>migration</w:t>
      </w:r>
      <w:r w:rsidR="00F837CA" w:rsidRPr="000E54CB">
        <w:rPr>
          <w:rFonts w:asciiTheme="majorBidi" w:hAnsiTheme="majorBidi" w:cstheme="majorBidi"/>
          <w:sz w:val="24"/>
          <w:szCs w:val="24"/>
        </w:rPr>
        <w:t xml:space="preserve"> is endogenous</w:t>
      </w:r>
      <w:r w:rsidR="004B4431" w:rsidRPr="000E54CB">
        <w:rPr>
          <w:rFonts w:asciiTheme="majorBidi" w:hAnsiTheme="majorBidi" w:cstheme="majorBidi"/>
          <w:sz w:val="24"/>
          <w:szCs w:val="24"/>
        </w:rPr>
        <w:t xml:space="preserve"> in</w:t>
      </w:r>
      <w:r w:rsidR="00744AC0" w:rsidRPr="000E54CB">
        <w:rPr>
          <w:rFonts w:asciiTheme="majorBidi" w:hAnsiTheme="majorBidi" w:cstheme="majorBidi"/>
          <w:sz w:val="24"/>
          <w:szCs w:val="24"/>
        </w:rPr>
        <w:t xml:space="preserve"> a</w:t>
      </w:r>
      <w:r w:rsidR="004B4431" w:rsidRPr="000E54CB">
        <w:rPr>
          <w:rFonts w:asciiTheme="majorBidi" w:hAnsiTheme="majorBidi" w:cstheme="majorBidi"/>
          <w:sz w:val="24"/>
          <w:szCs w:val="24"/>
        </w:rPr>
        <w:t xml:space="preserve"> sense that </w:t>
      </w:r>
      <w:r w:rsidR="0080116C" w:rsidRPr="000E54CB">
        <w:rPr>
          <w:rFonts w:asciiTheme="majorBidi" w:hAnsiTheme="majorBidi" w:cstheme="majorBidi"/>
          <w:sz w:val="24"/>
          <w:szCs w:val="24"/>
        </w:rPr>
        <w:t>it correlates</w:t>
      </w:r>
      <w:r w:rsidR="004B4431" w:rsidRPr="000E54CB">
        <w:rPr>
          <w:rFonts w:asciiTheme="majorBidi" w:hAnsiTheme="majorBidi" w:cstheme="majorBidi"/>
          <w:sz w:val="24"/>
          <w:szCs w:val="24"/>
        </w:rPr>
        <w:t xml:space="preserve"> with the unobservable characteristics</w:t>
      </w:r>
      <w:r w:rsidR="0080116C" w:rsidRPr="000E54CB">
        <w:rPr>
          <w:rFonts w:asciiTheme="majorBidi" w:hAnsiTheme="majorBidi" w:cstheme="majorBidi"/>
          <w:sz w:val="24"/>
          <w:szCs w:val="24"/>
        </w:rPr>
        <w:t xml:space="preserve"> specifically to the destination’s attribut</w:t>
      </w:r>
      <w:r w:rsidR="00640364" w:rsidRPr="000E54CB">
        <w:rPr>
          <w:rFonts w:asciiTheme="majorBidi" w:hAnsiTheme="majorBidi" w:cstheme="majorBidi"/>
          <w:sz w:val="24"/>
          <w:szCs w:val="24"/>
        </w:rPr>
        <w:t>es. T</w:t>
      </w:r>
      <w:r w:rsidR="0080116C" w:rsidRPr="000E54CB">
        <w:rPr>
          <w:rFonts w:asciiTheme="majorBidi" w:hAnsiTheme="majorBidi" w:cstheme="majorBidi"/>
          <w:sz w:val="24"/>
          <w:szCs w:val="24"/>
        </w:rPr>
        <w:t>he presence of migrant community at the destination has an effect on worker-paid migration cost</w:t>
      </w:r>
      <w:r w:rsidR="00640364" w:rsidRPr="000E54CB">
        <w:rPr>
          <w:rFonts w:asciiTheme="majorBidi" w:hAnsiTheme="majorBidi" w:cstheme="majorBidi"/>
          <w:sz w:val="24"/>
          <w:szCs w:val="24"/>
        </w:rPr>
        <w:t>. T</w:t>
      </w:r>
      <w:r w:rsidR="0080116C" w:rsidRPr="000E54CB">
        <w:rPr>
          <w:rFonts w:asciiTheme="majorBidi" w:hAnsiTheme="majorBidi" w:cstheme="majorBidi"/>
          <w:sz w:val="24"/>
          <w:szCs w:val="24"/>
        </w:rPr>
        <w:t xml:space="preserve">his cost endogenously </w:t>
      </w:r>
      <w:r w:rsidR="007650FA" w:rsidRPr="000E54CB">
        <w:rPr>
          <w:rFonts w:asciiTheme="majorBidi" w:hAnsiTheme="majorBidi" w:cstheme="majorBidi"/>
          <w:sz w:val="24"/>
          <w:szCs w:val="24"/>
        </w:rPr>
        <w:t>decrease</w:t>
      </w:r>
      <w:r w:rsidR="00023A11" w:rsidRPr="000E54CB">
        <w:rPr>
          <w:rFonts w:asciiTheme="majorBidi" w:hAnsiTheme="majorBidi" w:cstheme="majorBidi"/>
          <w:sz w:val="24"/>
          <w:szCs w:val="24"/>
        </w:rPr>
        <w:t>s</w:t>
      </w:r>
      <w:r w:rsidR="00F837CA" w:rsidRPr="000E54CB">
        <w:rPr>
          <w:rFonts w:asciiTheme="majorBidi" w:hAnsiTheme="majorBidi" w:cstheme="majorBidi"/>
          <w:sz w:val="24"/>
          <w:szCs w:val="24"/>
        </w:rPr>
        <w:t xml:space="preserve"> </w:t>
      </w:r>
      <w:r w:rsidR="004B4431" w:rsidRPr="000E54CB">
        <w:rPr>
          <w:rFonts w:asciiTheme="majorBidi" w:hAnsiTheme="majorBidi" w:cstheme="majorBidi"/>
          <w:sz w:val="24"/>
          <w:szCs w:val="24"/>
        </w:rPr>
        <w:t>with</w:t>
      </w:r>
      <w:r w:rsidR="00833EC1" w:rsidRPr="000E54CB">
        <w:rPr>
          <w:rFonts w:asciiTheme="majorBidi" w:hAnsiTheme="majorBidi" w:cstheme="majorBidi"/>
          <w:sz w:val="24"/>
          <w:szCs w:val="24"/>
        </w:rPr>
        <w:t xml:space="preserve"> an increase of</w:t>
      </w:r>
      <w:r w:rsidR="0080116C" w:rsidRPr="000E54CB">
        <w:rPr>
          <w:rFonts w:asciiTheme="majorBidi" w:hAnsiTheme="majorBidi" w:cstheme="majorBidi"/>
          <w:sz w:val="24"/>
          <w:szCs w:val="24"/>
        </w:rPr>
        <w:t xml:space="preserve"> migration stock</w:t>
      </w:r>
      <w:r w:rsidR="004B4431" w:rsidRPr="000E54CB">
        <w:rPr>
          <w:rFonts w:asciiTheme="majorBidi" w:hAnsiTheme="majorBidi" w:cstheme="majorBidi"/>
          <w:sz w:val="24"/>
          <w:szCs w:val="24"/>
        </w:rPr>
        <w:t xml:space="preserve"> who al</w:t>
      </w:r>
      <w:r w:rsidR="00833EC1" w:rsidRPr="000E54CB">
        <w:rPr>
          <w:rFonts w:asciiTheme="majorBidi" w:hAnsiTheme="majorBidi" w:cstheme="majorBidi"/>
          <w:sz w:val="24"/>
          <w:szCs w:val="24"/>
        </w:rPr>
        <w:t>ready settled at the country of destination</w:t>
      </w:r>
      <w:r w:rsidR="0080116C" w:rsidRPr="000E54CB">
        <w:rPr>
          <w:rFonts w:asciiTheme="majorBidi" w:hAnsiTheme="majorBidi" w:cstheme="majorBidi"/>
          <w:sz w:val="24"/>
          <w:szCs w:val="24"/>
        </w:rPr>
        <w:t xml:space="preserve">. </w:t>
      </w:r>
      <w:r w:rsidR="002378A5" w:rsidRPr="000E54CB">
        <w:rPr>
          <w:rFonts w:asciiTheme="majorBidi" w:hAnsiTheme="majorBidi" w:cstheme="majorBidi"/>
          <w:sz w:val="24"/>
          <w:szCs w:val="24"/>
        </w:rPr>
        <w:t>Therefore</w:t>
      </w:r>
      <w:r w:rsidR="00640364" w:rsidRPr="000E54CB">
        <w:rPr>
          <w:rFonts w:asciiTheme="majorBidi" w:hAnsiTheme="majorBidi" w:cstheme="majorBidi"/>
          <w:sz w:val="24"/>
          <w:szCs w:val="24"/>
        </w:rPr>
        <w:t>,</w:t>
      </w:r>
      <w:r w:rsidR="009A675D" w:rsidRPr="000E54CB">
        <w:rPr>
          <w:rFonts w:asciiTheme="majorBidi" w:hAnsiTheme="majorBidi" w:cstheme="majorBidi"/>
          <w:sz w:val="24"/>
          <w:szCs w:val="24"/>
        </w:rPr>
        <w:t xml:space="preserve"> as </w:t>
      </w:r>
      <w:r w:rsidR="001A0452" w:rsidRPr="000E54CB">
        <w:rPr>
          <w:rFonts w:asciiTheme="majorBidi" w:hAnsiTheme="majorBidi" w:cstheme="majorBidi"/>
          <w:sz w:val="24"/>
          <w:szCs w:val="24"/>
        </w:rPr>
        <w:t xml:space="preserve">a </w:t>
      </w:r>
      <w:r w:rsidR="0080116C" w:rsidRPr="000E54CB">
        <w:rPr>
          <w:rFonts w:asciiTheme="majorBidi" w:hAnsiTheme="majorBidi" w:cstheme="majorBidi"/>
          <w:sz w:val="24"/>
          <w:szCs w:val="24"/>
        </w:rPr>
        <w:t>network effect</w:t>
      </w:r>
      <w:r w:rsidR="009A675D" w:rsidRPr="000E54CB">
        <w:rPr>
          <w:rFonts w:asciiTheme="majorBidi" w:hAnsiTheme="majorBidi" w:cstheme="majorBidi"/>
          <w:sz w:val="24"/>
          <w:szCs w:val="24"/>
        </w:rPr>
        <w:t>, it</w:t>
      </w:r>
      <w:r w:rsidR="004B4431" w:rsidRPr="000E54CB">
        <w:rPr>
          <w:rFonts w:asciiTheme="majorBidi" w:hAnsiTheme="majorBidi" w:cstheme="majorBidi"/>
          <w:sz w:val="24"/>
          <w:szCs w:val="24"/>
        </w:rPr>
        <w:t xml:space="preserve"> can minimize time</w:t>
      </w:r>
      <w:r w:rsidR="00AE3FFD" w:rsidRPr="000E54CB">
        <w:rPr>
          <w:rFonts w:asciiTheme="majorBidi" w:hAnsiTheme="majorBidi" w:cstheme="majorBidi"/>
          <w:sz w:val="24"/>
          <w:szCs w:val="24"/>
        </w:rPr>
        <w:t xml:space="preserve"> and facilitate</w:t>
      </w:r>
      <w:r w:rsidR="004B4431" w:rsidRPr="000E54CB">
        <w:rPr>
          <w:rFonts w:asciiTheme="majorBidi" w:hAnsiTheme="majorBidi" w:cstheme="majorBidi"/>
          <w:sz w:val="24"/>
          <w:szCs w:val="24"/>
        </w:rPr>
        <w:t xml:space="preserve"> for job search</w:t>
      </w:r>
      <w:r w:rsidR="00AE3FFD" w:rsidRPr="000E54CB">
        <w:rPr>
          <w:rFonts w:asciiTheme="majorBidi" w:hAnsiTheme="majorBidi" w:cstheme="majorBidi"/>
          <w:sz w:val="24"/>
          <w:szCs w:val="24"/>
        </w:rPr>
        <w:t>, and</w:t>
      </w:r>
      <w:r w:rsidR="0080116C" w:rsidRPr="000E54CB">
        <w:rPr>
          <w:rFonts w:asciiTheme="majorBidi" w:hAnsiTheme="majorBidi" w:cstheme="majorBidi"/>
          <w:sz w:val="24"/>
          <w:szCs w:val="24"/>
        </w:rPr>
        <w:t xml:space="preserve"> reduce risks for potential migrants at the place of origin.</w:t>
      </w:r>
      <w:r w:rsidR="004B4431" w:rsidRPr="000E54CB">
        <w:rPr>
          <w:rFonts w:asciiTheme="majorBidi" w:hAnsiTheme="majorBidi" w:cstheme="majorBidi"/>
          <w:sz w:val="24"/>
          <w:szCs w:val="24"/>
        </w:rPr>
        <w:t xml:space="preserve"> </w:t>
      </w:r>
      <w:r w:rsidR="00495120" w:rsidRPr="000E54CB">
        <w:rPr>
          <w:rFonts w:asciiTheme="majorBidi" w:hAnsiTheme="majorBidi" w:cstheme="majorBidi"/>
          <w:sz w:val="24"/>
          <w:szCs w:val="24"/>
        </w:rPr>
        <w:t xml:space="preserve"> This</w:t>
      </w:r>
      <w:r w:rsidR="00972B82" w:rsidRPr="000E54CB">
        <w:rPr>
          <w:rFonts w:asciiTheme="majorBidi" w:hAnsiTheme="majorBidi" w:cstheme="majorBidi"/>
          <w:sz w:val="24"/>
          <w:szCs w:val="24"/>
        </w:rPr>
        <w:t xml:space="preserve"> argument</w:t>
      </w:r>
      <w:r w:rsidR="00495120" w:rsidRPr="000E54CB">
        <w:rPr>
          <w:rFonts w:asciiTheme="majorBidi" w:hAnsiTheme="majorBidi" w:cstheme="majorBidi"/>
          <w:sz w:val="24"/>
          <w:szCs w:val="24"/>
        </w:rPr>
        <w:t xml:space="preserve"> is also supporte</w:t>
      </w:r>
      <w:r w:rsidR="00972B82" w:rsidRPr="000E54CB">
        <w:rPr>
          <w:rFonts w:asciiTheme="majorBidi" w:hAnsiTheme="majorBidi" w:cstheme="majorBidi"/>
          <w:sz w:val="24"/>
          <w:szCs w:val="24"/>
        </w:rPr>
        <w:t>d by other studies</w:t>
      </w:r>
      <w:r w:rsidR="00C805A9" w:rsidRPr="000E54CB">
        <w:rPr>
          <w:rFonts w:asciiTheme="majorBidi" w:hAnsiTheme="majorBidi" w:cstheme="majorBidi"/>
          <w:sz w:val="24"/>
          <w:szCs w:val="24"/>
        </w:rPr>
        <w:t>,</w:t>
      </w:r>
      <w:r w:rsidR="009076FA" w:rsidRPr="000E54CB">
        <w:rPr>
          <w:rFonts w:asciiTheme="majorBidi" w:hAnsiTheme="majorBidi" w:cstheme="majorBidi"/>
          <w:sz w:val="24"/>
          <w:szCs w:val="24"/>
        </w:rPr>
        <w:t xml:space="preserve"> including </w:t>
      </w:r>
      <w:r w:rsidR="009076FA" w:rsidRPr="000E54CB">
        <w:rPr>
          <w:rFonts w:asciiTheme="majorBidi" w:hAnsiTheme="majorBidi" w:cstheme="majorBidi"/>
          <w:sz w:val="24"/>
          <w:szCs w:val="24"/>
        </w:rPr>
        <w:fldChar w:fldCharType="begin"/>
      </w:r>
      <w:r w:rsidR="009076FA" w:rsidRPr="000E54CB">
        <w:rPr>
          <w:rFonts w:asciiTheme="majorBidi" w:hAnsiTheme="majorBidi" w:cstheme="majorBidi"/>
          <w:sz w:val="24"/>
          <w:szCs w:val="24"/>
        </w:rPr>
        <w:instrText xml:space="preserve"> ADDIN EN.CITE &lt;EndNote&gt;&lt;Cite AuthorYear="1"&gt;&lt;Author&gt;Ilahi&lt;/Author&gt;&lt;Year&gt;1999&lt;/Year&gt;&lt;RecNum&gt;38&lt;/RecNum&gt;&lt;DisplayText&gt;Ilahi and Jafarey (1999)&lt;/DisplayText&gt;&lt;record&gt;&lt;rec-number&gt;38&lt;/rec-number&gt;&lt;foreign-keys&gt;&lt;key app="EN" db-id="tzev2wprcd0xdlexrxivvrshta5f22p0zpwa" timestamp="1611716298"&gt;38&lt;/key&gt;&lt;/foreign-keys&gt;&lt;ref-type name="Journal Article"&gt;17&lt;/ref-type&gt;&lt;contributors&gt;&lt;authors&gt;&lt;author&gt;Ilahi, Nadeem&lt;/author&gt;&lt;author&gt;Jafarey, Saqib&lt;/author&gt;&lt;/authors&gt;&lt;/contributors&gt;&lt;titles&gt;&lt;title&gt;Guestworker migration, remittances and the extended family: evidence from Pakistan&lt;/title&gt;&lt;secondary-title&gt;Journal of Development Economics&lt;/secondary-title&gt;&lt;/titles&gt;&lt;periodical&gt;&lt;full-title&gt;Journal of Development Economics&lt;/full-title&gt;&lt;/periodical&gt;&lt;pages&gt;485-512&lt;/pages&gt;&lt;volume&gt;58&lt;/volume&gt;&lt;number&gt;2&lt;/number&gt;&lt;keywords&gt;&lt;keyword&gt;Remittance&lt;/keyword&gt;&lt;keyword&gt;Savings&lt;/keyword&gt;&lt;keyword&gt;International migration&lt;/keyword&gt;&lt;keyword&gt;Family&lt;/keyword&gt;&lt;keyword&gt;Informal contracts&lt;/keyword&gt;&lt;/keywords&gt;&lt;dates&gt;&lt;year&gt;1999&lt;/year&gt;&lt;pub-dates&gt;&lt;date&gt;1999/04/01/&lt;/date&gt;&lt;/pub-dates&gt;&lt;/dates&gt;&lt;isbn&gt;0304-3878&lt;/isbn&gt;&lt;urls&gt;&lt;related-urls&gt;&lt;url&gt;http://www.sciencedirect.com/science/article/pii/S0304387898001229&lt;/url&gt;&lt;/related-urls&gt;&lt;/urls&gt;&lt;electronic-resource-num&gt;https://doi.org/10.1016/S0304-3878(98)00122-9&lt;/electronic-resource-num&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Ilahi and Jafarey (1999)</w:t>
      </w:r>
      <w:r w:rsidR="009076FA" w:rsidRPr="000E54CB">
        <w:rPr>
          <w:rFonts w:asciiTheme="majorBidi" w:hAnsiTheme="majorBidi" w:cstheme="majorBidi"/>
          <w:sz w:val="24"/>
          <w:szCs w:val="24"/>
        </w:rPr>
        <w:fldChar w:fldCharType="end"/>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9076FA" w:rsidRPr="000E54CB">
        <w:rPr>
          <w:rFonts w:asciiTheme="majorBidi" w:hAnsiTheme="majorBidi" w:cstheme="majorBidi"/>
          <w:sz w:val="24"/>
          <w:szCs w:val="24"/>
        </w:rPr>
        <w:instrText xml:space="preserve"> ADDIN EN.CITE &lt;EndNote&gt;&lt;Cite AuthorYear="1"&gt;&lt;Author&gt;McKenzie&lt;/Author&gt;&lt;Year&gt;2007&lt;/Year&gt;&lt;RecNum&gt;51&lt;/RecNum&gt;&lt;DisplayText&gt;McKenzie and Rapoport (2007)&lt;/DisplayText&gt;&lt;record&gt;&lt;rec-number&gt;51&lt;/rec-number&gt;&lt;foreign-keys&gt;&lt;key app="EN" db-id="tzev2wprcd0xdlexrxivvrshta5f22p0zpwa" timestamp="1611716298"&gt;51&lt;/key&gt;&lt;/foreign-keys&gt;&lt;ref-type name="Journal Article"&gt;17&lt;/ref-type&gt;&lt;contributors&gt;&lt;authors&gt;&lt;author&gt;McKenzie, David&lt;/author&gt;&lt;author&gt;Rapoport, Hillel&lt;/author&gt;&lt;/authors&gt;&lt;/contributors&gt;&lt;titles&gt;&lt;title&gt;Network effects and the dynamics of migration and inequality: Theory and evidence from Mexico&lt;/title&gt;&lt;secondary-title&gt;Journal of Development Economics&lt;/secondary-title&gt;&lt;/titles&gt;&lt;periodical&gt;&lt;full-title&gt;Journal of Development Economics&lt;/full-title&gt;&lt;/periodical&gt;&lt;pages&gt;1-24&lt;/pages&gt;&lt;volume&gt;84&lt;/volume&gt;&lt;number&gt;1&lt;/number&gt;&lt;keywords&gt;&lt;keyword&gt;O15&lt;/keyword&gt;&lt;keyword&gt;J61&lt;/keyword&gt;&lt;keyword&gt;D31&lt;/keyword&gt;&lt;keyword&gt;Migration&lt;/keyword&gt;&lt;keyword&gt;Remittances&lt;/keyword&gt;&lt;keyword&gt;Inequality&lt;/keyword&gt;&lt;keyword&gt;Network Effects&lt;/keyword&gt;&lt;/keywords&gt;&lt;dates&gt;&lt;year&gt;2007&lt;/year&gt;&lt;/dates&gt;&lt;isbn&gt;0304-3878&lt;/isbn&gt;&lt;urls&gt;&lt;/urls&gt;&lt;electronic-resource-num&gt;10.1016/j.jdeveco.2006.11.003&lt;/electronic-resource-num&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McKenzie and Rapoport (2007)</w:t>
      </w:r>
      <w:r w:rsidR="009076FA" w:rsidRPr="000E54CB">
        <w:rPr>
          <w:rFonts w:asciiTheme="majorBidi" w:hAnsiTheme="majorBidi" w:cstheme="majorBidi"/>
          <w:sz w:val="24"/>
          <w:szCs w:val="24"/>
        </w:rPr>
        <w:fldChar w:fldCharType="end"/>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9076FA" w:rsidRPr="000E54CB">
        <w:rPr>
          <w:rFonts w:asciiTheme="majorBidi" w:hAnsiTheme="majorBidi" w:cstheme="majorBidi"/>
          <w:sz w:val="24"/>
          <w:szCs w:val="24"/>
        </w:rPr>
        <w:instrText xml:space="preserve"> ADDIN EN.CITE &lt;EndNote&gt;&lt;Cite AuthorYear="1"&gt;&lt;Author&gt;Taylor&lt;/Author&gt;&lt;Year&gt;1986&lt;/Year&gt;&lt;RecNum&gt;133&lt;/RecNum&gt;&lt;DisplayText&gt;Taylor (1986)&lt;/DisplayText&gt;&lt;record&gt;&lt;rec-number&gt;133&lt;/rec-number&gt;&lt;foreign-keys&gt;&lt;key app="EN" db-id="tzev2wprcd0xdlexrxivvrshta5f22p0zpwa" timestamp="1611720302"&gt;133&lt;/key&gt;&lt;/foreign-keys&gt;&lt;ref-type name="Journal Article"&gt;17&lt;/ref-type&gt;&lt;contributors&gt;&lt;authors&gt;&lt;author&gt;Taylor, J Edward&lt;/author&gt;&lt;/authors&gt;&lt;/contributors&gt;&lt;titles&gt;&lt;title&gt;Differential migration, networks, information and risk&lt;/title&gt;&lt;secondary-title&gt;Migration, human capital development Southern Africa&lt;/secondary-title&gt;&lt;/titles&gt;&lt;periodical&gt;&lt;full-title&gt;Migration, human capital development Southern Africa&lt;/full-title&gt;&lt;/periodical&gt;&lt;pages&gt;147-171&lt;/pages&gt;&lt;volume&gt;4&lt;/volume&gt;&lt;dates&gt;&lt;year&gt;1986&lt;/year&gt;&lt;/dates&gt;&lt;urls&gt;&lt;/urls&gt;&lt;/record&gt;&lt;/Cite&gt;&lt;/EndNote&gt;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Taylor (1986)</w:t>
      </w:r>
      <w:r w:rsidR="009076FA" w:rsidRPr="000E54CB">
        <w:rPr>
          <w:rFonts w:asciiTheme="majorBidi" w:hAnsiTheme="majorBidi" w:cstheme="majorBidi"/>
          <w:sz w:val="24"/>
          <w:szCs w:val="24"/>
        </w:rPr>
        <w:fldChar w:fldCharType="end"/>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9076FA" w:rsidRPr="000E54CB">
        <w:rPr>
          <w:rFonts w:asciiTheme="majorBidi" w:hAnsiTheme="majorBidi" w:cstheme="majorBidi"/>
          <w:sz w:val="24"/>
          <w:szCs w:val="24"/>
        </w:rPr>
        <w:instrText xml:space="preserve"> ADDIN EN.CITE &lt;EndNote&gt;&lt;Cite AuthorYear="1"&gt;&lt;Author&gt;Orrenius&lt;/Author&gt;&lt;Year&gt;2005&lt;/Year&gt;&lt;RecNum&gt;58&lt;/RecNum&gt;&lt;DisplayText&gt;Orrenius and Zavodny (2005)&lt;/DisplayText&gt;&lt;record&gt;&lt;rec-number&gt;58&lt;/rec-number&gt;&lt;foreign-keys&gt;&lt;key app="EN" db-id="tzev2wprcd0xdlexrxivvrshta5f22p0zpwa" timestamp="1611716298"&gt;58&lt;/key&gt;&lt;/foreign-keys&gt;&lt;ref-type name="Journal Article"&gt;17&lt;/ref-type&gt;&lt;contributors&gt;&lt;authors&gt;&lt;author&gt;Orrenius, Pia M.&lt;/author&gt;&lt;author&gt;Zavodny, Madeline&lt;/author&gt;&lt;/authors&gt;&lt;/contributors&gt;&lt;titles&gt;&lt;title&gt;Self-selection among undocumented immigrants from Mexico&lt;/title&gt;&lt;secondary-title&gt;Journal of Development Economics&lt;/secondary-title&gt;&lt;/titles&gt;&lt;periodical&gt;&lt;full-title&gt;Journal of Development Economics&lt;/full-title&gt;&lt;/periodical&gt;&lt;pages&gt;215-240&lt;/pages&gt;&lt;volume&gt;78&lt;/volume&gt;&lt;number&gt;1&lt;/number&gt;&lt;keywords&gt;&lt;keyword&gt;F22&lt;/keyword&gt;&lt;keyword&gt;J61&lt;/keyword&gt;&lt;keyword&gt;Undocumented Immigrants&lt;/keyword&gt;&lt;keyword&gt;Illegal Aliens&lt;/keyword&gt;&lt;keyword&gt;Mexican Migration&lt;/keyword&gt;&lt;keyword&gt;Self-Selection&lt;/keyword&gt;&lt;/keywords&gt;&lt;dates&gt;&lt;year&gt;2005&lt;/year&gt;&lt;/dates&gt;&lt;isbn&gt;0304-3878&lt;/isbn&gt;&lt;urls&gt;&lt;/urls&gt;&lt;electronic-resource-num&gt;10.1016/j.jdeveco.2004.07.001&lt;/electronic-resource-num&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Orrenius and Zavodny (2005)</w:t>
      </w:r>
      <w:r w:rsidR="009076FA" w:rsidRPr="000E54CB">
        <w:rPr>
          <w:rFonts w:asciiTheme="majorBidi" w:hAnsiTheme="majorBidi" w:cstheme="majorBidi"/>
          <w:sz w:val="24"/>
          <w:szCs w:val="24"/>
        </w:rPr>
        <w:fldChar w:fldCharType="end"/>
      </w:r>
      <w:r w:rsidR="009076FA" w:rsidRPr="000E54CB">
        <w:rPr>
          <w:rFonts w:asciiTheme="majorBidi" w:hAnsiTheme="majorBidi" w:cstheme="majorBidi"/>
          <w:sz w:val="24"/>
          <w:szCs w:val="24"/>
        </w:rPr>
        <w:t xml:space="preserve">, and </w:t>
      </w:r>
      <w:r w:rsidR="009076FA" w:rsidRPr="000E54CB">
        <w:rPr>
          <w:rFonts w:asciiTheme="majorBidi" w:hAnsiTheme="majorBidi" w:cstheme="majorBidi"/>
          <w:sz w:val="24"/>
          <w:szCs w:val="24"/>
        </w:rPr>
        <w:fldChar w:fldCharType="begin"/>
      </w:r>
      <w:r w:rsidR="00F63330" w:rsidRPr="000E54CB">
        <w:rPr>
          <w:rFonts w:asciiTheme="majorBidi" w:hAnsiTheme="majorBidi" w:cstheme="majorBidi"/>
          <w:sz w:val="24"/>
          <w:szCs w:val="24"/>
        </w:rPr>
        <w:instrText xml:space="preserve"> ADDIN EN.CITE &lt;EndNote&gt;&lt;Cite AuthorYear="1"&gt;&lt;Author&gt;Epstein&lt;/Author&gt;&lt;Year&gt;2008&lt;/Year&gt;&lt;RecNum&gt;27&lt;/RecNum&gt;&lt;DisplayText&gt;Epstein (2008)&lt;/DisplayText&gt;&lt;record&gt;&lt;rec-number&gt;27&lt;/rec-number&gt;&lt;foreign-keys&gt;&lt;key app="EN" db-id="tzev2wprcd0xdlexrxivvrshta5f22p0zpwa" timestamp="1611716298"&gt;27&lt;/key&gt;&lt;/foreign-keys&gt;&lt;ref-type name="Journal Article"&gt;17&lt;/ref-type&gt;&lt;contributors&gt;&lt;authors&gt;&lt;author&gt;Epstein, Gil S&lt;/author&gt;&lt;/authors&gt;&lt;/contributors&gt;&lt;titles&gt;&lt;title&gt;Herd and Network Effects in Migration Decision-Making&lt;/title&gt;&lt;secondary-title&gt;Journal of Ethnic and Migration Studies&lt;/secondary-title&gt;&lt;/titles&gt;&lt;periodical&gt;&lt;full-title&gt;Journal of Ethnic and Migration Studies&lt;/full-title&gt;&lt;/periodical&gt;&lt;pages&gt;567-583&lt;/pages&gt;&lt;volume&gt;34&lt;/volume&gt;&lt;number&gt;4&lt;/number&gt;&lt;dates&gt;&lt;year&gt;2008&lt;/year&gt;&lt;pub-dates&gt;&lt;date&gt;2008/05/01&lt;/date&gt;&lt;/pub-dates&gt;&lt;/dates&gt;&lt;publisher&gt;Routledge&lt;/publisher&gt;&lt;isbn&gt;1369-183X&lt;/isbn&gt;&lt;urls&gt;&lt;related-urls&gt;&lt;url&gt;https://doi.org/10.1080/13691830801961597&lt;/url&gt;&lt;/related-urls&gt;&lt;/urls&gt;&lt;electronic-resource-num&gt;10.1080/13691830801961597&lt;/electronic-resource-num&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 xml:space="preserve">Epstein </w:t>
      </w:r>
      <w:r w:rsidR="009076FA" w:rsidRPr="000E54CB">
        <w:rPr>
          <w:rFonts w:asciiTheme="majorBidi" w:hAnsiTheme="majorBidi" w:cstheme="majorBidi"/>
          <w:noProof/>
          <w:sz w:val="24"/>
          <w:szCs w:val="24"/>
        </w:rPr>
        <w:lastRenderedPageBreak/>
        <w:t>(2008)</w:t>
      </w:r>
      <w:r w:rsidR="009076FA" w:rsidRPr="000E54CB">
        <w:rPr>
          <w:rFonts w:asciiTheme="majorBidi" w:hAnsiTheme="majorBidi" w:cstheme="majorBidi"/>
          <w:sz w:val="24"/>
          <w:szCs w:val="24"/>
        </w:rPr>
        <w:fldChar w:fldCharType="end"/>
      </w:r>
      <w:r w:rsidR="009076FA" w:rsidRPr="000E54CB">
        <w:rPr>
          <w:rFonts w:asciiTheme="majorBidi" w:hAnsiTheme="majorBidi" w:cstheme="majorBidi"/>
          <w:sz w:val="24"/>
          <w:szCs w:val="24"/>
        </w:rPr>
        <w:t>,</w:t>
      </w:r>
      <w:r w:rsidR="00972B82" w:rsidRPr="000E54CB">
        <w:rPr>
          <w:rFonts w:asciiTheme="majorBidi" w:hAnsiTheme="majorBidi" w:cstheme="majorBidi"/>
          <w:sz w:val="24"/>
          <w:szCs w:val="24"/>
        </w:rPr>
        <w:t xml:space="preserve"> who mainly emphasize the </w:t>
      </w:r>
      <w:r w:rsidR="00550841" w:rsidRPr="000E54CB">
        <w:rPr>
          <w:rFonts w:asciiTheme="majorBidi" w:hAnsiTheme="majorBidi" w:cstheme="majorBidi"/>
          <w:sz w:val="24"/>
          <w:szCs w:val="24"/>
        </w:rPr>
        <w:t>relationship between migration cost and</w:t>
      </w:r>
      <w:r w:rsidR="00807DD6" w:rsidRPr="000E54CB">
        <w:rPr>
          <w:rFonts w:asciiTheme="majorBidi" w:hAnsiTheme="majorBidi" w:cstheme="majorBidi"/>
          <w:sz w:val="24"/>
          <w:szCs w:val="24"/>
        </w:rPr>
        <w:t xml:space="preserve"> migration</w:t>
      </w:r>
      <w:r w:rsidR="00550841" w:rsidRPr="000E54CB">
        <w:rPr>
          <w:rFonts w:asciiTheme="majorBidi" w:hAnsiTheme="majorBidi" w:cstheme="majorBidi"/>
          <w:sz w:val="24"/>
          <w:szCs w:val="24"/>
        </w:rPr>
        <w:t xml:space="preserve"> </w:t>
      </w:r>
      <w:r w:rsidR="00972B82" w:rsidRPr="000E54CB">
        <w:rPr>
          <w:rFonts w:asciiTheme="majorBidi" w:hAnsiTheme="majorBidi" w:cstheme="majorBidi"/>
          <w:sz w:val="24"/>
          <w:szCs w:val="24"/>
        </w:rPr>
        <w:t xml:space="preserve">network effect. </w:t>
      </w:r>
    </w:p>
    <w:p w14:paraId="1097E37A" w14:textId="77777777" w:rsidR="003A165C" w:rsidRPr="000E54CB" w:rsidRDefault="003A165C" w:rsidP="000E54CB">
      <w:pPr>
        <w:snapToGrid w:val="0"/>
        <w:spacing w:after="0" w:line="288" w:lineRule="auto"/>
        <w:jc w:val="both"/>
        <w:rPr>
          <w:rFonts w:asciiTheme="majorBidi" w:hAnsiTheme="majorBidi" w:cstheme="majorBidi"/>
          <w:sz w:val="24"/>
          <w:szCs w:val="24"/>
        </w:rPr>
      </w:pPr>
    </w:p>
    <w:p w14:paraId="0F045601" w14:textId="34F180B9" w:rsidR="00F508AF" w:rsidRDefault="007B23E6" w:rsidP="003A165C">
      <w:pPr>
        <w:snapToGrid w:val="0"/>
        <w:spacing w:after="0" w:line="288" w:lineRule="auto"/>
        <w:ind w:firstLine="567"/>
        <w:jc w:val="both"/>
        <w:rPr>
          <w:rFonts w:asciiTheme="majorBidi" w:hAnsiTheme="majorBidi" w:cstheme="majorBidi"/>
          <w:noProof/>
          <w:sz w:val="24"/>
          <w:szCs w:val="24"/>
        </w:rPr>
      </w:pPr>
      <w:r w:rsidRPr="000E54CB">
        <w:rPr>
          <w:rFonts w:asciiTheme="majorBidi" w:hAnsiTheme="majorBidi" w:cstheme="majorBidi"/>
          <w:noProof/>
          <w:sz w:val="24"/>
          <w:szCs w:val="24"/>
        </w:rPr>
        <w:t>To account for the problem of e</w:t>
      </w:r>
      <w:r w:rsidR="00ED79C5" w:rsidRPr="000E54CB">
        <w:rPr>
          <w:rFonts w:asciiTheme="majorBidi" w:hAnsiTheme="majorBidi" w:cstheme="majorBidi"/>
          <w:noProof/>
          <w:sz w:val="24"/>
          <w:szCs w:val="24"/>
        </w:rPr>
        <w:t>ndogeineity the contr</w:t>
      </w:r>
      <w:r w:rsidRPr="000E54CB">
        <w:rPr>
          <w:rFonts w:asciiTheme="majorBidi" w:hAnsiTheme="majorBidi" w:cstheme="majorBidi"/>
          <w:noProof/>
          <w:sz w:val="24"/>
          <w:szCs w:val="24"/>
        </w:rPr>
        <w:t>ol function (</w:t>
      </w:r>
      <w:r w:rsidR="00972B82" w:rsidRPr="000E54CB">
        <w:rPr>
          <w:rFonts w:asciiTheme="majorBidi" w:hAnsiTheme="majorBidi" w:cstheme="majorBidi"/>
          <w:noProof/>
          <w:sz w:val="24"/>
          <w:szCs w:val="24"/>
        </w:rPr>
        <w:t>CF</w:t>
      </w:r>
      <w:r w:rsidRPr="000E54CB">
        <w:rPr>
          <w:rFonts w:asciiTheme="majorBidi" w:hAnsiTheme="majorBidi" w:cstheme="majorBidi"/>
          <w:noProof/>
          <w:sz w:val="24"/>
          <w:szCs w:val="24"/>
        </w:rPr>
        <w:t>)</w:t>
      </w:r>
      <w:r w:rsidR="00980ED6" w:rsidRPr="000E54CB">
        <w:rPr>
          <w:rFonts w:asciiTheme="majorBidi" w:hAnsiTheme="majorBidi" w:cstheme="majorBidi"/>
          <w:noProof/>
          <w:sz w:val="24"/>
          <w:szCs w:val="24"/>
        </w:rPr>
        <w:t xml:space="preserve"> approach</w:t>
      </w:r>
      <w:r w:rsidR="00972B82" w:rsidRPr="000E54CB">
        <w:rPr>
          <w:rFonts w:asciiTheme="majorBidi" w:hAnsiTheme="majorBidi" w:cstheme="majorBidi"/>
          <w:noProof/>
          <w:sz w:val="24"/>
          <w:szCs w:val="24"/>
        </w:rPr>
        <w:t xml:space="preserve"> is </w:t>
      </w:r>
      <w:r w:rsidRPr="000E54CB">
        <w:rPr>
          <w:rFonts w:asciiTheme="majorBidi" w:hAnsiTheme="majorBidi" w:cstheme="majorBidi"/>
          <w:noProof/>
          <w:sz w:val="24"/>
          <w:szCs w:val="24"/>
        </w:rPr>
        <w:t xml:space="preserve">effective and </w:t>
      </w:r>
      <w:r w:rsidR="00972B82" w:rsidRPr="000E54CB">
        <w:rPr>
          <w:rFonts w:asciiTheme="majorBidi" w:hAnsiTheme="majorBidi" w:cstheme="majorBidi"/>
          <w:noProof/>
          <w:sz w:val="24"/>
          <w:szCs w:val="24"/>
        </w:rPr>
        <w:t xml:space="preserve">straightforward </w:t>
      </w:r>
      <w:r w:rsidRPr="000E54CB">
        <w:rPr>
          <w:rFonts w:asciiTheme="majorBidi" w:hAnsiTheme="majorBidi" w:cstheme="majorBidi"/>
          <w:noProof/>
          <w:sz w:val="24"/>
          <w:szCs w:val="24"/>
        </w:rPr>
        <w:t>to use</w:t>
      </w:r>
      <w:r w:rsidR="00326CCE" w:rsidRPr="000E54CB">
        <w:rPr>
          <w:rFonts w:asciiTheme="majorBidi" w:hAnsiTheme="majorBidi" w:cstheme="majorBidi"/>
          <w:noProof/>
          <w:sz w:val="24"/>
          <w:szCs w:val="24"/>
        </w:rPr>
        <w:t xml:space="preserve"> </w:t>
      </w:r>
      <w:r w:rsidR="00326CCE" w:rsidRPr="000E54CB">
        <w:rPr>
          <w:rFonts w:asciiTheme="majorBidi" w:hAnsiTheme="majorBidi" w:cstheme="majorBidi"/>
          <w:noProof/>
          <w:sz w:val="24"/>
          <w:szCs w:val="24"/>
        </w:rPr>
        <w:fldChar w:fldCharType="begin"/>
      </w:r>
      <w:r w:rsidR="00326CCE" w:rsidRPr="000E54CB">
        <w:rPr>
          <w:rFonts w:asciiTheme="majorBidi" w:hAnsiTheme="majorBidi" w:cstheme="majorBidi"/>
          <w:noProof/>
          <w:sz w:val="24"/>
          <w:szCs w:val="24"/>
        </w:rPr>
        <w:instrText xml:space="preserve"> ADDIN EN.CITE &lt;EndNote&gt;&lt;Cite&gt;&lt;Author&gt;Wooldridge&lt;/Author&gt;&lt;Year&gt;2015&lt;/Year&gt;&lt;RecNum&gt;138&lt;/RecNum&gt;&lt;DisplayText&gt;(Wooldridge, 2015)&lt;/DisplayText&gt;&lt;record&gt;&lt;rec-number&gt;138&lt;/rec-number&gt;&lt;foreign-keys&gt;&lt;key app="EN" db-id="tzev2wprcd0xdlexrxivvrshta5f22p0zpwa" timestamp="1611720603"&gt;138&lt;/key&gt;&lt;/foreign-keys&gt;&lt;ref-type name="Journal Article"&gt;17&lt;/ref-type&gt;&lt;contributors&gt;&lt;authors&gt;&lt;author&gt; Wooldridge, Jeffrey, M.&lt;/author&gt;&lt;/authors&gt;&lt;/contributors&gt;&lt;titles&gt;&lt;title&gt;Control Function Methods in Applied Econometrics&lt;/title&gt;&lt;secondary-title&gt;The Journal of human resources&lt;/secondary-title&gt;&lt;/titles&gt;&lt;periodical&gt;&lt;full-title&gt;The Journal of human resources&lt;/full-title&gt;&lt;/periodical&gt;&lt;pages&gt;420-445&lt;/pages&gt;&lt;volume&gt;50&lt;/volume&gt;&lt;number&gt;2&lt;/number&gt;&lt;keywords&gt;&lt;keyword&gt;Symposium on Empirical Methods&lt;/keyword&gt;&lt;keyword&gt;Methodology&lt;/keyword&gt;&lt;keyword&gt;Econometrics&lt;/keyword&gt;&lt;keyword&gt;Econometric models&lt;/keyword&gt;&lt;keyword&gt;Research&lt;/keyword&gt;&lt;/keywords&gt;&lt;dates&gt;&lt;year&gt;2015&lt;/year&gt;&lt;/dates&gt;&lt;publisher&gt;University of Wisconsin Press&lt;/publisher&gt;&lt;isbn&gt;0022-166X&lt;/isbn&gt;&lt;urls&gt;&lt;/urls&gt;&lt;electronic-resource-num&gt;10.3368/jhr.50.2.420&lt;/electronic-resource-num&gt;&lt;/record&gt;&lt;/Cite&gt;&lt;/EndNote&gt;</w:instrText>
      </w:r>
      <w:r w:rsidR="00326CCE" w:rsidRPr="000E54CB">
        <w:rPr>
          <w:rFonts w:asciiTheme="majorBidi" w:hAnsiTheme="majorBidi" w:cstheme="majorBidi"/>
          <w:noProof/>
          <w:sz w:val="24"/>
          <w:szCs w:val="24"/>
        </w:rPr>
        <w:fldChar w:fldCharType="separate"/>
      </w:r>
      <w:r w:rsidR="00326CCE" w:rsidRPr="000E54CB">
        <w:rPr>
          <w:rFonts w:asciiTheme="majorBidi" w:hAnsiTheme="majorBidi" w:cstheme="majorBidi"/>
          <w:noProof/>
          <w:sz w:val="24"/>
          <w:szCs w:val="24"/>
        </w:rPr>
        <w:t>(Wooldridge, 2015)</w:t>
      </w:r>
      <w:r w:rsidR="00326CCE" w:rsidRPr="000E54CB">
        <w:rPr>
          <w:rFonts w:asciiTheme="majorBidi" w:hAnsiTheme="majorBidi" w:cstheme="majorBidi"/>
          <w:noProof/>
          <w:sz w:val="24"/>
          <w:szCs w:val="24"/>
        </w:rPr>
        <w:fldChar w:fldCharType="end"/>
      </w:r>
      <w:r w:rsidRPr="000E54CB">
        <w:rPr>
          <w:rFonts w:asciiTheme="majorBidi" w:hAnsiTheme="majorBidi" w:cstheme="majorBidi"/>
          <w:noProof/>
          <w:sz w:val="24"/>
          <w:szCs w:val="24"/>
        </w:rPr>
        <w:t xml:space="preserve">. </w:t>
      </w:r>
      <w:r w:rsidR="007650FA" w:rsidRPr="000E54CB">
        <w:rPr>
          <w:rFonts w:asciiTheme="majorBidi" w:hAnsiTheme="majorBidi" w:cstheme="majorBidi"/>
          <w:noProof/>
          <w:sz w:val="24"/>
          <w:szCs w:val="24"/>
        </w:rPr>
        <w:t>The CF method is a robust two-step approach that</w:t>
      </w:r>
      <w:r w:rsidR="00972B82" w:rsidRPr="000E54CB">
        <w:rPr>
          <w:rFonts w:asciiTheme="majorBidi" w:hAnsiTheme="majorBidi" w:cstheme="majorBidi"/>
          <w:noProof/>
          <w:sz w:val="24"/>
          <w:szCs w:val="24"/>
        </w:rPr>
        <w:t xml:space="preserve"> can</w:t>
      </w:r>
      <w:r w:rsidR="00F837CA" w:rsidRPr="000E54CB">
        <w:rPr>
          <w:rFonts w:asciiTheme="majorBidi" w:hAnsiTheme="majorBidi" w:cstheme="majorBidi"/>
          <w:noProof/>
          <w:sz w:val="24"/>
          <w:szCs w:val="24"/>
        </w:rPr>
        <w:t xml:space="preserve"> </w:t>
      </w:r>
      <w:r w:rsidR="00B47376" w:rsidRPr="000E54CB">
        <w:rPr>
          <w:rFonts w:asciiTheme="majorBidi" w:hAnsiTheme="majorBidi" w:cstheme="majorBidi"/>
          <w:noProof/>
          <w:sz w:val="24"/>
          <w:szCs w:val="24"/>
        </w:rPr>
        <w:t xml:space="preserve">be utilized to </w:t>
      </w:r>
      <w:r w:rsidR="00ED79C5" w:rsidRPr="000E54CB">
        <w:rPr>
          <w:rFonts w:asciiTheme="majorBidi" w:hAnsiTheme="majorBidi" w:cstheme="majorBidi"/>
          <w:noProof/>
          <w:sz w:val="24"/>
          <w:szCs w:val="24"/>
        </w:rPr>
        <w:t>eliminate endogeneity</w:t>
      </w:r>
      <w:r w:rsidR="00972B82" w:rsidRPr="000E54CB">
        <w:rPr>
          <w:rFonts w:asciiTheme="majorBidi" w:hAnsiTheme="majorBidi" w:cstheme="majorBidi"/>
          <w:noProof/>
          <w:sz w:val="24"/>
          <w:szCs w:val="24"/>
        </w:rPr>
        <w:t xml:space="preserve"> in</w:t>
      </w:r>
      <w:r w:rsidR="00F837CA" w:rsidRPr="000E54CB">
        <w:rPr>
          <w:rFonts w:asciiTheme="majorBidi" w:hAnsiTheme="majorBidi" w:cstheme="majorBidi"/>
          <w:noProof/>
          <w:sz w:val="24"/>
          <w:szCs w:val="24"/>
        </w:rPr>
        <w:t xml:space="preserve"> </w:t>
      </w:r>
      <w:r w:rsidR="00F657B7" w:rsidRPr="000E54CB">
        <w:rPr>
          <w:rFonts w:asciiTheme="majorBidi" w:hAnsiTheme="majorBidi" w:cstheme="majorBidi"/>
          <w:noProof/>
          <w:sz w:val="24"/>
          <w:szCs w:val="24"/>
        </w:rPr>
        <w:t xml:space="preserve">the </w:t>
      </w:r>
      <w:r w:rsidR="00F837CA" w:rsidRPr="000E54CB">
        <w:rPr>
          <w:rFonts w:asciiTheme="majorBidi" w:hAnsiTheme="majorBidi" w:cstheme="majorBidi"/>
          <w:noProof/>
          <w:sz w:val="24"/>
          <w:szCs w:val="24"/>
        </w:rPr>
        <w:t>choice model</w:t>
      </w:r>
      <w:r w:rsidR="00F508AF" w:rsidRPr="000E54CB">
        <w:rPr>
          <w:rFonts w:asciiTheme="majorBidi" w:hAnsiTheme="majorBidi" w:cstheme="majorBidi"/>
          <w:noProof/>
          <w:sz w:val="24"/>
          <w:szCs w:val="24"/>
        </w:rPr>
        <w:t>. First, the endogenous variable is regressed on observed characteristics and the instrument</w:t>
      </w:r>
      <w:r w:rsidR="007078B3" w:rsidRPr="000E54CB">
        <w:rPr>
          <w:rFonts w:asciiTheme="majorBidi" w:hAnsiTheme="majorBidi" w:cstheme="majorBidi"/>
          <w:noProof/>
          <w:sz w:val="24"/>
          <w:szCs w:val="24"/>
        </w:rPr>
        <w:t>,</w:t>
      </w:r>
      <w:r w:rsidR="00F508AF" w:rsidRPr="000E54CB">
        <w:rPr>
          <w:rFonts w:asciiTheme="majorBidi" w:hAnsiTheme="majorBidi" w:cstheme="majorBidi"/>
          <w:noProof/>
          <w:sz w:val="24"/>
          <w:szCs w:val="24"/>
        </w:rPr>
        <w:t xml:space="preserve"> </w:t>
      </w:r>
      <w:r w:rsidR="007078B3" w:rsidRPr="000E54CB">
        <w:rPr>
          <w:rFonts w:asciiTheme="majorBidi" w:hAnsiTheme="majorBidi" w:cstheme="majorBidi"/>
          <w:noProof/>
          <w:sz w:val="24"/>
          <w:szCs w:val="24"/>
        </w:rPr>
        <w:t>following</w:t>
      </w:r>
      <w:r w:rsidR="00F508AF" w:rsidRPr="000E54CB">
        <w:rPr>
          <w:rFonts w:asciiTheme="majorBidi" w:hAnsiTheme="majorBidi" w:cstheme="majorBidi"/>
          <w:noProof/>
          <w:sz w:val="24"/>
          <w:szCs w:val="24"/>
        </w:rPr>
        <w:t xml:space="preserve"> the exclusion restriction procedure. </w:t>
      </w:r>
      <w:r w:rsidR="00F657B7" w:rsidRPr="000E54CB">
        <w:rPr>
          <w:rFonts w:asciiTheme="majorBidi" w:hAnsiTheme="majorBidi" w:cstheme="majorBidi"/>
          <w:noProof/>
          <w:sz w:val="24"/>
          <w:szCs w:val="24"/>
        </w:rPr>
        <w:t>The p</w:t>
      </w:r>
      <w:r w:rsidR="000A03E3" w:rsidRPr="000E54CB">
        <w:rPr>
          <w:rFonts w:asciiTheme="majorBidi" w:hAnsiTheme="majorBidi" w:cstheme="majorBidi"/>
          <w:noProof/>
          <w:sz w:val="24"/>
          <w:szCs w:val="24"/>
        </w:rPr>
        <w:t>redicted residual from</w:t>
      </w:r>
      <w:r w:rsidR="00F508AF" w:rsidRPr="000E54CB">
        <w:rPr>
          <w:rFonts w:asciiTheme="majorBidi" w:hAnsiTheme="majorBidi" w:cstheme="majorBidi"/>
          <w:noProof/>
          <w:sz w:val="24"/>
          <w:szCs w:val="24"/>
        </w:rPr>
        <w:t xml:space="preserve"> the first step</w:t>
      </w:r>
      <w:r w:rsidR="000A03E3" w:rsidRPr="000E54CB">
        <w:rPr>
          <w:rFonts w:asciiTheme="majorBidi" w:hAnsiTheme="majorBidi" w:cstheme="majorBidi"/>
          <w:noProof/>
          <w:sz w:val="24"/>
          <w:szCs w:val="24"/>
        </w:rPr>
        <w:t xml:space="preserve"> estimation is</w:t>
      </w:r>
      <w:r w:rsidR="00F508AF" w:rsidRPr="000E54CB">
        <w:rPr>
          <w:rFonts w:asciiTheme="majorBidi" w:hAnsiTheme="majorBidi" w:cstheme="majorBidi"/>
          <w:noProof/>
          <w:sz w:val="24"/>
          <w:szCs w:val="24"/>
        </w:rPr>
        <w:t xml:space="preserve"> retained and </w:t>
      </w:r>
      <w:r w:rsidR="00326CCE" w:rsidRPr="000E54CB">
        <w:rPr>
          <w:rFonts w:asciiTheme="majorBidi" w:hAnsiTheme="majorBidi" w:cstheme="majorBidi"/>
          <w:noProof/>
          <w:sz w:val="24"/>
          <w:szCs w:val="24"/>
        </w:rPr>
        <w:t>substituted</w:t>
      </w:r>
      <w:r w:rsidR="00F508AF" w:rsidRPr="000E54CB">
        <w:rPr>
          <w:rFonts w:asciiTheme="majorBidi" w:hAnsiTheme="majorBidi" w:cstheme="majorBidi"/>
          <w:noProof/>
          <w:sz w:val="24"/>
          <w:szCs w:val="24"/>
        </w:rPr>
        <w:t xml:space="preserve"> in the choice model with other explanatory variables</w:t>
      </w:r>
      <w:r w:rsidR="009076FA" w:rsidRPr="000E54CB">
        <w:rPr>
          <w:rFonts w:asciiTheme="majorBidi" w:hAnsiTheme="majorBidi" w:cstheme="majorBidi"/>
          <w:noProof/>
          <w:sz w:val="24"/>
          <w:szCs w:val="24"/>
        </w:rPr>
        <w:t xml:space="preserve"> </w:t>
      </w:r>
      <w:r w:rsidR="009076FA" w:rsidRPr="000E54CB">
        <w:rPr>
          <w:rFonts w:asciiTheme="majorBidi" w:hAnsiTheme="majorBidi" w:cstheme="majorBidi"/>
          <w:noProof/>
          <w:sz w:val="24"/>
          <w:szCs w:val="24"/>
        </w:rPr>
        <w:fldChar w:fldCharType="begin">
          <w:fldData xml:space="preserve">PEVuZE5vdGU+PENpdGU+PEF1dGhvcj5QZXRyaW48L0F1dGhvcj48WWVhcj4yMDEwPC9ZZWFyPjxS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</w:fldData>
        </w:fldChar>
      </w:r>
      <w:r w:rsidR="00F63330" w:rsidRPr="000E54CB">
        <w:rPr>
          <w:rFonts w:asciiTheme="majorBidi" w:hAnsiTheme="majorBidi" w:cstheme="majorBidi"/>
          <w:noProof/>
          <w:sz w:val="24"/>
          <w:szCs w:val="24"/>
        </w:rPr>
        <w:instrText xml:space="preserve"> ADDIN EN.CITE </w:instrText>
      </w:r>
      <w:r w:rsidR="00F63330" w:rsidRPr="000E54CB">
        <w:rPr>
          <w:rFonts w:asciiTheme="majorBidi" w:hAnsiTheme="majorBidi" w:cstheme="majorBidi"/>
          <w:noProof/>
          <w:sz w:val="24"/>
          <w:szCs w:val="24"/>
        </w:rPr>
        <w:fldChar w:fldCharType="begin">
          <w:fldData xml:space="preserve">PEVuZE5vdGU+PENpdGU+PEF1dGhvcj5QZXRyaW48L0F1dGhvcj48WWVhcj4yMDEwPC9ZZWFyPjxS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</w:fldData>
        </w:fldChar>
      </w:r>
      <w:r w:rsidR="00F63330" w:rsidRPr="000E54CB">
        <w:rPr>
          <w:rFonts w:asciiTheme="majorBidi" w:hAnsiTheme="majorBidi" w:cstheme="majorBidi"/>
          <w:noProof/>
          <w:sz w:val="24"/>
          <w:szCs w:val="24"/>
        </w:rPr>
        <w:instrText xml:space="preserve"> ADDIN EN.CITE.DATA </w:instrText>
      </w:r>
      <w:r w:rsidR="00F63330" w:rsidRPr="000E54CB">
        <w:rPr>
          <w:rFonts w:asciiTheme="majorBidi" w:hAnsiTheme="majorBidi" w:cstheme="majorBidi"/>
          <w:noProof/>
          <w:sz w:val="24"/>
          <w:szCs w:val="24"/>
        </w:rPr>
      </w:r>
      <w:r w:rsidR="00F63330" w:rsidRPr="000E54CB">
        <w:rPr>
          <w:rFonts w:asciiTheme="majorBidi" w:hAnsiTheme="majorBidi" w:cstheme="majorBidi"/>
          <w:noProof/>
          <w:sz w:val="24"/>
          <w:szCs w:val="24"/>
        </w:rPr>
        <w:fldChar w:fldCharType="end"/>
      </w:r>
      <w:r w:rsidR="009076FA" w:rsidRPr="000E54CB">
        <w:rPr>
          <w:rFonts w:asciiTheme="majorBidi" w:hAnsiTheme="majorBidi" w:cstheme="majorBidi"/>
          <w:noProof/>
          <w:sz w:val="24"/>
          <w:szCs w:val="24"/>
        </w:rPr>
      </w:r>
      <w:r w:rsidR="009076FA" w:rsidRPr="000E54CB">
        <w:rPr>
          <w:rFonts w:asciiTheme="majorBidi" w:hAnsiTheme="majorBidi" w:cstheme="majorBidi"/>
          <w:noProof/>
          <w:sz w:val="24"/>
          <w:szCs w:val="24"/>
        </w:rPr>
        <w:fldChar w:fldCharType="separate"/>
      </w:r>
      <w:r w:rsidR="00F63330" w:rsidRPr="000E54CB">
        <w:rPr>
          <w:rFonts w:asciiTheme="majorBidi" w:hAnsiTheme="majorBidi" w:cstheme="majorBidi"/>
          <w:noProof/>
          <w:sz w:val="24"/>
          <w:szCs w:val="24"/>
        </w:rPr>
        <w:t>(Greence, 2018; Petrin &amp; Train, 2010; Wooldridge, 2015)</w:t>
      </w:r>
      <w:r w:rsidR="009076FA" w:rsidRPr="000E54CB">
        <w:rPr>
          <w:rFonts w:asciiTheme="majorBidi" w:hAnsiTheme="majorBidi" w:cstheme="majorBidi"/>
          <w:noProof/>
          <w:sz w:val="24"/>
          <w:szCs w:val="24"/>
        </w:rPr>
        <w:fldChar w:fldCharType="end"/>
      </w:r>
      <w:r w:rsidR="009076FA" w:rsidRPr="000E54CB">
        <w:rPr>
          <w:rFonts w:asciiTheme="majorBidi" w:hAnsiTheme="majorBidi" w:cstheme="majorBidi"/>
          <w:noProof/>
          <w:sz w:val="24"/>
          <w:szCs w:val="24"/>
        </w:rPr>
        <w:t xml:space="preserve">. </w:t>
      </w:r>
      <w:r w:rsidR="00F837CA" w:rsidRPr="000E54CB">
        <w:rPr>
          <w:rFonts w:asciiTheme="majorBidi" w:hAnsiTheme="majorBidi" w:cstheme="majorBidi"/>
          <w:sz w:val="24"/>
          <w:szCs w:val="24"/>
        </w:rPr>
        <w:t xml:space="preserve">One of the advantages of </w:t>
      </w:r>
      <w:r w:rsidR="00F837CA" w:rsidRPr="000E54CB">
        <w:rPr>
          <w:rFonts w:asciiTheme="majorBidi" w:hAnsiTheme="majorBidi" w:cstheme="majorBidi"/>
          <w:noProof/>
          <w:sz w:val="24"/>
          <w:szCs w:val="24"/>
        </w:rPr>
        <w:t>employing</w:t>
      </w:r>
      <w:r w:rsidR="00F837CA" w:rsidRPr="000E54CB">
        <w:rPr>
          <w:rFonts w:asciiTheme="majorBidi" w:hAnsiTheme="majorBidi" w:cstheme="majorBidi"/>
          <w:sz w:val="24"/>
          <w:szCs w:val="24"/>
        </w:rPr>
        <w:t xml:space="preserve"> CF is that</w:t>
      </w:r>
      <w:r w:rsidR="00F413DA" w:rsidRPr="000E54CB">
        <w:rPr>
          <w:rFonts w:asciiTheme="majorBidi" w:hAnsiTheme="majorBidi" w:cstheme="majorBidi"/>
          <w:sz w:val="24"/>
          <w:szCs w:val="24"/>
        </w:rPr>
        <w:t xml:space="preserve"> it</w:t>
      </w:r>
      <w:r w:rsidR="00F837CA" w:rsidRPr="000E54CB">
        <w:rPr>
          <w:rFonts w:asciiTheme="majorBidi" w:hAnsiTheme="majorBidi" w:cstheme="majorBidi"/>
          <w:sz w:val="24"/>
          <w:szCs w:val="24"/>
        </w:rPr>
        <w:t xml:space="preserve"> is </w:t>
      </w:r>
      <w:r w:rsidR="00F837CA" w:rsidRPr="000E54CB">
        <w:rPr>
          <w:rFonts w:asciiTheme="majorBidi" w:hAnsiTheme="majorBidi" w:cstheme="majorBidi"/>
          <w:noProof/>
          <w:sz w:val="24"/>
          <w:szCs w:val="24"/>
        </w:rPr>
        <w:t>efficient, straightforward, a</w:t>
      </w:r>
      <w:r w:rsidR="00DC705B" w:rsidRPr="000E54CB">
        <w:rPr>
          <w:rFonts w:asciiTheme="majorBidi" w:hAnsiTheme="majorBidi" w:cstheme="majorBidi"/>
          <w:noProof/>
          <w:sz w:val="24"/>
          <w:szCs w:val="24"/>
        </w:rPr>
        <w:t>n</w:t>
      </w:r>
      <w:r w:rsidR="00F837CA" w:rsidRPr="000E54CB">
        <w:rPr>
          <w:rFonts w:asciiTheme="majorBidi" w:hAnsiTheme="majorBidi" w:cstheme="majorBidi"/>
          <w:noProof/>
          <w:sz w:val="24"/>
          <w:szCs w:val="24"/>
        </w:rPr>
        <w:t xml:space="preserve">d more precise than </w:t>
      </w:r>
      <w:r w:rsidR="00F657B7" w:rsidRPr="000E54CB">
        <w:rPr>
          <w:rFonts w:asciiTheme="majorBidi" w:hAnsiTheme="majorBidi" w:cstheme="majorBidi"/>
          <w:noProof/>
          <w:sz w:val="24"/>
          <w:szCs w:val="24"/>
        </w:rPr>
        <w:t xml:space="preserve">the </w:t>
      </w:r>
      <w:r w:rsidR="00F837CA" w:rsidRPr="000E54CB">
        <w:rPr>
          <w:rFonts w:asciiTheme="majorBidi" w:hAnsiTheme="majorBidi" w:cstheme="majorBidi"/>
          <w:noProof/>
          <w:sz w:val="24"/>
          <w:szCs w:val="24"/>
        </w:rPr>
        <w:t>instrumental variable method</w:t>
      </w:r>
      <w:r w:rsidR="009E725E" w:rsidRPr="000E54CB">
        <w:rPr>
          <w:rFonts w:asciiTheme="majorBidi" w:hAnsiTheme="majorBidi" w:cstheme="majorBidi"/>
          <w:noProof/>
          <w:sz w:val="24"/>
          <w:szCs w:val="24"/>
        </w:rPr>
        <w:t xml:space="preserve"> as it</w:t>
      </w:r>
      <w:r w:rsidR="00F837CA" w:rsidRPr="000E54CB">
        <w:rPr>
          <w:rFonts w:asciiTheme="majorBidi" w:hAnsiTheme="majorBidi" w:cstheme="majorBidi"/>
          <w:sz w:val="24"/>
          <w:szCs w:val="24"/>
        </w:rPr>
        <w:t xml:space="preserve"> generat</w:t>
      </w:r>
      <w:r w:rsidR="009E725E" w:rsidRPr="000E54CB">
        <w:rPr>
          <w:rFonts w:asciiTheme="majorBidi" w:hAnsiTheme="majorBidi" w:cstheme="majorBidi"/>
          <w:sz w:val="24"/>
          <w:szCs w:val="24"/>
        </w:rPr>
        <w:t>es</w:t>
      </w:r>
      <w:r w:rsidR="00F837CA" w:rsidRPr="000E54CB">
        <w:rPr>
          <w:rFonts w:asciiTheme="majorBidi" w:hAnsiTheme="majorBidi" w:cstheme="majorBidi"/>
          <w:sz w:val="24"/>
          <w:szCs w:val="24"/>
        </w:rPr>
        <w:t xml:space="preserve"> residuals from both migration channel decision</w:t>
      </w:r>
      <w:r w:rsidR="00F657B7" w:rsidRPr="000E54CB">
        <w:rPr>
          <w:rFonts w:asciiTheme="majorBidi" w:hAnsiTheme="majorBidi" w:cstheme="majorBidi"/>
          <w:sz w:val="24"/>
          <w:szCs w:val="24"/>
        </w:rPr>
        <w:t>s</w:t>
      </w:r>
      <w:r w:rsidR="009E725E" w:rsidRPr="000E54CB">
        <w:rPr>
          <w:rFonts w:asciiTheme="majorBidi" w:hAnsiTheme="majorBidi" w:cstheme="majorBidi"/>
          <w:sz w:val="24"/>
          <w:szCs w:val="24"/>
        </w:rPr>
        <w:t>,</w:t>
      </w:r>
      <w:r w:rsidR="00F837CA" w:rsidRPr="000E54CB">
        <w:rPr>
          <w:rFonts w:asciiTheme="majorBidi" w:hAnsiTheme="majorBidi" w:cstheme="majorBidi"/>
          <w:sz w:val="24"/>
          <w:szCs w:val="24"/>
        </w:rPr>
        <w:t xml:space="preserve"> indicating if the variable is endogenous and </w:t>
      </w:r>
      <w:r w:rsidR="009E725E" w:rsidRPr="000E54CB">
        <w:rPr>
          <w:rFonts w:asciiTheme="majorBidi" w:hAnsiTheme="majorBidi" w:cstheme="majorBidi"/>
          <w:sz w:val="24"/>
          <w:szCs w:val="24"/>
        </w:rPr>
        <w:t xml:space="preserve">is </w:t>
      </w:r>
      <w:r w:rsidR="00F837CA" w:rsidRPr="000E54CB">
        <w:rPr>
          <w:rFonts w:asciiTheme="majorBidi" w:hAnsiTheme="majorBidi" w:cstheme="majorBidi"/>
          <w:sz w:val="24"/>
          <w:szCs w:val="24"/>
        </w:rPr>
        <w:t>able to control for unobservable confounder</w:t>
      </w:r>
      <w:r w:rsidR="009E725E" w:rsidRPr="000E54CB">
        <w:rPr>
          <w:rFonts w:asciiTheme="majorBidi" w:hAnsiTheme="majorBidi" w:cstheme="majorBidi"/>
          <w:sz w:val="24"/>
          <w:szCs w:val="24"/>
        </w:rPr>
        <w:t>s</w:t>
      </w:r>
      <w:r w:rsidR="00F837CA" w:rsidRPr="000E54CB">
        <w:rPr>
          <w:rFonts w:asciiTheme="majorBidi" w:hAnsiTheme="majorBidi" w:cstheme="majorBidi"/>
          <w:sz w:val="24"/>
          <w:szCs w:val="24"/>
        </w:rPr>
        <w:t xml:space="preserve"> in the auxiliary equation </w:t>
      </w:r>
      <w:r w:rsidR="009076FA" w:rsidRPr="000E54CB">
        <w:rPr>
          <w:rFonts w:asciiTheme="majorBidi" w:hAnsiTheme="majorBidi" w:cstheme="majorBidi"/>
          <w:sz w:val="24"/>
          <w:szCs w:val="24"/>
        </w:rPr>
        <w:fldChar w:fldCharType="begin"/>
      </w:r>
      <w:r w:rsidR="009076FA" w:rsidRPr="000E54CB">
        <w:rPr>
          <w:rFonts w:asciiTheme="majorBidi" w:hAnsiTheme="majorBidi" w:cstheme="majorBidi"/>
          <w:sz w:val="24"/>
          <w:szCs w:val="24"/>
        </w:rPr>
        <w:instrText xml:space="preserve"> ADDIN EN.CITE &lt;EndNote&gt;&lt;Cite&gt;&lt;Author&gt;Wooldridge&lt;/Author&gt;&lt;Year&gt;2015&lt;/Year&gt;&lt;RecNum&gt;138&lt;/RecNum&gt;&lt;DisplayText&gt;(Wooldridge, 2015)&lt;/DisplayText&gt;&lt;record&gt;&lt;rec-number&gt;138&lt;/rec-number&gt;&lt;foreign-keys&gt;&lt;key app="EN" db-id="tzev2wprcd0xdlexrxivvrshta5f22p0zpwa" timestamp="1611720603"&gt;138&lt;/key&gt;&lt;/foreign-keys&gt;&lt;ref-type name="Journal Article"&gt;17&lt;/ref-type&gt;&lt;contributors&gt;&lt;authors&gt;&lt;author&gt; Wooldridge, Jeffrey, M.&lt;/author&gt;&lt;/authors&gt;&lt;/contributors&gt;&lt;titles&gt;&lt;title&gt;Control Function Methods in Applied Econometrics&lt;/title&gt;&lt;secondary-title&gt;The Journal of human resources&lt;/secondary-title&gt;&lt;/titles&gt;&lt;periodical&gt;&lt;full-title&gt;The Journal of human resources&lt;/full-title&gt;&lt;/periodical&gt;&lt;pages&gt;420-445&lt;/pages&gt;&lt;volume&gt;50&lt;/volume&gt;&lt;number&gt;2&lt;/number&gt;&lt;keywords&gt;&lt;keyword&gt;Symposium on Empirical Methods&lt;/keyword&gt;&lt;keyword&gt;Methodology&lt;/keyword&gt;&lt;keyword&gt;Econometrics&lt;/keyword&gt;&lt;keyword&gt;Econometric models&lt;/keyword&gt;&lt;keyword&gt;Research&lt;/keyword&gt;&lt;/keywords&gt;&lt;dates&gt;&lt;year&gt;2015&lt;/year&gt;&lt;/dates&gt;&lt;publisher&gt;University of Wisconsin Press&lt;/publisher&gt;&lt;isbn&gt;0022-166X&lt;/isbn&gt;&lt;urls&gt;&lt;/urls&gt;&lt;electronic-resource-num&gt;10.3368/jhr.50.2.420&lt;/electronic-resource-num&gt;&lt;/record&gt;&lt;/Cite&gt;&lt;/EndNote&gt;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(Wooldridge, 2015)</w:t>
      </w:r>
      <w:r w:rsidR="009076FA" w:rsidRPr="000E54CB">
        <w:rPr>
          <w:rFonts w:asciiTheme="majorBidi" w:hAnsiTheme="majorBidi" w:cstheme="majorBidi"/>
          <w:sz w:val="24"/>
          <w:szCs w:val="24"/>
        </w:rPr>
        <w:fldChar w:fldCharType="end"/>
      </w:r>
      <w:r w:rsidR="001A2A9D" w:rsidRPr="000E54CB">
        <w:rPr>
          <w:rFonts w:asciiTheme="majorBidi" w:hAnsiTheme="majorBidi" w:cstheme="majorBidi"/>
          <w:sz w:val="24"/>
          <w:szCs w:val="24"/>
        </w:rPr>
        <w:t>.</w:t>
      </w:r>
      <w:r w:rsidR="00972B82" w:rsidRPr="000E54CB">
        <w:rPr>
          <w:rFonts w:asciiTheme="majorBidi" w:hAnsiTheme="majorBidi" w:cstheme="majorBidi"/>
          <w:sz w:val="24"/>
          <w:szCs w:val="24"/>
        </w:rPr>
        <w:t xml:space="preserve"> </w:t>
      </w:r>
      <w:r w:rsidR="001A2A9D" w:rsidRPr="000E54CB">
        <w:rPr>
          <w:rFonts w:asciiTheme="majorBidi" w:hAnsiTheme="majorBidi" w:cstheme="majorBidi"/>
          <w:sz w:val="24"/>
          <w:szCs w:val="24"/>
        </w:rPr>
        <w:t>F</w:t>
      </w:r>
      <w:r w:rsidR="00B80FE5" w:rsidRPr="000E54CB">
        <w:rPr>
          <w:rFonts w:asciiTheme="majorBidi" w:hAnsiTheme="majorBidi" w:cstheme="majorBidi"/>
          <w:sz w:val="24"/>
          <w:szCs w:val="24"/>
        </w:rPr>
        <w:t>ollow</w:t>
      </w:r>
      <w:r w:rsidR="00F91686" w:rsidRPr="000E54CB">
        <w:rPr>
          <w:rFonts w:asciiTheme="majorBidi" w:hAnsiTheme="majorBidi" w:cstheme="majorBidi"/>
          <w:sz w:val="24"/>
          <w:szCs w:val="24"/>
        </w:rPr>
        <w:t>ing</w:t>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9076FA" w:rsidRPr="000E54CB">
        <w:rPr>
          <w:rFonts w:asciiTheme="majorBidi" w:hAnsiTheme="majorBidi" w:cstheme="majorBidi"/>
          <w:sz w:val="24"/>
          <w:szCs w:val="24"/>
        </w:rPr>
        <w:instrText xml:space="preserve"> ADDIN EN.CITE &lt;EndNote&gt;&lt;Cite AuthorYear="1"&gt;&lt;Author&gt;Petrin&lt;/Author&gt;&lt;Year&gt;2010&lt;/Year&gt;&lt;RecNum&gt;62&lt;/RecNum&gt;&lt;DisplayText&gt;Petrin and Train (2010)&lt;/DisplayText&gt;&lt;record&gt;&lt;rec-number&gt;62&lt;/rec-number&gt;&lt;foreign-keys&gt;&lt;key app="EN" db-id="tzev2wprcd0xdlexrxivvrshta5f22p0zpwa" timestamp="1611716298"&gt;62&lt;/key&gt;&lt;/foreign-keys&gt;&lt;ref-type name="Journal Article"&gt;17&lt;/ref-type&gt;&lt;contributors&gt;&lt;authors&gt;&lt;author&gt;Petrin, Amil&lt;/author&gt;&lt;author&gt;Train, Kenneth&lt;/author&gt;&lt;/authors&gt;&lt;/contributors&gt;&lt;titles&gt;&lt;title&gt;A Control Function Approach to Endogeneity in Consumer Choice Models&lt;/title&gt;&lt;secondary-title&gt;Journal of Marketing Research&lt;/secondary-title&gt;&lt;/titles&gt;&lt;periodical&gt;&lt;full-title&gt;Journal of Marketing Research&lt;/full-title&gt;&lt;/periodical&gt;&lt;pages&gt;3-13&lt;/pages&gt;&lt;volume&gt;47&lt;/volume&gt;&lt;number&gt;1&lt;/number&gt;&lt;dates&gt;&lt;year&gt;2010&lt;/year&gt;&lt;/dates&gt;&lt;publisher&gt;American Marketing Association&lt;/publisher&gt;&lt;isbn&gt;00222437&lt;/isbn&gt;&lt;urls&gt;&lt;related-urls&gt;&lt;url&gt;http://www.jstor.org/stable/20618950&lt;/url&gt;&lt;/related-urls&gt;&lt;/urls&gt;&lt;custom1&gt;Full publication date: Feb., 2010&lt;/custom1&gt;&lt;remote-database-name&gt;JSTOR&lt;/remote-database-name&gt;&lt;/record&gt;&lt;/Cite&gt;&lt;/EndNote&gt;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Petrin and Train (2010)</w:t>
      </w:r>
      <w:r w:rsidR="009076FA" w:rsidRPr="000E54CB">
        <w:rPr>
          <w:rFonts w:asciiTheme="majorBidi" w:hAnsiTheme="majorBidi" w:cstheme="majorBidi"/>
          <w:sz w:val="24"/>
          <w:szCs w:val="24"/>
        </w:rPr>
        <w:fldChar w:fldCharType="end"/>
      </w:r>
      <w:r w:rsidR="001A2A9D" w:rsidRPr="000E54CB">
        <w:rPr>
          <w:rFonts w:asciiTheme="majorBidi" w:hAnsiTheme="majorBidi" w:cstheme="majorBidi"/>
          <w:noProof/>
          <w:sz w:val="24"/>
          <w:szCs w:val="24"/>
        </w:rPr>
        <w:t xml:space="preserve">, </w:t>
      </w:r>
      <w:r w:rsidR="00972B82" w:rsidRPr="000E54CB">
        <w:rPr>
          <w:rFonts w:asciiTheme="majorBidi" w:hAnsiTheme="majorBidi" w:cstheme="majorBidi"/>
          <w:noProof/>
          <w:sz w:val="24"/>
          <w:szCs w:val="24"/>
        </w:rPr>
        <w:t>we have:</w:t>
      </w:r>
      <w:r w:rsidR="00B80FE5" w:rsidRPr="000E54CB">
        <w:rPr>
          <w:rFonts w:asciiTheme="majorBidi" w:hAnsiTheme="majorBidi" w:cstheme="majorBidi"/>
          <w:noProof/>
          <w:sz w:val="24"/>
          <w:szCs w:val="24"/>
        </w:rPr>
        <w:t xml:space="preserve"> </w:t>
      </w:r>
    </w:p>
    <w:p w14:paraId="61AAC6AF" w14:textId="77777777" w:rsidR="003A165C" w:rsidRPr="000E54CB" w:rsidRDefault="003A165C" w:rsidP="003A165C">
      <w:pPr>
        <w:snapToGrid w:val="0"/>
        <w:spacing w:after="0" w:line="288" w:lineRule="auto"/>
        <w:ind w:firstLine="567"/>
        <w:jc w:val="both"/>
        <w:rPr>
          <w:rFonts w:asciiTheme="majorBidi" w:hAnsiTheme="majorBidi" w:cstheme="majorBidi"/>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7"/>
        <w:gridCol w:w="473"/>
      </w:tblGrid>
      <w:tr w:rsidR="00954645" w:rsidRPr="003A165C" w14:paraId="0D4B50D3" w14:textId="77777777" w:rsidTr="005B080C">
        <w:trPr>
          <w:trHeight w:val="327"/>
        </w:trPr>
        <w:tc>
          <w:tcPr>
            <w:tcW w:w="8635" w:type="dxa"/>
          </w:tcPr>
          <w:p w14:paraId="08BCD55B" w14:textId="3F4BBFF8" w:rsidR="00954645" w:rsidRPr="003A165C" w:rsidRDefault="00CA6F86" w:rsidP="000E54CB">
            <w:pPr>
              <w:snapToGrid w:val="0"/>
              <w:spacing w:line="288" w:lineRule="auto"/>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ij</m:t>
                    </m:r>
                  </m:sub>
                </m:sSub>
                <m:r>
                  <w:rPr>
                    <w:rFonts w:ascii="Cambria Math" w:hAnsi="Cambria Math" w:cstheme="majorBidi"/>
                  </w:rPr>
                  <m:t>=V</m:t>
                </m:r>
                <m:d>
                  <m:dPr>
                    <m:ctrlPr>
                      <w:rPr>
                        <w:rFonts w:ascii="Cambria Math" w:hAnsi="Cambria Math" w:cstheme="majorBidi"/>
                        <w:i/>
                      </w:rPr>
                    </m:ctrlPr>
                  </m:dPr>
                  <m:e>
                    <m:sSub>
                      <m:sSubPr>
                        <m:ctrlPr>
                          <w:rPr>
                            <w:rFonts w:ascii="Cambria Math" w:hAnsi="Cambria Math" w:cstheme="majorBidi"/>
                            <w:i/>
                          </w:rPr>
                        </m:ctrlPr>
                      </m:sSubPr>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m:t>
                            </m:r>
                          </m:sup>
                        </m:sSup>
                      </m:e>
                      <m:sub>
                        <m:r>
                          <w:rPr>
                            <w:rFonts w:ascii="Cambria Math" w:hAnsi="Cambria Math" w:cstheme="majorBidi"/>
                          </w:rPr>
                          <m:t>ij</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r>
                      <w:rPr>
                        <w:rFonts w:ascii="Cambria Math" w:hAnsi="Cambria Math" w:cstheme="majorBidi"/>
                      </w:rPr>
                      <m:t>, γ</m:t>
                    </m:r>
                  </m:e>
                </m:d>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ij</m:t>
                    </m:r>
                  </m:sub>
                </m:sSub>
              </m:oMath>
            </m:oMathPara>
          </w:p>
        </w:tc>
        <w:tc>
          <w:tcPr>
            <w:tcW w:w="425" w:type="dxa"/>
          </w:tcPr>
          <w:p w14:paraId="4F51B9A2" w14:textId="486C9EF4" w:rsidR="00954645" w:rsidRPr="003A165C" w:rsidRDefault="00954645" w:rsidP="000E54CB">
            <w:pPr>
              <w:adjustRightInd w:val="0"/>
              <w:snapToGrid w:val="0"/>
              <w:spacing w:line="288" w:lineRule="auto"/>
              <w:jc w:val="both"/>
              <w:rPr>
                <w:rFonts w:asciiTheme="majorBidi" w:hAnsiTheme="majorBidi" w:cstheme="majorBidi"/>
              </w:rPr>
            </w:pPr>
            <w:r w:rsidRPr="003A165C">
              <w:rPr>
                <w:rFonts w:asciiTheme="majorBidi" w:hAnsiTheme="majorBidi" w:cstheme="majorBidi"/>
                <w:iCs/>
              </w:rPr>
              <w:t>(8)</w:t>
            </w:r>
          </w:p>
        </w:tc>
      </w:tr>
      <w:tr w:rsidR="003A165C" w:rsidRPr="003A165C" w14:paraId="0399D0A6" w14:textId="77777777" w:rsidTr="005B080C">
        <w:trPr>
          <w:trHeight w:val="327"/>
        </w:trPr>
        <w:tc>
          <w:tcPr>
            <w:tcW w:w="8635" w:type="dxa"/>
          </w:tcPr>
          <w:p w14:paraId="467F1ACC" w14:textId="77777777" w:rsidR="003A165C" w:rsidRPr="003A165C" w:rsidRDefault="003A165C" w:rsidP="000E54CB">
            <w:pPr>
              <w:snapToGrid w:val="0"/>
              <w:spacing w:line="288" w:lineRule="auto"/>
              <w:jc w:val="both"/>
              <w:rPr>
                <w:rFonts w:ascii="Times New Roman" w:eastAsia="DengXian" w:hAnsi="Times New Roman" w:cs="Times New Roman"/>
              </w:rPr>
            </w:pPr>
          </w:p>
        </w:tc>
        <w:tc>
          <w:tcPr>
            <w:tcW w:w="425" w:type="dxa"/>
          </w:tcPr>
          <w:p w14:paraId="1533E9B7" w14:textId="77777777" w:rsidR="003A165C" w:rsidRPr="003A165C" w:rsidRDefault="003A165C" w:rsidP="000E54CB">
            <w:pPr>
              <w:adjustRightInd w:val="0"/>
              <w:snapToGrid w:val="0"/>
              <w:spacing w:line="288" w:lineRule="auto"/>
              <w:jc w:val="both"/>
              <w:rPr>
                <w:rFonts w:asciiTheme="majorBidi" w:hAnsiTheme="majorBidi" w:cstheme="majorBidi"/>
                <w:iCs/>
              </w:rPr>
            </w:pPr>
          </w:p>
        </w:tc>
      </w:tr>
    </w:tbl>
    <w:p w14:paraId="0CC0211A" w14:textId="5B8F8179" w:rsidR="001A2D1D" w:rsidRPr="000E54CB" w:rsidRDefault="004B6BB7" w:rsidP="003A165C">
      <w:pPr>
        <w:adjustRightInd w:val="0"/>
        <w:snapToGrid w:val="0"/>
        <w:spacing w:after="0" w:line="288" w:lineRule="auto"/>
        <w:ind w:right="95" w:firstLine="567"/>
        <w:jc w:val="both"/>
        <w:rPr>
          <w:rFonts w:asciiTheme="majorBidi" w:hAnsiTheme="majorBidi" w:cstheme="majorBidi"/>
          <w:sz w:val="24"/>
          <w:szCs w:val="24"/>
        </w:rPr>
      </w:pPr>
      <w:r w:rsidRPr="000E54CB">
        <w:rPr>
          <w:rFonts w:asciiTheme="majorBidi" w:hAnsiTheme="majorBidi" w:cstheme="majorBidi"/>
          <w:sz w:val="24"/>
          <w:szCs w:val="24"/>
        </w:rPr>
        <w:t>Where</w:t>
      </w:r>
      <w:r w:rsidR="00B80FE5" w:rsidRPr="000E54CB">
        <w:rPr>
          <w:rFonts w:asciiTheme="majorBidi" w:hAnsiTheme="majorBidi" w:cstheme="majorBidi"/>
          <w:sz w:val="24"/>
          <w:szCs w:val="24"/>
        </w:rPr>
        <w:t xml:space="preserve"> </w:t>
      </w:r>
      <m:oMath>
        <m:r>
          <w:rPr>
            <w:rFonts w:ascii="Cambria Math" w:hAnsi="Cambria Math" w:cstheme="majorBidi"/>
            <w:sz w:val="24"/>
            <w:szCs w:val="24"/>
          </w:rPr>
          <m:t>γ</m:t>
        </m:r>
      </m:oMath>
      <w:r w:rsidR="00B80FE5" w:rsidRPr="000E54CB">
        <w:rPr>
          <w:rFonts w:asciiTheme="majorBidi" w:hAnsiTheme="majorBidi" w:cstheme="majorBidi"/>
          <w:sz w:val="24"/>
          <w:szCs w:val="24"/>
        </w:rPr>
        <w:t xml:space="preserve"> is the parameter while </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ij</m:t>
            </m:r>
          </m:sub>
        </m:sSub>
      </m:oMath>
      <w:r w:rsidR="00B80FE5" w:rsidRPr="000E54CB">
        <w:rPr>
          <w:rFonts w:asciiTheme="majorBidi" w:hAnsiTheme="majorBidi" w:cstheme="majorBidi"/>
          <w:sz w:val="24"/>
          <w:szCs w:val="24"/>
        </w:rPr>
        <w:t xml:space="preserve"> is the error component across alternative j. </w:t>
      </w:r>
      <w:r w:rsidR="001A2D1D" w:rsidRPr="000E54CB">
        <w:rPr>
          <w:rFonts w:asciiTheme="majorBidi" w:hAnsiTheme="majorBidi" w:cstheme="majorBidi"/>
          <w:sz w:val="24"/>
          <w:szCs w:val="24"/>
        </w:rPr>
        <w:t xml:space="preserve">So, recognizing </w:t>
      </w: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ij</m:t>
            </m:r>
          </m:sub>
        </m:sSub>
      </m:oMath>
      <w:r w:rsidR="001A2D1D" w:rsidRPr="000E54CB">
        <w:rPr>
          <w:rFonts w:asciiTheme="majorBidi" w:hAnsiTheme="majorBidi" w:cstheme="majorBidi"/>
          <w:sz w:val="24"/>
          <w:szCs w:val="24"/>
        </w:rPr>
        <w:t xml:space="preserve"> as an endogenous </w:t>
      </w:r>
      <w:r w:rsidR="00BB2099" w:rsidRPr="000E54CB">
        <w:rPr>
          <w:rFonts w:asciiTheme="majorBidi" w:hAnsiTheme="majorBidi" w:cstheme="majorBidi"/>
          <w:sz w:val="24"/>
          <w:szCs w:val="24"/>
        </w:rPr>
        <w:t xml:space="preserve">variable </w:t>
      </w:r>
      <m:oMath>
        <m:r>
          <w:rPr>
            <w:rFonts w:ascii="Cambria Math" w:hAnsi="Cambria Math" w:cstheme="majorBidi"/>
            <w:sz w:val="20"/>
            <w:szCs w:val="20"/>
          </w:rPr>
          <m:t>E</m:t>
        </m:r>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ε</m:t>
                </m:r>
              </m:e>
              <m:sub>
                <m:r>
                  <w:rPr>
                    <w:rFonts w:ascii="Cambria Math" w:hAnsi="Cambria Math" w:cstheme="majorBidi"/>
                    <w:sz w:val="20"/>
                    <w:szCs w:val="20"/>
                  </w:rPr>
                  <m:t>ij</m:t>
                </m:r>
              </m:sub>
            </m:sSub>
            <m:r>
              <w:rPr>
                <w:rFonts w:ascii="Cambria Math" w:hAnsi="Cambria Math" w:cstheme="majorBidi"/>
                <w:sz w:val="20"/>
                <w:szCs w:val="20"/>
              </w:rPr>
              <m:t xml:space="preserve">, </m:t>
            </m:r>
            <m:sSub>
              <m:sSubPr>
                <m:ctrlPr>
                  <w:rPr>
                    <w:rFonts w:ascii="Cambria Math" w:hAnsi="Cambria Math" w:cstheme="majorBidi"/>
                    <w:i/>
                    <w:sz w:val="20"/>
                    <w:szCs w:val="20"/>
                  </w:rPr>
                </m:ctrlPr>
              </m:sSubPr>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t>
                    </m:r>
                  </m:sup>
                </m:sSup>
              </m:e>
              <m:sub>
                <m:r>
                  <w:rPr>
                    <w:rFonts w:ascii="Cambria Math" w:hAnsi="Cambria Math" w:cstheme="majorBidi"/>
                    <w:sz w:val="20"/>
                    <w:szCs w:val="20"/>
                  </w:rPr>
                  <m:t>ij</m:t>
                </m:r>
              </m:sub>
            </m:sSub>
          </m:e>
        </m:d>
        <m:r>
          <w:rPr>
            <w:rFonts w:ascii="Cambria Math" w:hAnsi="Cambria Math" w:cstheme="majorBidi"/>
            <w:sz w:val="20"/>
            <w:szCs w:val="20"/>
          </w:rPr>
          <m:t>≠0</m:t>
        </m:r>
      </m:oMath>
      <w:r w:rsidR="00765213" w:rsidRPr="003A165C">
        <w:rPr>
          <w:rFonts w:asciiTheme="majorBidi" w:hAnsiTheme="majorBidi" w:cstheme="majorBidi"/>
        </w:rPr>
        <w:t>;</w:t>
      </w:r>
      <w:r w:rsidR="00765213" w:rsidRPr="000E54CB">
        <w:rPr>
          <w:rFonts w:asciiTheme="majorBidi" w:hAnsiTheme="majorBidi" w:cstheme="majorBidi"/>
          <w:sz w:val="24"/>
          <w:szCs w:val="24"/>
        </w:rPr>
        <w:t xml:space="preserve"> the </w:t>
      </w:r>
      <m:oMath>
        <m:sSub>
          <m:sSubPr>
            <m:ctrlPr>
              <w:rPr>
                <w:rFonts w:ascii="Cambria Math" w:hAnsi="Cambria Math" w:cstheme="majorBidi"/>
                <w:i/>
              </w:rPr>
            </m:ctrlPr>
          </m:sSubPr>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m:t>
                </m:r>
              </m:sup>
            </m:sSup>
          </m:e>
          <m:sub>
            <m:r>
              <w:rPr>
                <w:rFonts w:ascii="Cambria Math" w:hAnsi="Cambria Math" w:cstheme="majorBidi"/>
              </w:rPr>
              <m:t>ij</m:t>
            </m:r>
          </m:sub>
        </m:sSub>
      </m:oMath>
      <w:r w:rsidR="00765213" w:rsidRPr="000E54CB">
        <w:rPr>
          <w:rFonts w:asciiTheme="majorBidi" w:hAnsiTheme="majorBidi" w:cstheme="majorBidi"/>
          <w:sz w:val="24"/>
          <w:szCs w:val="24"/>
        </w:rPr>
        <w:t xml:space="preserve"> is not independent of </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ij</m:t>
            </m:r>
          </m:sub>
        </m:sSub>
      </m:oMath>
      <w:r w:rsidR="00765213" w:rsidRPr="000E54CB">
        <w:rPr>
          <w:rFonts w:asciiTheme="majorBidi" w:hAnsiTheme="majorBidi" w:cstheme="majorBidi"/>
          <w:sz w:val="24"/>
          <w:szCs w:val="24"/>
        </w:rPr>
        <w:t xml:space="preserve"> which </w:t>
      </w:r>
      <w:r w:rsidR="009E725E" w:rsidRPr="000E54CB">
        <w:rPr>
          <w:rFonts w:asciiTheme="majorBidi" w:hAnsiTheme="majorBidi" w:cstheme="majorBidi"/>
          <w:sz w:val="24"/>
          <w:szCs w:val="24"/>
        </w:rPr>
        <w:t xml:space="preserve">is </w:t>
      </w:r>
      <w:r w:rsidR="00765213" w:rsidRPr="000E54CB">
        <w:rPr>
          <w:rFonts w:asciiTheme="majorBidi" w:hAnsiTheme="majorBidi" w:cstheme="majorBidi"/>
          <w:sz w:val="24"/>
          <w:szCs w:val="24"/>
        </w:rPr>
        <w:t xml:space="preserve">likely to produce </w:t>
      </w:r>
      <w:r w:rsidR="00D47C21" w:rsidRPr="000E54CB">
        <w:rPr>
          <w:rFonts w:asciiTheme="majorBidi" w:hAnsiTheme="majorBidi" w:cstheme="majorBidi"/>
          <w:sz w:val="24"/>
          <w:szCs w:val="24"/>
        </w:rPr>
        <w:t>biased</w:t>
      </w:r>
      <w:r w:rsidR="00765213" w:rsidRPr="000E54CB">
        <w:rPr>
          <w:rFonts w:asciiTheme="majorBidi" w:hAnsiTheme="majorBidi" w:cstheme="majorBidi"/>
          <w:sz w:val="24"/>
          <w:szCs w:val="24"/>
        </w:rPr>
        <w:t xml:space="preserve"> estimates. </w:t>
      </w:r>
    </w:p>
    <w:p w14:paraId="6CB762F7" w14:textId="77777777" w:rsidR="003A165C" w:rsidRDefault="003A165C" w:rsidP="000E54CB">
      <w:pPr>
        <w:snapToGrid w:val="0"/>
        <w:spacing w:after="0" w:line="288" w:lineRule="auto"/>
        <w:jc w:val="both"/>
        <w:rPr>
          <w:rFonts w:asciiTheme="majorBidi" w:hAnsiTheme="majorBidi" w:cstheme="majorBidi"/>
          <w:sz w:val="24"/>
          <w:szCs w:val="24"/>
        </w:rPr>
      </w:pPr>
    </w:p>
    <w:p w14:paraId="6C600F6F" w14:textId="4AA7A798" w:rsidR="00C46DD1" w:rsidRDefault="00D47C21" w:rsidP="003A165C">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Generating</w:t>
      </w:r>
      <w:r w:rsidR="00765213" w:rsidRPr="000E54CB">
        <w:rPr>
          <w:rFonts w:asciiTheme="majorBidi" w:hAnsiTheme="majorBidi" w:cstheme="majorBidi"/>
          <w:sz w:val="24"/>
          <w:szCs w:val="24"/>
        </w:rPr>
        <w:t xml:space="preserve"> the CF, we employed the reduce</w:t>
      </w:r>
      <w:r w:rsidR="008A1AF4" w:rsidRPr="000E54CB">
        <w:rPr>
          <w:rFonts w:asciiTheme="majorBidi" w:hAnsiTheme="majorBidi" w:cstheme="majorBidi"/>
          <w:sz w:val="24"/>
          <w:szCs w:val="24"/>
        </w:rPr>
        <w:t>d</w:t>
      </w:r>
      <w:r w:rsidR="00765213" w:rsidRPr="000E54CB">
        <w:rPr>
          <w:rFonts w:asciiTheme="majorBidi" w:hAnsiTheme="majorBidi" w:cstheme="majorBidi"/>
          <w:sz w:val="24"/>
          <w:szCs w:val="24"/>
        </w:rPr>
        <w:t xml:space="preserve"> form that </w:t>
      </w:r>
      <m:oMath>
        <m:sSub>
          <m:sSubPr>
            <m:ctrlPr>
              <w:rPr>
                <w:rFonts w:ascii="Cambria Math" w:hAnsi="Cambria Math" w:cstheme="majorBidi"/>
                <w:i/>
                <w:sz w:val="24"/>
                <w:szCs w:val="24"/>
              </w:rPr>
            </m:ctrlPr>
          </m:sSubPr>
          <m:e>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m:t>
                </m:r>
              </m:sup>
            </m:sSup>
          </m:e>
          <m:sub>
            <m:r>
              <w:rPr>
                <w:rFonts w:ascii="Cambria Math" w:hAnsi="Cambria Math" w:cstheme="majorBidi"/>
                <w:sz w:val="24"/>
                <w:szCs w:val="24"/>
              </w:rPr>
              <m:t>ij</m:t>
            </m:r>
          </m:sub>
        </m:sSub>
      </m:oMath>
      <w:r w:rsidR="00765213" w:rsidRPr="000E54CB">
        <w:rPr>
          <w:rFonts w:asciiTheme="majorBidi" w:hAnsiTheme="majorBidi" w:cstheme="majorBidi"/>
          <w:sz w:val="24"/>
          <w:szCs w:val="24"/>
        </w:rPr>
        <w:t xml:space="preserve"> is a function of the exogenous variables and the instrument variable</w:t>
      </w:r>
      <w:r w:rsidR="00C46DD1" w:rsidRPr="000E54CB">
        <w:rPr>
          <w:rFonts w:asciiTheme="majorBidi" w:hAnsiTheme="majorBidi" w:cstheme="majorBidi"/>
          <w:sz w:val="24"/>
          <w:szCs w:val="24"/>
        </w:rPr>
        <w:t xml:space="preserve">. </w:t>
      </w:r>
    </w:p>
    <w:p w14:paraId="0E625083" w14:textId="77777777" w:rsidR="003A165C" w:rsidRPr="000E54CB" w:rsidRDefault="003A165C" w:rsidP="000E54CB">
      <w:pPr>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4"/>
        <w:gridCol w:w="676"/>
      </w:tblGrid>
      <w:tr w:rsidR="005B080C" w:rsidRPr="000E54CB" w14:paraId="0AD47E09" w14:textId="77777777" w:rsidTr="005B080C">
        <w:trPr>
          <w:trHeight w:val="327"/>
        </w:trPr>
        <w:tc>
          <w:tcPr>
            <w:tcW w:w="8635" w:type="dxa"/>
          </w:tcPr>
          <w:p w14:paraId="43119AB9" w14:textId="4D6B95BD" w:rsidR="005B080C" w:rsidRPr="000E54CB" w:rsidRDefault="00CA6F86" w:rsidP="000E54CB">
            <w:pPr>
              <w:snapToGrid w:val="0"/>
              <w:spacing w:line="288" w:lineRule="auto"/>
              <w:jc w:val="both"/>
              <w:rPr>
                <w:rFonts w:asciiTheme="majorBidi" w:hAnsiTheme="majorBidi" w:cstheme="majorBidi"/>
                <w:sz w:val="24"/>
                <w:szCs w:val="24"/>
              </w:rPr>
            </w:pPr>
            <m:oMathPara>
              <m:oMath>
                <m:sSub>
                  <m:sSubPr>
                    <m:ctrlPr>
                      <w:rPr>
                        <w:rFonts w:ascii="Cambria Math" w:hAnsi="Cambria Math" w:cstheme="majorBidi"/>
                        <w:i/>
                      </w:rPr>
                    </m:ctrlPr>
                  </m:sSubPr>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m:t>
                        </m:r>
                      </m:sup>
                    </m:sSup>
                  </m:e>
                  <m:sub>
                    <m:r>
                      <w:rPr>
                        <w:rFonts w:ascii="Cambria Math" w:hAnsi="Cambria Math" w:cstheme="majorBidi"/>
                      </w:rPr>
                      <m:t>ij</m:t>
                    </m:r>
                  </m:sub>
                </m:sSub>
                <m:r>
                  <w:rPr>
                    <w:rFonts w:ascii="Cambria Math" w:hAnsi="Cambria Math" w:cstheme="majorBidi"/>
                  </w:rPr>
                  <m:t>=W</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r>
                      <w:rPr>
                        <w:rFonts w:ascii="Cambria Math" w:hAnsi="Cambria Math" w:cstheme="majorBidi"/>
                      </w:rPr>
                      <m:t>, α</m:t>
                    </m:r>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ij</m:t>
                    </m:r>
                  </m:sub>
                </m:sSub>
              </m:oMath>
            </m:oMathPara>
          </w:p>
        </w:tc>
        <w:tc>
          <w:tcPr>
            <w:tcW w:w="425" w:type="dxa"/>
          </w:tcPr>
          <w:p w14:paraId="15697C5B" w14:textId="6B7DDD50" w:rsidR="005B080C" w:rsidRPr="000E54CB" w:rsidRDefault="005B080C" w:rsidP="000E54CB">
            <w:pPr>
              <w:adjustRightInd w:val="0"/>
              <w:snapToGrid w:val="0"/>
              <w:spacing w:line="288" w:lineRule="auto"/>
              <w:jc w:val="both"/>
              <w:rPr>
                <w:rFonts w:asciiTheme="majorBidi" w:hAnsiTheme="majorBidi" w:cstheme="majorBidi"/>
                <w:sz w:val="24"/>
                <w:szCs w:val="24"/>
              </w:rPr>
            </w:pPr>
            <w:r w:rsidRPr="000E54CB">
              <w:rPr>
                <w:rFonts w:asciiTheme="majorBidi" w:hAnsiTheme="majorBidi" w:cstheme="majorBidi"/>
                <w:iCs/>
                <w:sz w:val="24"/>
                <w:szCs w:val="24"/>
              </w:rPr>
              <w:t>(8.1)</w:t>
            </w:r>
          </w:p>
        </w:tc>
      </w:tr>
      <w:tr w:rsidR="003A165C" w:rsidRPr="000E54CB" w14:paraId="4F5450D8" w14:textId="77777777" w:rsidTr="005B080C">
        <w:trPr>
          <w:trHeight w:val="327"/>
        </w:trPr>
        <w:tc>
          <w:tcPr>
            <w:tcW w:w="8635" w:type="dxa"/>
          </w:tcPr>
          <w:p w14:paraId="796776FE" w14:textId="77777777" w:rsidR="003A165C" w:rsidRPr="003A165C" w:rsidRDefault="003A165C" w:rsidP="000E54CB">
            <w:pPr>
              <w:snapToGrid w:val="0"/>
              <w:spacing w:line="288" w:lineRule="auto"/>
              <w:jc w:val="both"/>
              <w:rPr>
                <w:rFonts w:ascii="Times New Roman" w:eastAsia="DengXian" w:hAnsi="Times New Roman" w:cs="Times New Roman"/>
              </w:rPr>
            </w:pPr>
          </w:p>
        </w:tc>
        <w:tc>
          <w:tcPr>
            <w:tcW w:w="425" w:type="dxa"/>
          </w:tcPr>
          <w:p w14:paraId="114CEE08" w14:textId="77777777" w:rsidR="003A165C" w:rsidRPr="000E54CB" w:rsidRDefault="003A165C" w:rsidP="000E54CB">
            <w:pPr>
              <w:adjustRightInd w:val="0"/>
              <w:snapToGrid w:val="0"/>
              <w:spacing w:line="288" w:lineRule="auto"/>
              <w:jc w:val="both"/>
              <w:rPr>
                <w:rFonts w:asciiTheme="majorBidi" w:hAnsiTheme="majorBidi" w:cstheme="majorBidi"/>
                <w:iCs/>
                <w:sz w:val="24"/>
                <w:szCs w:val="24"/>
              </w:rPr>
            </w:pPr>
          </w:p>
        </w:tc>
      </w:tr>
    </w:tbl>
    <w:p w14:paraId="17408E99" w14:textId="5F664662" w:rsidR="005B080C" w:rsidRDefault="00166F9D" w:rsidP="003A165C">
      <w:pPr>
        <w:snapToGrid w:val="0"/>
        <w:spacing w:after="0" w:line="288" w:lineRule="auto"/>
        <w:ind w:firstLine="567"/>
        <w:jc w:val="both"/>
        <w:rPr>
          <w:rFonts w:asciiTheme="majorBidi" w:hAnsiTheme="majorBidi" w:cstheme="majorBidi"/>
        </w:rPr>
      </w:pPr>
      <w:r w:rsidRPr="000E54CB">
        <w:rPr>
          <w:rFonts w:asciiTheme="majorBidi" w:hAnsiTheme="majorBidi" w:cstheme="majorBidi"/>
          <w:sz w:val="24"/>
          <w:szCs w:val="24"/>
        </w:rPr>
        <w:t xml:space="preserve">We introduce an instrumental variable </w:t>
      </w: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oMath>
      <w:r w:rsidRPr="000E54CB">
        <w:rPr>
          <w:rFonts w:asciiTheme="majorBidi" w:hAnsiTheme="majorBidi" w:cstheme="majorBidi"/>
          <w:sz w:val="24"/>
          <w:szCs w:val="24"/>
        </w:rPr>
        <w:t xml:space="preserve"> as Cambodian migrant stock at </w:t>
      </w:r>
      <w:r w:rsidR="00F657B7" w:rsidRPr="000E54CB">
        <w:rPr>
          <w:rFonts w:asciiTheme="majorBidi" w:hAnsiTheme="majorBidi" w:cstheme="majorBidi"/>
          <w:sz w:val="24"/>
          <w:szCs w:val="24"/>
        </w:rPr>
        <w:t xml:space="preserve">the </w:t>
      </w:r>
      <w:r w:rsidRPr="000E54CB">
        <w:rPr>
          <w:rFonts w:asciiTheme="majorBidi" w:hAnsiTheme="majorBidi" w:cstheme="majorBidi"/>
          <w:sz w:val="24"/>
          <w:szCs w:val="24"/>
        </w:rPr>
        <w:t>provincial le</w:t>
      </w:r>
      <w:r w:rsidR="00D47C21" w:rsidRPr="000E54CB">
        <w:rPr>
          <w:rFonts w:asciiTheme="majorBidi" w:hAnsiTheme="majorBidi" w:cstheme="majorBidi"/>
          <w:sz w:val="24"/>
          <w:szCs w:val="24"/>
        </w:rPr>
        <w:t xml:space="preserve">vel in Thailand and specific location of </w:t>
      </w:r>
      <w:r w:rsidR="00F657B7" w:rsidRPr="000E54CB">
        <w:rPr>
          <w:rFonts w:asciiTheme="majorBidi" w:hAnsiTheme="majorBidi" w:cstheme="majorBidi"/>
          <w:sz w:val="24"/>
          <w:szCs w:val="24"/>
        </w:rPr>
        <w:t xml:space="preserve">the </w:t>
      </w:r>
      <w:r w:rsidR="00D47C21" w:rsidRPr="000E54CB">
        <w:rPr>
          <w:rFonts w:asciiTheme="majorBidi" w:hAnsiTheme="majorBidi" w:cstheme="majorBidi"/>
          <w:sz w:val="24"/>
          <w:szCs w:val="24"/>
        </w:rPr>
        <w:t>province of destination</w:t>
      </w:r>
      <w:r w:rsidR="00C217FF" w:rsidRPr="000E54CB">
        <w:rPr>
          <w:rFonts w:asciiTheme="majorBidi" w:hAnsiTheme="majorBidi" w:cstheme="majorBidi"/>
          <w:sz w:val="24"/>
          <w:szCs w:val="24"/>
        </w:rPr>
        <w:t xml:space="preserve"> as</w:t>
      </w:r>
      <w:r w:rsidR="00D47C21" w:rsidRPr="000E54CB">
        <w:rPr>
          <w:rFonts w:asciiTheme="majorBidi" w:hAnsiTheme="majorBidi" w:cstheme="majorBidi"/>
          <w:sz w:val="24"/>
          <w:szCs w:val="24"/>
        </w:rPr>
        <w:t xml:space="preserve"> </w:t>
      </w:r>
      <w:r w:rsidRPr="000E54CB">
        <w:rPr>
          <w:rFonts w:asciiTheme="majorBidi" w:hAnsiTheme="majorBidi" w:cstheme="majorBidi"/>
          <w:sz w:val="24"/>
          <w:szCs w:val="24"/>
        </w:rPr>
        <w:t>reported by household</w:t>
      </w:r>
      <w:r w:rsidR="00F657B7" w:rsidRPr="000E54CB">
        <w:rPr>
          <w:rFonts w:asciiTheme="majorBidi" w:hAnsiTheme="majorBidi" w:cstheme="majorBidi"/>
          <w:sz w:val="24"/>
          <w:szCs w:val="24"/>
        </w:rPr>
        <w:t>s</w:t>
      </w:r>
      <w:r w:rsidRPr="000E54CB">
        <w:rPr>
          <w:rFonts w:asciiTheme="majorBidi" w:hAnsiTheme="majorBidi" w:cstheme="majorBidi"/>
          <w:sz w:val="24"/>
          <w:szCs w:val="24"/>
        </w:rPr>
        <w:t>.</w:t>
      </w:r>
      <w:r w:rsidR="004B6BB7" w:rsidRPr="000E54CB">
        <w:rPr>
          <w:rFonts w:asciiTheme="majorBidi" w:hAnsiTheme="majorBidi" w:cstheme="majorBidi"/>
          <w:sz w:val="24"/>
          <w:szCs w:val="24"/>
        </w:rPr>
        <w:t xml:space="preserve"> We employed a simple falsification test to validate instrument admissibility</w:t>
      </w:r>
      <w:r w:rsidR="00883F0A" w:rsidRPr="000E54CB">
        <w:rPr>
          <w:rFonts w:asciiTheme="majorBidi" w:hAnsiTheme="majorBidi" w:cstheme="majorBidi"/>
          <w:sz w:val="24"/>
          <w:szCs w:val="24"/>
        </w:rPr>
        <w:t xml:space="preserve"> and its validity: the instrument is valid only if it affects the monetary cost of migration but not the choice of migration </w:t>
      </w:r>
      <w:r w:rsidR="00883F0A" w:rsidRPr="000E54CB">
        <w:rPr>
          <w:rFonts w:asciiTheme="majorBidi" w:hAnsiTheme="majorBidi" w:cstheme="majorBidi"/>
          <w:sz w:val="24"/>
          <w:szCs w:val="24"/>
        </w:rPr>
        <w:fldChar w:fldCharType="begin">
          <w:fldData xml:space="preserve">PEVuZE5vdGU+PENpdGU+PEF1dGhvcj5EaSBGYWxjbzwvQXV0aG9yPjxZZWFyPjIwMTE8L1llYXI+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=
</w:fldData>
        </w:fldChar>
      </w:r>
      <w:r w:rsidR="006B29A2" w:rsidRPr="000E54CB">
        <w:rPr>
          <w:rFonts w:asciiTheme="majorBidi" w:hAnsiTheme="majorBidi" w:cstheme="majorBidi"/>
          <w:sz w:val="24"/>
          <w:szCs w:val="24"/>
        </w:rPr>
        <w:instrText xml:space="preserve"> ADDIN EN.CITE </w:instrText>
      </w:r>
      <w:r w:rsidR="006B29A2" w:rsidRPr="000E54CB">
        <w:rPr>
          <w:rFonts w:asciiTheme="majorBidi" w:hAnsiTheme="majorBidi" w:cstheme="majorBidi"/>
          <w:sz w:val="24"/>
          <w:szCs w:val="24"/>
        </w:rPr>
        <w:fldChar w:fldCharType="begin">
          <w:fldData xml:space="preserve">PEVuZE5vdGU+PENpdGU+PEF1dGhvcj5EaSBGYWxjbzwvQXV0aG9yPjxZZWFyPjIwMTE8L1llYXI+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=
</w:fldData>
        </w:fldChar>
      </w:r>
      <w:r w:rsidR="006B29A2" w:rsidRPr="000E54CB">
        <w:rPr>
          <w:rFonts w:asciiTheme="majorBidi" w:hAnsiTheme="majorBidi" w:cstheme="majorBidi"/>
          <w:sz w:val="24"/>
          <w:szCs w:val="24"/>
        </w:rPr>
        <w:instrText xml:space="preserve"> ADDIN EN.CITE.DATA </w:instrText>
      </w:r>
      <w:r w:rsidR="006B29A2" w:rsidRPr="000E54CB">
        <w:rPr>
          <w:rFonts w:asciiTheme="majorBidi" w:hAnsiTheme="majorBidi" w:cstheme="majorBidi"/>
          <w:sz w:val="24"/>
          <w:szCs w:val="24"/>
        </w:rPr>
      </w:r>
      <w:r w:rsidR="006B29A2" w:rsidRPr="000E54CB">
        <w:rPr>
          <w:rFonts w:asciiTheme="majorBidi" w:hAnsiTheme="majorBidi" w:cstheme="majorBidi"/>
          <w:sz w:val="24"/>
          <w:szCs w:val="24"/>
        </w:rPr>
        <w:fldChar w:fldCharType="end"/>
      </w:r>
      <w:r w:rsidR="00883F0A" w:rsidRPr="000E54CB">
        <w:rPr>
          <w:rFonts w:asciiTheme="majorBidi" w:hAnsiTheme="majorBidi" w:cstheme="majorBidi"/>
          <w:sz w:val="24"/>
          <w:szCs w:val="24"/>
        </w:rPr>
      </w:r>
      <w:r w:rsidR="00883F0A" w:rsidRPr="000E54CB">
        <w:rPr>
          <w:rFonts w:asciiTheme="majorBidi" w:hAnsiTheme="majorBidi" w:cstheme="majorBidi"/>
          <w:sz w:val="24"/>
          <w:szCs w:val="24"/>
        </w:rPr>
        <w:fldChar w:fldCharType="separate"/>
      </w:r>
      <w:r w:rsidR="006B29A2" w:rsidRPr="000E54CB">
        <w:rPr>
          <w:rFonts w:asciiTheme="majorBidi" w:hAnsiTheme="majorBidi" w:cstheme="majorBidi"/>
          <w:noProof/>
          <w:sz w:val="24"/>
          <w:szCs w:val="24"/>
        </w:rPr>
        <w:t>(Di Falco, Veronesi, &amp; Yesuf, 2011; Pizer, 2016)</w:t>
      </w:r>
      <w:r w:rsidR="00883F0A" w:rsidRPr="000E54CB">
        <w:rPr>
          <w:rFonts w:asciiTheme="majorBidi" w:hAnsiTheme="majorBidi" w:cstheme="majorBidi"/>
          <w:sz w:val="24"/>
          <w:szCs w:val="24"/>
        </w:rPr>
        <w:fldChar w:fldCharType="end"/>
      </w:r>
      <w:r w:rsidR="00883F0A" w:rsidRPr="000E54CB">
        <w:rPr>
          <w:rFonts w:asciiTheme="majorBidi" w:hAnsiTheme="majorBidi" w:cstheme="majorBidi"/>
          <w:sz w:val="24"/>
          <w:szCs w:val="24"/>
        </w:rPr>
        <w:t>.</w:t>
      </w:r>
      <w:r w:rsidR="00311849" w:rsidRPr="000E54CB">
        <w:rPr>
          <w:rFonts w:asciiTheme="majorBidi" w:hAnsiTheme="majorBidi" w:cstheme="majorBidi"/>
          <w:sz w:val="24"/>
          <w:szCs w:val="24"/>
          <w:vertAlign w:val="superscript"/>
        </w:rPr>
        <w:t>4</w:t>
      </w:r>
      <w:r w:rsidRPr="000E54CB">
        <w:rPr>
          <w:rFonts w:asciiTheme="majorBidi" w:hAnsiTheme="majorBidi" w:cstheme="majorBidi"/>
          <w:sz w:val="24"/>
          <w:szCs w:val="24"/>
        </w:rPr>
        <w:t xml:space="preserve"> </w:t>
      </w:r>
      <m:oMath>
        <m:r>
          <w:rPr>
            <w:rFonts w:ascii="Cambria Math" w:hAnsi="Cambria Math" w:cstheme="majorBidi"/>
            <w:sz w:val="24"/>
            <w:szCs w:val="24"/>
          </w:rPr>
          <m:t>α</m:t>
        </m:r>
      </m:oMath>
      <w:r w:rsidR="00C9523A" w:rsidRPr="000E54CB">
        <w:rPr>
          <w:rFonts w:asciiTheme="majorBidi" w:hAnsiTheme="majorBidi" w:cstheme="majorBidi"/>
          <w:sz w:val="24"/>
          <w:szCs w:val="24"/>
        </w:rPr>
        <w:t xml:space="preserve"> is the parameter while </w:t>
      </w:r>
      <m:oMath>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ij</m:t>
            </m:r>
          </m:sub>
        </m:sSub>
      </m:oMath>
      <w:r w:rsidR="00C9523A" w:rsidRPr="000E54CB">
        <w:rPr>
          <w:rFonts w:asciiTheme="majorBidi" w:hAnsiTheme="majorBidi" w:cstheme="majorBidi"/>
          <w:sz w:val="24"/>
          <w:szCs w:val="24"/>
        </w:rPr>
        <w:t>is the error component across alternative j</w:t>
      </w:r>
      <w:r w:rsidR="00D47C21" w:rsidRPr="000E54CB">
        <w:rPr>
          <w:rFonts w:asciiTheme="majorBidi" w:hAnsiTheme="majorBidi" w:cstheme="majorBidi"/>
          <w:sz w:val="24"/>
          <w:szCs w:val="24"/>
        </w:rPr>
        <w:t xml:space="preserve"> for each migration cost</w:t>
      </w:r>
      <w:r w:rsidR="00C9523A" w:rsidRPr="000E54CB">
        <w:rPr>
          <w:rFonts w:asciiTheme="majorBidi" w:hAnsiTheme="majorBidi" w:cstheme="majorBidi"/>
          <w:sz w:val="24"/>
          <w:szCs w:val="24"/>
        </w:rPr>
        <w:t xml:space="preserve">. With the independent assumption, </w:t>
      </w:r>
      <m:oMath>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ij</m:t>
            </m:r>
          </m:sub>
        </m:sSub>
      </m:oMath>
      <w:r w:rsidR="00C9523A" w:rsidRPr="003A165C">
        <w:rPr>
          <w:rFonts w:asciiTheme="majorBidi" w:hAnsiTheme="majorBidi" w:cstheme="majorBidi"/>
        </w:rPr>
        <w:t xml:space="preserve"> </w:t>
      </w:r>
      <w:r w:rsidR="008A1AF4" w:rsidRPr="000E54CB">
        <w:rPr>
          <w:rFonts w:asciiTheme="majorBidi" w:hAnsiTheme="majorBidi" w:cstheme="majorBidi"/>
          <w:sz w:val="24"/>
          <w:szCs w:val="24"/>
        </w:rPr>
        <w:t xml:space="preserve">it </w:t>
      </w:r>
      <w:r w:rsidR="00C9523A" w:rsidRPr="000E54CB">
        <w:rPr>
          <w:rFonts w:asciiTheme="majorBidi" w:hAnsiTheme="majorBidi" w:cstheme="majorBidi"/>
          <w:sz w:val="24"/>
          <w:szCs w:val="24"/>
        </w:rPr>
        <w:t>is straightforward to retain standard estimation using Ordinary Least Square</w:t>
      </w:r>
      <w:r w:rsidR="00F91686" w:rsidRPr="000E54CB">
        <w:rPr>
          <w:rFonts w:asciiTheme="majorBidi" w:hAnsiTheme="majorBidi" w:cstheme="majorBidi"/>
          <w:sz w:val="24"/>
          <w:szCs w:val="24"/>
        </w:rPr>
        <w:t>s</w:t>
      </w:r>
      <w:r w:rsidR="00C9523A" w:rsidRPr="000E54CB">
        <w:rPr>
          <w:rFonts w:asciiTheme="majorBidi" w:hAnsiTheme="majorBidi" w:cstheme="majorBidi"/>
          <w:sz w:val="24"/>
          <w:szCs w:val="24"/>
        </w:rPr>
        <w:t xml:space="preserve"> (OLS)</w:t>
      </w:r>
      <w:r w:rsidR="00BF1E8F" w:rsidRPr="000E54CB">
        <w:rPr>
          <w:rFonts w:asciiTheme="majorBidi" w:hAnsiTheme="majorBidi" w:cstheme="majorBidi"/>
          <w:sz w:val="24"/>
          <w:szCs w:val="24"/>
        </w:rPr>
        <w:t>,</w:t>
      </w:r>
      <w:r w:rsidR="00C9523A" w:rsidRPr="000E54CB">
        <w:rPr>
          <w:rFonts w:asciiTheme="majorBidi" w:hAnsiTheme="majorBidi" w:cstheme="majorBidi"/>
          <w:sz w:val="24"/>
          <w:szCs w:val="24"/>
        </w:rPr>
        <w:t xml:space="preserve"> and the general form of CF can be expressed as CF </w:t>
      </w:r>
      <w:r w:rsidR="00C9523A" w:rsidRPr="003A165C">
        <w:rPr>
          <w:rFonts w:asciiTheme="majorBidi" w:hAnsiTheme="majorBidi" w:cstheme="majorBidi"/>
        </w:rPr>
        <w:t>(</w:t>
      </w:r>
      <m:oMath>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ij</m:t>
            </m:r>
          </m:sub>
        </m:sSub>
        <m:r>
          <w:rPr>
            <w:rFonts w:ascii="Cambria Math" w:hAnsi="Cambria Math" w:cstheme="majorBidi"/>
          </w:rPr>
          <m:t>; δ)</m:t>
        </m:r>
      </m:oMath>
      <w:r w:rsidR="00336CAC" w:rsidRPr="003A165C">
        <w:rPr>
          <w:rFonts w:asciiTheme="majorBidi" w:hAnsiTheme="majorBidi" w:cstheme="majorBidi"/>
        </w:rPr>
        <w:t xml:space="preserve"> </w:t>
      </w:r>
      <w:r w:rsidR="00336CAC" w:rsidRPr="000E54CB">
        <w:rPr>
          <w:rFonts w:asciiTheme="majorBidi" w:hAnsiTheme="majorBidi" w:cstheme="majorBidi"/>
          <w:sz w:val="24"/>
          <w:szCs w:val="24"/>
        </w:rPr>
        <w:t xml:space="preserve">and </w:t>
      </w:r>
      <m:oMath>
        <m:r>
          <w:rPr>
            <w:rFonts w:ascii="Cambria Math" w:hAnsi="Cambria Math" w:cstheme="majorBidi"/>
          </w:rPr>
          <m:t>δ</m:t>
        </m:r>
      </m:oMath>
      <w:r w:rsidR="00336CAC" w:rsidRPr="000E54CB">
        <w:rPr>
          <w:rFonts w:asciiTheme="majorBidi" w:hAnsiTheme="majorBidi" w:cstheme="majorBidi"/>
          <w:sz w:val="24"/>
          <w:szCs w:val="24"/>
        </w:rPr>
        <w:t xml:space="preserve"> is the parameter.</w:t>
      </w:r>
      <w:r w:rsidR="00C9523A" w:rsidRPr="000E54CB">
        <w:rPr>
          <w:rFonts w:asciiTheme="majorBidi" w:hAnsiTheme="majorBidi" w:cstheme="majorBidi"/>
          <w:sz w:val="24"/>
          <w:szCs w:val="24"/>
        </w:rPr>
        <w:t xml:space="preserve"> </w:t>
      </w:r>
      <w:r w:rsidR="00336CAC" w:rsidRPr="000E54CB">
        <w:rPr>
          <w:rFonts w:asciiTheme="majorBidi" w:hAnsiTheme="majorBidi" w:cstheme="majorBidi"/>
          <w:sz w:val="24"/>
          <w:szCs w:val="24"/>
        </w:rPr>
        <w:t>Therefore,</w:t>
      </w:r>
      <w:r w:rsidR="00C9523A" w:rsidRPr="000E54CB">
        <w:rPr>
          <w:rFonts w:asciiTheme="majorBidi" w:hAnsiTheme="majorBidi" w:cstheme="majorBidi"/>
          <w:sz w:val="24"/>
          <w:szCs w:val="24"/>
        </w:rPr>
        <w:t xml:space="preserve"> the error component now consist</w:t>
      </w:r>
      <w:r w:rsidR="00F657B7" w:rsidRPr="000E54CB">
        <w:rPr>
          <w:rFonts w:asciiTheme="majorBidi" w:hAnsiTheme="majorBidi" w:cstheme="majorBidi"/>
          <w:sz w:val="24"/>
          <w:szCs w:val="24"/>
        </w:rPr>
        <w:t>s</w:t>
      </w:r>
      <w:r w:rsidR="00C9523A" w:rsidRPr="000E54CB">
        <w:rPr>
          <w:rFonts w:asciiTheme="majorBidi" w:hAnsiTheme="majorBidi" w:cstheme="majorBidi"/>
          <w:sz w:val="24"/>
          <w:szCs w:val="24"/>
        </w:rPr>
        <w:t xml:space="preserve"> of </w:t>
      </w:r>
      <m:oMath>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ij</m:t>
            </m:r>
          </m:sub>
        </m:sSub>
        <m:r>
          <w:rPr>
            <w:rFonts w:ascii="Cambria Math" w:hAnsi="Cambria Math" w:cstheme="majorBidi"/>
          </w:rPr>
          <m:t>=</m:t>
        </m:r>
      </m:oMath>
      <w:r w:rsidR="00C9523A" w:rsidRPr="003A165C">
        <w:rPr>
          <w:rFonts w:asciiTheme="majorBidi" w:hAnsiTheme="majorBidi" w:cstheme="majorBidi"/>
        </w:rPr>
        <w:t xml:space="preserve"> CF (</w:t>
      </w:r>
      <m:oMath>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ij</m:t>
            </m:r>
          </m:sub>
        </m:sSub>
        <m:r>
          <w:rPr>
            <w:rFonts w:ascii="Cambria Math" w:hAnsi="Cambria Math" w:cstheme="majorBidi"/>
          </w:rPr>
          <m:t>; δ)+</m:t>
        </m:r>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ij</m:t>
                </m:r>
              </m:sub>
            </m:sSub>
          </m:e>
        </m:acc>
      </m:oMath>
      <w:r w:rsidR="00C9523A" w:rsidRPr="003A165C">
        <w:rPr>
          <w:rFonts w:asciiTheme="majorBidi" w:hAnsiTheme="majorBidi" w:cstheme="majorBidi"/>
        </w:rPr>
        <w:t xml:space="preserve">. </w:t>
      </w:r>
    </w:p>
    <w:p w14:paraId="0E10EE0D" w14:textId="77777777" w:rsidR="003A165C" w:rsidRDefault="003A165C" w:rsidP="003A165C">
      <w:pPr>
        <w:snapToGrid w:val="0"/>
        <w:spacing w:after="0" w:line="288" w:lineRule="auto"/>
        <w:ind w:firstLine="567"/>
        <w:jc w:val="both"/>
        <w:rPr>
          <w:rFonts w:asciiTheme="majorBidi" w:hAnsiTheme="majorBidi" w:cstheme="majorBidi"/>
        </w:rPr>
      </w:pPr>
    </w:p>
    <w:p w14:paraId="607FBA78" w14:textId="3BFBFBAC" w:rsidR="00D47C21" w:rsidRDefault="00326CCE" w:rsidP="003A165C">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Substitute</w:t>
      </w:r>
      <w:r w:rsidR="00C9523A" w:rsidRPr="000E54CB">
        <w:rPr>
          <w:rFonts w:asciiTheme="majorBidi" w:hAnsiTheme="majorBidi" w:cstheme="majorBidi"/>
          <w:sz w:val="24"/>
          <w:szCs w:val="24"/>
        </w:rPr>
        <w:t xml:space="preserve"> </w:t>
      </w:r>
      <w:r w:rsidR="00C217FF" w:rsidRPr="000E54CB">
        <w:rPr>
          <w:rFonts w:asciiTheme="majorBidi" w:hAnsiTheme="majorBidi" w:cstheme="majorBidi"/>
          <w:sz w:val="24"/>
          <w:szCs w:val="24"/>
        </w:rPr>
        <w:t xml:space="preserve">CF </w:t>
      </w:r>
      <w:r w:rsidR="00C217FF" w:rsidRPr="003A165C">
        <w:rPr>
          <w:rFonts w:asciiTheme="majorBidi" w:hAnsiTheme="majorBidi" w:cstheme="majorBidi"/>
        </w:rPr>
        <w:t>(</w:t>
      </w:r>
      <m:oMath>
        <m:sSub>
          <m:sSubPr>
            <m:ctrlPr>
              <w:rPr>
                <w:rFonts w:ascii="Cambria Math" w:hAnsi="Cambria Math" w:cstheme="majorBidi"/>
                <w:i/>
              </w:rPr>
            </m:ctrlPr>
          </m:sSubPr>
          <m:e>
            <m:r>
              <w:rPr>
                <w:rFonts w:ascii="Cambria Math" w:hAnsi="Cambria Math" w:cstheme="majorBidi"/>
              </w:rPr>
              <m:t>μ</m:t>
            </m:r>
          </m:e>
          <m:sub>
            <m:r>
              <w:rPr>
                <w:rFonts w:ascii="Cambria Math" w:hAnsi="Cambria Math" w:cstheme="majorBidi"/>
              </w:rPr>
              <m:t>ij</m:t>
            </m:r>
          </m:sub>
        </m:sSub>
        <m:r>
          <w:rPr>
            <w:rFonts w:ascii="Cambria Math" w:hAnsi="Cambria Math" w:cstheme="majorBidi"/>
          </w:rPr>
          <m:t>; δ)</m:t>
        </m:r>
      </m:oMath>
      <w:r w:rsidR="00C217FF" w:rsidRPr="000E54CB">
        <w:rPr>
          <w:rFonts w:asciiTheme="majorBidi" w:hAnsiTheme="majorBidi" w:cstheme="majorBidi"/>
          <w:sz w:val="24"/>
          <w:szCs w:val="24"/>
        </w:rPr>
        <w:t xml:space="preserve"> </w:t>
      </w:r>
      <w:r w:rsidR="00C9523A" w:rsidRPr="000E54CB">
        <w:rPr>
          <w:rFonts w:asciiTheme="majorBidi" w:hAnsiTheme="majorBidi" w:cstheme="majorBidi"/>
          <w:sz w:val="24"/>
          <w:szCs w:val="24"/>
        </w:rPr>
        <w:t xml:space="preserve"> into the utility function</w:t>
      </w:r>
      <w:r w:rsidR="00D47C21" w:rsidRPr="000E54CB">
        <w:rPr>
          <w:rFonts w:asciiTheme="majorBidi" w:hAnsiTheme="majorBidi" w:cstheme="majorBidi"/>
          <w:sz w:val="24"/>
          <w:szCs w:val="24"/>
        </w:rPr>
        <w:t xml:space="preserve"> </w:t>
      </w:r>
      <m:oMath>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ij</m:t>
            </m:r>
          </m:sub>
        </m:sSub>
      </m:oMath>
      <w:r w:rsidR="00D47C21" w:rsidRPr="003A165C">
        <w:rPr>
          <w:rFonts w:asciiTheme="majorBidi" w:hAnsiTheme="majorBidi" w:cstheme="majorBidi"/>
        </w:rPr>
        <w:t xml:space="preserve">. </w:t>
      </w:r>
      <w:r w:rsidR="00D47C21" w:rsidRPr="000E54CB">
        <w:rPr>
          <w:rFonts w:asciiTheme="majorBidi" w:hAnsiTheme="majorBidi" w:cstheme="majorBidi"/>
          <w:sz w:val="24"/>
          <w:szCs w:val="24"/>
        </w:rPr>
        <w:t>Therefore, with a given CF specification, we can have the</w:t>
      </w:r>
      <m:oMath>
        <m:r>
          <w:rPr>
            <w:rFonts w:ascii="Cambria Math" w:hAnsi="Cambria Math" w:cstheme="majorBidi"/>
            <w:sz w:val="24"/>
            <w:szCs w:val="24"/>
          </w:rPr>
          <m:t xml:space="preserve"> </m:t>
        </m:r>
      </m:oMath>
      <w:r w:rsidR="00D47C21" w:rsidRPr="000E54CB">
        <w:rPr>
          <w:rFonts w:asciiTheme="majorBidi" w:hAnsiTheme="majorBidi" w:cstheme="majorBidi"/>
          <w:sz w:val="24"/>
          <w:szCs w:val="24"/>
        </w:rPr>
        <w:t xml:space="preserve">utility function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ij</m:t>
            </m:r>
          </m:sub>
        </m:sSub>
      </m:oMath>
      <w:r w:rsidR="00D47C21" w:rsidRPr="000E54CB">
        <w:rPr>
          <w:rFonts w:asciiTheme="majorBidi" w:hAnsiTheme="majorBidi" w:cstheme="majorBidi"/>
          <w:sz w:val="24"/>
          <w:szCs w:val="24"/>
        </w:rPr>
        <w:t xml:space="preserve"> as follow</w:t>
      </w:r>
      <w:r w:rsidR="008A1AF4" w:rsidRPr="000E54CB">
        <w:rPr>
          <w:rFonts w:asciiTheme="majorBidi" w:hAnsiTheme="majorBidi" w:cstheme="majorBidi"/>
          <w:sz w:val="24"/>
          <w:szCs w:val="24"/>
        </w:rPr>
        <w:t>s</w:t>
      </w:r>
      <w:r w:rsidR="00D47C21" w:rsidRPr="000E54CB">
        <w:rPr>
          <w:rFonts w:asciiTheme="majorBidi" w:hAnsiTheme="majorBidi" w:cstheme="majorBidi"/>
          <w:sz w:val="24"/>
          <w:szCs w:val="24"/>
        </w:rPr>
        <w:t xml:space="preserve">: </w:t>
      </w:r>
    </w:p>
    <w:p w14:paraId="1CA1941A" w14:textId="77777777" w:rsidR="003A165C" w:rsidRPr="000E54CB" w:rsidRDefault="003A165C" w:rsidP="003A165C">
      <w:pPr>
        <w:snapToGrid w:val="0"/>
        <w:spacing w:after="0" w:line="288" w:lineRule="auto"/>
        <w:ind w:firstLine="567"/>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6"/>
      </w:tblGrid>
      <w:tr w:rsidR="005B080C" w:rsidRPr="000E54CB" w14:paraId="43EAD39F" w14:textId="77777777" w:rsidTr="005B080C">
        <w:trPr>
          <w:trHeight w:val="327"/>
        </w:trPr>
        <w:tc>
          <w:tcPr>
            <w:tcW w:w="8635" w:type="dxa"/>
          </w:tcPr>
          <w:p w14:paraId="0F9740BF" w14:textId="571C9B1B" w:rsidR="005B080C" w:rsidRPr="000E54CB" w:rsidRDefault="00CA6F86" w:rsidP="000E54CB">
            <w:pPr>
              <w:snapToGrid w:val="0"/>
              <w:spacing w:line="288"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ij</m:t>
                  </m:r>
                </m:sub>
              </m:sSub>
              <m:r>
                <w:rPr>
                  <w:rFonts w:ascii="Cambria Math" w:hAnsi="Cambria Math" w:cstheme="majorBidi"/>
                  <w:sz w:val="24"/>
                  <w:szCs w:val="24"/>
                </w:rPr>
                <m:t>=V</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m:t>
                          </m:r>
                        </m:sup>
                      </m:sSup>
                    </m:e>
                    <m:sub>
                      <m:r>
                        <w:rPr>
                          <w:rFonts w:ascii="Cambria Math" w:hAnsi="Cambria Math" w:cstheme="majorBidi"/>
                          <w:sz w:val="24"/>
                          <w:szCs w:val="24"/>
                        </w:rPr>
                        <m:t>ij</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i</m:t>
                      </m:r>
                    </m:sub>
                  </m:sSub>
                  <m:r>
                    <w:rPr>
                      <w:rFonts w:ascii="Cambria Math" w:hAnsi="Cambria Math" w:cstheme="majorBidi"/>
                      <w:sz w:val="24"/>
                      <w:szCs w:val="24"/>
                    </w:rPr>
                    <m:t>, γ</m:t>
                  </m:r>
                </m:e>
              </m:d>
              <m:r>
                <w:rPr>
                  <w:rFonts w:ascii="Cambria Math" w:hAnsi="Cambria Math" w:cstheme="majorBidi"/>
                  <w:sz w:val="24"/>
                  <w:szCs w:val="24"/>
                </w:rPr>
                <m:t>+</m:t>
              </m:r>
              <m:r>
                <m:rPr>
                  <m:sty m:val="p"/>
                </m:rPr>
                <w:rPr>
                  <w:rFonts w:ascii="Cambria Math" w:hAnsi="Cambria Math" w:cstheme="majorBidi"/>
                  <w:sz w:val="24"/>
                  <w:szCs w:val="24"/>
                </w:rPr>
                <m:t>CF (</m:t>
              </m:r>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ij</m:t>
                  </m:r>
                </m:sub>
              </m:sSub>
              <m:r>
                <w:rPr>
                  <w:rFonts w:ascii="Cambria Math" w:hAnsi="Cambria Math" w:cstheme="majorBidi"/>
                  <w:sz w:val="24"/>
                  <w:szCs w:val="24"/>
                </w:rPr>
                <m:t xml:space="preserve">; δ)+ </m:t>
              </m:r>
              <m:acc>
                <m:accPr>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ij</m:t>
                      </m:r>
                    </m:sub>
                  </m:sSub>
                </m:e>
              </m:acc>
            </m:oMath>
            <w:r w:rsidR="00883F0A" w:rsidRPr="000E54CB">
              <w:rPr>
                <w:rFonts w:asciiTheme="majorBidi" w:hAnsiTheme="majorBidi" w:cstheme="majorBidi"/>
                <w:sz w:val="24"/>
                <w:szCs w:val="24"/>
              </w:rPr>
              <w:t xml:space="preserve"> </w:t>
            </w:r>
          </w:p>
        </w:tc>
        <w:tc>
          <w:tcPr>
            <w:tcW w:w="425" w:type="dxa"/>
          </w:tcPr>
          <w:p w14:paraId="389B9689" w14:textId="50295BFB" w:rsidR="005B080C" w:rsidRPr="000E54CB" w:rsidRDefault="005B080C" w:rsidP="000E54CB">
            <w:pPr>
              <w:adjustRightInd w:val="0"/>
              <w:snapToGrid w:val="0"/>
              <w:spacing w:line="288" w:lineRule="auto"/>
              <w:jc w:val="both"/>
              <w:rPr>
                <w:rFonts w:asciiTheme="majorBidi" w:hAnsiTheme="majorBidi" w:cstheme="majorBidi"/>
                <w:sz w:val="24"/>
                <w:szCs w:val="24"/>
              </w:rPr>
            </w:pPr>
            <w:r w:rsidRPr="000E54CB">
              <w:rPr>
                <w:rFonts w:asciiTheme="majorBidi" w:hAnsiTheme="majorBidi" w:cstheme="majorBidi"/>
                <w:iCs/>
                <w:sz w:val="24"/>
                <w:szCs w:val="24"/>
              </w:rPr>
              <w:t>(9)</w:t>
            </w:r>
          </w:p>
        </w:tc>
      </w:tr>
      <w:tr w:rsidR="003A165C" w:rsidRPr="000E54CB" w14:paraId="3D8ABA11" w14:textId="77777777" w:rsidTr="005B080C">
        <w:trPr>
          <w:trHeight w:val="327"/>
        </w:trPr>
        <w:tc>
          <w:tcPr>
            <w:tcW w:w="8635" w:type="dxa"/>
          </w:tcPr>
          <w:p w14:paraId="6D8013D1" w14:textId="77777777" w:rsidR="003A165C" w:rsidRDefault="003A165C" w:rsidP="000E54CB">
            <w:pPr>
              <w:snapToGrid w:val="0"/>
              <w:spacing w:line="288" w:lineRule="auto"/>
              <w:jc w:val="center"/>
              <w:rPr>
                <w:rFonts w:ascii="Times New Roman" w:eastAsia="DengXian" w:hAnsi="Times New Roman" w:cs="Times New Roman"/>
                <w:sz w:val="24"/>
                <w:szCs w:val="24"/>
              </w:rPr>
            </w:pPr>
          </w:p>
          <w:p w14:paraId="76F8CE73" w14:textId="77777777" w:rsidR="008B0FB1" w:rsidRPr="000E54CB" w:rsidRDefault="008B0FB1" w:rsidP="000E54CB">
            <w:pPr>
              <w:snapToGrid w:val="0"/>
              <w:spacing w:line="288" w:lineRule="auto"/>
              <w:jc w:val="center"/>
              <w:rPr>
                <w:rFonts w:ascii="Times New Roman" w:eastAsia="DengXian" w:hAnsi="Times New Roman" w:cs="Times New Roman"/>
                <w:sz w:val="24"/>
                <w:szCs w:val="24"/>
              </w:rPr>
            </w:pPr>
          </w:p>
        </w:tc>
        <w:tc>
          <w:tcPr>
            <w:tcW w:w="425" w:type="dxa"/>
          </w:tcPr>
          <w:p w14:paraId="4215131B" w14:textId="77777777" w:rsidR="003A165C" w:rsidRPr="000E54CB" w:rsidRDefault="003A165C" w:rsidP="000E54CB">
            <w:pPr>
              <w:adjustRightInd w:val="0"/>
              <w:snapToGrid w:val="0"/>
              <w:spacing w:line="288" w:lineRule="auto"/>
              <w:jc w:val="both"/>
              <w:rPr>
                <w:rFonts w:asciiTheme="majorBidi" w:hAnsiTheme="majorBidi" w:cstheme="majorBidi"/>
                <w:iCs/>
                <w:sz w:val="24"/>
                <w:szCs w:val="24"/>
              </w:rPr>
            </w:pPr>
          </w:p>
        </w:tc>
      </w:tr>
    </w:tbl>
    <w:p w14:paraId="4480B4B0" w14:textId="59A88F59" w:rsidR="00EA2410" w:rsidRPr="005E059F" w:rsidRDefault="00EA2410" w:rsidP="005E059F">
      <w:pPr>
        <w:pStyle w:val="ListParagraph"/>
        <w:numPr>
          <w:ilvl w:val="0"/>
          <w:numId w:val="8"/>
        </w:numPr>
        <w:ind w:left="426" w:hanging="426"/>
        <w:rPr>
          <w:rFonts w:asciiTheme="majorBidi" w:hAnsiTheme="majorBidi" w:cstheme="majorBidi"/>
          <w:b/>
          <w:bCs/>
          <w:sz w:val="24"/>
          <w:szCs w:val="24"/>
        </w:rPr>
      </w:pPr>
      <w:r w:rsidRPr="005E059F">
        <w:rPr>
          <w:rFonts w:asciiTheme="majorBidi" w:hAnsiTheme="majorBidi" w:cstheme="majorBidi"/>
          <w:b/>
          <w:bCs/>
          <w:sz w:val="24"/>
          <w:szCs w:val="24"/>
        </w:rPr>
        <w:lastRenderedPageBreak/>
        <w:t xml:space="preserve">Data and </w:t>
      </w:r>
      <w:r w:rsidR="00EC1ECD" w:rsidRPr="005E059F">
        <w:rPr>
          <w:rFonts w:asciiTheme="majorBidi" w:hAnsiTheme="majorBidi" w:cstheme="majorBidi"/>
          <w:b/>
          <w:bCs/>
          <w:sz w:val="24"/>
          <w:szCs w:val="24"/>
        </w:rPr>
        <w:t>Variables</w:t>
      </w:r>
    </w:p>
    <w:p w14:paraId="7E6F2E2F" w14:textId="3D34AC72" w:rsidR="00117F3B" w:rsidRDefault="00117F3B" w:rsidP="000E54CB">
      <w:pPr>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Our study exploits two pri</w:t>
      </w:r>
      <w:r w:rsidR="00F1529C" w:rsidRPr="000E54CB">
        <w:rPr>
          <w:rFonts w:asciiTheme="majorBidi" w:hAnsiTheme="majorBidi" w:cstheme="majorBidi"/>
          <w:sz w:val="24"/>
          <w:szCs w:val="24"/>
        </w:rPr>
        <w:t xml:space="preserve">mary </w:t>
      </w:r>
      <w:r w:rsidR="007078B3" w:rsidRPr="000E54CB">
        <w:rPr>
          <w:rFonts w:asciiTheme="majorBidi" w:hAnsiTheme="majorBidi" w:cstheme="majorBidi"/>
          <w:sz w:val="24"/>
          <w:szCs w:val="24"/>
        </w:rPr>
        <w:t>data sources</w:t>
      </w:r>
      <w:r w:rsidR="00F1529C" w:rsidRPr="000E54CB">
        <w:rPr>
          <w:rFonts w:asciiTheme="majorBidi" w:hAnsiTheme="majorBidi" w:cstheme="majorBidi"/>
          <w:sz w:val="24"/>
          <w:szCs w:val="24"/>
        </w:rPr>
        <w:t xml:space="preserve"> covering 422</w:t>
      </w:r>
      <w:r w:rsidRPr="000E54CB">
        <w:rPr>
          <w:rFonts w:asciiTheme="majorBidi" w:hAnsiTheme="majorBidi" w:cstheme="majorBidi"/>
          <w:sz w:val="24"/>
          <w:szCs w:val="24"/>
        </w:rPr>
        <w:t xml:space="preserve"> households in three provinces in the</w:t>
      </w:r>
      <w:r w:rsidR="00F1529C" w:rsidRPr="000E54CB">
        <w:rPr>
          <w:rFonts w:asciiTheme="majorBidi" w:hAnsiTheme="majorBidi" w:cstheme="majorBidi"/>
          <w:sz w:val="24"/>
          <w:szCs w:val="24"/>
        </w:rPr>
        <w:t xml:space="preserve"> northern part of Cambodia</w:t>
      </w:r>
      <w:r w:rsidR="00656ADA" w:rsidRPr="000E54CB">
        <w:rPr>
          <w:rFonts w:asciiTheme="majorBidi" w:hAnsiTheme="majorBidi" w:cstheme="majorBidi"/>
          <w:sz w:val="24"/>
          <w:szCs w:val="24"/>
        </w:rPr>
        <w:t>,</w:t>
      </w:r>
      <w:r w:rsidR="00807DD6" w:rsidRPr="000E54CB">
        <w:rPr>
          <w:rFonts w:asciiTheme="majorBidi" w:hAnsiTheme="majorBidi" w:cstheme="majorBidi"/>
          <w:sz w:val="24"/>
          <w:szCs w:val="24"/>
        </w:rPr>
        <w:t xml:space="preserve"> </w:t>
      </w:r>
      <w:r w:rsidR="00F1529C" w:rsidRPr="000E54CB">
        <w:rPr>
          <w:rFonts w:asciiTheme="majorBidi" w:hAnsiTheme="majorBidi" w:cstheme="majorBidi"/>
          <w:sz w:val="24"/>
          <w:szCs w:val="24"/>
        </w:rPr>
        <w:t xml:space="preserve">Banteay Menchey, </w:t>
      </w:r>
      <w:r w:rsidR="00F1529C" w:rsidRPr="000E54CB">
        <w:rPr>
          <w:rFonts w:asciiTheme="majorBidi" w:hAnsiTheme="majorBidi" w:cstheme="majorBidi"/>
          <w:noProof/>
          <w:sz w:val="24"/>
          <w:szCs w:val="24"/>
        </w:rPr>
        <w:t>Battambang</w:t>
      </w:r>
      <w:r w:rsidR="00DC705B" w:rsidRPr="000E54CB">
        <w:rPr>
          <w:rFonts w:asciiTheme="majorBidi" w:hAnsiTheme="majorBidi" w:cstheme="majorBidi"/>
          <w:noProof/>
          <w:sz w:val="24"/>
          <w:szCs w:val="24"/>
        </w:rPr>
        <w:t>,</w:t>
      </w:r>
      <w:r w:rsidR="00F1529C" w:rsidRPr="000E54CB">
        <w:rPr>
          <w:rFonts w:asciiTheme="majorBidi" w:hAnsiTheme="majorBidi" w:cstheme="majorBidi"/>
          <w:sz w:val="24"/>
          <w:szCs w:val="24"/>
        </w:rPr>
        <w:t xml:space="preserve"> and Siem Reap, </w:t>
      </w:r>
      <w:r w:rsidR="00656ADA" w:rsidRPr="000E54CB">
        <w:rPr>
          <w:rFonts w:asciiTheme="majorBidi" w:hAnsiTheme="majorBidi" w:cstheme="majorBidi"/>
          <w:sz w:val="24"/>
          <w:szCs w:val="24"/>
        </w:rPr>
        <w:t xml:space="preserve">which </w:t>
      </w:r>
      <w:r w:rsidR="00F1529C" w:rsidRPr="000E54CB">
        <w:rPr>
          <w:rFonts w:asciiTheme="majorBidi" w:hAnsiTheme="majorBidi" w:cstheme="majorBidi"/>
          <w:sz w:val="24"/>
          <w:szCs w:val="24"/>
        </w:rPr>
        <w:t xml:space="preserve">represent a </w:t>
      </w:r>
      <w:r w:rsidR="00F1529C" w:rsidRPr="000E54CB">
        <w:rPr>
          <w:rFonts w:asciiTheme="majorBidi" w:hAnsiTheme="majorBidi" w:cstheme="majorBidi"/>
          <w:noProof/>
          <w:sz w:val="24"/>
          <w:szCs w:val="24"/>
        </w:rPr>
        <w:t>high</w:t>
      </w:r>
      <w:r w:rsidR="00F1529C" w:rsidRPr="000E54CB">
        <w:rPr>
          <w:rFonts w:asciiTheme="majorBidi" w:hAnsiTheme="majorBidi" w:cstheme="majorBidi"/>
          <w:sz w:val="24"/>
          <w:szCs w:val="24"/>
        </w:rPr>
        <w:t xml:space="preserve"> density of international migration </w:t>
      </w:r>
      <w:r w:rsidR="00BE749F" w:rsidRPr="000E54CB">
        <w:rPr>
          <w:rFonts w:asciiTheme="majorBidi" w:hAnsiTheme="majorBidi" w:cstheme="majorBidi"/>
          <w:sz w:val="24"/>
          <w:szCs w:val="24"/>
        </w:rPr>
        <w:t>and</w:t>
      </w:r>
      <w:r w:rsidR="00F1529C" w:rsidRPr="000E54CB">
        <w:rPr>
          <w:rFonts w:asciiTheme="majorBidi" w:hAnsiTheme="majorBidi" w:cstheme="majorBidi"/>
          <w:sz w:val="24"/>
          <w:szCs w:val="24"/>
        </w:rPr>
        <w:t xml:space="preserve"> 53% of the total international migration</w:t>
      </w:r>
      <w:r w:rsidR="0060764D" w:rsidRPr="000E54CB">
        <w:rPr>
          <w:rFonts w:asciiTheme="majorBidi" w:hAnsiTheme="majorBidi" w:cstheme="majorBidi"/>
          <w:sz w:val="24"/>
          <w:szCs w:val="24"/>
        </w:rPr>
        <w:t xml:space="preserve"> </w:t>
      </w:r>
      <w:r w:rsidR="0060764D" w:rsidRPr="000E54CB">
        <w:rPr>
          <w:rFonts w:asciiTheme="majorBidi" w:hAnsiTheme="majorBidi" w:cstheme="majorBidi"/>
          <w:sz w:val="24"/>
          <w:szCs w:val="24"/>
        </w:rPr>
        <w:fldChar w:fldCharType="begin"/>
      </w:r>
      <w:r w:rsidR="0060764D" w:rsidRPr="000E54CB">
        <w:rPr>
          <w:rFonts w:asciiTheme="majorBidi" w:hAnsiTheme="majorBidi" w:cstheme="majorBidi"/>
          <w:sz w:val="24"/>
          <w:szCs w:val="24"/>
        </w:rPr>
        <w:instrText xml:space="preserve"> ADDIN EN.CITE &lt;EndNote&gt;&lt;Cite&gt;&lt;Author&gt;Dickson&lt;/Author&gt;&lt;Year&gt;2016&lt;/Year&gt;&lt;RecNum&gt;106&lt;/RecNum&gt;&lt;DisplayText&gt;(Dickson &amp;amp; Koenig, 2016; MoP, 2015)&lt;/DisplayText&gt;&lt;record&gt;&lt;rec-number&gt;106&lt;/rec-number&gt;&lt;foreign-keys&gt;&lt;key app="EN" db-id="tzev2wprcd0xdlexrxivvrshta5f22p0zpwa" timestamp="1611717574"&gt;106&lt;/key&gt;&lt;/foreign-keys&gt;&lt;ref-type name="Report"&gt;27&lt;/ref-type&gt;&lt;contributors&gt;&lt;authors&gt;&lt;author&gt;Dickson, Brett&lt;/author&gt;&lt;author&gt;Koenig, Andrea&lt;/author&gt;&lt;/authors&gt;&lt;tertiary-authors&gt;&lt;author&gt;International Organization for Migration&lt;/author&gt;&lt;/tertiary-authors&gt;&lt;/contributors&gt;&lt;titles&gt;&lt;title&gt;Assessment report: profile of returned Cambodian migrant workers&lt;/title&gt;&lt;/titles&gt;&lt;dates&gt;&lt;year&gt;2016&lt;/year&gt;&lt;/dates&gt;&lt;urls&gt;&lt;related-urls&gt;&lt;url&gt;https://www.iom.int/sites/default/files/country/docs/IOM-AssessmentReportReturnedMigrants2016.pdf&lt;/url&gt;&lt;/related-urls&gt;&lt;/urls&gt;&lt;/record&gt;&lt;/Cite&gt;&lt;Cite&gt;&lt;Author&gt;MoP&lt;/Author&gt;&lt;Year&gt;2015&lt;/Year&gt;&lt;RecNum&gt;145&lt;/RecNum&gt;&lt;record&gt;&lt;rec-number&gt;145&lt;/rec-number&gt;&lt;foreign-keys&gt;&lt;key app="EN" db-id="tzev2wprcd0xdlexrxivvrshta5f22p0zpwa" timestamp="1611721615"&gt;145&lt;/key&gt;&lt;/foreign-keys&gt;&lt;ref-type name="Report"&gt;27&lt;/ref-type&gt;&lt;contributors&gt;&lt;authors&gt;&lt;author&gt;MoP&lt;/author&gt;&lt;/authors&gt;&lt;/contributors&gt;&lt;titles&gt;&lt;title&gt;Provincial Socioeconomic Profile&lt;/title&gt;&lt;/titles&gt;&lt;dates&gt;&lt;year&gt;2015&lt;/year&gt;&lt;/dates&gt;&lt;pub-location&gt;Phnom Penh&lt;/pub-location&gt;&lt;publisher&gt;Ministry of Planning&lt;/publisher&gt;&lt;urls&gt;&lt;related-urls&gt;&lt;url&gt;https://nis.gov.kh/index.php/km/&lt;/url&gt;&lt;/related-urls&gt;&lt;/urls&gt;&lt;/record&gt;&lt;/Cite&gt;&lt;/EndNote&gt;</w:instrText>
      </w:r>
      <w:r w:rsidR="0060764D" w:rsidRPr="000E54CB">
        <w:rPr>
          <w:rFonts w:asciiTheme="majorBidi" w:hAnsiTheme="majorBidi" w:cstheme="majorBidi"/>
          <w:sz w:val="24"/>
          <w:szCs w:val="24"/>
        </w:rPr>
        <w:fldChar w:fldCharType="separate"/>
      </w:r>
      <w:r w:rsidR="0060764D" w:rsidRPr="000E54CB">
        <w:rPr>
          <w:rFonts w:asciiTheme="majorBidi" w:hAnsiTheme="majorBidi" w:cstheme="majorBidi"/>
          <w:noProof/>
          <w:sz w:val="24"/>
          <w:szCs w:val="24"/>
        </w:rPr>
        <w:t>(Dickson &amp; Koenig, 2016; MoP, 2015)</w:t>
      </w:r>
      <w:r w:rsidR="0060764D" w:rsidRPr="000E54CB">
        <w:rPr>
          <w:rFonts w:asciiTheme="majorBidi" w:hAnsiTheme="majorBidi" w:cstheme="majorBidi"/>
          <w:sz w:val="24"/>
          <w:szCs w:val="24"/>
        </w:rPr>
        <w:fldChar w:fldCharType="end"/>
      </w:r>
      <w:r w:rsidR="009076FA" w:rsidRPr="000E54CB">
        <w:rPr>
          <w:rFonts w:asciiTheme="majorBidi" w:hAnsiTheme="majorBidi" w:cstheme="majorBidi"/>
          <w:sz w:val="24"/>
          <w:szCs w:val="24"/>
        </w:rPr>
        <w:t xml:space="preserve">. </w:t>
      </w:r>
      <w:r w:rsidRPr="000E54CB">
        <w:rPr>
          <w:rFonts w:asciiTheme="majorBidi" w:hAnsiTheme="majorBidi" w:cstheme="majorBidi"/>
          <w:sz w:val="24"/>
          <w:szCs w:val="24"/>
        </w:rPr>
        <w:t>To account for the actual</w:t>
      </w:r>
      <w:r w:rsidR="00807DD6" w:rsidRPr="000E54CB">
        <w:rPr>
          <w:rFonts w:asciiTheme="majorBidi" w:hAnsiTheme="majorBidi" w:cstheme="majorBidi"/>
          <w:sz w:val="24"/>
          <w:szCs w:val="24"/>
        </w:rPr>
        <w:t xml:space="preserve"> official</w:t>
      </w:r>
      <w:r w:rsidRPr="000E54CB">
        <w:rPr>
          <w:rFonts w:asciiTheme="majorBidi" w:hAnsiTheme="majorBidi" w:cstheme="majorBidi"/>
          <w:sz w:val="24"/>
          <w:szCs w:val="24"/>
        </w:rPr>
        <w:t xml:space="preserve"> migration cost</w:t>
      </w:r>
      <w:r w:rsidR="00F1529C" w:rsidRPr="000E54CB">
        <w:rPr>
          <w:rFonts w:asciiTheme="majorBidi" w:hAnsiTheme="majorBidi" w:cstheme="majorBidi"/>
          <w:sz w:val="24"/>
          <w:szCs w:val="24"/>
        </w:rPr>
        <w:t xml:space="preserve"> charged by </w:t>
      </w:r>
      <w:r w:rsidR="00245CC5" w:rsidRPr="000E54CB">
        <w:rPr>
          <w:rFonts w:asciiTheme="majorBidi" w:hAnsiTheme="majorBidi" w:cstheme="majorBidi"/>
          <w:sz w:val="24"/>
          <w:szCs w:val="24"/>
        </w:rPr>
        <w:t>PRAs</w:t>
      </w:r>
      <w:r w:rsidRPr="000E54CB">
        <w:rPr>
          <w:rFonts w:asciiTheme="majorBidi" w:hAnsiTheme="majorBidi" w:cstheme="majorBidi"/>
          <w:sz w:val="24"/>
          <w:szCs w:val="24"/>
        </w:rPr>
        <w:t>, we obt</w:t>
      </w:r>
      <w:r w:rsidR="00F1529C" w:rsidRPr="000E54CB">
        <w:rPr>
          <w:rFonts w:asciiTheme="majorBidi" w:hAnsiTheme="majorBidi" w:cstheme="majorBidi"/>
          <w:sz w:val="24"/>
          <w:szCs w:val="24"/>
        </w:rPr>
        <w:t>ained data from surveying 17</w:t>
      </w:r>
      <w:r w:rsidRPr="000E54CB">
        <w:rPr>
          <w:rFonts w:asciiTheme="majorBidi" w:hAnsiTheme="majorBidi" w:cstheme="majorBidi"/>
          <w:sz w:val="24"/>
          <w:szCs w:val="24"/>
        </w:rPr>
        <w:t xml:space="preserve"> manpower recruiting firms located in Phnom Penh which facilitate sending worker</w:t>
      </w:r>
      <w:r w:rsidR="00F657B7" w:rsidRPr="000E54CB">
        <w:rPr>
          <w:rFonts w:asciiTheme="majorBidi" w:hAnsiTheme="majorBidi" w:cstheme="majorBidi"/>
          <w:sz w:val="24"/>
          <w:szCs w:val="24"/>
        </w:rPr>
        <w:t>s</w:t>
      </w:r>
      <w:r w:rsidRPr="000E54CB">
        <w:rPr>
          <w:rFonts w:asciiTheme="majorBidi" w:hAnsiTheme="majorBidi" w:cstheme="majorBidi"/>
          <w:sz w:val="24"/>
          <w:szCs w:val="24"/>
        </w:rPr>
        <w:t xml:space="preserve"> to</w:t>
      </w:r>
      <w:r w:rsidR="00F1529C" w:rsidRPr="000E54CB">
        <w:rPr>
          <w:rFonts w:asciiTheme="majorBidi" w:hAnsiTheme="majorBidi" w:cstheme="majorBidi"/>
          <w:sz w:val="24"/>
          <w:szCs w:val="24"/>
        </w:rPr>
        <w:t xml:space="preserve"> Thailand. </w:t>
      </w:r>
    </w:p>
    <w:p w14:paraId="42EB88B6" w14:textId="77777777" w:rsidR="003A165C" w:rsidRDefault="003A165C" w:rsidP="000E54CB">
      <w:pPr>
        <w:adjustRightInd w:val="0"/>
        <w:snapToGrid w:val="0"/>
        <w:spacing w:after="0" w:line="288" w:lineRule="auto"/>
        <w:jc w:val="both"/>
        <w:rPr>
          <w:rFonts w:asciiTheme="majorBidi" w:hAnsiTheme="majorBidi" w:cstheme="majorBidi"/>
          <w:sz w:val="24"/>
          <w:szCs w:val="24"/>
        </w:rPr>
      </w:pPr>
    </w:p>
    <w:p w14:paraId="2610B2A6" w14:textId="151C7085" w:rsidR="0053556C" w:rsidRDefault="009F7A8D"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P</w:t>
      </w:r>
      <w:r w:rsidR="00EC30EB" w:rsidRPr="000E54CB">
        <w:rPr>
          <w:rFonts w:asciiTheme="majorBidi" w:hAnsiTheme="majorBidi" w:cstheme="majorBidi"/>
          <w:sz w:val="24"/>
          <w:szCs w:val="24"/>
        </w:rPr>
        <w:t xml:space="preserve">robability </w:t>
      </w:r>
      <w:r w:rsidR="00EC30EB" w:rsidRPr="000E54CB">
        <w:rPr>
          <w:rFonts w:asciiTheme="majorBidi" w:hAnsiTheme="majorBidi" w:cstheme="majorBidi"/>
          <w:noProof/>
          <w:sz w:val="24"/>
          <w:szCs w:val="24"/>
        </w:rPr>
        <w:t>proportional</w:t>
      </w:r>
      <w:r w:rsidR="00EC30EB" w:rsidRPr="000E54CB">
        <w:rPr>
          <w:rFonts w:asciiTheme="majorBidi" w:hAnsiTheme="majorBidi" w:cstheme="majorBidi"/>
          <w:sz w:val="24"/>
          <w:szCs w:val="24"/>
        </w:rPr>
        <w:t xml:space="preserve"> to </w:t>
      </w:r>
      <w:r w:rsidRPr="000E54CB">
        <w:rPr>
          <w:rFonts w:asciiTheme="majorBidi" w:hAnsiTheme="majorBidi" w:cstheme="majorBidi"/>
          <w:sz w:val="24"/>
          <w:szCs w:val="24"/>
        </w:rPr>
        <w:t>s</w:t>
      </w:r>
      <w:r w:rsidR="00EC30EB" w:rsidRPr="000E54CB">
        <w:rPr>
          <w:rFonts w:asciiTheme="majorBidi" w:hAnsiTheme="majorBidi" w:cstheme="majorBidi"/>
          <w:sz w:val="24"/>
          <w:szCs w:val="24"/>
        </w:rPr>
        <w:t xml:space="preserve">ize (PPS) </w:t>
      </w:r>
      <w:r w:rsidRPr="000E54CB">
        <w:rPr>
          <w:rFonts w:asciiTheme="majorBidi" w:hAnsiTheme="majorBidi" w:cstheme="majorBidi"/>
          <w:sz w:val="24"/>
          <w:szCs w:val="24"/>
        </w:rPr>
        <w:t xml:space="preserve">sampling </w:t>
      </w:r>
      <w:r w:rsidR="00EC30EB" w:rsidRPr="000E54CB">
        <w:rPr>
          <w:rFonts w:asciiTheme="majorBidi" w:hAnsiTheme="majorBidi" w:cstheme="majorBidi"/>
          <w:noProof/>
          <w:sz w:val="24"/>
          <w:szCs w:val="24"/>
        </w:rPr>
        <w:t>is used</w:t>
      </w:r>
      <w:r w:rsidR="00807DD6" w:rsidRPr="000E54CB">
        <w:rPr>
          <w:rFonts w:asciiTheme="majorBidi" w:hAnsiTheme="majorBidi" w:cstheme="majorBidi"/>
          <w:noProof/>
          <w:sz w:val="24"/>
          <w:szCs w:val="24"/>
        </w:rPr>
        <w:t xml:space="preserve"> to determine the s</w:t>
      </w:r>
      <w:r w:rsidR="007078B3" w:rsidRPr="000E54CB">
        <w:rPr>
          <w:rFonts w:asciiTheme="majorBidi" w:hAnsiTheme="majorBidi" w:cstheme="majorBidi"/>
          <w:noProof/>
          <w:sz w:val="24"/>
          <w:szCs w:val="24"/>
        </w:rPr>
        <w:t>tudy area</w:t>
      </w:r>
      <w:r w:rsidR="006D06EE" w:rsidRPr="000E54CB">
        <w:rPr>
          <w:rFonts w:asciiTheme="majorBidi" w:hAnsiTheme="majorBidi" w:cstheme="majorBidi"/>
          <w:noProof/>
          <w:sz w:val="24"/>
          <w:szCs w:val="24"/>
        </w:rPr>
        <w:t>’</w:t>
      </w:r>
      <w:r w:rsidR="007078B3" w:rsidRPr="000E54CB">
        <w:rPr>
          <w:rFonts w:asciiTheme="majorBidi" w:hAnsiTheme="majorBidi" w:cstheme="majorBidi"/>
          <w:noProof/>
          <w:sz w:val="24"/>
          <w:szCs w:val="24"/>
        </w:rPr>
        <w:t>s sample distribution</w:t>
      </w:r>
      <w:r w:rsidR="00DB2030" w:rsidRPr="000E54CB">
        <w:rPr>
          <w:rFonts w:asciiTheme="majorBidi" w:hAnsiTheme="majorBidi" w:cstheme="majorBidi"/>
          <w:noProof/>
          <w:sz w:val="24"/>
          <w:szCs w:val="24"/>
        </w:rPr>
        <w:t xml:space="preserve"> after the multi-stage random sampling was employed</w:t>
      </w:r>
      <w:r w:rsidR="00C73448" w:rsidRPr="000E54CB">
        <w:rPr>
          <w:rFonts w:asciiTheme="majorBidi" w:hAnsiTheme="majorBidi" w:cstheme="majorBidi"/>
          <w:sz w:val="24"/>
          <w:szCs w:val="24"/>
        </w:rPr>
        <w:t>.</w:t>
      </w:r>
      <w:r w:rsidR="00EC30EB" w:rsidRPr="000E54CB">
        <w:rPr>
          <w:rFonts w:asciiTheme="majorBidi" w:hAnsiTheme="majorBidi" w:cstheme="majorBidi"/>
          <w:sz w:val="24"/>
          <w:szCs w:val="24"/>
        </w:rPr>
        <w:t xml:space="preserve"> </w:t>
      </w:r>
      <w:r w:rsidR="00E44D9F" w:rsidRPr="000E54CB">
        <w:rPr>
          <w:rFonts w:asciiTheme="majorBidi" w:hAnsiTheme="majorBidi" w:cstheme="majorBidi"/>
          <w:sz w:val="24"/>
          <w:szCs w:val="24"/>
        </w:rPr>
        <w:t>Data collection took place in December 2019</w:t>
      </w:r>
      <w:r w:rsidR="00C73448" w:rsidRPr="000E54CB">
        <w:rPr>
          <w:rFonts w:asciiTheme="majorBidi" w:hAnsiTheme="majorBidi" w:cstheme="majorBidi"/>
          <w:sz w:val="24"/>
          <w:szCs w:val="24"/>
        </w:rPr>
        <w:t>,</w:t>
      </w:r>
      <w:r w:rsidR="00E44D9F" w:rsidRPr="000E54CB">
        <w:rPr>
          <w:rFonts w:asciiTheme="majorBidi" w:hAnsiTheme="majorBidi" w:cstheme="majorBidi"/>
          <w:sz w:val="24"/>
          <w:szCs w:val="24"/>
        </w:rPr>
        <w:t xml:space="preserve"> within </w:t>
      </w:r>
      <w:r w:rsidR="004C67BF" w:rsidRPr="000E54CB">
        <w:rPr>
          <w:rFonts w:asciiTheme="majorBidi" w:hAnsiTheme="majorBidi" w:cstheme="majorBidi"/>
          <w:noProof/>
          <w:sz w:val="24"/>
          <w:szCs w:val="24"/>
        </w:rPr>
        <w:t>17</w:t>
      </w:r>
      <w:r w:rsidR="00EC30EB" w:rsidRPr="000E54CB">
        <w:rPr>
          <w:rFonts w:asciiTheme="majorBidi" w:hAnsiTheme="majorBidi" w:cstheme="majorBidi"/>
          <w:noProof/>
          <w:sz w:val="24"/>
          <w:szCs w:val="24"/>
        </w:rPr>
        <w:t xml:space="preserve"> villages</w:t>
      </w:r>
      <w:r w:rsidR="00232751" w:rsidRPr="000E54CB">
        <w:rPr>
          <w:rFonts w:asciiTheme="majorBidi" w:hAnsiTheme="majorBidi" w:cstheme="majorBidi"/>
          <w:noProof/>
          <w:sz w:val="24"/>
          <w:szCs w:val="24"/>
        </w:rPr>
        <w:t xml:space="preserve"> </w:t>
      </w:r>
      <w:r w:rsidR="00C10C2A" w:rsidRPr="000E54CB">
        <w:rPr>
          <w:rFonts w:asciiTheme="majorBidi" w:hAnsiTheme="majorBidi" w:cstheme="majorBidi"/>
          <w:sz w:val="24"/>
          <w:szCs w:val="24"/>
        </w:rPr>
        <w:t>(Table 2</w:t>
      </w:r>
      <w:r w:rsidR="00EC30EB" w:rsidRPr="000E54CB">
        <w:rPr>
          <w:rFonts w:asciiTheme="majorBidi" w:hAnsiTheme="majorBidi" w:cstheme="majorBidi"/>
          <w:sz w:val="24"/>
          <w:szCs w:val="24"/>
        </w:rPr>
        <w:t xml:space="preserve">). </w:t>
      </w:r>
      <w:r w:rsidR="006D06EE" w:rsidRPr="000E54CB">
        <w:rPr>
          <w:rFonts w:asciiTheme="majorBidi" w:hAnsiTheme="majorBidi" w:cstheme="majorBidi"/>
          <w:sz w:val="24"/>
          <w:szCs w:val="24"/>
        </w:rPr>
        <w:t>The sample size is proportionally distributed according to</w:t>
      </w:r>
      <w:r w:rsidR="00EC30EB" w:rsidRPr="000E54CB">
        <w:rPr>
          <w:rFonts w:asciiTheme="majorBidi" w:hAnsiTheme="majorBidi" w:cstheme="majorBidi"/>
          <w:sz w:val="24"/>
          <w:szCs w:val="24"/>
        </w:rPr>
        <w:t xml:space="preserve"> </w:t>
      </w:r>
      <w:r w:rsidRPr="000E54CB">
        <w:rPr>
          <w:rFonts w:asciiTheme="majorBidi" w:hAnsiTheme="majorBidi" w:cstheme="majorBidi"/>
          <w:sz w:val="24"/>
          <w:szCs w:val="24"/>
        </w:rPr>
        <w:t>the Ministry of Planning (</w:t>
      </w:r>
      <w:r w:rsidR="00EC30EB" w:rsidRPr="000E54CB">
        <w:rPr>
          <w:rFonts w:asciiTheme="majorBidi" w:hAnsiTheme="majorBidi" w:cstheme="majorBidi"/>
          <w:sz w:val="24"/>
          <w:szCs w:val="24"/>
        </w:rPr>
        <w:t>MoP</w:t>
      </w:r>
      <w:r w:rsidRPr="000E54CB">
        <w:rPr>
          <w:rFonts w:asciiTheme="majorBidi" w:hAnsiTheme="majorBidi" w:cstheme="majorBidi"/>
          <w:sz w:val="24"/>
          <w:szCs w:val="24"/>
        </w:rPr>
        <w:t>)</w:t>
      </w:r>
      <w:r w:rsidR="00EC30EB" w:rsidRPr="000E54CB">
        <w:rPr>
          <w:rFonts w:asciiTheme="majorBidi" w:hAnsiTheme="majorBidi" w:cstheme="majorBidi"/>
          <w:sz w:val="24"/>
          <w:szCs w:val="24"/>
        </w:rPr>
        <w:t xml:space="preserve"> (2017)</w:t>
      </w:r>
      <w:r w:rsidR="006D06EE" w:rsidRPr="000E54CB">
        <w:rPr>
          <w:rFonts w:asciiTheme="majorBidi" w:hAnsiTheme="majorBidi" w:cstheme="majorBidi"/>
          <w:sz w:val="24"/>
          <w:szCs w:val="24"/>
        </w:rPr>
        <w:t xml:space="preserve"> data that states</w:t>
      </w:r>
      <w:r w:rsidR="00EC30EB" w:rsidRPr="000E54CB">
        <w:rPr>
          <w:rFonts w:asciiTheme="majorBidi" w:hAnsiTheme="majorBidi" w:cstheme="majorBidi"/>
          <w:sz w:val="24"/>
          <w:szCs w:val="24"/>
        </w:rPr>
        <w:t xml:space="preserve"> overall approximately 21% </w:t>
      </w:r>
      <w:r w:rsidRPr="000E54CB">
        <w:rPr>
          <w:rFonts w:asciiTheme="majorBidi" w:hAnsiTheme="majorBidi" w:cstheme="majorBidi"/>
          <w:sz w:val="24"/>
          <w:szCs w:val="24"/>
        </w:rPr>
        <w:t xml:space="preserve">of households reside </w:t>
      </w:r>
      <w:r w:rsidR="00EC30EB" w:rsidRPr="000E54CB">
        <w:rPr>
          <w:rFonts w:asciiTheme="majorBidi" w:hAnsiTheme="majorBidi" w:cstheme="majorBidi"/>
          <w:sz w:val="24"/>
          <w:szCs w:val="24"/>
        </w:rPr>
        <w:t xml:space="preserve">in the </w:t>
      </w:r>
      <w:r w:rsidR="00EC30EB" w:rsidRPr="000E54CB">
        <w:rPr>
          <w:rFonts w:asciiTheme="majorBidi" w:hAnsiTheme="majorBidi" w:cstheme="majorBidi"/>
          <w:noProof/>
          <w:sz w:val="24"/>
          <w:szCs w:val="24"/>
        </w:rPr>
        <w:t>urban</w:t>
      </w:r>
      <w:r w:rsidR="00EC30EB" w:rsidRPr="000E54CB">
        <w:rPr>
          <w:rFonts w:asciiTheme="majorBidi" w:hAnsiTheme="majorBidi" w:cstheme="majorBidi"/>
          <w:sz w:val="24"/>
          <w:szCs w:val="24"/>
        </w:rPr>
        <w:t xml:space="preserve"> area and 79% in the rural area. </w:t>
      </w:r>
    </w:p>
    <w:p w14:paraId="09CE88F0" w14:textId="77777777" w:rsidR="003A165C" w:rsidRPr="000E54CB" w:rsidRDefault="003A165C" w:rsidP="003A165C">
      <w:pPr>
        <w:adjustRightInd w:val="0"/>
        <w:snapToGrid w:val="0"/>
        <w:spacing w:after="0" w:line="288" w:lineRule="auto"/>
        <w:ind w:firstLine="567"/>
        <w:jc w:val="both"/>
        <w:rPr>
          <w:rFonts w:asciiTheme="majorBidi" w:hAnsiTheme="majorBidi" w:cstheme="majorBidi"/>
          <w:sz w:val="24"/>
          <w:szCs w:val="24"/>
        </w:rPr>
      </w:pPr>
    </w:p>
    <w:p w14:paraId="162F48FB" w14:textId="253E2008" w:rsidR="00C77437" w:rsidRPr="003A165C" w:rsidRDefault="00B93207" w:rsidP="000E54CB">
      <w:pPr>
        <w:pStyle w:val="Caption"/>
        <w:spacing w:after="0" w:line="288" w:lineRule="auto"/>
        <w:jc w:val="center"/>
        <w:rPr>
          <w:rFonts w:asciiTheme="majorBidi" w:hAnsiTheme="majorBidi" w:cstheme="majorBidi"/>
          <w:b/>
          <w:bCs/>
          <w:i w:val="0"/>
          <w:iCs w:val="0"/>
          <w:color w:val="auto"/>
          <w:sz w:val="22"/>
          <w:szCs w:val="22"/>
        </w:rPr>
      </w:pPr>
      <w:r w:rsidRPr="003A165C">
        <w:rPr>
          <w:rFonts w:asciiTheme="majorBidi" w:hAnsiTheme="majorBidi" w:cstheme="majorBidi"/>
          <w:b/>
          <w:bCs/>
          <w:i w:val="0"/>
          <w:iCs w:val="0"/>
          <w:color w:val="auto"/>
          <w:sz w:val="22"/>
          <w:szCs w:val="22"/>
        </w:rPr>
        <w:t xml:space="preserve">Table </w:t>
      </w:r>
      <w:r w:rsidRPr="003A165C">
        <w:rPr>
          <w:rFonts w:asciiTheme="majorBidi" w:hAnsiTheme="majorBidi" w:cstheme="majorBidi"/>
          <w:b/>
          <w:bCs/>
          <w:i w:val="0"/>
          <w:iCs w:val="0"/>
          <w:color w:val="auto"/>
          <w:sz w:val="22"/>
          <w:szCs w:val="22"/>
        </w:rPr>
        <w:fldChar w:fldCharType="begin"/>
      </w:r>
      <w:r w:rsidRPr="003A165C">
        <w:rPr>
          <w:rFonts w:asciiTheme="majorBidi" w:hAnsiTheme="majorBidi" w:cstheme="majorBidi"/>
          <w:b/>
          <w:bCs/>
          <w:i w:val="0"/>
          <w:iCs w:val="0"/>
          <w:color w:val="auto"/>
          <w:sz w:val="22"/>
          <w:szCs w:val="22"/>
        </w:rPr>
        <w:instrText xml:space="preserve"> SEQ Table \* ARABIC </w:instrText>
      </w:r>
      <w:r w:rsidRPr="003A165C">
        <w:rPr>
          <w:rFonts w:asciiTheme="majorBidi" w:hAnsiTheme="majorBidi" w:cstheme="majorBidi"/>
          <w:b/>
          <w:bCs/>
          <w:i w:val="0"/>
          <w:iCs w:val="0"/>
          <w:color w:val="auto"/>
          <w:sz w:val="22"/>
          <w:szCs w:val="22"/>
        </w:rPr>
        <w:fldChar w:fldCharType="separate"/>
      </w:r>
      <w:r w:rsidR="00B92B18">
        <w:rPr>
          <w:rFonts w:asciiTheme="majorBidi" w:hAnsiTheme="majorBidi" w:cstheme="majorBidi"/>
          <w:b/>
          <w:bCs/>
          <w:i w:val="0"/>
          <w:iCs w:val="0"/>
          <w:noProof/>
          <w:color w:val="auto"/>
          <w:sz w:val="22"/>
          <w:szCs w:val="22"/>
        </w:rPr>
        <w:t>2</w:t>
      </w:r>
      <w:r w:rsidRPr="003A165C">
        <w:rPr>
          <w:rFonts w:asciiTheme="majorBidi" w:hAnsiTheme="majorBidi" w:cstheme="majorBidi"/>
          <w:b/>
          <w:bCs/>
          <w:i w:val="0"/>
          <w:iCs w:val="0"/>
          <w:color w:val="auto"/>
          <w:sz w:val="22"/>
          <w:szCs w:val="22"/>
        </w:rPr>
        <w:fldChar w:fldCharType="end"/>
      </w:r>
      <w:r w:rsidRPr="003A165C">
        <w:rPr>
          <w:rFonts w:asciiTheme="majorBidi" w:hAnsiTheme="majorBidi" w:cstheme="majorBidi"/>
          <w:b/>
          <w:bCs/>
          <w:i w:val="0"/>
          <w:iCs w:val="0"/>
          <w:noProof/>
          <w:color w:val="auto"/>
          <w:sz w:val="22"/>
          <w:szCs w:val="22"/>
        </w:rPr>
        <w:t xml:space="preserve">: </w:t>
      </w:r>
      <w:r w:rsidR="00C77437" w:rsidRPr="003A165C">
        <w:rPr>
          <w:rFonts w:asciiTheme="majorBidi" w:hAnsiTheme="majorBidi" w:cstheme="majorBidi"/>
          <w:b/>
          <w:bCs/>
          <w:i w:val="0"/>
          <w:iCs w:val="0"/>
          <w:color w:val="auto"/>
          <w:sz w:val="22"/>
          <w:szCs w:val="22"/>
        </w:rPr>
        <w:t xml:space="preserve">Sample </w:t>
      </w:r>
      <w:r w:rsidR="00053716" w:rsidRPr="003A165C">
        <w:rPr>
          <w:rFonts w:asciiTheme="majorBidi" w:hAnsiTheme="majorBidi" w:cstheme="majorBidi"/>
          <w:b/>
          <w:bCs/>
          <w:i w:val="0"/>
          <w:iCs w:val="0"/>
          <w:color w:val="auto"/>
          <w:sz w:val="22"/>
          <w:szCs w:val="22"/>
        </w:rPr>
        <w:t>D</w:t>
      </w:r>
      <w:r w:rsidR="00C77437" w:rsidRPr="003A165C">
        <w:rPr>
          <w:rFonts w:asciiTheme="majorBidi" w:hAnsiTheme="majorBidi" w:cstheme="majorBidi"/>
          <w:b/>
          <w:bCs/>
          <w:i w:val="0"/>
          <w:iCs w:val="0"/>
          <w:color w:val="auto"/>
          <w:sz w:val="22"/>
          <w:szCs w:val="22"/>
        </w:rPr>
        <w:t>istribution by Migration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1D3CE3" w:rsidRPr="003A165C" w14:paraId="486CE53B" w14:textId="77777777" w:rsidTr="0053556C">
        <w:tc>
          <w:tcPr>
            <w:tcW w:w="1812" w:type="dxa"/>
            <w:tcBorders>
              <w:top w:val="single" w:sz="4" w:space="0" w:color="auto"/>
              <w:bottom w:val="single" w:sz="4" w:space="0" w:color="auto"/>
            </w:tcBorders>
          </w:tcPr>
          <w:p w14:paraId="6CB71A87" w14:textId="1ACE469F"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Province</w:t>
            </w:r>
          </w:p>
        </w:tc>
        <w:tc>
          <w:tcPr>
            <w:tcW w:w="1812" w:type="dxa"/>
            <w:tcBorders>
              <w:top w:val="single" w:sz="4" w:space="0" w:color="auto"/>
              <w:bottom w:val="single" w:sz="4" w:space="0" w:color="auto"/>
            </w:tcBorders>
          </w:tcPr>
          <w:p w14:paraId="478198B7" w14:textId="562A6A52" w:rsidR="001D3CE3" w:rsidRPr="003A165C" w:rsidRDefault="00075DEE"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 xml:space="preserve">Number of </w:t>
            </w:r>
            <w:r w:rsidR="001D3CE3" w:rsidRPr="003A165C">
              <w:rPr>
                <w:rFonts w:asciiTheme="majorBidi" w:eastAsia="Times New Roman" w:hAnsiTheme="majorBidi" w:cstheme="majorBidi"/>
                <w:color w:val="000000"/>
                <w:lang w:val="en-US" w:eastAsia="en-US" w:bidi="km-KH"/>
              </w:rPr>
              <w:t>Villages</w:t>
            </w:r>
          </w:p>
        </w:tc>
        <w:tc>
          <w:tcPr>
            <w:tcW w:w="1812" w:type="dxa"/>
            <w:tcBorders>
              <w:top w:val="single" w:sz="4" w:space="0" w:color="auto"/>
              <w:bottom w:val="single" w:sz="4" w:space="0" w:color="auto"/>
            </w:tcBorders>
          </w:tcPr>
          <w:p w14:paraId="51CC7F11" w14:textId="5ACB5A38"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Non</w:t>
            </w:r>
            <w:r w:rsidR="007078B3" w:rsidRPr="003A165C">
              <w:rPr>
                <w:rFonts w:asciiTheme="majorBidi" w:eastAsia="Times New Roman" w:hAnsiTheme="majorBidi" w:cstheme="majorBidi"/>
                <w:color w:val="000000"/>
                <w:lang w:val="en-US" w:eastAsia="en-US" w:bidi="km-KH"/>
              </w:rPr>
              <w:t>-</w:t>
            </w:r>
            <w:r w:rsidRPr="003A165C">
              <w:rPr>
                <w:rFonts w:asciiTheme="majorBidi" w:eastAsia="Times New Roman" w:hAnsiTheme="majorBidi" w:cstheme="majorBidi"/>
                <w:color w:val="000000"/>
                <w:lang w:val="en-US" w:eastAsia="en-US" w:bidi="km-KH"/>
              </w:rPr>
              <w:t xml:space="preserve">Migrant </w:t>
            </w:r>
            <w:r w:rsidR="00075DEE" w:rsidRPr="003A165C">
              <w:rPr>
                <w:rFonts w:asciiTheme="majorBidi" w:eastAsia="Times New Roman" w:hAnsiTheme="majorBidi" w:cstheme="majorBidi"/>
                <w:color w:val="000000"/>
                <w:lang w:val="en-US" w:eastAsia="en-US" w:bidi="km-KH"/>
              </w:rPr>
              <w:t>households</w:t>
            </w:r>
          </w:p>
        </w:tc>
        <w:tc>
          <w:tcPr>
            <w:tcW w:w="1812" w:type="dxa"/>
            <w:tcBorders>
              <w:top w:val="single" w:sz="4" w:space="0" w:color="auto"/>
              <w:bottom w:val="single" w:sz="4" w:space="0" w:color="auto"/>
            </w:tcBorders>
          </w:tcPr>
          <w:p w14:paraId="2D33A02B" w14:textId="4650EB50"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 xml:space="preserve">Migrant </w:t>
            </w:r>
            <w:r w:rsidR="00075DEE" w:rsidRPr="003A165C">
              <w:rPr>
                <w:rFonts w:asciiTheme="majorBidi" w:eastAsia="Times New Roman" w:hAnsiTheme="majorBidi" w:cstheme="majorBidi"/>
                <w:color w:val="000000"/>
                <w:lang w:val="en-US" w:eastAsia="en-US" w:bidi="km-KH"/>
              </w:rPr>
              <w:t>households</w:t>
            </w:r>
          </w:p>
        </w:tc>
        <w:tc>
          <w:tcPr>
            <w:tcW w:w="1812" w:type="dxa"/>
            <w:tcBorders>
              <w:top w:val="single" w:sz="4" w:space="0" w:color="auto"/>
              <w:bottom w:val="single" w:sz="4" w:space="0" w:color="auto"/>
            </w:tcBorders>
          </w:tcPr>
          <w:p w14:paraId="3094682A" w14:textId="6B4106F8"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Total Samples</w:t>
            </w:r>
          </w:p>
        </w:tc>
      </w:tr>
      <w:tr w:rsidR="001D3CE3" w:rsidRPr="003A165C" w14:paraId="5D94AF78" w14:textId="77777777" w:rsidTr="000872F1">
        <w:tc>
          <w:tcPr>
            <w:tcW w:w="1812" w:type="dxa"/>
            <w:tcBorders>
              <w:top w:val="single" w:sz="4" w:space="0" w:color="auto"/>
            </w:tcBorders>
            <w:vAlign w:val="center"/>
          </w:tcPr>
          <w:p w14:paraId="14A2D756" w14:textId="38B555E6" w:rsidR="001D3CE3" w:rsidRPr="003A165C" w:rsidRDefault="001D3CE3" w:rsidP="000E54CB">
            <w:pPr>
              <w:spacing w:line="288" w:lineRule="auto"/>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Banteay Menchey</w:t>
            </w:r>
          </w:p>
        </w:tc>
        <w:tc>
          <w:tcPr>
            <w:tcW w:w="1812" w:type="dxa"/>
            <w:tcBorders>
              <w:top w:val="single" w:sz="4" w:space="0" w:color="auto"/>
            </w:tcBorders>
          </w:tcPr>
          <w:p w14:paraId="462BBBFC" w14:textId="29603527"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 xml:space="preserve">6 </w:t>
            </w:r>
          </w:p>
        </w:tc>
        <w:tc>
          <w:tcPr>
            <w:tcW w:w="1812" w:type="dxa"/>
            <w:tcBorders>
              <w:top w:val="single" w:sz="4" w:space="0" w:color="auto"/>
            </w:tcBorders>
          </w:tcPr>
          <w:p w14:paraId="16D77FCD" w14:textId="40765F9D"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90</w:t>
            </w:r>
          </w:p>
        </w:tc>
        <w:tc>
          <w:tcPr>
            <w:tcW w:w="1812" w:type="dxa"/>
            <w:tcBorders>
              <w:top w:val="single" w:sz="4" w:space="0" w:color="auto"/>
            </w:tcBorders>
          </w:tcPr>
          <w:p w14:paraId="644E995D" w14:textId="183EE85F"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52</w:t>
            </w:r>
          </w:p>
        </w:tc>
        <w:tc>
          <w:tcPr>
            <w:tcW w:w="1812" w:type="dxa"/>
            <w:tcBorders>
              <w:top w:val="single" w:sz="4" w:space="0" w:color="auto"/>
            </w:tcBorders>
          </w:tcPr>
          <w:p w14:paraId="365E5FF9" w14:textId="4065524A"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142</w:t>
            </w:r>
          </w:p>
        </w:tc>
      </w:tr>
      <w:tr w:rsidR="001D3CE3" w:rsidRPr="003A165C" w14:paraId="25FB7926" w14:textId="77777777" w:rsidTr="000872F1">
        <w:tc>
          <w:tcPr>
            <w:tcW w:w="1812" w:type="dxa"/>
            <w:vAlign w:val="center"/>
          </w:tcPr>
          <w:p w14:paraId="2C1C6A88" w14:textId="52509FEA" w:rsidR="001D3CE3" w:rsidRPr="003A165C" w:rsidRDefault="001D3CE3" w:rsidP="000E54CB">
            <w:pPr>
              <w:spacing w:line="288" w:lineRule="auto"/>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Battambang</w:t>
            </w:r>
          </w:p>
        </w:tc>
        <w:tc>
          <w:tcPr>
            <w:tcW w:w="1812" w:type="dxa"/>
          </w:tcPr>
          <w:p w14:paraId="592FB860" w14:textId="6AE3F1E1"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 xml:space="preserve">6 </w:t>
            </w:r>
          </w:p>
        </w:tc>
        <w:tc>
          <w:tcPr>
            <w:tcW w:w="1812" w:type="dxa"/>
          </w:tcPr>
          <w:p w14:paraId="16C113F8" w14:textId="0A12A931"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96</w:t>
            </w:r>
          </w:p>
        </w:tc>
        <w:tc>
          <w:tcPr>
            <w:tcW w:w="1812" w:type="dxa"/>
          </w:tcPr>
          <w:p w14:paraId="0827C373" w14:textId="08F17B25"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49</w:t>
            </w:r>
          </w:p>
        </w:tc>
        <w:tc>
          <w:tcPr>
            <w:tcW w:w="1812" w:type="dxa"/>
          </w:tcPr>
          <w:p w14:paraId="7881C8A6" w14:textId="330DF2B7"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145</w:t>
            </w:r>
          </w:p>
        </w:tc>
      </w:tr>
      <w:tr w:rsidR="001D3CE3" w:rsidRPr="003A165C" w14:paraId="334C0CFB" w14:textId="77777777" w:rsidTr="000872F1">
        <w:tc>
          <w:tcPr>
            <w:tcW w:w="1812" w:type="dxa"/>
            <w:vAlign w:val="center"/>
          </w:tcPr>
          <w:p w14:paraId="3B636F90" w14:textId="6290A5A1" w:rsidR="001D3CE3" w:rsidRPr="003A165C" w:rsidRDefault="001D3CE3" w:rsidP="000E54CB">
            <w:pPr>
              <w:spacing w:line="288" w:lineRule="auto"/>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Siem Reap</w:t>
            </w:r>
          </w:p>
        </w:tc>
        <w:tc>
          <w:tcPr>
            <w:tcW w:w="1812" w:type="dxa"/>
          </w:tcPr>
          <w:p w14:paraId="70BBA919" w14:textId="45C34757"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 xml:space="preserve">5 </w:t>
            </w:r>
          </w:p>
        </w:tc>
        <w:tc>
          <w:tcPr>
            <w:tcW w:w="1812" w:type="dxa"/>
          </w:tcPr>
          <w:p w14:paraId="6A53105A" w14:textId="392519C4"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89</w:t>
            </w:r>
          </w:p>
        </w:tc>
        <w:tc>
          <w:tcPr>
            <w:tcW w:w="1812" w:type="dxa"/>
          </w:tcPr>
          <w:p w14:paraId="0FA738AC" w14:textId="5F5A5263"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46</w:t>
            </w:r>
          </w:p>
        </w:tc>
        <w:tc>
          <w:tcPr>
            <w:tcW w:w="1812" w:type="dxa"/>
          </w:tcPr>
          <w:p w14:paraId="1D35C826" w14:textId="2717862B" w:rsidR="001D3CE3" w:rsidRPr="003A165C" w:rsidRDefault="001D3CE3"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135</w:t>
            </w:r>
          </w:p>
        </w:tc>
      </w:tr>
      <w:tr w:rsidR="000872F1" w:rsidRPr="003A165C" w14:paraId="0C57817A" w14:textId="77777777" w:rsidTr="001A5CFB">
        <w:tc>
          <w:tcPr>
            <w:tcW w:w="1812" w:type="dxa"/>
            <w:tcBorders>
              <w:bottom w:val="single" w:sz="4" w:space="0" w:color="auto"/>
            </w:tcBorders>
            <w:vAlign w:val="center"/>
          </w:tcPr>
          <w:p w14:paraId="2BC063A1" w14:textId="77777777" w:rsidR="000872F1" w:rsidRPr="003A165C" w:rsidRDefault="000872F1" w:rsidP="000E54CB">
            <w:pPr>
              <w:spacing w:line="288" w:lineRule="auto"/>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Total</w:t>
            </w:r>
          </w:p>
        </w:tc>
        <w:tc>
          <w:tcPr>
            <w:tcW w:w="1812" w:type="dxa"/>
            <w:tcBorders>
              <w:bottom w:val="single" w:sz="4" w:space="0" w:color="auto"/>
            </w:tcBorders>
            <w:vAlign w:val="center"/>
          </w:tcPr>
          <w:p w14:paraId="138E319F" w14:textId="0EBAF36E" w:rsidR="000872F1" w:rsidRPr="003A165C" w:rsidRDefault="000872F1"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17</w:t>
            </w:r>
          </w:p>
        </w:tc>
        <w:tc>
          <w:tcPr>
            <w:tcW w:w="1812" w:type="dxa"/>
            <w:tcBorders>
              <w:bottom w:val="single" w:sz="4" w:space="0" w:color="auto"/>
            </w:tcBorders>
            <w:vAlign w:val="center"/>
          </w:tcPr>
          <w:p w14:paraId="51124B9F" w14:textId="669B127B" w:rsidR="000872F1" w:rsidRPr="003A165C" w:rsidRDefault="000872F1"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275</w:t>
            </w:r>
          </w:p>
        </w:tc>
        <w:tc>
          <w:tcPr>
            <w:tcW w:w="1812" w:type="dxa"/>
            <w:tcBorders>
              <w:bottom w:val="single" w:sz="4" w:space="0" w:color="auto"/>
            </w:tcBorders>
            <w:vAlign w:val="center"/>
          </w:tcPr>
          <w:p w14:paraId="45EBE8B4" w14:textId="6620E27B" w:rsidR="000872F1" w:rsidRPr="003A165C" w:rsidRDefault="000872F1"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147</w:t>
            </w:r>
          </w:p>
        </w:tc>
        <w:tc>
          <w:tcPr>
            <w:tcW w:w="1812" w:type="dxa"/>
            <w:tcBorders>
              <w:bottom w:val="single" w:sz="4" w:space="0" w:color="auto"/>
            </w:tcBorders>
            <w:vAlign w:val="center"/>
          </w:tcPr>
          <w:p w14:paraId="064B2859" w14:textId="169D74CF" w:rsidR="000872F1" w:rsidRPr="003A165C" w:rsidRDefault="000872F1" w:rsidP="000E54CB">
            <w:pPr>
              <w:spacing w:line="288" w:lineRule="auto"/>
              <w:jc w:val="center"/>
              <w:rPr>
                <w:rFonts w:asciiTheme="majorBidi" w:eastAsia="Times New Roman" w:hAnsiTheme="majorBidi" w:cstheme="majorBidi"/>
                <w:color w:val="000000"/>
                <w:lang w:val="en-US" w:eastAsia="en-US" w:bidi="km-KH"/>
              </w:rPr>
            </w:pPr>
            <w:r w:rsidRPr="003A165C">
              <w:rPr>
                <w:rFonts w:asciiTheme="majorBidi" w:eastAsia="Times New Roman" w:hAnsiTheme="majorBidi" w:cstheme="majorBidi"/>
                <w:color w:val="000000"/>
                <w:lang w:val="en-US" w:eastAsia="en-US" w:bidi="km-KH"/>
              </w:rPr>
              <w:t>422</w:t>
            </w:r>
          </w:p>
        </w:tc>
      </w:tr>
    </w:tbl>
    <w:p w14:paraId="043AC369" w14:textId="3FE1573B" w:rsidR="001D3CE3" w:rsidRPr="003A165C" w:rsidRDefault="001D3CE3" w:rsidP="000E54CB">
      <w:pPr>
        <w:adjustRightInd w:val="0"/>
        <w:snapToGrid w:val="0"/>
        <w:spacing w:after="0" w:line="288" w:lineRule="auto"/>
        <w:jc w:val="both"/>
        <w:rPr>
          <w:rFonts w:asciiTheme="majorBidi" w:hAnsiTheme="majorBidi" w:cstheme="majorBidi"/>
          <w:i/>
          <w:iCs/>
          <w:sz w:val="20"/>
          <w:szCs w:val="20"/>
        </w:rPr>
      </w:pPr>
      <w:r w:rsidRPr="003A165C">
        <w:rPr>
          <w:rFonts w:asciiTheme="majorBidi" w:hAnsiTheme="majorBidi" w:cstheme="majorBidi"/>
          <w:i/>
          <w:iCs/>
          <w:sz w:val="20"/>
          <w:szCs w:val="20"/>
        </w:rPr>
        <w:t xml:space="preserve">Note: Data collection </w:t>
      </w:r>
      <w:r w:rsidR="002E4827" w:rsidRPr="003A165C">
        <w:rPr>
          <w:rFonts w:asciiTheme="majorBidi" w:hAnsiTheme="majorBidi" w:cstheme="majorBidi"/>
          <w:i/>
          <w:iCs/>
          <w:sz w:val="20"/>
          <w:szCs w:val="20"/>
        </w:rPr>
        <w:t xml:space="preserve">was </w:t>
      </w:r>
      <w:r w:rsidRPr="003A165C">
        <w:rPr>
          <w:rFonts w:asciiTheme="majorBidi" w:hAnsiTheme="majorBidi" w:cstheme="majorBidi"/>
          <w:i/>
          <w:iCs/>
          <w:sz w:val="20"/>
          <w:szCs w:val="20"/>
        </w:rPr>
        <w:t xml:space="preserve">conducted from 10th December 2019 to 18th December 2019. </w:t>
      </w:r>
    </w:p>
    <w:p w14:paraId="53681F40" w14:textId="77777777" w:rsidR="003A165C" w:rsidRDefault="003A165C" w:rsidP="000E54CB">
      <w:pPr>
        <w:adjustRightInd w:val="0"/>
        <w:snapToGrid w:val="0"/>
        <w:spacing w:after="0" w:line="288" w:lineRule="auto"/>
        <w:jc w:val="both"/>
        <w:rPr>
          <w:rFonts w:asciiTheme="majorBidi" w:hAnsiTheme="majorBidi" w:cstheme="majorBidi"/>
          <w:sz w:val="24"/>
          <w:szCs w:val="24"/>
        </w:rPr>
      </w:pPr>
    </w:p>
    <w:p w14:paraId="22B83391" w14:textId="6A1D066B" w:rsidR="005D7A5F" w:rsidRDefault="007078B3"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To construct the alternative</w:t>
      </w:r>
      <w:r w:rsidR="00237B95" w:rsidRPr="000E54CB">
        <w:rPr>
          <w:rFonts w:asciiTheme="majorBidi" w:hAnsiTheme="majorBidi" w:cstheme="majorBidi"/>
          <w:sz w:val="24"/>
          <w:szCs w:val="24"/>
        </w:rPr>
        <w:t xml:space="preserve"> specific</w:t>
      </w:r>
      <w:r w:rsidRPr="000E54CB">
        <w:rPr>
          <w:rFonts w:asciiTheme="majorBidi" w:hAnsiTheme="majorBidi" w:cstheme="majorBidi"/>
          <w:sz w:val="24"/>
          <w:szCs w:val="24"/>
        </w:rPr>
        <w:t xml:space="preserve"> costs of migration, particularly for regular migration, we conducted another survey by randomly selecting</w:t>
      </w:r>
      <w:r w:rsidR="006C01DB" w:rsidRPr="000E54CB">
        <w:rPr>
          <w:rFonts w:asciiTheme="majorBidi" w:hAnsiTheme="majorBidi" w:cstheme="majorBidi"/>
          <w:sz w:val="24"/>
          <w:szCs w:val="24"/>
        </w:rPr>
        <w:t xml:space="preserve"> 30 registere</w:t>
      </w:r>
      <w:r w:rsidR="00386601" w:rsidRPr="000E54CB">
        <w:rPr>
          <w:rFonts w:asciiTheme="majorBidi" w:hAnsiTheme="majorBidi" w:cstheme="majorBidi"/>
          <w:sz w:val="24"/>
          <w:szCs w:val="24"/>
        </w:rPr>
        <w:t>d companies based in Phnom Penh,</w:t>
      </w:r>
      <w:r w:rsidR="006C01DB" w:rsidRPr="000E54CB">
        <w:rPr>
          <w:rFonts w:asciiTheme="majorBidi" w:hAnsiTheme="majorBidi" w:cstheme="majorBidi"/>
          <w:sz w:val="24"/>
          <w:szCs w:val="24"/>
        </w:rPr>
        <w:t xml:space="preserve"> responsible for managing </w:t>
      </w:r>
      <w:r w:rsidR="00BC60D1" w:rsidRPr="000E54CB">
        <w:rPr>
          <w:rFonts w:asciiTheme="majorBidi" w:hAnsiTheme="majorBidi" w:cstheme="majorBidi"/>
          <w:sz w:val="24"/>
          <w:szCs w:val="24"/>
        </w:rPr>
        <w:t>and sending labour migrants to Thailand</w:t>
      </w:r>
      <w:r w:rsidR="006C01DB" w:rsidRPr="000E54CB">
        <w:rPr>
          <w:rFonts w:asciiTheme="majorBidi" w:hAnsiTheme="majorBidi" w:cstheme="majorBidi"/>
          <w:sz w:val="24"/>
          <w:szCs w:val="24"/>
        </w:rPr>
        <w:t xml:space="preserve">. However, only 17 </w:t>
      </w:r>
      <w:r w:rsidR="00245CC5" w:rsidRPr="000E54CB">
        <w:rPr>
          <w:rFonts w:asciiTheme="majorBidi" w:hAnsiTheme="majorBidi" w:cstheme="majorBidi"/>
          <w:sz w:val="24"/>
          <w:szCs w:val="24"/>
        </w:rPr>
        <w:t>PRAs</w:t>
      </w:r>
      <w:r w:rsidR="00093E0A" w:rsidRPr="000E54CB">
        <w:rPr>
          <w:rFonts w:asciiTheme="majorBidi" w:hAnsiTheme="majorBidi" w:cstheme="majorBidi"/>
          <w:sz w:val="24"/>
          <w:szCs w:val="24"/>
        </w:rPr>
        <w:t xml:space="preserve"> </w:t>
      </w:r>
      <w:r w:rsidR="006C01DB" w:rsidRPr="000E54CB">
        <w:rPr>
          <w:rFonts w:asciiTheme="majorBidi" w:hAnsiTheme="majorBidi" w:cstheme="majorBidi"/>
          <w:sz w:val="24"/>
          <w:szCs w:val="24"/>
        </w:rPr>
        <w:t>participated in the survey.</w:t>
      </w:r>
      <w:r w:rsidR="00093E0A" w:rsidRPr="000E54CB">
        <w:rPr>
          <w:rFonts w:asciiTheme="majorBidi" w:hAnsiTheme="majorBidi" w:cstheme="majorBidi"/>
          <w:sz w:val="24"/>
          <w:szCs w:val="24"/>
        </w:rPr>
        <w:t xml:space="preserve"> </w:t>
      </w:r>
      <w:r w:rsidR="006C01DB" w:rsidRPr="000E54CB">
        <w:rPr>
          <w:rFonts w:asciiTheme="majorBidi" w:hAnsiTheme="majorBidi" w:cstheme="majorBidi"/>
          <w:noProof/>
          <w:sz w:val="24"/>
          <w:szCs w:val="24"/>
        </w:rPr>
        <w:t>To identify registered compan</w:t>
      </w:r>
      <w:r w:rsidR="002148FE" w:rsidRPr="000E54CB">
        <w:rPr>
          <w:rFonts w:asciiTheme="majorBidi" w:hAnsiTheme="majorBidi" w:cstheme="majorBidi"/>
          <w:noProof/>
          <w:sz w:val="24"/>
          <w:szCs w:val="24"/>
        </w:rPr>
        <w:t>ies</w:t>
      </w:r>
      <w:r w:rsidR="006C01DB" w:rsidRPr="000E54CB">
        <w:rPr>
          <w:rFonts w:asciiTheme="majorBidi" w:hAnsiTheme="majorBidi" w:cstheme="majorBidi"/>
          <w:sz w:val="24"/>
          <w:szCs w:val="24"/>
        </w:rPr>
        <w:t xml:space="preserve">, the study </w:t>
      </w:r>
      <w:r w:rsidR="002148FE" w:rsidRPr="000E54CB">
        <w:rPr>
          <w:rFonts w:asciiTheme="majorBidi" w:hAnsiTheme="majorBidi" w:cstheme="majorBidi"/>
          <w:sz w:val="24"/>
          <w:szCs w:val="24"/>
        </w:rPr>
        <w:t>used</w:t>
      </w:r>
      <w:r w:rsidR="00B437BC" w:rsidRPr="000E54CB">
        <w:rPr>
          <w:rFonts w:asciiTheme="majorBidi" w:hAnsiTheme="majorBidi" w:cstheme="majorBidi"/>
          <w:sz w:val="24"/>
          <w:szCs w:val="24"/>
        </w:rPr>
        <w:t xml:space="preserve"> a list provided by</w:t>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F63330" w:rsidRPr="000E54CB">
        <w:rPr>
          <w:rFonts w:asciiTheme="majorBidi" w:hAnsiTheme="majorBidi" w:cstheme="majorBidi"/>
          <w:sz w:val="24"/>
          <w:szCs w:val="24"/>
        </w:rPr>
        <w:instrText xml:space="preserve"> ADDIN EN.CITE &lt;EndNote&gt;&lt;Cite AuthorYear="1"&gt;&lt;Author&gt;MoLVT&lt;/Author&gt;&lt;Year&gt;2017&lt;/Year&gt;&lt;RecNum&gt;143&lt;/RecNum&gt;&lt;DisplayText&gt;MoLVT (2017)&lt;/DisplayText&gt;&lt;record&gt;&lt;rec-number&gt;143&lt;/rec-number&gt;&lt;foreign-keys&gt;&lt;key app="EN" db-id="tzev2wprcd0xdlexrxivvrshta5f22p0zpwa" timestamp="1611721418"&gt;143&lt;/key&gt;&lt;/foreign-keys&gt;&lt;ref-type name="Report"&gt;27&lt;/ref-type&gt;&lt;contributors&gt;&lt;authors&gt;&lt;author&gt;MoLVT&lt;/author&gt;&lt;/authors&gt;&lt;/contributors&gt;&lt;titles&gt;&lt;title&gt;List of recruiting agency&lt;/title&gt;&lt;/titles&gt;&lt;dates&gt;&lt;year&gt;2017&lt;/year&gt;&lt;/dates&gt;&lt;pub-location&gt;Phnom Penh&lt;/pub-location&gt;&lt;publisher&gt;Ministry of Labor and Vocational Training&lt;/publisher&gt;&lt;urls&gt;&lt;related-urls&gt;&lt;url&gt;http://www.mlvt.gov.kh&lt;/url&gt;&lt;/related-urls&gt;&lt;/urls&gt;&lt;/record&gt;&lt;/Cite&gt;&lt;/EndNote&gt;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MoLVT (2017)</w:t>
      </w:r>
      <w:r w:rsidR="009076FA" w:rsidRPr="000E54CB">
        <w:rPr>
          <w:rFonts w:asciiTheme="majorBidi" w:hAnsiTheme="majorBidi" w:cstheme="majorBidi"/>
          <w:sz w:val="24"/>
          <w:szCs w:val="24"/>
        </w:rPr>
        <w:fldChar w:fldCharType="end"/>
      </w:r>
      <w:r w:rsidR="002148FE" w:rsidRPr="000E54CB">
        <w:rPr>
          <w:rFonts w:asciiTheme="majorBidi" w:hAnsiTheme="majorBidi" w:cstheme="majorBidi"/>
          <w:sz w:val="24"/>
          <w:szCs w:val="24"/>
        </w:rPr>
        <w:t>,</w:t>
      </w:r>
      <w:r w:rsidR="006C01DB" w:rsidRPr="000E54CB">
        <w:rPr>
          <w:rFonts w:asciiTheme="majorBidi" w:hAnsiTheme="majorBidi" w:cstheme="majorBidi"/>
          <w:sz w:val="24"/>
          <w:szCs w:val="24"/>
        </w:rPr>
        <w:t xml:space="preserve"> and the Prakas on Private Recruitment Agency by</w:t>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F63330" w:rsidRPr="000E54CB">
        <w:rPr>
          <w:rFonts w:asciiTheme="majorBidi" w:hAnsiTheme="majorBidi" w:cstheme="majorBidi"/>
          <w:sz w:val="24"/>
          <w:szCs w:val="24"/>
        </w:rPr>
        <w:instrText xml:space="preserve"> ADDIN EN.CITE &lt;EndNote&gt;&lt;Cite AuthorYear="1"&gt;&lt;Author&gt;MoLVT&lt;/Author&gt;&lt;Year&gt;2013&lt;/Year&gt;&lt;RecNum&gt;141&lt;/RecNum&gt;&lt;DisplayText&gt;MoLVT (2013)&lt;/DisplayText&gt;&lt;record&gt;&lt;rec-number&gt;141&lt;/rec-number&gt;&lt;foreign-keys&gt;&lt;key app="EN" db-id="tzev2wprcd0xdlexrxivvrshta5f22p0zpwa" timestamp="1611721236"&gt;141&lt;/key&gt;&lt;/foreign-keys&gt;&lt;ref-type name="Report"&gt;27&lt;/ref-type&gt;&lt;contributors&gt;&lt;authors&gt;&lt;author&gt;MoLVT&lt;/author&gt;&lt;/authors&gt;&lt;/contributors&gt;&lt;titles&gt;&lt;title&gt;Prakas on private recruitment agency&lt;/title&gt;&lt;/titles&gt;&lt;dates&gt;&lt;year&gt;2013&lt;/year&gt;&lt;/dates&gt;&lt;pub-location&gt;Phnom Penh&lt;/pub-location&gt;&lt;publisher&gt;Ministry of Laboor and Vocational Training&lt;/publisher&gt;&lt;urls&gt;&lt;related-urls&gt;&lt;url&gt;http://www.mlvt.gov.kh&lt;/url&gt;&lt;/related-urls&gt;&lt;/urls&gt;&lt;/record&gt;&lt;/Cite&gt;&lt;/EndNote&gt;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MoLVT (2013)</w:t>
      </w:r>
      <w:r w:rsidR="009076FA" w:rsidRPr="000E54CB">
        <w:rPr>
          <w:rFonts w:asciiTheme="majorBidi" w:hAnsiTheme="majorBidi" w:cstheme="majorBidi"/>
          <w:sz w:val="24"/>
          <w:szCs w:val="24"/>
        </w:rPr>
        <w:fldChar w:fldCharType="end"/>
      </w:r>
      <w:r w:rsidR="006C01DB" w:rsidRPr="000E54CB">
        <w:rPr>
          <w:rFonts w:asciiTheme="majorBidi" w:hAnsiTheme="majorBidi" w:cstheme="majorBidi"/>
          <w:sz w:val="24"/>
          <w:szCs w:val="24"/>
        </w:rPr>
        <w:t xml:space="preserve"> highlight</w:t>
      </w:r>
      <w:r w:rsidR="00F657B7" w:rsidRPr="000E54CB">
        <w:rPr>
          <w:rFonts w:asciiTheme="majorBidi" w:hAnsiTheme="majorBidi" w:cstheme="majorBidi"/>
          <w:sz w:val="24"/>
          <w:szCs w:val="24"/>
        </w:rPr>
        <w:t>s</w:t>
      </w:r>
      <w:r w:rsidR="006C01DB" w:rsidRPr="000E54CB">
        <w:rPr>
          <w:rFonts w:asciiTheme="majorBidi" w:hAnsiTheme="majorBidi" w:cstheme="majorBidi"/>
          <w:sz w:val="24"/>
          <w:szCs w:val="24"/>
        </w:rPr>
        <w:t xml:space="preserve"> </w:t>
      </w:r>
      <w:r w:rsidR="002148FE" w:rsidRPr="000E54CB">
        <w:rPr>
          <w:rFonts w:asciiTheme="majorBidi" w:hAnsiTheme="majorBidi" w:cstheme="majorBidi"/>
          <w:sz w:val="24"/>
          <w:szCs w:val="24"/>
        </w:rPr>
        <w:t>the</w:t>
      </w:r>
      <w:r w:rsidR="006C01DB" w:rsidRPr="000E54CB">
        <w:rPr>
          <w:rFonts w:asciiTheme="majorBidi" w:hAnsiTheme="majorBidi" w:cstheme="majorBidi"/>
          <w:sz w:val="24"/>
          <w:szCs w:val="24"/>
        </w:rPr>
        <w:t xml:space="preserve"> regular status of a recruiting agency sending worker</w:t>
      </w:r>
      <w:r w:rsidR="002148FE" w:rsidRPr="000E54CB">
        <w:rPr>
          <w:rFonts w:asciiTheme="majorBidi" w:hAnsiTheme="majorBidi" w:cstheme="majorBidi"/>
          <w:sz w:val="24"/>
          <w:szCs w:val="24"/>
        </w:rPr>
        <w:t>s</w:t>
      </w:r>
      <w:r w:rsidR="006C01DB" w:rsidRPr="000E54CB">
        <w:rPr>
          <w:rFonts w:asciiTheme="majorBidi" w:hAnsiTheme="majorBidi" w:cstheme="majorBidi"/>
          <w:sz w:val="24"/>
          <w:szCs w:val="24"/>
        </w:rPr>
        <w:t xml:space="preserve"> abroad. A separate version of the </w:t>
      </w:r>
      <w:r w:rsidR="002148FE" w:rsidRPr="000E54CB">
        <w:rPr>
          <w:rFonts w:asciiTheme="majorBidi" w:hAnsiTheme="majorBidi" w:cstheme="majorBidi"/>
          <w:sz w:val="24"/>
          <w:szCs w:val="24"/>
        </w:rPr>
        <w:t xml:space="preserve">household </w:t>
      </w:r>
      <w:r w:rsidR="006C01DB" w:rsidRPr="000E54CB">
        <w:rPr>
          <w:rFonts w:asciiTheme="majorBidi" w:hAnsiTheme="majorBidi" w:cstheme="majorBidi"/>
          <w:noProof/>
          <w:sz w:val="24"/>
          <w:szCs w:val="24"/>
        </w:rPr>
        <w:t>questionnaire</w:t>
      </w:r>
      <w:r w:rsidR="006C01DB" w:rsidRPr="000E54CB">
        <w:rPr>
          <w:rFonts w:asciiTheme="majorBidi" w:hAnsiTheme="majorBidi" w:cstheme="majorBidi"/>
          <w:sz w:val="24"/>
          <w:szCs w:val="24"/>
        </w:rPr>
        <w:t xml:space="preserve"> </w:t>
      </w:r>
      <w:r w:rsidR="002148FE" w:rsidRPr="000E54CB">
        <w:rPr>
          <w:rFonts w:asciiTheme="majorBidi" w:hAnsiTheme="majorBidi" w:cstheme="majorBidi"/>
          <w:sz w:val="24"/>
          <w:szCs w:val="24"/>
        </w:rPr>
        <w:t>was employed</w:t>
      </w:r>
      <w:r w:rsidR="006C01DB" w:rsidRPr="000E54CB">
        <w:rPr>
          <w:rFonts w:asciiTheme="majorBidi" w:hAnsiTheme="majorBidi" w:cstheme="majorBidi"/>
          <w:sz w:val="24"/>
          <w:szCs w:val="24"/>
        </w:rPr>
        <w:t xml:space="preserve"> to obtain the recruitment and migration cost. </w:t>
      </w:r>
    </w:p>
    <w:p w14:paraId="2085A66F" w14:textId="77777777" w:rsidR="003A165C" w:rsidRPr="000E54CB" w:rsidRDefault="003A165C" w:rsidP="003A165C">
      <w:pPr>
        <w:adjustRightInd w:val="0"/>
        <w:snapToGrid w:val="0"/>
        <w:spacing w:after="0" w:line="288" w:lineRule="auto"/>
        <w:ind w:firstLine="567"/>
        <w:jc w:val="both"/>
        <w:rPr>
          <w:rFonts w:asciiTheme="majorBidi" w:hAnsiTheme="majorBidi" w:cstheme="majorBidi"/>
          <w:sz w:val="24"/>
          <w:szCs w:val="24"/>
        </w:rPr>
      </w:pPr>
    </w:p>
    <w:p w14:paraId="16DDFD4B" w14:textId="0751C2F1" w:rsidR="00D000B6" w:rsidRPr="008B0FB1" w:rsidRDefault="00E20FC5" w:rsidP="008B0FB1">
      <w:pPr>
        <w:pStyle w:val="ListParagraph"/>
        <w:numPr>
          <w:ilvl w:val="1"/>
          <w:numId w:val="8"/>
        </w:numPr>
        <w:ind w:left="567" w:hanging="567"/>
        <w:rPr>
          <w:rFonts w:asciiTheme="majorBidi" w:hAnsiTheme="majorBidi" w:cstheme="majorBidi"/>
          <w:b/>
          <w:bCs/>
          <w:sz w:val="24"/>
          <w:szCs w:val="24"/>
        </w:rPr>
      </w:pPr>
      <w:r w:rsidRPr="008B0FB1">
        <w:rPr>
          <w:rFonts w:asciiTheme="majorBidi" w:hAnsiTheme="majorBidi" w:cstheme="majorBidi"/>
          <w:b/>
          <w:bCs/>
          <w:sz w:val="24"/>
          <w:szCs w:val="24"/>
        </w:rPr>
        <w:t>Variables</w:t>
      </w:r>
    </w:p>
    <w:p w14:paraId="22D6E4D2" w14:textId="2A600F3B" w:rsidR="005E5E42" w:rsidRDefault="007D000A" w:rsidP="000E54CB">
      <w:pPr>
        <w:adjustRightInd w:val="0"/>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O</w:t>
      </w:r>
      <w:r w:rsidR="006A1505" w:rsidRPr="000E54CB">
        <w:rPr>
          <w:rFonts w:asciiTheme="majorBidi" w:hAnsiTheme="majorBidi" w:cstheme="majorBidi"/>
          <w:sz w:val="24"/>
          <w:szCs w:val="24"/>
        </w:rPr>
        <w:t>ur main</w:t>
      </w:r>
      <w:r w:rsidR="00B23F84" w:rsidRPr="000E54CB">
        <w:rPr>
          <w:rFonts w:asciiTheme="majorBidi" w:hAnsiTheme="majorBidi" w:cstheme="majorBidi"/>
          <w:sz w:val="24"/>
          <w:szCs w:val="24"/>
        </w:rPr>
        <w:t xml:space="preserve"> explanatory variables</w:t>
      </w:r>
      <w:r w:rsidR="00C807F4" w:rsidRPr="000E54CB">
        <w:rPr>
          <w:rFonts w:asciiTheme="majorBidi" w:hAnsiTheme="majorBidi" w:cstheme="majorBidi"/>
          <w:sz w:val="24"/>
          <w:szCs w:val="24"/>
        </w:rPr>
        <w:t xml:space="preserve"> of interest are</w:t>
      </w:r>
      <w:r w:rsidR="00B23F84" w:rsidRPr="000E54CB">
        <w:rPr>
          <w:rFonts w:asciiTheme="majorBidi" w:hAnsiTheme="majorBidi" w:cstheme="majorBidi"/>
          <w:sz w:val="24"/>
          <w:szCs w:val="24"/>
        </w:rPr>
        <w:t xml:space="preserve"> </w:t>
      </w:r>
      <w:r w:rsidR="00550841" w:rsidRPr="000E54CB">
        <w:rPr>
          <w:rFonts w:asciiTheme="majorBidi" w:hAnsiTheme="majorBidi" w:cstheme="majorBidi"/>
          <w:sz w:val="24"/>
          <w:szCs w:val="24"/>
        </w:rPr>
        <w:t>t</w:t>
      </w:r>
      <w:r w:rsidR="00B23F84" w:rsidRPr="000E54CB">
        <w:rPr>
          <w:rFonts w:asciiTheme="majorBidi" w:hAnsiTheme="majorBidi" w:cstheme="majorBidi"/>
          <w:sz w:val="24"/>
          <w:szCs w:val="24"/>
        </w:rPr>
        <w:t>he total cost of migration</w:t>
      </w:r>
      <w:r w:rsidR="00C807F4" w:rsidRPr="000E54CB">
        <w:rPr>
          <w:rFonts w:asciiTheme="majorBidi" w:hAnsiTheme="majorBidi" w:cstheme="majorBidi"/>
          <w:sz w:val="24"/>
          <w:szCs w:val="24"/>
        </w:rPr>
        <w:t xml:space="preserve"> and its components</w:t>
      </w:r>
      <w:r w:rsidR="00BF1E8F" w:rsidRPr="000E54CB">
        <w:rPr>
          <w:rFonts w:asciiTheme="majorBidi" w:hAnsiTheme="majorBidi" w:cstheme="majorBidi"/>
          <w:sz w:val="24"/>
          <w:szCs w:val="24"/>
        </w:rPr>
        <w:t>,</w:t>
      </w:r>
      <w:r w:rsidR="00232751" w:rsidRPr="000E54CB">
        <w:rPr>
          <w:rFonts w:asciiTheme="majorBidi" w:hAnsiTheme="majorBidi" w:cstheme="majorBidi"/>
          <w:sz w:val="24"/>
          <w:szCs w:val="24"/>
        </w:rPr>
        <w:t xml:space="preserve"> including the general cost, the financial cost, and the opportunity cost</w:t>
      </w:r>
      <w:r w:rsidR="000745D3" w:rsidRPr="000E54CB">
        <w:rPr>
          <w:rFonts w:asciiTheme="majorBidi" w:hAnsiTheme="majorBidi" w:cstheme="majorBidi"/>
          <w:sz w:val="24"/>
          <w:szCs w:val="24"/>
        </w:rPr>
        <w:t xml:space="preserve"> based on the Global Knowledge Partnership on Migration and Development (KNOWMAD</w:t>
      </w:r>
      <w:r w:rsidR="00237B95" w:rsidRPr="000E54CB">
        <w:rPr>
          <w:rFonts w:asciiTheme="majorBidi" w:hAnsiTheme="majorBidi" w:cstheme="majorBidi"/>
          <w:sz w:val="24"/>
          <w:szCs w:val="24"/>
        </w:rPr>
        <w:t xml:space="preserve">) and ILO </w:t>
      </w:r>
      <w:r w:rsidR="000745D3" w:rsidRPr="000E54CB">
        <w:rPr>
          <w:rFonts w:asciiTheme="majorBidi" w:hAnsiTheme="majorBidi" w:cstheme="majorBidi"/>
          <w:sz w:val="24"/>
          <w:szCs w:val="24"/>
        </w:rPr>
        <w:t xml:space="preserve"> </w:t>
      </w:r>
      <w:r w:rsidR="00237B95" w:rsidRPr="000E54CB">
        <w:rPr>
          <w:rFonts w:asciiTheme="majorBidi" w:hAnsiTheme="majorBidi" w:cstheme="majorBidi"/>
          <w:sz w:val="24"/>
          <w:szCs w:val="24"/>
        </w:rPr>
        <w:t xml:space="preserve">migration cost </w:t>
      </w:r>
      <w:r w:rsidR="000745D3" w:rsidRPr="000E54CB">
        <w:rPr>
          <w:rFonts w:asciiTheme="majorBidi" w:hAnsiTheme="majorBidi" w:cstheme="majorBidi"/>
          <w:sz w:val="24"/>
          <w:szCs w:val="24"/>
        </w:rPr>
        <w:t xml:space="preserve">survey across different </w:t>
      </w:r>
      <w:r w:rsidR="00237B95" w:rsidRPr="000E54CB">
        <w:rPr>
          <w:rFonts w:asciiTheme="majorBidi" w:hAnsiTheme="majorBidi" w:cstheme="majorBidi"/>
          <w:sz w:val="24"/>
          <w:szCs w:val="24"/>
        </w:rPr>
        <w:t>bilateral</w:t>
      </w:r>
      <w:r w:rsidR="000745D3" w:rsidRPr="000E54CB">
        <w:rPr>
          <w:rFonts w:asciiTheme="majorBidi" w:hAnsiTheme="majorBidi" w:cstheme="majorBidi"/>
          <w:sz w:val="24"/>
          <w:szCs w:val="24"/>
        </w:rPr>
        <w:t xml:space="preserve"> corridors</w:t>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F63330" w:rsidRPr="000E54CB">
        <w:rPr>
          <w:rFonts w:asciiTheme="majorBidi" w:hAnsiTheme="majorBidi" w:cstheme="majorBidi"/>
          <w:sz w:val="24"/>
          <w:szCs w:val="24"/>
        </w:rPr>
        <w:instrText xml:space="preserve"> ADDIN EN.CITE &lt;EndNote&gt;&lt;Cite&gt;&lt;Author&gt;ILO&lt;/Author&gt;&lt;Year&gt;2016&lt;/Year&gt;&lt;RecNum&gt;114&lt;/RecNum&gt;&lt;DisplayText&gt;(ILO, 2016)&lt;/DisplayText&gt;&lt;record&gt;&lt;rec-number&gt;114&lt;/rec-number&gt;&lt;foreign-keys&gt;&lt;key app="EN" db-id="tzev2wprcd0xdlexrxivvrshta5f22p0zpwa" timestamp="1611718687"&gt;114&lt;/key&gt;&lt;/foreign-keys&gt;&lt;ref-type name="Report"&gt;27&lt;/ref-type&gt;&lt;contributors&gt;&lt;authors&gt;&lt;author&gt;ILO&lt;/author&gt;&lt;/authors&gt;&lt;/contributors&gt;&lt;titles&gt;&lt;title&gt;The cost of migration: What low-skilled migrant workers from pakistan pay to work in Saudi Arabia and United Arab Emirates&lt;/title&gt;&lt;/titles&gt;&lt;dates&gt;&lt;year&gt;2016&lt;/year&gt;&lt;/dates&gt;&lt;pub-location&gt;Geneva&lt;/pub-location&gt;&lt;publisher&gt;International Labour Organization&lt;/publisher&gt;&lt;urls&gt;&lt;related-urls&gt;&lt;url&gt;https://www.ilo.org/islamabad/whatwedo/publications/WCMS_514127/lang--en/index.htm#:~:text=The%20central%20conclusion%20is%20that,or%20the%20United%20Arab%20Emirates.&lt;/url&gt;&lt;/related-urls&gt;&lt;/urls&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(ILO, 2016)</w:t>
      </w:r>
      <w:r w:rsidR="009076FA" w:rsidRPr="000E54CB">
        <w:rPr>
          <w:rFonts w:asciiTheme="majorBidi" w:hAnsiTheme="majorBidi" w:cstheme="majorBidi"/>
          <w:sz w:val="24"/>
          <w:szCs w:val="24"/>
        </w:rPr>
        <w:fldChar w:fldCharType="end"/>
      </w:r>
      <w:r w:rsidR="00C807F4" w:rsidRPr="000E54CB">
        <w:rPr>
          <w:rFonts w:asciiTheme="majorBidi" w:hAnsiTheme="majorBidi" w:cstheme="majorBidi"/>
          <w:sz w:val="24"/>
          <w:szCs w:val="24"/>
        </w:rPr>
        <w:t>.</w:t>
      </w:r>
      <w:r w:rsidR="00237B95" w:rsidRPr="000E54CB">
        <w:rPr>
          <w:rFonts w:asciiTheme="majorBidi" w:hAnsiTheme="majorBidi" w:cstheme="majorBidi"/>
          <w:sz w:val="24"/>
          <w:szCs w:val="24"/>
        </w:rPr>
        <w:t xml:space="preserve"> In this study, we measure the</w:t>
      </w:r>
      <w:r w:rsidR="00B23F84" w:rsidRPr="000E54CB">
        <w:rPr>
          <w:rFonts w:asciiTheme="majorBidi" w:hAnsiTheme="majorBidi" w:cstheme="majorBidi"/>
          <w:sz w:val="24"/>
          <w:szCs w:val="24"/>
        </w:rPr>
        <w:t xml:space="preserve"> cost</w:t>
      </w:r>
      <w:r w:rsidR="00237B95" w:rsidRPr="000E54CB">
        <w:rPr>
          <w:rFonts w:asciiTheme="majorBidi" w:hAnsiTheme="majorBidi" w:cstheme="majorBidi"/>
          <w:sz w:val="24"/>
          <w:szCs w:val="24"/>
        </w:rPr>
        <w:t xml:space="preserve"> of migration</w:t>
      </w:r>
      <w:r w:rsidR="00550841" w:rsidRPr="000E54CB">
        <w:rPr>
          <w:rFonts w:asciiTheme="majorBidi" w:hAnsiTheme="majorBidi" w:cstheme="majorBidi"/>
          <w:sz w:val="24"/>
          <w:szCs w:val="24"/>
        </w:rPr>
        <w:t xml:space="preserve"> by the ratio of </w:t>
      </w:r>
      <w:r w:rsidR="00F657B7" w:rsidRPr="000E54CB">
        <w:rPr>
          <w:rFonts w:asciiTheme="majorBidi" w:hAnsiTheme="majorBidi" w:cstheme="majorBidi"/>
          <w:sz w:val="24"/>
          <w:szCs w:val="24"/>
        </w:rPr>
        <w:t xml:space="preserve">the </w:t>
      </w:r>
      <w:r w:rsidR="00550841" w:rsidRPr="000E54CB">
        <w:rPr>
          <w:rFonts w:asciiTheme="majorBidi" w:hAnsiTheme="majorBidi" w:cstheme="majorBidi"/>
          <w:sz w:val="24"/>
          <w:szCs w:val="24"/>
        </w:rPr>
        <w:t>reported actual</w:t>
      </w:r>
      <w:r w:rsidR="005D7A5F" w:rsidRPr="000E54CB">
        <w:rPr>
          <w:rFonts w:asciiTheme="majorBidi" w:hAnsiTheme="majorBidi" w:cstheme="majorBidi"/>
          <w:sz w:val="24"/>
          <w:szCs w:val="24"/>
        </w:rPr>
        <w:t xml:space="preserve"> total</w:t>
      </w:r>
      <w:r w:rsidR="00550841" w:rsidRPr="000E54CB">
        <w:rPr>
          <w:rFonts w:asciiTheme="majorBidi" w:hAnsiTheme="majorBidi" w:cstheme="majorBidi"/>
          <w:sz w:val="24"/>
          <w:szCs w:val="24"/>
        </w:rPr>
        <w:t xml:space="preserve"> cost of migration to the average household’s monthly consumption prior to migration.</w:t>
      </w:r>
      <w:r w:rsidR="00B23F84" w:rsidRPr="000E54CB">
        <w:rPr>
          <w:rFonts w:asciiTheme="majorBidi" w:hAnsiTheme="majorBidi" w:cstheme="majorBidi"/>
          <w:sz w:val="24"/>
          <w:szCs w:val="24"/>
        </w:rPr>
        <w:t xml:space="preserve"> </w:t>
      </w:r>
      <w:r w:rsidR="008E738E" w:rsidRPr="000E54CB">
        <w:rPr>
          <w:rFonts w:asciiTheme="majorBidi" w:hAnsiTheme="majorBidi" w:cstheme="majorBidi"/>
          <w:sz w:val="24"/>
          <w:szCs w:val="24"/>
        </w:rPr>
        <w:t xml:space="preserve"> </w:t>
      </w:r>
      <w:r w:rsidR="00232751" w:rsidRPr="000E54CB">
        <w:rPr>
          <w:rFonts w:asciiTheme="majorBidi" w:hAnsiTheme="majorBidi" w:cstheme="majorBidi"/>
          <w:sz w:val="24"/>
          <w:szCs w:val="24"/>
        </w:rPr>
        <w:t>T</w:t>
      </w:r>
      <w:r w:rsidR="00C720AB" w:rsidRPr="000E54CB">
        <w:rPr>
          <w:rFonts w:asciiTheme="majorBidi" w:hAnsiTheme="majorBidi" w:cstheme="majorBidi"/>
          <w:sz w:val="24"/>
          <w:szCs w:val="24"/>
        </w:rPr>
        <w:t>he case</w:t>
      </w:r>
      <w:r w:rsidR="00DC705B" w:rsidRPr="000E54CB">
        <w:rPr>
          <w:rFonts w:asciiTheme="majorBidi" w:hAnsiTheme="majorBidi" w:cstheme="majorBidi"/>
          <w:sz w:val="24"/>
          <w:szCs w:val="24"/>
        </w:rPr>
        <w:t>-</w:t>
      </w:r>
      <w:r w:rsidR="00C720AB" w:rsidRPr="000E54CB">
        <w:rPr>
          <w:rFonts w:asciiTheme="majorBidi" w:hAnsiTheme="majorBidi" w:cstheme="majorBidi"/>
          <w:sz w:val="24"/>
          <w:szCs w:val="24"/>
        </w:rPr>
        <w:t>specific</w:t>
      </w:r>
      <w:r w:rsidR="00232751" w:rsidRPr="000E54CB">
        <w:rPr>
          <w:rFonts w:asciiTheme="majorBidi" w:hAnsiTheme="majorBidi" w:cstheme="majorBidi"/>
          <w:sz w:val="24"/>
          <w:szCs w:val="24"/>
        </w:rPr>
        <w:t xml:space="preserve"> variables</w:t>
      </w:r>
      <w:r w:rsidR="00712B4D" w:rsidRPr="000E54CB">
        <w:rPr>
          <w:rFonts w:asciiTheme="majorBidi" w:hAnsiTheme="majorBidi" w:cstheme="majorBidi"/>
          <w:sz w:val="24"/>
          <w:szCs w:val="24"/>
        </w:rPr>
        <w:t xml:space="preserve"> include household head and household characteristics</w:t>
      </w:r>
      <w:r w:rsidR="00084B9B" w:rsidRPr="000E54CB">
        <w:rPr>
          <w:rFonts w:asciiTheme="majorBidi" w:hAnsiTheme="majorBidi" w:cstheme="majorBidi"/>
          <w:sz w:val="24"/>
          <w:szCs w:val="24"/>
        </w:rPr>
        <w:t xml:space="preserve"> –</w:t>
      </w:r>
      <w:r w:rsidR="00712B4D" w:rsidRPr="000E54CB">
        <w:rPr>
          <w:rFonts w:asciiTheme="majorBidi" w:hAnsiTheme="majorBidi" w:cstheme="majorBidi"/>
          <w:sz w:val="24"/>
          <w:szCs w:val="24"/>
        </w:rPr>
        <w:t xml:space="preserve"> age, gender, household size, average household education, occupation (farmer, own business, public servant, and employee), level of monthly household income, dependency ratio, level of household wealth</w:t>
      </w:r>
      <w:r w:rsidR="008B3798" w:rsidRPr="000E54CB">
        <w:rPr>
          <w:rFonts w:asciiTheme="majorBidi" w:hAnsiTheme="majorBidi" w:cstheme="majorBidi"/>
          <w:sz w:val="24"/>
          <w:szCs w:val="24"/>
          <w:cs/>
          <w:lang w:bidi="km-KH"/>
        </w:rPr>
        <w:t>​</w:t>
      </w:r>
      <w:r w:rsidR="008B3798" w:rsidRPr="000E54CB">
        <w:rPr>
          <w:rFonts w:asciiTheme="majorBidi" w:hAnsiTheme="majorBidi" w:cstheme="majorBidi"/>
          <w:sz w:val="24"/>
          <w:szCs w:val="24"/>
          <w:lang w:val="en-US" w:bidi="km-KH"/>
        </w:rPr>
        <w:t xml:space="preserve"> index</w:t>
      </w:r>
      <w:r w:rsidR="00712B4D" w:rsidRPr="000E54CB">
        <w:rPr>
          <w:rFonts w:asciiTheme="majorBidi" w:hAnsiTheme="majorBidi" w:cstheme="majorBidi"/>
          <w:sz w:val="24"/>
          <w:szCs w:val="24"/>
        </w:rPr>
        <w:t xml:space="preserve"> (poorest, poor, medium, wealthy, wealthiest)</w:t>
      </w:r>
      <w:r w:rsidR="008B3798" w:rsidRPr="000E54CB">
        <w:rPr>
          <w:rFonts w:asciiTheme="majorBidi" w:hAnsiTheme="majorBidi" w:cstheme="majorBidi"/>
          <w:sz w:val="24"/>
          <w:szCs w:val="24"/>
        </w:rPr>
        <w:t xml:space="preserve"> constructed by the Polychoric Principle Component</w:t>
      </w:r>
      <w:r w:rsidR="0082223A" w:rsidRPr="000E54CB">
        <w:rPr>
          <w:rFonts w:asciiTheme="majorBidi" w:hAnsiTheme="majorBidi" w:cstheme="majorBidi"/>
          <w:sz w:val="24"/>
          <w:szCs w:val="24"/>
        </w:rPr>
        <w:t xml:space="preserve"> Analysis</w:t>
      </w:r>
      <w:r w:rsidR="002A649C" w:rsidRPr="000E54CB">
        <w:rPr>
          <w:rFonts w:asciiTheme="majorBidi" w:hAnsiTheme="majorBidi" w:cstheme="majorBidi"/>
          <w:sz w:val="24"/>
          <w:szCs w:val="24"/>
        </w:rPr>
        <w:t xml:space="preserve">. </w:t>
      </w:r>
      <w:r w:rsidR="002678FD" w:rsidRPr="000E54CB">
        <w:rPr>
          <w:rFonts w:asciiTheme="majorBidi" w:hAnsiTheme="majorBidi" w:cstheme="majorBidi"/>
          <w:sz w:val="24"/>
          <w:szCs w:val="24"/>
        </w:rPr>
        <w:t>Because variables</w:t>
      </w:r>
      <w:r w:rsidR="007E4EC1" w:rsidRPr="000E54CB">
        <w:rPr>
          <w:rFonts w:asciiTheme="majorBidi" w:hAnsiTheme="majorBidi" w:cstheme="majorBidi"/>
          <w:sz w:val="24"/>
          <w:szCs w:val="24"/>
        </w:rPr>
        <w:t xml:space="preserve"> at village level</w:t>
      </w:r>
      <w:r w:rsidR="002678FD" w:rsidRPr="000E54CB">
        <w:rPr>
          <w:rFonts w:asciiTheme="majorBidi" w:hAnsiTheme="majorBidi" w:cstheme="majorBidi"/>
          <w:sz w:val="24"/>
          <w:szCs w:val="24"/>
        </w:rPr>
        <w:t xml:space="preserve"> are considered important in determining household</w:t>
      </w:r>
      <w:r w:rsidR="00F03C2F" w:rsidRPr="000E54CB">
        <w:rPr>
          <w:rFonts w:asciiTheme="majorBidi" w:hAnsiTheme="majorBidi" w:cstheme="majorBidi"/>
          <w:sz w:val="24"/>
          <w:szCs w:val="24"/>
        </w:rPr>
        <w:t xml:space="preserve"> migration</w:t>
      </w:r>
      <w:r w:rsidR="002678FD" w:rsidRPr="000E54CB">
        <w:rPr>
          <w:rFonts w:asciiTheme="majorBidi" w:hAnsiTheme="majorBidi" w:cstheme="majorBidi"/>
          <w:sz w:val="24"/>
          <w:szCs w:val="24"/>
        </w:rPr>
        <w:t xml:space="preserve"> decisions, we also </w:t>
      </w:r>
      <w:r w:rsidR="002678FD" w:rsidRPr="000E54CB">
        <w:rPr>
          <w:rFonts w:asciiTheme="majorBidi" w:hAnsiTheme="majorBidi" w:cstheme="majorBidi"/>
          <w:sz w:val="24"/>
          <w:szCs w:val="24"/>
        </w:rPr>
        <w:lastRenderedPageBreak/>
        <w:t xml:space="preserve">include the geographic variables such as Irrigation system (whether or not household is located in a village that has an irrigation system), distance from household to school, to </w:t>
      </w:r>
      <w:r w:rsidR="00712B4D" w:rsidRPr="000E54CB">
        <w:rPr>
          <w:rFonts w:asciiTheme="majorBidi" w:hAnsiTheme="majorBidi" w:cstheme="majorBidi"/>
          <w:sz w:val="24"/>
          <w:szCs w:val="24"/>
        </w:rPr>
        <w:t>nearest border check-point</w:t>
      </w:r>
      <w:r w:rsidR="002678FD" w:rsidRPr="000E54CB">
        <w:rPr>
          <w:rFonts w:asciiTheme="majorBidi" w:hAnsiTheme="majorBidi" w:cstheme="majorBidi"/>
          <w:sz w:val="24"/>
          <w:szCs w:val="24"/>
        </w:rPr>
        <w:t>,</w:t>
      </w:r>
      <w:r w:rsidR="00712B4D" w:rsidRPr="000E54CB">
        <w:rPr>
          <w:rFonts w:asciiTheme="majorBidi" w:hAnsiTheme="majorBidi" w:cstheme="majorBidi"/>
          <w:sz w:val="24"/>
          <w:szCs w:val="24"/>
        </w:rPr>
        <w:t xml:space="preserve"> and </w:t>
      </w:r>
      <w:r w:rsidR="005D48B7" w:rsidRPr="000E54CB">
        <w:rPr>
          <w:rFonts w:asciiTheme="majorBidi" w:hAnsiTheme="majorBidi" w:cstheme="majorBidi"/>
          <w:sz w:val="24"/>
          <w:szCs w:val="24"/>
        </w:rPr>
        <w:t>to</w:t>
      </w:r>
      <w:r w:rsidR="008B3798" w:rsidRPr="000E54CB">
        <w:rPr>
          <w:rFonts w:asciiTheme="majorBidi" w:hAnsiTheme="majorBidi" w:cstheme="majorBidi"/>
          <w:sz w:val="24"/>
          <w:szCs w:val="24"/>
        </w:rPr>
        <w:t xml:space="preserve"> the nearest</w:t>
      </w:r>
      <w:r w:rsidR="005D48B7" w:rsidRPr="000E54CB">
        <w:rPr>
          <w:rFonts w:asciiTheme="majorBidi" w:hAnsiTheme="majorBidi" w:cstheme="majorBidi"/>
          <w:sz w:val="24"/>
          <w:szCs w:val="24"/>
        </w:rPr>
        <w:t xml:space="preserve"> </w:t>
      </w:r>
      <w:r w:rsidR="00712B4D" w:rsidRPr="000E54CB">
        <w:rPr>
          <w:rFonts w:asciiTheme="majorBidi" w:hAnsiTheme="majorBidi" w:cstheme="majorBidi"/>
          <w:sz w:val="24"/>
          <w:szCs w:val="24"/>
        </w:rPr>
        <w:t>immigration office</w:t>
      </w:r>
      <w:r w:rsidR="002678FD" w:rsidRPr="000E54CB">
        <w:rPr>
          <w:rFonts w:asciiTheme="majorBidi" w:hAnsiTheme="majorBidi" w:cstheme="majorBidi"/>
          <w:sz w:val="24"/>
          <w:szCs w:val="24"/>
        </w:rPr>
        <w:t>.</w:t>
      </w:r>
      <w:r w:rsidR="006C4FD4" w:rsidRPr="000E54CB">
        <w:rPr>
          <w:rFonts w:asciiTheme="majorBidi" w:hAnsiTheme="majorBidi" w:cstheme="majorBidi"/>
          <w:sz w:val="24"/>
          <w:szCs w:val="24"/>
        </w:rPr>
        <w:t xml:space="preserve"> </w:t>
      </w:r>
    </w:p>
    <w:p w14:paraId="6D58E138" w14:textId="77777777" w:rsidR="003A165C" w:rsidRPr="000E54CB" w:rsidRDefault="003A165C" w:rsidP="000E54CB">
      <w:pPr>
        <w:adjustRightInd w:val="0"/>
        <w:snapToGrid w:val="0"/>
        <w:spacing w:after="0" w:line="288" w:lineRule="auto"/>
        <w:jc w:val="both"/>
        <w:rPr>
          <w:rFonts w:asciiTheme="majorBidi" w:hAnsiTheme="majorBidi" w:cstheme="majorBidi"/>
          <w:sz w:val="24"/>
          <w:szCs w:val="24"/>
        </w:rPr>
      </w:pPr>
    </w:p>
    <w:p w14:paraId="3416BCDF" w14:textId="3066E371" w:rsidR="005E5E42" w:rsidRDefault="0082223A"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M</w:t>
      </w:r>
      <w:r w:rsidR="005E5E42" w:rsidRPr="000E54CB">
        <w:rPr>
          <w:rFonts w:asciiTheme="majorBidi" w:hAnsiTheme="majorBidi" w:cstheme="majorBidi"/>
          <w:sz w:val="24"/>
          <w:szCs w:val="24"/>
        </w:rPr>
        <w:t>igrant characteristic</w:t>
      </w:r>
      <w:r w:rsidR="00C807F4" w:rsidRPr="000E54CB">
        <w:rPr>
          <w:rFonts w:asciiTheme="majorBidi" w:hAnsiTheme="majorBidi" w:cstheme="majorBidi"/>
          <w:sz w:val="24"/>
          <w:szCs w:val="24"/>
        </w:rPr>
        <w:t>s include the length of stay at the destination and years of education</w:t>
      </w:r>
      <w:r w:rsidR="007078B3" w:rsidRPr="000E54CB">
        <w:rPr>
          <w:rFonts w:asciiTheme="majorBidi" w:hAnsiTheme="majorBidi" w:cstheme="majorBidi"/>
          <w:sz w:val="24"/>
          <w:szCs w:val="24"/>
        </w:rPr>
        <w:t>,</w:t>
      </w:r>
      <w:r w:rsidR="00C807F4" w:rsidRPr="000E54CB">
        <w:rPr>
          <w:rFonts w:asciiTheme="majorBidi" w:hAnsiTheme="majorBidi" w:cstheme="majorBidi"/>
          <w:sz w:val="24"/>
          <w:szCs w:val="24"/>
        </w:rPr>
        <w:t xml:space="preserve"> which are the variables theoretically affecting</w:t>
      </w:r>
      <w:r w:rsidR="007078B3" w:rsidRPr="000E54CB">
        <w:rPr>
          <w:rFonts w:asciiTheme="majorBidi" w:hAnsiTheme="majorBidi" w:cstheme="majorBidi"/>
          <w:sz w:val="24"/>
          <w:szCs w:val="24"/>
        </w:rPr>
        <w:t xml:space="preserve"> the choice of</w:t>
      </w:r>
      <w:r w:rsidR="00C807F4" w:rsidRPr="000E54CB">
        <w:rPr>
          <w:rFonts w:asciiTheme="majorBidi" w:hAnsiTheme="majorBidi" w:cstheme="majorBidi"/>
          <w:sz w:val="24"/>
          <w:szCs w:val="24"/>
        </w:rPr>
        <w:t xml:space="preserve"> migration route</w:t>
      </w:r>
      <w:r w:rsidR="009076FA" w:rsidRPr="000E54CB">
        <w:rPr>
          <w:rFonts w:asciiTheme="majorBidi" w:hAnsiTheme="majorBidi" w:cstheme="majorBidi"/>
          <w:sz w:val="24"/>
          <w:szCs w:val="24"/>
        </w:rPr>
        <w:t xml:space="preserve"> </w:t>
      </w:r>
      <w:r w:rsidR="009076FA" w:rsidRPr="000E54CB">
        <w:rPr>
          <w:rFonts w:asciiTheme="majorBidi" w:hAnsiTheme="majorBidi" w:cstheme="majorBidi"/>
          <w:sz w:val="24"/>
          <w:szCs w:val="24"/>
        </w:rPr>
        <w:fldChar w:fldCharType="begin"/>
      </w:r>
      <w:r w:rsidR="009076FA" w:rsidRPr="000E54CB">
        <w:rPr>
          <w:rFonts w:asciiTheme="majorBidi" w:hAnsiTheme="majorBidi" w:cstheme="majorBidi"/>
          <w:sz w:val="24"/>
          <w:szCs w:val="24"/>
        </w:rPr>
        <w:instrText xml:space="preserve"> ADDIN EN.CITE &lt;EndNote&gt;&lt;Cite&gt;&lt;Author&gt;Djajić&lt;/Author&gt;&lt;Year&gt;2019&lt;/Year&gt;&lt;RecNum&gt;25&lt;/RecNum&gt;&lt;DisplayText&gt;(Djajić &amp;amp; Vinogradova, 2019)&lt;/DisplayText&gt;&lt;record&gt;&lt;rec-number&gt;25&lt;/rec-number&gt;&lt;foreign-keys&gt;&lt;key app="EN" db-id="tzev2wprcd0xdlexrxivvrshta5f22p0zpwa" timestamp="1611716298"&gt;25&lt;/key&gt;&lt;/foreign-keys&gt;&lt;ref-type name="Journal Article"&gt;17&lt;/ref-type&gt;&lt;contributors&gt;&lt;authors&gt;&lt;author&gt;Djajić, Slobodan&lt;/author&gt;&lt;author&gt;Vinogradova, Alexandra&lt;/author&gt;&lt;/authors&gt;&lt;/contributors&gt;&lt;titles&gt;&lt;title&gt;Immigration Policies and the Choice between Documented and Undocumented Migration&lt;/title&gt;&lt;secondary-title&gt;Economica&lt;/secondary-title&gt;&lt;/titles&gt;&lt;periodical&gt;&lt;full-title&gt;Economica&lt;/full-title&gt;&lt;/periodical&gt;&lt;pages&gt;201-228&lt;/pages&gt;&lt;volume&gt;86&lt;/volume&gt;&lt;number&gt;341&lt;/number&gt;&lt;dates&gt;&lt;year&gt;2019&lt;/year&gt;&lt;/dates&gt;&lt;isbn&gt;0013-0427&lt;/isbn&gt;&lt;urls&gt;&lt;related-urls&gt;&lt;url&gt;https://onlinelibrary.wiley.com/doi/abs/10.1111/ecca.12255&lt;/url&gt;&lt;/related-urls&gt;&lt;/urls&gt;&lt;electronic-resource-num&gt;10.1111/ecca.12255&lt;/electronic-resource-num&gt;&lt;/record&gt;&lt;/Cite&gt;&lt;/EndNote&gt;</w:instrText>
      </w:r>
      <w:r w:rsidR="009076FA" w:rsidRPr="000E54CB">
        <w:rPr>
          <w:rFonts w:asciiTheme="majorBidi" w:hAnsiTheme="majorBidi" w:cstheme="majorBidi"/>
          <w:sz w:val="24"/>
          <w:szCs w:val="24"/>
        </w:rPr>
        <w:fldChar w:fldCharType="separate"/>
      </w:r>
      <w:r w:rsidR="009076FA" w:rsidRPr="000E54CB">
        <w:rPr>
          <w:rFonts w:asciiTheme="majorBidi" w:hAnsiTheme="majorBidi" w:cstheme="majorBidi"/>
          <w:noProof/>
          <w:sz w:val="24"/>
          <w:szCs w:val="24"/>
        </w:rPr>
        <w:t>(Djajić &amp; Vinogradova, 2019)</w:t>
      </w:r>
      <w:r w:rsidR="009076FA" w:rsidRPr="000E54CB">
        <w:rPr>
          <w:rFonts w:asciiTheme="majorBidi" w:hAnsiTheme="majorBidi" w:cstheme="majorBidi"/>
          <w:sz w:val="24"/>
          <w:szCs w:val="24"/>
        </w:rPr>
        <w:fldChar w:fldCharType="end"/>
      </w:r>
      <w:r w:rsidR="00C807F4" w:rsidRPr="000E54CB">
        <w:rPr>
          <w:rFonts w:asciiTheme="majorBidi" w:hAnsiTheme="majorBidi" w:cstheme="majorBidi"/>
          <w:sz w:val="24"/>
          <w:szCs w:val="24"/>
        </w:rPr>
        <w:t xml:space="preserve">. </w:t>
      </w:r>
      <w:r w:rsidR="007078B3" w:rsidRPr="000E54CB">
        <w:rPr>
          <w:rFonts w:asciiTheme="majorBidi" w:hAnsiTheme="majorBidi" w:cstheme="majorBidi"/>
          <w:sz w:val="24"/>
          <w:szCs w:val="24"/>
        </w:rPr>
        <w:t>The regression model's control variables</w:t>
      </w:r>
      <w:r w:rsidR="00C807F4" w:rsidRPr="000E54CB">
        <w:rPr>
          <w:rFonts w:asciiTheme="majorBidi" w:hAnsiTheme="majorBidi" w:cstheme="majorBidi"/>
          <w:sz w:val="24"/>
          <w:szCs w:val="24"/>
        </w:rPr>
        <w:t xml:space="preserve"> include gender, marital status</w:t>
      </w:r>
      <w:r w:rsidR="0054757D" w:rsidRPr="000E54CB">
        <w:rPr>
          <w:rFonts w:asciiTheme="majorBidi" w:hAnsiTheme="majorBidi" w:cstheme="majorBidi"/>
          <w:sz w:val="24"/>
          <w:szCs w:val="24"/>
        </w:rPr>
        <w:t xml:space="preserve"> (single, </w:t>
      </w:r>
      <w:r w:rsidR="00406D5E" w:rsidRPr="000E54CB">
        <w:rPr>
          <w:rFonts w:asciiTheme="majorBidi" w:hAnsiTheme="majorBidi" w:cstheme="majorBidi"/>
          <w:sz w:val="24"/>
          <w:szCs w:val="24"/>
        </w:rPr>
        <w:t>married</w:t>
      </w:r>
      <w:r w:rsidR="0054757D" w:rsidRPr="000E54CB">
        <w:rPr>
          <w:rFonts w:asciiTheme="majorBidi" w:hAnsiTheme="majorBidi" w:cstheme="majorBidi"/>
          <w:sz w:val="24"/>
          <w:szCs w:val="24"/>
        </w:rPr>
        <w:t>, widowed, and divorced)</w:t>
      </w:r>
      <w:r w:rsidR="00C807F4" w:rsidRPr="000E54CB">
        <w:rPr>
          <w:rFonts w:asciiTheme="majorBidi" w:hAnsiTheme="majorBidi" w:cstheme="majorBidi"/>
          <w:sz w:val="24"/>
          <w:szCs w:val="24"/>
        </w:rPr>
        <w:t>, occupation at the country of destination (service, factory, construction,</w:t>
      </w:r>
      <w:r w:rsidR="0054757D" w:rsidRPr="000E54CB">
        <w:rPr>
          <w:rFonts w:asciiTheme="majorBidi" w:hAnsiTheme="majorBidi" w:cstheme="majorBidi"/>
          <w:sz w:val="24"/>
          <w:szCs w:val="24"/>
        </w:rPr>
        <w:t xml:space="preserve"> and</w:t>
      </w:r>
      <w:r w:rsidR="00C807F4" w:rsidRPr="000E54CB">
        <w:rPr>
          <w:rFonts w:asciiTheme="majorBidi" w:hAnsiTheme="majorBidi" w:cstheme="majorBidi"/>
          <w:sz w:val="24"/>
          <w:szCs w:val="24"/>
        </w:rPr>
        <w:t xml:space="preserve"> fishing),</w:t>
      </w:r>
      <w:r w:rsidR="0054757D" w:rsidRPr="000E54CB">
        <w:rPr>
          <w:rFonts w:asciiTheme="majorBidi" w:hAnsiTheme="majorBidi" w:cstheme="majorBidi"/>
          <w:sz w:val="24"/>
          <w:szCs w:val="24"/>
        </w:rPr>
        <w:t xml:space="preserve"> and</w:t>
      </w:r>
      <w:r w:rsidR="00C807F4" w:rsidRPr="000E54CB">
        <w:rPr>
          <w:rFonts w:asciiTheme="majorBidi" w:hAnsiTheme="majorBidi" w:cstheme="majorBidi"/>
          <w:sz w:val="24"/>
          <w:szCs w:val="24"/>
        </w:rPr>
        <w:t xml:space="preserve"> migrant health</w:t>
      </w:r>
      <w:r w:rsidR="00C217FF" w:rsidRPr="000E54CB">
        <w:rPr>
          <w:rFonts w:asciiTheme="majorBidi" w:hAnsiTheme="majorBidi" w:cstheme="majorBidi"/>
          <w:sz w:val="24"/>
          <w:szCs w:val="24"/>
        </w:rPr>
        <w:t xml:space="preserve"> status</w:t>
      </w:r>
      <w:r w:rsidR="00C807F4" w:rsidRPr="000E54CB">
        <w:rPr>
          <w:rFonts w:asciiTheme="majorBidi" w:hAnsiTheme="majorBidi" w:cstheme="majorBidi"/>
          <w:sz w:val="24"/>
          <w:szCs w:val="24"/>
        </w:rPr>
        <w:t>’</w:t>
      </w:r>
      <w:r w:rsidR="0054757D" w:rsidRPr="000E54CB">
        <w:rPr>
          <w:rFonts w:asciiTheme="majorBidi" w:hAnsiTheme="majorBidi" w:cstheme="majorBidi"/>
          <w:sz w:val="24"/>
          <w:szCs w:val="24"/>
        </w:rPr>
        <w:t>s dummy variable</w:t>
      </w:r>
      <w:r w:rsidR="00DD10C1" w:rsidRPr="000E54CB">
        <w:rPr>
          <w:rFonts w:asciiTheme="majorBidi" w:hAnsiTheme="majorBidi" w:cstheme="majorBidi"/>
          <w:sz w:val="24"/>
          <w:szCs w:val="24"/>
        </w:rPr>
        <w:t>s</w:t>
      </w:r>
      <w:r w:rsidR="0054757D" w:rsidRPr="000E54CB">
        <w:rPr>
          <w:rFonts w:asciiTheme="majorBidi" w:hAnsiTheme="majorBidi" w:cstheme="majorBidi"/>
          <w:sz w:val="24"/>
          <w:szCs w:val="24"/>
        </w:rPr>
        <w:t>.</w:t>
      </w:r>
      <w:r w:rsidR="00C807F4" w:rsidRPr="000E54CB">
        <w:rPr>
          <w:rFonts w:asciiTheme="majorBidi" w:hAnsiTheme="majorBidi" w:cstheme="majorBidi"/>
          <w:sz w:val="24"/>
          <w:szCs w:val="24"/>
        </w:rPr>
        <w:t xml:space="preserve"> </w:t>
      </w:r>
    </w:p>
    <w:p w14:paraId="05C51BDB" w14:textId="77777777" w:rsidR="003A165C" w:rsidRPr="000E54CB" w:rsidRDefault="003A165C" w:rsidP="000E54CB">
      <w:pPr>
        <w:adjustRightInd w:val="0"/>
        <w:snapToGrid w:val="0"/>
        <w:spacing w:after="0" w:line="288" w:lineRule="auto"/>
        <w:jc w:val="both"/>
        <w:rPr>
          <w:rFonts w:asciiTheme="majorBidi" w:hAnsiTheme="majorBidi" w:cstheme="majorBidi"/>
          <w:sz w:val="24"/>
          <w:szCs w:val="24"/>
        </w:rPr>
      </w:pPr>
    </w:p>
    <w:p w14:paraId="29151C50" w14:textId="00BB20F0" w:rsidR="005E5E42" w:rsidRDefault="008E738E" w:rsidP="003A165C">
      <w:pPr>
        <w:adjustRightInd w:val="0"/>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We</w:t>
      </w:r>
      <w:r w:rsidR="005D0900" w:rsidRPr="000E54CB">
        <w:rPr>
          <w:rFonts w:asciiTheme="majorBidi" w:hAnsiTheme="majorBidi" w:cstheme="majorBidi"/>
          <w:sz w:val="24"/>
          <w:szCs w:val="24"/>
        </w:rPr>
        <w:t xml:space="preserve"> incorporates i</w:t>
      </w:r>
      <w:r w:rsidR="005E5E42" w:rsidRPr="000E54CB">
        <w:rPr>
          <w:rFonts w:asciiTheme="majorBidi" w:hAnsiTheme="majorBidi" w:cstheme="majorBidi"/>
          <w:sz w:val="24"/>
          <w:szCs w:val="24"/>
        </w:rPr>
        <w:t>mmigration policy</w:t>
      </w:r>
      <w:r w:rsidRPr="000E54CB">
        <w:rPr>
          <w:rFonts w:asciiTheme="majorBidi" w:hAnsiTheme="majorBidi" w:cstheme="majorBidi"/>
          <w:sz w:val="24"/>
          <w:szCs w:val="24"/>
        </w:rPr>
        <w:t xml:space="preserve"> variable</w:t>
      </w:r>
      <w:r w:rsidR="0082223A" w:rsidRPr="000E54CB">
        <w:rPr>
          <w:rFonts w:asciiTheme="majorBidi" w:hAnsiTheme="majorBidi" w:cstheme="majorBidi"/>
          <w:sz w:val="24"/>
          <w:szCs w:val="24"/>
        </w:rPr>
        <w:t>, deportation,</w:t>
      </w:r>
      <w:r w:rsidRPr="000E54CB">
        <w:rPr>
          <w:rFonts w:asciiTheme="majorBidi" w:hAnsiTheme="majorBidi" w:cstheme="majorBidi"/>
          <w:sz w:val="24"/>
          <w:szCs w:val="24"/>
        </w:rPr>
        <w:t xml:space="preserve"> measure</w:t>
      </w:r>
      <w:r w:rsidR="0082223A" w:rsidRPr="000E54CB">
        <w:rPr>
          <w:rFonts w:asciiTheme="majorBidi" w:hAnsiTheme="majorBidi" w:cstheme="majorBidi"/>
          <w:sz w:val="24"/>
          <w:szCs w:val="24"/>
        </w:rPr>
        <w:t>d</w:t>
      </w:r>
      <w:r w:rsidRPr="000E54CB">
        <w:rPr>
          <w:rFonts w:asciiTheme="majorBidi" w:hAnsiTheme="majorBidi" w:cstheme="majorBidi"/>
          <w:sz w:val="24"/>
          <w:szCs w:val="24"/>
        </w:rPr>
        <w:t xml:space="preserve"> by number</w:t>
      </w:r>
      <w:r w:rsidR="0082223A" w:rsidRPr="000E54CB">
        <w:rPr>
          <w:rFonts w:asciiTheme="majorBidi" w:hAnsiTheme="majorBidi" w:cstheme="majorBidi"/>
          <w:sz w:val="24"/>
          <w:szCs w:val="24"/>
        </w:rPr>
        <w:t>s</w:t>
      </w:r>
      <w:r w:rsidRPr="000E54CB">
        <w:rPr>
          <w:rFonts w:asciiTheme="majorBidi" w:hAnsiTheme="majorBidi" w:cstheme="majorBidi"/>
          <w:sz w:val="24"/>
          <w:szCs w:val="24"/>
        </w:rPr>
        <w:t xml:space="preserve"> of Cambodian migrant being deported</w:t>
      </w:r>
      <w:r w:rsidR="00702CE5" w:rsidRPr="000E54CB">
        <w:rPr>
          <w:rFonts w:asciiTheme="majorBidi" w:hAnsiTheme="majorBidi" w:cstheme="majorBidi"/>
          <w:sz w:val="24"/>
          <w:szCs w:val="24"/>
        </w:rPr>
        <w:t xml:space="preserve"> </w:t>
      </w:r>
      <w:r w:rsidR="00702CE5" w:rsidRPr="000E54CB">
        <w:rPr>
          <w:rFonts w:asciiTheme="majorBidi" w:hAnsiTheme="majorBidi" w:cstheme="majorBidi"/>
          <w:sz w:val="24"/>
          <w:szCs w:val="24"/>
        </w:rPr>
        <w:fldChar w:fldCharType="begin">
          <w:fldData xml:space="preserve">PEVuZE5vdGU+PENpdGU+PEF1dGhvcj5EamFqacSHPC9BdXRob3I+PFllYXI+MjAxOTwvWWVhcj48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</w:fldData>
        </w:fldChar>
      </w:r>
      <w:r w:rsidR="00702CE5" w:rsidRPr="000E54CB">
        <w:rPr>
          <w:rFonts w:asciiTheme="majorBidi" w:hAnsiTheme="majorBidi" w:cstheme="majorBidi"/>
          <w:sz w:val="24"/>
          <w:szCs w:val="24"/>
        </w:rPr>
        <w:instrText xml:space="preserve"> ADDIN EN.CITE </w:instrText>
      </w:r>
      <w:r w:rsidR="00702CE5" w:rsidRPr="000E54CB">
        <w:rPr>
          <w:rFonts w:asciiTheme="majorBidi" w:hAnsiTheme="majorBidi" w:cstheme="majorBidi"/>
          <w:sz w:val="24"/>
          <w:szCs w:val="24"/>
        </w:rPr>
        <w:fldChar w:fldCharType="begin">
          <w:fldData xml:space="preserve">PEVuZE5vdGU+PENpdGU+PEF1dGhvcj5EamFqacSHPC9BdXRob3I+PFllYXI+MjAxOTwvWWVhcj48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</w:fldData>
        </w:fldChar>
      </w:r>
      <w:r w:rsidR="00702CE5" w:rsidRPr="000E54CB">
        <w:rPr>
          <w:rFonts w:asciiTheme="majorBidi" w:hAnsiTheme="majorBidi" w:cstheme="majorBidi"/>
          <w:sz w:val="24"/>
          <w:szCs w:val="24"/>
        </w:rPr>
        <w:instrText xml:space="preserve"> ADDIN EN.CITE.DATA </w:instrText>
      </w:r>
      <w:r w:rsidR="00702CE5" w:rsidRPr="000E54CB">
        <w:rPr>
          <w:rFonts w:asciiTheme="majorBidi" w:hAnsiTheme="majorBidi" w:cstheme="majorBidi"/>
          <w:sz w:val="24"/>
          <w:szCs w:val="24"/>
        </w:rPr>
      </w:r>
      <w:r w:rsidR="00702CE5" w:rsidRPr="000E54CB">
        <w:rPr>
          <w:rFonts w:asciiTheme="majorBidi" w:hAnsiTheme="majorBidi" w:cstheme="majorBidi"/>
          <w:sz w:val="24"/>
          <w:szCs w:val="24"/>
        </w:rPr>
        <w:fldChar w:fldCharType="end"/>
      </w:r>
      <w:r w:rsidR="00702CE5" w:rsidRPr="000E54CB">
        <w:rPr>
          <w:rFonts w:asciiTheme="majorBidi" w:hAnsiTheme="majorBidi" w:cstheme="majorBidi"/>
          <w:sz w:val="24"/>
          <w:szCs w:val="24"/>
        </w:rPr>
      </w:r>
      <w:r w:rsidR="00702CE5" w:rsidRPr="000E54CB">
        <w:rPr>
          <w:rFonts w:asciiTheme="majorBidi" w:hAnsiTheme="majorBidi" w:cstheme="majorBidi"/>
          <w:sz w:val="24"/>
          <w:szCs w:val="24"/>
        </w:rPr>
        <w:fldChar w:fldCharType="separate"/>
      </w:r>
      <w:r w:rsidR="00702CE5" w:rsidRPr="000E54CB">
        <w:rPr>
          <w:rFonts w:asciiTheme="majorBidi" w:hAnsiTheme="majorBidi" w:cstheme="majorBidi"/>
          <w:noProof/>
          <w:sz w:val="24"/>
          <w:szCs w:val="24"/>
        </w:rPr>
        <w:t>(Djajić &amp; Vinogradova, 2019; Mayda, 2010)</w:t>
      </w:r>
      <w:r w:rsidR="00702CE5" w:rsidRPr="000E54CB">
        <w:rPr>
          <w:rFonts w:asciiTheme="majorBidi" w:hAnsiTheme="majorBidi" w:cstheme="majorBidi"/>
          <w:sz w:val="24"/>
          <w:szCs w:val="24"/>
        </w:rPr>
        <w:fldChar w:fldCharType="end"/>
      </w:r>
      <w:r w:rsidR="00661642" w:rsidRPr="000E54CB">
        <w:rPr>
          <w:rFonts w:asciiTheme="majorBidi" w:hAnsiTheme="majorBidi" w:cstheme="majorBidi"/>
          <w:sz w:val="24"/>
          <w:szCs w:val="24"/>
        </w:rPr>
        <w:t xml:space="preserve">. </w:t>
      </w:r>
      <w:r w:rsidR="00C66923" w:rsidRPr="000E54CB">
        <w:rPr>
          <w:rFonts w:asciiTheme="majorBidi" w:hAnsiTheme="majorBidi" w:cstheme="majorBidi"/>
          <w:sz w:val="24"/>
          <w:szCs w:val="24"/>
        </w:rPr>
        <w:t>The data</w:t>
      </w:r>
      <w:r w:rsidR="00DD10C1" w:rsidRPr="000E54CB">
        <w:rPr>
          <w:rFonts w:asciiTheme="majorBidi" w:hAnsiTheme="majorBidi" w:cstheme="majorBidi"/>
          <w:sz w:val="24"/>
          <w:szCs w:val="24"/>
        </w:rPr>
        <w:t xml:space="preserve"> was</w:t>
      </w:r>
      <w:r w:rsidR="00C66923" w:rsidRPr="000E54CB">
        <w:rPr>
          <w:rFonts w:asciiTheme="majorBidi" w:hAnsiTheme="majorBidi" w:cstheme="majorBidi"/>
          <w:sz w:val="24"/>
          <w:szCs w:val="24"/>
        </w:rPr>
        <w:t xml:space="preserve"> retrieved from</w:t>
      </w:r>
      <w:r w:rsidR="009243D1" w:rsidRPr="000E54CB">
        <w:rPr>
          <w:rFonts w:asciiTheme="majorBidi" w:hAnsiTheme="majorBidi" w:cstheme="majorBidi"/>
          <w:sz w:val="24"/>
          <w:szCs w:val="24"/>
        </w:rPr>
        <w:t xml:space="preserve"> </w:t>
      </w:r>
      <w:r w:rsidR="00F657B7" w:rsidRPr="000E54CB">
        <w:rPr>
          <w:rFonts w:asciiTheme="majorBidi" w:hAnsiTheme="majorBidi" w:cstheme="majorBidi"/>
          <w:sz w:val="24"/>
          <w:szCs w:val="24"/>
        </w:rPr>
        <w:t>the</w:t>
      </w:r>
      <w:r w:rsidR="003740E7" w:rsidRPr="000E54CB">
        <w:rPr>
          <w:rFonts w:asciiTheme="majorBidi" w:hAnsiTheme="majorBidi" w:cstheme="majorBidi"/>
          <w:sz w:val="24"/>
          <w:szCs w:val="24"/>
        </w:rPr>
        <w:t xml:space="preserve"> National Committee for Counter Trafficking</w:t>
      </w:r>
      <w:r w:rsidR="00F657B7" w:rsidRPr="000E54CB">
        <w:rPr>
          <w:rFonts w:asciiTheme="majorBidi" w:hAnsiTheme="majorBidi" w:cstheme="majorBidi"/>
          <w:sz w:val="24"/>
          <w:szCs w:val="24"/>
        </w:rPr>
        <w:t xml:space="preserve"> </w:t>
      </w:r>
      <w:r w:rsidR="003740E7" w:rsidRPr="000E54CB">
        <w:rPr>
          <w:rFonts w:asciiTheme="majorBidi" w:hAnsiTheme="majorBidi" w:cstheme="majorBidi"/>
          <w:sz w:val="24"/>
          <w:szCs w:val="24"/>
        </w:rPr>
        <w:t>(</w:t>
      </w:r>
      <w:r w:rsidR="009243D1" w:rsidRPr="000E54CB">
        <w:rPr>
          <w:rFonts w:asciiTheme="majorBidi" w:hAnsiTheme="majorBidi" w:cstheme="majorBidi"/>
          <w:sz w:val="24"/>
          <w:szCs w:val="24"/>
        </w:rPr>
        <w:t>NCCT</w:t>
      </w:r>
      <w:r w:rsidR="003740E7" w:rsidRPr="000E54CB">
        <w:rPr>
          <w:rFonts w:asciiTheme="majorBidi" w:hAnsiTheme="majorBidi" w:cstheme="majorBidi"/>
          <w:sz w:val="24"/>
          <w:szCs w:val="24"/>
        </w:rPr>
        <w:t>)</w:t>
      </w:r>
      <w:r w:rsidR="00B87C90" w:rsidRPr="000E54CB">
        <w:rPr>
          <w:rFonts w:asciiTheme="majorBidi" w:hAnsiTheme="majorBidi" w:cstheme="majorBidi"/>
          <w:sz w:val="24"/>
          <w:szCs w:val="24"/>
          <w:vertAlign w:val="superscript"/>
        </w:rPr>
        <w:t>5</w:t>
      </w:r>
      <w:r w:rsidR="007078B3" w:rsidRPr="000E54CB">
        <w:rPr>
          <w:rFonts w:asciiTheme="majorBidi" w:hAnsiTheme="majorBidi" w:cstheme="majorBidi"/>
          <w:sz w:val="24"/>
          <w:szCs w:val="24"/>
        </w:rPr>
        <w:t>,</w:t>
      </w:r>
      <w:r w:rsidR="009243D1" w:rsidRPr="000E54CB">
        <w:rPr>
          <w:rFonts w:asciiTheme="majorBidi" w:hAnsiTheme="majorBidi" w:cstheme="majorBidi"/>
          <w:sz w:val="24"/>
          <w:szCs w:val="24"/>
        </w:rPr>
        <w:t xml:space="preserve"> reporting </w:t>
      </w:r>
      <w:r w:rsidR="00F657B7" w:rsidRPr="000E54CB">
        <w:rPr>
          <w:rFonts w:asciiTheme="majorBidi" w:hAnsiTheme="majorBidi" w:cstheme="majorBidi"/>
          <w:sz w:val="24"/>
          <w:szCs w:val="24"/>
        </w:rPr>
        <w:t xml:space="preserve">the </w:t>
      </w:r>
      <w:r w:rsidR="009243D1" w:rsidRPr="000E54CB">
        <w:rPr>
          <w:rFonts w:asciiTheme="majorBidi" w:hAnsiTheme="majorBidi" w:cstheme="majorBidi"/>
          <w:sz w:val="24"/>
          <w:szCs w:val="24"/>
        </w:rPr>
        <w:t>number of deportees from various destination</w:t>
      </w:r>
      <w:r w:rsidR="00F657B7" w:rsidRPr="000E54CB">
        <w:rPr>
          <w:rFonts w:asciiTheme="majorBidi" w:hAnsiTheme="majorBidi" w:cstheme="majorBidi"/>
          <w:sz w:val="24"/>
          <w:szCs w:val="24"/>
        </w:rPr>
        <w:t>s</w:t>
      </w:r>
      <w:r w:rsidR="009243D1" w:rsidRPr="000E54CB">
        <w:rPr>
          <w:rFonts w:asciiTheme="majorBidi" w:hAnsiTheme="majorBidi" w:cstheme="majorBidi"/>
          <w:sz w:val="24"/>
          <w:szCs w:val="24"/>
        </w:rPr>
        <w:t xml:space="preserve"> each year</w:t>
      </w:r>
      <w:r w:rsidR="00C720AB" w:rsidRPr="000E54CB">
        <w:rPr>
          <w:rFonts w:asciiTheme="majorBidi" w:hAnsiTheme="majorBidi" w:cstheme="majorBidi"/>
          <w:sz w:val="24"/>
          <w:szCs w:val="24"/>
        </w:rPr>
        <w:t xml:space="preserve"> from 2013 to 2018</w:t>
      </w:r>
      <w:r w:rsidR="009243D1" w:rsidRPr="000E54CB">
        <w:rPr>
          <w:rFonts w:asciiTheme="majorBidi" w:hAnsiTheme="majorBidi" w:cstheme="majorBidi"/>
          <w:sz w:val="24"/>
          <w:szCs w:val="24"/>
        </w:rPr>
        <w:t xml:space="preserve"> across different check-points.</w:t>
      </w:r>
      <w:r w:rsidR="004A3A52" w:rsidRPr="000E54CB">
        <w:rPr>
          <w:rFonts w:asciiTheme="majorBidi" w:hAnsiTheme="majorBidi" w:cstheme="majorBidi"/>
          <w:sz w:val="24"/>
          <w:szCs w:val="24"/>
        </w:rPr>
        <w:t xml:space="preserve"> </w:t>
      </w:r>
      <w:r w:rsidR="00665E69" w:rsidRPr="000E54CB">
        <w:rPr>
          <w:rFonts w:asciiTheme="majorBidi" w:hAnsiTheme="majorBidi" w:cstheme="majorBidi"/>
          <w:sz w:val="24"/>
          <w:szCs w:val="24"/>
        </w:rPr>
        <w:t xml:space="preserve">Migration stock at the destination at </w:t>
      </w:r>
      <w:r w:rsidR="00F657B7" w:rsidRPr="000E54CB">
        <w:rPr>
          <w:rFonts w:asciiTheme="majorBidi" w:hAnsiTheme="majorBidi" w:cstheme="majorBidi"/>
          <w:sz w:val="24"/>
          <w:szCs w:val="24"/>
        </w:rPr>
        <w:t xml:space="preserve">a </w:t>
      </w:r>
      <w:r w:rsidR="00665E69" w:rsidRPr="000E54CB">
        <w:rPr>
          <w:rFonts w:asciiTheme="majorBidi" w:hAnsiTheme="majorBidi" w:cstheme="majorBidi"/>
          <w:sz w:val="24"/>
          <w:szCs w:val="24"/>
        </w:rPr>
        <w:t>provincial and regional level</w:t>
      </w:r>
      <w:r w:rsidR="0003702F" w:rsidRPr="000E54CB">
        <w:rPr>
          <w:rFonts w:asciiTheme="majorBidi" w:hAnsiTheme="majorBidi" w:cstheme="majorBidi"/>
          <w:sz w:val="24"/>
          <w:szCs w:val="24"/>
        </w:rPr>
        <w:t>, retrieved from the Department of Employment, Ministry of Labour Thailand</w:t>
      </w:r>
      <w:r w:rsidR="00702CE5" w:rsidRPr="000E54CB">
        <w:rPr>
          <w:rFonts w:asciiTheme="majorBidi" w:hAnsiTheme="majorBidi" w:cstheme="majorBidi"/>
          <w:sz w:val="24"/>
          <w:szCs w:val="24"/>
        </w:rPr>
        <w:t xml:space="preserve"> in </w:t>
      </w:r>
      <w:r w:rsidR="00527445" w:rsidRPr="000E54CB">
        <w:rPr>
          <w:rFonts w:asciiTheme="majorBidi" w:hAnsiTheme="majorBidi" w:cstheme="majorBidi"/>
          <w:sz w:val="24"/>
          <w:szCs w:val="24"/>
        </w:rPr>
        <w:t>2</w:t>
      </w:r>
      <w:r w:rsidR="00702CE5" w:rsidRPr="000E54CB">
        <w:rPr>
          <w:rFonts w:asciiTheme="majorBidi" w:hAnsiTheme="majorBidi" w:cstheme="majorBidi"/>
          <w:sz w:val="24"/>
          <w:szCs w:val="24"/>
        </w:rPr>
        <w:t>018</w:t>
      </w:r>
      <w:r w:rsidR="0003702F" w:rsidRPr="000E54CB">
        <w:rPr>
          <w:rFonts w:asciiTheme="majorBidi" w:hAnsiTheme="majorBidi" w:cstheme="majorBidi"/>
          <w:sz w:val="24"/>
          <w:szCs w:val="24"/>
        </w:rPr>
        <w:t>,</w:t>
      </w:r>
      <w:r w:rsidR="00665E69" w:rsidRPr="000E54CB">
        <w:rPr>
          <w:rFonts w:asciiTheme="majorBidi" w:hAnsiTheme="majorBidi" w:cstheme="majorBidi"/>
          <w:sz w:val="24"/>
          <w:szCs w:val="24"/>
        </w:rPr>
        <w:t xml:space="preserve"> are also included </w:t>
      </w:r>
      <w:r w:rsidR="0082223A" w:rsidRPr="000E54CB">
        <w:rPr>
          <w:rFonts w:asciiTheme="majorBidi" w:hAnsiTheme="majorBidi" w:cstheme="majorBidi"/>
          <w:sz w:val="24"/>
          <w:szCs w:val="24"/>
        </w:rPr>
        <w:t>in the models to capture</w:t>
      </w:r>
      <w:r w:rsidR="006B4630" w:rsidRPr="000E54CB">
        <w:rPr>
          <w:rFonts w:asciiTheme="majorBidi" w:hAnsiTheme="majorBidi" w:cstheme="majorBidi"/>
          <w:sz w:val="24"/>
          <w:szCs w:val="24"/>
        </w:rPr>
        <w:t xml:space="preserve"> </w:t>
      </w:r>
      <w:r w:rsidR="00665E69" w:rsidRPr="000E54CB">
        <w:rPr>
          <w:rFonts w:asciiTheme="majorBidi" w:hAnsiTheme="majorBidi" w:cstheme="majorBidi"/>
          <w:sz w:val="24"/>
          <w:szCs w:val="24"/>
        </w:rPr>
        <w:t>network</w:t>
      </w:r>
      <w:r w:rsidR="0082223A" w:rsidRPr="000E54CB">
        <w:rPr>
          <w:rFonts w:asciiTheme="majorBidi" w:hAnsiTheme="majorBidi" w:cstheme="majorBidi"/>
          <w:sz w:val="24"/>
          <w:szCs w:val="24"/>
        </w:rPr>
        <w:t xml:space="preserve"> effect and control for the endogeneity in migration cost</w:t>
      </w:r>
      <w:r w:rsidR="00702CE5" w:rsidRPr="000E54CB">
        <w:rPr>
          <w:rFonts w:asciiTheme="majorBidi" w:hAnsiTheme="majorBidi" w:cstheme="majorBidi"/>
          <w:sz w:val="24"/>
          <w:szCs w:val="24"/>
        </w:rPr>
        <w:t xml:space="preserve"> </w:t>
      </w:r>
      <w:r w:rsidR="00702CE5" w:rsidRPr="000E54CB">
        <w:rPr>
          <w:rFonts w:asciiTheme="majorBidi" w:hAnsiTheme="majorBidi" w:cstheme="majorBidi"/>
          <w:sz w:val="24"/>
          <w:szCs w:val="24"/>
        </w:rPr>
        <w:fldChar w:fldCharType="begin">
          <w:fldData xml:space="preserve">PEVuZE5vdGU+PENpdGU+PEF1dGhvcj5DYXJyaW5ndG9uPC9BdXRob3I+PFllYXI+MTk5NjwvWWVh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</w:fldData>
        </w:fldChar>
      </w:r>
      <w:r w:rsidR="00702CE5" w:rsidRPr="000E54CB">
        <w:rPr>
          <w:rFonts w:asciiTheme="majorBidi" w:hAnsiTheme="majorBidi" w:cstheme="majorBidi"/>
          <w:sz w:val="24"/>
          <w:szCs w:val="24"/>
        </w:rPr>
        <w:instrText xml:space="preserve"> ADDIN EN.CITE </w:instrText>
      </w:r>
      <w:r w:rsidR="00702CE5" w:rsidRPr="000E54CB">
        <w:rPr>
          <w:rFonts w:asciiTheme="majorBidi" w:hAnsiTheme="majorBidi" w:cstheme="majorBidi"/>
          <w:sz w:val="24"/>
          <w:szCs w:val="24"/>
        </w:rPr>
        <w:fldChar w:fldCharType="begin">
          <w:fldData xml:space="preserve">PEVuZE5vdGU+PENpdGU+PEF1dGhvcj5DYXJyaW5ndG9uPC9BdXRob3I+PFllYXI+MTk5NjwvWWVh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</w:fldData>
        </w:fldChar>
      </w:r>
      <w:r w:rsidR="00702CE5" w:rsidRPr="000E54CB">
        <w:rPr>
          <w:rFonts w:asciiTheme="majorBidi" w:hAnsiTheme="majorBidi" w:cstheme="majorBidi"/>
          <w:sz w:val="24"/>
          <w:szCs w:val="24"/>
        </w:rPr>
        <w:instrText xml:space="preserve"> ADDIN EN.CITE.DATA </w:instrText>
      </w:r>
      <w:r w:rsidR="00702CE5" w:rsidRPr="000E54CB">
        <w:rPr>
          <w:rFonts w:asciiTheme="majorBidi" w:hAnsiTheme="majorBidi" w:cstheme="majorBidi"/>
          <w:sz w:val="24"/>
          <w:szCs w:val="24"/>
        </w:rPr>
      </w:r>
      <w:r w:rsidR="00702CE5" w:rsidRPr="000E54CB">
        <w:rPr>
          <w:rFonts w:asciiTheme="majorBidi" w:hAnsiTheme="majorBidi" w:cstheme="majorBidi"/>
          <w:sz w:val="24"/>
          <w:szCs w:val="24"/>
        </w:rPr>
        <w:fldChar w:fldCharType="end"/>
      </w:r>
      <w:r w:rsidR="00702CE5" w:rsidRPr="000E54CB">
        <w:rPr>
          <w:rFonts w:asciiTheme="majorBidi" w:hAnsiTheme="majorBidi" w:cstheme="majorBidi"/>
          <w:sz w:val="24"/>
          <w:szCs w:val="24"/>
        </w:rPr>
      </w:r>
      <w:r w:rsidR="00702CE5" w:rsidRPr="000E54CB">
        <w:rPr>
          <w:rFonts w:asciiTheme="majorBidi" w:hAnsiTheme="majorBidi" w:cstheme="majorBidi"/>
          <w:sz w:val="24"/>
          <w:szCs w:val="24"/>
        </w:rPr>
        <w:fldChar w:fldCharType="separate"/>
      </w:r>
      <w:r w:rsidR="00702CE5" w:rsidRPr="000E54CB">
        <w:rPr>
          <w:rFonts w:asciiTheme="majorBidi" w:hAnsiTheme="majorBidi" w:cstheme="majorBidi"/>
          <w:noProof/>
          <w:sz w:val="24"/>
          <w:szCs w:val="24"/>
        </w:rPr>
        <w:t>(Carrington et al., 1996; Fafchamps &amp; Shilpi, 2013; Ilahi &amp; Jafarey, 1999; Taylor, 1986; Ullah, 2010)</w:t>
      </w:r>
      <w:r w:rsidR="00702CE5" w:rsidRPr="000E54CB">
        <w:rPr>
          <w:rFonts w:asciiTheme="majorBidi" w:hAnsiTheme="majorBidi" w:cstheme="majorBidi"/>
          <w:sz w:val="24"/>
          <w:szCs w:val="24"/>
        </w:rPr>
        <w:fldChar w:fldCharType="end"/>
      </w:r>
      <w:r w:rsidR="00665E69" w:rsidRPr="000E54CB">
        <w:rPr>
          <w:rFonts w:asciiTheme="majorBidi" w:hAnsiTheme="majorBidi" w:cstheme="majorBidi"/>
          <w:sz w:val="24"/>
          <w:szCs w:val="24"/>
        </w:rPr>
        <w:t>.</w:t>
      </w:r>
      <w:r w:rsidR="00445708" w:rsidRPr="000E54CB">
        <w:rPr>
          <w:rFonts w:asciiTheme="majorBidi" w:hAnsiTheme="majorBidi" w:cstheme="majorBidi"/>
          <w:sz w:val="24"/>
          <w:szCs w:val="24"/>
        </w:rPr>
        <w:t xml:space="preserve"> </w:t>
      </w:r>
    </w:p>
    <w:p w14:paraId="75CA536F" w14:textId="77777777" w:rsidR="003A165C" w:rsidRPr="000E54CB" w:rsidRDefault="003A165C" w:rsidP="000E54CB">
      <w:pPr>
        <w:adjustRightInd w:val="0"/>
        <w:snapToGrid w:val="0"/>
        <w:spacing w:after="0" w:line="288" w:lineRule="auto"/>
        <w:jc w:val="both"/>
        <w:rPr>
          <w:rFonts w:asciiTheme="majorBidi" w:hAnsiTheme="majorBidi" w:cstheme="majorBidi"/>
          <w:sz w:val="24"/>
          <w:szCs w:val="24"/>
        </w:rPr>
      </w:pPr>
    </w:p>
    <w:p w14:paraId="2E3F7429" w14:textId="5881D71B" w:rsidR="002855AA" w:rsidRPr="005E059F" w:rsidRDefault="00AA5F1F" w:rsidP="005E059F">
      <w:pPr>
        <w:pStyle w:val="ListParagraph"/>
        <w:numPr>
          <w:ilvl w:val="0"/>
          <w:numId w:val="8"/>
        </w:numPr>
        <w:ind w:left="426" w:hanging="426"/>
        <w:rPr>
          <w:rFonts w:asciiTheme="majorBidi" w:hAnsiTheme="majorBidi" w:cstheme="majorBidi"/>
          <w:b/>
          <w:bCs/>
          <w:sz w:val="24"/>
          <w:szCs w:val="24"/>
        </w:rPr>
      </w:pPr>
      <w:r w:rsidRPr="005E059F">
        <w:rPr>
          <w:rFonts w:asciiTheme="majorBidi" w:hAnsiTheme="majorBidi" w:cstheme="majorBidi"/>
          <w:b/>
          <w:bCs/>
          <w:sz w:val="24"/>
          <w:szCs w:val="24"/>
        </w:rPr>
        <w:t>Result</w:t>
      </w:r>
      <w:r w:rsidR="00AA04DC" w:rsidRPr="005E059F">
        <w:rPr>
          <w:rFonts w:asciiTheme="majorBidi" w:hAnsiTheme="majorBidi" w:cstheme="majorBidi"/>
          <w:b/>
          <w:bCs/>
          <w:sz w:val="24"/>
          <w:szCs w:val="24"/>
        </w:rPr>
        <w:t>s</w:t>
      </w:r>
      <w:r w:rsidRPr="005E059F">
        <w:rPr>
          <w:rFonts w:asciiTheme="majorBidi" w:hAnsiTheme="majorBidi" w:cstheme="majorBidi"/>
          <w:b/>
          <w:bCs/>
          <w:sz w:val="24"/>
          <w:szCs w:val="24"/>
        </w:rPr>
        <w:t xml:space="preserve"> </w:t>
      </w:r>
    </w:p>
    <w:p w14:paraId="11366EB0" w14:textId="5F340679" w:rsidR="00E67AA9" w:rsidRDefault="00D27D9A" w:rsidP="000E54CB">
      <w:pPr>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Table 3</w:t>
      </w:r>
      <w:r w:rsidR="00B61FD0" w:rsidRPr="000E54CB">
        <w:rPr>
          <w:rFonts w:asciiTheme="majorBidi" w:hAnsiTheme="majorBidi" w:cstheme="majorBidi"/>
          <w:sz w:val="24"/>
          <w:szCs w:val="24"/>
        </w:rPr>
        <w:t xml:space="preserve"> indicate</w:t>
      </w:r>
      <w:r w:rsidR="00F53790" w:rsidRPr="000E54CB">
        <w:rPr>
          <w:rFonts w:asciiTheme="majorBidi" w:hAnsiTheme="majorBidi" w:cstheme="majorBidi"/>
          <w:sz w:val="24"/>
          <w:szCs w:val="24"/>
        </w:rPr>
        <w:t>s</w:t>
      </w:r>
      <w:r w:rsidR="00B61FD0" w:rsidRPr="000E54CB">
        <w:rPr>
          <w:rFonts w:asciiTheme="majorBidi" w:hAnsiTheme="majorBidi" w:cstheme="majorBidi"/>
          <w:sz w:val="24"/>
          <w:szCs w:val="24"/>
        </w:rPr>
        <w:t xml:space="preserve"> </w:t>
      </w:r>
      <w:r w:rsidR="007078B3" w:rsidRPr="000E54CB">
        <w:rPr>
          <w:rFonts w:asciiTheme="majorBidi" w:hAnsiTheme="majorBidi" w:cstheme="majorBidi"/>
          <w:sz w:val="24"/>
          <w:szCs w:val="24"/>
        </w:rPr>
        <w:t xml:space="preserve">that </w:t>
      </w:r>
      <w:r w:rsidR="00B61FD0" w:rsidRPr="000E54CB">
        <w:rPr>
          <w:rFonts w:asciiTheme="majorBidi" w:hAnsiTheme="majorBidi" w:cstheme="majorBidi"/>
          <w:sz w:val="24"/>
          <w:szCs w:val="24"/>
        </w:rPr>
        <w:t>a</w:t>
      </w:r>
      <w:r w:rsidR="00360072" w:rsidRPr="000E54CB">
        <w:rPr>
          <w:rFonts w:asciiTheme="majorBidi" w:hAnsiTheme="majorBidi" w:cstheme="majorBidi"/>
          <w:sz w:val="24"/>
          <w:szCs w:val="24"/>
        </w:rPr>
        <w:t xml:space="preserve">ll variables of interest </w:t>
      </w:r>
      <w:r w:rsidR="00B61FD0" w:rsidRPr="000E54CB">
        <w:rPr>
          <w:rFonts w:asciiTheme="majorBidi" w:hAnsiTheme="majorBidi" w:cstheme="majorBidi"/>
          <w:sz w:val="24"/>
          <w:szCs w:val="24"/>
        </w:rPr>
        <w:t>are</w:t>
      </w:r>
      <w:r w:rsidR="00360072" w:rsidRPr="000E54CB">
        <w:rPr>
          <w:rFonts w:asciiTheme="majorBidi" w:hAnsiTheme="majorBidi" w:cstheme="majorBidi"/>
          <w:sz w:val="24"/>
          <w:szCs w:val="24"/>
        </w:rPr>
        <w:t xml:space="preserve"> statistically significant at </w:t>
      </w:r>
      <w:r w:rsidR="000F61B3" w:rsidRPr="000E54CB">
        <w:rPr>
          <w:rFonts w:asciiTheme="majorBidi" w:hAnsiTheme="majorBidi" w:cstheme="majorBidi"/>
          <w:sz w:val="24"/>
          <w:szCs w:val="24"/>
        </w:rPr>
        <w:t xml:space="preserve">the </w:t>
      </w:r>
      <w:r w:rsidR="00360072" w:rsidRPr="000E54CB">
        <w:rPr>
          <w:rFonts w:asciiTheme="majorBidi" w:hAnsiTheme="majorBidi" w:cstheme="majorBidi"/>
          <w:sz w:val="24"/>
          <w:szCs w:val="24"/>
        </w:rPr>
        <w:t xml:space="preserve">1 </w:t>
      </w:r>
      <w:r w:rsidR="000F61B3" w:rsidRPr="000E54CB">
        <w:rPr>
          <w:rFonts w:asciiTheme="majorBidi" w:hAnsiTheme="majorBidi" w:cstheme="majorBidi"/>
          <w:sz w:val="24"/>
          <w:szCs w:val="24"/>
        </w:rPr>
        <w:t xml:space="preserve">percent </w:t>
      </w:r>
      <w:r w:rsidR="00360072" w:rsidRPr="000E54CB">
        <w:rPr>
          <w:rFonts w:asciiTheme="majorBidi" w:hAnsiTheme="majorBidi" w:cstheme="majorBidi"/>
          <w:sz w:val="24"/>
          <w:szCs w:val="24"/>
        </w:rPr>
        <w:t>and 5 percent level</w:t>
      </w:r>
      <w:r w:rsidR="00E8100A" w:rsidRPr="000E54CB">
        <w:rPr>
          <w:rFonts w:asciiTheme="majorBidi" w:hAnsiTheme="majorBidi" w:cstheme="majorBidi"/>
          <w:sz w:val="24"/>
          <w:szCs w:val="24"/>
        </w:rPr>
        <w:t>s</w:t>
      </w:r>
      <w:r w:rsidR="00360072" w:rsidRPr="000E54CB">
        <w:rPr>
          <w:rFonts w:asciiTheme="majorBidi" w:hAnsiTheme="majorBidi" w:cstheme="majorBidi"/>
          <w:sz w:val="24"/>
          <w:szCs w:val="24"/>
        </w:rPr>
        <w:t xml:space="preserve"> </w:t>
      </w:r>
      <w:r w:rsidR="00E316E8" w:rsidRPr="000E54CB">
        <w:rPr>
          <w:rFonts w:asciiTheme="majorBidi" w:hAnsiTheme="majorBidi" w:cstheme="majorBidi"/>
          <w:sz w:val="24"/>
          <w:szCs w:val="24"/>
        </w:rPr>
        <w:t>with</w:t>
      </w:r>
      <w:r w:rsidR="00360072" w:rsidRPr="000E54CB">
        <w:rPr>
          <w:rFonts w:asciiTheme="majorBidi" w:hAnsiTheme="majorBidi" w:cstheme="majorBidi"/>
          <w:sz w:val="24"/>
          <w:szCs w:val="24"/>
        </w:rPr>
        <w:t xml:space="preserve"> predicted signs.</w:t>
      </w:r>
      <w:r w:rsidR="00D42DF0" w:rsidRPr="000E54CB">
        <w:rPr>
          <w:rFonts w:asciiTheme="majorBidi" w:hAnsiTheme="majorBidi" w:cstheme="majorBidi"/>
          <w:sz w:val="24"/>
          <w:szCs w:val="24"/>
        </w:rPr>
        <w:t xml:space="preserve"> For</w:t>
      </w:r>
      <w:r w:rsidR="00BE6BE4" w:rsidRPr="000E54CB">
        <w:rPr>
          <w:rFonts w:asciiTheme="majorBidi" w:hAnsiTheme="majorBidi" w:cstheme="majorBidi"/>
          <w:sz w:val="24"/>
          <w:szCs w:val="24"/>
        </w:rPr>
        <w:t xml:space="preserve"> the alternative specific attribute variables,</w:t>
      </w:r>
      <w:r w:rsidR="00360072" w:rsidRPr="000E54CB">
        <w:rPr>
          <w:rFonts w:asciiTheme="majorBidi" w:hAnsiTheme="majorBidi" w:cstheme="majorBidi"/>
          <w:sz w:val="24"/>
          <w:szCs w:val="24"/>
        </w:rPr>
        <w:t xml:space="preserve"> </w:t>
      </w:r>
      <w:r w:rsidR="00BE6BE4" w:rsidRPr="000E54CB">
        <w:rPr>
          <w:rFonts w:asciiTheme="majorBidi" w:hAnsiTheme="majorBidi" w:cstheme="majorBidi"/>
          <w:sz w:val="24"/>
          <w:szCs w:val="24"/>
        </w:rPr>
        <w:t>t</w:t>
      </w:r>
      <w:r w:rsidR="00271510" w:rsidRPr="000E54CB">
        <w:rPr>
          <w:rFonts w:asciiTheme="majorBidi" w:hAnsiTheme="majorBidi" w:cstheme="majorBidi"/>
          <w:sz w:val="24"/>
          <w:szCs w:val="24"/>
        </w:rPr>
        <w:t>he finding suggests that</w:t>
      </w:r>
      <w:r w:rsidR="007078B3" w:rsidRPr="000E54CB">
        <w:rPr>
          <w:rFonts w:asciiTheme="majorBidi" w:hAnsiTheme="majorBidi" w:cstheme="majorBidi"/>
          <w:sz w:val="24"/>
          <w:szCs w:val="24"/>
        </w:rPr>
        <w:t xml:space="preserve"> total cost</w:t>
      </w:r>
      <w:r w:rsidR="00271510" w:rsidRPr="000E54CB">
        <w:rPr>
          <w:rFonts w:asciiTheme="majorBidi" w:hAnsiTheme="majorBidi" w:cstheme="majorBidi"/>
          <w:sz w:val="24"/>
          <w:szCs w:val="24"/>
        </w:rPr>
        <w:t xml:space="preserve"> of migration</w:t>
      </w:r>
      <w:r w:rsidR="007078B3" w:rsidRPr="000E54CB">
        <w:rPr>
          <w:rFonts w:asciiTheme="majorBidi" w:hAnsiTheme="majorBidi" w:cstheme="majorBidi"/>
          <w:sz w:val="24"/>
          <w:szCs w:val="24"/>
        </w:rPr>
        <w:t xml:space="preserve"> has</w:t>
      </w:r>
      <w:r w:rsidR="00360072" w:rsidRPr="000E54CB">
        <w:rPr>
          <w:rFonts w:asciiTheme="majorBidi" w:hAnsiTheme="majorBidi" w:cstheme="majorBidi"/>
          <w:sz w:val="24"/>
          <w:szCs w:val="24"/>
        </w:rPr>
        <w:t xml:space="preserve"> the expected negative si</w:t>
      </w:r>
      <w:r w:rsidR="0027726C" w:rsidRPr="000E54CB">
        <w:rPr>
          <w:rFonts w:asciiTheme="majorBidi" w:hAnsiTheme="majorBidi" w:cstheme="majorBidi"/>
          <w:sz w:val="24"/>
          <w:szCs w:val="24"/>
        </w:rPr>
        <w:t>gn</w:t>
      </w:r>
      <w:r w:rsidR="00D72E1F" w:rsidRPr="000E54CB">
        <w:rPr>
          <w:rFonts w:asciiTheme="majorBidi" w:hAnsiTheme="majorBidi" w:cstheme="majorBidi"/>
          <w:sz w:val="24"/>
          <w:szCs w:val="24"/>
        </w:rPr>
        <w:t xml:space="preserve"> across all models</w:t>
      </w:r>
      <w:r w:rsidR="00E316E8" w:rsidRPr="000E54CB">
        <w:rPr>
          <w:rFonts w:asciiTheme="majorBidi" w:hAnsiTheme="majorBidi" w:cstheme="majorBidi"/>
          <w:sz w:val="24"/>
          <w:szCs w:val="24"/>
        </w:rPr>
        <w:t xml:space="preserve"> suggesting</w:t>
      </w:r>
      <w:r w:rsidR="00360072" w:rsidRPr="000E54CB">
        <w:rPr>
          <w:rFonts w:asciiTheme="majorBidi" w:hAnsiTheme="majorBidi" w:cstheme="majorBidi"/>
          <w:sz w:val="24"/>
          <w:szCs w:val="24"/>
        </w:rPr>
        <w:t xml:space="preserve"> </w:t>
      </w:r>
      <w:r w:rsidR="00271510" w:rsidRPr="000E54CB">
        <w:rPr>
          <w:rFonts w:asciiTheme="majorBidi" w:hAnsiTheme="majorBidi" w:cstheme="majorBidi"/>
          <w:sz w:val="24"/>
          <w:szCs w:val="24"/>
        </w:rPr>
        <w:t>that increase in</w:t>
      </w:r>
      <w:r w:rsidR="00360072" w:rsidRPr="000E54CB">
        <w:rPr>
          <w:rFonts w:asciiTheme="majorBidi" w:hAnsiTheme="majorBidi" w:cstheme="majorBidi"/>
          <w:sz w:val="24"/>
          <w:szCs w:val="24"/>
        </w:rPr>
        <w:t xml:space="preserve"> co</w:t>
      </w:r>
      <w:r w:rsidR="006E126A" w:rsidRPr="000E54CB">
        <w:rPr>
          <w:rFonts w:asciiTheme="majorBidi" w:hAnsiTheme="majorBidi" w:cstheme="majorBidi"/>
          <w:sz w:val="24"/>
          <w:szCs w:val="24"/>
        </w:rPr>
        <w:t xml:space="preserve">st of </w:t>
      </w:r>
      <w:r w:rsidR="00730781" w:rsidRPr="000E54CB">
        <w:rPr>
          <w:rFonts w:asciiTheme="majorBidi" w:hAnsiTheme="majorBidi" w:cstheme="majorBidi"/>
          <w:sz w:val="24"/>
          <w:szCs w:val="24"/>
        </w:rPr>
        <w:t>can</w:t>
      </w:r>
      <w:r w:rsidR="006E126A" w:rsidRPr="000E54CB">
        <w:rPr>
          <w:rFonts w:asciiTheme="majorBidi" w:hAnsiTheme="majorBidi" w:cstheme="majorBidi"/>
          <w:sz w:val="24"/>
          <w:szCs w:val="24"/>
        </w:rPr>
        <w:t xml:space="preserve"> </w:t>
      </w:r>
      <w:r w:rsidR="00E316E8" w:rsidRPr="000E54CB">
        <w:rPr>
          <w:rFonts w:asciiTheme="majorBidi" w:hAnsiTheme="majorBidi" w:cstheme="majorBidi"/>
          <w:sz w:val="24"/>
          <w:szCs w:val="24"/>
        </w:rPr>
        <w:t>i</w:t>
      </w:r>
      <w:r w:rsidR="00546CCE" w:rsidRPr="000E54CB">
        <w:rPr>
          <w:rFonts w:asciiTheme="majorBidi" w:hAnsiTheme="majorBidi" w:cstheme="majorBidi"/>
          <w:sz w:val="24"/>
          <w:szCs w:val="24"/>
        </w:rPr>
        <w:t xml:space="preserve">nduce </w:t>
      </w:r>
      <w:r w:rsidR="00271510" w:rsidRPr="000E54CB">
        <w:rPr>
          <w:rFonts w:asciiTheme="majorBidi" w:hAnsiTheme="majorBidi" w:cstheme="majorBidi"/>
          <w:sz w:val="24"/>
          <w:szCs w:val="24"/>
        </w:rPr>
        <w:t>the likelihood of</w:t>
      </w:r>
      <w:r w:rsidR="00546CCE" w:rsidRPr="000E54CB">
        <w:rPr>
          <w:rFonts w:asciiTheme="majorBidi" w:hAnsiTheme="majorBidi" w:cstheme="majorBidi"/>
          <w:sz w:val="24"/>
          <w:szCs w:val="24"/>
        </w:rPr>
        <w:t xml:space="preserve"> illegal migration</w:t>
      </w:r>
      <w:r w:rsidR="00980ED6" w:rsidRPr="000E54CB">
        <w:rPr>
          <w:rFonts w:asciiTheme="majorBidi" w:hAnsiTheme="majorBidi" w:cstheme="majorBidi"/>
          <w:sz w:val="24"/>
          <w:szCs w:val="24"/>
        </w:rPr>
        <w:t xml:space="preserve">. </w:t>
      </w:r>
      <w:r w:rsidR="00576E38" w:rsidRPr="000E54CB">
        <w:rPr>
          <w:rFonts w:asciiTheme="majorBidi" w:hAnsiTheme="majorBidi" w:cstheme="majorBidi"/>
          <w:sz w:val="24"/>
          <w:szCs w:val="24"/>
        </w:rPr>
        <w:t>The gene</w:t>
      </w:r>
      <w:r w:rsidR="006E552D" w:rsidRPr="000E54CB">
        <w:rPr>
          <w:rFonts w:asciiTheme="majorBidi" w:hAnsiTheme="majorBidi" w:cstheme="majorBidi"/>
          <w:sz w:val="24"/>
          <w:szCs w:val="24"/>
        </w:rPr>
        <w:t>ral cost</w:t>
      </w:r>
      <w:r w:rsidR="00576E38" w:rsidRPr="000E54CB">
        <w:rPr>
          <w:rFonts w:asciiTheme="majorBidi" w:hAnsiTheme="majorBidi" w:cstheme="majorBidi"/>
          <w:sz w:val="24"/>
          <w:szCs w:val="24"/>
        </w:rPr>
        <w:t xml:space="preserve"> account</w:t>
      </w:r>
      <w:r w:rsidR="00271510" w:rsidRPr="000E54CB">
        <w:rPr>
          <w:rFonts w:asciiTheme="majorBidi" w:hAnsiTheme="majorBidi" w:cstheme="majorBidi"/>
          <w:sz w:val="24"/>
          <w:szCs w:val="24"/>
        </w:rPr>
        <w:t>ing</w:t>
      </w:r>
      <w:r w:rsidR="00576E38" w:rsidRPr="000E54CB">
        <w:rPr>
          <w:rFonts w:asciiTheme="majorBidi" w:hAnsiTheme="majorBidi" w:cstheme="majorBidi"/>
          <w:sz w:val="24"/>
          <w:szCs w:val="24"/>
        </w:rPr>
        <w:t xml:space="preserve"> for the cost of pre-departure training, langu</w:t>
      </w:r>
      <w:r w:rsidR="00AD2589" w:rsidRPr="000E54CB">
        <w:rPr>
          <w:rFonts w:asciiTheme="majorBidi" w:hAnsiTheme="majorBidi" w:cstheme="majorBidi"/>
          <w:sz w:val="24"/>
          <w:szCs w:val="24"/>
        </w:rPr>
        <w:t>age training, and broker</w:t>
      </w:r>
      <w:r w:rsidR="00730781" w:rsidRPr="000E54CB">
        <w:rPr>
          <w:rFonts w:asciiTheme="majorBidi" w:hAnsiTheme="majorBidi" w:cstheme="majorBidi"/>
          <w:sz w:val="24"/>
          <w:szCs w:val="24"/>
        </w:rPr>
        <w:t>age</w:t>
      </w:r>
      <w:r w:rsidR="00AD2589" w:rsidRPr="000E54CB">
        <w:rPr>
          <w:rFonts w:asciiTheme="majorBidi" w:hAnsiTheme="majorBidi" w:cstheme="majorBidi"/>
          <w:sz w:val="24"/>
          <w:szCs w:val="24"/>
        </w:rPr>
        <w:t xml:space="preserve"> fee</w:t>
      </w:r>
      <w:r w:rsidR="006E552D" w:rsidRPr="000E54CB">
        <w:rPr>
          <w:rFonts w:asciiTheme="majorBidi" w:hAnsiTheme="majorBidi" w:cstheme="majorBidi"/>
          <w:sz w:val="24"/>
          <w:szCs w:val="24"/>
        </w:rPr>
        <w:t xml:space="preserve"> also </w:t>
      </w:r>
      <w:r w:rsidR="00576E38" w:rsidRPr="000E54CB">
        <w:rPr>
          <w:rFonts w:asciiTheme="majorBidi" w:hAnsiTheme="majorBidi" w:cstheme="majorBidi"/>
          <w:sz w:val="24"/>
          <w:szCs w:val="24"/>
        </w:rPr>
        <w:t>indicate</w:t>
      </w:r>
      <w:r w:rsidR="00E8100A" w:rsidRPr="000E54CB">
        <w:rPr>
          <w:rFonts w:asciiTheme="majorBidi" w:hAnsiTheme="majorBidi" w:cstheme="majorBidi"/>
          <w:sz w:val="24"/>
          <w:szCs w:val="24"/>
        </w:rPr>
        <w:t>s</w:t>
      </w:r>
      <w:r w:rsidR="00576E38" w:rsidRPr="000E54CB">
        <w:rPr>
          <w:rFonts w:asciiTheme="majorBidi" w:hAnsiTheme="majorBidi" w:cstheme="majorBidi"/>
          <w:sz w:val="24"/>
          <w:szCs w:val="24"/>
        </w:rPr>
        <w:t xml:space="preserve"> a negative sign suggesting a reduction </w:t>
      </w:r>
      <w:r w:rsidR="00E8100A" w:rsidRPr="000E54CB">
        <w:rPr>
          <w:rFonts w:asciiTheme="majorBidi" w:hAnsiTheme="majorBidi" w:cstheme="majorBidi"/>
          <w:sz w:val="24"/>
          <w:szCs w:val="24"/>
        </w:rPr>
        <w:t xml:space="preserve">in the </w:t>
      </w:r>
      <w:r w:rsidR="00576E38" w:rsidRPr="000E54CB">
        <w:rPr>
          <w:rFonts w:asciiTheme="majorBidi" w:hAnsiTheme="majorBidi" w:cstheme="majorBidi"/>
          <w:sz w:val="24"/>
          <w:szCs w:val="24"/>
        </w:rPr>
        <w:t>pro</w:t>
      </w:r>
      <w:r w:rsidR="00AD2589" w:rsidRPr="000E54CB">
        <w:rPr>
          <w:rFonts w:asciiTheme="majorBidi" w:hAnsiTheme="majorBidi" w:cstheme="majorBidi"/>
          <w:sz w:val="24"/>
          <w:szCs w:val="24"/>
        </w:rPr>
        <w:t xml:space="preserve">bability </w:t>
      </w:r>
      <w:r w:rsidR="00E8100A" w:rsidRPr="000E54CB">
        <w:rPr>
          <w:rFonts w:asciiTheme="majorBidi" w:hAnsiTheme="majorBidi" w:cstheme="majorBidi"/>
          <w:sz w:val="24"/>
          <w:szCs w:val="24"/>
        </w:rPr>
        <w:t>of</w:t>
      </w:r>
      <w:r w:rsidR="00AD2589" w:rsidRPr="000E54CB">
        <w:rPr>
          <w:rFonts w:asciiTheme="majorBidi" w:hAnsiTheme="majorBidi" w:cstheme="majorBidi"/>
          <w:sz w:val="24"/>
          <w:szCs w:val="24"/>
        </w:rPr>
        <w:t xml:space="preserve"> </w:t>
      </w:r>
      <w:r w:rsidR="006E552D" w:rsidRPr="000E54CB">
        <w:rPr>
          <w:rFonts w:asciiTheme="majorBidi" w:hAnsiTheme="majorBidi" w:cstheme="majorBidi"/>
          <w:sz w:val="24"/>
          <w:szCs w:val="24"/>
        </w:rPr>
        <w:t xml:space="preserve">choosing </w:t>
      </w:r>
      <w:r w:rsidR="00AD2589" w:rsidRPr="000E54CB">
        <w:rPr>
          <w:rFonts w:asciiTheme="majorBidi" w:hAnsiTheme="majorBidi" w:cstheme="majorBidi"/>
          <w:sz w:val="24"/>
          <w:szCs w:val="24"/>
        </w:rPr>
        <w:t>regular migration as</w:t>
      </w:r>
      <w:r w:rsidR="00576E38" w:rsidRPr="000E54CB">
        <w:rPr>
          <w:rFonts w:asciiTheme="majorBidi" w:hAnsiTheme="majorBidi" w:cstheme="majorBidi"/>
          <w:sz w:val="24"/>
          <w:szCs w:val="24"/>
        </w:rPr>
        <w:t xml:space="preserve"> cost</w:t>
      </w:r>
      <w:r w:rsidR="00AD2589" w:rsidRPr="000E54CB">
        <w:rPr>
          <w:rFonts w:asciiTheme="majorBidi" w:hAnsiTheme="majorBidi" w:cstheme="majorBidi"/>
          <w:sz w:val="24"/>
          <w:szCs w:val="24"/>
        </w:rPr>
        <w:t xml:space="preserve"> increases</w:t>
      </w:r>
      <w:r w:rsidR="00576E38" w:rsidRPr="000E54CB">
        <w:rPr>
          <w:rFonts w:asciiTheme="majorBidi" w:hAnsiTheme="majorBidi" w:cstheme="majorBidi"/>
          <w:sz w:val="24"/>
          <w:szCs w:val="24"/>
        </w:rPr>
        <w:t>.</w:t>
      </w:r>
      <w:r w:rsidR="00AD2589" w:rsidRPr="000E54CB">
        <w:rPr>
          <w:rFonts w:asciiTheme="majorBidi" w:hAnsiTheme="majorBidi" w:cstheme="majorBidi"/>
          <w:sz w:val="24"/>
          <w:szCs w:val="24"/>
        </w:rPr>
        <w:t xml:space="preserve"> </w:t>
      </w:r>
      <w:r w:rsidR="00455AC7" w:rsidRPr="000E54CB">
        <w:rPr>
          <w:rFonts w:asciiTheme="majorBidi" w:hAnsiTheme="majorBidi" w:cstheme="majorBidi"/>
          <w:sz w:val="24"/>
          <w:szCs w:val="24"/>
        </w:rPr>
        <w:t>I</w:t>
      </w:r>
      <w:r w:rsidR="001F5DCA" w:rsidRPr="000E54CB">
        <w:rPr>
          <w:rFonts w:asciiTheme="majorBidi" w:hAnsiTheme="majorBidi" w:cstheme="majorBidi"/>
          <w:sz w:val="24"/>
          <w:szCs w:val="24"/>
        </w:rPr>
        <w:t>rregular migrant</w:t>
      </w:r>
      <w:r w:rsidR="007078B3" w:rsidRPr="000E54CB">
        <w:rPr>
          <w:rFonts w:asciiTheme="majorBidi" w:hAnsiTheme="majorBidi" w:cstheme="majorBidi"/>
          <w:sz w:val="24"/>
          <w:szCs w:val="24"/>
        </w:rPr>
        <w:t xml:space="preserve">s do not have </w:t>
      </w:r>
      <w:r w:rsidR="00455AC7" w:rsidRPr="000E54CB">
        <w:rPr>
          <w:rFonts w:asciiTheme="majorBidi" w:hAnsiTheme="majorBidi" w:cstheme="majorBidi"/>
          <w:sz w:val="24"/>
          <w:szCs w:val="24"/>
        </w:rPr>
        <w:t>pre</w:t>
      </w:r>
      <w:r w:rsidR="007078B3" w:rsidRPr="000E54CB">
        <w:rPr>
          <w:rFonts w:asciiTheme="majorBidi" w:hAnsiTheme="majorBidi" w:cstheme="majorBidi"/>
          <w:sz w:val="24"/>
          <w:szCs w:val="24"/>
        </w:rPr>
        <w:t xml:space="preserve">requisite </w:t>
      </w:r>
      <w:r w:rsidR="00271510" w:rsidRPr="000E54CB">
        <w:rPr>
          <w:rFonts w:asciiTheme="majorBidi" w:hAnsiTheme="majorBidi" w:cstheme="majorBidi"/>
          <w:sz w:val="24"/>
          <w:szCs w:val="24"/>
        </w:rPr>
        <w:t>expenses</w:t>
      </w:r>
      <w:r w:rsidR="00E8100A" w:rsidRPr="000E54CB">
        <w:rPr>
          <w:rFonts w:asciiTheme="majorBidi" w:hAnsiTheme="majorBidi" w:cstheme="majorBidi"/>
          <w:sz w:val="24"/>
          <w:szCs w:val="24"/>
        </w:rPr>
        <w:t xml:space="preserve"> </w:t>
      </w:r>
      <w:r w:rsidR="007078B3" w:rsidRPr="000E54CB">
        <w:rPr>
          <w:rFonts w:asciiTheme="majorBidi" w:hAnsiTheme="majorBidi" w:cstheme="majorBidi"/>
          <w:sz w:val="24"/>
          <w:szCs w:val="24"/>
        </w:rPr>
        <w:t xml:space="preserve">on pre-departure training </w:t>
      </w:r>
      <w:r w:rsidR="00E8100A" w:rsidRPr="000E54CB">
        <w:rPr>
          <w:rFonts w:asciiTheme="majorBidi" w:hAnsiTheme="majorBidi" w:cstheme="majorBidi"/>
          <w:sz w:val="24"/>
          <w:szCs w:val="24"/>
        </w:rPr>
        <w:t>or</w:t>
      </w:r>
      <w:r w:rsidR="0068711B" w:rsidRPr="000E54CB">
        <w:rPr>
          <w:rFonts w:asciiTheme="majorBidi" w:hAnsiTheme="majorBidi" w:cstheme="majorBidi"/>
          <w:sz w:val="24"/>
          <w:szCs w:val="24"/>
        </w:rPr>
        <w:t xml:space="preserve"> language training, but bare</w:t>
      </w:r>
      <w:r w:rsidR="007078B3" w:rsidRPr="000E54CB">
        <w:rPr>
          <w:rFonts w:asciiTheme="majorBidi" w:hAnsiTheme="majorBidi" w:cstheme="majorBidi"/>
          <w:sz w:val="24"/>
          <w:szCs w:val="24"/>
        </w:rPr>
        <w:t xml:space="preserve"> only broker</w:t>
      </w:r>
      <w:r w:rsidR="000F5569" w:rsidRPr="000E54CB">
        <w:rPr>
          <w:rFonts w:asciiTheme="majorBidi" w:hAnsiTheme="majorBidi" w:cstheme="majorBidi"/>
          <w:sz w:val="24"/>
          <w:szCs w:val="24"/>
        </w:rPr>
        <w:t>age</w:t>
      </w:r>
      <w:r w:rsidR="007078B3" w:rsidRPr="000E54CB">
        <w:rPr>
          <w:rFonts w:asciiTheme="majorBidi" w:hAnsiTheme="majorBidi" w:cstheme="majorBidi"/>
          <w:sz w:val="24"/>
          <w:szCs w:val="24"/>
        </w:rPr>
        <w:t xml:space="preserve"> fees that are much cheaper and less time-</w:t>
      </w:r>
      <w:r w:rsidR="001F5DCA" w:rsidRPr="000E54CB">
        <w:rPr>
          <w:rFonts w:asciiTheme="majorBidi" w:hAnsiTheme="majorBidi" w:cstheme="majorBidi"/>
          <w:sz w:val="24"/>
          <w:szCs w:val="24"/>
        </w:rPr>
        <w:t>consuming than regular migration</w:t>
      </w:r>
      <w:r w:rsidR="00D9447F" w:rsidRPr="000E54CB">
        <w:rPr>
          <w:rFonts w:asciiTheme="majorBidi" w:hAnsiTheme="majorBidi" w:cstheme="majorBidi"/>
          <w:sz w:val="24"/>
          <w:szCs w:val="24"/>
        </w:rPr>
        <w:t>.</w:t>
      </w:r>
      <w:r w:rsidR="00271510" w:rsidRPr="000E54CB">
        <w:rPr>
          <w:rFonts w:asciiTheme="majorBidi" w:hAnsiTheme="majorBidi" w:cstheme="majorBidi"/>
          <w:sz w:val="24"/>
          <w:szCs w:val="24"/>
        </w:rPr>
        <w:t xml:space="preserve"> Additionally, d</w:t>
      </w:r>
      <w:r w:rsidR="00D9447F" w:rsidRPr="000E54CB">
        <w:rPr>
          <w:rFonts w:asciiTheme="majorBidi" w:hAnsiTheme="majorBidi" w:cstheme="majorBidi"/>
          <w:sz w:val="24"/>
          <w:szCs w:val="24"/>
        </w:rPr>
        <w:t>ependent</w:t>
      </w:r>
      <w:r w:rsidR="001F5DCA" w:rsidRPr="000E54CB">
        <w:rPr>
          <w:rFonts w:asciiTheme="majorBidi" w:hAnsiTheme="majorBidi" w:cstheme="majorBidi"/>
          <w:sz w:val="24"/>
          <w:szCs w:val="24"/>
        </w:rPr>
        <w:t xml:space="preserve"> on migration network</w:t>
      </w:r>
      <w:r w:rsidR="006E552D" w:rsidRPr="000E54CB">
        <w:rPr>
          <w:rFonts w:asciiTheme="majorBidi" w:hAnsiTheme="majorBidi" w:cstheme="majorBidi"/>
          <w:sz w:val="24"/>
          <w:szCs w:val="24"/>
        </w:rPr>
        <w:t>s</w:t>
      </w:r>
      <w:r w:rsidR="00D9447F" w:rsidRPr="000E54CB">
        <w:rPr>
          <w:rFonts w:asciiTheme="majorBidi" w:hAnsiTheme="majorBidi" w:cstheme="majorBidi"/>
          <w:sz w:val="24"/>
          <w:szCs w:val="24"/>
        </w:rPr>
        <w:t>,</w:t>
      </w:r>
      <w:r w:rsidR="001F5DCA" w:rsidRPr="000E54CB">
        <w:rPr>
          <w:rFonts w:asciiTheme="majorBidi" w:hAnsiTheme="majorBidi" w:cstheme="majorBidi"/>
          <w:sz w:val="24"/>
          <w:szCs w:val="24"/>
        </w:rPr>
        <w:t xml:space="preserve"> job training is </w:t>
      </w:r>
      <w:r w:rsidR="00D42DF0" w:rsidRPr="000E54CB">
        <w:rPr>
          <w:rFonts w:asciiTheme="majorBidi" w:hAnsiTheme="majorBidi" w:cstheme="majorBidi"/>
          <w:sz w:val="24"/>
          <w:szCs w:val="24"/>
        </w:rPr>
        <w:t>marginal</w:t>
      </w:r>
      <w:r w:rsidR="007078B3" w:rsidRPr="000E54CB">
        <w:rPr>
          <w:rFonts w:asciiTheme="majorBidi" w:hAnsiTheme="majorBidi" w:cstheme="majorBidi"/>
          <w:sz w:val="24"/>
          <w:szCs w:val="24"/>
        </w:rPr>
        <w:t xml:space="preserve"> since the information has been passed on to migrants through family and friends who help them get</w:t>
      </w:r>
      <w:r w:rsidR="001F5DCA" w:rsidRPr="000E54CB">
        <w:rPr>
          <w:rFonts w:asciiTheme="majorBidi" w:hAnsiTheme="majorBidi" w:cstheme="majorBidi"/>
          <w:sz w:val="24"/>
          <w:szCs w:val="24"/>
        </w:rPr>
        <w:t xml:space="preserve"> a job at the destination</w:t>
      </w:r>
      <w:r w:rsidR="00FE525C" w:rsidRPr="000E54CB">
        <w:rPr>
          <w:rFonts w:asciiTheme="majorBidi" w:hAnsiTheme="majorBidi" w:cstheme="majorBidi"/>
          <w:sz w:val="24"/>
          <w:szCs w:val="24"/>
        </w:rPr>
        <w:t xml:space="preserve"> </w:t>
      </w:r>
      <w:r w:rsidR="00FE525C" w:rsidRPr="000E54CB">
        <w:rPr>
          <w:rFonts w:asciiTheme="majorBidi" w:hAnsiTheme="majorBidi" w:cstheme="majorBidi"/>
          <w:sz w:val="24"/>
          <w:szCs w:val="24"/>
        </w:rPr>
        <w:fldChar w:fldCharType="begin">
          <w:fldData xml:space="preserve">PEVuZE5vdGU+PENpdGU+PEF1dGhvcj5NY0tlbnppZTwvQXV0aG9yPjxZZWFyPjIwMDc8L1llYXI+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</w:fldData>
        </w:fldChar>
      </w:r>
      <w:r w:rsidR="00FE525C" w:rsidRPr="000E54CB">
        <w:rPr>
          <w:rFonts w:asciiTheme="majorBidi" w:hAnsiTheme="majorBidi" w:cstheme="majorBidi"/>
          <w:sz w:val="24"/>
          <w:szCs w:val="24"/>
        </w:rPr>
        <w:instrText xml:space="preserve"> ADDIN EN.CITE </w:instrText>
      </w:r>
      <w:r w:rsidR="00FE525C" w:rsidRPr="000E54CB">
        <w:rPr>
          <w:rFonts w:asciiTheme="majorBidi" w:hAnsiTheme="majorBidi" w:cstheme="majorBidi"/>
          <w:sz w:val="24"/>
          <w:szCs w:val="24"/>
        </w:rPr>
        <w:fldChar w:fldCharType="begin">
          <w:fldData xml:space="preserve">PEVuZE5vdGU+PENpdGU+PEF1dGhvcj5NY0tlbnppZTwvQXV0aG9yPjxZZWFyPjIwMDc8L1llYXI+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</w:fldData>
        </w:fldChar>
      </w:r>
      <w:r w:rsidR="00FE525C" w:rsidRPr="000E54CB">
        <w:rPr>
          <w:rFonts w:asciiTheme="majorBidi" w:hAnsiTheme="majorBidi" w:cstheme="majorBidi"/>
          <w:sz w:val="24"/>
          <w:szCs w:val="24"/>
        </w:rPr>
        <w:instrText xml:space="preserve"> ADDIN EN.CITE.DATA </w:instrText>
      </w:r>
      <w:r w:rsidR="00FE525C" w:rsidRPr="000E54CB">
        <w:rPr>
          <w:rFonts w:asciiTheme="majorBidi" w:hAnsiTheme="majorBidi" w:cstheme="majorBidi"/>
          <w:sz w:val="24"/>
          <w:szCs w:val="24"/>
        </w:rPr>
      </w:r>
      <w:r w:rsidR="00FE525C" w:rsidRPr="000E54CB">
        <w:rPr>
          <w:rFonts w:asciiTheme="majorBidi" w:hAnsiTheme="majorBidi" w:cstheme="majorBidi"/>
          <w:sz w:val="24"/>
          <w:szCs w:val="24"/>
        </w:rPr>
        <w:fldChar w:fldCharType="end"/>
      </w:r>
      <w:r w:rsidR="00FE525C" w:rsidRPr="000E54CB">
        <w:rPr>
          <w:rFonts w:asciiTheme="majorBidi" w:hAnsiTheme="majorBidi" w:cstheme="majorBidi"/>
          <w:sz w:val="24"/>
          <w:szCs w:val="24"/>
        </w:rPr>
      </w:r>
      <w:r w:rsidR="00FE525C" w:rsidRPr="000E54CB">
        <w:rPr>
          <w:rFonts w:asciiTheme="majorBidi" w:hAnsiTheme="majorBidi" w:cstheme="majorBidi"/>
          <w:sz w:val="24"/>
          <w:szCs w:val="24"/>
        </w:rPr>
        <w:fldChar w:fldCharType="separate"/>
      </w:r>
      <w:r w:rsidR="00FE525C" w:rsidRPr="000E54CB">
        <w:rPr>
          <w:rFonts w:asciiTheme="majorBidi" w:hAnsiTheme="majorBidi" w:cstheme="majorBidi"/>
          <w:noProof/>
          <w:sz w:val="24"/>
          <w:szCs w:val="24"/>
        </w:rPr>
        <w:t>(McKenzie &amp; Rapoport, 2007; Orrenius &amp; Zavodny, 2005)</w:t>
      </w:r>
      <w:r w:rsidR="00FE525C" w:rsidRPr="000E54CB">
        <w:rPr>
          <w:rFonts w:asciiTheme="majorBidi" w:hAnsiTheme="majorBidi" w:cstheme="majorBidi"/>
          <w:sz w:val="24"/>
          <w:szCs w:val="24"/>
        </w:rPr>
        <w:fldChar w:fldCharType="end"/>
      </w:r>
      <w:r w:rsidR="00FE525C" w:rsidRPr="000E54CB">
        <w:rPr>
          <w:rFonts w:asciiTheme="majorBidi" w:hAnsiTheme="majorBidi" w:cstheme="majorBidi"/>
          <w:sz w:val="24"/>
          <w:szCs w:val="24"/>
        </w:rPr>
        <w:t>.</w:t>
      </w:r>
      <w:r w:rsidR="006E126A" w:rsidRPr="000E54CB">
        <w:rPr>
          <w:rFonts w:asciiTheme="majorBidi" w:hAnsiTheme="majorBidi" w:cstheme="majorBidi"/>
          <w:sz w:val="24"/>
          <w:szCs w:val="24"/>
        </w:rPr>
        <w:t xml:space="preserve"> </w:t>
      </w:r>
    </w:p>
    <w:p w14:paraId="38FDC02A" w14:textId="77777777" w:rsidR="003A165C" w:rsidRPr="000E54CB" w:rsidRDefault="003A165C" w:rsidP="000E54CB">
      <w:pPr>
        <w:snapToGrid w:val="0"/>
        <w:spacing w:after="0" w:line="288" w:lineRule="auto"/>
        <w:jc w:val="both"/>
        <w:rPr>
          <w:rFonts w:asciiTheme="majorBidi" w:hAnsiTheme="majorBidi" w:cstheme="majorBidi"/>
          <w:sz w:val="24"/>
          <w:szCs w:val="24"/>
        </w:rPr>
      </w:pPr>
    </w:p>
    <w:p w14:paraId="73546242" w14:textId="6C91A46F" w:rsidR="007543C5" w:rsidRDefault="00E62454" w:rsidP="003A165C">
      <w:pPr>
        <w:snapToGrid w:val="0"/>
        <w:spacing w:after="0" w:line="288" w:lineRule="auto"/>
        <w:ind w:firstLine="567"/>
        <w:jc w:val="both"/>
        <w:rPr>
          <w:rFonts w:asciiTheme="majorBidi" w:hAnsiTheme="majorBidi" w:cstheme="majorBidi"/>
          <w:sz w:val="24"/>
          <w:szCs w:val="24"/>
          <w:vertAlign w:val="superscript"/>
        </w:rPr>
      </w:pPr>
      <w:r w:rsidRPr="000E54CB">
        <w:rPr>
          <w:rFonts w:asciiTheme="majorBidi" w:hAnsiTheme="majorBidi" w:cstheme="majorBidi"/>
          <w:sz w:val="24"/>
          <w:szCs w:val="24"/>
        </w:rPr>
        <w:t>B</w:t>
      </w:r>
      <w:r w:rsidR="00E96C7E" w:rsidRPr="000E54CB">
        <w:rPr>
          <w:rFonts w:asciiTheme="majorBidi" w:hAnsiTheme="majorBidi" w:cstheme="majorBidi"/>
          <w:sz w:val="24"/>
          <w:szCs w:val="24"/>
        </w:rPr>
        <w:t xml:space="preserve">oth financial cost and </w:t>
      </w:r>
      <w:r w:rsidR="005A3370" w:rsidRPr="000E54CB">
        <w:rPr>
          <w:rFonts w:asciiTheme="majorBidi" w:hAnsiTheme="majorBidi" w:cstheme="majorBidi"/>
          <w:sz w:val="24"/>
          <w:szCs w:val="24"/>
        </w:rPr>
        <w:t>its</w:t>
      </w:r>
      <w:r w:rsidR="00E96C7E" w:rsidRPr="000E54CB">
        <w:rPr>
          <w:rFonts w:asciiTheme="majorBidi" w:hAnsiTheme="majorBidi" w:cstheme="majorBidi"/>
          <w:sz w:val="24"/>
          <w:szCs w:val="24"/>
        </w:rPr>
        <w:t xml:space="preserve"> square</w:t>
      </w:r>
      <w:r w:rsidR="007543C5" w:rsidRPr="000E54CB">
        <w:rPr>
          <w:rFonts w:asciiTheme="majorBidi" w:hAnsiTheme="majorBidi" w:cstheme="majorBidi"/>
          <w:sz w:val="24"/>
          <w:szCs w:val="24"/>
        </w:rPr>
        <w:t xml:space="preserve"> term</w:t>
      </w:r>
      <w:r w:rsidR="00E96C7E" w:rsidRPr="000E54CB">
        <w:rPr>
          <w:rFonts w:asciiTheme="majorBidi" w:hAnsiTheme="majorBidi" w:cstheme="majorBidi"/>
          <w:sz w:val="24"/>
          <w:szCs w:val="24"/>
        </w:rPr>
        <w:t xml:space="preserve"> indicate a </w:t>
      </w:r>
      <w:r w:rsidR="007543C5" w:rsidRPr="000E54CB">
        <w:rPr>
          <w:rFonts w:asciiTheme="majorBidi" w:hAnsiTheme="majorBidi" w:cstheme="majorBidi"/>
          <w:sz w:val="24"/>
          <w:szCs w:val="24"/>
        </w:rPr>
        <w:t>statistically significant and appear to a non-linear relationship</w:t>
      </w:r>
      <w:r w:rsidR="00F47B1B" w:rsidRPr="000E54CB">
        <w:rPr>
          <w:rFonts w:asciiTheme="majorBidi" w:hAnsiTheme="majorBidi" w:cstheme="majorBidi"/>
          <w:sz w:val="24"/>
          <w:szCs w:val="24"/>
        </w:rPr>
        <w:t xml:space="preserve"> between </w:t>
      </w:r>
      <w:r w:rsidR="00E96C7E" w:rsidRPr="000E54CB">
        <w:rPr>
          <w:rFonts w:asciiTheme="majorBidi" w:hAnsiTheme="majorBidi" w:cstheme="majorBidi"/>
          <w:sz w:val="24"/>
          <w:szCs w:val="24"/>
        </w:rPr>
        <w:t xml:space="preserve">the </w:t>
      </w:r>
      <w:r w:rsidR="00F47B1B" w:rsidRPr="000E54CB">
        <w:rPr>
          <w:rFonts w:asciiTheme="majorBidi" w:hAnsiTheme="majorBidi" w:cstheme="majorBidi"/>
          <w:sz w:val="24"/>
          <w:szCs w:val="24"/>
        </w:rPr>
        <w:t xml:space="preserve">financial cost and </w:t>
      </w:r>
      <w:r w:rsidR="007078B3" w:rsidRPr="000E54CB">
        <w:rPr>
          <w:rFonts w:asciiTheme="majorBidi" w:hAnsiTheme="majorBidi" w:cstheme="majorBidi"/>
          <w:sz w:val="24"/>
          <w:szCs w:val="24"/>
        </w:rPr>
        <w:t>migration choice</w:t>
      </w:r>
      <w:r w:rsidR="00D46762" w:rsidRPr="000E54CB">
        <w:rPr>
          <w:rFonts w:asciiTheme="majorBidi" w:hAnsiTheme="majorBidi" w:cstheme="majorBidi"/>
          <w:sz w:val="24"/>
          <w:szCs w:val="24"/>
        </w:rPr>
        <w:t>.</w:t>
      </w:r>
      <w:r w:rsidR="00D42DF0" w:rsidRPr="000E54CB">
        <w:rPr>
          <w:rFonts w:asciiTheme="majorBidi" w:hAnsiTheme="majorBidi" w:cstheme="majorBidi"/>
          <w:sz w:val="24"/>
          <w:szCs w:val="24"/>
        </w:rPr>
        <w:t xml:space="preserve"> Our empirical evidence</w:t>
      </w:r>
      <w:r w:rsidR="00455AC7" w:rsidRPr="000E54CB">
        <w:rPr>
          <w:rFonts w:asciiTheme="majorBidi" w:hAnsiTheme="majorBidi" w:cstheme="majorBidi"/>
          <w:sz w:val="24"/>
          <w:szCs w:val="24"/>
        </w:rPr>
        <w:t xml:space="preserve"> is in </w:t>
      </w:r>
      <w:r w:rsidR="00D42DF0" w:rsidRPr="000E54CB">
        <w:rPr>
          <w:rFonts w:asciiTheme="majorBidi" w:hAnsiTheme="majorBidi" w:cstheme="majorBidi"/>
          <w:sz w:val="24"/>
          <w:szCs w:val="24"/>
        </w:rPr>
        <w:t xml:space="preserve">contrast </w:t>
      </w:r>
      <w:r w:rsidR="004A2C3F" w:rsidRPr="000E54CB">
        <w:rPr>
          <w:rFonts w:asciiTheme="majorBidi" w:hAnsiTheme="majorBidi" w:cstheme="majorBidi"/>
          <w:sz w:val="24"/>
          <w:szCs w:val="24"/>
        </w:rPr>
        <w:t>with previous</w:t>
      </w:r>
      <w:r w:rsidR="00882EE7" w:rsidRPr="000E54CB">
        <w:rPr>
          <w:rFonts w:asciiTheme="majorBidi" w:hAnsiTheme="majorBidi" w:cstheme="majorBidi"/>
          <w:sz w:val="24"/>
          <w:szCs w:val="24"/>
        </w:rPr>
        <w:t xml:space="preserve"> finding</w:t>
      </w:r>
      <w:r w:rsidR="003A1232" w:rsidRPr="000E54CB">
        <w:rPr>
          <w:rFonts w:asciiTheme="majorBidi" w:hAnsiTheme="majorBidi" w:cstheme="majorBidi"/>
          <w:sz w:val="24"/>
          <w:szCs w:val="24"/>
        </w:rPr>
        <w:t>s</w:t>
      </w:r>
      <w:r w:rsidR="00455AC7" w:rsidRPr="000E54CB">
        <w:rPr>
          <w:rFonts w:asciiTheme="majorBidi" w:hAnsiTheme="majorBidi" w:cstheme="majorBidi"/>
          <w:sz w:val="24"/>
          <w:szCs w:val="24"/>
        </w:rPr>
        <w:t xml:space="preserve"> and can be explained in a number of reasons.</w:t>
      </w:r>
      <w:r w:rsidR="00D46762" w:rsidRPr="000E54CB">
        <w:rPr>
          <w:rFonts w:asciiTheme="majorBidi" w:hAnsiTheme="majorBidi" w:cstheme="majorBidi"/>
          <w:sz w:val="24"/>
          <w:szCs w:val="24"/>
        </w:rPr>
        <w:t xml:space="preserve"> </w:t>
      </w:r>
      <w:r w:rsidR="00455AC7" w:rsidRPr="000E54CB">
        <w:rPr>
          <w:rFonts w:asciiTheme="majorBidi" w:hAnsiTheme="majorBidi" w:cstheme="majorBidi"/>
          <w:sz w:val="24"/>
          <w:szCs w:val="24"/>
        </w:rPr>
        <w:t xml:space="preserve">Our measurement of </w:t>
      </w:r>
      <w:r w:rsidR="0068711B" w:rsidRPr="000E54CB">
        <w:rPr>
          <w:rFonts w:asciiTheme="majorBidi" w:hAnsiTheme="majorBidi" w:cstheme="majorBidi"/>
          <w:sz w:val="24"/>
          <w:szCs w:val="24"/>
        </w:rPr>
        <w:t>financial cost is</w:t>
      </w:r>
      <w:r w:rsidR="00455AC7" w:rsidRPr="000E54CB">
        <w:rPr>
          <w:rFonts w:asciiTheme="majorBidi" w:hAnsiTheme="majorBidi" w:cstheme="majorBidi"/>
          <w:sz w:val="24"/>
          <w:szCs w:val="24"/>
        </w:rPr>
        <w:t xml:space="preserve"> not accounted</w:t>
      </w:r>
      <w:r w:rsidR="003D3DD6" w:rsidRPr="000E54CB">
        <w:rPr>
          <w:rFonts w:asciiTheme="majorBidi" w:hAnsiTheme="majorBidi" w:cstheme="majorBidi"/>
          <w:sz w:val="24"/>
          <w:szCs w:val="24"/>
        </w:rPr>
        <w:t xml:space="preserve"> by</w:t>
      </w:r>
      <w:r w:rsidR="00882EE7" w:rsidRPr="000E54CB">
        <w:rPr>
          <w:rFonts w:asciiTheme="majorBidi" w:hAnsiTheme="majorBidi" w:cstheme="majorBidi"/>
          <w:sz w:val="24"/>
          <w:szCs w:val="24"/>
        </w:rPr>
        <w:t xml:space="preserve"> a fix term</w:t>
      </w:r>
      <w:r w:rsidR="003D3DD6" w:rsidRPr="000E54CB">
        <w:rPr>
          <w:rFonts w:asciiTheme="majorBidi" w:hAnsiTheme="majorBidi" w:cstheme="majorBidi"/>
          <w:sz w:val="24"/>
          <w:szCs w:val="24"/>
        </w:rPr>
        <w:t xml:space="preserve"> such as </w:t>
      </w:r>
      <w:r w:rsidR="00882EE7" w:rsidRPr="000E54CB">
        <w:rPr>
          <w:rFonts w:asciiTheme="majorBidi" w:hAnsiTheme="majorBidi" w:cstheme="majorBidi"/>
          <w:sz w:val="24"/>
          <w:szCs w:val="24"/>
        </w:rPr>
        <w:t>the distance between a place of origin to a place of destination or the</w:t>
      </w:r>
      <w:r w:rsidR="00D46762" w:rsidRPr="000E54CB">
        <w:rPr>
          <w:rFonts w:asciiTheme="majorBidi" w:hAnsiTheme="majorBidi" w:cstheme="majorBidi"/>
          <w:sz w:val="24"/>
          <w:szCs w:val="24"/>
        </w:rPr>
        <w:t xml:space="preserve"> </w:t>
      </w:r>
      <w:r w:rsidR="00882EE7" w:rsidRPr="000E54CB">
        <w:rPr>
          <w:rFonts w:asciiTheme="majorBidi" w:hAnsiTheme="majorBidi" w:cstheme="majorBidi"/>
          <w:sz w:val="24"/>
          <w:szCs w:val="24"/>
        </w:rPr>
        <w:t>transportation cost</w:t>
      </w:r>
      <w:r w:rsidR="0068711B" w:rsidRPr="000E54CB">
        <w:rPr>
          <w:rFonts w:asciiTheme="majorBidi" w:hAnsiTheme="majorBidi" w:cstheme="majorBidi"/>
          <w:sz w:val="24"/>
          <w:szCs w:val="24"/>
        </w:rPr>
        <w:t xml:space="preserve"> which are previously used</w:t>
      </w:r>
      <w:r w:rsidR="00882EE7" w:rsidRPr="000E54CB">
        <w:rPr>
          <w:rFonts w:asciiTheme="majorBidi" w:hAnsiTheme="majorBidi" w:cstheme="majorBidi"/>
          <w:sz w:val="24"/>
          <w:szCs w:val="24"/>
        </w:rPr>
        <w:t xml:space="preserve"> </w:t>
      </w:r>
      <w:r w:rsidR="00882EE7" w:rsidRPr="000E54CB">
        <w:rPr>
          <w:rFonts w:asciiTheme="majorBidi" w:hAnsiTheme="majorBidi" w:cstheme="majorBidi"/>
          <w:sz w:val="24"/>
          <w:szCs w:val="24"/>
        </w:rPr>
        <w:fldChar w:fldCharType="begin"/>
      </w:r>
      <w:r w:rsidR="00882EE7" w:rsidRPr="000E54CB">
        <w:rPr>
          <w:rFonts w:asciiTheme="majorBidi" w:hAnsiTheme="majorBidi" w:cstheme="majorBidi"/>
          <w:sz w:val="24"/>
          <w:szCs w:val="24"/>
        </w:rPr>
        <w:instrText xml:space="preserve"> ADDIN EN.CITE &lt;EndNote&gt;&lt;Cite&gt;&lt;Author&gt;Davies&lt;/Author&gt;&lt;Year&gt;2001&lt;/Year&gt;&lt;RecNum&gt;22&lt;/RecNum&gt;&lt;DisplayText&gt;(Davies et al., 2001)&lt;/DisplayText&gt;&lt;record&gt;&lt;rec-number&gt;22&lt;/rec-number&gt;&lt;foreign-keys&gt;&lt;key app="EN" db-id="tzev2wprcd0xdlexrxivvrshta5f22p0zpwa" timestamp="1611716298"&gt;22&lt;/key&gt;&lt;/foreign-keys&gt;&lt;ref-type name="Journal Article"&gt;17&lt;/ref-type&gt;&lt;contributors&gt;&lt;authors&gt;&lt;author&gt;Davies, Paul&lt;/author&gt;&lt;author&gt;Greenwood, Michael&lt;/author&gt;&lt;author&gt;Li, Haizheng&lt;/author&gt;&lt;/authors&gt;&lt;/contributors&gt;&lt;titles&gt;&lt;title&gt;A conditional logit approach to U.S. state-to-state migration&lt;/title&gt;&lt;secondary-title&gt;Journal of Regional Science&lt;/secondary-title&gt;&lt;/titles&gt;&lt;periodical&gt;&lt;full-title&gt;Journal of Regional Science&lt;/full-title&gt;&lt;/periodical&gt;&lt;pages&gt;337-360&lt;/pages&gt;&lt;volume&gt;41&lt;/volume&gt;&lt;number&gt;2&lt;/number&gt;&lt;keywords&gt;&lt;keyword&gt;United States&lt;/keyword&gt;&lt;keyword&gt;Us&lt;/keyword&gt;&lt;keyword&gt;Studies&lt;/keyword&gt;&lt;keyword&gt;Migration&lt;/keyword&gt;&lt;keyword&gt;States&lt;/keyword&gt;&lt;keyword&gt;Economic Models&lt;/keyword&gt;&lt;keyword&gt;Economic Theory&lt;/keyword&gt;&lt;keyword&gt;Experimental/Theoretical&lt;/keyword&gt;&lt;keyword&gt;Social Trends &amp;amp; Culture&lt;/keyword&gt;&lt;/keywords&gt;&lt;dates&gt;&lt;year&gt;2001&lt;/year&gt;&lt;/dates&gt;&lt;pub-location&gt;Heightstown&lt;/pub-location&gt;&lt;isbn&gt;00224146&lt;/isbn&gt;&lt;urls&gt;&lt;/urls&gt;&lt;electronic-resource-num&gt;10.1111/0022-4146.00220&lt;/electronic-resource-num&gt;&lt;/record&gt;&lt;/Cite&gt;&lt;/EndNote&gt;</w:instrText>
      </w:r>
      <w:r w:rsidR="00882EE7" w:rsidRPr="000E54CB">
        <w:rPr>
          <w:rFonts w:asciiTheme="majorBidi" w:hAnsiTheme="majorBidi" w:cstheme="majorBidi"/>
          <w:sz w:val="24"/>
          <w:szCs w:val="24"/>
        </w:rPr>
        <w:fldChar w:fldCharType="separate"/>
      </w:r>
      <w:r w:rsidR="00882EE7" w:rsidRPr="000E54CB">
        <w:rPr>
          <w:rFonts w:asciiTheme="majorBidi" w:hAnsiTheme="majorBidi" w:cstheme="majorBidi"/>
          <w:noProof/>
          <w:sz w:val="24"/>
          <w:szCs w:val="24"/>
        </w:rPr>
        <w:t>(Davies et al., 2001)</w:t>
      </w:r>
      <w:r w:rsidR="00882EE7" w:rsidRPr="000E54CB">
        <w:rPr>
          <w:rFonts w:asciiTheme="majorBidi" w:hAnsiTheme="majorBidi" w:cstheme="majorBidi"/>
          <w:sz w:val="24"/>
          <w:szCs w:val="24"/>
        </w:rPr>
        <w:fldChar w:fldCharType="end"/>
      </w:r>
      <w:r w:rsidR="00882EE7" w:rsidRPr="000E54CB">
        <w:rPr>
          <w:rFonts w:asciiTheme="majorBidi" w:hAnsiTheme="majorBidi" w:cstheme="majorBidi"/>
          <w:sz w:val="24"/>
          <w:szCs w:val="24"/>
        </w:rPr>
        <w:t>.</w:t>
      </w:r>
      <w:r w:rsidR="00D46762" w:rsidRPr="000E54CB">
        <w:rPr>
          <w:rFonts w:asciiTheme="majorBidi" w:hAnsiTheme="majorBidi" w:cstheme="majorBidi"/>
          <w:sz w:val="24"/>
          <w:szCs w:val="24"/>
        </w:rPr>
        <w:t xml:space="preserve"> W</w:t>
      </w:r>
      <w:r w:rsidR="00882EE7" w:rsidRPr="000E54CB">
        <w:rPr>
          <w:rFonts w:asciiTheme="majorBidi" w:hAnsiTheme="majorBidi" w:cstheme="majorBidi"/>
          <w:sz w:val="24"/>
          <w:szCs w:val="24"/>
        </w:rPr>
        <w:t>e used related costs to construct financial cost</w:t>
      </w:r>
      <w:r w:rsidR="00D46762" w:rsidRPr="000E54CB">
        <w:rPr>
          <w:rFonts w:asciiTheme="majorBidi" w:hAnsiTheme="majorBidi" w:cstheme="majorBidi"/>
          <w:sz w:val="24"/>
          <w:szCs w:val="24"/>
        </w:rPr>
        <w:t xml:space="preserve"> which may differ in terms of mode of tra</w:t>
      </w:r>
      <w:r w:rsidR="003D3DD6" w:rsidRPr="000E54CB">
        <w:rPr>
          <w:rFonts w:asciiTheme="majorBidi" w:hAnsiTheme="majorBidi" w:cstheme="majorBidi"/>
          <w:sz w:val="24"/>
          <w:szCs w:val="24"/>
        </w:rPr>
        <w:t>nsportation and associated fees</w:t>
      </w:r>
      <w:r w:rsidR="00882EE7" w:rsidRPr="000E54CB">
        <w:rPr>
          <w:rFonts w:asciiTheme="majorBidi" w:hAnsiTheme="majorBidi" w:cstheme="majorBidi"/>
          <w:sz w:val="24"/>
          <w:szCs w:val="24"/>
        </w:rPr>
        <w:t xml:space="preserve">. </w:t>
      </w:r>
      <w:r w:rsidR="003D3DD6" w:rsidRPr="000E54CB">
        <w:rPr>
          <w:rFonts w:asciiTheme="majorBidi" w:hAnsiTheme="majorBidi" w:cstheme="majorBidi"/>
          <w:sz w:val="24"/>
          <w:szCs w:val="24"/>
        </w:rPr>
        <w:t>Furthermore</w:t>
      </w:r>
      <w:r w:rsidR="00882EE7" w:rsidRPr="000E54CB">
        <w:rPr>
          <w:rFonts w:asciiTheme="majorBidi" w:hAnsiTheme="majorBidi" w:cstheme="majorBidi"/>
          <w:sz w:val="24"/>
          <w:szCs w:val="24"/>
        </w:rPr>
        <w:t xml:space="preserve">, </w:t>
      </w:r>
      <w:r w:rsidR="007078B3" w:rsidRPr="000E54CB">
        <w:rPr>
          <w:rFonts w:asciiTheme="majorBidi" w:hAnsiTheme="majorBidi" w:cstheme="majorBidi"/>
          <w:sz w:val="24"/>
          <w:szCs w:val="24"/>
        </w:rPr>
        <w:t>the</w:t>
      </w:r>
      <w:r w:rsidR="003D3DD6" w:rsidRPr="000E54CB">
        <w:rPr>
          <w:rFonts w:asciiTheme="majorBidi" w:hAnsiTheme="majorBidi" w:cstheme="majorBidi"/>
          <w:sz w:val="24"/>
          <w:szCs w:val="24"/>
        </w:rPr>
        <w:t xml:space="preserve"> Cambodia</w:t>
      </w:r>
      <w:r w:rsidR="007078B3" w:rsidRPr="000E54CB">
        <w:rPr>
          <w:rFonts w:asciiTheme="majorBidi" w:hAnsiTheme="majorBidi" w:cstheme="majorBidi"/>
          <w:sz w:val="24"/>
          <w:szCs w:val="24"/>
        </w:rPr>
        <w:t xml:space="preserve"> passport</w:t>
      </w:r>
      <w:r w:rsidR="003A1232" w:rsidRPr="000E54CB">
        <w:rPr>
          <w:rFonts w:asciiTheme="majorBidi" w:hAnsiTheme="majorBidi" w:cstheme="majorBidi"/>
          <w:sz w:val="24"/>
          <w:szCs w:val="24"/>
        </w:rPr>
        <w:t xml:space="preserve"> fee</w:t>
      </w:r>
      <w:r w:rsidR="004A2C3F" w:rsidRPr="000E54CB">
        <w:rPr>
          <w:rFonts w:asciiTheme="majorBidi" w:hAnsiTheme="majorBidi" w:cstheme="majorBidi"/>
          <w:sz w:val="24"/>
          <w:szCs w:val="24"/>
        </w:rPr>
        <w:t>, which is used in constructing the financial cost,</w:t>
      </w:r>
      <w:r w:rsidR="007078B3" w:rsidRPr="000E54CB">
        <w:rPr>
          <w:rFonts w:asciiTheme="majorBidi" w:hAnsiTheme="majorBidi" w:cstheme="majorBidi"/>
          <w:sz w:val="24"/>
          <w:szCs w:val="24"/>
        </w:rPr>
        <w:t xml:space="preserve"> varies across </w:t>
      </w:r>
      <w:r w:rsidR="00882EE7" w:rsidRPr="000E54CB">
        <w:rPr>
          <w:rFonts w:asciiTheme="majorBidi" w:hAnsiTheme="majorBidi" w:cstheme="majorBidi"/>
          <w:sz w:val="24"/>
          <w:szCs w:val="24"/>
        </w:rPr>
        <w:t>migrants</w:t>
      </w:r>
      <w:r w:rsidR="004A2C3F" w:rsidRPr="000E54CB">
        <w:rPr>
          <w:rFonts w:asciiTheme="majorBidi" w:hAnsiTheme="majorBidi" w:cstheme="majorBidi"/>
          <w:sz w:val="24"/>
          <w:szCs w:val="24"/>
        </w:rPr>
        <w:t xml:space="preserve"> tend to have</w:t>
      </w:r>
      <w:r w:rsidR="003A1232" w:rsidRPr="000E54CB">
        <w:rPr>
          <w:rFonts w:asciiTheme="majorBidi" w:hAnsiTheme="majorBidi" w:cstheme="majorBidi"/>
          <w:sz w:val="24"/>
          <w:szCs w:val="24"/>
        </w:rPr>
        <w:t xml:space="preserve"> a significant variation</w:t>
      </w:r>
      <w:r w:rsidR="00882EE7" w:rsidRPr="000E54CB">
        <w:rPr>
          <w:rFonts w:asciiTheme="majorBidi" w:hAnsiTheme="majorBidi" w:cstheme="majorBidi"/>
          <w:sz w:val="24"/>
          <w:szCs w:val="24"/>
        </w:rPr>
        <w:t>.</w:t>
      </w:r>
      <w:r w:rsidR="00D46762" w:rsidRPr="000E54CB">
        <w:rPr>
          <w:rFonts w:asciiTheme="majorBidi" w:hAnsiTheme="majorBidi" w:cstheme="majorBidi"/>
          <w:sz w:val="24"/>
          <w:szCs w:val="24"/>
        </w:rPr>
        <w:t xml:space="preserve"> </w:t>
      </w:r>
      <w:r w:rsidR="003D3DD6" w:rsidRPr="000E54CB">
        <w:rPr>
          <w:rFonts w:asciiTheme="majorBidi" w:hAnsiTheme="majorBidi" w:cstheme="majorBidi"/>
          <w:sz w:val="24"/>
          <w:szCs w:val="24"/>
        </w:rPr>
        <w:t>This</w:t>
      </w:r>
      <w:r w:rsidR="00882EE7" w:rsidRPr="000E54CB">
        <w:rPr>
          <w:rFonts w:asciiTheme="majorBidi" w:hAnsiTheme="majorBidi" w:cstheme="majorBidi"/>
          <w:sz w:val="24"/>
          <w:szCs w:val="24"/>
        </w:rPr>
        <w:t xml:space="preserve"> </w:t>
      </w:r>
      <w:r w:rsidR="00CA3E40" w:rsidRPr="000E54CB">
        <w:rPr>
          <w:rFonts w:asciiTheme="majorBidi" w:hAnsiTheme="majorBidi" w:cstheme="majorBidi"/>
          <w:sz w:val="24"/>
          <w:szCs w:val="24"/>
        </w:rPr>
        <w:t xml:space="preserve">significant differences in </w:t>
      </w:r>
      <w:r w:rsidR="003A1232" w:rsidRPr="000E54CB">
        <w:rPr>
          <w:rFonts w:asciiTheme="majorBidi" w:hAnsiTheme="majorBidi" w:cstheme="majorBidi"/>
          <w:sz w:val="24"/>
          <w:szCs w:val="24"/>
        </w:rPr>
        <w:t>passport fee</w:t>
      </w:r>
      <w:r w:rsidR="00CA3E40" w:rsidRPr="000E54CB">
        <w:rPr>
          <w:rFonts w:asciiTheme="majorBidi" w:hAnsiTheme="majorBidi" w:cstheme="majorBidi"/>
          <w:sz w:val="24"/>
          <w:szCs w:val="24"/>
        </w:rPr>
        <w:t xml:space="preserve"> </w:t>
      </w:r>
      <w:r w:rsidR="003D3DD6" w:rsidRPr="000E54CB">
        <w:rPr>
          <w:rFonts w:asciiTheme="majorBidi" w:hAnsiTheme="majorBidi" w:cstheme="majorBidi"/>
          <w:sz w:val="24"/>
          <w:szCs w:val="24"/>
        </w:rPr>
        <w:t xml:space="preserve">depend on either type of </w:t>
      </w:r>
      <w:r w:rsidR="00CA3E40" w:rsidRPr="000E54CB">
        <w:rPr>
          <w:rFonts w:asciiTheme="majorBidi" w:hAnsiTheme="majorBidi" w:cstheme="majorBidi"/>
          <w:sz w:val="24"/>
          <w:szCs w:val="24"/>
        </w:rPr>
        <w:t>red or black passport</w:t>
      </w:r>
      <w:r w:rsidR="003D3DD6" w:rsidRPr="000E54CB">
        <w:rPr>
          <w:rFonts w:asciiTheme="majorBidi" w:hAnsiTheme="majorBidi" w:cstheme="majorBidi"/>
          <w:sz w:val="24"/>
          <w:szCs w:val="24"/>
        </w:rPr>
        <w:t xml:space="preserve"> migrant worker possesses.</w:t>
      </w:r>
      <w:r w:rsidR="00311849" w:rsidRPr="000E54CB">
        <w:rPr>
          <w:rFonts w:asciiTheme="majorBidi" w:hAnsiTheme="majorBidi" w:cstheme="majorBidi"/>
          <w:sz w:val="24"/>
          <w:szCs w:val="24"/>
          <w:vertAlign w:val="superscript"/>
        </w:rPr>
        <w:t>6</w:t>
      </w:r>
    </w:p>
    <w:p w14:paraId="68959AD1" w14:textId="48CE95C4" w:rsidR="00012B14" w:rsidRPr="003A165C" w:rsidRDefault="001E5834" w:rsidP="000E54CB">
      <w:pPr>
        <w:pStyle w:val="Caption"/>
        <w:keepNext/>
        <w:spacing w:after="0" w:line="288" w:lineRule="auto"/>
        <w:jc w:val="center"/>
        <w:rPr>
          <w:rFonts w:asciiTheme="majorBidi" w:hAnsiTheme="majorBidi" w:cstheme="majorBidi"/>
          <w:b/>
          <w:bCs/>
          <w:i w:val="0"/>
          <w:iCs w:val="0"/>
          <w:color w:val="auto"/>
          <w:sz w:val="22"/>
          <w:szCs w:val="22"/>
        </w:rPr>
      </w:pPr>
      <w:r w:rsidRPr="003A165C">
        <w:rPr>
          <w:rFonts w:asciiTheme="majorBidi" w:hAnsiTheme="majorBidi" w:cstheme="majorBidi"/>
          <w:b/>
          <w:bCs/>
          <w:i w:val="0"/>
          <w:iCs w:val="0"/>
          <w:color w:val="auto"/>
          <w:sz w:val="22"/>
          <w:szCs w:val="22"/>
        </w:rPr>
        <w:lastRenderedPageBreak/>
        <w:t xml:space="preserve">Table </w:t>
      </w:r>
      <w:r w:rsidRPr="003A165C">
        <w:rPr>
          <w:rFonts w:asciiTheme="majorBidi" w:hAnsiTheme="majorBidi" w:cstheme="majorBidi"/>
          <w:b/>
          <w:bCs/>
          <w:i w:val="0"/>
          <w:iCs w:val="0"/>
          <w:color w:val="auto"/>
          <w:sz w:val="22"/>
          <w:szCs w:val="22"/>
        </w:rPr>
        <w:fldChar w:fldCharType="begin"/>
      </w:r>
      <w:r w:rsidRPr="003A165C">
        <w:rPr>
          <w:rFonts w:asciiTheme="majorBidi" w:hAnsiTheme="majorBidi" w:cstheme="majorBidi"/>
          <w:b/>
          <w:bCs/>
          <w:i w:val="0"/>
          <w:iCs w:val="0"/>
          <w:color w:val="auto"/>
          <w:sz w:val="22"/>
          <w:szCs w:val="22"/>
        </w:rPr>
        <w:instrText xml:space="preserve"> SEQ Table \* ARABIC </w:instrText>
      </w:r>
      <w:r w:rsidRPr="003A165C">
        <w:rPr>
          <w:rFonts w:asciiTheme="majorBidi" w:hAnsiTheme="majorBidi" w:cstheme="majorBidi"/>
          <w:b/>
          <w:bCs/>
          <w:i w:val="0"/>
          <w:iCs w:val="0"/>
          <w:color w:val="auto"/>
          <w:sz w:val="22"/>
          <w:szCs w:val="22"/>
        </w:rPr>
        <w:fldChar w:fldCharType="separate"/>
      </w:r>
      <w:r w:rsidR="00B92B18">
        <w:rPr>
          <w:rFonts w:asciiTheme="majorBidi" w:hAnsiTheme="majorBidi" w:cstheme="majorBidi"/>
          <w:b/>
          <w:bCs/>
          <w:i w:val="0"/>
          <w:iCs w:val="0"/>
          <w:noProof/>
          <w:color w:val="auto"/>
          <w:sz w:val="22"/>
          <w:szCs w:val="22"/>
        </w:rPr>
        <w:t>3</w:t>
      </w:r>
      <w:r w:rsidRPr="003A165C">
        <w:rPr>
          <w:rFonts w:asciiTheme="majorBidi" w:hAnsiTheme="majorBidi" w:cstheme="majorBidi"/>
          <w:b/>
          <w:bCs/>
          <w:i w:val="0"/>
          <w:iCs w:val="0"/>
          <w:color w:val="auto"/>
          <w:sz w:val="22"/>
          <w:szCs w:val="22"/>
        </w:rPr>
        <w:fldChar w:fldCharType="end"/>
      </w:r>
      <w:r w:rsidRPr="003A165C">
        <w:rPr>
          <w:rFonts w:asciiTheme="majorBidi" w:hAnsiTheme="majorBidi" w:cstheme="majorBidi"/>
          <w:b/>
          <w:bCs/>
          <w:i w:val="0"/>
          <w:iCs w:val="0"/>
          <w:color w:val="auto"/>
          <w:sz w:val="22"/>
          <w:szCs w:val="22"/>
        </w:rPr>
        <w:t xml:space="preserve">: </w:t>
      </w:r>
      <w:r w:rsidR="00C73A47" w:rsidRPr="003A165C">
        <w:rPr>
          <w:rFonts w:asciiTheme="majorBidi" w:hAnsiTheme="majorBidi" w:cstheme="majorBidi"/>
          <w:b/>
          <w:bCs/>
          <w:i w:val="0"/>
          <w:iCs w:val="0"/>
          <w:color w:val="auto"/>
          <w:sz w:val="22"/>
          <w:szCs w:val="22"/>
        </w:rPr>
        <w:t>The Determinan</w:t>
      </w:r>
      <w:r w:rsidR="00E93D5D" w:rsidRPr="003A165C">
        <w:rPr>
          <w:rFonts w:asciiTheme="majorBidi" w:hAnsiTheme="majorBidi" w:cstheme="majorBidi"/>
          <w:b/>
          <w:bCs/>
          <w:i w:val="0"/>
          <w:iCs w:val="0"/>
          <w:color w:val="auto"/>
          <w:sz w:val="22"/>
          <w:szCs w:val="22"/>
        </w:rPr>
        <w:t>ts of Migration Choice</w:t>
      </w:r>
      <w:r w:rsidR="00C73A47" w:rsidRPr="003A165C">
        <w:rPr>
          <w:rFonts w:asciiTheme="majorBidi" w:hAnsiTheme="majorBidi" w:cstheme="majorBidi"/>
          <w:b/>
          <w:bCs/>
          <w:i w:val="0"/>
          <w:iCs w:val="0"/>
          <w:color w:val="auto"/>
          <w:sz w:val="22"/>
          <w:szCs w:val="22"/>
        </w:rPr>
        <w:t xml:space="preserve"> </w:t>
      </w:r>
      <w:r w:rsidR="00A41B32" w:rsidRPr="003A165C">
        <w:rPr>
          <w:rFonts w:asciiTheme="majorBidi" w:hAnsiTheme="majorBidi" w:cstheme="majorBidi"/>
          <w:b/>
          <w:bCs/>
          <w:i w:val="0"/>
          <w:iCs w:val="0"/>
          <w:color w:val="auto"/>
          <w:sz w:val="22"/>
          <w:szCs w:val="22"/>
        </w:rPr>
        <w:t>(</w:t>
      </w:r>
      <w:r w:rsidR="00952AB7" w:rsidRPr="003A165C">
        <w:rPr>
          <w:rFonts w:asciiTheme="majorBidi" w:hAnsiTheme="majorBidi" w:cstheme="majorBidi"/>
          <w:b/>
          <w:bCs/>
          <w:i w:val="0"/>
          <w:iCs w:val="0"/>
          <w:color w:val="auto"/>
          <w:sz w:val="22"/>
          <w:szCs w:val="22"/>
        </w:rPr>
        <w:t xml:space="preserve">The </w:t>
      </w:r>
      <w:r w:rsidR="00A41B32" w:rsidRPr="003A165C">
        <w:rPr>
          <w:rFonts w:asciiTheme="majorBidi" w:hAnsiTheme="majorBidi" w:cstheme="majorBidi"/>
          <w:b/>
          <w:bCs/>
          <w:i w:val="0"/>
          <w:iCs w:val="0"/>
          <w:color w:val="auto"/>
          <w:sz w:val="22"/>
          <w:szCs w:val="22"/>
        </w:rPr>
        <w:t>Alternative Specific</w:t>
      </w:r>
      <w:r w:rsidR="00952AB7" w:rsidRPr="003A165C">
        <w:rPr>
          <w:rFonts w:asciiTheme="majorBidi" w:hAnsiTheme="majorBidi" w:cstheme="majorBidi"/>
          <w:b/>
          <w:bCs/>
          <w:i w:val="0"/>
          <w:iCs w:val="0"/>
          <w:color w:val="auto"/>
          <w:sz w:val="22"/>
          <w:szCs w:val="22"/>
        </w:rPr>
        <w:t xml:space="preserve"> Estimations</w:t>
      </w:r>
      <w:r w:rsidR="00A41B32" w:rsidRPr="003A165C">
        <w:rPr>
          <w:rFonts w:asciiTheme="majorBidi" w:hAnsiTheme="majorBidi" w:cstheme="majorBidi"/>
          <w:b/>
          <w:bCs/>
          <w:i w:val="0"/>
          <w:iCs w:val="0"/>
          <w:color w:val="auto"/>
          <w:sz w:val="22"/>
          <w:szCs w:val="22"/>
        </w:rPr>
        <w:t>)</w:t>
      </w:r>
    </w:p>
    <w:tbl>
      <w:tblPr>
        <w:tblW w:w="5152" w:type="pct"/>
        <w:jc w:val="center"/>
        <w:tblCellMar>
          <w:left w:w="75" w:type="dxa"/>
          <w:right w:w="75" w:type="dxa"/>
        </w:tblCellMar>
        <w:tblLook w:val="0000" w:firstRow="0" w:lastRow="0" w:firstColumn="0" w:lastColumn="0" w:noHBand="0" w:noVBand="0"/>
      </w:tblPr>
      <w:tblGrid>
        <w:gridCol w:w="3510"/>
        <w:gridCol w:w="1460"/>
        <w:gridCol w:w="1458"/>
        <w:gridCol w:w="1458"/>
        <w:gridCol w:w="1460"/>
      </w:tblGrid>
      <w:tr w:rsidR="00242BE7" w:rsidRPr="003A165C" w14:paraId="5D4759D5" w14:textId="77777777" w:rsidTr="00E952C7">
        <w:trPr>
          <w:trHeight w:val="398"/>
          <w:tblHeader/>
          <w:jc w:val="center"/>
        </w:trPr>
        <w:tc>
          <w:tcPr>
            <w:tcW w:w="1878" w:type="pct"/>
            <w:vMerge w:val="restart"/>
            <w:tcBorders>
              <w:top w:val="single" w:sz="4" w:space="0" w:color="auto"/>
              <w:bottom w:val="single" w:sz="4" w:space="0" w:color="auto"/>
            </w:tcBorders>
            <w:vAlign w:val="center"/>
          </w:tcPr>
          <w:p w14:paraId="657C1ED6" w14:textId="024C0711"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VARIABLES</w:t>
            </w:r>
          </w:p>
        </w:tc>
        <w:tc>
          <w:tcPr>
            <w:tcW w:w="3122" w:type="pct"/>
            <w:gridSpan w:val="4"/>
            <w:tcBorders>
              <w:top w:val="single" w:sz="4" w:space="0" w:color="auto"/>
              <w:bottom w:val="single" w:sz="4" w:space="0" w:color="auto"/>
            </w:tcBorders>
            <w:vAlign w:val="center"/>
          </w:tcPr>
          <w:p w14:paraId="45A81C02" w14:textId="28C47E8C"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Alternative Specific Conditional Logit (Individual Level)</w:t>
            </w:r>
          </w:p>
        </w:tc>
      </w:tr>
      <w:tr w:rsidR="00242BE7" w:rsidRPr="003A165C" w14:paraId="422B6E8E" w14:textId="77777777" w:rsidTr="00E952C7">
        <w:trPr>
          <w:trHeight w:val="398"/>
          <w:tblHeader/>
          <w:jc w:val="center"/>
        </w:trPr>
        <w:tc>
          <w:tcPr>
            <w:tcW w:w="1878" w:type="pct"/>
            <w:vMerge/>
            <w:tcBorders>
              <w:bottom w:val="single" w:sz="4" w:space="0" w:color="auto"/>
            </w:tcBorders>
            <w:vAlign w:val="center"/>
          </w:tcPr>
          <w:p w14:paraId="4E6124CF" w14:textId="3F5A3264"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p>
        </w:tc>
        <w:tc>
          <w:tcPr>
            <w:tcW w:w="781" w:type="pct"/>
            <w:tcBorders>
              <w:top w:val="single" w:sz="4" w:space="0" w:color="auto"/>
              <w:bottom w:val="single" w:sz="4" w:space="0" w:color="auto"/>
            </w:tcBorders>
          </w:tcPr>
          <w:p w14:paraId="34D6FCA2" w14:textId="77777777"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 xml:space="preserve">Model </w:t>
            </w:r>
          </w:p>
          <w:p w14:paraId="7FCDEDB7" w14:textId="36A6A26D"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w:t>
            </w:r>
          </w:p>
        </w:tc>
        <w:tc>
          <w:tcPr>
            <w:tcW w:w="780" w:type="pct"/>
            <w:tcBorders>
              <w:top w:val="single" w:sz="4" w:space="0" w:color="auto"/>
              <w:bottom w:val="single" w:sz="4" w:space="0" w:color="auto"/>
            </w:tcBorders>
          </w:tcPr>
          <w:p w14:paraId="64031D95" w14:textId="77777777"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 xml:space="preserve">Model </w:t>
            </w:r>
          </w:p>
          <w:p w14:paraId="1A25817D" w14:textId="6692D47D"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(2)</w:t>
            </w:r>
          </w:p>
        </w:tc>
        <w:tc>
          <w:tcPr>
            <w:tcW w:w="780" w:type="pct"/>
            <w:tcBorders>
              <w:top w:val="single" w:sz="4" w:space="0" w:color="auto"/>
              <w:bottom w:val="single" w:sz="4" w:space="0" w:color="auto"/>
            </w:tcBorders>
          </w:tcPr>
          <w:p w14:paraId="4E5F7105" w14:textId="77777777"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 xml:space="preserve">Model </w:t>
            </w:r>
          </w:p>
          <w:p w14:paraId="2BE56391" w14:textId="3E7FA4B5"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(3)</w:t>
            </w:r>
          </w:p>
        </w:tc>
        <w:tc>
          <w:tcPr>
            <w:tcW w:w="781" w:type="pct"/>
            <w:tcBorders>
              <w:top w:val="single" w:sz="4" w:space="0" w:color="auto"/>
              <w:bottom w:val="single" w:sz="4" w:space="0" w:color="auto"/>
            </w:tcBorders>
          </w:tcPr>
          <w:p w14:paraId="3FE8FD7D" w14:textId="77777777"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 xml:space="preserve">Model </w:t>
            </w:r>
          </w:p>
          <w:p w14:paraId="1A296C46" w14:textId="68517029" w:rsidR="00242BE7" w:rsidRPr="003A165C" w:rsidRDefault="00242BE7"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w:t>
            </w:r>
          </w:p>
        </w:tc>
      </w:tr>
      <w:tr w:rsidR="00012B14" w:rsidRPr="003A165C" w14:paraId="2A1F1C23" w14:textId="77777777" w:rsidTr="00E952C7">
        <w:trPr>
          <w:jc w:val="center"/>
        </w:trPr>
        <w:tc>
          <w:tcPr>
            <w:tcW w:w="1878" w:type="pct"/>
            <w:tcBorders>
              <w:top w:val="single" w:sz="4" w:space="0" w:color="auto"/>
            </w:tcBorders>
          </w:tcPr>
          <w:p w14:paraId="12B785F7" w14:textId="47DA3D84" w:rsidR="00012B14" w:rsidRPr="003A165C" w:rsidRDefault="00C73A47"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Total migration cost</w:t>
            </w:r>
          </w:p>
        </w:tc>
        <w:tc>
          <w:tcPr>
            <w:tcW w:w="781" w:type="pct"/>
            <w:tcBorders>
              <w:top w:val="single" w:sz="4" w:space="0" w:color="auto"/>
            </w:tcBorders>
          </w:tcPr>
          <w:p w14:paraId="259B0942"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-0.921*</w:t>
            </w:r>
          </w:p>
        </w:tc>
        <w:tc>
          <w:tcPr>
            <w:tcW w:w="780" w:type="pct"/>
            <w:tcBorders>
              <w:top w:val="single" w:sz="4" w:space="0" w:color="auto"/>
            </w:tcBorders>
          </w:tcPr>
          <w:p w14:paraId="47BEE91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-0.899</w:t>
            </w:r>
          </w:p>
        </w:tc>
        <w:tc>
          <w:tcPr>
            <w:tcW w:w="780" w:type="pct"/>
            <w:tcBorders>
              <w:top w:val="single" w:sz="4" w:space="0" w:color="auto"/>
            </w:tcBorders>
          </w:tcPr>
          <w:p w14:paraId="0201E9F6"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-1.427***</w:t>
            </w:r>
          </w:p>
        </w:tc>
        <w:tc>
          <w:tcPr>
            <w:tcW w:w="781" w:type="pct"/>
            <w:tcBorders>
              <w:top w:val="single" w:sz="4" w:space="0" w:color="auto"/>
            </w:tcBorders>
          </w:tcPr>
          <w:p w14:paraId="1E792F7A"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-1.897**</w:t>
            </w:r>
          </w:p>
        </w:tc>
      </w:tr>
      <w:tr w:rsidR="00012B14" w:rsidRPr="003A165C" w14:paraId="2BED1204" w14:textId="77777777" w:rsidTr="005027A6">
        <w:trPr>
          <w:jc w:val="center"/>
        </w:trPr>
        <w:tc>
          <w:tcPr>
            <w:tcW w:w="1878" w:type="pct"/>
          </w:tcPr>
          <w:p w14:paraId="068739C5" w14:textId="77777777" w:rsidR="00012B14" w:rsidRPr="003A165C" w:rsidRDefault="00012B14" w:rsidP="000E54CB">
            <w:pPr>
              <w:widowControl w:val="0"/>
              <w:autoSpaceDE w:val="0"/>
              <w:autoSpaceDN w:val="0"/>
              <w:adjustRightInd w:val="0"/>
              <w:spacing w:after="0" w:line="288" w:lineRule="auto"/>
              <w:rPr>
                <w:rFonts w:asciiTheme="majorBidi" w:hAnsiTheme="majorBidi" w:cstheme="majorBidi"/>
              </w:rPr>
            </w:pPr>
          </w:p>
        </w:tc>
        <w:tc>
          <w:tcPr>
            <w:tcW w:w="781" w:type="pct"/>
          </w:tcPr>
          <w:p w14:paraId="0CBFDFE2"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(0.510)</w:t>
            </w:r>
          </w:p>
        </w:tc>
        <w:tc>
          <w:tcPr>
            <w:tcW w:w="780" w:type="pct"/>
          </w:tcPr>
          <w:p w14:paraId="37FCA61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(0.669)</w:t>
            </w:r>
          </w:p>
        </w:tc>
        <w:tc>
          <w:tcPr>
            <w:tcW w:w="780" w:type="pct"/>
          </w:tcPr>
          <w:p w14:paraId="727D652C"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(0.544)</w:t>
            </w:r>
          </w:p>
        </w:tc>
        <w:tc>
          <w:tcPr>
            <w:tcW w:w="781" w:type="pct"/>
          </w:tcPr>
          <w:p w14:paraId="4F9F437E"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(0.917)</w:t>
            </w:r>
          </w:p>
        </w:tc>
      </w:tr>
      <w:tr w:rsidR="00012B14" w:rsidRPr="003A165C" w14:paraId="040473D8" w14:textId="77777777" w:rsidTr="005027A6">
        <w:trPr>
          <w:jc w:val="center"/>
        </w:trPr>
        <w:tc>
          <w:tcPr>
            <w:tcW w:w="1878" w:type="pct"/>
          </w:tcPr>
          <w:p w14:paraId="40D8E3BE" w14:textId="1CE23585" w:rsidR="00012B14" w:rsidRPr="003A165C" w:rsidRDefault="00C73A47"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General cost</w:t>
            </w:r>
          </w:p>
        </w:tc>
        <w:tc>
          <w:tcPr>
            <w:tcW w:w="781" w:type="pct"/>
          </w:tcPr>
          <w:p w14:paraId="5BA5C404"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-13.51***</w:t>
            </w:r>
          </w:p>
        </w:tc>
        <w:tc>
          <w:tcPr>
            <w:tcW w:w="780" w:type="pct"/>
          </w:tcPr>
          <w:p w14:paraId="015DBF0C"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-17.14***</w:t>
            </w:r>
          </w:p>
        </w:tc>
        <w:tc>
          <w:tcPr>
            <w:tcW w:w="780" w:type="pct"/>
          </w:tcPr>
          <w:p w14:paraId="0476F0E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-17.68***</w:t>
            </w:r>
          </w:p>
        </w:tc>
        <w:tc>
          <w:tcPr>
            <w:tcW w:w="781" w:type="pct"/>
          </w:tcPr>
          <w:p w14:paraId="6205651A"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-24.05***</w:t>
            </w:r>
          </w:p>
        </w:tc>
      </w:tr>
      <w:tr w:rsidR="00012B14" w:rsidRPr="003A165C" w14:paraId="02B57F7C" w14:textId="77777777" w:rsidTr="005027A6">
        <w:trPr>
          <w:jc w:val="center"/>
        </w:trPr>
        <w:tc>
          <w:tcPr>
            <w:tcW w:w="1878" w:type="pct"/>
          </w:tcPr>
          <w:p w14:paraId="39DCCE15" w14:textId="77777777" w:rsidR="00012B14" w:rsidRPr="003A165C" w:rsidRDefault="00012B14" w:rsidP="000E54CB">
            <w:pPr>
              <w:widowControl w:val="0"/>
              <w:autoSpaceDE w:val="0"/>
              <w:autoSpaceDN w:val="0"/>
              <w:adjustRightInd w:val="0"/>
              <w:spacing w:after="0" w:line="288" w:lineRule="auto"/>
              <w:rPr>
                <w:rFonts w:asciiTheme="majorBidi" w:hAnsiTheme="majorBidi" w:cstheme="majorBidi"/>
              </w:rPr>
            </w:pPr>
          </w:p>
        </w:tc>
        <w:tc>
          <w:tcPr>
            <w:tcW w:w="781" w:type="pct"/>
          </w:tcPr>
          <w:p w14:paraId="66DAC056"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(3.053)</w:t>
            </w:r>
          </w:p>
        </w:tc>
        <w:tc>
          <w:tcPr>
            <w:tcW w:w="780" w:type="pct"/>
          </w:tcPr>
          <w:p w14:paraId="711192BC"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(4.099)</w:t>
            </w:r>
          </w:p>
        </w:tc>
        <w:tc>
          <w:tcPr>
            <w:tcW w:w="780" w:type="pct"/>
          </w:tcPr>
          <w:p w14:paraId="4A371AE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(3.355)</w:t>
            </w:r>
          </w:p>
        </w:tc>
        <w:tc>
          <w:tcPr>
            <w:tcW w:w="781" w:type="pct"/>
          </w:tcPr>
          <w:p w14:paraId="3F10CDD7"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(5.568)</w:t>
            </w:r>
          </w:p>
        </w:tc>
      </w:tr>
      <w:tr w:rsidR="00012B14" w:rsidRPr="003A165C" w14:paraId="401272B1" w14:textId="77777777" w:rsidTr="005027A6">
        <w:trPr>
          <w:jc w:val="center"/>
        </w:trPr>
        <w:tc>
          <w:tcPr>
            <w:tcW w:w="1878" w:type="pct"/>
          </w:tcPr>
          <w:p w14:paraId="07E86B60" w14:textId="5023E641" w:rsidR="00012B14" w:rsidRPr="003A165C" w:rsidRDefault="00C73A47"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Opportunity cost</w:t>
            </w:r>
          </w:p>
        </w:tc>
        <w:tc>
          <w:tcPr>
            <w:tcW w:w="781" w:type="pct"/>
          </w:tcPr>
          <w:p w14:paraId="7A6C059C"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58.17***</w:t>
            </w:r>
          </w:p>
        </w:tc>
        <w:tc>
          <w:tcPr>
            <w:tcW w:w="780" w:type="pct"/>
          </w:tcPr>
          <w:p w14:paraId="1D202A4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65.20***</w:t>
            </w:r>
          </w:p>
        </w:tc>
        <w:tc>
          <w:tcPr>
            <w:tcW w:w="780" w:type="pct"/>
          </w:tcPr>
          <w:p w14:paraId="7603813E"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70.83***</w:t>
            </w:r>
          </w:p>
        </w:tc>
        <w:tc>
          <w:tcPr>
            <w:tcW w:w="781" w:type="pct"/>
          </w:tcPr>
          <w:p w14:paraId="7F822D58"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86.19***</w:t>
            </w:r>
          </w:p>
        </w:tc>
      </w:tr>
      <w:tr w:rsidR="00012B14" w:rsidRPr="003A165C" w14:paraId="5D07422F" w14:textId="77777777" w:rsidTr="005027A6">
        <w:trPr>
          <w:jc w:val="center"/>
        </w:trPr>
        <w:tc>
          <w:tcPr>
            <w:tcW w:w="1878" w:type="pct"/>
          </w:tcPr>
          <w:p w14:paraId="1EC6D588" w14:textId="77777777" w:rsidR="00012B14" w:rsidRPr="003A165C" w:rsidRDefault="00012B14" w:rsidP="000E54CB">
            <w:pPr>
              <w:widowControl w:val="0"/>
              <w:autoSpaceDE w:val="0"/>
              <w:autoSpaceDN w:val="0"/>
              <w:adjustRightInd w:val="0"/>
              <w:spacing w:after="0" w:line="288" w:lineRule="auto"/>
              <w:rPr>
                <w:rFonts w:asciiTheme="majorBidi" w:hAnsiTheme="majorBidi" w:cstheme="majorBidi"/>
              </w:rPr>
            </w:pPr>
          </w:p>
        </w:tc>
        <w:tc>
          <w:tcPr>
            <w:tcW w:w="781" w:type="pct"/>
          </w:tcPr>
          <w:p w14:paraId="4CFA8518"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(11.66)</w:t>
            </w:r>
          </w:p>
        </w:tc>
        <w:tc>
          <w:tcPr>
            <w:tcW w:w="780" w:type="pct"/>
          </w:tcPr>
          <w:p w14:paraId="41D0B685"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(13.08)</w:t>
            </w:r>
          </w:p>
        </w:tc>
        <w:tc>
          <w:tcPr>
            <w:tcW w:w="780" w:type="pct"/>
          </w:tcPr>
          <w:p w14:paraId="7EF6ED1F"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(14.67)</w:t>
            </w:r>
          </w:p>
        </w:tc>
        <w:tc>
          <w:tcPr>
            <w:tcW w:w="781" w:type="pct"/>
          </w:tcPr>
          <w:p w14:paraId="61F3B22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(19.34)</w:t>
            </w:r>
          </w:p>
        </w:tc>
      </w:tr>
      <w:tr w:rsidR="00012B14" w:rsidRPr="003A165C" w14:paraId="4D8BCF23" w14:textId="77777777" w:rsidTr="005027A6">
        <w:trPr>
          <w:jc w:val="center"/>
        </w:trPr>
        <w:tc>
          <w:tcPr>
            <w:tcW w:w="1878" w:type="pct"/>
          </w:tcPr>
          <w:p w14:paraId="7A82FD1B" w14:textId="41AEEEFE" w:rsidR="00012B14" w:rsidRPr="003A165C" w:rsidRDefault="00C73A47"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Financial cost</w:t>
            </w:r>
          </w:p>
        </w:tc>
        <w:tc>
          <w:tcPr>
            <w:tcW w:w="781" w:type="pct"/>
          </w:tcPr>
          <w:p w14:paraId="0E34F491"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1.188**</w:t>
            </w:r>
          </w:p>
        </w:tc>
        <w:tc>
          <w:tcPr>
            <w:tcW w:w="780" w:type="pct"/>
          </w:tcPr>
          <w:p w14:paraId="2097069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1.422**</w:t>
            </w:r>
          </w:p>
        </w:tc>
        <w:tc>
          <w:tcPr>
            <w:tcW w:w="780" w:type="pct"/>
          </w:tcPr>
          <w:p w14:paraId="5CE587C1"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2.019***</w:t>
            </w:r>
          </w:p>
        </w:tc>
        <w:tc>
          <w:tcPr>
            <w:tcW w:w="781" w:type="pct"/>
          </w:tcPr>
          <w:p w14:paraId="6C95E555"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2.832***</w:t>
            </w:r>
          </w:p>
        </w:tc>
      </w:tr>
      <w:tr w:rsidR="00012B14" w:rsidRPr="003A165C" w14:paraId="5D29DE51" w14:textId="77777777" w:rsidTr="005027A6">
        <w:trPr>
          <w:jc w:val="center"/>
        </w:trPr>
        <w:tc>
          <w:tcPr>
            <w:tcW w:w="1878" w:type="pct"/>
          </w:tcPr>
          <w:p w14:paraId="079642DE" w14:textId="77777777" w:rsidR="00012B14" w:rsidRPr="003A165C" w:rsidRDefault="00012B14" w:rsidP="000E54CB">
            <w:pPr>
              <w:widowControl w:val="0"/>
              <w:autoSpaceDE w:val="0"/>
              <w:autoSpaceDN w:val="0"/>
              <w:adjustRightInd w:val="0"/>
              <w:spacing w:after="0" w:line="288" w:lineRule="auto"/>
              <w:rPr>
                <w:rFonts w:asciiTheme="majorBidi" w:hAnsiTheme="majorBidi" w:cstheme="majorBidi"/>
              </w:rPr>
            </w:pPr>
          </w:p>
        </w:tc>
        <w:tc>
          <w:tcPr>
            <w:tcW w:w="781" w:type="pct"/>
          </w:tcPr>
          <w:p w14:paraId="2A8FE743"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(0.547)</w:t>
            </w:r>
          </w:p>
        </w:tc>
        <w:tc>
          <w:tcPr>
            <w:tcW w:w="780" w:type="pct"/>
          </w:tcPr>
          <w:p w14:paraId="6DA7BA0C"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(0.673)</w:t>
            </w:r>
          </w:p>
        </w:tc>
        <w:tc>
          <w:tcPr>
            <w:tcW w:w="780" w:type="pct"/>
          </w:tcPr>
          <w:p w14:paraId="56994DDA"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(0.643)</w:t>
            </w:r>
          </w:p>
        </w:tc>
        <w:tc>
          <w:tcPr>
            <w:tcW w:w="781" w:type="pct"/>
          </w:tcPr>
          <w:p w14:paraId="524C88D3"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(1.019)</w:t>
            </w:r>
          </w:p>
        </w:tc>
      </w:tr>
      <w:tr w:rsidR="00012B14" w:rsidRPr="003A165C" w14:paraId="63724FCF" w14:textId="77777777" w:rsidTr="005027A6">
        <w:trPr>
          <w:jc w:val="center"/>
        </w:trPr>
        <w:tc>
          <w:tcPr>
            <w:tcW w:w="1878" w:type="pct"/>
          </w:tcPr>
          <w:p w14:paraId="2A42B733" w14:textId="5FFB8FC5" w:rsidR="00012B14" w:rsidRPr="003A165C" w:rsidRDefault="00E67AA9"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Financial cost</w:t>
            </w:r>
            <w:r w:rsidR="00635635" w:rsidRPr="003A165C">
              <w:rPr>
                <w:rFonts w:asciiTheme="majorBidi" w:hAnsiTheme="majorBidi" w:cstheme="majorBidi"/>
              </w:rPr>
              <w:t xml:space="preserve"> (</w:t>
            </w:r>
            <w:r w:rsidR="00C73A47" w:rsidRPr="003A165C">
              <w:rPr>
                <w:rFonts w:asciiTheme="majorBidi" w:hAnsiTheme="majorBidi" w:cstheme="majorBidi"/>
              </w:rPr>
              <w:t>Square</w:t>
            </w:r>
            <w:r w:rsidR="00635635" w:rsidRPr="003A165C">
              <w:rPr>
                <w:rFonts w:asciiTheme="majorBidi" w:hAnsiTheme="majorBidi" w:cstheme="majorBidi"/>
              </w:rPr>
              <w:t>)</w:t>
            </w:r>
          </w:p>
        </w:tc>
        <w:tc>
          <w:tcPr>
            <w:tcW w:w="781" w:type="pct"/>
          </w:tcPr>
          <w:p w14:paraId="5C7AD6F9"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-0.0383</w:t>
            </w:r>
          </w:p>
        </w:tc>
        <w:tc>
          <w:tcPr>
            <w:tcW w:w="780" w:type="pct"/>
          </w:tcPr>
          <w:p w14:paraId="6F95F82E"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-0.0725</w:t>
            </w:r>
          </w:p>
        </w:tc>
        <w:tc>
          <w:tcPr>
            <w:tcW w:w="780" w:type="pct"/>
          </w:tcPr>
          <w:p w14:paraId="675EE1D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-0.0890</w:t>
            </w:r>
          </w:p>
        </w:tc>
        <w:tc>
          <w:tcPr>
            <w:tcW w:w="781" w:type="pct"/>
          </w:tcPr>
          <w:p w14:paraId="3E0BBD84"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-0.161**</w:t>
            </w:r>
          </w:p>
        </w:tc>
      </w:tr>
      <w:tr w:rsidR="00012B14" w:rsidRPr="003A165C" w14:paraId="02ECFA50" w14:textId="77777777" w:rsidTr="005027A6">
        <w:trPr>
          <w:jc w:val="center"/>
        </w:trPr>
        <w:tc>
          <w:tcPr>
            <w:tcW w:w="1878" w:type="pct"/>
          </w:tcPr>
          <w:p w14:paraId="336CB6C1" w14:textId="77777777" w:rsidR="00012B14" w:rsidRPr="003A165C" w:rsidRDefault="00012B14" w:rsidP="000E54CB">
            <w:pPr>
              <w:widowControl w:val="0"/>
              <w:autoSpaceDE w:val="0"/>
              <w:autoSpaceDN w:val="0"/>
              <w:adjustRightInd w:val="0"/>
              <w:spacing w:after="0" w:line="288" w:lineRule="auto"/>
              <w:rPr>
                <w:rFonts w:asciiTheme="majorBidi" w:hAnsiTheme="majorBidi" w:cstheme="majorBidi"/>
              </w:rPr>
            </w:pPr>
          </w:p>
        </w:tc>
        <w:tc>
          <w:tcPr>
            <w:tcW w:w="781" w:type="pct"/>
          </w:tcPr>
          <w:p w14:paraId="6CABDBEF"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(0.0613)</w:t>
            </w:r>
          </w:p>
        </w:tc>
        <w:tc>
          <w:tcPr>
            <w:tcW w:w="780" w:type="pct"/>
          </w:tcPr>
          <w:p w14:paraId="18214727"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(0.0697)</w:t>
            </w:r>
          </w:p>
        </w:tc>
        <w:tc>
          <w:tcPr>
            <w:tcW w:w="780" w:type="pct"/>
          </w:tcPr>
          <w:p w14:paraId="4FB3693A"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(0.0707)</w:t>
            </w:r>
          </w:p>
        </w:tc>
        <w:tc>
          <w:tcPr>
            <w:tcW w:w="781" w:type="pct"/>
          </w:tcPr>
          <w:p w14:paraId="30D8A98B"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(0.0785)</w:t>
            </w:r>
          </w:p>
        </w:tc>
      </w:tr>
      <w:tr w:rsidR="00012B14" w:rsidRPr="003A165C" w14:paraId="07CF464F" w14:textId="77777777" w:rsidTr="00E952C7">
        <w:trPr>
          <w:jc w:val="center"/>
        </w:trPr>
        <w:tc>
          <w:tcPr>
            <w:tcW w:w="1878" w:type="pct"/>
          </w:tcPr>
          <w:p w14:paraId="584B871C" w14:textId="4B0717BC" w:rsidR="00012B14" w:rsidRPr="003A165C" w:rsidRDefault="00C73A47"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Opportunity cos</w:t>
            </w:r>
            <w:r w:rsidR="00635635" w:rsidRPr="003A165C">
              <w:rPr>
                <w:rFonts w:asciiTheme="majorBidi" w:hAnsiTheme="majorBidi" w:cstheme="majorBidi"/>
              </w:rPr>
              <w:t>t (</w:t>
            </w:r>
            <w:r w:rsidRPr="003A165C">
              <w:rPr>
                <w:rFonts w:asciiTheme="majorBidi" w:hAnsiTheme="majorBidi" w:cstheme="majorBidi"/>
              </w:rPr>
              <w:t>Square</w:t>
            </w:r>
            <w:r w:rsidR="00635635" w:rsidRPr="003A165C">
              <w:rPr>
                <w:rFonts w:asciiTheme="majorBidi" w:hAnsiTheme="majorBidi" w:cstheme="majorBidi"/>
              </w:rPr>
              <w:t>)</w:t>
            </w:r>
          </w:p>
        </w:tc>
        <w:tc>
          <w:tcPr>
            <w:tcW w:w="781" w:type="pct"/>
          </w:tcPr>
          <w:p w14:paraId="648B11EB"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-40.88***</w:t>
            </w:r>
          </w:p>
        </w:tc>
        <w:tc>
          <w:tcPr>
            <w:tcW w:w="780" w:type="pct"/>
          </w:tcPr>
          <w:p w14:paraId="463B3F8F"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-45.56***</w:t>
            </w:r>
          </w:p>
        </w:tc>
        <w:tc>
          <w:tcPr>
            <w:tcW w:w="780" w:type="pct"/>
          </w:tcPr>
          <w:p w14:paraId="6A022CF5"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-48.92***</w:t>
            </w:r>
          </w:p>
        </w:tc>
        <w:tc>
          <w:tcPr>
            <w:tcW w:w="781" w:type="pct"/>
          </w:tcPr>
          <w:p w14:paraId="7083B54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-58.09***</w:t>
            </w:r>
          </w:p>
        </w:tc>
      </w:tr>
      <w:tr w:rsidR="00012B14" w:rsidRPr="003A165C" w14:paraId="0555154F" w14:textId="77777777" w:rsidTr="00BE3969">
        <w:trPr>
          <w:jc w:val="center"/>
        </w:trPr>
        <w:tc>
          <w:tcPr>
            <w:tcW w:w="1878" w:type="pct"/>
          </w:tcPr>
          <w:p w14:paraId="35C8F794" w14:textId="77777777" w:rsidR="00012B14" w:rsidRPr="003A165C" w:rsidRDefault="00012B14" w:rsidP="000E54CB">
            <w:pPr>
              <w:widowControl w:val="0"/>
              <w:autoSpaceDE w:val="0"/>
              <w:autoSpaceDN w:val="0"/>
              <w:adjustRightInd w:val="0"/>
              <w:spacing w:after="0" w:line="288" w:lineRule="auto"/>
              <w:rPr>
                <w:rFonts w:asciiTheme="majorBidi" w:hAnsiTheme="majorBidi" w:cstheme="majorBidi"/>
              </w:rPr>
            </w:pPr>
          </w:p>
        </w:tc>
        <w:tc>
          <w:tcPr>
            <w:tcW w:w="781" w:type="pct"/>
          </w:tcPr>
          <w:p w14:paraId="79CEA90D"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(9.583)</w:t>
            </w:r>
          </w:p>
        </w:tc>
        <w:tc>
          <w:tcPr>
            <w:tcW w:w="780" w:type="pct"/>
          </w:tcPr>
          <w:p w14:paraId="08385216"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(9.775)</w:t>
            </w:r>
          </w:p>
        </w:tc>
        <w:tc>
          <w:tcPr>
            <w:tcW w:w="780" w:type="pct"/>
          </w:tcPr>
          <w:p w14:paraId="73B1BAEE"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(11.84)</w:t>
            </w:r>
          </w:p>
        </w:tc>
        <w:tc>
          <w:tcPr>
            <w:tcW w:w="781" w:type="pct"/>
          </w:tcPr>
          <w:p w14:paraId="045D2B5C" w14:textId="77777777" w:rsidR="00012B14" w:rsidRPr="003A165C" w:rsidRDefault="00012B14"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(13.41)</w:t>
            </w:r>
          </w:p>
        </w:tc>
      </w:tr>
      <w:tr w:rsidR="00BE3969" w:rsidRPr="003A165C" w14:paraId="680F28D3" w14:textId="77777777" w:rsidTr="00B76ABE">
        <w:trPr>
          <w:jc w:val="center"/>
        </w:trPr>
        <w:tc>
          <w:tcPr>
            <w:tcW w:w="1878" w:type="pct"/>
            <w:tcBorders>
              <w:bottom w:val="single" w:sz="4" w:space="0" w:color="auto"/>
            </w:tcBorders>
            <w:vAlign w:val="center"/>
          </w:tcPr>
          <w:p w14:paraId="5709314A" w14:textId="7F869099" w:rsidR="00BE3969" w:rsidRPr="003A165C" w:rsidRDefault="00BE3969"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Observations</w:t>
            </w:r>
          </w:p>
        </w:tc>
        <w:tc>
          <w:tcPr>
            <w:tcW w:w="781" w:type="pct"/>
            <w:tcBorders>
              <w:bottom w:val="single" w:sz="4" w:space="0" w:color="auto"/>
            </w:tcBorders>
            <w:vAlign w:val="center"/>
          </w:tcPr>
          <w:p w14:paraId="16B4D0D5" w14:textId="686640B4" w:rsidR="00BE3969" w:rsidRPr="003A165C" w:rsidRDefault="00BE3969"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442</w:t>
            </w:r>
          </w:p>
        </w:tc>
        <w:tc>
          <w:tcPr>
            <w:tcW w:w="780" w:type="pct"/>
            <w:tcBorders>
              <w:bottom w:val="single" w:sz="4" w:space="0" w:color="auto"/>
            </w:tcBorders>
            <w:vAlign w:val="center"/>
          </w:tcPr>
          <w:p w14:paraId="31BC32E7" w14:textId="35CD34CC" w:rsidR="00BE3969" w:rsidRPr="003A165C" w:rsidRDefault="00BE3969"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442</w:t>
            </w:r>
          </w:p>
        </w:tc>
        <w:tc>
          <w:tcPr>
            <w:tcW w:w="780" w:type="pct"/>
            <w:tcBorders>
              <w:bottom w:val="single" w:sz="4" w:space="0" w:color="auto"/>
            </w:tcBorders>
            <w:vAlign w:val="center"/>
          </w:tcPr>
          <w:p w14:paraId="1BF99240" w14:textId="1C6F562C" w:rsidR="00BE3969" w:rsidRPr="003A165C" w:rsidRDefault="00BE3969"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442</w:t>
            </w:r>
          </w:p>
        </w:tc>
        <w:tc>
          <w:tcPr>
            <w:tcW w:w="781" w:type="pct"/>
            <w:tcBorders>
              <w:bottom w:val="single" w:sz="4" w:space="0" w:color="auto"/>
            </w:tcBorders>
            <w:vAlign w:val="center"/>
          </w:tcPr>
          <w:p w14:paraId="506C5BEB" w14:textId="76498436" w:rsidR="00BE3969" w:rsidRPr="003A165C" w:rsidRDefault="00BE3969"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442</w:t>
            </w:r>
          </w:p>
        </w:tc>
      </w:tr>
    </w:tbl>
    <w:p w14:paraId="25DA76FA" w14:textId="77777777" w:rsidR="00C634E2" w:rsidRDefault="00C634E2" w:rsidP="000E54CB">
      <w:pPr>
        <w:widowControl w:val="0"/>
        <w:autoSpaceDE w:val="0"/>
        <w:autoSpaceDN w:val="0"/>
        <w:adjustRightInd w:val="0"/>
        <w:spacing w:after="0" w:line="288" w:lineRule="auto"/>
        <w:jc w:val="both"/>
        <w:rPr>
          <w:rFonts w:asciiTheme="majorBidi" w:hAnsiTheme="majorBidi" w:cstheme="majorBidi"/>
          <w:i/>
          <w:iCs/>
          <w:sz w:val="20"/>
          <w:szCs w:val="20"/>
        </w:rPr>
      </w:pPr>
    </w:p>
    <w:p w14:paraId="23C870DD" w14:textId="69EC438C" w:rsidR="00B3554F" w:rsidRPr="003A165C" w:rsidRDefault="00B3554F" w:rsidP="000E54CB">
      <w:pPr>
        <w:widowControl w:val="0"/>
        <w:autoSpaceDE w:val="0"/>
        <w:autoSpaceDN w:val="0"/>
        <w:adjustRightInd w:val="0"/>
        <w:spacing w:after="0" w:line="288" w:lineRule="auto"/>
        <w:jc w:val="both"/>
        <w:rPr>
          <w:rFonts w:asciiTheme="majorBidi" w:hAnsiTheme="majorBidi" w:cstheme="majorBidi"/>
          <w:i/>
          <w:iCs/>
          <w:sz w:val="20"/>
          <w:szCs w:val="20"/>
        </w:rPr>
      </w:pPr>
      <w:r w:rsidRPr="003A165C">
        <w:rPr>
          <w:rFonts w:asciiTheme="majorBidi" w:hAnsiTheme="majorBidi" w:cstheme="majorBidi"/>
          <w:i/>
          <w:iCs/>
          <w:sz w:val="20"/>
          <w:szCs w:val="20"/>
        </w:rPr>
        <w:t>Note:</w:t>
      </w:r>
      <w:r w:rsidR="008204FA" w:rsidRPr="003A165C">
        <w:rPr>
          <w:rFonts w:asciiTheme="majorBidi" w:hAnsiTheme="majorBidi" w:cstheme="majorBidi"/>
          <w:i/>
          <w:iCs/>
          <w:sz w:val="20"/>
          <w:szCs w:val="20"/>
        </w:rPr>
        <w:t xml:space="preserve"> Individual case specific variables were included in all models and corresponded to</w:t>
      </w:r>
      <w:r w:rsidRPr="003A165C">
        <w:rPr>
          <w:rFonts w:asciiTheme="majorBidi" w:hAnsiTheme="majorBidi" w:cstheme="majorBidi"/>
          <w:i/>
          <w:iCs/>
          <w:sz w:val="20"/>
          <w:szCs w:val="20"/>
        </w:rPr>
        <w:t xml:space="preserve"> </w:t>
      </w:r>
      <w:r w:rsidR="00725752" w:rsidRPr="003A165C">
        <w:rPr>
          <w:rFonts w:asciiTheme="majorBidi" w:hAnsiTheme="majorBidi" w:cstheme="majorBidi"/>
          <w:i/>
          <w:iCs/>
          <w:sz w:val="20"/>
          <w:szCs w:val="20"/>
        </w:rPr>
        <w:t xml:space="preserve">the estimated models in </w:t>
      </w:r>
      <w:r w:rsidR="00D27D9A" w:rsidRPr="003A165C">
        <w:rPr>
          <w:rFonts w:asciiTheme="majorBidi" w:hAnsiTheme="majorBidi" w:cstheme="majorBidi"/>
          <w:i/>
          <w:iCs/>
          <w:sz w:val="20"/>
          <w:szCs w:val="20"/>
        </w:rPr>
        <w:t>Table 4</w:t>
      </w:r>
      <w:r w:rsidR="00725752" w:rsidRPr="003A165C">
        <w:rPr>
          <w:rFonts w:asciiTheme="majorBidi" w:hAnsiTheme="majorBidi" w:cstheme="majorBidi"/>
          <w:i/>
          <w:iCs/>
          <w:sz w:val="20"/>
          <w:szCs w:val="20"/>
        </w:rPr>
        <w:t xml:space="preserve">. </w:t>
      </w:r>
      <w:r w:rsidRPr="003A165C">
        <w:rPr>
          <w:rFonts w:asciiTheme="majorBidi" w:hAnsiTheme="majorBidi" w:cstheme="majorBidi"/>
          <w:i/>
          <w:iCs/>
          <w:sz w:val="20"/>
          <w:szCs w:val="20"/>
        </w:rPr>
        <w:t xml:space="preserve">The CF residual is estimated using OLS with robust standard error. OLS results and the falsification test for exclusion restriction are available in the Appendix materials. Cluster standard error at the household level was used because one household could send multiple migrants. Altwise </w:t>
      </w:r>
      <w:r w:rsidR="007F7BBE" w:rsidRPr="003A165C">
        <w:rPr>
          <w:rFonts w:asciiTheme="majorBidi" w:hAnsiTheme="majorBidi" w:cstheme="majorBidi"/>
          <w:i/>
          <w:iCs/>
          <w:sz w:val="20"/>
          <w:szCs w:val="20"/>
        </w:rPr>
        <w:t>in McFadden’s choice</w:t>
      </w:r>
      <w:r w:rsidRPr="003A165C">
        <w:rPr>
          <w:rFonts w:asciiTheme="majorBidi" w:hAnsiTheme="majorBidi" w:cstheme="majorBidi"/>
          <w:i/>
          <w:iCs/>
          <w:sz w:val="20"/>
          <w:szCs w:val="20"/>
        </w:rPr>
        <w:t xml:space="preserve"> was employed to control for the missing value in the alternative specific attributes.  Robust standard errors in parentheses. *** p&lt;0.01, ** p&lt;0.05, * p&lt;0.1</w:t>
      </w:r>
    </w:p>
    <w:p w14:paraId="69FDD434" w14:textId="77777777" w:rsidR="003A165C" w:rsidRPr="000E54CB" w:rsidRDefault="003A165C" w:rsidP="000E54CB">
      <w:pPr>
        <w:widowControl w:val="0"/>
        <w:autoSpaceDE w:val="0"/>
        <w:autoSpaceDN w:val="0"/>
        <w:adjustRightInd w:val="0"/>
        <w:spacing w:after="0" w:line="288" w:lineRule="auto"/>
        <w:jc w:val="both"/>
        <w:rPr>
          <w:rFonts w:asciiTheme="majorBidi" w:hAnsiTheme="majorBidi" w:cstheme="majorBidi"/>
          <w:i/>
          <w:iCs/>
          <w:sz w:val="24"/>
          <w:szCs w:val="24"/>
        </w:rPr>
      </w:pPr>
    </w:p>
    <w:p w14:paraId="13385330" w14:textId="77777777" w:rsidR="00FE2913" w:rsidRDefault="00FE2913" w:rsidP="003A165C">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The opportunity cost indicates a statistically positive coefficient and negative at opportunity cost square. While we observe the effect of opportunity cost, it varies with the cost of being away from home and not earning during the application process and pre-departure training. Considering this type of cost, linear does not fully capture the variation as the cost could differ in terms of the distance of the household and occupation before migration that deviates from the household's income loss. These estimated coefficients point to inverted U-shapes with particular turning points where the opportunity cost relationship turn negative thereafter. Before the turning point, the relationship is positive. Likewise for the financial cost in Model 4. </w:t>
      </w:r>
    </w:p>
    <w:p w14:paraId="55A59DC1" w14:textId="77777777" w:rsidR="003A165C" w:rsidRPr="000E54CB" w:rsidRDefault="003A165C" w:rsidP="003A165C">
      <w:pPr>
        <w:snapToGrid w:val="0"/>
        <w:spacing w:after="0" w:line="288" w:lineRule="auto"/>
        <w:ind w:firstLine="567"/>
        <w:jc w:val="both"/>
        <w:rPr>
          <w:rFonts w:asciiTheme="majorBidi" w:hAnsiTheme="majorBidi" w:cstheme="majorBidi"/>
          <w:sz w:val="24"/>
          <w:szCs w:val="24"/>
        </w:rPr>
      </w:pPr>
    </w:p>
    <w:p w14:paraId="4B1CC66C" w14:textId="1893788A" w:rsidR="00A27AAB" w:rsidRDefault="00A27AAB" w:rsidP="003A165C">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Inclusion of the residual derived from equation (8) is addressed in the results of the last column of </w:t>
      </w:r>
      <w:r w:rsidR="00E62454" w:rsidRPr="000E54CB">
        <w:rPr>
          <w:rFonts w:asciiTheme="majorBidi" w:hAnsiTheme="majorBidi" w:cstheme="majorBidi"/>
          <w:sz w:val="24"/>
          <w:szCs w:val="24"/>
        </w:rPr>
        <w:t>Table 4</w:t>
      </w:r>
      <w:r w:rsidRPr="000E54CB">
        <w:rPr>
          <w:rFonts w:asciiTheme="majorBidi" w:hAnsiTheme="majorBidi" w:cstheme="majorBidi"/>
          <w:sz w:val="24"/>
          <w:szCs w:val="24"/>
        </w:rPr>
        <w:t xml:space="preserve">. The predicted residual is statistically insignificantly different from zero, implying that our structural equation (9) and results in </w:t>
      </w:r>
      <w:r w:rsidR="00D27D9A" w:rsidRPr="000E54CB">
        <w:rPr>
          <w:rFonts w:asciiTheme="majorBidi" w:hAnsiTheme="majorBidi" w:cstheme="majorBidi"/>
          <w:sz w:val="24"/>
          <w:szCs w:val="24"/>
        </w:rPr>
        <w:t>Table 5</w:t>
      </w:r>
      <w:r w:rsidRPr="000E54CB">
        <w:rPr>
          <w:rFonts w:asciiTheme="majorBidi" w:hAnsiTheme="majorBidi" w:cstheme="majorBidi"/>
          <w:sz w:val="24"/>
          <w:szCs w:val="24"/>
        </w:rPr>
        <w:t xml:space="preserve"> do not suffer from the endogenous cost of moving. </w:t>
      </w:r>
    </w:p>
    <w:p w14:paraId="4DA1C61C" w14:textId="77777777" w:rsidR="003A165C" w:rsidRPr="000E54CB" w:rsidRDefault="003A165C" w:rsidP="003A165C">
      <w:pPr>
        <w:snapToGrid w:val="0"/>
        <w:spacing w:after="0" w:line="288" w:lineRule="auto"/>
        <w:ind w:firstLine="567"/>
        <w:jc w:val="both"/>
        <w:rPr>
          <w:rFonts w:asciiTheme="majorBidi" w:hAnsiTheme="majorBidi" w:cstheme="majorBidi"/>
          <w:sz w:val="24"/>
          <w:szCs w:val="24"/>
        </w:rPr>
      </w:pPr>
    </w:p>
    <w:p w14:paraId="0E12D411" w14:textId="77777777" w:rsidR="003A7F1C" w:rsidRPr="000E54CB" w:rsidRDefault="00A02666" w:rsidP="003A165C">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 xml:space="preserve">Table 4 reports the </w:t>
      </w:r>
      <w:r w:rsidR="00A27AAB" w:rsidRPr="000E54CB">
        <w:rPr>
          <w:rFonts w:asciiTheme="majorBidi" w:hAnsiTheme="majorBidi" w:cstheme="majorBidi"/>
          <w:sz w:val="24"/>
          <w:szCs w:val="24"/>
        </w:rPr>
        <w:t>key case-specific variables of interest</w:t>
      </w:r>
      <w:r w:rsidRPr="000E54CB">
        <w:rPr>
          <w:rFonts w:asciiTheme="majorBidi" w:hAnsiTheme="majorBidi" w:cstheme="majorBidi"/>
          <w:sz w:val="24"/>
          <w:szCs w:val="24"/>
        </w:rPr>
        <w:t xml:space="preserve"> estimates</w:t>
      </w:r>
      <w:r w:rsidR="00A27AAB" w:rsidRPr="000E54CB">
        <w:rPr>
          <w:rFonts w:asciiTheme="majorBidi" w:hAnsiTheme="majorBidi" w:cstheme="majorBidi"/>
          <w:sz w:val="24"/>
          <w:szCs w:val="24"/>
        </w:rPr>
        <w:t>, such as the deportation variable, year of migrant’s education proxy for migrant’s wag</w:t>
      </w:r>
      <w:r w:rsidRPr="000E54CB">
        <w:rPr>
          <w:rFonts w:asciiTheme="majorBidi" w:hAnsiTheme="majorBidi" w:cstheme="majorBidi"/>
          <w:sz w:val="24"/>
          <w:szCs w:val="24"/>
        </w:rPr>
        <w:t xml:space="preserve">e, and length of stay </w:t>
      </w:r>
      <w:r w:rsidR="00A27AAB" w:rsidRPr="000E54CB">
        <w:rPr>
          <w:rFonts w:asciiTheme="majorBidi" w:hAnsiTheme="majorBidi" w:cstheme="majorBidi"/>
          <w:sz w:val="24"/>
          <w:szCs w:val="24"/>
        </w:rPr>
        <w:t xml:space="preserve">indicate statistical significance with expected signs. </w:t>
      </w:r>
      <w:r w:rsidR="00E62454" w:rsidRPr="000E54CB">
        <w:rPr>
          <w:rFonts w:asciiTheme="majorBidi" w:hAnsiTheme="majorBidi" w:cstheme="majorBidi"/>
          <w:sz w:val="24"/>
          <w:szCs w:val="24"/>
        </w:rPr>
        <w:t>Strengthening</w:t>
      </w:r>
      <w:r w:rsidR="00A27AAB" w:rsidRPr="000E54CB">
        <w:rPr>
          <w:rFonts w:asciiTheme="majorBidi" w:hAnsiTheme="majorBidi" w:cstheme="majorBidi"/>
          <w:sz w:val="24"/>
          <w:szCs w:val="24"/>
        </w:rPr>
        <w:t xml:space="preserve"> the immigration policy at the destination prior to the given year of migration seems to influence regular migration positively. This result aligned with previous studies such as </w:t>
      </w:r>
      <w:r w:rsidR="00A27AAB" w:rsidRPr="000E54CB">
        <w:rPr>
          <w:rFonts w:asciiTheme="majorBidi" w:hAnsiTheme="majorBidi" w:cstheme="majorBidi"/>
          <w:sz w:val="24"/>
          <w:szCs w:val="24"/>
        </w:rPr>
        <w:fldChar w:fldCharType="begin"/>
      </w:r>
      <w:r w:rsidR="00A27AAB" w:rsidRPr="000E54CB">
        <w:rPr>
          <w:rFonts w:asciiTheme="majorBidi" w:hAnsiTheme="majorBidi" w:cstheme="majorBidi"/>
          <w:sz w:val="24"/>
          <w:szCs w:val="24"/>
        </w:rPr>
        <w:instrText xml:space="preserve"> ADDIN EN.CITE &lt;EndNote&gt;&lt;Cite AuthorYear="1"&gt;&lt;Author&gt;Morehouse&lt;/Author&gt;&lt;Year&gt;2011&lt;/Year&gt;&lt;RecNum&gt;122&lt;/RecNum&gt;&lt;DisplayText&gt;Morehouse and Blomfield (2011)&lt;/DisplayText&gt;&lt;record&gt;&lt;rec-number&gt;122&lt;/rec-number&gt;&lt;foreign-keys&gt;&lt;key app="EN" db-id="tzev2wprcd0xdlexrxivvrshta5f22p0zpwa" timestamp="1611719373"&gt;122&lt;/key&gt;&lt;/foreign-keys&gt;&lt;ref-type name="Report"&gt;27&lt;/ref-type&gt;&lt;contributors&gt;&lt;authors&gt;&lt;author&gt;Morehouse, Christal&lt;/author&gt;&lt;author&gt;Blomfield, Michael&lt;/author&gt;&lt;/authors&gt;&lt;/contributors&gt;&lt;titles&gt;&lt;title&gt;Irregular migration in Europe&lt;/title&gt;&lt;/titles&gt;&lt;pages&gt;8&lt;/pages&gt;&lt;dates&gt;&lt;year&gt;2011&lt;/year&gt;&lt;/dates&gt;&lt;pub-location&gt;Washington, DC&lt;/pub-location&gt;&lt;publisher&gt;Migration Policy Institute&lt;/publisher&gt;&lt;urls&gt;&lt;related-urls&gt;&lt;url&gt;https://www.migrationpolicy.org/pubs/TCMirregularmigration.pdf&lt;/url&gt;&lt;/related-urls&gt;&lt;/urls&gt;&lt;/record&gt;&lt;/Cite&gt;&lt;/EndNote&gt;</w:instrText>
      </w:r>
      <w:r w:rsidR="00A27AAB" w:rsidRPr="000E54CB">
        <w:rPr>
          <w:rFonts w:asciiTheme="majorBidi" w:hAnsiTheme="majorBidi" w:cstheme="majorBidi"/>
          <w:sz w:val="24"/>
          <w:szCs w:val="24"/>
        </w:rPr>
        <w:fldChar w:fldCharType="separate"/>
      </w:r>
      <w:r w:rsidR="00A27AAB" w:rsidRPr="000E54CB">
        <w:rPr>
          <w:rFonts w:asciiTheme="majorBidi" w:hAnsiTheme="majorBidi" w:cstheme="majorBidi"/>
          <w:noProof/>
          <w:sz w:val="24"/>
          <w:szCs w:val="24"/>
        </w:rPr>
        <w:t>Morehouse and Blomfield (2011)</w:t>
      </w:r>
      <w:r w:rsidR="00A27AAB" w:rsidRPr="000E54CB">
        <w:rPr>
          <w:rFonts w:asciiTheme="majorBidi" w:hAnsiTheme="majorBidi" w:cstheme="majorBidi"/>
          <w:sz w:val="24"/>
          <w:szCs w:val="24"/>
        </w:rPr>
        <w:fldChar w:fldCharType="end"/>
      </w:r>
      <w:r w:rsidR="00A27AAB" w:rsidRPr="000E54CB">
        <w:rPr>
          <w:rFonts w:asciiTheme="majorBidi" w:hAnsiTheme="majorBidi" w:cstheme="majorBidi"/>
          <w:sz w:val="24"/>
          <w:szCs w:val="24"/>
        </w:rPr>
        <w:t xml:space="preserve"> </w:t>
      </w:r>
      <w:r w:rsidR="00A27AAB" w:rsidRPr="000E54CB">
        <w:rPr>
          <w:rFonts w:asciiTheme="majorBidi" w:hAnsiTheme="majorBidi" w:cstheme="majorBidi"/>
          <w:sz w:val="24"/>
          <w:szCs w:val="24"/>
        </w:rPr>
        <w:lastRenderedPageBreak/>
        <w:t>who suggested that the decline in irregular stock in Europe within a period from 2007 to 2011 was due to strengthening immigration policy and combatting illegal migrants.</w:t>
      </w:r>
      <w:r w:rsidR="005F5970" w:rsidRPr="000E54CB">
        <w:rPr>
          <w:rFonts w:asciiTheme="majorBidi" w:hAnsiTheme="majorBidi" w:cstheme="majorBidi"/>
          <w:sz w:val="24"/>
          <w:szCs w:val="24"/>
        </w:rPr>
        <w:t xml:space="preserve"> Secondly, consistent with </w:t>
      </w:r>
      <w:r w:rsidR="005F5970" w:rsidRPr="000E54CB">
        <w:rPr>
          <w:rFonts w:asciiTheme="majorBidi" w:hAnsiTheme="majorBidi" w:cstheme="majorBidi"/>
          <w:sz w:val="24"/>
          <w:szCs w:val="24"/>
        </w:rPr>
        <w:fldChar w:fldCharType="begin"/>
      </w:r>
      <w:r w:rsidR="005F5970" w:rsidRPr="000E54CB">
        <w:rPr>
          <w:rFonts w:asciiTheme="majorBidi" w:hAnsiTheme="majorBidi" w:cstheme="majorBidi"/>
          <w:sz w:val="24"/>
          <w:szCs w:val="24"/>
        </w:rPr>
        <w:instrText xml:space="preserve"> ADDIN EN.CITE &lt;EndNote&gt;&lt;Cite AuthorYear="1"&gt;&lt;Author&gt;Angelucci&lt;/Author&gt;&lt;Year&gt;2012&lt;/Year&gt;&lt;RecNum&gt;89&lt;/RecNum&gt;&lt;DisplayText&gt;Angelucci (2012)&lt;/DisplayText&gt;&lt;record&gt;&lt;rec-number&gt;89&lt;/rec-number&gt;&lt;foreign-keys&gt;&lt;key app="EN" db-id="tzev2wprcd0xdlexrxivvrshta5f22p0zpwa" timestamp="1611716356"&gt;89&lt;/key&gt;&lt;/foreign-keys&gt;&lt;ref-type name="Journal Article"&gt;17&lt;/ref-type&gt;&lt;contributors&gt;&lt;authors&gt;&lt;author&gt;Angelucci, Manuela&lt;/author&gt;&lt;/authors&gt;&lt;/contributors&gt;&lt;titles&gt;&lt;title&gt;US Border Enforcement and the Net Flow of Mexican Illegal Migration&lt;/title&gt;&lt;secondary-title&gt;Economic development and cultural change&lt;/secondary-title&gt;&lt;/titles&gt;&lt;periodical&gt;&lt;full-title&gt;Economic development and cultural change&lt;/full-title&gt;&lt;/periodical&gt;&lt;pages&gt;311-357&lt;/pages&gt;&lt;volume&gt;60&lt;/volume&gt;&lt;number&gt;2&lt;/number&gt;&lt;keywords&gt;&lt;keyword&gt;Estimation bias&lt;/keyword&gt;&lt;keyword&gt;Human capital&lt;/keyword&gt;&lt;keyword&gt;Border protection&lt;/keyword&gt;&lt;keyword&gt;Budget appropriations&lt;/keyword&gt;&lt;keyword&gt;Committees&lt;/keyword&gt;&lt;keyword&gt;Migrant communities&lt;/keyword&gt;&lt;keyword&gt;Seniority&lt;/keyword&gt;&lt;keyword&gt;Cohort effect&lt;/keyword&gt;&lt;keyword&gt;Unemployment&lt;/keyword&gt;&lt;keyword&gt;Human migration&lt;/keyword&gt;&lt;keyword&gt;Economic aspects&lt;/keyword&gt;&lt;keyword&gt;Demographic aspects&lt;/keyword&gt;&lt;keyword&gt;Border security&lt;/keyword&gt;&lt;keyword&gt;Illegal immigrants&lt;/keyword&gt;&lt;/keywords&gt;&lt;dates&gt;&lt;year&gt;2012&lt;/year&gt;&lt;/dates&gt;&lt;publisher&gt;University of Chicago Press&lt;/publisher&gt;&lt;isbn&gt;0013-0079&lt;/isbn&gt;&lt;urls&gt;&lt;/urls&gt;&lt;electronic-resource-num&gt;10.1086/662575&lt;/electronic-resource-num&gt;&lt;/record&gt;&lt;/Cite&gt;&lt;/EndNote&gt;</w:instrText>
      </w:r>
      <w:r w:rsidR="005F5970" w:rsidRPr="000E54CB">
        <w:rPr>
          <w:rFonts w:asciiTheme="majorBidi" w:hAnsiTheme="majorBidi" w:cstheme="majorBidi"/>
          <w:sz w:val="24"/>
          <w:szCs w:val="24"/>
        </w:rPr>
        <w:fldChar w:fldCharType="separate"/>
      </w:r>
      <w:r w:rsidR="005F5970" w:rsidRPr="000E54CB">
        <w:rPr>
          <w:rFonts w:asciiTheme="majorBidi" w:hAnsiTheme="majorBidi" w:cstheme="majorBidi"/>
          <w:noProof/>
          <w:sz w:val="24"/>
          <w:szCs w:val="24"/>
        </w:rPr>
        <w:t>Angelucci (2012)</w:t>
      </w:r>
      <w:r w:rsidR="005F5970" w:rsidRPr="000E54CB">
        <w:rPr>
          <w:rFonts w:asciiTheme="majorBidi" w:hAnsiTheme="majorBidi" w:cstheme="majorBidi"/>
          <w:sz w:val="24"/>
          <w:szCs w:val="24"/>
        </w:rPr>
        <w:fldChar w:fldCharType="end"/>
      </w:r>
      <w:r w:rsidR="005F5970" w:rsidRPr="000E54CB">
        <w:rPr>
          <w:rFonts w:asciiTheme="majorBidi" w:hAnsiTheme="majorBidi" w:cstheme="majorBidi"/>
          <w:sz w:val="24"/>
          <w:szCs w:val="24"/>
        </w:rPr>
        <w:t xml:space="preserve">, </w:t>
      </w:r>
      <w:r w:rsidR="005F5970" w:rsidRPr="000E54CB">
        <w:rPr>
          <w:rFonts w:asciiTheme="majorBidi" w:hAnsiTheme="majorBidi" w:cstheme="majorBidi"/>
          <w:sz w:val="24"/>
          <w:szCs w:val="24"/>
        </w:rPr>
        <w:fldChar w:fldCharType="begin"/>
      </w:r>
      <w:r w:rsidR="005F5970" w:rsidRPr="000E54CB">
        <w:rPr>
          <w:rFonts w:asciiTheme="majorBidi" w:hAnsiTheme="majorBidi" w:cstheme="majorBidi"/>
          <w:sz w:val="24"/>
          <w:szCs w:val="24"/>
        </w:rPr>
        <w:instrText xml:space="preserve"> ADDIN EN.CITE &lt;EndNote&gt;&lt;Cite AuthorYear="1"&gt;&lt;Author&gt;Orrenius&lt;/Author&gt;&lt;Year&gt;2005&lt;/Year&gt;&lt;RecNum&gt;58&lt;/RecNum&gt;&lt;DisplayText&gt;Orrenius and Zavodny (2005)&lt;/DisplayText&gt;&lt;record&gt;&lt;rec-number&gt;58&lt;/rec-number&gt;&lt;foreign-keys&gt;&lt;key app="EN" db-id="tzev2wprcd0xdlexrxivvrshta5f22p0zpwa" timestamp="1611716298"&gt;58&lt;/key&gt;&lt;/foreign-keys&gt;&lt;ref-type name="Journal Article"&gt;17&lt;/ref-type&gt;&lt;contributors&gt;&lt;authors&gt;&lt;author&gt;Orrenius, Pia M.&lt;/author&gt;&lt;author&gt;Zavodny, Madeline&lt;/author&gt;&lt;/authors&gt;&lt;/contributors&gt;&lt;titles&gt;&lt;title&gt;Self-selection among undocumented immigrants from Mexico&lt;/title&gt;&lt;secondary-title&gt;Journal of Development Economics&lt;/secondary-title&gt;&lt;/titles&gt;&lt;periodical&gt;&lt;full-title&gt;Journal of Development Economics&lt;/full-title&gt;&lt;/periodical&gt;&lt;pages&gt;215-240&lt;/pages&gt;&lt;volume&gt;78&lt;/volume&gt;&lt;number&gt;1&lt;/number&gt;&lt;keywords&gt;&lt;keyword&gt;F22&lt;/keyword&gt;&lt;keyword&gt;J61&lt;/keyword&gt;&lt;keyword&gt;Undocumented Immigrants&lt;/keyword&gt;&lt;keyword&gt;Illegal Aliens&lt;/keyword&gt;&lt;keyword&gt;Mexican Migration&lt;/keyword&gt;&lt;keyword&gt;Self-Selection&lt;/keyword&gt;&lt;/keywords&gt;&lt;dates&gt;&lt;year&gt;2005&lt;/year&gt;&lt;/dates&gt;&lt;isbn&gt;0304-3878&lt;/isbn&gt;&lt;urls&gt;&lt;/urls&gt;&lt;electronic-resource-num&gt;10.1016/j.jdeveco.2004.07.001&lt;/electronic-resource-num&gt;&lt;/record&gt;&lt;/Cite&gt;&lt;/EndNote&gt;</w:instrText>
      </w:r>
      <w:r w:rsidR="005F5970" w:rsidRPr="000E54CB">
        <w:rPr>
          <w:rFonts w:asciiTheme="majorBidi" w:hAnsiTheme="majorBidi" w:cstheme="majorBidi"/>
          <w:sz w:val="24"/>
          <w:szCs w:val="24"/>
        </w:rPr>
        <w:fldChar w:fldCharType="separate"/>
      </w:r>
      <w:r w:rsidR="005F5970" w:rsidRPr="000E54CB">
        <w:rPr>
          <w:rFonts w:asciiTheme="majorBidi" w:hAnsiTheme="majorBidi" w:cstheme="majorBidi"/>
          <w:noProof/>
          <w:sz w:val="24"/>
          <w:szCs w:val="24"/>
        </w:rPr>
        <w:t>Orrenius and Zavodny (2005)</w:t>
      </w:r>
      <w:r w:rsidR="005F5970" w:rsidRPr="000E54CB">
        <w:rPr>
          <w:rFonts w:asciiTheme="majorBidi" w:hAnsiTheme="majorBidi" w:cstheme="majorBidi"/>
          <w:sz w:val="24"/>
          <w:szCs w:val="24"/>
        </w:rPr>
        <w:fldChar w:fldCharType="end"/>
      </w:r>
      <w:r w:rsidR="005F5970" w:rsidRPr="000E54CB">
        <w:rPr>
          <w:rFonts w:asciiTheme="majorBidi" w:hAnsiTheme="majorBidi" w:cstheme="majorBidi"/>
          <w:sz w:val="24"/>
          <w:szCs w:val="24"/>
        </w:rPr>
        <w:t xml:space="preserve">, </w:t>
      </w:r>
      <w:r w:rsidR="005F5970" w:rsidRPr="000E54CB">
        <w:rPr>
          <w:rFonts w:asciiTheme="majorBidi" w:hAnsiTheme="majorBidi" w:cstheme="majorBidi"/>
          <w:sz w:val="24"/>
          <w:szCs w:val="24"/>
        </w:rPr>
        <w:fldChar w:fldCharType="begin"/>
      </w:r>
      <w:r w:rsidR="005F5970" w:rsidRPr="000E54CB">
        <w:rPr>
          <w:rFonts w:asciiTheme="majorBidi" w:hAnsiTheme="majorBidi" w:cstheme="majorBidi"/>
          <w:sz w:val="24"/>
          <w:szCs w:val="24"/>
        </w:rPr>
        <w:instrText xml:space="preserve"> ADDIN EN.CITE &lt;EndNote&gt;&lt;Cite AuthorYear="1"&gt;&lt;Author&gt;Thom&lt;/Author&gt;&lt;Year&gt;2009&lt;/Year&gt;&lt;RecNum&gt;134&lt;/RecNum&gt;&lt;DisplayText&gt;Thom (2009)&lt;/DisplayText&gt;&lt;record&gt;&lt;rec-number&gt;134&lt;/rec-number&gt;&lt;foreign-keys&gt;&lt;key app="EN" db-id="tzev2wprcd0xdlexrxivvrshta5f22p0zpwa" timestamp="1611720388"&gt;134&lt;/key&gt;&lt;/foreign-keys&gt;&lt;ref-type name="Generic"&gt;13&lt;/ref-type&gt;&lt;contributors&gt;&lt;authors&gt;&lt;author&gt;Thom, Kevin&lt;/author&gt;&lt;/authors&gt;&lt;/contributors&gt;&lt;titles&gt;&lt;title&gt;Three essays on circular Mexican migration&lt;/title&gt;&lt;/titles&gt;&lt;dates&gt;&lt;year&gt;2009&lt;/year&gt;&lt;/dates&gt;&lt;publisher&gt;The Johns Hopkins University&lt;/publisher&gt;&lt;isbn&gt;1109139357&lt;/isbn&gt;&lt;urls&gt;&lt;/urls&gt;&lt;/record&gt;&lt;/Cite&gt;&lt;/EndNote&gt;</w:instrText>
      </w:r>
      <w:r w:rsidR="005F5970" w:rsidRPr="000E54CB">
        <w:rPr>
          <w:rFonts w:asciiTheme="majorBidi" w:hAnsiTheme="majorBidi" w:cstheme="majorBidi"/>
          <w:sz w:val="24"/>
          <w:szCs w:val="24"/>
        </w:rPr>
        <w:fldChar w:fldCharType="separate"/>
      </w:r>
      <w:r w:rsidR="005F5970" w:rsidRPr="000E54CB">
        <w:rPr>
          <w:rFonts w:asciiTheme="majorBidi" w:hAnsiTheme="majorBidi" w:cstheme="majorBidi"/>
          <w:noProof/>
          <w:sz w:val="24"/>
          <w:szCs w:val="24"/>
        </w:rPr>
        <w:t>Thom (2009)</w:t>
      </w:r>
      <w:r w:rsidR="005F5970" w:rsidRPr="000E54CB">
        <w:rPr>
          <w:rFonts w:asciiTheme="majorBidi" w:hAnsiTheme="majorBidi" w:cstheme="majorBidi"/>
          <w:sz w:val="24"/>
          <w:szCs w:val="24"/>
        </w:rPr>
        <w:fldChar w:fldCharType="end"/>
      </w:r>
      <w:r w:rsidR="005F5970" w:rsidRPr="000E54CB">
        <w:rPr>
          <w:rFonts w:asciiTheme="majorBidi" w:hAnsiTheme="majorBidi" w:cstheme="majorBidi"/>
          <w:sz w:val="24"/>
          <w:szCs w:val="24"/>
        </w:rPr>
        <w:t xml:space="preserve">, and </w:t>
      </w:r>
      <w:r w:rsidR="005F5970" w:rsidRPr="000E54CB">
        <w:rPr>
          <w:rFonts w:asciiTheme="majorBidi" w:hAnsiTheme="majorBidi" w:cstheme="majorBidi"/>
          <w:sz w:val="24"/>
          <w:szCs w:val="24"/>
        </w:rPr>
        <w:fldChar w:fldCharType="begin"/>
      </w:r>
      <w:r w:rsidR="005F5970" w:rsidRPr="000E54CB">
        <w:rPr>
          <w:rFonts w:asciiTheme="majorBidi" w:hAnsiTheme="majorBidi" w:cstheme="majorBidi"/>
          <w:sz w:val="24"/>
          <w:szCs w:val="24"/>
        </w:rPr>
        <w:instrText xml:space="preserve"> ADDIN EN.CITE &lt;EndNote&gt;&lt;Cite AuthorYear="1"&gt;&lt;Author&gt;Reyes&lt;/Author&gt;&lt;Year&gt;2001&lt;/Year&gt;&lt;RecNum&gt;125&lt;/RecNum&gt;&lt;DisplayText&gt;Reyes (2001)&lt;/DisplayText&gt;&lt;record&gt;&lt;rec-number&gt;125&lt;/rec-number&gt;&lt;foreign-keys&gt;&lt;key app="EN" db-id="tzev2wprcd0xdlexrxivvrshta5f22p0zpwa" timestamp="1611719601"&gt;125&lt;/key&gt;&lt;/foreign-keys&gt;&lt;ref-type name="Journal Article"&gt;17&lt;/ref-type&gt;&lt;contributors&gt;&lt;authors&gt;&lt;author&gt;Reyes, Belinda I. &lt;/author&gt;&lt;/authors&gt;&lt;/contributors&gt;&lt;titles&gt;&lt;title&gt;Immigrant Trip Duration: The Case of Immigrants from Western Mexico&lt;/title&gt;&lt;secondary-title&gt;The International migration review&lt;/secondary-title&gt;&lt;/titles&gt;&lt;periodical&gt;&lt;full-title&gt;The International migration review&lt;/full-title&gt;&lt;/periodical&gt;&lt;pages&gt;1185-1204&lt;/pages&gt;&lt;volume&gt;35&lt;/volume&gt;&lt;number&gt;4&lt;/number&gt;&lt;keywords&gt;&lt;keyword&gt;International migration&lt;/keyword&gt;&lt;keyword&gt;United States history&lt;/keyword&gt;&lt;keyword&gt;Households&lt;/keyword&gt;&lt;keyword&gt;Labor migration&lt;/keyword&gt;&lt;keyword&gt;Men&lt;/keyword&gt;&lt;keyword&gt;Workforce&lt;/keyword&gt;&lt;keyword&gt;Migrant communities&lt;/keyword&gt;&lt;keyword&gt;Wages&lt;/keyword&gt;&lt;keyword&gt;Human migration&lt;/keyword&gt;&lt;keyword&gt;Homes&lt;/keyword&gt;&lt;keyword&gt;Sociology of migrations&lt;/keyword&gt;&lt;keyword&gt;Sociology&lt;/keyword&gt;&lt;keyword&gt;Human ecology and demography&lt;/keyword&gt;&lt;keyword&gt;Economic aspects&lt;/keyword&gt;&lt;keyword&gt;Mexican Americans&lt;/keyword&gt;&lt;keyword&gt;Demographic aspects&lt;/keyword&gt;&lt;keyword&gt;Immigrants&lt;/keyword&gt;&lt;/keywords&gt;&lt;dates&gt;&lt;year&gt;2001&lt;/year&gt;&lt;/dates&gt;&lt;pub-location&gt;Oxford&lt;/pub-location&gt;&lt;publisher&gt;Oxford: Center for Migration Studies&lt;/publisher&gt;&lt;isbn&gt;0197-9183&lt;/isbn&gt;&lt;urls&gt;&lt;/urls&gt;&lt;electronic-resource-num&gt;10.1111/j.1747-7379.2001.tb00057.x&lt;/electronic-resource-num&gt;&lt;/record&gt;&lt;/Cite&gt;&lt;/EndNote&gt;</w:instrText>
      </w:r>
      <w:r w:rsidR="005F5970" w:rsidRPr="000E54CB">
        <w:rPr>
          <w:rFonts w:asciiTheme="majorBidi" w:hAnsiTheme="majorBidi" w:cstheme="majorBidi"/>
          <w:sz w:val="24"/>
          <w:szCs w:val="24"/>
        </w:rPr>
        <w:fldChar w:fldCharType="separate"/>
      </w:r>
      <w:r w:rsidR="005F5970" w:rsidRPr="000E54CB">
        <w:rPr>
          <w:rFonts w:asciiTheme="majorBidi" w:hAnsiTheme="majorBidi" w:cstheme="majorBidi"/>
          <w:noProof/>
          <w:sz w:val="24"/>
          <w:szCs w:val="24"/>
        </w:rPr>
        <w:t>Reyes (2001)</w:t>
      </w:r>
      <w:r w:rsidR="005F5970" w:rsidRPr="000E54CB">
        <w:rPr>
          <w:rFonts w:asciiTheme="majorBidi" w:hAnsiTheme="majorBidi" w:cstheme="majorBidi"/>
          <w:sz w:val="24"/>
          <w:szCs w:val="24"/>
        </w:rPr>
        <w:fldChar w:fldCharType="end"/>
      </w:r>
      <w:r w:rsidR="005F5970" w:rsidRPr="000E54CB">
        <w:rPr>
          <w:rFonts w:asciiTheme="majorBidi" w:hAnsiTheme="majorBidi" w:cstheme="majorBidi"/>
          <w:sz w:val="24"/>
          <w:szCs w:val="24"/>
        </w:rPr>
        <w:t>,</w:t>
      </w:r>
      <w:r w:rsidR="00A27AAB" w:rsidRPr="000E54CB">
        <w:rPr>
          <w:rFonts w:asciiTheme="majorBidi" w:hAnsiTheme="majorBidi" w:cstheme="majorBidi"/>
          <w:sz w:val="24"/>
          <w:szCs w:val="24"/>
        </w:rPr>
        <w:t xml:space="preserve"> </w:t>
      </w:r>
      <w:r w:rsidR="005F5970" w:rsidRPr="000E54CB">
        <w:rPr>
          <w:rFonts w:asciiTheme="majorBidi" w:hAnsiTheme="majorBidi" w:cstheme="majorBidi"/>
          <w:sz w:val="24"/>
          <w:szCs w:val="24"/>
        </w:rPr>
        <w:t>t</w:t>
      </w:r>
      <w:r w:rsidR="00A27AAB" w:rsidRPr="000E54CB">
        <w:rPr>
          <w:rFonts w:asciiTheme="majorBidi" w:hAnsiTheme="majorBidi" w:cstheme="majorBidi"/>
          <w:sz w:val="24"/>
          <w:szCs w:val="24"/>
        </w:rPr>
        <w:t>he relationship between the length of stay at the destination and the immigration status</w:t>
      </w:r>
      <w:r w:rsidR="008301DC" w:rsidRPr="000E54CB">
        <w:rPr>
          <w:rFonts w:asciiTheme="majorBidi" w:hAnsiTheme="majorBidi" w:cstheme="majorBidi"/>
          <w:sz w:val="24"/>
          <w:szCs w:val="24"/>
        </w:rPr>
        <w:t xml:space="preserve"> confirms negative and statistically significant at the 5 percent level </w:t>
      </w:r>
      <w:r w:rsidRPr="000E54CB">
        <w:rPr>
          <w:rFonts w:asciiTheme="majorBidi" w:hAnsiTheme="majorBidi" w:cstheme="majorBidi"/>
          <w:sz w:val="24"/>
          <w:szCs w:val="24"/>
        </w:rPr>
        <w:t>implying</w:t>
      </w:r>
      <w:r w:rsidR="008301DC" w:rsidRPr="000E54CB">
        <w:rPr>
          <w:rFonts w:asciiTheme="majorBidi" w:hAnsiTheme="majorBidi" w:cstheme="majorBidi"/>
          <w:sz w:val="24"/>
          <w:szCs w:val="24"/>
        </w:rPr>
        <w:t xml:space="preserve"> that irregular migrants are likely to stay longer than regular migrants.</w:t>
      </w:r>
      <w:r w:rsidR="005F5970" w:rsidRPr="000E54CB">
        <w:rPr>
          <w:rFonts w:asciiTheme="majorBidi" w:hAnsiTheme="majorBidi" w:cstheme="majorBidi"/>
          <w:sz w:val="24"/>
          <w:szCs w:val="24"/>
        </w:rPr>
        <w:t xml:space="preserve"> This findings can be explained in a number of reasons.</w:t>
      </w:r>
      <w:r w:rsidR="008301DC" w:rsidRPr="000E54CB">
        <w:rPr>
          <w:rFonts w:asciiTheme="majorBidi" w:hAnsiTheme="majorBidi" w:cstheme="majorBidi"/>
          <w:sz w:val="24"/>
          <w:szCs w:val="24"/>
        </w:rPr>
        <w:t xml:space="preserve"> </w:t>
      </w:r>
      <w:r w:rsidR="003A7F1C" w:rsidRPr="000E54CB">
        <w:rPr>
          <w:rFonts w:asciiTheme="majorBidi" w:hAnsiTheme="majorBidi" w:cstheme="majorBidi"/>
          <w:sz w:val="24"/>
          <w:szCs w:val="24"/>
        </w:rPr>
        <w:t xml:space="preserve">Due to the nature of irregular migration, crossing the border can be difficult and requires cautions despite Cambodia and Thailand sharing a perilous border; therefore irregular migrant would rather stay at the destination working in informal sector for a certain period of time until the cost of migration is covered and saving reaches their target. Another reason suggesting irregular migrants have longer average length of stay than regular migrants can derive from the fact that each Cambodian regular migrant worker can be offered a work permit in Thailand for two years (24 months) with a further two-year extension  which is officially set by the MoU between the Cambodian and Thai Government. </w:t>
      </w:r>
    </w:p>
    <w:p w14:paraId="0B9567C9" w14:textId="77777777" w:rsidR="003A7F1C" w:rsidRPr="000E54CB" w:rsidRDefault="003A7F1C" w:rsidP="000E54CB">
      <w:pPr>
        <w:widowControl w:val="0"/>
        <w:autoSpaceDE w:val="0"/>
        <w:autoSpaceDN w:val="0"/>
        <w:adjustRightInd w:val="0"/>
        <w:spacing w:after="0" w:line="288" w:lineRule="auto"/>
        <w:jc w:val="both"/>
        <w:rPr>
          <w:rFonts w:asciiTheme="majorBidi" w:hAnsiTheme="majorBidi" w:cstheme="majorBidi"/>
          <w:sz w:val="24"/>
          <w:szCs w:val="24"/>
        </w:rPr>
      </w:pPr>
    </w:p>
    <w:p w14:paraId="0704F467" w14:textId="399BC8D2" w:rsidR="00A41B32" w:rsidRPr="00994C2C" w:rsidRDefault="001E5834" w:rsidP="000E54CB">
      <w:pPr>
        <w:pStyle w:val="Caption"/>
        <w:keepNext/>
        <w:tabs>
          <w:tab w:val="center" w:pos="4535"/>
          <w:tab w:val="right" w:pos="9070"/>
        </w:tabs>
        <w:spacing w:after="0" w:line="288" w:lineRule="auto"/>
        <w:rPr>
          <w:rFonts w:asciiTheme="majorBidi" w:hAnsiTheme="majorBidi" w:cstheme="majorBidi"/>
          <w:b/>
          <w:bCs/>
          <w:i w:val="0"/>
          <w:iCs w:val="0"/>
          <w:color w:val="auto"/>
          <w:sz w:val="22"/>
          <w:szCs w:val="22"/>
        </w:rPr>
      </w:pPr>
      <w:r w:rsidRPr="00994C2C">
        <w:rPr>
          <w:rFonts w:asciiTheme="majorBidi" w:hAnsiTheme="majorBidi" w:cstheme="majorBidi"/>
          <w:b/>
          <w:bCs/>
          <w:color w:val="auto"/>
          <w:sz w:val="24"/>
          <w:szCs w:val="24"/>
        </w:rPr>
        <w:tab/>
      </w:r>
      <w:r w:rsidRPr="00994C2C">
        <w:rPr>
          <w:rFonts w:asciiTheme="majorBidi" w:hAnsiTheme="majorBidi" w:cstheme="majorBidi"/>
          <w:b/>
          <w:bCs/>
          <w:i w:val="0"/>
          <w:iCs w:val="0"/>
          <w:color w:val="auto"/>
          <w:sz w:val="22"/>
          <w:szCs w:val="22"/>
        </w:rPr>
        <w:t xml:space="preserve">Table </w:t>
      </w:r>
      <w:r w:rsidRPr="00994C2C">
        <w:rPr>
          <w:rFonts w:asciiTheme="majorBidi" w:hAnsiTheme="majorBidi" w:cstheme="majorBidi"/>
          <w:b/>
          <w:bCs/>
          <w:i w:val="0"/>
          <w:iCs w:val="0"/>
          <w:color w:val="auto"/>
          <w:sz w:val="22"/>
          <w:szCs w:val="22"/>
        </w:rPr>
        <w:fldChar w:fldCharType="begin"/>
      </w:r>
      <w:r w:rsidRPr="00994C2C">
        <w:rPr>
          <w:rFonts w:asciiTheme="majorBidi" w:hAnsiTheme="majorBidi" w:cstheme="majorBidi"/>
          <w:b/>
          <w:bCs/>
          <w:i w:val="0"/>
          <w:iCs w:val="0"/>
          <w:color w:val="auto"/>
          <w:sz w:val="22"/>
          <w:szCs w:val="22"/>
        </w:rPr>
        <w:instrText xml:space="preserve"> SEQ Table \* ARABIC </w:instrText>
      </w:r>
      <w:r w:rsidRPr="00994C2C">
        <w:rPr>
          <w:rFonts w:asciiTheme="majorBidi" w:hAnsiTheme="majorBidi" w:cstheme="majorBidi"/>
          <w:b/>
          <w:bCs/>
          <w:i w:val="0"/>
          <w:iCs w:val="0"/>
          <w:color w:val="auto"/>
          <w:sz w:val="22"/>
          <w:szCs w:val="22"/>
        </w:rPr>
        <w:fldChar w:fldCharType="separate"/>
      </w:r>
      <w:r w:rsidR="00B92B18">
        <w:rPr>
          <w:rFonts w:asciiTheme="majorBidi" w:hAnsiTheme="majorBidi" w:cstheme="majorBidi"/>
          <w:b/>
          <w:bCs/>
          <w:i w:val="0"/>
          <w:iCs w:val="0"/>
          <w:noProof/>
          <w:color w:val="auto"/>
          <w:sz w:val="22"/>
          <w:szCs w:val="22"/>
        </w:rPr>
        <w:t>4</w:t>
      </w:r>
      <w:r w:rsidRPr="00994C2C">
        <w:rPr>
          <w:rFonts w:asciiTheme="majorBidi" w:hAnsiTheme="majorBidi" w:cstheme="majorBidi"/>
          <w:b/>
          <w:bCs/>
          <w:i w:val="0"/>
          <w:iCs w:val="0"/>
          <w:color w:val="auto"/>
          <w:sz w:val="22"/>
          <w:szCs w:val="22"/>
        </w:rPr>
        <w:fldChar w:fldCharType="end"/>
      </w:r>
      <w:r w:rsidRPr="00994C2C">
        <w:rPr>
          <w:rFonts w:asciiTheme="majorBidi" w:hAnsiTheme="majorBidi" w:cstheme="majorBidi"/>
          <w:b/>
          <w:bCs/>
          <w:i w:val="0"/>
          <w:iCs w:val="0"/>
          <w:color w:val="auto"/>
          <w:sz w:val="22"/>
          <w:szCs w:val="22"/>
        </w:rPr>
        <w:t xml:space="preserve">: </w:t>
      </w:r>
      <w:r w:rsidR="00A41B32" w:rsidRPr="00994C2C">
        <w:rPr>
          <w:rFonts w:asciiTheme="majorBidi" w:hAnsiTheme="majorBidi" w:cstheme="majorBidi"/>
          <w:b/>
          <w:bCs/>
          <w:i w:val="0"/>
          <w:iCs w:val="0"/>
          <w:color w:val="auto"/>
          <w:sz w:val="22"/>
          <w:szCs w:val="22"/>
        </w:rPr>
        <w:t>The Determinants of Migration Choice (</w:t>
      </w:r>
      <w:r w:rsidR="00952AB7" w:rsidRPr="00994C2C">
        <w:rPr>
          <w:rFonts w:asciiTheme="majorBidi" w:hAnsiTheme="majorBidi" w:cstheme="majorBidi"/>
          <w:b/>
          <w:bCs/>
          <w:i w:val="0"/>
          <w:iCs w:val="0"/>
          <w:color w:val="auto"/>
          <w:sz w:val="22"/>
          <w:szCs w:val="22"/>
        </w:rPr>
        <w:t xml:space="preserve">Individual </w:t>
      </w:r>
      <w:r w:rsidR="00A41B32" w:rsidRPr="00994C2C">
        <w:rPr>
          <w:rFonts w:asciiTheme="majorBidi" w:hAnsiTheme="majorBidi" w:cstheme="majorBidi"/>
          <w:b/>
          <w:bCs/>
          <w:i w:val="0"/>
          <w:iCs w:val="0"/>
          <w:color w:val="auto"/>
          <w:sz w:val="22"/>
          <w:szCs w:val="22"/>
        </w:rPr>
        <w:t>Case-Sp</w:t>
      </w:r>
      <w:r w:rsidR="00952AB7" w:rsidRPr="00994C2C">
        <w:rPr>
          <w:rFonts w:asciiTheme="majorBidi" w:hAnsiTheme="majorBidi" w:cstheme="majorBidi"/>
          <w:b/>
          <w:bCs/>
          <w:i w:val="0"/>
          <w:iCs w:val="0"/>
          <w:color w:val="auto"/>
          <w:sz w:val="22"/>
          <w:szCs w:val="22"/>
        </w:rPr>
        <w:t>e</w:t>
      </w:r>
      <w:r w:rsidR="00A41B32" w:rsidRPr="00994C2C">
        <w:rPr>
          <w:rFonts w:asciiTheme="majorBidi" w:hAnsiTheme="majorBidi" w:cstheme="majorBidi"/>
          <w:b/>
          <w:bCs/>
          <w:i w:val="0"/>
          <w:iCs w:val="0"/>
          <w:color w:val="auto"/>
          <w:sz w:val="22"/>
          <w:szCs w:val="22"/>
        </w:rPr>
        <w:t>cific</w:t>
      </w:r>
      <w:r w:rsidR="00952AB7" w:rsidRPr="00994C2C">
        <w:rPr>
          <w:rFonts w:asciiTheme="majorBidi" w:hAnsiTheme="majorBidi" w:cstheme="majorBidi"/>
          <w:b/>
          <w:bCs/>
          <w:i w:val="0"/>
          <w:iCs w:val="0"/>
          <w:color w:val="auto"/>
          <w:sz w:val="22"/>
          <w:szCs w:val="22"/>
        </w:rPr>
        <w:t xml:space="preserve"> Estimation</w:t>
      </w:r>
      <w:r w:rsidR="00A41B32" w:rsidRPr="00994C2C">
        <w:rPr>
          <w:rFonts w:asciiTheme="majorBidi" w:hAnsiTheme="majorBidi" w:cstheme="majorBidi"/>
          <w:b/>
          <w:bCs/>
          <w:i w:val="0"/>
          <w:iCs w:val="0"/>
          <w:color w:val="auto"/>
          <w:sz w:val="22"/>
          <w:szCs w:val="22"/>
        </w:rPr>
        <w:t>)</w:t>
      </w:r>
      <w:r w:rsidRPr="00994C2C">
        <w:rPr>
          <w:rFonts w:asciiTheme="majorBidi" w:hAnsiTheme="majorBidi" w:cstheme="majorBidi"/>
          <w:b/>
          <w:bCs/>
          <w:i w:val="0"/>
          <w:iCs w:val="0"/>
          <w:color w:val="auto"/>
          <w:sz w:val="22"/>
          <w:szCs w:val="22"/>
        </w:rPr>
        <w:tab/>
      </w:r>
    </w:p>
    <w:tbl>
      <w:tblPr>
        <w:tblW w:w="5152" w:type="pct"/>
        <w:jc w:val="center"/>
        <w:tblCellMar>
          <w:left w:w="75" w:type="dxa"/>
          <w:right w:w="75" w:type="dxa"/>
        </w:tblCellMar>
        <w:tblLook w:val="0000" w:firstRow="0" w:lastRow="0" w:firstColumn="0" w:lastColumn="0" w:noHBand="0" w:noVBand="0"/>
      </w:tblPr>
      <w:tblGrid>
        <w:gridCol w:w="3510"/>
        <w:gridCol w:w="1460"/>
        <w:gridCol w:w="1458"/>
        <w:gridCol w:w="1458"/>
        <w:gridCol w:w="1460"/>
      </w:tblGrid>
      <w:tr w:rsidR="00E205FA" w:rsidRPr="003A165C" w14:paraId="52A55938" w14:textId="77777777" w:rsidTr="003A165C">
        <w:trPr>
          <w:tblHeader/>
          <w:jc w:val="center"/>
        </w:trPr>
        <w:tc>
          <w:tcPr>
            <w:tcW w:w="1878" w:type="pct"/>
            <w:vMerge w:val="restart"/>
            <w:tcBorders>
              <w:top w:val="single" w:sz="4" w:space="0" w:color="auto"/>
            </w:tcBorders>
            <w:vAlign w:val="center"/>
          </w:tcPr>
          <w:p w14:paraId="6F821415" w14:textId="77777777" w:rsidR="00E205FA" w:rsidRPr="003A165C" w:rsidRDefault="00E205FA"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VARIABLES</w:t>
            </w:r>
          </w:p>
        </w:tc>
        <w:tc>
          <w:tcPr>
            <w:tcW w:w="3122" w:type="pct"/>
            <w:gridSpan w:val="4"/>
            <w:tcBorders>
              <w:top w:val="single" w:sz="4" w:space="0" w:color="auto"/>
            </w:tcBorders>
          </w:tcPr>
          <w:p w14:paraId="6C4949E9" w14:textId="77777777" w:rsidR="00E205FA" w:rsidRPr="00994C2C" w:rsidRDefault="00E205F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Alternative Specific Conditional Logit (Individual Level)</w:t>
            </w:r>
          </w:p>
        </w:tc>
      </w:tr>
      <w:tr w:rsidR="00E205FA" w:rsidRPr="003A165C" w14:paraId="33DEB29E" w14:textId="77777777" w:rsidTr="003A165C">
        <w:trPr>
          <w:trHeight w:val="398"/>
          <w:tblHeader/>
          <w:jc w:val="center"/>
        </w:trPr>
        <w:tc>
          <w:tcPr>
            <w:tcW w:w="1878" w:type="pct"/>
            <w:vMerge/>
            <w:vAlign w:val="center"/>
          </w:tcPr>
          <w:p w14:paraId="2C5C90A3" w14:textId="77777777" w:rsidR="00E205FA" w:rsidRPr="003A165C" w:rsidRDefault="00E205FA" w:rsidP="000E54CB">
            <w:pPr>
              <w:widowControl w:val="0"/>
              <w:autoSpaceDE w:val="0"/>
              <w:autoSpaceDN w:val="0"/>
              <w:adjustRightInd w:val="0"/>
              <w:spacing w:after="0" w:line="288" w:lineRule="auto"/>
              <w:jc w:val="center"/>
              <w:rPr>
                <w:rFonts w:asciiTheme="majorBidi" w:hAnsiTheme="majorBidi" w:cstheme="majorBidi"/>
              </w:rPr>
            </w:pPr>
          </w:p>
        </w:tc>
        <w:tc>
          <w:tcPr>
            <w:tcW w:w="781" w:type="pct"/>
            <w:tcBorders>
              <w:bottom w:val="single" w:sz="4" w:space="0" w:color="auto"/>
            </w:tcBorders>
            <w:vAlign w:val="center"/>
          </w:tcPr>
          <w:p w14:paraId="18E4BF7F" w14:textId="6A9F46EF" w:rsidR="00E205FA" w:rsidRPr="00994C2C" w:rsidRDefault="00E205F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Model  (1)</w:t>
            </w:r>
          </w:p>
        </w:tc>
        <w:tc>
          <w:tcPr>
            <w:tcW w:w="780" w:type="pct"/>
            <w:tcBorders>
              <w:bottom w:val="single" w:sz="4" w:space="0" w:color="auto"/>
            </w:tcBorders>
            <w:vAlign w:val="center"/>
          </w:tcPr>
          <w:p w14:paraId="1B26A665" w14:textId="7B713CB3" w:rsidR="00E205FA" w:rsidRPr="00994C2C" w:rsidRDefault="00E205F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Model (2)</w:t>
            </w:r>
          </w:p>
        </w:tc>
        <w:tc>
          <w:tcPr>
            <w:tcW w:w="780" w:type="pct"/>
            <w:tcBorders>
              <w:bottom w:val="single" w:sz="4" w:space="0" w:color="auto"/>
            </w:tcBorders>
            <w:vAlign w:val="center"/>
          </w:tcPr>
          <w:p w14:paraId="4E6962C9" w14:textId="4232A539" w:rsidR="00E205FA" w:rsidRPr="00994C2C" w:rsidRDefault="00E205F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Model (3)</w:t>
            </w:r>
          </w:p>
        </w:tc>
        <w:tc>
          <w:tcPr>
            <w:tcW w:w="781" w:type="pct"/>
            <w:tcBorders>
              <w:bottom w:val="single" w:sz="4" w:space="0" w:color="auto"/>
            </w:tcBorders>
            <w:vAlign w:val="center"/>
          </w:tcPr>
          <w:p w14:paraId="58D9BAC3" w14:textId="2BF961D6" w:rsidR="00E205FA" w:rsidRPr="003A165C" w:rsidRDefault="00E205FA"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Model (4)</w:t>
            </w:r>
          </w:p>
        </w:tc>
      </w:tr>
      <w:tr w:rsidR="00E205FA" w:rsidRPr="003A165C" w14:paraId="5E106D5A" w14:textId="77777777" w:rsidTr="003A165C">
        <w:trPr>
          <w:tblHeader/>
          <w:jc w:val="center"/>
        </w:trPr>
        <w:tc>
          <w:tcPr>
            <w:tcW w:w="1878" w:type="pct"/>
            <w:vMerge/>
            <w:tcBorders>
              <w:bottom w:val="single" w:sz="4" w:space="0" w:color="auto"/>
            </w:tcBorders>
          </w:tcPr>
          <w:p w14:paraId="3F49C59A" w14:textId="77777777" w:rsidR="00E205FA" w:rsidRPr="003A165C" w:rsidRDefault="00E205FA" w:rsidP="000E54CB">
            <w:pPr>
              <w:widowControl w:val="0"/>
              <w:autoSpaceDE w:val="0"/>
              <w:autoSpaceDN w:val="0"/>
              <w:adjustRightInd w:val="0"/>
              <w:spacing w:after="0" w:line="288" w:lineRule="auto"/>
              <w:rPr>
                <w:rFonts w:asciiTheme="majorBidi" w:hAnsiTheme="majorBidi" w:cstheme="majorBidi"/>
              </w:rPr>
            </w:pPr>
          </w:p>
        </w:tc>
        <w:tc>
          <w:tcPr>
            <w:tcW w:w="3122" w:type="pct"/>
            <w:gridSpan w:val="4"/>
            <w:tcBorders>
              <w:top w:val="single" w:sz="4" w:space="0" w:color="auto"/>
              <w:bottom w:val="single" w:sz="4" w:space="0" w:color="auto"/>
            </w:tcBorders>
          </w:tcPr>
          <w:p w14:paraId="70D95EA2" w14:textId="511E19A1" w:rsidR="00E205FA" w:rsidRPr="00994C2C" w:rsidRDefault="00E205F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 xml:space="preserve">Reference Migration Choice: Irregular Migration </w:t>
            </w:r>
          </w:p>
        </w:tc>
      </w:tr>
      <w:tr w:rsidR="00A41B32" w:rsidRPr="003A165C" w14:paraId="39085223" w14:textId="77777777" w:rsidTr="00E952C7">
        <w:trPr>
          <w:jc w:val="center"/>
        </w:trPr>
        <w:tc>
          <w:tcPr>
            <w:tcW w:w="1878" w:type="pct"/>
            <w:tcBorders>
              <w:top w:val="single" w:sz="4" w:space="0" w:color="auto"/>
            </w:tcBorders>
          </w:tcPr>
          <w:p w14:paraId="37400351" w14:textId="75870C71"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 xml:space="preserve">Log of </w:t>
            </w:r>
            <w:r w:rsidR="00A37BBF" w:rsidRPr="003A165C">
              <w:rPr>
                <w:rFonts w:asciiTheme="majorBidi" w:hAnsiTheme="majorBidi" w:cstheme="majorBidi"/>
              </w:rPr>
              <w:t>d</w:t>
            </w:r>
            <w:r w:rsidRPr="003A165C">
              <w:rPr>
                <w:rFonts w:asciiTheme="majorBidi" w:hAnsiTheme="majorBidi" w:cstheme="majorBidi"/>
              </w:rPr>
              <w:t>eportation (t-1)</w:t>
            </w:r>
          </w:p>
        </w:tc>
        <w:tc>
          <w:tcPr>
            <w:tcW w:w="781" w:type="pct"/>
            <w:tcBorders>
              <w:top w:val="single" w:sz="4" w:space="0" w:color="auto"/>
            </w:tcBorders>
          </w:tcPr>
          <w:p w14:paraId="2DCC0A4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3.663***</w:t>
            </w:r>
          </w:p>
        </w:tc>
        <w:tc>
          <w:tcPr>
            <w:tcW w:w="780" w:type="pct"/>
            <w:tcBorders>
              <w:top w:val="single" w:sz="4" w:space="0" w:color="auto"/>
            </w:tcBorders>
          </w:tcPr>
          <w:p w14:paraId="07B3F794"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3.847***</w:t>
            </w:r>
          </w:p>
        </w:tc>
        <w:tc>
          <w:tcPr>
            <w:tcW w:w="780" w:type="pct"/>
            <w:tcBorders>
              <w:top w:val="single" w:sz="4" w:space="0" w:color="auto"/>
            </w:tcBorders>
          </w:tcPr>
          <w:p w14:paraId="1E2DA6CF"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4.373***</w:t>
            </w:r>
          </w:p>
        </w:tc>
        <w:tc>
          <w:tcPr>
            <w:tcW w:w="781" w:type="pct"/>
            <w:tcBorders>
              <w:top w:val="single" w:sz="4" w:space="0" w:color="auto"/>
            </w:tcBorders>
          </w:tcPr>
          <w:p w14:paraId="586515F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5.043***</w:t>
            </w:r>
          </w:p>
        </w:tc>
      </w:tr>
      <w:tr w:rsidR="00A41B32" w:rsidRPr="003A165C" w14:paraId="2346E8EA" w14:textId="77777777" w:rsidTr="00DD10C1">
        <w:trPr>
          <w:jc w:val="center"/>
        </w:trPr>
        <w:tc>
          <w:tcPr>
            <w:tcW w:w="1878" w:type="pct"/>
          </w:tcPr>
          <w:p w14:paraId="0F43E568"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3AC46E5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(1.071)</w:t>
            </w:r>
          </w:p>
        </w:tc>
        <w:tc>
          <w:tcPr>
            <w:tcW w:w="780" w:type="pct"/>
          </w:tcPr>
          <w:p w14:paraId="1CC9FC37"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(1.147)</w:t>
            </w:r>
          </w:p>
        </w:tc>
        <w:tc>
          <w:tcPr>
            <w:tcW w:w="780" w:type="pct"/>
          </w:tcPr>
          <w:p w14:paraId="0BDD8015"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(1.094)</w:t>
            </w:r>
          </w:p>
        </w:tc>
        <w:tc>
          <w:tcPr>
            <w:tcW w:w="781" w:type="pct"/>
          </w:tcPr>
          <w:p w14:paraId="4B875EA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(1.662)</w:t>
            </w:r>
          </w:p>
        </w:tc>
      </w:tr>
      <w:tr w:rsidR="00A41B32" w:rsidRPr="003A165C" w14:paraId="6A2A6E55" w14:textId="77777777" w:rsidTr="00DD10C1">
        <w:trPr>
          <w:jc w:val="center"/>
        </w:trPr>
        <w:tc>
          <w:tcPr>
            <w:tcW w:w="1878" w:type="pct"/>
          </w:tcPr>
          <w:p w14:paraId="72620DFB" w14:textId="58F5463B"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 xml:space="preserve">Length of </w:t>
            </w:r>
            <w:r w:rsidR="00A37BBF" w:rsidRPr="003A165C">
              <w:rPr>
                <w:rFonts w:asciiTheme="majorBidi" w:hAnsiTheme="majorBidi" w:cstheme="majorBidi"/>
              </w:rPr>
              <w:t>s</w:t>
            </w:r>
            <w:r w:rsidRPr="003A165C">
              <w:rPr>
                <w:rFonts w:asciiTheme="majorBidi" w:hAnsiTheme="majorBidi" w:cstheme="majorBidi"/>
              </w:rPr>
              <w:t>tay</w:t>
            </w:r>
          </w:p>
        </w:tc>
        <w:tc>
          <w:tcPr>
            <w:tcW w:w="781" w:type="pct"/>
          </w:tcPr>
          <w:p w14:paraId="36BF402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-0.583***</w:t>
            </w:r>
          </w:p>
        </w:tc>
        <w:tc>
          <w:tcPr>
            <w:tcW w:w="780" w:type="pct"/>
          </w:tcPr>
          <w:p w14:paraId="620C2C3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-0.490**</w:t>
            </w:r>
          </w:p>
        </w:tc>
        <w:tc>
          <w:tcPr>
            <w:tcW w:w="780" w:type="pct"/>
          </w:tcPr>
          <w:p w14:paraId="08085DD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-0.610***</w:t>
            </w:r>
          </w:p>
        </w:tc>
        <w:tc>
          <w:tcPr>
            <w:tcW w:w="781" w:type="pct"/>
          </w:tcPr>
          <w:p w14:paraId="44040B1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-0.714**</w:t>
            </w:r>
          </w:p>
        </w:tc>
      </w:tr>
      <w:tr w:rsidR="00A41B32" w:rsidRPr="003A165C" w14:paraId="53A3A8F9" w14:textId="77777777" w:rsidTr="00DD10C1">
        <w:trPr>
          <w:jc w:val="center"/>
        </w:trPr>
        <w:tc>
          <w:tcPr>
            <w:tcW w:w="1878" w:type="pct"/>
          </w:tcPr>
          <w:p w14:paraId="78D7B22E"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05DB7FDB"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(0.208)</w:t>
            </w:r>
          </w:p>
        </w:tc>
        <w:tc>
          <w:tcPr>
            <w:tcW w:w="780" w:type="pct"/>
          </w:tcPr>
          <w:p w14:paraId="50C4B2D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(0.238)</w:t>
            </w:r>
          </w:p>
        </w:tc>
        <w:tc>
          <w:tcPr>
            <w:tcW w:w="780" w:type="pct"/>
          </w:tcPr>
          <w:p w14:paraId="250D205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(0.228)</w:t>
            </w:r>
          </w:p>
        </w:tc>
        <w:tc>
          <w:tcPr>
            <w:tcW w:w="781" w:type="pct"/>
          </w:tcPr>
          <w:p w14:paraId="039DB13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(0.360)</w:t>
            </w:r>
          </w:p>
        </w:tc>
      </w:tr>
      <w:tr w:rsidR="00A41B32" w:rsidRPr="003A165C" w14:paraId="4DAFBD87" w14:textId="77777777" w:rsidTr="00DD10C1">
        <w:trPr>
          <w:jc w:val="center"/>
        </w:trPr>
        <w:tc>
          <w:tcPr>
            <w:tcW w:w="1878" w:type="pct"/>
          </w:tcPr>
          <w:p w14:paraId="4896422E"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Wage</w:t>
            </w:r>
          </w:p>
        </w:tc>
        <w:tc>
          <w:tcPr>
            <w:tcW w:w="781" w:type="pct"/>
          </w:tcPr>
          <w:p w14:paraId="4775C3D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0.166**</w:t>
            </w:r>
          </w:p>
        </w:tc>
        <w:tc>
          <w:tcPr>
            <w:tcW w:w="780" w:type="pct"/>
          </w:tcPr>
          <w:p w14:paraId="0BE7D75F"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0.225***</w:t>
            </w:r>
          </w:p>
        </w:tc>
        <w:tc>
          <w:tcPr>
            <w:tcW w:w="780" w:type="pct"/>
          </w:tcPr>
          <w:p w14:paraId="583E021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0.174**</w:t>
            </w:r>
          </w:p>
        </w:tc>
        <w:tc>
          <w:tcPr>
            <w:tcW w:w="781" w:type="pct"/>
          </w:tcPr>
          <w:p w14:paraId="5DE24CF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0.240**</w:t>
            </w:r>
          </w:p>
        </w:tc>
      </w:tr>
      <w:tr w:rsidR="00A41B32" w:rsidRPr="003A165C" w14:paraId="681B5398" w14:textId="77777777" w:rsidTr="00DD10C1">
        <w:trPr>
          <w:jc w:val="center"/>
        </w:trPr>
        <w:tc>
          <w:tcPr>
            <w:tcW w:w="1878" w:type="pct"/>
          </w:tcPr>
          <w:p w14:paraId="6A06D269"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22C2F557"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(0.0736)</w:t>
            </w:r>
          </w:p>
        </w:tc>
        <w:tc>
          <w:tcPr>
            <w:tcW w:w="780" w:type="pct"/>
          </w:tcPr>
          <w:p w14:paraId="2C4AD35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(0.0820)</w:t>
            </w:r>
          </w:p>
        </w:tc>
        <w:tc>
          <w:tcPr>
            <w:tcW w:w="780" w:type="pct"/>
          </w:tcPr>
          <w:p w14:paraId="4D9B589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(0.0842)</w:t>
            </w:r>
          </w:p>
        </w:tc>
        <w:tc>
          <w:tcPr>
            <w:tcW w:w="781" w:type="pct"/>
          </w:tcPr>
          <w:p w14:paraId="5BA1C54F"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(0.104)</w:t>
            </w:r>
          </w:p>
        </w:tc>
      </w:tr>
      <w:tr w:rsidR="00A41B32" w:rsidRPr="003A165C" w14:paraId="6590145A" w14:textId="77777777" w:rsidTr="00DD10C1">
        <w:trPr>
          <w:jc w:val="center"/>
        </w:trPr>
        <w:tc>
          <w:tcPr>
            <w:tcW w:w="1878" w:type="pct"/>
          </w:tcPr>
          <w:p w14:paraId="7B62DDA2"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Children</w:t>
            </w:r>
          </w:p>
        </w:tc>
        <w:tc>
          <w:tcPr>
            <w:tcW w:w="781" w:type="pct"/>
          </w:tcPr>
          <w:p w14:paraId="1ADD93E1"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-0.671</w:t>
            </w:r>
          </w:p>
        </w:tc>
        <w:tc>
          <w:tcPr>
            <w:tcW w:w="780" w:type="pct"/>
          </w:tcPr>
          <w:p w14:paraId="417ED45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-0.976*</w:t>
            </w:r>
          </w:p>
        </w:tc>
        <w:tc>
          <w:tcPr>
            <w:tcW w:w="780" w:type="pct"/>
          </w:tcPr>
          <w:p w14:paraId="39A3D60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-0.917*</w:t>
            </w:r>
          </w:p>
        </w:tc>
        <w:tc>
          <w:tcPr>
            <w:tcW w:w="781" w:type="pct"/>
          </w:tcPr>
          <w:p w14:paraId="5D56C9FF"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-1.204*</w:t>
            </w:r>
          </w:p>
        </w:tc>
      </w:tr>
      <w:tr w:rsidR="00A41B32" w:rsidRPr="003A165C" w14:paraId="5282FEEB" w14:textId="77777777" w:rsidTr="00DD10C1">
        <w:trPr>
          <w:jc w:val="center"/>
        </w:trPr>
        <w:tc>
          <w:tcPr>
            <w:tcW w:w="1878" w:type="pct"/>
          </w:tcPr>
          <w:p w14:paraId="63699CEE"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65B6474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(0.530)</w:t>
            </w:r>
          </w:p>
        </w:tc>
        <w:tc>
          <w:tcPr>
            <w:tcW w:w="780" w:type="pct"/>
          </w:tcPr>
          <w:p w14:paraId="1CDA43F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(0.556)</w:t>
            </w:r>
          </w:p>
        </w:tc>
        <w:tc>
          <w:tcPr>
            <w:tcW w:w="780" w:type="pct"/>
          </w:tcPr>
          <w:p w14:paraId="7C6D4EC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(0.536)</w:t>
            </w:r>
          </w:p>
        </w:tc>
        <w:tc>
          <w:tcPr>
            <w:tcW w:w="781" w:type="pct"/>
          </w:tcPr>
          <w:p w14:paraId="0873835B"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(0.627)</w:t>
            </w:r>
          </w:p>
        </w:tc>
      </w:tr>
      <w:tr w:rsidR="00A41B32" w:rsidRPr="003A165C" w14:paraId="1CA2FF90" w14:textId="77777777" w:rsidTr="00DD10C1">
        <w:trPr>
          <w:jc w:val="center"/>
        </w:trPr>
        <w:tc>
          <w:tcPr>
            <w:tcW w:w="1878" w:type="pct"/>
          </w:tcPr>
          <w:p w14:paraId="1151DBC0" w14:textId="550CE93C"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Widowed</w:t>
            </w:r>
          </w:p>
        </w:tc>
        <w:tc>
          <w:tcPr>
            <w:tcW w:w="781" w:type="pct"/>
          </w:tcPr>
          <w:p w14:paraId="0C681AD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-14.01***</w:t>
            </w:r>
          </w:p>
        </w:tc>
        <w:tc>
          <w:tcPr>
            <w:tcW w:w="780" w:type="pct"/>
          </w:tcPr>
          <w:p w14:paraId="10D94AAC"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-13.25***</w:t>
            </w:r>
          </w:p>
        </w:tc>
        <w:tc>
          <w:tcPr>
            <w:tcW w:w="780" w:type="pct"/>
          </w:tcPr>
          <w:p w14:paraId="7B12694B"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-13.48***</w:t>
            </w:r>
          </w:p>
        </w:tc>
        <w:tc>
          <w:tcPr>
            <w:tcW w:w="781" w:type="pct"/>
          </w:tcPr>
          <w:p w14:paraId="0C5E670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-13.09***</w:t>
            </w:r>
          </w:p>
        </w:tc>
      </w:tr>
      <w:tr w:rsidR="00A41B32" w:rsidRPr="003A165C" w14:paraId="054BF24D" w14:textId="77777777" w:rsidTr="00C479B4">
        <w:trPr>
          <w:jc w:val="center"/>
        </w:trPr>
        <w:tc>
          <w:tcPr>
            <w:tcW w:w="1878" w:type="pct"/>
          </w:tcPr>
          <w:p w14:paraId="3432FB80"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22E71C3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(1.557)</w:t>
            </w:r>
          </w:p>
        </w:tc>
        <w:tc>
          <w:tcPr>
            <w:tcW w:w="780" w:type="pct"/>
          </w:tcPr>
          <w:p w14:paraId="17324519"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(1.890)</w:t>
            </w:r>
          </w:p>
        </w:tc>
        <w:tc>
          <w:tcPr>
            <w:tcW w:w="780" w:type="pct"/>
          </w:tcPr>
          <w:p w14:paraId="7E917EC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(1.556)</w:t>
            </w:r>
          </w:p>
        </w:tc>
        <w:tc>
          <w:tcPr>
            <w:tcW w:w="781" w:type="pct"/>
          </w:tcPr>
          <w:p w14:paraId="2EB8DEE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(2.208)</w:t>
            </w:r>
          </w:p>
        </w:tc>
      </w:tr>
      <w:tr w:rsidR="00A41B32" w:rsidRPr="003A165C" w14:paraId="3511797C" w14:textId="77777777" w:rsidTr="00C479B4">
        <w:trPr>
          <w:jc w:val="center"/>
        </w:trPr>
        <w:tc>
          <w:tcPr>
            <w:tcW w:w="1878" w:type="pct"/>
          </w:tcPr>
          <w:p w14:paraId="074761C4" w14:textId="3AAEECF3"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 xml:space="preserve">Migrant’s </w:t>
            </w:r>
            <w:r w:rsidR="00A37BBF" w:rsidRPr="003A165C">
              <w:rPr>
                <w:rFonts w:asciiTheme="majorBidi" w:hAnsiTheme="majorBidi" w:cstheme="majorBidi"/>
              </w:rPr>
              <w:t>o</w:t>
            </w:r>
            <w:r w:rsidRPr="003A165C">
              <w:rPr>
                <w:rFonts w:asciiTheme="majorBidi" w:hAnsiTheme="majorBidi" w:cstheme="majorBidi"/>
              </w:rPr>
              <w:t xml:space="preserve">ccupation at </w:t>
            </w:r>
            <w:r w:rsidR="00A37BBF" w:rsidRPr="003A165C">
              <w:rPr>
                <w:rFonts w:asciiTheme="majorBidi" w:hAnsiTheme="majorBidi" w:cstheme="majorBidi"/>
              </w:rPr>
              <w:t>d</w:t>
            </w:r>
            <w:r w:rsidRPr="003A165C">
              <w:rPr>
                <w:rFonts w:asciiTheme="majorBidi" w:hAnsiTheme="majorBidi" w:cstheme="majorBidi"/>
              </w:rPr>
              <w:t>estination</w:t>
            </w:r>
          </w:p>
        </w:tc>
        <w:tc>
          <w:tcPr>
            <w:tcW w:w="781" w:type="pct"/>
          </w:tcPr>
          <w:p w14:paraId="587E5C6A"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02AC41E7"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2568E3E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1" w:type="pct"/>
          </w:tcPr>
          <w:p w14:paraId="43FBFC79"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r>
      <w:tr w:rsidR="00A41B32" w:rsidRPr="003A165C" w14:paraId="038A8B49" w14:textId="77777777" w:rsidTr="00C479B4">
        <w:trPr>
          <w:jc w:val="center"/>
        </w:trPr>
        <w:tc>
          <w:tcPr>
            <w:tcW w:w="1878" w:type="pct"/>
          </w:tcPr>
          <w:p w14:paraId="43C76C49" w14:textId="05972791"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Fish</w:t>
            </w:r>
            <w:r w:rsidR="00194682" w:rsidRPr="003A165C">
              <w:rPr>
                <w:rFonts w:asciiTheme="majorBidi" w:hAnsiTheme="majorBidi" w:cstheme="majorBidi"/>
              </w:rPr>
              <w:t>ing</w:t>
            </w:r>
            <w:r w:rsidRPr="003A165C">
              <w:rPr>
                <w:rFonts w:asciiTheme="majorBidi" w:hAnsiTheme="majorBidi" w:cstheme="majorBidi"/>
              </w:rPr>
              <w:t xml:space="preserve"> </w:t>
            </w:r>
            <w:r w:rsidR="00053716" w:rsidRPr="003A165C">
              <w:rPr>
                <w:rFonts w:asciiTheme="majorBidi" w:hAnsiTheme="majorBidi" w:cstheme="majorBidi"/>
              </w:rPr>
              <w:t>b</w:t>
            </w:r>
            <w:r w:rsidRPr="003A165C">
              <w:rPr>
                <w:rFonts w:asciiTheme="majorBidi" w:hAnsiTheme="majorBidi" w:cstheme="majorBidi"/>
              </w:rPr>
              <w:t>oat</w:t>
            </w:r>
          </w:p>
        </w:tc>
        <w:tc>
          <w:tcPr>
            <w:tcW w:w="781" w:type="pct"/>
          </w:tcPr>
          <w:p w14:paraId="549207C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-13.67***</w:t>
            </w:r>
          </w:p>
        </w:tc>
        <w:tc>
          <w:tcPr>
            <w:tcW w:w="780" w:type="pct"/>
          </w:tcPr>
          <w:p w14:paraId="014166A4"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-13.20***</w:t>
            </w:r>
          </w:p>
        </w:tc>
        <w:tc>
          <w:tcPr>
            <w:tcW w:w="780" w:type="pct"/>
          </w:tcPr>
          <w:p w14:paraId="450B530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-14.94***</w:t>
            </w:r>
          </w:p>
        </w:tc>
        <w:tc>
          <w:tcPr>
            <w:tcW w:w="781" w:type="pct"/>
          </w:tcPr>
          <w:p w14:paraId="5E7D2F4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-12.99***</w:t>
            </w:r>
          </w:p>
        </w:tc>
      </w:tr>
      <w:tr w:rsidR="00A41B32" w:rsidRPr="003A165C" w14:paraId="2EB3FD99" w14:textId="77777777" w:rsidTr="00DD10C1">
        <w:trPr>
          <w:jc w:val="center"/>
        </w:trPr>
        <w:tc>
          <w:tcPr>
            <w:tcW w:w="1878" w:type="pct"/>
          </w:tcPr>
          <w:p w14:paraId="750E2B9C"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3BABF37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(0.981)</w:t>
            </w:r>
          </w:p>
        </w:tc>
        <w:tc>
          <w:tcPr>
            <w:tcW w:w="780" w:type="pct"/>
          </w:tcPr>
          <w:p w14:paraId="4EA6DB97"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(1.259)</w:t>
            </w:r>
          </w:p>
        </w:tc>
        <w:tc>
          <w:tcPr>
            <w:tcW w:w="780" w:type="pct"/>
          </w:tcPr>
          <w:p w14:paraId="724309C4"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(0.778)</w:t>
            </w:r>
          </w:p>
        </w:tc>
        <w:tc>
          <w:tcPr>
            <w:tcW w:w="781" w:type="pct"/>
          </w:tcPr>
          <w:p w14:paraId="10DAA33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(1.346)</w:t>
            </w:r>
          </w:p>
        </w:tc>
      </w:tr>
      <w:tr w:rsidR="00A41B32" w:rsidRPr="003A165C" w14:paraId="63FE33D6" w14:textId="77777777" w:rsidTr="00DD10C1">
        <w:trPr>
          <w:jc w:val="center"/>
        </w:trPr>
        <w:tc>
          <w:tcPr>
            <w:tcW w:w="1878" w:type="pct"/>
          </w:tcPr>
          <w:p w14:paraId="66C8B5F8" w14:textId="28C29DE1"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Shock_ Crop Damage (</w:t>
            </w:r>
            <w:r w:rsidR="00A37BBF" w:rsidRPr="003A165C">
              <w:rPr>
                <w:rFonts w:asciiTheme="majorBidi" w:hAnsiTheme="majorBidi" w:cstheme="majorBidi"/>
              </w:rPr>
              <w:t>b</w:t>
            </w:r>
            <w:r w:rsidRPr="003A165C">
              <w:rPr>
                <w:rFonts w:asciiTheme="majorBidi" w:hAnsiTheme="majorBidi" w:cstheme="majorBidi"/>
              </w:rPr>
              <w:t>efore migration)</w:t>
            </w:r>
          </w:p>
        </w:tc>
        <w:tc>
          <w:tcPr>
            <w:tcW w:w="781" w:type="pct"/>
          </w:tcPr>
          <w:p w14:paraId="3CF9DC1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0" w:type="pct"/>
          </w:tcPr>
          <w:p w14:paraId="587D0E8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0" w:type="pct"/>
          </w:tcPr>
          <w:p w14:paraId="50A36FBE"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-15.12***</w:t>
            </w:r>
          </w:p>
        </w:tc>
        <w:tc>
          <w:tcPr>
            <w:tcW w:w="781" w:type="pct"/>
          </w:tcPr>
          <w:p w14:paraId="29029AE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-14.31***</w:t>
            </w:r>
          </w:p>
        </w:tc>
      </w:tr>
      <w:tr w:rsidR="00A41B32" w:rsidRPr="003A165C" w14:paraId="0CE65CC4" w14:textId="77777777" w:rsidTr="00DD10C1">
        <w:trPr>
          <w:jc w:val="center"/>
        </w:trPr>
        <w:tc>
          <w:tcPr>
            <w:tcW w:w="1878" w:type="pct"/>
          </w:tcPr>
          <w:p w14:paraId="2A178C5C"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6470635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469ECF4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5581A64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(1.567)</w:t>
            </w:r>
          </w:p>
        </w:tc>
        <w:tc>
          <w:tcPr>
            <w:tcW w:w="781" w:type="pct"/>
          </w:tcPr>
          <w:p w14:paraId="69D4344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(1.671)</w:t>
            </w:r>
          </w:p>
        </w:tc>
      </w:tr>
      <w:tr w:rsidR="00A41B32" w:rsidRPr="003A165C" w14:paraId="2E8B6707" w14:textId="77777777" w:rsidTr="00DD10C1">
        <w:trPr>
          <w:jc w:val="center"/>
        </w:trPr>
        <w:tc>
          <w:tcPr>
            <w:tcW w:w="1878" w:type="pct"/>
          </w:tcPr>
          <w:p w14:paraId="7C817DED" w14:textId="318CE804"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 xml:space="preserve">Female </w:t>
            </w:r>
            <w:r w:rsidR="00A37BBF" w:rsidRPr="003A165C">
              <w:rPr>
                <w:rFonts w:asciiTheme="majorBidi" w:hAnsiTheme="majorBidi" w:cstheme="majorBidi"/>
              </w:rPr>
              <w:t>m</w:t>
            </w:r>
            <w:r w:rsidRPr="003A165C">
              <w:rPr>
                <w:rFonts w:asciiTheme="majorBidi" w:hAnsiTheme="majorBidi" w:cstheme="majorBidi"/>
              </w:rPr>
              <w:t xml:space="preserve">igrant </w:t>
            </w:r>
            <w:r w:rsidR="00A37BBF" w:rsidRPr="003A165C">
              <w:rPr>
                <w:rFonts w:asciiTheme="majorBidi" w:hAnsiTheme="majorBidi" w:cstheme="majorBidi"/>
              </w:rPr>
              <w:t>r</w:t>
            </w:r>
            <w:r w:rsidRPr="003A165C">
              <w:rPr>
                <w:rFonts w:asciiTheme="majorBidi" w:hAnsiTheme="majorBidi" w:cstheme="majorBidi"/>
              </w:rPr>
              <w:t>atio</w:t>
            </w:r>
          </w:p>
        </w:tc>
        <w:tc>
          <w:tcPr>
            <w:tcW w:w="781" w:type="pct"/>
          </w:tcPr>
          <w:p w14:paraId="0EC8EC2E"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0" w:type="pct"/>
          </w:tcPr>
          <w:p w14:paraId="4D195695"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0" w:type="pct"/>
          </w:tcPr>
          <w:p w14:paraId="601B82F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-9.910***</w:t>
            </w:r>
          </w:p>
        </w:tc>
        <w:tc>
          <w:tcPr>
            <w:tcW w:w="781" w:type="pct"/>
          </w:tcPr>
          <w:p w14:paraId="1A7C5311"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-14.35***</w:t>
            </w:r>
          </w:p>
        </w:tc>
      </w:tr>
      <w:tr w:rsidR="00A41B32" w:rsidRPr="003A165C" w14:paraId="4B027F53" w14:textId="77777777" w:rsidTr="00DD10C1">
        <w:trPr>
          <w:jc w:val="center"/>
        </w:trPr>
        <w:tc>
          <w:tcPr>
            <w:tcW w:w="1878" w:type="pct"/>
          </w:tcPr>
          <w:p w14:paraId="34FC45B2"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4D0A827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273B45E1"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27F482E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(2.860)</w:t>
            </w:r>
          </w:p>
        </w:tc>
        <w:tc>
          <w:tcPr>
            <w:tcW w:w="781" w:type="pct"/>
          </w:tcPr>
          <w:p w14:paraId="6A4DF024"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(4.237)</w:t>
            </w:r>
          </w:p>
        </w:tc>
      </w:tr>
      <w:tr w:rsidR="00A41B32" w:rsidRPr="003A165C" w14:paraId="280BEEC4" w14:textId="77777777" w:rsidTr="00DD10C1">
        <w:trPr>
          <w:jc w:val="center"/>
        </w:trPr>
        <w:tc>
          <w:tcPr>
            <w:tcW w:w="1878" w:type="pct"/>
          </w:tcPr>
          <w:p w14:paraId="39DB82B9"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Regional migration stock</w:t>
            </w:r>
          </w:p>
        </w:tc>
        <w:tc>
          <w:tcPr>
            <w:tcW w:w="781" w:type="pct"/>
          </w:tcPr>
          <w:p w14:paraId="3532B871"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0" w:type="pct"/>
          </w:tcPr>
          <w:p w14:paraId="75DA9A9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-1.0305**</w:t>
            </w:r>
          </w:p>
        </w:tc>
        <w:tc>
          <w:tcPr>
            <w:tcW w:w="780" w:type="pct"/>
          </w:tcPr>
          <w:p w14:paraId="5E69A75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1" w:type="pct"/>
          </w:tcPr>
          <w:p w14:paraId="1646753A"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-8.5406*</w:t>
            </w:r>
          </w:p>
        </w:tc>
      </w:tr>
      <w:tr w:rsidR="00A41B32" w:rsidRPr="003A165C" w14:paraId="343285EB" w14:textId="77777777" w:rsidTr="00DD10C1">
        <w:trPr>
          <w:jc w:val="center"/>
        </w:trPr>
        <w:tc>
          <w:tcPr>
            <w:tcW w:w="1878" w:type="pct"/>
          </w:tcPr>
          <w:p w14:paraId="6CD38D9F"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0AED045A"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41CCA04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(4.1006)</w:t>
            </w:r>
          </w:p>
        </w:tc>
        <w:tc>
          <w:tcPr>
            <w:tcW w:w="780" w:type="pct"/>
          </w:tcPr>
          <w:p w14:paraId="622D8461"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1" w:type="pct"/>
          </w:tcPr>
          <w:p w14:paraId="073C6D1C"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(5.1806)</w:t>
            </w:r>
          </w:p>
        </w:tc>
      </w:tr>
      <w:tr w:rsidR="00A41B32" w:rsidRPr="003A165C" w14:paraId="02C31571" w14:textId="77777777" w:rsidTr="00DD10C1">
        <w:trPr>
          <w:jc w:val="center"/>
        </w:trPr>
        <w:tc>
          <w:tcPr>
            <w:tcW w:w="1878" w:type="pct"/>
          </w:tcPr>
          <w:p w14:paraId="11484B6F"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Log distance to the nearest border</w:t>
            </w:r>
          </w:p>
        </w:tc>
        <w:tc>
          <w:tcPr>
            <w:tcW w:w="781" w:type="pct"/>
          </w:tcPr>
          <w:p w14:paraId="1D82AA9B"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0" w:type="pct"/>
          </w:tcPr>
          <w:p w14:paraId="38D7C88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39.44**</w:t>
            </w:r>
          </w:p>
        </w:tc>
        <w:tc>
          <w:tcPr>
            <w:tcW w:w="780" w:type="pct"/>
          </w:tcPr>
          <w:p w14:paraId="4934190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1" w:type="pct"/>
          </w:tcPr>
          <w:p w14:paraId="6EB0769B"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45.62**</w:t>
            </w:r>
          </w:p>
        </w:tc>
      </w:tr>
      <w:tr w:rsidR="00A41B32" w:rsidRPr="003A165C" w14:paraId="63DAAAB6" w14:textId="77777777" w:rsidTr="00DD10C1">
        <w:trPr>
          <w:jc w:val="center"/>
        </w:trPr>
        <w:tc>
          <w:tcPr>
            <w:tcW w:w="1878" w:type="pct"/>
          </w:tcPr>
          <w:p w14:paraId="111A50B8"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39974CF5"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7C7020A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(16.97)</w:t>
            </w:r>
          </w:p>
        </w:tc>
        <w:tc>
          <w:tcPr>
            <w:tcW w:w="780" w:type="pct"/>
          </w:tcPr>
          <w:p w14:paraId="74A0A13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1" w:type="pct"/>
          </w:tcPr>
          <w:p w14:paraId="5155CE5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(18.30)</w:t>
            </w:r>
          </w:p>
        </w:tc>
      </w:tr>
      <w:tr w:rsidR="00A41B32" w:rsidRPr="003A165C" w14:paraId="23FDB5BB" w14:textId="77777777" w:rsidTr="00DD10C1">
        <w:trPr>
          <w:jc w:val="center"/>
        </w:trPr>
        <w:tc>
          <w:tcPr>
            <w:tcW w:w="1878" w:type="pct"/>
          </w:tcPr>
          <w:p w14:paraId="56D3FBA8"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Log distance to immigration office</w:t>
            </w:r>
          </w:p>
        </w:tc>
        <w:tc>
          <w:tcPr>
            <w:tcW w:w="781" w:type="pct"/>
          </w:tcPr>
          <w:p w14:paraId="1D6A395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0" w:type="pct"/>
          </w:tcPr>
          <w:p w14:paraId="0F25B7B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-48.33**</w:t>
            </w:r>
          </w:p>
        </w:tc>
        <w:tc>
          <w:tcPr>
            <w:tcW w:w="780" w:type="pct"/>
          </w:tcPr>
          <w:p w14:paraId="350682EF"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w:t>
            </w:r>
          </w:p>
        </w:tc>
        <w:tc>
          <w:tcPr>
            <w:tcW w:w="781" w:type="pct"/>
          </w:tcPr>
          <w:p w14:paraId="55D9EA4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-60.96**</w:t>
            </w:r>
          </w:p>
        </w:tc>
      </w:tr>
      <w:tr w:rsidR="00A41B32" w:rsidRPr="003A165C" w14:paraId="2EF80E96" w14:textId="77777777" w:rsidTr="00DD10C1">
        <w:trPr>
          <w:jc w:val="center"/>
        </w:trPr>
        <w:tc>
          <w:tcPr>
            <w:tcW w:w="1878" w:type="pct"/>
          </w:tcPr>
          <w:p w14:paraId="57319E26"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258D0221"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2D977C2A"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(24.59)</w:t>
            </w:r>
          </w:p>
        </w:tc>
        <w:tc>
          <w:tcPr>
            <w:tcW w:w="780" w:type="pct"/>
          </w:tcPr>
          <w:p w14:paraId="2783185F"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1" w:type="pct"/>
          </w:tcPr>
          <w:p w14:paraId="6B4AC86E"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(24.72)</w:t>
            </w:r>
          </w:p>
        </w:tc>
      </w:tr>
      <w:tr w:rsidR="00A41B32" w:rsidRPr="003A165C" w14:paraId="7FEB46D5" w14:textId="77777777" w:rsidTr="00DD10C1">
        <w:trPr>
          <w:jc w:val="center"/>
        </w:trPr>
        <w:tc>
          <w:tcPr>
            <w:tcW w:w="1878" w:type="pct"/>
          </w:tcPr>
          <w:p w14:paraId="26B03487"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50DBD67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1CC0632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1BA7F48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1" w:type="pct"/>
          </w:tcPr>
          <w:p w14:paraId="155BDAF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r>
      <w:tr w:rsidR="00EA5AFB" w:rsidRPr="003A165C" w14:paraId="3D627DAF" w14:textId="77777777" w:rsidTr="00DD10C1">
        <w:trPr>
          <w:jc w:val="center"/>
        </w:trPr>
        <w:tc>
          <w:tcPr>
            <w:tcW w:w="1878" w:type="pct"/>
          </w:tcPr>
          <w:p w14:paraId="114C7A07" w14:textId="7D0640D1" w:rsidR="00EA5AFB" w:rsidRPr="003A165C" w:rsidRDefault="00EA5AFB"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Household Wealth Index</w:t>
            </w:r>
          </w:p>
        </w:tc>
        <w:tc>
          <w:tcPr>
            <w:tcW w:w="781" w:type="pct"/>
          </w:tcPr>
          <w:p w14:paraId="3DF21338" w14:textId="73F19B57" w:rsidR="00EA5AFB" w:rsidRPr="003A165C" w:rsidRDefault="00EA5AFB"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YES</w:t>
            </w:r>
          </w:p>
        </w:tc>
        <w:tc>
          <w:tcPr>
            <w:tcW w:w="780" w:type="pct"/>
          </w:tcPr>
          <w:p w14:paraId="0AD8196C" w14:textId="16E15DE8" w:rsidR="00EA5AFB" w:rsidRPr="003A165C" w:rsidRDefault="00EA5AFB"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YES</w:t>
            </w:r>
          </w:p>
        </w:tc>
        <w:tc>
          <w:tcPr>
            <w:tcW w:w="780" w:type="pct"/>
          </w:tcPr>
          <w:p w14:paraId="1F54020D" w14:textId="5EDC4626" w:rsidR="00EA5AFB" w:rsidRPr="003A165C" w:rsidRDefault="00EA5AFB"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YES</w:t>
            </w:r>
          </w:p>
        </w:tc>
        <w:tc>
          <w:tcPr>
            <w:tcW w:w="781" w:type="pct"/>
          </w:tcPr>
          <w:p w14:paraId="74DF80F0" w14:textId="437C1AD6" w:rsidR="00EA5AFB" w:rsidRPr="003A165C" w:rsidRDefault="00EA5AFB"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YES</w:t>
            </w:r>
          </w:p>
        </w:tc>
      </w:tr>
      <w:tr w:rsidR="00EA5AFB" w:rsidRPr="003A165C" w14:paraId="7BE1AAC8" w14:textId="77777777" w:rsidTr="00DD10C1">
        <w:trPr>
          <w:jc w:val="center"/>
        </w:trPr>
        <w:tc>
          <w:tcPr>
            <w:tcW w:w="1878" w:type="pct"/>
          </w:tcPr>
          <w:p w14:paraId="067C7E37" w14:textId="77777777" w:rsidR="00EA5AFB" w:rsidRPr="003A165C" w:rsidRDefault="00EA5AFB" w:rsidP="000E54CB">
            <w:pPr>
              <w:widowControl w:val="0"/>
              <w:autoSpaceDE w:val="0"/>
              <w:autoSpaceDN w:val="0"/>
              <w:adjustRightInd w:val="0"/>
              <w:spacing w:after="0" w:line="288" w:lineRule="auto"/>
              <w:rPr>
                <w:rFonts w:asciiTheme="majorBidi" w:hAnsiTheme="majorBidi" w:cstheme="majorBidi"/>
              </w:rPr>
            </w:pPr>
          </w:p>
        </w:tc>
        <w:tc>
          <w:tcPr>
            <w:tcW w:w="781" w:type="pct"/>
          </w:tcPr>
          <w:p w14:paraId="7102BD13" w14:textId="77777777" w:rsidR="00EA5AFB" w:rsidRPr="003A165C" w:rsidRDefault="00EA5AFB"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111C6B7B" w14:textId="77777777" w:rsidR="00EA5AFB" w:rsidRPr="003A165C" w:rsidRDefault="00EA5AFB"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0A53FE9E" w14:textId="77777777" w:rsidR="00EA5AFB" w:rsidRPr="003A165C" w:rsidRDefault="00EA5AFB" w:rsidP="000E54CB">
            <w:pPr>
              <w:widowControl w:val="0"/>
              <w:autoSpaceDE w:val="0"/>
              <w:autoSpaceDN w:val="0"/>
              <w:adjustRightInd w:val="0"/>
              <w:spacing w:after="0" w:line="288" w:lineRule="auto"/>
              <w:jc w:val="center"/>
              <w:rPr>
                <w:rFonts w:asciiTheme="majorBidi" w:hAnsiTheme="majorBidi" w:cstheme="majorBidi"/>
              </w:rPr>
            </w:pPr>
          </w:p>
        </w:tc>
        <w:tc>
          <w:tcPr>
            <w:tcW w:w="781" w:type="pct"/>
          </w:tcPr>
          <w:p w14:paraId="535B97F6" w14:textId="77777777" w:rsidR="00EA5AFB" w:rsidRPr="003A165C" w:rsidRDefault="00EA5AFB" w:rsidP="000E54CB">
            <w:pPr>
              <w:widowControl w:val="0"/>
              <w:autoSpaceDE w:val="0"/>
              <w:autoSpaceDN w:val="0"/>
              <w:adjustRightInd w:val="0"/>
              <w:spacing w:after="0" w:line="288" w:lineRule="auto"/>
              <w:jc w:val="center"/>
              <w:rPr>
                <w:rFonts w:asciiTheme="majorBidi" w:hAnsiTheme="majorBidi" w:cstheme="majorBidi"/>
              </w:rPr>
            </w:pPr>
          </w:p>
        </w:tc>
      </w:tr>
      <w:tr w:rsidR="00A41B32" w:rsidRPr="003A165C" w14:paraId="6781116D" w14:textId="77777777" w:rsidTr="00DD10C1">
        <w:trPr>
          <w:jc w:val="center"/>
        </w:trPr>
        <w:tc>
          <w:tcPr>
            <w:tcW w:w="1878" w:type="pct"/>
          </w:tcPr>
          <w:p w14:paraId="0009602E" w14:textId="05ADA139"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 xml:space="preserve">Provincial </w:t>
            </w:r>
            <w:r w:rsidR="00053716" w:rsidRPr="003A165C">
              <w:rPr>
                <w:rFonts w:asciiTheme="majorBidi" w:hAnsiTheme="majorBidi" w:cstheme="majorBidi"/>
              </w:rPr>
              <w:t>d</w:t>
            </w:r>
            <w:r w:rsidRPr="003A165C">
              <w:rPr>
                <w:rFonts w:asciiTheme="majorBidi" w:hAnsiTheme="majorBidi" w:cstheme="majorBidi"/>
              </w:rPr>
              <w:t xml:space="preserve">ummies </w:t>
            </w:r>
          </w:p>
        </w:tc>
        <w:tc>
          <w:tcPr>
            <w:tcW w:w="781" w:type="pct"/>
          </w:tcPr>
          <w:p w14:paraId="02BB6F8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YES</w:t>
            </w:r>
          </w:p>
        </w:tc>
        <w:tc>
          <w:tcPr>
            <w:tcW w:w="780" w:type="pct"/>
          </w:tcPr>
          <w:p w14:paraId="6BB12A1C"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YES</w:t>
            </w:r>
          </w:p>
        </w:tc>
        <w:tc>
          <w:tcPr>
            <w:tcW w:w="780" w:type="pct"/>
          </w:tcPr>
          <w:p w14:paraId="06A96CE7"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YES</w:t>
            </w:r>
          </w:p>
        </w:tc>
        <w:tc>
          <w:tcPr>
            <w:tcW w:w="781" w:type="pct"/>
          </w:tcPr>
          <w:p w14:paraId="2CC39D94"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YES</w:t>
            </w:r>
          </w:p>
        </w:tc>
      </w:tr>
      <w:tr w:rsidR="00A41B32" w:rsidRPr="003A165C" w14:paraId="1356D916" w14:textId="77777777" w:rsidTr="00DD10C1">
        <w:trPr>
          <w:jc w:val="center"/>
        </w:trPr>
        <w:tc>
          <w:tcPr>
            <w:tcW w:w="1878" w:type="pct"/>
          </w:tcPr>
          <w:p w14:paraId="5D867A8E"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0B189260"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48B418DC"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0" w:type="pct"/>
          </w:tcPr>
          <w:p w14:paraId="402A7B4D"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c>
          <w:tcPr>
            <w:tcW w:w="781" w:type="pct"/>
          </w:tcPr>
          <w:p w14:paraId="38C90879"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p>
        </w:tc>
      </w:tr>
      <w:tr w:rsidR="00A41B32" w:rsidRPr="003A165C" w14:paraId="543C2960" w14:textId="77777777" w:rsidTr="00DD10C1">
        <w:trPr>
          <w:jc w:val="center"/>
        </w:trPr>
        <w:tc>
          <w:tcPr>
            <w:tcW w:w="1878" w:type="pct"/>
          </w:tcPr>
          <w:p w14:paraId="05D2CD47"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Constant</w:t>
            </w:r>
          </w:p>
        </w:tc>
        <w:tc>
          <w:tcPr>
            <w:tcW w:w="781" w:type="pct"/>
          </w:tcPr>
          <w:p w14:paraId="0319DDAF"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-41.72***</w:t>
            </w:r>
          </w:p>
        </w:tc>
        <w:tc>
          <w:tcPr>
            <w:tcW w:w="780" w:type="pct"/>
          </w:tcPr>
          <w:p w14:paraId="125A419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-4.361</w:t>
            </w:r>
          </w:p>
        </w:tc>
        <w:tc>
          <w:tcPr>
            <w:tcW w:w="780" w:type="pct"/>
          </w:tcPr>
          <w:p w14:paraId="2B930E7B"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-49.11***</w:t>
            </w:r>
          </w:p>
        </w:tc>
        <w:tc>
          <w:tcPr>
            <w:tcW w:w="781" w:type="pct"/>
          </w:tcPr>
          <w:p w14:paraId="439F603F"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12.38</w:t>
            </w:r>
          </w:p>
        </w:tc>
      </w:tr>
      <w:tr w:rsidR="00A41B32" w:rsidRPr="003A165C" w14:paraId="0B96D1A2" w14:textId="77777777" w:rsidTr="00DD10C1">
        <w:trPr>
          <w:jc w:val="center"/>
        </w:trPr>
        <w:tc>
          <w:tcPr>
            <w:tcW w:w="1878" w:type="pct"/>
          </w:tcPr>
          <w:p w14:paraId="230C3592"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p>
        </w:tc>
        <w:tc>
          <w:tcPr>
            <w:tcW w:w="781" w:type="pct"/>
          </w:tcPr>
          <w:p w14:paraId="266FF8E2"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(12.21)</w:t>
            </w:r>
          </w:p>
        </w:tc>
        <w:tc>
          <w:tcPr>
            <w:tcW w:w="780" w:type="pct"/>
          </w:tcPr>
          <w:p w14:paraId="30ABBD96"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(49.05)</w:t>
            </w:r>
          </w:p>
        </w:tc>
        <w:tc>
          <w:tcPr>
            <w:tcW w:w="780" w:type="pct"/>
          </w:tcPr>
          <w:p w14:paraId="4794E1E8"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(12.42)</w:t>
            </w:r>
          </w:p>
        </w:tc>
        <w:tc>
          <w:tcPr>
            <w:tcW w:w="781" w:type="pct"/>
          </w:tcPr>
          <w:p w14:paraId="35AB66E3"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(43.51)</w:t>
            </w:r>
          </w:p>
        </w:tc>
      </w:tr>
      <w:tr w:rsidR="00A41B32" w:rsidRPr="003A165C" w14:paraId="0896992A" w14:textId="77777777" w:rsidTr="004C67BF">
        <w:trPr>
          <w:jc w:val="center"/>
        </w:trPr>
        <w:tc>
          <w:tcPr>
            <w:tcW w:w="1878" w:type="pct"/>
            <w:tcBorders>
              <w:bottom w:val="single" w:sz="4" w:space="0" w:color="auto"/>
            </w:tcBorders>
            <w:vAlign w:val="center"/>
          </w:tcPr>
          <w:p w14:paraId="2371292E" w14:textId="77777777" w:rsidR="00A41B32" w:rsidRPr="003A165C" w:rsidRDefault="00A41B32" w:rsidP="000E54CB">
            <w:pPr>
              <w:widowControl w:val="0"/>
              <w:autoSpaceDE w:val="0"/>
              <w:autoSpaceDN w:val="0"/>
              <w:adjustRightInd w:val="0"/>
              <w:spacing w:after="0" w:line="288" w:lineRule="auto"/>
              <w:rPr>
                <w:rFonts w:asciiTheme="majorBidi" w:hAnsiTheme="majorBidi" w:cstheme="majorBidi"/>
              </w:rPr>
            </w:pPr>
            <w:r w:rsidRPr="003A165C">
              <w:rPr>
                <w:rFonts w:asciiTheme="majorBidi" w:hAnsiTheme="majorBidi" w:cstheme="majorBidi"/>
              </w:rPr>
              <w:t>Observations</w:t>
            </w:r>
          </w:p>
        </w:tc>
        <w:tc>
          <w:tcPr>
            <w:tcW w:w="781" w:type="pct"/>
            <w:tcBorders>
              <w:bottom w:val="single" w:sz="4" w:space="0" w:color="auto"/>
            </w:tcBorders>
            <w:vAlign w:val="center"/>
          </w:tcPr>
          <w:p w14:paraId="4745A174"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442</w:t>
            </w:r>
          </w:p>
        </w:tc>
        <w:tc>
          <w:tcPr>
            <w:tcW w:w="780" w:type="pct"/>
            <w:tcBorders>
              <w:bottom w:val="single" w:sz="4" w:space="0" w:color="auto"/>
            </w:tcBorders>
            <w:vAlign w:val="center"/>
          </w:tcPr>
          <w:p w14:paraId="554FAD84"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442</w:t>
            </w:r>
          </w:p>
        </w:tc>
        <w:tc>
          <w:tcPr>
            <w:tcW w:w="780" w:type="pct"/>
            <w:tcBorders>
              <w:bottom w:val="single" w:sz="4" w:space="0" w:color="auto"/>
            </w:tcBorders>
            <w:vAlign w:val="center"/>
          </w:tcPr>
          <w:p w14:paraId="6CC07AA4" w14:textId="77777777"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442</w:t>
            </w:r>
          </w:p>
        </w:tc>
        <w:tc>
          <w:tcPr>
            <w:tcW w:w="781" w:type="pct"/>
            <w:tcBorders>
              <w:bottom w:val="single" w:sz="4" w:space="0" w:color="auto"/>
            </w:tcBorders>
            <w:vAlign w:val="center"/>
          </w:tcPr>
          <w:p w14:paraId="0B85017C" w14:textId="08B35344" w:rsidR="00A41B32" w:rsidRPr="003A165C" w:rsidRDefault="00A41B32" w:rsidP="000E54CB">
            <w:pPr>
              <w:widowControl w:val="0"/>
              <w:autoSpaceDE w:val="0"/>
              <w:autoSpaceDN w:val="0"/>
              <w:adjustRightInd w:val="0"/>
              <w:spacing w:after="0" w:line="288" w:lineRule="auto"/>
              <w:jc w:val="center"/>
              <w:rPr>
                <w:rFonts w:asciiTheme="majorBidi" w:hAnsiTheme="majorBidi" w:cstheme="majorBidi"/>
              </w:rPr>
            </w:pPr>
            <w:r w:rsidRPr="003A165C">
              <w:rPr>
                <w:rFonts w:asciiTheme="majorBidi" w:hAnsiTheme="majorBidi" w:cstheme="majorBidi"/>
              </w:rPr>
              <w:t>442</w:t>
            </w:r>
          </w:p>
        </w:tc>
      </w:tr>
    </w:tbl>
    <w:p w14:paraId="42B11A4F" w14:textId="71BF38A4" w:rsidR="00A41B32" w:rsidRPr="003A165C" w:rsidRDefault="00725752" w:rsidP="000E54CB">
      <w:pPr>
        <w:widowControl w:val="0"/>
        <w:autoSpaceDE w:val="0"/>
        <w:autoSpaceDN w:val="0"/>
        <w:adjustRightInd w:val="0"/>
        <w:spacing w:after="0" w:line="288" w:lineRule="auto"/>
        <w:jc w:val="both"/>
        <w:rPr>
          <w:rFonts w:asciiTheme="majorBidi" w:hAnsiTheme="majorBidi" w:cstheme="majorBidi"/>
          <w:i/>
          <w:iCs/>
          <w:sz w:val="20"/>
          <w:szCs w:val="20"/>
        </w:rPr>
      </w:pPr>
      <w:r w:rsidRPr="003A165C">
        <w:rPr>
          <w:rFonts w:asciiTheme="majorBidi" w:hAnsiTheme="majorBidi" w:cstheme="majorBidi"/>
          <w:i/>
          <w:iCs/>
          <w:sz w:val="20"/>
          <w:szCs w:val="20"/>
        </w:rPr>
        <w:t xml:space="preserve">Note: </w:t>
      </w:r>
      <w:r w:rsidR="0076556A" w:rsidRPr="003A165C">
        <w:rPr>
          <w:rFonts w:asciiTheme="majorBidi" w:hAnsiTheme="majorBidi" w:cstheme="majorBidi"/>
          <w:i/>
          <w:iCs/>
          <w:sz w:val="20"/>
          <w:szCs w:val="20"/>
        </w:rPr>
        <w:t xml:space="preserve">Only Significant slope estimates are reported in this table. </w:t>
      </w:r>
      <w:r w:rsidRPr="003A165C">
        <w:rPr>
          <w:rFonts w:asciiTheme="majorBidi" w:hAnsiTheme="majorBidi" w:cstheme="majorBidi"/>
          <w:i/>
          <w:iCs/>
          <w:sz w:val="20"/>
          <w:szCs w:val="20"/>
        </w:rPr>
        <w:t>Alternative case specific variables</w:t>
      </w:r>
      <w:r w:rsidR="00BE3969" w:rsidRPr="003A165C">
        <w:rPr>
          <w:rFonts w:asciiTheme="majorBidi" w:hAnsiTheme="majorBidi" w:cstheme="majorBidi"/>
          <w:i/>
          <w:iCs/>
          <w:sz w:val="20"/>
          <w:szCs w:val="20"/>
        </w:rPr>
        <w:t xml:space="preserve"> in all Model (1-4)</w:t>
      </w:r>
      <w:r w:rsidRPr="003A165C">
        <w:rPr>
          <w:rFonts w:asciiTheme="majorBidi" w:hAnsiTheme="majorBidi" w:cstheme="majorBidi"/>
          <w:i/>
          <w:iCs/>
          <w:sz w:val="20"/>
          <w:szCs w:val="20"/>
        </w:rPr>
        <w:t xml:space="preserve"> </w:t>
      </w:r>
      <w:r w:rsidR="00BE3969" w:rsidRPr="003A165C">
        <w:rPr>
          <w:rFonts w:asciiTheme="majorBidi" w:hAnsiTheme="majorBidi" w:cstheme="majorBidi"/>
          <w:i/>
          <w:iCs/>
          <w:sz w:val="20"/>
          <w:szCs w:val="20"/>
        </w:rPr>
        <w:t xml:space="preserve">and </w:t>
      </w:r>
      <w:r w:rsidR="00546458" w:rsidRPr="003A165C">
        <w:rPr>
          <w:rFonts w:asciiTheme="majorBidi" w:hAnsiTheme="majorBidi" w:cstheme="majorBidi"/>
          <w:i/>
          <w:iCs/>
          <w:sz w:val="20"/>
          <w:szCs w:val="20"/>
        </w:rPr>
        <w:t>The CF residual is estimated using OLS with robust standard error</w:t>
      </w:r>
      <w:r w:rsidRPr="003A165C">
        <w:rPr>
          <w:rFonts w:asciiTheme="majorBidi" w:hAnsiTheme="majorBidi" w:cstheme="majorBidi"/>
          <w:i/>
          <w:iCs/>
          <w:sz w:val="20"/>
          <w:szCs w:val="20"/>
        </w:rPr>
        <w:t xml:space="preserve">. </w:t>
      </w:r>
      <w:r w:rsidR="00A41B32" w:rsidRPr="003A165C">
        <w:rPr>
          <w:rFonts w:asciiTheme="majorBidi" w:hAnsiTheme="majorBidi" w:cstheme="majorBidi"/>
          <w:i/>
          <w:iCs/>
          <w:sz w:val="20"/>
          <w:szCs w:val="20"/>
        </w:rPr>
        <w:t xml:space="preserve">Cluster standard error at </w:t>
      </w:r>
      <w:r w:rsidR="00717CF7" w:rsidRPr="003A165C">
        <w:rPr>
          <w:rFonts w:asciiTheme="majorBidi" w:hAnsiTheme="majorBidi" w:cstheme="majorBidi"/>
          <w:i/>
          <w:iCs/>
          <w:sz w:val="20"/>
          <w:szCs w:val="20"/>
        </w:rPr>
        <w:t xml:space="preserve">the </w:t>
      </w:r>
      <w:r w:rsidR="00A41B32" w:rsidRPr="003A165C">
        <w:rPr>
          <w:rFonts w:asciiTheme="majorBidi" w:hAnsiTheme="majorBidi" w:cstheme="majorBidi"/>
          <w:i/>
          <w:iCs/>
          <w:sz w:val="20"/>
          <w:szCs w:val="20"/>
        </w:rPr>
        <w:t>household level was used because one household could send multiple migrants. Altwise</w:t>
      </w:r>
      <w:r w:rsidR="00F53790" w:rsidRPr="003A165C">
        <w:rPr>
          <w:rFonts w:asciiTheme="majorBidi" w:hAnsiTheme="majorBidi" w:cstheme="majorBidi"/>
          <w:i/>
          <w:iCs/>
          <w:sz w:val="20"/>
          <w:szCs w:val="20"/>
        </w:rPr>
        <w:t xml:space="preserve"> in McFadden’s choice</w:t>
      </w:r>
      <w:r w:rsidR="00A41B32" w:rsidRPr="003A165C">
        <w:rPr>
          <w:rFonts w:asciiTheme="majorBidi" w:hAnsiTheme="majorBidi" w:cstheme="majorBidi"/>
          <w:i/>
          <w:iCs/>
          <w:sz w:val="20"/>
          <w:szCs w:val="20"/>
        </w:rPr>
        <w:t xml:space="preserve"> was employed to control for the missing value in the alternative specific attributes.  Robust </w:t>
      </w:r>
      <w:r w:rsidR="00EA5AFB" w:rsidRPr="003A165C">
        <w:rPr>
          <w:rFonts w:asciiTheme="majorBidi" w:hAnsiTheme="majorBidi" w:cstheme="majorBidi"/>
          <w:i/>
          <w:iCs/>
          <w:sz w:val="20"/>
          <w:szCs w:val="20"/>
        </w:rPr>
        <w:t>standard errors in parentheses.</w:t>
      </w:r>
      <w:r w:rsidR="00C479B4" w:rsidRPr="003A165C">
        <w:rPr>
          <w:rFonts w:asciiTheme="majorBidi" w:hAnsiTheme="majorBidi" w:cstheme="majorBidi"/>
          <w:i/>
          <w:iCs/>
          <w:sz w:val="20"/>
          <w:szCs w:val="20"/>
        </w:rPr>
        <w:t xml:space="preserve"> </w:t>
      </w:r>
      <w:r w:rsidR="00A41B32" w:rsidRPr="003A165C">
        <w:rPr>
          <w:rFonts w:asciiTheme="majorBidi" w:hAnsiTheme="majorBidi" w:cstheme="majorBidi"/>
          <w:i/>
          <w:iCs/>
          <w:sz w:val="20"/>
          <w:szCs w:val="20"/>
        </w:rPr>
        <w:t>*** p&lt;0.01, ** p&lt;0.05, * p&lt;0.1</w:t>
      </w:r>
    </w:p>
    <w:p w14:paraId="2243CC9B" w14:textId="77777777" w:rsidR="00F03C2F" w:rsidRPr="000E54CB" w:rsidRDefault="00F03C2F" w:rsidP="000E54CB">
      <w:pPr>
        <w:widowControl w:val="0"/>
        <w:autoSpaceDE w:val="0"/>
        <w:autoSpaceDN w:val="0"/>
        <w:adjustRightInd w:val="0"/>
        <w:spacing w:after="0" w:line="288" w:lineRule="auto"/>
        <w:jc w:val="both"/>
        <w:rPr>
          <w:rFonts w:asciiTheme="majorBidi" w:hAnsiTheme="majorBidi" w:cstheme="majorBidi"/>
          <w:sz w:val="24"/>
          <w:szCs w:val="24"/>
        </w:rPr>
      </w:pPr>
    </w:p>
    <w:p w14:paraId="1AECBECC" w14:textId="23218568" w:rsidR="00EF30D9" w:rsidRDefault="0066593A" w:rsidP="003A165C">
      <w:pPr>
        <w:snapToGrid w:val="0"/>
        <w:spacing w:after="0" w:line="288" w:lineRule="auto"/>
        <w:ind w:firstLine="567"/>
        <w:jc w:val="both"/>
        <w:rPr>
          <w:rFonts w:asciiTheme="majorBidi" w:hAnsiTheme="majorBidi" w:cstheme="majorBidi"/>
          <w:noProof/>
          <w:sz w:val="24"/>
          <w:szCs w:val="24"/>
        </w:rPr>
      </w:pPr>
      <w:r w:rsidRPr="000E54CB">
        <w:rPr>
          <w:rFonts w:asciiTheme="majorBidi" w:hAnsiTheme="majorBidi" w:cstheme="majorBidi"/>
          <w:sz w:val="24"/>
          <w:szCs w:val="24"/>
        </w:rPr>
        <w:t>Employing migrant</w:t>
      </w:r>
      <w:r w:rsidR="0042695C" w:rsidRPr="000E54CB">
        <w:rPr>
          <w:rFonts w:asciiTheme="majorBidi" w:hAnsiTheme="majorBidi" w:cstheme="majorBidi"/>
          <w:sz w:val="24"/>
          <w:szCs w:val="24"/>
        </w:rPr>
        <w:t>s</w:t>
      </w:r>
      <w:r w:rsidRPr="000E54CB">
        <w:rPr>
          <w:rFonts w:asciiTheme="majorBidi" w:hAnsiTheme="majorBidi" w:cstheme="majorBidi"/>
          <w:sz w:val="24"/>
          <w:szCs w:val="24"/>
        </w:rPr>
        <w:t>’ years of education as a proxy for</w:t>
      </w:r>
      <w:r w:rsidR="00006998" w:rsidRPr="000E54CB">
        <w:rPr>
          <w:rFonts w:asciiTheme="majorBidi" w:hAnsiTheme="majorBidi" w:cstheme="majorBidi"/>
          <w:sz w:val="24"/>
          <w:szCs w:val="24"/>
        </w:rPr>
        <w:t xml:space="preserve"> </w:t>
      </w:r>
      <w:r w:rsidR="009A502D" w:rsidRPr="000E54CB">
        <w:rPr>
          <w:rFonts w:asciiTheme="majorBidi" w:hAnsiTheme="majorBidi" w:cstheme="majorBidi"/>
          <w:sz w:val="24"/>
          <w:szCs w:val="24"/>
        </w:rPr>
        <w:t xml:space="preserve">wages </w:t>
      </w:r>
      <w:r w:rsidR="009A2456" w:rsidRPr="000E54CB">
        <w:rPr>
          <w:rFonts w:asciiTheme="majorBidi" w:hAnsiTheme="majorBidi" w:cstheme="majorBidi"/>
          <w:sz w:val="24"/>
          <w:szCs w:val="24"/>
        </w:rPr>
        <w:t>at the destination, we find</w:t>
      </w:r>
      <w:r w:rsidRPr="000E54CB">
        <w:rPr>
          <w:rFonts w:asciiTheme="majorBidi" w:hAnsiTheme="majorBidi" w:cstheme="majorBidi"/>
          <w:sz w:val="24"/>
          <w:szCs w:val="24"/>
        </w:rPr>
        <w:t xml:space="preserve"> that regular migrant</w:t>
      </w:r>
      <w:r w:rsidR="007078B3" w:rsidRPr="000E54CB">
        <w:rPr>
          <w:rFonts w:asciiTheme="majorBidi" w:hAnsiTheme="majorBidi" w:cstheme="majorBidi"/>
          <w:sz w:val="24"/>
          <w:szCs w:val="24"/>
        </w:rPr>
        <w:t>s are likely t</w:t>
      </w:r>
      <w:r w:rsidR="009A502D" w:rsidRPr="000E54CB">
        <w:rPr>
          <w:rFonts w:asciiTheme="majorBidi" w:hAnsiTheme="majorBidi" w:cstheme="majorBidi"/>
          <w:sz w:val="24"/>
          <w:szCs w:val="24"/>
        </w:rPr>
        <w:t>o have higher wages</w:t>
      </w:r>
      <w:r w:rsidR="007078B3" w:rsidRPr="000E54CB">
        <w:rPr>
          <w:rFonts w:asciiTheme="majorBidi" w:hAnsiTheme="majorBidi" w:cstheme="majorBidi"/>
          <w:sz w:val="24"/>
          <w:szCs w:val="24"/>
        </w:rPr>
        <w:t xml:space="preserve"> than irregular migrants</w:t>
      </w:r>
      <w:r w:rsidRPr="000E54CB">
        <w:rPr>
          <w:rFonts w:asciiTheme="majorBidi" w:hAnsiTheme="majorBidi" w:cstheme="majorBidi"/>
          <w:sz w:val="24"/>
          <w:szCs w:val="24"/>
        </w:rPr>
        <w:t xml:space="preserve">. </w:t>
      </w:r>
      <w:r w:rsidR="00AD7490" w:rsidRPr="000E54CB">
        <w:rPr>
          <w:rFonts w:asciiTheme="majorBidi" w:hAnsiTheme="majorBidi" w:cstheme="majorBidi"/>
          <w:sz w:val="24"/>
          <w:szCs w:val="24"/>
        </w:rPr>
        <w:t>Several studies</w:t>
      </w:r>
      <w:r w:rsidR="007078B3" w:rsidRPr="000E54CB">
        <w:rPr>
          <w:rFonts w:asciiTheme="majorBidi" w:hAnsiTheme="majorBidi" w:cstheme="majorBidi"/>
          <w:sz w:val="24"/>
          <w:szCs w:val="24"/>
        </w:rPr>
        <w:t xml:space="preserve"> emphasize</w:t>
      </w:r>
      <w:r w:rsidRPr="000E54CB">
        <w:rPr>
          <w:rFonts w:asciiTheme="majorBidi" w:hAnsiTheme="majorBidi" w:cstheme="majorBidi"/>
          <w:sz w:val="24"/>
          <w:szCs w:val="24"/>
        </w:rPr>
        <w:t xml:space="preserve"> that irregular migrants are commonly exploited and earn less compared to regular migrant</w:t>
      </w:r>
      <w:r w:rsidR="00286D54" w:rsidRPr="000E54CB">
        <w:rPr>
          <w:rFonts w:asciiTheme="majorBidi" w:hAnsiTheme="majorBidi" w:cstheme="majorBidi"/>
          <w:sz w:val="24"/>
          <w:szCs w:val="24"/>
        </w:rPr>
        <w:t>s</w:t>
      </w:r>
      <w:r w:rsidR="003A2DB5" w:rsidRPr="000E54CB">
        <w:rPr>
          <w:rFonts w:asciiTheme="majorBidi" w:hAnsiTheme="majorBidi" w:cstheme="majorBidi"/>
          <w:sz w:val="24"/>
          <w:szCs w:val="24"/>
        </w:rPr>
        <w:t>. They often work</w:t>
      </w:r>
      <w:r w:rsidRPr="000E54CB">
        <w:rPr>
          <w:rFonts w:asciiTheme="majorBidi" w:hAnsiTheme="majorBidi" w:cstheme="majorBidi"/>
          <w:sz w:val="24"/>
          <w:szCs w:val="24"/>
        </w:rPr>
        <w:t xml:space="preserve"> in </w:t>
      </w:r>
      <w:r w:rsidR="00286D54" w:rsidRPr="000E54CB">
        <w:rPr>
          <w:rFonts w:asciiTheme="majorBidi" w:hAnsiTheme="majorBidi" w:cstheme="majorBidi"/>
          <w:sz w:val="24"/>
          <w:szCs w:val="24"/>
        </w:rPr>
        <w:t>“3</w:t>
      </w:r>
      <w:r w:rsidRPr="000E54CB">
        <w:rPr>
          <w:rFonts w:asciiTheme="majorBidi" w:hAnsiTheme="majorBidi" w:cstheme="majorBidi"/>
          <w:sz w:val="24"/>
          <w:szCs w:val="24"/>
        </w:rPr>
        <w:t>D job</w:t>
      </w:r>
      <w:r w:rsidR="000C688C" w:rsidRPr="000E54CB">
        <w:rPr>
          <w:rFonts w:asciiTheme="majorBidi" w:hAnsiTheme="majorBidi" w:cstheme="majorBidi"/>
          <w:sz w:val="24"/>
          <w:szCs w:val="24"/>
        </w:rPr>
        <w:t>s</w:t>
      </w:r>
      <w:r w:rsidR="00286D54" w:rsidRPr="000E54CB">
        <w:rPr>
          <w:rFonts w:asciiTheme="majorBidi" w:hAnsiTheme="majorBidi" w:cstheme="majorBidi"/>
          <w:sz w:val="24"/>
          <w:szCs w:val="24"/>
        </w:rPr>
        <w:t>”</w:t>
      </w:r>
      <w:r w:rsidR="000C688C" w:rsidRPr="000E54CB">
        <w:rPr>
          <w:rFonts w:asciiTheme="majorBidi" w:hAnsiTheme="majorBidi" w:cstheme="majorBidi"/>
          <w:sz w:val="24"/>
          <w:szCs w:val="24"/>
        </w:rPr>
        <w:t xml:space="preserve"> (Dirty, Difficult</w:t>
      </w:r>
      <w:r w:rsidR="00BC207E" w:rsidRPr="000E54CB">
        <w:rPr>
          <w:rFonts w:asciiTheme="majorBidi" w:hAnsiTheme="majorBidi" w:cstheme="majorBidi"/>
          <w:sz w:val="24"/>
          <w:szCs w:val="24"/>
        </w:rPr>
        <w:t>, and D</w:t>
      </w:r>
      <w:r w:rsidR="000C688C" w:rsidRPr="000E54CB">
        <w:rPr>
          <w:rFonts w:asciiTheme="majorBidi" w:hAnsiTheme="majorBidi" w:cstheme="majorBidi"/>
          <w:sz w:val="24"/>
          <w:szCs w:val="24"/>
        </w:rPr>
        <w:t>angerous</w:t>
      </w:r>
      <w:r w:rsidR="00BC207E" w:rsidRPr="000E54CB">
        <w:rPr>
          <w:rFonts w:asciiTheme="majorBidi" w:hAnsiTheme="majorBidi" w:cstheme="majorBidi"/>
          <w:sz w:val="24"/>
          <w:szCs w:val="24"/>
        </w:rPr>
        <w:t>)</w:t>
      </w:r>
      <w:r w:rsidR="003A2DB5" w:rsidRPr="000E54CB">
        <w:rPr>
          <w:rFonts w:asciiTheme="majorBidi" w:hAnsiTheme="majorBidi" w:cstheme="majorBidi"/>
          <w:sz w:val="24"/>
          <w:szCs w:val="24"/>
        </w:rPr>
        <w:t xml:space="preserve"> </w:t>
      </w:r>
      <w:r w:rsidR="007B3918" w:rsidRPr="000E54CB">
        <w:rPr>
          <w:rFonts w:asciiTheme="majorBidi" w:hAnsiTheme="majorBidi" w:cstheme="majorBidi"/>
          <w:sz w:val="24"/>
          <w:szCs w:val="24"/>
        </w:rPr>
        <w:fldChar w:fldCharType="begin"/>
      </w:r>
      <w:r w:rsidR="00F63330" w:rsidRPr="000E54CB">
        <w:rPr>
          <w:rFonts w:asciiTheme="majorBidi" w:hAnsiTheme="majorBidi" w:cstheme="majorBidi"/>
          <w:sz w:val="24"/>
          <w:szCs w:val="24"/>
        </w:rPr>
        <w:instrText xml:space="preserve"> ADDIN EN.CITE &lt;EndNote&gt;&lt;Cite&gt;&lt;Author&gt;Bylander&lt;/Author&gt;&lt;Year&gt;2017&lt;/Year&gt;&lt;RecNum&gt;98&lt;/RecNum&gt;&lt;DisplayText&gt;(Bylander, 2017; IOM, 2019)&lt;/DisplayText&gt;&lt;record&gt;&lt;rec-number&gt;98&lt;/rec-number&gt;&lt;foreign-keys&gt;&lt;key app="EN" db-id="tzev2wprcd0xdlexrxivvrshta5f22p0zpwa" timestamp="1611716553"&gt;98&lt;/key&gt;&lt;/foreign-keys&gt;&lt;ref-type name="Journal Article"&gt;17&lt;/ref-type&gt;&lt;contributors&gt;&lt;authors&gt;&lt;author&gt;Bylander, Maryann&lt;/author&gt;&lt;/authors&gt;&lt;/contributors&gt;&lt;titles&gt;&lt;title&gt;Poor and on the move: South–South migration and poverty in Cambodia&lt;/title&gt;&lt;secondary-title&gt;Migration studies&lt;/secondary-title&gt;&lt;/titles&gt;&lt;periodical&gt;&lt;full-title&gt;Migration Studies&lt;/full-title&gt;&lt;/periodical&gt;&lt;pages&gt;237-266&lt;/pages&gt;&lt;volume&gt;5&lt;/volume&gt;&lt;number&gt;2&lt;/number&gt;&lt;dates&gt;&lt;year&gt;2017&lt;/year&gt;&lt;/dates&gt;&lt;isbn&gt;2049-5838&lt;/isbn&gt;&lt;urls&gt;&lt;/urls&gt;&lt;electronic-resource-num&gt;10.1093/migration/mnx026&lt;/electronic-resource-num&gt;&lt;/record&gt;&lt;/Cite&gt;&lt;Cite&gt;&lt;Author&gt;IOM&lt;/Author&gt;&lt;Year&gt;2019&lt;/Year&gt;&lt;RecNum&gt;148&lt;/RecNum&gt;&lt;record&gt;&lt;rec-number&gt;148&lt;/rec-number&gt;&lt;foreign-keys&gt;&lt;key app="EN" db-id="tzev2wprcd0xdlexrxivvrshta5f22p0zpwa" timestamp="1611721815"&gt;148&lt;/key&gt;&lt;/foreign-keys&gt;&lt;ref-type name="Report"&gt;27&lt;/ref-type&gt;&lt;contributors&gt;&lt;authors&gt;&lt;author&gt;IOM&lt;/author&gt;&lt;/authors&gt;&lt;/contributors&gt;&lt;titles&gt;&lt;title&gt;Debt and the migration experience: Insights from Southeast Asia. &lt;/title&gt;&lt;/titles&gt;&lt;dates&gt;&lt;year&gt;2019&lt;/year&gt;&lt;/dates&gt;&lt;pub-location&gt;Bangkok&lt;/pub-location&gt;&lt;publisher&gt;International Organization for Migration&lt;/publisher&gt;&lt;urls&gt;&lt;related-urls&gt;&lt;url&gt;https://publications.iom.int/system/files/pdf/debt_and_the_migration_experience_insights_from_southeast_asia_2.pdf&lt;/url&gt;&lt;/related-urls&gt;&lt;/urls&gt;&lt;/record&gt;&lt;/Cite&gt;&lt;/EndNote&gt;</w:instrText>
      </w:r>
      <w:r w:rsidR="007B3918" w:rsidRPr="000E54CB">
        <w:rPr>
          <w:rFonts w:asciiTheme="majorBidi" w:hAnsiTheme="majorBidi" w:cstheme="majorBidi"/>
          <w:sz w:val="24"/>
          <w:szCs w:val="24"/>
        </w:rPr>
        <w:fldChar w:fldCharType="separate"/>
      </w:r>
      <w:r w:rsidR="007B3918" w:rsidRPr="000E54CB">
        <w:rPr>
          <w:rFonts w:asciiTheme="majorBidi" w:hAnsiTheme="majorBidi" w:cstheme="majorBidi"/>
          <w:noProof/>
          <w:sz w:val="24"/>
          <w:szCs w:val="24"/>
        </w:rPr>
        <w:t>(Bylander, 2017; IOM, 2019)</w:t>
      </w:r>
      <w:r w:rsidR="007B3918" w:rsidRPr="000E54CB">
        <w:rPr>
          <w:rFonts w:asciiTheme="majorBidi" w:hAnsiTheme="majorBidi" w:cstheme="majorBidi"/>
          <w:sz w:val="24"/>
          <w:szCs w:val="24"/>
        </w:rPr>
        <w:fldChar w:fldCharType="end"/>
      </w:r>
      <w:r w:rsidR="007B3918" w:rsidRPr="000E54CB">
        <w:rPr>
          <w:rFonts w:asciiTheme="majorBidi" w:hAnsiTheme="majorBidi" w:cstheme="majorBidi"/>
          <w:sz w:val="24"/>
          <w:szCs w:val="24"/>
        </w:rPr>
        <w:t>.</w:t>
      </w:r>
      <w:r w:rsidR="00E0416D" w:rsidRPr="000E54CB">
        <w:rPr>
          <w:rFonts w:asciiTheme="majorBidi" w:hAnsiTheme="majorBidi" w:cstheme="majorBidi"/>
          <w:sz w:val="24"/>
          <w:szCs w:val="24"/>
        </w:rPr>
        <w:t xml:space="preserve"> However, Our</w:t>
      </w:r>
      <w:r w:rsidR="004831B7" w:rsidRPr="000E54CB">
        <w:rPr>
          <w:rFonts w:asciiTheme="majorBidi" w:hAnsiTheme="majorBidi" w:cstheme="majorBidi"/>
          <w:sz w:val="24"/>
          <w:szCs w:val="24"/>
        </w:rPr>
        <w:t xml:space="preserve"> finding</w:t>
      </w:r>
      <w:r w:rsidR="00A02666" w:rsidRPr="000E54CB">
        <w:rPr>
          <w:rFonts w:asciiTheme="majorBidi" w:hAnsiTheme="majorBidi" w:cstheme="majorBidi"/>
          <w:sz w:val="24"/>
          <w:szCs w:val="24"/>
        </w:rPr>
        <w:t xml:space="preserve"> contradicts</w:t>
      </w:r>
      <w:r w:rsidR="007B3918" w:rsidRPr="000E54CB">
        <w:rPr>
          <w:rFonts w:asciiTheme="majorBidi" w:hAnsiTheme="majorBidi" w:cstheme="majorBidi"/>
          <w:sz w:val="24"/>
          <w:szCs w:val="24"/>
        </w:rPr>
        <w:t xml:space="preserve"> </w:t>
      </w:r>
      <w:r w:rsidR="007B3918" w:rsidRPr="000E54CB">
        <w:rPr>
          <w:rFonts w:asciiTheme="majorBidi" w:hAnsiTheme="majorBidi" w:cstheme="majorBidi"/>
          <w:sz w:val="24"/>
          <w:szCs w:val="24"/>
        </w:rPr>
        <w:fldChar w:fldCharType="begin"/>
      </w:r>
      <w:r w:rsidR="007B3918" w:rsidRPr="000E54CB">
        <w:rPr>
          <w:rFonts w:asciiTheme="majorBidi" w:hAnsiTheme="majorBidi" w:cstheme="majorBidi"/>
          <w:sz w:val="24"/>
          <w:szCs w:val="24"/>
        </w:rPr>
        <w:instrText xml:space="preserve"> ADDIN EN.CITE &lt;EndNote&gt;&lt;Cite AuthorYear="1"&gt;&lt;Author&gt;Sobieszczyk&lt;/Author&gt;&lt;Year&gt;2000&lt;/Year&gt;&lt;RecNum&gt;132&lt;/RecNum&gt;&lt;DisplayText&gt;Sobieszczyk (2000)&lt;/DisplayText&gt;&lt;record&gt;&lt;rec-number&gt;132&lt;/rec-number&gt;&lt;foreign-keys&gt;&lt;key app="EN" db-id="tzev2wprcd0xdlexrxivvrshta5f22p0zpwa" timestamp="1611720251"&gt;132&lt;/key&gt;&lt;/foreign-keys&gt;&lt;ref-type name="Journal Article"&gt;17&lt;/ref-type&gt;&lt;contributors&gt;&lt;authors&gt;&lt;author&gt;Sobieszczyk, Teresa&lt;/author&gt;&lt;/authors&gt;&lt;/contributors&gt;&lt;titles&gt;&lt;title&gt;Pathways Abroad: Gender and International Migration Recruitment Choices in Northern Thailand&lt;/title&gt;&lt;secondary-title&gt;Asian and Pacific migration journal : APMJ&lt;/secondary-title&gt;&lt;/titles&gt;&lt;periodical&gt;&lt;full-title&gt;Asian and Pacific migration journal : APMJ&lt;/full-title&gt;&lt;/periodical&gt;&lt;pages&gt;391-428&lt;/pages&gt;&lt;volume&gt;9&lt;/volume&gt;&lt;number&gt;4&lt;/number&gt;&lt;dates&gt;&lt;year&gt;2000&lt;/year&gt;&lt;/dates&gt;&lt;pub-location&gt;London, England&lt;/pub-location&gt;&lt;publisher&gt;London, England: SAGE Publications&lt;/publisher&gt;&lt;isbn&gt;0117-1968&lt;/isbn&gt;&lt;urls&gt;&lt;/urls&gt;&lt;electronic-resource-num&gt;10.1177/011719680000900401&lt;/electronic-resource-num&gt;&lt;/record&gt;&lt;/Cite&gt;&lt;/EndNote&gt;</w:instrText>
      </w:r>
      <w:r w:rsidR="007B3918" w:rsidRPr="000E54CB">
        <w:rPr>
          <w:rFonts w:asciiTheme="majorBidi" w:hAnsiTheme="majorBidi" w:cstheme="majorBidi"/>
          <w:sz w:val="24"/>
          <w:szCs w:val="24"/>
        </w:rPr>
        <w:fldChar w:fldCharType="separate"/>
      </w:r>
      <w:r w:rsidR="007B3918" w:rsidRPr="000E54CB">
        <w:rPr>
          <w:rFonts w:asciiTheme="majorBidi" w:hAnsiTheme="majorBidi" w:cstheme="majorBidi"/>
          <w:noProof/>
          <w:sz w:val="24"/>
          <w:szCs w:val="24"/>
        </w:rPr>
        <w:t>Sobieszczyk (2000)</w:t>
      </w:r>
      <w:r w:rsidR="007B3918" w:rsidRPr="000E54CB">
        <w:rPr>
          <w:rFonts w:asciiTheme="majorBidi" w:hAnsiTheme="majorBidi" w:cstheme="majorBidi"/>
          <w:sz w:val="24"/>
          <w:szCs w:val="24"/>
        </w:rPr>
        <w:fldChar w:fldCharType="end"/>
      </w:r>
      <w:r w:rsidR="007078B3" w:rsidRPr="000E54CB">
        <w:rPr>
          <w:rFonts w:asciiTheme="majorBidi" w:hAnsiTheme="majorBidi" w:cstheme="majorBidi"/>
          <w:sz w:val="24"/>
          <w:szCs w:val="24"/>
        </w:rPr>
        <w:t xml:space="preserve"> and</w:t>
      </w:r>
      <w:r w:rsidR="007B3918" w:rsidRPr="000E54CB">
        <w:rPr>
          <w:rFonts w:asciiTheme="majorBidi" w:hAnsiTheme="majorBidi" w:cstheme="majorBidi"/>
          <w:sz w:val="24"/>
          <w:szCs w:val="24"/>
        </w:rPr>
        <w:t xml:space="preserve"> </w:t>
      </w:r>
      <w:r w:rsidR="007B3918" w:rsidRPr="000E54CB">
        <w:rPr>
          <w:rFonts w:asciiTheme="majorBidi" w:hAnsiTheme="majorBidi" w:cstheme="majorBidi"/>
          <w:sz w:val="24"/>
          <w:szCs w:val="24"/>
        </w:rPr>
        <w:fldChar w:fldCharType="begin"/>
      </w:r>
      <w:r w:rsidR="007B3918" w:rsidRPr="000E54CB">
        <w:rPr>
          <w:rFonts w:asciiTheme="majorBidi" w:hAnsiTheme="majorBidi" w:cstheme="majorBidi"/>
          <w:sz w:val="24"/>
          <w:szCs w:val="24"/>
        </w:rPr>
        <w:instrText xml:space="preserve"> ADDIN EN.CITE &lt;EndNote&gt;&lt;Cite AuthorYear="1"&gt;&lt;Author&gt;Djajić&lt;/Author&gt;&lt;Year&gt;2019&lt;/Year&gt;&lt;RecNum&gt;25&lt;/RecNum&gt;&lt;DisplayText&gt;Djajić and Vinogradova (2019)&lt;/DisplayText&gt;&lt;record&gt;&lt;rec-number&gt;25&lt;/rec-number&gt;&lt;foreign-keys&gt;&lt;key app="EN" db-id="tzev2wprcd0xdlexrxivvrshta5f22p0zpwa" timestamp="1611716298"&gt;25&lt;/key&gt;&lt;/foreign-keys&gt;&lt;ref-type name="Journal Article"&gt;17&lt;/ref-type&gt;&lt;contributors&gt;&lt;authors&gt;&lt;author&gt;Djajić, Slobodan&lt;/author&gt;&lt;author&gt;Vinogradova, Alexandra&lt;/author&gt;&lt;/authors&gt;&lt;/contributors&gt;&lt;titles&gt;&lt;title&gt;Immigration Policies and the Choice between Documented and Undocumented Migration&lt;/title&gt;&lt;secondary-title&gt;Economica&lt;/secondary-title&gt;&lt;/titles&gt;&lt;periodical&gt;&lt;full-title&gt;Economica&lt;/full-title&gt;&lt;/periodical&gt;&lt;pages&gt;201-228&lt;/pages&gt;&lt;volume&gt;86&lt;/volume&gt;&lt;number&gt;341&lt;/number&gt;&lt;dates&gt;&lt;year&gt;2019&lt;/year&gt;&lt;/dates&gt;&lt;isbn&gt;0013-0427&lt;/isbn&gt;&lt;urls&gt;&lt;related-urls&gt;&lt;url&gt;https://onlinelibrary.wiley.com/doi/abs/10.1111/ecca.12255&lt;/url&gt;&lt;/related-urls&gt;&lt;/urls&gt;&lt;electronic-resource-num&gt;10.1111/ecca.12255&lt;/electronic-resource-num&gt;&lt;/record&gt;&lt;/Cite&gt;&lt;/EndNote&gt;</w:instrText>
      </w:r>
      <w:r w:rsidR="007B3918" w:rsidRPr="000E54CB">
        <w:rPr>
          <w:rFonts w:asciiTheme="majorBidi" w:hAnsiTheme="majorBidi" w:cstheme="majorBidi"/>
          <w:sz w:val="24"/>
          <w:szCs w:val="24"/>
        </w:rPr>
        <w:fldChar w:fldCharType="separate"/>
      </w:r>
      <w:r w:rsidR="007B3918" w:rsidRPr="000E54CB">
        <w:rPr>
          <w:rFonts w:asciiTheme="majorBidi" w:hAnsiTheme="majorBidi" w:cstheme="majorBidi"/>
          <w:noProof/>
          <w:sz w:val="24"/>
          <w:szCs w:val="24"/>
        </w:rPr>
        <w:t>Djajić and Vinogradova (2019)</w:t>
      </w:r>
      <w:r w:rsidR="007B3918" w:rsidRPr="000E54CB">
        <w:rPr>
          <w:rFonts w:asciiTheme="majorBidi" w:hAnsiTheme="majorBidi" w:cstheme="majorBidi"/>
          <w:sz w:val="24"/>
          <w:szCs w:val="24"/>
        </w:rPr>
        <w:fldChar w:fldCharType="end"/>
      </w:r>
      <w:r w:rsidR="007078B3" w:rsidRPr="000E54CB">
        <w:rPr>
          <w:rFonts w:asciiTheme="majorBidi" w:hAnsiTheme="majorBidi" w:cstheme="majorBidi"/>
          <w:sz w:val="24"/>
          <w:szCs w:val="24"/>
        </w:rPr>
        <w:t xml:space="preserve">, </w:t>
      </w:r>
      <w:r w:rsidR="00AD7490" w:rsidRPr="000E54CB">
        <w:rPr>
          <w:rFonts w:asciiTheme="majorBidi" w:hAnsiTheme="majorBidi" w:cstheme="majorBidi"/>
          <w:sz w:val="24"/>
          <w:szCs w:val="24"/>
        </w:rPr>
        <w:t xml:space="preserve">who </w:t>
      </w:r>
      <w:r w:rsidR="007078B3" w:rsidRPr="000E54CB">
        <w:rPr>
          <w:rFonts w:asciiTheme="majorBidi" w:hAnsiTheme="majorBidi" w:cstheme="majorBidi"/>
          <w:sz w:val="24"/>
          <w:szCs w:val="24"/>
        </w:rPr>
        <w:t>suggest that undocumented migrant workers' wage</w:t>
      </w:r>
      <w:r w:rsidR="00AD7490" w:rsidRPr="000E54CB">
        <w:rPr>
          <w:rFonts w:asciiTheme="majorBidi" w:hAnsiTheme="majorBidi" w:cstheme="majorBidi"/>
          <w:sz w:val="24"/>
          <w:szCs w:val="24"/>
        </w:rPr>
        <w:t>s</w:t>
      </w:r>
      <w:r w:rsidR="007078B3" w:rsidRPr="000E54CB">
        <w:rPr>
          <w:rFonts w:asciiTheme="majorBidi" w:hAnsiTheme="majorBidi" w:cstheme="majorBidi"/>
          <w:sz w:val="24"/>
          <w:szCs w:val="24"/>
        </w:rPr>
        <w:t xml:space="preserve"> tend to be higher than document</w:t>
      </w:r>
      <w:r w:rsidR="00AD7490" w:rsidRPr="000E54CB">
        <w:rPr>
          <w:rFonts w:asciiTheme="majorBidi" w:hAnsiTheme="majorBidi" w:cstheme="majorBidi"/>
          <w:sz w:val="24"/>
          <w:szCs w:val="24"/>
        </w:rPr>
        <w:t>ed</w:t>
      </w:r>
      <w:r w:rsidR="007078B3" w:rsidRPr="000E54CB">
        <w:rPr>
          <w:rFonts w:asciiTheme="majorBidi" w:hAnsiTheme="majorBidi" w:cstheme="majorBidi"/>
          <w:sz w:val="24"/>
          <w:szCs w:val="24"/>
        </w:rPr>
        <w:t xml:space="preserve"> </w:t>
      </w:r>
      <w:r w:rsidR="003A2DB5" w:rsidRPr="000E54CB">
        <w:rPr>
          <w:rFonts w:asciiTheme="majorBidi" w:hAnsiTheme="majorBidi" w:cstheme="majorBidi"/>
          <w:sz w:val="24"/>
          <w:szCs w:val="24"/>
        </w:rPr>
        <w:t>migrant workers</w:t>
      </w:r>
      <w:r w:rsidR="00A02666" w:rsidRPr="000E54CB">
        <w:rPr>
          <w:rFonts w:asciiTheme="majorBidi" w:hAnsiTheme="majorBidi" w:cstheme="majorBidi"/>
          <w:sz w:val="24"/>
          <w:szCs w:val="24"/>
        </w:rPr>
        <w:t xml:space="preserve"> working in a more advanced country such as</w:t>
      </w:r>
      <w:r w:rsidR="007078B3" w:rsidRPr="000E54CB">
        <w:rPr>
          <w:rFonts w:asciiTheme="majorBidi" w:hAnsiTheme="majorBidi" w:cstheme="majorBidi"/>
          <w:sz w:val="24"/>
          <w:szCs w:val="24"/>
        </w:rPr>
        <w:t xml:space="preserve"> Japan</w:t>
      </w:r>
      <w:r w:rsidR="00AD7490" w:rsidRPr="000E54CB">
        <w:rPr>
          <w:rFonts w:asciiTheme="majorBidi" w:hAnsiTheme="majorBidi" w:cstheme="majorBidi"/>
          <w:sz w:val="24"/>
          <w:szCs w:val="24"/>
        </w:rPr>
        <w:t>,</w:t>
      </w:r>
      <w:r w:rsidR="00C17AB5" w:rsidRPr="000E54CB">
        <w:rPr>
          <w:rFonts w:asciiTheme="majorBidi" w:hAnsiTheme="majorBidi" w:cstheme="majorBidi"/>
          <w:noProof/>
          <w:sz w:val="24"/>
          <w:szCs w:val="24"/>
        </w:rPr>
        <w:t xml:space="preserve"> Singapore, South Korea, and Taiwan</w:t>
      </w:r>
      <w:r w:rsidR="004831B7" w:rsidRPr="000E54CB">
        <w:rPr>
          <w:rFonts w:asciiTheme="majorBidi" w:hAnsiTheme="majorBidi" w:cstheme="majorBidi"/>
          <w:noProof/>
          <w:sz w:val="24"/>
          <w:szCs w:val="24"/>
        </w:rPr>
        <w:t>.</w:t>
      </w:r>
      <w:r w:rsidR="00326CCE" w:rsidRPr="000E54CB">
        <w:rPr>
          <w:rFonts w:asciiTheme="majorBidi" w:hAnsiTheme="majorBidi" w:cstheme="majorBidi"/>
          <w:noProof/>
          <w:sz w:val="24"/>
          <w:szCs w:val="24"/>
        </w:rPr>
        <w:t xml:space="preserve"> It is northworthy to emphasize that, based on </w:t>
      </w:r>
      <w:r w:rsidR="00326CCE" w:rsidRPr="000E54CB">
        <w:rPr>
          <w:rFonts w:asciiTheme="majorBidi" w:hAnsiTheme="majorBidi" w:cstheme="majorBidi"/>
          <w:noProof/>
          <w:sz w:val="24"/>
          <w:szCs w:val="24"/>
        </w:rPr>
        <w:fldChar w:fldCharType="begin"/>
      </w:r>
      <w:r w:rsidR="00326CCE" w:rsidRPr="000E54CB">
        <w:rPr>
          <w:rFonts w:asciiTheme="majorBidi" w:hAnsiTheme="majorBidi" w:cstheme="majorBidi"/>
          <w:noProof/>
          <w:sz w:val="24"/>
          <w:szCs w:val="24"/>
        </w:rPr>
        <w:instrText xml:space="preserve"> ADDIN EN.CITE &lt;EndNote&gt;&lt;Cite AuthorYear="1"&gt;&lt;Author&gt;Djajić&lt;/Author&gt;&lt;Year&gt;2019&lt;/Year&gt;&lt;RecNum&gt;25&lt;/RecNum&gt;&lt;DisplayText&gt;Djajić and Vinogradova (2019)&lt;/DisplayText&gt;&lt;record&gt;&lt;rec-number&gt;25&lt;/rec-number&gt;&lt;foreign-keys&gt;&lt;key app="EN" db-id="tzev2wprcd0xdlexrxivvrshta5f22p0zpwa" timestamp="1611716298"&gt;25&lt;/key&gt;&lt;/foreign-keys&gt;&lt;ref-type name="Journal Article"&gt;17&lt;/ref-type&gt;&lt;contributors&gt;&lt;authors&gt;&lt;author&gt;Djajić, Slobodan&lt;/author&gt;&lt;author&gt;Vinogradova, Alexandra&lt;/author&gt;&lt;/authors&gt;&lt;/contributors&gt;&lt;titles&gt;&lt;title&gt;Immigration Policies and the Choice between Documented and Undocumented Migration&lt;/title&gt;&lt;secondary-title&gt;Economica&lt;/secondary-title&gt;&lt;/titles&gt;&lt;periodical&gt;&lt;full-title&gt;Economica&lt;/full-title&gt;&lt;/periodical&gt;&lt;pages&gt;201-228&lt;/pages&gt;&lt;volume&gt;86&lt;/volume&gt;&lt;number&gt;341&lt;/number&gt;&lt;dates&gt;&lt;year&gt;2019&lt;/year&gt;&lt;/dates&gt;&lt;isbn&gt;0013-0427&lt;/isbn&gt;&lt;urls&gt;&lt;related-urls&gt;&lt;url&gt;https://onlinelibrary.wiley.com/doi/abs/10.1111/ecca.12255&lt;/url&gt;&lt;/related-urls&gt;&lt;/urls&gt;&lt;electronic-resource-num&gt;10.1111/ecca.12255&lt;/electronic-resource-num&gt;&lt;/record&gt;&lt;/Cite&gt;&lt;/EndNote&gt;</w:instrText>
      </w:r>
      <w:r w:rsidR="00326CCE" w:rsidRPr="000E54CB">
        <w:rPr>
          <w:rFonts w:asciiTheme="majorBidi" w:hAnsiTheme="majorBidi" w:cstheme="majorBidi"/>
          <w:noProof/>
          <w:sz w:val="24"/>
          <w:szCs w:val="24"/>
        </w:rPr>
        <w:fldChar w:fldCharType="separate"/>
      </w:r>
      <w:r w:rsidR="00326CCE" w:rsidRPr="000E54CB">
        <w:rPr>
          <w:rFonts w:asciiTheme="majorBidi" w:hAnsiTheme="majorBidi" w:cstheme="majorBidi"/>
          <w:noProof/>
          <w:sz w:val="24"/>
          <w:szCs w:val="24"/>
        </w:rPr>
        <w:t>Djajić and Vinogradova (2019)</w:t>
      </w:r>
      <w:r w:rsidR="00326CCE" w:rsidRPr="000E54CB">
        <w:rPr>
          <w:rFonts w:asciiTheme="majorBidi" w:hAnsiTheme="majorBidi" w:cstheme="majorBidi"/>
          <w:noProof/>
          <w:sz w:val="24"/>
          <w:szCs w:val="24"/>
        </w:rPr>
        <w:fldChar w:fldCharType="end"/>
      </w:r>
      <w:r w:rsidR="00326CCE" w:rsidRPr="000E54CB">
        <w:rPr>
          <w:rFonts w:asciiTheme="majorBidi" w:hAnsiTheme="majorBidi" w:cstheme="majorBidi"/>
          <w:noProof/>
          <w:sz w:val="24"/>
          <w:szCs w:val="24"/>
        </w:rPr>
        <w:t>,</w:t>
      </w:r>
      <w:r w:rsidR="0014407A" w:rsidRPr="000E54CB">
        <w:rPr>
          <w:rFonts w:asciiTheme="majorBidi" w:hAnsiTheme="majorBidi" w:cstheme="majorBidi"/>
          <w:noProof/>
          <w:sz w:val="24"/>
          <w:szCs w:val="24"/>
        </w:rPr>
        <w:t xml:space="preserve"> irregular migrant</w:t>
      </w:r>
      <w:r w:rsidR="007813F0" w:rsidRPr="000E54CB">
        <w:rPr>
          <w:rFonts w:asciiTheme="majorBidi" w:hAnsiTheme="majorBidi" w:cstheme="majorBidi"/>
          <w:noProof/>
          <w:sz w:val="24"/>
          <w:szCs w:val="24"/>
        </w:rPr>
        <w:t>s</w:t>
      </w:r>
      <w:r w:rsidR="0014407A" w:rsidRPr="000E54CB">
        <w:rPr>
          <w:rFonts w:asciiTheme="majorBidi" w:hAnsiTheme="majorBidi" w:cstheme="majorBidi"/>
          <w:noProof/>
          <w:sz w:val="24"/>
          <w:szCs w:val="24"/>
        </w:rPr>
        <w:t xml:space="preserve"> </w:t>
      </w:r>
      <w:r w:rsidR="00AD7490" w:rsidRPr="000E54CB">
        <w:rPr>
          <w:rFonts w:asciiTheme="majorBidi" w:hAnsiTheme="majorBidi" w:cstheme="majorBidi"/>
          <w:noProof/>
          <w:sz w:val="24"/>
          <w:szCs w:val="24"/>
        </w:rPr>
        <w:t>can</w:t>
      </w:r>
      <w:r w:rsidR="0014407A" w:rsidRPr="000E54CB">
        <w:rPr>
          <w:rFonts w:asciiTheme="majorBidi" w:hAnsiTheme="majorBidi" w:cstheme="majorBidi"/>
          <w:noProof/>
          <w:sz w:val="24"/>
          <w:szCs w:val="24"/>
        </w:rPr>
        <w:t xml:space="preserve"> more flexibl</w:t>
      </w:r>
      <w:r w:rsidR="00AD7490" w:rsidRPr="000E54CB">
        <w:rPr>
          <w:rFonts w:asciiTheme="majorBidi" w:hAnsiTheme="majorBidi" w:cstheme="majorBidi"/>
          <w:noProof/>
          <w:sz w:val="24"/>
          <w:szCs w:val="24"/>
        </w:rPr>
        <w:t>y</w:t>
      </w:r>
      <w:r w:rsidR="0014407A" w:rsidRPr="000E54CB">
        <w:rPr>
          <w:rFonts w:asciiTheme="majorBidi" w:hAnsiTheme="majorBidi" w:cstheme="majorBidi"/>
          <w:noProof/>
          <w:sz w:val="24"/>
          <w:szCs w:val="24"/>
        </w:rPr>
        <w:t xml:space="preserve"> meet the demand</w:t>
      </w:r>
      <w:r w:rsidR="00AD7490" w:rsidRPr="000E54CB">
        <w:rPr>
          <w:rFonts w:asciiTheme="majorBidi" w:hAnsiTheme="majorBidi" w:cstheme="majorBidi"/>
          <w:noProof/>
          <w:sz w:val="24"/>
          <w:szCs w:val="24"/>
        </w:rPr>
        <w:t>s</w:t>
      </w:r>
      <w:r w:rsidR="0014407A" w:rsidRPr="000E54CB">
        <w:rPr>
          <w:rFonts w:asciiTheme="majorBidi" w:hAnsiTheme="majorBidi" w:cstheme="majorBidi"/>
          <w:noProof/>
          <w:sz w:val="24"/>
          <w:szCs w:val="24"/>
        </w:rPr>
        <w:t xml:space="preserve"> of employer</w:t>
      </w:r>
      <w:r w:rsidR="007813F0" w:rsidRPr="000E54CB">
        <w:rPr>
          <w:rFonts w:asciiTheme="majorBidi" w:hAnsiTheme="majorBidi" w:cstheme="majorBidi"/>
          <w:noProof/>
          <w:sz w:val="24"/>
          <w:szCs w:val="24"/>
        </w:rPr>
        <w:t>s</w:t>
      </w:r>
      <w:r w:rsidR="0014407A" w:rsidRPr="000E54CB">
        <w:rPr>
          <w:rFonts w:asciiTheme="majorBidi" w:hAnsiTheme="majorBidi" w:cstheme="majorBidi"/>
          <w:noProof/>
          <w:sz w:val="24"/>
          <w:szCs w:val="24"/>
        </w:rPr>
        <w:t xml:space="preserve"> faster than regular migrant</w:t>
      </w:r>
      <w:r w:rsidR="007813F0" w:rsidRPr="000E54CB">
        <w:rPr>
          <w:rFonts w:asciiTheme="majorBidi" w:hAnsiTheme="majorBidi" w:cstheme="majorBidi"/>
          <w:noProof/>
          <w:sz w:val="24"/>
          <w:szCs w:val="24"/>
        </w:rPr>
        <w:t>s</w:t>
      </w:r>
      <w:r w:rsidR="0014407A" w:rsidRPr="000E54CB">
        <w:rPr>
          <w:rFonts w:asciiTheme="majorBidi" w:hAnsiTheme="majorBidi" w:cstheme="majorBidi"/>
          <w:noProof/>
          <w:sz w:val="24"/>
          <w:szCs w:val="24"/>
        </w:rPr>
        <w:t xml:space="preserve"> who require paperwork and </w:t>
      </w:r>
      <w:r w:rsidR="00AD7490" w:rsidRPr="000E54CB">
        <w:rPr>
          <w:rFonts w:asciiTheme="majorBidi" w:hAnsiTheme="majorBidi" w:cstheme="majorBidi"/>
          <w:noProof/>
          <w:sz w:val="24"/>
          <w:szCs w:val="24"/>
        </w:rPr>
        <w:t xml:space="preserve">a </w:t>
      </w:r>
      <w:r w:rsidR="003B4F92" w:rsidRPr="000E54CB">
        <w:rPr>
          <w:rFonts w:asciiTheme="majorBidi" w:hAnsiTheme="majorBidi" w:cstheme="majorBidi"/>
          <w:noProof/>
          <w:sz w:val="24"/>
          <w:szCs w:val="24"/>
        </w:rPr>
        <w:t xml:space="preserve">recruitment process. This </w:t>
      </w:r>
      <w:r w:rsidR="00A02666" w:rsidRPr="000E54CB">
        <w:rPr>
          <w:rFonts w:asciiTheme="majorBidi" w:hAnsiTheme="majorBidi" w:cstheme="majorBidi"/>
          <w:noProof/>
          <w:sz w:val="24"/>
          <w:szCs w:val="24"/>
        </w:rPr>
        <w:t xml:space="preserve">possibly </w:t>
      </w:r>
      <w:r w:rsidR="0014407A" w:rsidRPr="000E54CB">
        <w:rPr>
          <w:rFonts w:asciiTheme="majorBidi" w:hAnsiTheme="majorBidi" w:cstheme="majorBidi"/>
          <w:noProof/>
          <w:sz w:val="24"/>
          <w:szCs w:val="24"/>
        </w:rPr>
        <w:t>increase</w:t>
      </w:r>
      <w:r w:rsidR="00A02666" w:rsidRPr="000E54CB">
        <w:rPr>
          <w:rFonts w:asciiTheme="majorBidi" w:hAnsiTheme="majorBidi" w:cstheme="majorBidi"/>
          <w:noProof/>
          <w:sz w:val="24"/>
          <w:szCs w:val="24"/>
        </w:rPr>
        <w:t>s</w:t>
      </w:r>
      <w:r w:rsidR="0014407A" w:rsidRPr="000E54CB">
        <w:rPr>
          <w:rFonts w:asciiTheme="majorBidi" w:hAnsiTheme="majorBidi" w:cstheme="majorBidi"/>
          <w:noProof/>
          <w:sz w:val="24"/>
          <w:szCs w:val="24"/>
        </w:rPr>
        <w:t xml:space="preserve"> the cost of recr</w:t>
      </w:r>
      <w:r w:rsidR="007813F0" w:rsidRPr="000E54CB">
        <w:rPr>
          <w:rFonts w:asciiTheme="majorBidi" w:hAnsiTheme="majorBidi" w:cstheme="majorBidi"/>
          <w:noProof/>
          <w:sz w:val="24"/>
          <w:szCs w:val="24"/>
        </w:rPr>
        <w:t>ui</w:t>
      </w:r>
      <w:r w:rsidR="0014407A" w:rsidRPr="000E54CB">
        <w:rPr>
          <w:rFonts w:asciiTheme="majorBidi" w:hAnsiTheme="majorBidi" w:cstheme="majorBidi"/>
          <w:noProof/>
          <w:sz w:val="24"/>
          <w:szCs w:val="24"/>
        </w:rPr>
        <w:t>ting for employer</w:t>
      </w:r>
      <w:r w:rsidR="007813F0" w:rsidRPr="000E54CB">
        <w:rPr>
          <w:rFonts w:asciiTheme="majorBidi" w:hAnsiTheme="majorBidi" w:cstheme="majorBidi"/>
          <w:noProof/>
          <w:sz w:val="24"/>
          <w:szCs w:val="24"/>
        </w:rPr>
        <w:t>s</w:t>
      </w:r>
      <w:r w:rsidR="0014407A" w:rsidRPr="000E54CB">
        <w:rPr>
          <w:rFonts w:asciiTheme="majorBidi" w:hAnsiTheme="majorBidi" w:cstheme="majorBidi"/>
          <w:noProof/>
          <w:sz w:val="24"/>
          <w:szCs w:val="24"/>
        </w:rPr>
        <w:t xml:space="preserve">. </w:t>
      </w:r>
      <w:r w:rsidR="003B4F92" w:rsidRPr="000E54CB">
        <w:rPr>
          <w:rFonts w:asciiTheme="majorBidi" w:hAnsiTheme="majorBidi" w:cstheme="majorBidi"/>
          <w:noProof/>
          <w:sz w:val="24"/>
          <w:szCs w:val="24"/>
        </w:rPr>
        <w:t>Therefore</w:t>
      </w:r>
      <w:r w:rsidR="0014407A" w:rsidRPr="000E54CB">
        <w:rPr>
          <w:rFonts w:asciiTheme="majorBidi" w:hAnsiTheme="majorBidi" w:cstheme="majorBidi"/>
          <w:noProof/>
          <w:sz w:val="24"/>
          <w:szCs w:val="24"/>
        </w:rPr>
        <w:t>, employers are willing to pay irregular migrant</w:t>
      </w:r>
      <w:r w:rsidR="007813F0" w:rsidRPr="000E54CB">
        <w:rPr>
          <w:rFonts w:asciiTheme="majorBidi" w:hAnsiTheme="majorBidi" w:cstheme="majorBidi"/>
          <w:noProof/>
          <w:sz w:val="24"/>
          <w:szCs w:val="24"/>
        </w:rPr>
        <w:t>s</w:t>
      </w:r>
      <w:r w:rsidR="0014407A" w:rsidRPr="000E54CB">
        <w:rPr>
          <w:rFonts w:asciiTheme="majorBidi" w:hAnsiTheme="majorBidi" w:cstheme="majorBidi"/>
          <w:noProof/>
          <w:sz w:val="24"/>
          <w:szCs w:val="24"/>
        </w:rPr>
        <w:t xml:space="preserve"> </w:t>
      </w:r>
      <w:r w:rsidR="00AD7490" w:rsidRPr="000E54CB">
        <w:rPr>
          <w:rFonts w:asciiTheme="majorBidi" w:hAnsiTheme="majorBidi" w:cstheme="majorBidi"/>
          <w:noProof/>
          <w:sz w:val="24"/>
          <w:szCs w:val="24"/>
        </w:rPr>
        <w:t xml:space="preserve">at </w:t>
      </w:r>
      <w:r w:rsidR="0014407A" w:rsidRPr="000E54CB">
        <w:rPr>
          <w:rFonts w:asciiTheme="majorBidi" w:hAnsiTheme="majorBidi" w:cstheme="majorBidi"/>
          <w:noProof/>
          <w:sz w:val="24"/>
          <w:szCs w:val="24"/>
        </w:rPr>
        <w:t>a hig</w:t>
      </w:r>
      <w:r w:rsidR="007813F0" w:rsidRPr="000E54CB">
        <w:rPr>
          <w:rFonts w:asciiTheme="majorBidi" w:hAnsiTheme="majorBidi" w:cstheme="majorBidi"/>
          <w:noProof/>
          <w:sz w:val="24"/>
          <w:szCs w:val="24"/>
        </w:rPr>
        <w:t>h</w:t>
      </w:r>
      <w:r w:rsidR="0014407A" w:rsidRPr="000E54CB">
        <w:rPr>
          <w:rFonts w:asciiTheme="majorBidi" w:hAnsiTheme="majorBidi" w:cstheme="majorBidi"/>
          <w:noProof/>
          <w:sz w:val="24"/>
          <w:szCs w:val="24"/>
        </w:rPr>
        <w:t>er rate. No</w:t>
      </w:r>
      <w:r w:rsidR="007813F0" w:rsidRPr="000E54CB">
        <w:rPr>
          <w:rFonts w:asciiTheme="majorBidi" w:hAnsiTheme="majorBidi" w:cstheme="majorBidi"/>
          <w:noProof/>
          <w:sz w:val="24"/>
          <w:szCs w:val="24"/>
        </w:rPr>
        <w:t>nethe</w:t>
      </w:r>
      <w:r w:rsidR="0014407A" w:rsidRPr="000E54CB">
        <w:rPr>
          <w:rFonts w:asciiTheme="majorBidi" w:hAnsiTheme="majorBidi" w:cstheme="majorBidi"/>
          <w:noProof/>
          <w:sz w:val="24"/>
          <w:szCs w:val="24"/>
        </w:rPr>
        <w:t xml:space="preserve">less, it </w:t>
      </w:r>
      <w:r w:rsidR="00AD7490" w:rsidRPr="000E54CB">
        <w:rPr>
          <w:rFonts w:asciiTheme="majorBidi" w:hAnsiTheme="majorBidi" w:cstheme="majorBidi"/>
          <w:noProof/>
          <w:sz w:val="24"/>
          <w:szCs w:val="24"/>
        </w:rPr>
        <w:t>should be pointed out that the above</w:t>
      </w:r>
      <w:r w:rsidR="0014407A" w:rsidRPr="000E54CB">
        <w:rPr>
          <w:rFonts w:asciiTheme="majorBidi" w:hAnsiTheme="majorBidi" w:cstheme="majorBidi"/>
          <w:noProof/>
          <w:sz w:val="24"/>
          <w:szCs w:val="24"/>
        </w:rPr>
        <w:t xml:space="preserve"> stud</w:t>
      </w:r>
      <w:r w:rsidR="00AD7490" w:rsidRPr="000E54CB">
        <w:rPr>
          <w:rFonts w:asciiTheme="majorBidi" w:hAnsiTheme="majorBidi" w:cstheme="majorBidi"/>
          <w:noProof/>
          <w:sz w:val="24"/>
          <w:szCs w:val="24"/>
        </w:rPr>
        <w:t>ies</w:t>
      </w:r>
      <w:r w:rsidR="007B3918" w:rsidRPr="000E54CB">
        <w:rPr>
          <w:rFonts w:asciiTheme="majorBidi" w:hAnsiTheme="majorBidi" w:cstheme="majorBidi"/>
          <w:noProof/>
          <w:sz w:val="24"/>
          <w:szCs w:val="24"/>
        </w:rPr>
        <w:t xml:space="preserve"> </w:t>
      </w:r>
      <w:r w:rsidR="007B3918" w:rsidRPr="000E54CB">
        <w:rPr>
          <w:rFonts w:asciiTheme="majorBidi" w:hAnsiTheme="majorBidi" w:cstheme="majorBidi"/>
          <w:noProof/>
          <w:sz w:val="24"/>
          <w:szCs w:val="24"/>
        </w:rPr>
        <w:fldChar w:fldCharType="begin"/>
      </w:r>
      <w:r w:rsidR="007B3918" w:rsidRPr="000E54CB">
        <w:rPr>
          <w:rFonts w:asciiTheme="majorBidi" w:hAnsiTheme="majorBidi" w:cstheme="majorBidi"/>
          <w:noProof/>
          <w:sz w:val="24"/>
          <w:szCs w:val="24"/>
        </w:rPr>
        <w:instrText xml:space="preserve"> ADDIN EN.CITE &lt;EndNote&gt;&lt;Cite&gt;&lt;Author&gt;Djajić&lt;/Author&gt;&lt;Year&gt;2019&lt;/Year&gt;&lt;RecNum&gt;25&lt;/RecNum&gt;&lt;DisplayText&gt;(Djajić &amp;amp; Vinogradova, 2019; Sobieszczyk, 2000)&lt;/DisplayText&gt;&lt;record&gt;&lt;rec-number&gt;25&lt;/rec-number&gt;&lt;foreign-keys&gt;&lt;key app="EN" db-id="tzev2wprcd0xdlexrxivvrshta5f22p0zpwa" timestamp="1611716298"&gt;25&lt;/key&gt;&lt;/foreign-keys&gt;&lt;ref-type name="Journal Article"&gt;17&lt;/ref-type&gt;&lt;contributors&gt;&lt;authors&gt;&lt;author&gt;Djajić, Slobodan&lt;/author&gt;&lt;author&gt;Vinogradova, Alexandra&lt;/author&gt;&lt;/authors&gt;&lt;/contributors&gt;&lt;titles&gt;&lt;title&gt;Immigration Policies and the Choice between Documented and Undocumented Migration&lt;/title&gt;&lt;secondary-title&gt;Economica&lt;/secondary-title&gt;&lt;/titles&gt;&lt;periodical&gt;&lt;full-title&gt;Economica&lt;/full-title&gt;&lt;/periodical&gt;&lt;pages&gt;201-228&lt;/pages&gt;&lt;volume&gt;86&lt;/volume&gt;&lt;number&gt;341&lt;/number&gt;&lt;dates&gt;&lt;year&gt;2019&lt;/year&gt;&lt;/dates&gt;&lt;isbn&gt;0013-0427&lt;/isbn&gt;&lt;urls&gt;&lt;related-urls&gt;&lt;url&gt;https://onlinelibrary.wiley.com/doi/abs/10.1111/ecca.12255&lt;/url&gt;&lt;/related-urls&gt;&lt;/urls&gt;&lt;electronic-resource-num&gt;10.1111/ecca.12255&lt;/electronic-resource-num&gt;&lt;/record&gt;&lt;/Cite&gt;&lt;Cite&gt;&lt;Author&gt;Sobieszczyk&lt;/Author&gt;&lt;Year&gt;2000&lt;/Year&gt;&lt;RecNum&gt;132&lt;/RecNum&gt;&lt;record&gt;&lt;rec-number&gt;132&lt;/rec-number&gt;&lt;foreign-keys&gt;&lt;key app="EN" db-id="tzev2wprcd0xdlexrxivvrshta5f22p0zpwa" timestamp="1611720251"&gt;132&lt;/key&gt;&lt;/foreign-keys&gt;&lt;ref-type name="Journal Article"&gt;17&lt;/ref-type&gt;&lt;contributors&gt;&lt;authors&gt;&lt;author&gt;Sobieszczyk, Teresa&lt;/author&gt;&lt;/authors&gt;&lt;/contributors&gt;&lt;titles&gt;&lt;title&gt;Pathways Abroad: Gender and International Migration Recruitment Choices in Northern Thailand&lt;/title&gt;&lt;secondary-title&gt;Asian and Pacific migration journal : APMJ&lt;/secondary-title&gt;&lt;/titles&gt;&lt;periodical&gt;&lt;full-title&gt;Asian and Pacific migration journal : APMJ&lt;/full-title&gt;&lt;/periodical&gt;&lt;pages&gt;391-428&lt;/pages&gt;&lt;volume&gt;9&lt;/volume&gt;&lt;number&gt;4&lt;/number&gt;&lt;dates&gt;&lt;year&gt;2000&lt;/year&gt;&lt;/dates&gt;&lt;pub-location&gt;London, England&lt;/pub-location&gt;&lt;publisher&gt;London, England: SAGE Publications&lt;/publisher&gt;&lt;isbn&gt;0117-1968&lt;/isbn&gt;&lt;urls&gt;&lt;/urls&gt;&lt;electronic-resource-num&gt;10.1177/011719680000900401&lt;/electronic-resource-num&gt;&lt;/record&gt;&lt;/Cite&gt;&lt;/EndNote&gt;</w:instrText>
      </w:r>
      <w:r w:rsidR="007B3918" w:rsidRPr="000E54CB">
        <w:rPr>
          <w:rFonts w:asciiTheme="majorBidi" w:hAnsiTheme="majorBidi" w:cstheme="majorBidi"/>
          <w:noProof/>
          <w:sz w:val="24"/>
          <w:szCs w:val="24"/>
        </w:rPr>
        <w:fldChar w:fldCharType="separate"/>
      </w:r>
      <w:r w:rsidR="007B3918" w:rsidRPr="000E54CB">
        <w:rPr>
          <w:rFonts w:asciiTheme="majorBidi" w:hAnsiTheme="majorBidi" w:cstheme="majorBidi"/>
          <w:noProof/>
          <w:sz w:val="24"/>
          <w:szCs w:val="24"/>
        </w:rPr>
        <w:t>(Djajić &amp; Vinogradova, 2019; Sobieszczyk, 2000)</w:t>
      </w:r>
      <w:r w:rsidR="007B3918" w:rsidRPr="000E54CB">
        <w:rPr>
          <w:rFonts w:asciiTheme="majorBidi" w:hAnsiTheme="majorBidi" w:cstheme="majorBidi"/>
          <w:noProof/>
          <w:sz w:val="24"/>
          <w:szCs w:val="24"/>
        </w:rPr>
        <w:fldChar w:fldCharType="end"/>
      </w:r>
      <w:r w:rsidR="0014407A" w:rsidRPr="000E54CB">
        <w:rPr>
          <w:rFonts w:asciiTheme="majorBidi" w:hAnsiTheme="majorBidi" w:cstheme="majorBidi"/>
          <w:noProof/>
          <w:sz w:val="24"/>
          <w:szCs w:val="24"/>
        </w:rPr>
        <w:t xml:space="preserve"> main</w:t>
      </w:r>
      <w:r w:rsidR="00AD7490" w:rsidRPr="000E54CB">
        <w:rPr>
          <w:rFonts w:asciiTheme="majorBidi" w:hAnsiTheme="majorBidi" w:cstheme="majorBidi"/>
          <w:noProof/>
          <w:sz w:val="24"/>
          <w:szCs w:val="24"/>
        </w:rPr>
        <w:t>ly</w:t>
      </w:r>
      <w:r w:rsidR="0014407A" w:rsidRPr="000E54CB">
        <w:rPr>
          <w:rFonts w:asciiTheme="majorBidi" w:hAnsiTheme="majorBidi" w:cstheme="majorBidi"/>
          <w:noProof/>
          <w:sz w:val="24"/>
          <w:szCs w:val="24"/>
        </w:rPr>
        <w:t xml:space="preserve"> </w:t>
      </w:r>
      <w:r w:rsidR="00E32BB2" w:rsidRPr="000E54CB">
        <w:rPr>
          <w:rFonts w:asciiTheme="majorBidi" w:hAnsiTheme="majorBidi" w:cstheme="majorBidi"/>
          <w:noProof/>
          <w:sz w:val="24"/>
          <w:szCs w:val="24"/>
        </w:rPr>
        <w:t>illustrate the context of South</w:t>
      </w:r>
      <w:r w:rsidR="007078B3" w:rsidRPr="000E54CB">
        <w:rPr>
          <w:rFonts w:asciiTheme="majorBidi" w:hAnsiTheme="majorBidi" w:cstheme="majorBidi"/>
          <w:noProof/>
          <w:sz w:val="24"/>
          <w:szCs w:val="24"/>
        </w:rPr>
        <w:t>-</w:t>
      </w:r>
      <w:r w:rsidR="00E32BB2" w:rsidRPr="000E54CB">
        <w:rPr>
          <w:rFonts w:asciiTheme="majorBidi" w:hAnsiTheme="majorBidi" w:cstheme="majorBidi"/>
          <w:noProof/>
          <w:sz w:val="24"/>
          <w:szCs w:val="24"/>
        </w:rPr>
        <w:t xml:space="preserve">North </w:t>
      </w:r>
      <w:r w:rsidR="00AD7490" w:rsidRPr="000E54CB">
        <w:rPr>
          <w:rFonts w:asciiTheme="majorBidi" w:hAnsiTheme="majorBidi" w:cstheme="majorBidi"/>
          <w:noProof/>
          <w:sz w:val="24"/>
          <w:szCs w:val="24"/>
        </w:rPr>
        <w:t>m</w:t>
      </w:r>
      <w:r w:rsidR="00E32BB2" w:rsidRPr="000E54CB">
        <w:rPr>
          <w:rFonts w:asciiTheme="majorBidi" w:hAnsiTheme="majorBidi" w:cstheme="majorBidi"/>
          <w:noProof/>
          <w:sz w:val="24"/>
          <w:szCs w:val="24"/>
        </w:rPr>
        <w:t>igration</w:t>
      </w:r>
      <w:r w:rsidR="0014407A" w:rsidRPr="000E54CB">
        <w:rPr>
          <w:rFonts w:asciiTheme="majorBidi" w:hAnsiTheme="majorBidi" w:cstheme="majorBidi"/>
          <w:noProof/>
          <w:sz w:val="24"/>
          <w:szCs w:val="24"/>
        </w:rPr>
        <w:t xml:space="preserve"> </w:t>
      </w:r>
      <w:r w:rsidR="00960CC7" w:rsidRPr="000E54CB">
        <w:rPr>
          <w:rFonts w:asciiTheme="majorBidi" w:hAnsiTheme="majorBidi" w:cstheme="majorBidi"/>
          <w:noProof/>
          <w:sz w:val="24"/>
          <w:szCs w:val="24"/>
        </w:rPr>
        <w:t>given a</w:t>
      </w:r>
      <w:r w:rsidR="00AD7490" w:rsidRPr="000E54CB">
        <w:rPr>
          <w:rFonts w:asciiTheme="majorBidi" w:hAnsiTheme="majorBidi" w:cstheme="majorBidi"/>
          <w:noProof/>
          <w:sz w:val="24"/>
          <w:szCs w:val="24"/>
        </w:rPr>
        <w:t xml:space="preserve"> </w:t>
      </w:r>
      <w:r w:rsidR="0014407A" w:rsidRPr="000E54CB">
        <w:rPr>
          <w:rFonts w:asciiTheme="majorBidi" w:hAnsiTheme="majorBidi" w:cstheme="majorBidi"/>
          <w:noProof/>
          <w:sz w:val="24"/>
          <w:szCs w:val="24"/>
        </w:rPr>
        <w:t>sign</w:t>
      </w:r>
      <w:r w:rsidR="007813F0" w:rsidRPr="000E54CB">
        <w:rPr>
          <w:rFonts w:asciiTheme="majorBidi" w:hAnsiTheme="majorBidi" w:cstheme="majorBidi"/>
          <w:noProof/>
          <w:sz w:val="24"/>
          <w:szCs w:val="24"/>
        </w:rPr>
        <w:t>i</w:t>
      </w:r>
      <w:r w:rsidR="0014407A" w:rsidRPr="000E54CB">
        <w:rPr>
          <w:rFonts w:asciiTheme="majorBidi" w:hAnsiTheme="majorBidi" w:cstheme="majorBidi"/>
          <w:noProof/>
          <w:sz w:val="24"/>
          <w:szCs w:val="24"/>
        </w:rPr>
        <w:t>ficant difference</w:t>
      </w:r>
      <w:r w:rsidR="00AD7490" w:rsidRPr="000E54CB">
        <w:rPr>
          <w:rFonts w:asciiTheme="majorBidi" w:hAnsiTheme="majorBidi" w:cstheme="majorBidi"/>
          <w:noProof/>
          <w:sz w:val="24"/>
          <w:szCs w:val="24"/>
        </w:rPr>
        <w:t xml:space="preserve"> from</w:t>
      </w:r>
      <w:r w:rsidR="0014407A" w:rsidRPr="000E54CB">
        <w:rPr>
          <w:rFonts w:asciiTheme="majorBidi" w:hAnsiTheme="majorBidi" w:cstheme="majorBidi"/>
          <w:noProof/>
          <w:sz w:val="24"/>
          <w:szCs w:val="24"/>
        </w:rPr>
        <w:t xml:space="preserve"> S</w:t>
      </w:r>
      <w:r w:rsidR="00E32BB2" w:rsidRPr="000E54CB">
        <w:rPr>
          <w:rFonts w:asciiTheme="majorBidi" w:hAnsiTheme="majorBidi" w:cstheme="majorBidi"/>
          <w:noProof/>
          <w:sz w:val="24"/>
          <w:szCs w:val="24"/>
        </w:rPr>
        <w:t>outh</w:t>
      </w:r>
      <w:r w:rsidR="007078B3" w:rsidRPr="000E54CB">
        <w:rPr>
          <w:rFonts w:asciiTheme="majorBidi" w:hAnsiTheme="majorBidi" w:cstheme="majorBidi"/>
          <w:noProof/>
          <w:sz w:val="24"/>
          <w:szCs w:val="24"/>
        </w:rPr>
        <w:t>-</w:t>
      </w:r>
      <w:r w:rsidR="0014407A" w:rsidRPr="000E54CB">
        <w:rPr>
          <w:rFonts w:asciiTheme="majorBidi" w:hAnsiTheme="majorBidi" w:cstheme="majorBidi"/>
          <w:noProof/>
          <w:sz w:val="24"/>
          <w:szCs w:val="24"/>
        </w:rPr>
        <w:t>S</w:t>
      </w:r>
      <w:r w:rsidR="00E32BB2" w:rsidRPr="000E54CB">
        <w:rPr>
          <w:rFonts w:asciiTheme="majorBidi" w:hAnsiTheme="majorBidi" w:cstheme="majorBidi"/>
          <w:noProof/>
          <w:sz w:val="24"/>
          <w:szCs w:val="24"/>
        </w:rPr>
        <w:t>outh</w:t>
      </w:r>
      <w:r w:rsidR="00960CC7" w:rsidRPr="000E54CB">
        <w:rPr>
          <w:rFonts w:asciiTheme="majorBidi" w:hAnsiTheme="majorBidi" w:cstheme="majorBidi"/>
          <w:noProof/>
          <w:sz w:val="24"/>
          <w:szCs w:val="24"/>
        </w:rPr>
        <w:t xml:space="preserve"> labour movement</w:t>
      </w:r>
      <w:r w:rsidR="0014407A" w:rsidRPr="000E54CB">
        <w:rPr>
          <w:rFonts w:asciiTheme="majorBidi" w:hAnsiTheme="majorBidi" w:cstheme="majorBidi"/>
          <w:noProof/>
          <w:sz w:val="24"/>
          <w:szCs w:val="24"/>
        </w:rPr>
        <w:t xml:space="preserve">. </w:t>
      </w:r>
    </w:p>
    <w:p w14:paraId="523A0792" w14:textId="77777777" w:rsidR="003A165C" w:rsidRPr="000E54CB" w:rsidRDefault="003A165C" w:rsidP="000E54CB">
      <w:pPr>
        <w:snapToGrid w:val="0"/>
        <w:spacing w:after="0" w:line="288" w:lineRule="auto"/>
        <w:jc w:val="both"/>
        <w:rPr>
          <w:rFonts w:asciiTheme="majorBidi" w:hAnsiTheme="majorBidi" w:cstheme="majorBidi"/>
          <w:noProof/>
          <w:sz w:val="24"/>
          <w:szCs w:val="24"/>
        </w:rPr>
      </w:pPr>
    </w:p>
    <w:p w14:paraId="369D2F5C" w14:textId="2AE633C0" w:rsidR="0014407A" w:rsidRPr="008B0FB1" w:rsidRDefault="00994C2C" w:rsidP="008B0FB1">
      <w:pPr>
        <w:pStyle w:val="ListParagraph"/>
        <w:numPr>
          <w:ilvl w:val="1"/>
          <w:numId w:val="8"/>
        </w:numPr>
        <w:ind w:left="567" w:hanging="567"/>
        <w:rPr>
          <w:rFonts w:asciiTheme="majorBidi" w:hAnsiTheme="majorBidi" w:cstheme="majorBidi"/>
          <w:b/>
          <w:bCs/>
          <w:sz w:val="24"/>
          <w:szCs w:val="24"/>
        </w:rPr>
      </w:pPr>
      <w:r w:rsidRPr="008B0FB1">
        <w:rPr>
          <w:rFonts w:asciiTheme="majorBidi" w:hAnsiTheme="majorBidi" w:cstheme="majorBidi"/>
          <w:b/>
          <w:bCs/>
          <w:sz w:val="24"/>
          <w:szCs w:val="24"/>
        </w:rPr>
        <w:t>Marginal Effect of Migration C</w:t>
      </w:r>
      <w:r w:rsidR="0014407A" w:rsidRPr="008B0FB1">
        <w:rPr>
          <w:rFonts w:asciiTheme="majorBidi" w:hAnsiTheme="majorBidi" w:cstheme="majorBidi"/>
          <w:b/>
          <w:bCs/>
          <w:sz w:val="24"/>
          <w:szCs w:val="24"/>
        </w:rPr>
        <w:t>osts</w:t>
      </w:r>
    </w:p>
    <w:p w14:paraId="50B5408C" w14:textId="77777777" w:rsidR="008B0FB1" w:rsidRDefault="00E32BB2" w:rsidP="000E54CB">
      <w:pPr>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T</w:t>
      </w:r>
      <w:r w:rsidR="006038A5" w:rsidRPr="000E54CB">
        <w:rPr>
          <w:rFonts w:asciiTheme="majorBidi" w:hAnsiTheme="majorBidi" w:cstheme="majorBidi"/>
          <w:sz w:val="24"/>
          <w:szCs w:val="24"/>
        </w:rPr>
        <w:t>he result</w:t>
      </w:r>
      <w:r w:rsidR="007246B3" w:rsidRPr="000E54CB">
        <w:rPr>
          <w:rFonts w:asciiTheme="majorBidi" w:hAnsiTheme="majorBidi" w:cstheme="majorBidi"/>
          <w:sz w:val="24"/>
          <w:szCs w:val="24"/>
        </w:rPr>
        <w:t>s of our analysis on the</w:t>
      </w:r>
      <w:r w:rsidR="006038A5" w:rsidRPr="000E54CB">
        <w:rPr>
          <w:rFonts w:asciiTheme="majorBidi" w:hAnsiTheme="majorBidi" w:cstheme="majorBidi"/>
          <w:sz w:val="24"/>
          <w:szCs w:val="24"/>
        </w:rPr>
        <w:t xml:space="preserve"> marginal effect</w:t>
      </w:r>
      <w:r w:rsidR="00E93D36" w:rsidRPr="000E54CB">
        <w:rPr>
          <w:rFonts w:asciiTheme="majorBidi" w:hAnsiTheme="majorBidi" w:cstheme="majorBidi"/>
          <w:sz w:val="24"/>
          <w:szCs w:val="24"/>
        </w:rPr>
        <w:t xml:space="preserve"> present</w:t>
      </w:r>
      <w:r w:rsidR="00231704" w:rsidRPr="000E54CB">
        <w:rPr>
          <w:rFonts w:asciiTheme="majorBidi" w:hAnsiTheme="majorBidi" w:cstheme="majorBidi"/>
          <w:sz w:val="24"/>
          <w:szCs w:val="24"/>
        </w:rPr>
        <w:t xml:space="preserve"> in </w:t>
      </w:r>
      <w:r w:rsidR="00D27D9A" w:rsidRPr="000E54CB">
        <w:rPr>
          <w:rFonts w:asciiTheme="majorBidi" w:hAnsiTheme="majorBidi" w:cstheme="majorBidi"/>
          <w:sz w:val="24"/>
          <w:szCs w:val="24"/>
        </w:rPr>
        <w:t>Table 5</w:t>
      </w:r>
      <w:r w:rsidR="00861478" w:rsidRPr="000E54CB">
        <w:rPr>
          <w:rFonts w:asciiTheme="majorBidi" w:hAnsiTheme="majorBidi" w:cstheme="majorBidi"/>
          <w:sz w:val="24"/>
          <w:szCs w:val="24"/>
        </w:rPr>
        <w:t>.</w:t>
      </w:r>
      <w:r w:rsidR="006038A5" w:rsidRPr="000E54CB">
        <w:rPr>
          <w:rFonts w:asciiTheme="majorBidi" w:hAnsiTheme="majorBidi" w:cstheme="majorBidi"/>
          <w:sz w:val="24"/>
          <w:szCs w:val="24"/>
        </w:rPr>
        <w:t xml:space="preserve"> </w:t>
      </w:r>
      <w:r w:rsidR="00326CCE" w:rsidRPr="000E54CB">
        <w:rPr>
          <w:rFonts w:asciiTheme="majorBidi" w:hAnsiTheme="majorBidi" w:cstheme="majorBidi"/>
          <w:sz w:val="24"/>
          <w:szCs w:val="24"/>
        </w:rPr>
        <w:t>A</w:t>
      </w:r>
      <w:r w:rsidR="00AD7490" w:rsidRPr="000E54CB">
        <w:rPr>
          <w:rFonts w:asciiTheme="majorBidi" w:hAnsiTheme="majorBidi" w:cstheme="majorBidi"/>
          <w:sz w:val="24"/>
          <w:szCs w:val="24"/>
        </w:rPr>
        <w:t xml:space="preserve">n </w:t>
      </w:r>
      <w:r w:rsidR="006038A5" w:rsidRPr="000E54CB">
        <w:rPr>
          <w:rFonts w:asciiTheme="majorBidi" w:hAnsiTheme="majorBidi" w:cstheme="majorBidi"/>
          <w:sz w:val="24"/>
          <w:szCs w:val="24"/>
        </w:rPr>
        <w:t xml:space="preserve">average increase </w:t>
      </w:r>
      <w:r w:rsidR="00AD7490" w:rsidRPr="000E54CB">
        <w:rPr>
          <w:rFonts w:asciiTheme="majorBidi" w:hAnsiTheme="majorBidi" w:cstheme="majorBidi"/>
          <w:sz w:val="24"/>
          <w:szCs w:val="24"/>
        </w:rPr>
        <w:t xml:space="preserve">in </w:t>
      </w:r>
      <w:r w:rsidR="006038A5" w:rsidRPr="000E54CB">
        <w:rPr>
          <w:rFonts w:asciiTheme="majorBidi" w:hAnsiTheme="majorBidi" w:cstheme="majorBidi"/>
          <w:sz w:val="24"/>
          <w:szCs w:val="24"/>
        </w:rPr>
        <w:t xml:space="preserve">the total cost of migration equal to one month of </w:t>
      </w:r>
      <w:r w:rsidR="00AD7490" w:rsidRPr="000E54CB">
        <w:rPr>
          <w:rFonts w:asciiTheme="majorBidi" w:hAnsiTheme="majorBidi" w:cstheme="majorBidi"/>
          <w:sz w:val="24"/>
          <w:szCs w:val="24"/>
        </w:rPr>
        <w:t xml:space="preserve">a </w:t>
      </w:r>
      <w:r w:rsidR="006038A5" w:rsidRPr="000E54CB">
        <w:rPr>
          <w:rFonts w:asciiTheme="majorBidi" w:hAnsiTheme="majorBidi" w:cstheme="majorBidi"/>
          <w:sz w:val="24"/>
          <w:szCs w:val="24"/>
        </w:rPr>
        <w:t>household’s consumption decrease</w:t>
      </w:r>
      <w:r w:rsidR="00AD7490" w:rsidRPr="000E54CB">
        <w:rPr>
          <w:rFonts w:asciiTheme="majorBidi" w:hAnsiTheme="majorBidi" w:cstheme="majorBidi"/>
          <w:sz w:val="24"/>
          <w:szCs w:val="24"/>
        </w:rPr>
        <w:t>s</w:t>
      </w:r>
      <w:r w:rsidR="006038A5" w:rsidRPr="000E54CB">
        <w:rPr>
          <w:rFonts w:asciiTheme="majorBidi" w:hAnsiTheme="majorBidi" w:cstheme="majorBidi"/>
          <w:sz w:val="24"/>
          <w:szCs w:val="24"/>
        </w:rPr>
        <w:t xml:space="preserve"> the probability of choosing migration t</w:t>
      </w:r>
      <w:r w:rsidR="00073CCF" w:rsidRPr="000E54CB">
        <w:rPr>
          <w:rFonts w:asciiTheme="majorBidi" w:hAnsiTheme="majorBidi" w:cstheme="majorBidi"/>
          <w:sz w:val="24"/>
          <w:szCs w:val="24"/>
        </w:rPr>
        <w:t xml:space="preserve">hrough </w:t>
      </w:r>
      <w:r w:rsidR="00006998" w:rsidRPr="000E54CB">
        <w:rPr>
          <w:rFonts w:asciiTheme="majorBidi" w:hAnsiTheme="majorBidi" w:cstheme="majorBidi"/>
          <w:sz w:val="24"/>
          <w:szCs w:val="24"/>
        </w:rPr>
        <w:t xml:space="preserve">an </w:t>
      </w:r>
      <w:r w:rsidR="00073CCF" w:rsidRPr="000E54CB">
        <w:rPr>
          <w:rFonts w:asciiTheme="majorBidi" w:hAnsiTheme="majorBidi" w:cstheme="majorBidi"/>
          <w:sz w:val="24"/>
          <w:szCs w:val="24"/>
        </w:rPr>
        <w:t>official channel by 15.8 percentage point</w:t>
      </w:r>
      <w:r w:rsidR="00AD7490" w:rsidRPr="000E54CB">
        <w:rPr>
          <w:rFonts w:asciiTheme="majorBidi" w:hAnsiTheme="majorBidi" w:cstheme="majorBidi"/>
          <w:sz w:val="24"/>
          <w:szCs w:val="24"/>
        </w:rPr>
        <w:t>s</w:t>
      </w:r>
      <w:r w:rsidR="006038A5" w:rsidRPr="000E54CB">
        <w:rPr>
          <w:rFonts w:asciiTheme="majorBidi" w:hAnsiTheme="majorBidi" w:cstheme="majorBidi"/>
          <w:sz w:val="24"/>
          <w:szCs w:val="24"/>
        </w:rPr>
        <w:t xml:space="preserve">. </w:t>
      </w:r>
      <w:r w:rsidR="00054225" w:rsidRPr="000E54CB">
        <w:rPr>
          <w:rFonts w:asciiTheme="majorBidi" w:hAnsiTheme="majorBidi" w:cstheme="majorBidi"/>
          <w:sz w:val="24"/>
          <w:szCs w:val="24"/>
        </w:rPr>
        <w:t>Although the</w:t>
      </w:r>
      <w:r w:rsidR="008734EB" w:rsidRPr="000E54CB">
        <w:rPr>
          <w:rFonts w:asciiTheme="majorBidi" w:hAnsiTheme="majorBidi" w:cstheme="majorBidi"/>
          <w:sz w:val="24"/>
          <w:szCs w:val="24"/>
        </w:rPr>
        <w:t xml:space="preserve"> cost of migration from Cambodia to </w:t>
      </w:r>
      <w:r w:rsidR="00BE5AF0" w:rsidRPr="000E54CB">
        <w:rPr>
          <w:rFonts w:asciiTheme="majorBidi" w:hAnsiTheme="majorBidi" w:cstheme="majorBidi"/>
          <w:sz w:val="24"/>
          <w:szCs w:val="24"/>
        </w:rPr>
        <w:t>Thailand</w:t>
      </w:r>
      <w:r w:rsidR="008734EB" w:rsidRPr="000E54CB">
        <w:rPr>
          <w:rFonts w:asciiTheme="majorBidi" w:hAnsiTheme="majorBidi" w:cstheme="majorBidi"/>
          <w:sz w:val="24"/>
          <w:szCs w:val="24"/>
        </w:rPr>
        <w:t xml:space="preserve"> remain</w:t>
      </w:r>
      <w:r w:rsidR="009C6171" w:rsidRPr="000E54CB">
        <w:rPr>
          <w:rFonts w:asciiTheme="majorBidi" w:hAnsiTheme="majorBidi" w:cstheme="majorBidi"/>
          <w:sz w:val="24"/>
          <w:szCs w:val="24"/>
        </w:rPr>
        <w:t>s</w:t>
      </w:r>
      <w:r w:rsidR="008734EB" w:rsidRPr="000E54CB">
        <w:rPr>
          <w:rFonts w:asciiTheme="majorBidi" w:hAnsiTheme="majorBidi" w:cstheme="majorBidi"/>
          <w:sz w:val="24"/>
          <w:szCs w:val="24"/>
        </w:rPr>
        <w:t xml:space="preserve"> relatively </w:t>
      </w:r>
      <w:r w:rsidR="00A340B3" w:rsidRPr="000E54CB">
        <w:rPr>
          <w:rFonts w:asciiTheme="majorBidi" w:hAnsiTheme="majorBidi" w:cstheme="majorBidi"/>
          <w:sz w:val="24"/>
          <w:szCs w:val="24"/>
        </w:rPr>
        <w:t xml:space="preserve">low </w:t>
      </w:r>
      <w:r w:rsidR="008734EB" w:rsidRPr="000E54CB">
        <w:rPr>
          <w:rFonts w:asciiTheme="majorBidi" w:hAnsiTheme="majorBidi" w:cstheme="majorBidi"/>
          <w:sz w:val="24"/>
          <w:szCs w:val="24"/>
        </w:rPr>
        <w:t>compare</w:t>
      </w:r>
      <w:r w:rsidR="00A340B3" w:rsidRPr="000E54CB">
        <w:rPr>
          <w:rFonts w:asciiTheme="majorBidi" w:hAnsiTheme="majorBidi" w:cstheme="majorBidi"/>
          <w:sz w:val="24"/>
          <w:szCs w:val="24"/>
        </w:rPr>
        <w:t>d</w:t>
      </w:r>
      <w:r w:rsidR="008734EB" w:rsidRPr="000E54CB">
        <w:rPr>
          <w:rFonts w:asciiTheme="majorBidi" w:hAnsiTheme="majorBidi" w:cstheme="majorBidi"/>
          <w:sz w:val="24"/>
          <w:szCs w:val="24"/>
        </w:rPr>
        <w:t xml:space="preserve"> to other migration corridor</w:t>
      </w:r>
      <w:r w:rsidR="008D14C0" w:rsidRPr="000E54CB">
        <w:rPr>
          <w:rFonts w:asciiTheme="majorBidi" w:hAnsiTheme="majorBidi" w:cstheme="majorBidi"/>
          <w:sz w:val="24"/>
          <w:szCs w:val="24"/>
        </w:rPr>
        <w:t>s</w:t>
      </w:r>
      <w:r w:rsidR="0046451D" w:rsidRPr="000E54CB">
        <w:rPr>
          <w:rFonts w:asciiTheme="majorBidi" w:hAnsiTheme="majorBidi" w:cstheme="majorBidi"/>
          <w:sz w:val="24"/>
          <w:szCs w:val="24"/>
        </w:rPr>
        <w:t xml:space="preserve"> </w:t>
      </w:r>
      <w:r w:rsidR="0046451D" w:rsidRPr="000E54CB">
        <w:rPr>
          <w:rFonts w:asciiTheme="majorBidi" w:hAnsiTheme="majorBidi" w:cstheme="majorBidi"/>
          <w:sz w:val="24"/>
          <w:szCs w:val="24"/>
        </w:rPr>
        <w:fldChar w:fldCharType="begin"/>
      </w:r>
      <w:r w:rsidR="00F63330" w:rsidRPr="000E54CB">
        <w:rPr>
          <w:rFonts w:asciiTheme="majorBidi" w:hAnsiTheme="majorBidi" w:cstheme="majorBidi"/>
          <w:sz w:val="24"/>
          <w:szCs w:val="24"/>
        </w:rPr>
        <w:instrText xml:space="preserve"> ADDIN EN.CITE &lt;EndNote&gt;&lt;Cite&gt;&lt;Author&gt;ILO&lt;/Author&gt;&lt;Year&gt;2020&lt;/Year&gt;&lt;RecNum&gt;147&lt;/RecNum&gt;&lt;DisplayText&gt;(ILO, 2020)&lt;/DisplayText&gt;&lt;record&gt;&lt;rec-number&gt;147&lt;/rec-number&gt;&lt;foreign-keys&gt;&lt;key app="EN" db-id="tzev2wprcd0xdlexrxivvrshta5f22p0zpwa" timestamp="1611721762"&gt;147&lt;/key&gt;&lt;/foreign-keys&gt;&lt;ref-type name="Report"&gt;27&lt;/ref-type&gt;&lt;contributors&gt;&lt;authors&gt;&lt;author&gt;ILO&lt;/author&gt;&lt;/authors&gt;&lt;/contributors&gt;&lt;titles&gt;&lt;title&gt;Recruitment fees and related costs: What migrant workers from Cambodia, the Lao People’s Democratic Republic, and Myanmar pay to work in Thailand&lt;/title&gt;&lt;/titles&gt;&lt;dates&gt;&lt;year&gt;2020&lt;/year&gt;&lt;/dates&gt;&lt;pub-location&gt;Bangkok&lt;/pub-location&gt;&lt;publisher&gt;International Labor Organization&lt;/publisher&gt;&lt;urls&gt;&lt;related-urls&gt;&lt;url&gt;https://www.ilo.org/asia/publications/WCMS_740400/lang--en/index.htm&lt;/url&gt;&lt;/related-urls&gt;&lt;/urls&gt;&lt;/record&gt;&lt;/Cite&gt;&lt;/EndNote&gt;</w:instrText>
      </w:r>
      <w:r w:rsidR="0046451D" w:rsidRPr="000E54CB">
        <w:rPr>
          <w:rFonts w:asciiTheme="majorBidi" w:hAnsiTheme="majorBidi" w:cstheme="majorBidi"/>
          <w:sz w:val="24"/>
          <w:szCs w:val="24"/>
        </w:rPr>
        <w:fldChar w:fldCharType="separate"/>
      </w:r>
      <w:r w:rsidR="0046451D" w:rsidRPr="000E54CB">
        <w:rPr>
          <w:rFonts w:asciiTheme="majorBidi" w:hAnsiTheme="majorBidi" w:cstheme="majorBidi"/>
          <w:noProof/>
          <w:sz w:val="24"/>
          <w:szCs w:val="24"/>
        </w:rPr>
        <w:t>(ILO, 2020)</w:t>
      </w:r>
      <w:r w:rsidR="0046451D" w:rsidRPr="000E54CB">
        <w:rPr>
          <w:rFonts w:asciiTheme="majorBidi" w:hAnsiTheme="majorBidi" w:cstheme="majorBidi"/>
          <w:sz w:val="24"/>
          <w:szCs w:val="24"/>
        </w:rPr>
        <w:fldChar w:fldCharType="end"/>
      </w:r>
      <w:r w:rsidR="00FF5008" w:rsidRPr="000E54CB">
        <w:rPr>
          <w:rFonts w:asciiTheme="majorBidi" w:hAnsiTheme="majorBidi" w:cstheme="majorBidi"/>
          <w:sz w:val="24"/>
          <w:szCs w:val="24"/>
        </w:rPr>
        <w:t>,</w:t>
      </w:r>
      <w:r w:rsidR="00C520EF" w:rsidRPr="000E54CB">
        <w:rPr>
          <w:rFonts w:asciiTheme="majorBidi" w:hAnsiTheme="majorBidi" w:cstheme="majorBidi"/>
          <w:sz w:val="24"/>
          <w:szCs w:val="24"/>
        </w:rPr>
        <w:t xml:space="preserve"> </w:t>
      </w:r>
      <w:r w:rsidR="008734EB" w:rsidRPr="000E54CB">
        <w:rPr>
          <w:rFonts w:asciiTheme="majorBidi" w:hAnsiTheme="majorBidi" w:cstheme="majorBidi"/>
          <w:sz w:val="24"/>
          <w:szCs w:val="24"/>
        </w:rPr>
        <w:t>compar</w:t>
      </w:r>
      <w:r w:rsidR="00054225" w:rsidRPr="000E54CB">
        <w:rPr>
          <w:rFonts w:asciiTheme="majorBidi" w:hAnsiTheme="majorBidi" w:cstheme="majorBidi"/>
          <w:sz w:val="24"/>
          <w:szCs w:val="24"/>
        </w:rPr>
        <w:t>ing</w:t>
      </w:r>
      <w:r w:rsidR="008734EB" w:rsidRPr="000E54CB">
        <w:rPr>
          <w:rFonts w:asciiTheme="majorBidi" w:hAnsiTheme="majorBidi" w:cstheme="majorBidi"/>
          <w:sz w:val="24"/>
          <w:szCs w:val="24"/>
        </w:rPr>
        <w:t xml:space="preserve"> the cost of </w:t>
      </w:r>
      <w:r w:rsidR="007078B3" w:rsidRPr="000E54CB">
        <w:rPr>
          <w:rFonts w:asciiTheme="majorBidi" w:hAnsiTheme="majorBidi" w:cstheme="majorBidi"/>
          <w:sz w:val="24"/>
          <w:szCs w:val="24"/>
        </w:rPr>
        <w:t>monthly household</w:t>
      </w:r>
      <w:r w:rsidR="008734EB" w:rsidRPr="000E54CB">
        <w:rPr>
          <w:rFonts w:asciiTheme="majorBidi" w:hAnsiTheme="majorBidi" w:cstheme="majorBidi"/>
          <w:sz w:val="24"/>
          <w:szCs w:val="24"/>
        </w:rPr>
        <w:t xml:space="preserve"> consumption on average provide</w:t>
      </w:r>
      <w:r w:rsidR="009C6171" w:rsidRPr="000E54CB">
        <w:rPr>
          <w:rFonts w:asciiTheme="majorBidi" w:hAnsiTheme="majorBidi" w:cstheme="majorBidi"/>
          <w:sz w:val="24"/>
          <w:szCs w:val="24"/>
        </w:rPr>
        <w:t>s</w:t>
      </w:r>
      <w:r w:rsidR="00D757A4" w:rsidRPr="000E54CB">
        <w:rPr>
          <w:rFonts w:asciiTheme="majorBidi" w:hAnsiTheme="majorBidi" w:cstheme="majorBidi"/>
          <w:sz w:val="24"/>
          <w:szCs w:val="24"/>
        </w:rPr>
        <w:t xml:space="preserve"> us an important</w:t>
      </w:r>
      <w:r w:rsidR="008734EB" w:rsidRPr="000E54CB">
        <w:rPr>
          <w:rFonts w:asciiTheme="majorBidi" w:hAnsiTheme="majorBidi" w:cstheme="majorBidi"/>
          <w:sz w:val="24"/>
          <w:szCs w:val="24"/>
        </w:rPr>
        <w:t xml:space="preserve"> </w:t>
      </w:r>
      <w:r w:rsidR="003A7F1C" w:rsidRPr="000E54CB">
        <w:rPr>
          <w:rFonts w:asciiTheme="majorBidi" w:hAnsiTheme="majorBidi" w:cstheme="majorBidi"/>
          <w:sz w:val="24"/>
          <w:szCs w:val="24"/>
        </w:rPr>
        <w:t>evidence</w:t>
      </w:r>
      <w:r w:rsidR="008734EB" w:rsidRPr="000E54CB">
        <w:rPr>
          <w:rFonts w:asciiTheme="majorBidi" w:hAnsiTheme="majorBidi" w:cstheme="majorBidi"/>
          <w:sz w:val="24"/>
          <w:szCs w:val="24"/>
        </w:rPr>
        <w:t xml:space="preserve"> that </w:t>
      </w:r>
      <w:r w:rsidR="00006998" w:rsidRPr="000E54CB">
        <w:rPr>
          <w:rFonts w:asciiTheme="majorBidi" w:hAnsiTheme="majorBidi" w:cstheme="majorBidi"/>
          <w:sz w:val="24"/>
          <w:szCs w:val="24"/>
        </w:rPr>
        <w:t xml:space="preserve">the </w:t>
      </w:r>
      <w:r w:rsidR="00C35F0F" w:rsidRPr="000E54CB">
        <w:rPr>
          <w:rFonts w:asciiTheme="majorBidi" w:hAnsiTheme="majorBidi" w:cstheme="majorBidi"/>
          <w:sz w:val="24"/>
          <w:szCs w:val="24"/>
        </w:rPr>
        <w:t>costs of acquiring a job at the destination</w:t>
      </w:r>
      <w:r w:rsidR="008D14C0" w:rsidRPr="000E54CB">
        <w:rPr>
          <w:rFonts w:asciiTheme="majorBidi" w:hAnsiTheme="majorBidi" w:cstheme="majorBidi"/>
          <w:sz w:val="24"/>
          <w:szCs w:val="24"/>
        </w:rPr>
        <w:t xml:space="preserve"> </w:t>
      </w:r>
      <w:r w:rsidR="008734EB" w:rsidRPr="000E54CB">
        <w:rPr>
          <w:rFonts w:asciiTheme="majorBidi" w:hAnsiTheme="majorBidi" w:cstheme="majorBidi"/>
          <w:sz w:val="24"/>
          <w:szCs w:val="24"/>
        </w:rPr>
        <w:t>remain</w:t>
      </w:r>
      <w:r w:rsidR="00054225" w:rsidRPr="000E54CB">
        <w:rPr>
          <w:rFonts w:asciiTheme="majorBidi" w:hAnsiTheme="majorBidi" w:cstheme="majorBidi"/>
          <w:sz w:val="24"/>
          <w:szCs w:val="24"/>
        </w:rPr>
        <w:t>s</w:t>
      </w:r>
      <w:r w:rsidR="00D757A4" w:rsidRPr="000E54CB">
        <w:rPr>
          <w:rFonts w:asciiTheme="majorBidi" w:hAnsiTheme="majorBidi" w:cstheme="majorBidi"/>
          <w:sz w:val="24"/>
          <w:szCs w:val="24"/>
        </w:rPr>
        <w:t xml:space="preserve"> problematic since</w:t>
      </w:r>
      <w:r w:rsidR="008734EB" w:rsidRPr="000E54CB">
        <w:rPr>
          <w:rFonts w:asciiTheme="majorBidi" w:hAnsiTheme="majorBidi" w:cstheme="majorBidi"/>
          <w:sz w:val="24"/>
          <w:szCs w:val="24"/>
        </w:rPr>
        <w:t xml:space="preserve"> </w:t>
      </w:r>
      <w:r w:rsidR="00D757A4" w:rsidRPr="000E54CB">
        <w:rPr>
          <w:rFonts w:asciiTheme="majorBidi" w:hAnsiTheme="majorBidi" w:cstheme="majorBidi"/>
          <w:sz w:val="24"/>
          <w:szCs w:val="24"/>
        </w:rPr>
        <w:t>it is relatively</w:t>
      </w:r>
      <w:r w:rsidR="008734EB" w:rsidRPr="000E54CB">
        <w:rPr>
          <w:rFonts w:asciiTheme="majorBidi" w:hAnsiTheme="majorBidi" w:cstheme="majorBidi"/>
          <w:sz w:val="24"/>
          <w:szCs w:val="24"/>
        </w:rPr>
        <w:t xml:space="preserve"> high for poor household</w:t>
      </w:r>
      <w:r w:rsidR="00054225" w:rsidRPr="000E54CB">
        <w:rPr>
          <w:rFonts w:asciiTheme="majorBidi" w:hAnsiTheme="majorBidi" w:cstheme="majorBidi"/>
          <w:sz w:val="24"/>
          <w:szCs w:val="24"/>
        </w:rPr>
        <w:t>s</w:t>
      </w:r>
      <w:r w:rsidR="007246B3" w:rsidRPr="000E54CB">
        <w:rPr>
          <w:rFonts w:asciiTheme="majorBidi" w:hAnsiTheme="majorBidi" w:cstheme="majorBidi"/>
          <w:sz w:val="24"/>
          <w:szCs w:val="24"/>
        </w:rPr>
        <w:t xml:space="preserve"> and migrants from a low-skilled category</w:t>
      </w:r>
      <w:r w:rsidR="008734EB" w:rsidRPr="000E54CB">
        <w:rPr>
          <w:rFonts w:asciiTheme="majorBidi" w:hAnsiTheme="majorBidi" w:cstheme="majorBidi"/>
          <w:sz w:val="24"/>
          <w:szCs w:val="24"/>
        </w:rPr>
        <w:t>. The estimated marginal effect indicate</w:t>
      </w:r>
      <w:r w:rsidR="008D14C0" w:rsidRPr="000E54CB">
        <w:rPr>
          <w:rFonts w:asciiTheme="majorBidi" w:hAnsiTheme="majorBidi" w:cstheme="majorBidi"/>
          <w:sz w:val="24"/>
          <w:szCs w:val="24"/>
        </w:rPr>
        <w:t>s</w:t>
      </w:r>
      <w:r w:rsidR="008734EB" w:rsidRPr="000E54CB">
        <w:rPr>
          <w:rFonts w:asciiTheme="majorBidi" w:hAnsiTheme="majorBidi" w:cstheme="majorBidi"/>
          <w:sz w:val="24"/>
          <w:szCs w:val="24"/>
        </w:rPr>
        <w:t xml:space="preserve"> a significant</w:t>
      </w:r>
      <w:r w:rsidR="008D14C0" w:rsidRPr="000E54CB">
        <w:rPr>
          <w:rFonts w:asciiTheme="majorBidi" w:hAnsiTheme="majorBidi" w:cstheme="majorBidi"/>
          <w:sz w:val="24"/>
          <w:szCs w:val="24"/>
        </w:rPr>
        <w:t>ly</w:t>
      </w:r>
      <w:r w:rsidR="008734EB" w:rsidRPr="000E54CB">
        <w:rPr>
          <w:rFonts w:asciiTheme="majorBidi" w:hAnsiTheme="majorBidi" w:cstheme="majorBidi"/>
          <w:sz w:val="24"/>
          <w:szCs w:val="24"/>
        </w:rPr>
        <w:t xml:space="preserve"> high probability within a change in the cost of migration equivalent to one month of household consumption.</w:t>
      </w:r>
    </w:p>
    <w:p w14:paraId="2B3BF526" w14:textId="77777777" w:rsidR="008B0FB1" w:rsidRDefault="008B0FB1" w:rsidP="000E54CB">
      <w:pPr>
        <w:snapToGrid w:val="0"/>
        <w:spacing w:after="0" w:line="288" w:lineRule="auto"/>
        <w:jc w:val="both"/>
        <w:rPr>
          <w:rFonts w:asciiTheme="majorBidi" w:hAnsiTheme="majorBidi" w:cstheme="majorBidi"/>
          <w:sz w:val="24"/>
          <w:szCs w:val="24"/>
        </w:rPr>
      </w:pPr>
    </w:p>
    <w:p w14:paraId="2D3E2301" w14:textId="3E505790" w:rsidR="00465569" w:rsidRDefault="009C6171" w:rsidP="008B0FB1">
      <w:pPr>
        <w:tabs>
          <w:tab w:val="left" w:pos="567"/>
        </w:tabs>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 xml:space="preserve"> </w:t>
      </w:r>
      <w:r w:rsidR="008B0FB1">
        <w:rPr>
          <w:rFonts w:asciiTheme="majorBidi" w:hAnsiTheme="majorBidi" w:cstheme="majorBidi"/>
          <w:sz w:val="24"/>
          <w:szCs w:val="24"/>
        </w:rPr>
        <w:tab/>
      </w:r>
      <w:r w:rsidR="007246B3" w:rsidRPr="000E54CB">
        <w:rPr>
          <w:rFonts w:asciiTheme="majorBidi" w:hAnsiTheme="majorBidi" w:cstheme="majorBidi"/>
          <w:sz w:val="24"/>
          <w:szCs w:val="24"/>
        </w:rPr>
        <w:t>Controlling for</w:t>
      </w:r>
      <w:r w:rsidRPr="000E54CB">
        <w:rPr>
          <w:rFonts w:asciiTheme="majorBidi" w:hAnsiTheme="majorBidi" w:cstheme="majorBidi"/>
          <w:sz w:val="24"/>
          <w:szCs w:val="24"/>
        </w:rPr>
        <w:t xml:space="preserve"> migrant</w:t>
      </w:r>
      <w:r w:rsidR="00715172" w:rsidRPr="000E54CB">
        <w:rPr>
          <w:rFonts w:asciiTheme="majorBidi" w:hAnsiTheme="majorBidi" w:cstheme="majorBidi"/>
          <w:sz w:val="24"/>
          <w:szCs w:val="24"/>
        </w:rPr>
        <w:t>s</w:t>
      </w:r>
      <w:r w:rsidRPr="000E54CB">
        <w:rPr>
          <w:rFonts w:asciiTheme="majorBidi" w:hAnsiTheme="majorBidi" w:cstheme="majorBidi"/>
          <w:sz w:val="24"/>
          <w:szCs w:val="24"/>
        </w:rPr>
        <w:t>’ characteristics, we did not find a significant difference from the average marginal effect</w:t>
      </w:r>
      <w:r w:rsidR="007246B3" w:rsidRPr="000E54CB">
        <w:rPr>
          <w:rFonts w:asciiTheme="majorBidi" w:hAnsiTheme="majorBidi" w:cstheme="majorBidi"/>
          <w:sz w:val="24"/>
          <w:szCs w:val="24"/>
        </w:rPr>
        <w:t xml:space="preserve"> between the average and conditional marginal effect</w:t>
      </w:r>
      <w:r w:rsidR="007078B3" w:rsidRPr="000E54CB">
        <w:rPr>
          <w:rFonts w:asciiTheme="majorBidi" w:hAnsiTheme="majorBidi" w:cstheme="majorBidi"/>
          <w:sz w:val="24"/>
          <w:szCs w:val="24"/>
        </w:rPr>
        <w:t>,</w:t>
      </w:r>
      <w:r w:rsidR="0068711B" w:rsidRPr="000E54CB">
        <w:rPr>
          <w:rFonts w:asciiTheme="majorBidi" w:hAnsiTheme="majorBidi" w:cstheme="majorBidi"/>
          <w:sz w:val="24"/>
          <w:szCs w:val="24"/>
        </w:rPr>
        <w:t xml:space="preserve"> 15.8 and 15.7 percentage points respectively. This result </w:t>
      </w:r>
      <w:r w:rsidR="00825596" w:rsidRPr="000E54CB">
        <w:rPr>
          <w:rFonts w:asciiTheme="majorBidi" w:hAnsiTheme="majorBidi" w:cstheme="majorBidi"/>
          <w:sz w:val="24"/>
          <w:szCs w:val="24"/>
        </w:rPr>
        <w:t>implies</w:t>
      </w:r>
      <w:r w:rsidR="007078B3" w:rsidRPr="000E54CB">
        <w:rPr>
          <w:rFonts w:asciiTheme="majorBidi" w:hAnsiTheme="majorBidi" w:cstheme="majorBidi"/>
          <w:sz w:val="24"/>
          <w:szCs w:val="24"/>
        </w:rPr>
        <w:t xml:space="preserve"> that the choice of migration from Cambodia</w:t>
      </w:r>
      <w:r w:rsidR="004D4C27" w:rsidRPr="000E54CB">
        <w:rPr>
          <w:rFonts w:asciiTheme="majorBidi" w:hAnsiTheme="majorBidi" w:cstheme="majorBidi"/>
          <w:sz w:val="24"/>
          <w:szCs w:val="24"/>
        </w:rPr>
        <w:t xml:space="preserve"> </w:t>
      </w:r>
      <w:r w:rsidR="004D4C27" w:rsidRPr="000E54CB">
        <w:rPr>
          <w:rFonts w:asciiTheme="majorBidi" w:hAnsiTheme="majorBidi" w:cstheme="majorBidi"/>
          <w:sz w:val="24"/>
          <w:szCs w:val="24"/>
        </w:rPr>
        <w:lastRenderedPageBreak/>
        <w:t>to Thailand may not essential</w:t>
      </w:r>
      <w:r w:rsidR="007078B3" w:rsidRPr="000E54CB">
        <w:rPr>
          <w:rFonts w:asciiTheme="majorBidi" w:hAnsiTheme="majorBidi" w:cstheme="majorBidi"/>
          <w:sz w:val="24"/>
          <w:szCs w:val="24"/>
        </w:rPr>
        <w:t xml:space="preserve"> </w:t>
      </w:r>
      <w:r w:rsidR="00715172" w:rsidRPr="000E54CB">
        <w:rPr>
          <w:rFonts w:asciiTheme="majorBidi" w:hAnsiTheme="majorBidi" w:cstheme="majorBidi"/>
          <w:sz w:val="24"/>
          <w:szCs w:val="24"/>
        </w:rPr>
        <w:t xml:space="preserve">involve </w:t>
      </w:r>
      <w:r w:rsidR="007078B3" w:rsidRPr="000E54CB">
        <w:rPr>
          <w:rFonts w:asciiTheme="majorBidi" w:hAnsiTheme="majorBidi" w:cstheme="majorBidi"/>
          <w:sz w:val="24"/>
          <w:szCs w:val="24"/>
        </w:rPr>
        <w:t>migrants' characteristics</w:t>
      </w:r>
      <w:r w:rsidR="00AF7C0C" w:rsidRPr="000E54CB">
        <w:rPr>
          <w:rFonts w:asciiTheme="majorBidi" w:hAnsiTheme="majorBidi" w:cstheme="majorBidi"/>
          <w:sz w:val="24"/>
          <w:szCs w:val="24"/>
        </w:rPr>
        <w:t>; yet the</w:t>
      </w:r>
      <w:r w:rsidR="00E51C51" w:rsidRPr="000E54CB">
        <w:rPr>
          <w:rFonts w:asciiTheme="majorBidi" w:hAnsiTheme="majorBidi" w:cstheme="majorBidi"/>
          <w:sz w:val="24"/>
          <w:szCs w:val="24"/>
        </w:rPr>
        <w:t xml:space="preserve"> labo</w:t>
      </w:r>
      <w:r w:rsidR="004C4E89" w:rsidRPr="000E54CB">
        <w:rPr>
          <w:rFonts w:asciiTheme="majorBidi" w:hAnsiTheme="majorBidi" w:cstheme="majorBidi"/>
          <w:sz w:val="24"/>
          <w:szCs w:val="24"/>
        </w:rPr>
        <w:t>u</w:t>
      </w:r>
      <w:r w:rsidR="00E51C51" w:rsidRPr="000E54CB">
        <w:rPr>
          <w:rFonts w:asciiTheme="majorBidi" w:hAnsiTheme="majorBidi" w:cstheme="majorBidi"/>
          <w:sz w:val="24"/>
          <w:szCs w:val="24"/>
        </w:rPr>
        <w:t>r</w:t>
      </w:r>
      <w:r w:rsidR="007246B3" w:rsidRPr="000E54CB">
        <w:rPr>
          <w:rFonts w:asciiTheme="majorBidi" w:hAnsiTheme="majorBidi" w:cstheme="majorBidi"/>
          <w:sz w:val="24"/>
          <w:szCs w:val="24"/>
        </w:rPr>
        <w:t xml:space="preserve"> migration</w:t>
      </w:r>
      <w:r w:rsidRPr="000E54CB">
        <w:rPr>
          <w:rFonts w:asciiTheme="majorBidi" w:hAnsiTheme="majorBidi" w:cstheme="majorBidi"/>
          <w:sz w:val="24"/>
          <w:szCs w:val="24"/>
        </w:rPr>
        <w:t xml:space="preserve"> policy which</w:t>
      </w:r>
      <w:r w:rsidR="00AF7C0C" w:rsidRPr="000E54CB">
        <w:rPr>
          <w:rFonts w:asciiTheme="majorBidi" w:hAnsiTheme="majorBidi" w:cstheme="majorBidi"/>
          <w:sz w:val="24"/>
          <w:szCs w:val="24"/>
        </w:rPr>
        <w:t xml:space="preserve"> potentially</w:t>
      </w:r>
      <w:r w:rsidRPr="000E54CB">
        <w:rPr>
          <w:rFonts w:asciiTheme="majorBidi" w:hAnsiTheme="majorBidi" w:cstheme="majorBidi"/>
          <w:sz w:val="24"/>
          <w:szCs w:val="24"/>
        </w:rPr>
        <w:t xml:space="preserve"> shape</w:t>
      </w:r>
      <w:r w:rsidR="00E51C51" w:rsidRPr="000E54CB">
        <w:rPr>
          <w:rFonts w:asciiTheme="majorBidi" w:hAnsiTheme="majorBidi" w:cstheme="majorBidi"/>
          <w:sz w:val="24"/>
          <w:szCs w:val="24"/>
        </w:rPr>
        <w:t>s</w:t>
      </w:r>
      <w:r w:rsidRPr="000E54CB">
        <w:rPr>
          <w:rFonts w:asciiTheme="majorBidi" w:hAnsiTheme="majorBidi" w:cstheme="majorBidi"/>
          <w:sz w:val="24"/>
          <w:szCs w:val="24"/>
        </w:rPr>
        <w:t xml:space="preserve"> the choice of migration.  </w:t>
      </w:r>
      <w:r w:rsidR="008734EB" w:rsidRPr="000E54CB">
        <w:rPr>
          <w:rFonts w:asciiTheme="majorBidi" w:hAnsiTheme="majorBidi" w:cstheme="majorBidi"/>
          <w:sz w:val="24"/>
          <w:szCs w:val="24"/>
        </w:rPr>
        <w:t xml:space="preserve"> </w:t>
      </w:r>
    </w:p>
    <w:p w14:paraId="5C5C082B" w14:textId="77777777" w:rsidR="00994C2C" w:rsidRPr="000E54CB" w:rsidRDefault="00994C2C" w:rsidP="000E54CB">
      <w:pPr>
        <w:snapToGrid w:val="0"/>
        <w:spacing w:after="0" w:line="288" w:lineRule="auto"/>
        <w:jc w:val="both"/>
        <w:rPr>
          <w:rFonts w:asciiTheme="majorBidi" w:hAnsiTheme="majorBidi" w:cstheme="majorBidi"/>
          <w:sz w:val="24"/>
          <w:szCs w:val="24"/>
        </w:rPr>
      </w:pPr>
    </w:p>
    <w:p w14:paraId="25F83876" w14:textId="1FD61945" w:rsidR="00EF30D9" w:rsidRDefault="0076556A" w:rsidP="00994C2C">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W</w:t>
      </w:r>
      <w:r w:rsidR="00F55D7D" w:rsidRPr="000E54CB">
        <w:rPr>
          <w:rFonts w:asciiTheme="majorBidi" w:hAnsiTheme="majorBidi" w:cstheme="majorBidi"/>
          <w:sz w:val="24"/>
          <w:szCs w:val="24"/>
        </w:rPr>
        <w:t>e</w:t>
      </w:r>
      <w:r w:rsidRPr="000E54CB">
        <w:rPr>
          <w:rFonts w:asciiTheme="majorBidi" w:hAnsiTheme="majorBidi" w:cstheme="majorBidi"/>
          <w:sz w:val="24"/>
          <w:szCs w:val="24"/>
        </w:rPr>
        <w:t xml:space="preserve"> further examine how the </w:t>
      </w:r>
      <w:r w:rsidR="006022DC" w:rsidRPr="000E54CB">
        <w:rPr>
          <w:rFonts w:asciiTheme="majorBidi" w:hAnsiTheme="majorBidi" w:cstheme="majorBidi"/>
          <w:sz w:val="24"/>
          <w:szCs w:val="24"/>
        </w:rPr>
        <w:t>likelihood of migration channel selection changes in relation to change in costs of migration by applying cost simulations.</w:t>
      </w:r>
      <w:r w:rsidR="00F55D7D" w:rsidRPr="000E54CB">
        <w:rPr>
          <w:rFonts w:asciiTheme="majorBidi" w:hAnsiTheme="majorBidi" w:cstheme="majorBidi"/>
          <w:sz w:val="24"/>
          <w:szCs w:val="24"/>
        </w:rPr>
        <w:t xml:space="preserve"> </w:t>
      </w:r>
      <w:r w:rsidR="00B3554F" w:rsidRPr="000E54CB">
        <w:rPr>
          <w:rFonts w:asciiTheme="majorBidi" w:hAnsiTheme="majorBidi" w:cstheme="majorBidi"/>
          <w:sz w:val="24"/>
          <w:szCs w:val="24"/>
        </w:rPr>
        <w:t>Holding other factors constant, we assume that the</w:t>
      </w:r>
      <w:r w:rsidR="008A0F91" w:rsidRPr="000E54CB">
        <w:rPr>
          <w:rFonts w:asciiTheme="majorBidi" w:hAnsiTheme="majorBidi" w:cstheme="majorBidi"/>
          <w:sz w:val="24"/>
          <w:szCs w:val="24"/>
        </w:rPr>
        <w:t xml:space="preserve"> Cambodian</w:t>
      </w:r>
      <w:r w:rsidR="00B3554F" w:rsidRPr="000E54CB">
        <w:rPr>
          <w:rFonts w:asciiTheme="majorBidi" w:hAnsiTheme="majorBidi" w:cstheme="majorBidi"/>
          <w:sz w:val="24"/>
          <w:szCs w:val="24"/>
        </w:rPr>
        <w:t xml:space="preserve"> government regulates the </w:t>
      </w:r>
      <w:r w:rsidR="000745D3" w:rsidRPr="000E54CB">
        <w:rPr>
          <w:rFonts w:asciiTheme="majorBidi" w:hAnsiTheme="majorBidi" w:cstheme="majorBidi"/>
          <w:sz w:val="24"/>
          <w:szCs w:val="24"/>
        </w:rPr>
        <w:t xml:space="preserve">zero fee policy </w:t>
      </w:r>
      <w:r w:rsidR="00B3554F" w:rsidRPr="000E54CB">
        <w:rPr>
          <w:rFonts w:asciiTheme="majorBidi" w:hAnsiTheme="majorBidi" w:cstheme="majorBidi"/>
          <w:sz w:val="24"/>
          <w:szCs w:val="24"/>
        </w:rPr>
        <w:t>in which the cost is borne by employers and PRAs. The finding suggests that the predicted probability is 64.3 percentage points for migrants choosing regular migration and 35.7 percentage points for irregular channels</w:t>
      </w:r>
      <w:r w:rsidR="001A2625" w:rsidRPr="000E54CB">
        <w:rPr>
          <w:rFonts w:asciiTheme="majorBidi" w:hAnsiTheme="majorBidi" w:cstheme="majorBidi"/>
          <w:sz w:val="24"/>
          <w:szCs w:val="24"/>
        </w:rPr>
        <w:t xml:space="preserve"> while the predicted probability of choosing regular migration declines significantly as the cost increases</w:t>
      </w:r>
      <w:r w:rsidR="00B3554F" w:rsidRPr="000E54CB">
        <w:rPr>
          <w:rFonts w:asciiTheme="majorBidi" w:hAnsiTheme="majorBidi" w:cstheme="majorBidi"/>
          <w:sz w:val="24"/>
          <w:szCs w:val="24"/>
        </w:rPr>
        <w:t>. It shows that when the cost</w:t>
      </w:r>
      <w:r w:rsidR="00AC2CCD" w:rsidRPr="000E54CB">
        <w:rPr>
          <w:rFonts w:asciiTheme="majorBidi" w:hAnsiTheme="majorBidi" w:cstheme="majorBidi"/>
          <w:sz w:val="24"/>
          <w:szCs w:val="24"/>
        </w:rPr>
        <w:t>s</w:t>
      </w:r>
      <w:r w:rsidR="00B3554F" w:rsidRPr="000E54CB">
        <w:rPr>
          <w:rFonts w:asciiTheme="majorBidi" w:hAnsiTheme="majorBidi" w:cstheme="majorBidi"/>
          <w:sz w:val="24"/>
          <w:szCs w:val="24"/>
        </w:rPr>
        <w:t xml:space="preserve"> can be reduced to zero, </w:t>
      </w:r>
      <w:r w:rsidR="00546458" w:rsidRPr="000E54CB">
        <w:rPr>
          <w:rFonts w:asciiTheme="majorBidi" w:hAnsiTheme="majorBidi" w:cstheme="majorBidi"/>
          <w:sz w:val="24"/>
          <w:szCs w:val="24"/>
        </w:rPr>
        <w:t xml:space="preserve">this result has shown the feasibility of </w:t>
      </w:r>
      <w:r w:rsidR="00B3554F" w:rsidRPr="000E54CB">
        <w:rPr>
          <w:rFonts w:asciiTheme="majorBidi" w:hAnsiTheme="majorBidi" w:cstheme="majorBidi"/>
          <w:sz w:val="24"/>
          <w:szCs w:val="24"/>
        </w:rPr>
        <w:t xml:space="preserve">promoting </w:t>
      </w:r>
      <w:r w:rsidR="00546458" w:rsidRPr="000E54CB">
        <w:rPr>
          <w:rFonts w:asciiTheme="majorBidi" w:hAnsiTheme="majorBidi" w:cstheme="majorBidi"/>
          <w:sz w:val="24"/>
          <w:szCs w:val="24"/>
        </w:rPr>
        <w:t>a safe</w:t>
      </w:r>
      <w:r w:rsidR="00B3554F" w:rsidRPr="000E54CB">
        <w:rPr>
          <w:rFonts w:asciiTheme="majorBidi" w:hAnsiTheme="majorBidi" w:cstheme="majorBidi"/>
          <w:sz w:val="24"/>
          <w:szCs w:val="24"/>
        </w:rPr>
        <w:t xml:space="preserve"> migration</w:t>
      </w:r>
      <w:r w:rsidR="001C6054" w:rsidRPr="000E54CB">
        <w:rPr>
          <w:rFonts w:asciiTheme="majorBidi" w:hAnsiTheme="majorBidi" w:cstheme="majorBidi"/>
          <w:sz w:val="24"/>
          <w:szCs w:val="24"/>
        </w:rPr>
        <w:t xml:space="preserve"> as low cost migration</w:t>
      </w:r>
      <w:r w:rsidR="00546458" w:rsidRPr="000E54CB">
        <w:rPr>
          <w:rFonts w:asciiTheme="majorBidi" w:hAnsiTheme="majorBidi" w:cstheme="majorBidi"/>
          <w:sz w:val="24"/>
          <w:szCs w:val="24"/>
        </w:rPr>
        <w:t xml:space="preserve"> in formal migration</w:t>
      </w:r>
      <w:r w:rsidR="001C6054" w:rsidRPr="000E54CB">
        <w:rPr>
          <w:rFonts w:asciiTheme="majorBidi" w:hAnsiTheme="majorBidi" w:cstheme="majorBidi"/>
          <w:sz w:val="24"/>
          <w:szCs w:val="24"/>
        </w:rPr>
        <w:t xml:space="preserve"> becomes more attractive</w:t>
      </w:r>
      <w:r w:rsidR="00B3554F" w:rsidRPr="000E54CB">
        <w:rPr>
          <w:rFonts w:asciiTheme="majorBidi" w:hAnsiTheme="majorBidi" w:cstheme="majorBidi"/>
          <w:sz w:val="24"/>
          <w:szCs w:val="24"/>
        </w:rPr>
        <w:t xml:space="preserve"> </w:t>
      </w:r>
      <w:r w:rsidR="00546458" w:rsidRPr="000E54CB">
        <w:rPr>
          <w:rFonts w:asciiTheme="majorBidi" w:hAnsiTheme="majorBidi" w:cstheme="majorBidi"/>
          <w:sz w:val="24"/>
          <w:szCs w:val="24"/>
        </w:rPr>
        <w:t xml:space="preserve">than informal channel </w:t>
      </w:r>
      <w:r w:rsidR="00B3554F" w:rsidRPr="000E54CB">
        <w:rPr>
          <w:rFonts w:asciiTheme="majorBidi" w:hAnsiTheme="majorBidi" w:cstheme="majorBidi"/>
          <w:sz w:val="24"/>
          <w:szCs w:val="24"/>
        </w:rPr>
        <w:t>despite the network effects that may have influenced their choice of migration</w:t>
      </w:r>
      <w:r w:rsidR="00546458" w:rsidRPr="000E54CB">
        <w:rPr>
          <w:rFonts w:asciiTheme="majorBidi" w:hAnsiTheme="majorBidi" w:cstheme="majorBidi"/>
          <w:sz w:val="24"/>
          <w:szCs w:val="24"/>
        </w:rPr>
        <w:t xml:space="preserve"> in some extent</w:t>
      </w:r>
      <w:r w:rsidR="00B3554F" w:rsidRPr="000E54CB">
        <w:rPr>
          <w:rFonts w:asciiTheme="majorBidi" w:hAnsiTheme="majorBidi" w:cstheme="majorBidi"/>
          <w:sz w:val="24"/>
          <w:szCs w:val="24"/>
        </w:rPr>
        <w:t>.</w:t>
      </w:r>
      <w:r w:rsidR="00725752" w:rsidRPr="000E54CB">
        <w:rPr>
          <w:rFonts w:asciiTheme="majorBidi" w:hAnsiTheme="majorBidi" w:cstheme="majorBidi"/>
          <w:sz w:val="24"/>
          <w:szCs w:val="24"/>
        </w:rPr>
        <w:t xml:space="preserve"> However,</w:t>
      </w:r>
      <w:r w:rsidR="00546458" w:rsidRPr="000E54CB">
        <w:rPr>
          <w:rFonts w:asciiTheme="majorBidi" w:hAnsiTheme="majorBidi" w:cstheme="majorBidi"/>
          <w:sz w:val="24"/>
          <w:szCs w:val="24"/>
        </w:rPr>
        <w:t xml:space="preserve"> when</w:t>
      </w:r>
      <w:r w:rsidR="00725752" w:rsidRPr="000E54CB">
        <w:rPr>
          <w:rFonts w:asciiTheme="majorBidi" w:hAnsiTheme="majorBidi" w:cstheme="majorBidi"/>
          <w:sz w:val="24"/>
          <w:szCs w:val="24"/>
        </w:rPr>
        <w:t xml:space="preserve"> </w:t>
      </w:r>
      <w:r w:rsidR="001C6054" w:rsidRPr="000E54CB">
        <w:rPr>
          <w:rFonts w:asciiTheme="majorBidi" w:hAnsiTheme="majorBidi" w:cstheme="majorBidi"/>
          <w:sz w:val="24"/>
          <w:szCs w:val="24"/>
        </w:rPr>
        <w:t>high costs do not make regular migration channel</w:t>
      </w:r>
      <w:r w:rsidR="00A44F11" w:rsidRPr="000E54CB">
        <w:rPr>
          <w:rFonts w:asciiTheme="majorBidi" w:hAnsiTheme="majorBidi" w:cstheme="majorBidi"/>
          <w:sz w:val="24"/>
          <w:szCs w:val="24"/>
        </w:rPr>
        <w:t xml:space="preserve"> an option</w:t>
      </w:r>
      <w:r w:rsidR="00546458" w:rsidRPr="000E54CB">
        <w:rPr>
          <w:rFonts w:asciiTheme="majorBidi" w:hAnsiTheme="majorBidi" w:cstheme="majorBidi"/>
          <w:sz w:val="24"/>
          <w:szCs w:val="24"/>
        </w:rPr>
        <w:t>,</w:t>
      </w:r>
      <w:r w:rsidR="001A2625" w:rsidRPr="000E54CB">
        <w:rPr>
          <w:rFonts w:asciiTheme="majorBidi" w:hAnsiTheme="majorBidi" w:cstheme="majorBidi"/>
          <w:sz w:val="24"/>
          <w:szCs w:val="24"/>
        </w:rPr>
        <w:t xml:space="preserve"> </w:t>
      </w:r>
      <w:r w:rsidR="00546458" w:rsidRPr="000E54CB">
        <w:rPr>
          <w:rFonts w:asciiTheme="majorBidi" w:hAnsiTheme="majorBidi" w:cstheme="majorBidi"/>
          <w:sz w:val="24"/>
          <w:szCs w:val="24"/>
        </w:rPr>
        <w:t>p</w:t>
      </w:r>
      <w:r w:rsidR="001A2625" w:rsidRPr="000E54CB">
        <w:rPr>
          <w:rFonts w:asciiTheme="majorBidi" w:hAnsiTheme="majorBidi" w:cstheme="majorBidi"/>
          <w:sz w:val="24"/>
          <w:szCs w:val="24"/>
        </w:rPr>
        <w:t xml:space="preserve">otential migrants would seek for </w:t>
      </w:r>
      <w:r w:rsidR="00A44F11" w:rsidRPr="000E54CB">
        <w:rPr>
          <w:rFonts w:asciiTheme="majorBidi" w:hAnsiTheme="majorBidi" w:cstheme="majorBidi"/>
          <w:sz w:val="24"/>
          <w:szCs w:val="24"/>
        </w:rPr>
        <w:t xml:space="preserve">an </w:t>
      </w:r>
      <w:r w:rsidR="001A2625" w:rsidRPr="000E54CB">
        <w:rPr>
          <w:rFonts w:asciiTheme="majorBidi" w:hAnsiTheme="majorBidi" w:cstheme="majorBidi"/>
          <w:sz w:val="24"/>
          <w:szCs w:val="24"/>
        </w:rPr>
        <w:t>alternative migration channel</w:t>
      </w:r>
      <w:r w:rsidR="00A44F11" w:rsidRPr="000E54CB">
        <w:rPr>
          <w:rFonts w:asciiTheme="majorBidi" w:hAnsiTheme="majorBidi" w:cstheme="majorBidi"/>
          <w:sz w:val="24"/>
          <w:szCs w:val="24"/>
        </w:rPr>
        <w:t xml:space="preserve"> that is inexpensive and allow them to quick access foreign employments.</w:t>
      </w:r>
      <w:r w:rsidR="00725752" w:rsidRPr="000E54CB">
        <w:rPr>
          <w:rFonts w:asciiTheme="majorBidi" w:hAnsiTheme="majorBidi" w:cstheme="majorBidi"/>
          <w:sz w:val="24"/>
          <w:szCs w:val="24"/>
        </w:rPr>
        <w:t xml:space="preserve"> </w:t>
      </w:r>
      <w:r w:rsidR="00546458" w:rsidRPr="000E54CB">
        <w:rPr>
          <w:rFonts w:asciiTheme="majorBidi" w:hAnsiTheme="majorBidi" w:cstheme="majorBidi"/>
          <w:sz w:val="24"/>
          <w:szCs w:val="24"/>
        </w:rPr>
        <w:t>Our findings suggest that t</w:t>
      </w:r>
      <w:r w:rsidR="00654AB4" w:rsidRPr="000E54CB">
        <w:rPr>
          <w:rFonts w:asciiTheme="majorBidi" w:hAnsiTheme="majorBidi" w:cstheme="majorBidi"/>
          <w:sz w:val="24"/>
          <w:szCs w:val="24"/>
        </w:rPr>
        <w:t xml:space="preserve">he predicted probability of choosing official </w:t>
      </w:r>
      <w:r w:rsidR="00A6028B" w:rsidRPr="000E54CB">
        <w:rPr>
          <w:rFonts w:asciiTheme="majorBidi" w:hAnsiTheme="majorBidi" w:cstheme="majorBidi"/>
          <w:sz w:val="24"/>
          <w:szCs w:val="24"/>
        </w:rPr>
        <w:t>e</w:t>
      </w:r>
      <w:r w:rsidR="00654AB4" w:rsidRPr="000E54CB">
        <w:rPr>
          <w:rFonts w:asciiTheme="majorBidi" w:hAnsiTheme="majorBidi" w:cstheme="majorBidi"/>
          <w:sz w:val="24"/>
          <w:szCs w:val="24"/>
        </w:rPr>
        <w:t xml:space="preserve">migration channel decline from 64.3 percentage points to 8 percentage points as the costs increase equivalent to five months while the predicted probability for irregular choice of migration </w:t>
      </w:r>
      <w:r w:rsidR="007C2EEF" w:rsidRPr="000E54CB">
        <w:rPr>
          <w:rFonts w:asciiTheme="majorBidi" w:hAnsiTheme="majorBidi" w:cstheme="majorBidi"/>
          <w:sz w:val="24"/>
          <w:szCs w:val="24"/>
        </w:rPr>
        <w:t>increase from 14.44 percentage points to</w:t>
      </w:r>
      <w:r w:rsidR="00654AB4" w:rsidRPr="000E54CB">
        <w:rPr>
          <w:rFonts w:asciiTheme="majorBidi" w:hAnsiTheme="majorBidi" w:cstheme="majorBidi"/>
          <w:sz w:val="24"/>
          <w:szCs w:val="24"/>
        </w:rPr>
        <w:t xml:space="preserve"> 91.7 percentage points.</w:t>
      </w:r>
    </w:p>
    <w:p w14:paraId="4D0BB203" w14:textId="77777777" w:rsidR="00994C2C" w:rsidRPr="000E54CB" w:rsidRDefault="00994C2C" w:rsidP="00994C2C">
      <w:pPr>
        <w:snapToGrid w:val="0"/>
        <w:spacing w:after="0" w:line="288" w:lineRule="auto"/>
        <w:ind w:firstLine="567"/>
        <w:jc w:val="both"/>
        <w:rPr>
          <w:rFonts w:asciiTheme="majorBidi" w:hAnsiTheme="majorBidi" w:cstheme="majorBidi"/>
          <w:sz w:val="24"/>
          <w:szCs w:val="24"/>
        </w:rPr>
      </w:pPr>
    </w:p>
    <w:p w14:paraId="6407D1EA" w14:textId="5B635D4E" w:rsidR="0014407A" w:rsidRPr="008B0FB1" w:rsidRDefault="001E5834" w:rsidP="000E54CB">
      <w:pPr>
        <w:pStyle w:val="Caption"/>
        <w:keepNext/>
        <w:spacing w:after="0" w:line="288" w:lineRule="auto"/>
        <w:jc w:val="center"/>
        <w:rPr>
          <w:rFonts w:asciiTheme="majorBidi" w:hAnsiTheme="majorBidi" w:cstheme="majorBidi"/>
          <w:b/>
          <w:bCs/>
          <w:i w:val="0"/>
          <w:iCs w:val="0"/>
          <w:color w:val="auto"/>
          <w:spacing w:val="-6"/>
          <w:sz w:val="22"/>
          <w:szCs w:val="22"/>
        </w:rPr>
      </w:pPr>
      <w:r w:rsidRPr="008B0FB1">
        <w:rPr>
          <w:rFonts w:asciiTheme="majorBidi" w:hAnsiTheme="majorBidi" w:cstheme="majorBidi"/>
          <w:b/>
          <w:bCs/>
          <w:i w:val="0"/>
          <w:iCs w:val="0"/>
          <w:color w:val="auto"/>
          <w:spacing w:val="-6"/>
          <w:sz w:val="22"/>
          <w:szCs w:val="22"/>
        </w:rPr>
        <w:t xml:space="preserve">Table </w:t>
      </w:r>
      <w:r w:rsidRPr="008B0FB1">
        <w:rPr>
          <w:rFonts w:asciiTheme="majorBidi" w:hAnsiTheme="majorBidi" w:cstheme="majorBidi"/>
          <w:b/>
          <w:bCs/>
          <w:i w:val="0"/>
          <w:iCs w:val="0"/>
          <w:color w:val="auto"/>
          <w:spacing w:val="-6"/>
          <w:sz w:val="22"/>
          <w:szCs w:val="22"/>
        </w:rPr>
        <w:fldChar w:fldCharType="begin"/>
      </w:r>
      <w:r w:rsidRPr="008B0FB1">
        <w:rPr>
          <w:rFonts w:asciiTheme="majorBidi" w:hAnsiTheme="majorBidi" w:cstheme="majorBidi"/>
          <w:b/>
          <w:bCs/>
          <w:i w:val="0"/>
          <w:iCs w:val="0"/>
          <w:color w:val="auto"/>
          <w:spacing w:val="-6"/>
          <w:sz w:val="22"/>
          <w:szCs w:val="22"/>
        </w:rPr>
        <w:instrText xml:space="preserve"> SEQ Table \* ARABIC </w:instrText>
      </w:r>
      <w:r w:rsidRPr="008B0FB1">
        <w:rPr>
          <w:rFonts w:asciiTheme="majorBidi" w:hAnsiTheme="majorBidi" w:cstheme="majorBidi"/>
          <w:b/>
          <w:bCs/>
          <w:i w:val="0"/>
          <w:iCs w:val="0"/>
          <w:color w:val="auto"/>
          <w:spacing w:val="-6"/>
          <w:sz w:val="22"/>
          <w:szCs w:val="22"/>
        </w:rPr>
        <w:fldChar w:fldCharType="separate"/>
      </w:r>
      <w:r w:rsidR="00B92B18">
        <w:rPr>
          <w:rFonts w:asciiTheme="majorBidi" w:hAnsiTheme="majorBidi" w:cstheme="majorBidi"/>
          <w:b/>
          <w:bCs/>
          <w:i w:val="0"/>
          <w:iCs w:val="0"/>
          <w:noProof/>
          <w:color w:val="auto"/>
          <w:spacing w:val="-6"/>
          <w:sz w:val="22"/>
          <w:szCs w:val="22"/>
        </w:rPr>
        <w:t>5</w:t>
      </w:r>
      <w:r w:rsidRPr="008B0FB1">
        <w:rPr>
          <w:rFonts w:asciiTheme="majorBidi" w:hAnsiTheme="majorBidi" w:cstheme="majorBidi"/>
          <w:b/>
          <w:bCs/>
          <w:i w:val="0"/>
          <w:iCs w:val="0"/>
          <w:color w:val="auto"/>
          <w:spacing w:val="-6"/>
          <w:sz w:val="22"/>
          <w:szCs w:val="22"/>
        </w:rPr>
        <w:fldChar w:fldCharType="end"/>
      </w:r>
      <w:r w:rsidRPr="008B0FB1">
        <w:rPr>
          <w:rFonts w:asciiTheme="majorBidi" w:hAnsiTheme="majorBidi" w:cstheme="majorBidi"/>
          <w:b/>
          <w:bCs/>
          <w:i w:val="0"/>
          <w:iCs w:val="0"/>
          <w:color w:val="auto"/>
          <w:spacing w:val="-6"/>
          <w:sz w:val="22"/>
          <w:szCs w:val="22"/>
        </w:rPr>
        <w:t xml:space="preserve">: </w:t>
      </w:r>
      <w:r w:rsidR="00355BE2" w:rsidRPr="008B0FB1">
        <w:rPr>
          <w:rFonts w:asciiTheme="majorBidi" w:hAnsiTheme="majorBidi" w:cstheme="majorBidi"/>
          <w:b/>
          <w:bCs/>
          <w:i w:val="0"/>
          <w:iCs w:val="0"/>
          <w:color w:val="auto"/>
          <w:spacing w:val="-6"/>
          <w:sz w:val="22"/>
          <w:szCs w:val="22"/>
        </w:rPr>
        <w:t>Average Ma</w:t>
      </w:r>
      <w:r w:rsidR="009C6171" w:rsidRPr="008B0FB1">
        <w:rPr>
          <w:rFonts w:asciiTheme="majorBidi" w:hAnsiTheme="majorBidi" w:cstheme="majorBidi"/>
          <w:b/>
          <w:bCs/>
          <w:i w:val="0"/>
          <w:iCs w:val="0"/>
          <w:color w:val="auto"/>
          <w:spacing w:val="-6"/>
          <w:sz w:val="22"/>
          <w:szCs w:val="22"/>
        </w:rPr>
        <w:t>rg</w:t>
      </w:r>
      <w:r w:rsidR="00355BE2" w:rsidRPr="008B0FB1">
        <w:rPr>
          <w:rFonts w:asciiTheme="majorBidi" w:hAnsiTheme="majorBidi" w:cstheme="majorBidi"/>
          <w:b/>
          <w:bCs/>
          <w:i w:val="0"/>
          <w:iCs w:val="0"/>
          <w:color w:val="auto"/>
          <w:spacing w:val="-6"/>
          <w:sz w:val="22"/>
          <w:szCs w:val="22"/>
        </w:rPr>
        <w:t xml:space="preserve">inal Effect </w:t>
      </w:r>
      <w:r w:rsidR="00465569" w:rsidRPr="008B0FB1">
        <w:rPr>
          <w:rFonts w:asciiTheme="majorBidi" w:hAnsiTheme="majorBidi" w:cstheme="majorBidi"/>
          <w:b/>
          <w:bCs/>
          <w:i w:val="0"/>
          <w:iCs w:val="0"/>
          <w:color w:val="auto"/>
          <w:spacing w:val="-6"/>
          <w:sz w:val="22"/>
          <w:szCs w:val="22"/>
        </w:rPr>
        <w:t>and A</w:t>
      </w:r>
      <w:r w:rsidR="009C6171" w:rsidRPr="008B0FB1">
        <w:rPr>
          <w:rFonts w:asciiTheme="majorBidi" w:hAnsiTheme="majorBidi" w:cstheme="majorBidi"/>
          <w:b/>
          <w:bCs/>
          <w:i w:val="0"/>
          <w:iCs w:val="0"/>
          <w:color w:val="auto"/>
          <w:spacing w:val="-6"/>
          <w:sz w:val="22"/>
          <w:szCs w:val="22"/>
        </w:rPr>
        <w:t>d</w:t>
      </w:r>
      <w:r w:rsidR="00465569" w:rsidRPr="008B0FB1">
        <w:rPr>
          <w:rFonts w:asciiTheme="majorBidi" w:hAnsiTheme="majorBidi" w:cstheme="majorBidi"/>
          <w:b/>
          <w:bCs/>
          <w:i w:val="0"/>
          <w:iCs w:val="0"/>
          <w:color w:val="auto"/>
          <w:spacing w:val="-6"/>
          <w:sz w:val="22"/>
          <w:szCs w:val="22"/>
        </w:rPr>
        <w:t>justed Prediction at Different Cost of Migration Values</w:t>
      </w:r>
    </w:p>
    <w:tbl>
      <w:tblPr>
        <w:tblW w:w="5162" w:type="pct"/>
        <w:tblLayout w:type="fixed"/>
        <w:tblCellMar>
          <w:left w:w="75" w:type="dxa"/>
          <w:right w:w="75" w:type="dxa"/>
        </w:tblCellMar>
        <w:tblLook w:val="0000" w:firstRow="0" w:lastRow="0" w:firstColumn="0" w:lastColumn="0" w:noHBand="0" w:noVBand="0"/>
      </w:tblPr>
      <w:tblGrid>
        <w:gridCol w:w="1276"/>
        <w:gridCol w:w="994"/>
        <w:gridCol w:w="1133"/>
        <w:gridCol w:w="994"/>
        <w:gridCol w:w="993"/>
        <w:gridCol w:w="993"/>
        <w:gridCol w:w="942"/>
        <w:gridCol w:w="1009"/>
        <w:gridCol w:w="1030"/>
      </w:tblGrid>
      <w:tr w:rsidR="002251BB" w:rsidRPr="00994C2C" w14:paraId="3792BE77" w14:textId="77777777" w:rsidTr="00994C2C">
        <w:tc>
          <w:tcPr>
            <w:tcW w:w="681" w:type="pct"/>
            <w:vMerge w:val="restart"/>
            <w:tcBorders>
              <w:top w:val="single" w:sz="4" w:space="0" w:color="auto"/>
            </w:tcBorders>
            <w:vAlign w:val="center"/>
          </w:tcPr>
          <w:p w14:paraId="2A5C1EA3" w14:textId="3D58A7D1" w:rsidR="00676BB0" w:rsidRPr="00994C2C" w:rsidRDefault="00994C2C" w:rsidP="000E54CB">
            <w:pPr>
              <w:widowControl w:val="0"/>
              <w:autoSpaceDE w:val="0"/>
              <w:autoSpaceDN w:val="0"/>
              <w:adjustRightInd w:val="0"/>
              <w:spacing w:after="0" w:line="288" w:lineRule="auto"/>
              <w:jc w:val="center"/>
              <w:rPr>
                <w:rFonts w:asciiTheme="majorBidi" w:hAnsiTheme="majorBidi" w:cstheme="majorBidi"/>
              </w:rPr>
            </w:pPr>
            <w:r>
              <w:rPr>
                <w:rFonts w:asciiTheme="majorBidi" w:hAnsiTheme="majorBidi" w:cstheme="majorBidi"/>
              </w:rPr>
              <w:t>VARIABLE</w:t>
            </w:r>
          </w:p>
        </w:tc>
        <w:tc>
          <w:tcPr>
            <w:tcW w:w="4319" w:type="pct"/>
            <w:gridSpan w:val="8"/>
            <w:tcBorders>
              <w:top w:val="single" w:sz="4" w:space="0" w:color="auto"/>
              <w:bottom w:val="single" w:sz="4" w:space="0" w:color="auto"/>
            </w:tcBorders>
            <w:vAlign w:val="center"/>
          </w:tcPr>
          <w:p w14:paraId="0E6E467C" w14:textId="11702547" w:rsidR="00676BB0" w:rsidRPr="00994C2C" w:rsidRDefault="00676BB0"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 xml:space="preserve">Cost of </w:t>
            </w:r>
            <w:r w:rsidR="00053716" w:rsidRPr="00994C2C">
              <w:rPr>
                <w:rFonts w:asciiTheme="majorBidi" w:hAnsiTheme="majorBidi" w:cstheme="majorBidi"/>
              </w:rPr>
              <w:t>m</w:t>
            </w:r>
            <w:r w:rsidRPr="00994C2C">
              <w:rPr>
                <w:rFonts w:asciiTheme="majorBidi" w:hAnsiTheme="majorBidi" w:cstheme="majorBidi"/>
              </w:rPr>
              <w:t>igration (in months)</w:t>
            </w:r>
          </w:p>
        </w:tc>
      </w:tr>
      <w:tr w:rsidR="00994C2C" w:rsidRPr="00994C2C" w14:paraId="5865AE93" w14:textId="77777777" w:rsidTr="00994C2C">
        <w:tc>
          <w:tcPr>
            <w:tcW w:w="681" w:type="pct"/>
            <w:vMerge/>
            <w:tcBorders>
              <w:bottom w:val="single" w:sz="4" w:space="0" w:color="auto"/>
            </w:tcBorders>
          </w:tcPr>
          <w:p w14:paraId="13A1B6A5" w14:textId="60CF8D63" w:rsidR="006038A5" w:rsidRPr="00994C2C" w:rsidRDefault="006038A5" w:rsidP="000E54CB">
            <w:pPr>
              <w:widowControl w:val="0"/>
              <w:autoSpaceDE w:val="0"/>
              <w:autoSpaceDN w:val="0"/>
              <w:adjustRightInd w:val="0"/>
              <w:spacing w:after="0" w:line="288" w:lineRule="auto"/>
              <w:rPr>
                <w:rFonts w:asciiTheme="majorBidi" w:hAnsiTheme="majorBidi" w:cstheme="majorBidi"/>
              </w:rPr>
            </w:pPr>
          </w:p>
        </w:tc>
        <w:tc>
          <w:tcPr>
            <w:tcW w:w="531" w:type="pct"/>
            <w:tcBorders>
              <w:top w:val="single" w:sz="4" w:space="0" w:color="auto"/>
              <w:bottom w:val="single" w:sz="4" w:space="0" w:color="auto"/>
            </w:tcBorders>
            <w:vAlign w:val="center"/>
          </w:tcPr>
          <w:p w14:paraId="3DE8A27F" w14:textId="068E7865" w:rsidR="006038A5" w:rsidRPr="00994C2C" w:rsidRDefault="00676BB0"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Average Marginal Effect</w:t>
            </w:r>
          </w:p>
        </w:tc>
        <w:tc>
          <w:tcPr>
            <w:tcW w:w="605" w:type="pct"/>
            <w:tcBorders>
              <w:top w:val="single" w:sz="4" w:space="0" w:color="auto"/>
              <w:bottom w:val="single" w:sz="4" w:space="0" w:color="auto"/>
            </w:tcBorders>
            <w:vAlign w:val="center"/>
          </w:tcPr>
          <w:p w14:paraId="28D13101" w14:textId="56870BF7" w:rsidR="006038A5" w:rsidRPr="00994C2C" w:rsidRDefault="00676BB0"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Conditional Marginal Effect</w:t>
            </w:r>
          </w:p>
        </w:tc>
        <w:tc>
          <w:tcPr>
            <w:tcW w:w="531" w:type="pct"/>
            <w:tcBorders>
              <w:top w:val="single" w:sz="4" w:space="0" w:color="auto"/>
              <w:bottom w:val="single" w:sz="4" w:space="0" w:color="auto"/>
            </w:tcBorders>
            <w:vAlign w:val="center"/>
          </w:tcPr>
          <w:p w14:paraId="336B6FD9" w14:textId="5F325419"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Zero</w:t>
            </w:r>
          </w:p>
          <w:p w14:paraId="20AEB1B6" w14:textId="0F92DE23"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Cost</w:t>
            </w:r>
          </w:p>
        </w:tc>
        <w:tc>
          <w:tcPr>
            <w:tcW w:w="530" w:type="pct"/>
            <w:tcBorders>
              <w:top w:val="single" w:sz="4" w:space="0" w:color="auto"/>
              <w:bottom w:val="single" w:sz="4" w:space="0" w:color="auto"/>
            </w:tcBorders>
            <w:vAlign w:val="center"/>
          </w:tcPr>
          <w:p w14:paraId="68E46935" w14:textId="10608CA8"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One month</w:t>
            </w:r>
          </w:p>
        </w:tc>
        <w:tc>
          <w:tcPr>
            <w:tcW w:w="530" w:type="pct"/>
            <w:tcBorders>
              <w:top w:val="single" w:sz="4" w:space="0" w:color="auto"/>
              <w:bottom w:val="single" w:sz="4" w:space="0" w:color="auto"/>
            </w:tcBorders>
            <w:vAlign w:val="center"/>
          </w:tcPr>
          <w:p w14:paraId="1DA50B25" w14:textId="224E6009"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Two months</w:t>
            </w:r>
          </w:p>
        </w:tc>
        <w:tc>
          <w:tcPr>
            <w:tcW w:w="503" w:type="pct"/>
            <w:tcBorders>
              <w:top w:val="single" w:sz="4" w:space="0" w:color="auto"/>
              <w:bottom w:val="single" w:sz="4" w:space="0" w:color="auto"/>
            </w:tcBorders>
            <w:vAlign w:val="center"/>
          </w:tcPr>
          <w:p w14:paraId="76BF1BA5" w14:textId="7777777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Three</w:t>
            </w:r>
          </w:p>
          <w:p w14:paraId="5FA94BB4" w14:textId="4BA76595"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months</w:t>
            </w:r>
          </w:p>
        </w:tc>
        <w:tc>
          <w:tcPr>
            <w:tcW w:w="539" w:type="pct"/>
            <w:tcBorders>
              <w:top w:val="single" w:sz="4" w:space="0" w:color="auto"/>
              <w:bottom w:val="single" w:sz="4" w:space="0" w:color="auto"/>
            </w:tcBorders>
            <w:vAlign w:val="center"/>
          </w:tcPr>
          <w:p w14:paraId="7CCA1A3E" w14:textId="27E9B3E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Four Months</w:t>
            </w:r>
          </w:p>
        </w:tc>
        <w:tc>
          <w:tcPr>
            <w:tcW w:w="552" w:type="pct"/>
            <w:tcBorders>
              <w:top w:val="single" w:sz="4" w:space="0" w:color="auto"/>
              <w:bottom w:val="single" w:sz="4" w:space="0" w:color="auto"/>
            </w:tcBorders>
            <w:vAlign w:val="center"/>
          </w:tcPr>
          <w:p w14:paraId="705DC544" w14:textId="69370155"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Five months</w:t>
            </w:r>
          </w:p>
        </w:tc>
      </w:tr>
      <w:tr w:rsidR="00994C2C" w:rsidRPr="00994C2C" w14:paraId="2997D597" w14:textId="77777777" w:rsidTr="00994C2C">
        <w:tc>
          <w:tcPr>
            <w:tcW w:w="681" w:type="pct"/>
            <w:tcBorders>
              <w:top w:val="single" w:sz="4" w:space="0" w:color="auto"/>
            </w:tcBorders>
          </w:tcPr>
          <w:p w14:paraId="4FE71465" w14:textId="1C94807E" w:rsidR="006038A5" w:rsidRPr="00994C2C" w:rsidRDefault="006038A5" w:rsidP="000E54CB">
            <w:pPr>
              <w:widowControl w:val="0"/>
              <w:autoSpaceDE w:val="0"/>
              <w:autoSpaceDN w:val="0"/>
              <w:adjustRightInd w:val="0"/>
              <w:spacing w:after="0" w:line="288" w:lineRule="auto"/>
              <w:rPr>
                <w:rFonts w:asciiTheme="majorBidi" w:hAnsiTheme="majorBidi" w:cstheme="majorBidi"/>
              </w:rPr>
            </w:pPr>
          </w:p>
        </w:tc>
        <w:tc>
          <w:tcPr>
            <w:tcW w:w="531" w:type="pct"/>
            <w:tcBorders>
              <w:top w:val="single" w:sz="4" w:space="0" w:color="auto"/>
            </w:tcBorders>
            <w:vAlign w:val="center"/>
          </w:tcPr>
          <w:p w14:paraId="6F063C1B" w14:textId="7777777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p>
        </w:tc>
        <w:tc>
          <w:tcPr>
            <w:tcW w:w="605" w:type="pct"/>
            <w:tcBorders>
              <w:top w:val="single" w:sz="4" w:space="0" w:color="auto"/>
            </w:tcBorders>
            <w:vAlign w:val="center"/>
          </w:tcPr>
          <w:p w14:paraId="662958DE" w14:textId="7777777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p>
        </w:tc>
        <w:tc>
          <w:tcPr>
            <w:tcW w:w="531" w:type="pct"/>
            <w:tcBorders>
              <w:top w:val="single" w:sz="4" w:space="0" w:color="auto"/>
            </w:tcBorders>
            <w:vAlign w:val="center"/>
          </w:tcPr>
          <w:p w14:paraId="5D3CDAB5" w14:textId="7C51B8BE"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p>
        </w:tc>
        <w:tc>
          <w:tcPr>
            <w:tcW w:w="530" w:type="pct"/>
            <w:tcBorders>
              <w:top w:val="single" w:sz="4" w:space="0" w:color="auto"/>
            </w:tcBorders>
            <w:vAlign w:val="center"/>
          </w:tcPr>
          <w:p w14:paraId="029F382F" w14:textId="7777777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p>
        </w:tc>
        <w:tc>
          <w:tcPr>
            <w:tcW w:w="530" w:type="pct"/>
            <w:tcBorders>
              <w:top w:val="single" w:sz="4" w:space="0" w:color="auto"/>
            </w:tcBorders>
            <w:vAlign w:val="center"/>
          </w:tcPr>
          <w:p w14:paraId="313B222A" w14:textId="7777777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p>
        </w:tc>
        <w:tc>
          <w:tcPr>
            <w:tcW w:w="503" w:type="pct"/>
            <w:tcBorders>
              <w:top w:val="single" w:sz="4" w:space="0" w:color="auto"/>
            </w:tcBorders>
            <w:vAlign w:val="center"/>
          </w:tcPr>
          <w:p w14:paraId="449A7CDA" w14:textId="7777777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p>
        </w:tc>
        <w:tc>
          <w:tcPr>
            <w:tcW w:w="539" w:type="pct"/>
            <w:tcBorders>
              <w:top w:val="single" w:sz="4" w:space="0" w:color="auto"/>
            </w:tcBorders>
            <w:vAlign w:val="center"/>
          </w:tcPr>
          <w:p w14:paraId="75B48EA2" w14:textId="7777777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p>
        </w:tc>
        <w:tc>
          <w:tcPr>
            <w:tcW w:w="552" w:type="pct"/>
            <w:tcBorders>
              <w:top w:val="single" w:sz="4" w:space="0" w:color="auto"/>
            </w:tcBorders>
            <w:vAlign w:val="center"/>
          </w:tcPr>
          <w:p w14:paraId="2AD0DC15" w14:textId="77777777" w:rsidR="006038A5" w:rsidRPr="00994C2C" w:rsidRDefault="006038A5" w:rsidP="000E54CB">
            <w:pPr>
              <w:widowControl w:val="0"/>
              <w:autoSpaceDE w:val="0"/>
              <w:autoSpaceDN w:val="0"/>
              <w:adjustRightInd w:val="0"/>
              <w:spacing w:after="0" w:line="288" w:lineRule="auto"/>
              <w:jc w:val="center"/>
              <w:rPr>
                <w:rFonts w:asciiTheme="majorBidi" w:hAnsiTheme="majorBidi" w:cstheme="majorBidi"/>
              </w:rPr>
            </w:pPr>
          </w:p>
        </w:tc>
      </w:tr>
      <w:tr w:rsidR="00994C2C" w:rsidRPr="00994C2C" w14:paraId="3A8E5386" w14:textId="77777777" w:rsidTr="00994C2C">
        <w:tc>
          <w:tcPr>
            <w:tcW w:w="681" w:type="pct"/>
            <w:vAlign w:val="center"/>
          </w:tcPr>
          <w:p w14:paraId="40E9D207" w14:textId="1652D1DD" w:rsidR="00015187" w:rsidRPr="00994C2C" w:rsidRDefault="00015187" w:rsidP="000E54CB">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 xml:space="preserve">Regular </w:t>
            </w:r>
            <w:r w:rsidR="00053716" w:rsidRPr="00994C2C">
              <w:rPr>
                <w:rFonts w:asciiTheme="majorBidi" w:hAnsiTheme="majorBidi" w:cstheme="majorBidi"/>
              </w:rPr>
              <w:t>m</w:t>
            </w:r>
            <w:r w:rsidRPr="00994C2C">
              <w:rPr>
                <w:rFonts w:asciiTheme="majorBidi" w:hAnsiTheme="majorBidi" w:cstheme="majorBidi"/>
              </w:rPr>
              <w:t>igration</w:t>
            </w:r>
          </w:p>
        </w:tc>
        <w:tc>
          <w:tcPr>
            <w:tcW w:w="531" w:type="pct"/>
            <w:vAlign w:val="center"/>
          </w:tcPr>
          <w:p w14:paraId="652B3E04"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-0.158**</w:t>
            </w:r>
          </w:p>
        </w:tc>
        <w:tc>
          <w:tcPr>
            <w:tcW w:w="605" w:type="pct"/>
            <w:vAlign w:val="center"/>
          </w:tcPr>
          <w:p w14:paraId="39943622" w14:textId="17D3820D"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-0.157**</w:t>
            </w:r>
          </w:p>
        </w:tc>
        <w:tc>
          <w:tcPr>
            <w:tcW w:w="531" w:type="pct"/>
            <w:vAlign w:val="center"/>
          </w:tcPr>
          <w:p w14:paraId="46F719BC" w14:textId="5B4322A0"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0.643***</w:t>
            </w:r>
          </w:p>
        </w:tc>
        <w:tc>
          <w:tcPr>
            <w:tcW w:w="530" w:type="pct"/>
            <w:vAlign w:val="center"/>
          </w:tcPr>
          <w:p w14:paraId="10A32BEC"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0.470***</w:t>
            </w:r>
          </w:p>
        </w:tc>
        <w:tc>
          <w:tcPr>
            <w:tcW w:w="530" w:type="pct"/>
            <w:vAlign w:val="center"/>
          </w:tcPr>
          <w:p w14:paraId="5ED8C26B"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0.326***</w:t>
            </w:r>
          </w:p>
        </w:tc>
        <w:tc>
          <w:tcPr>
            <w:tcW w:w="503" w:type="pct"/>
            <w:vAlign w:val="center"/>
          </w:tcPr>
          <w:p w14:paraId="3CA759DD"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0.215***</w:t>
            </w:r>
          </w:p>
        </w:tc>
        <w:tc>
          <w:tcPr>
            <w:tcW w:w="539" w:type="pct"/>
            <w:vAlign w:val="center"/>
          </w:tcPr>
          <w:p w14:paraId="7B2F48B3"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0.134***</w:t>
            </w:r>
          </w:p>
        </w:tc>
        <w:tc>
          <w:tcPr>
            <w:tcW w:w="552" w:type="pct"/>
            <w:vAlign w:val="center"/>
          </w:tcPr>
          <w:p w14:paraId="6004FDED"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10"/>
              </w:rPr>
            </w:pPr>
            <w:r w:rsidRPr="00994C2C">
              <w:rPr>
                <w:rFonts w:asciiTheme="majorBidi" w:hAnsiTheme="majorBidi" w:cstheme="majorBidi"/>
                <w:spacing w:val="-10"/>
              </w:rPr>
              <w:t>0.0827***</w:t>
            </w:r>
          </w:p>
        </w:tc>
      </w:tr>
      <w:tr w:rsidR="00994C2C" w:rsidRPr="00994C2C" w14:paraId="3D61A46B" w14:textId="77777777" w:rsidTr="00994C2C">
        <w:tc>
          <w:tcPr>
            <w:tcW w:w="681" w:type="pct"/>
            <w:vAlign w:val="center"/>
          </w:tcPr>
          <w:p w14:paraId="01272123" w14:textId="77777777" w:rsidR="00015187" w:rsidRPr="00994C2C" w:rsidRDefault="00015187" w:rsidP="000E54CB">
            <w:pPr>
              <w:widowControl w:val="0"/>
              <w:autoSpaceDE w:val="0"/>
              <w:autoSpaceDN w:val="0"/>
              <w:adjustRightInd w:val="0"/>
              <w:spacing w:after="0" w:line="288" w:lineRule="auto"/>
              <w:rPr>
                <w:rFonts w:asciiTheme="majorBidi" w:hAnsiTheme="majorBidi" w:cstheme="majorBidi"/>
              </w:rPr>
            </w:pPr>
          </w:p>
        </w:tc>
        <w:tc>
          <w:tcPr>
            <w:tcW w:w="531" w:type="pct"/>
            <w:vAlign w:val="center"/>
          </w:tcPr>
          <w:p w14:paraId="552EECF1" w14:textId="7DACEC7C"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(0.072)</w:t>
            </w:r>
          </w:p>
        </w:tc>
        <w:tc>
          <w:tcPr>
            <w:tcW w:w="605" w:type="pct"/>
            <w:vAlign w:val="center"/>
          </w:tcPr>
          <w:p w14:paraId="036014E5" w14:textId="74E24409"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(0.0666)</w:t>
            </w:r>
          </w:p>
        </w:tc>
        <w:tc>
          <w:tcPr>
            <w:tcW w:w="531" w:type="pct"/>
            <w:vAlign w:val="center"/>
          </w:tcPr>
          <w:p w14:paraId="0444C05C" w14:textId="05ED804F"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(0.144)</w:t>
            </w:r>
          </w:p>
        </w:tc>
        <w:tc>
          <w:tcPr>
            <w:tcW w:w="530" w:type="pct"/>
            <w:vAlign w:val="center"/>
          </w:tcPr>
          <w:p w14:paraId="5C942A17"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(0.0886)</w:t>
            </w:r>
          </w:p>
        </w:tc>
        <w:tc>
          <w:tcPr>
            <w:tcW w:w="530" w:type="pct"/>
            <w:vAlign w:val="center"/>
          </w:tcPr>
          <w:p w14:paraId="3B1F95B0"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(0.0465)</w:t>
            </w:r>
          </w:p>
        </w:tc>
        <w:tc>
          <w:tcPr>
            <w:tcW w:w="503" w:type="pct"/>
            <w:vAlign w:val="center"/>
          </w:tcPr>
          <w:p w14:paraId="45BE58E7"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(0.0167)</w:t>
            </w:r>
          </w:p>
        </w:tc>
        <w:tc>
          <w:tcPr>
            <w:tcW w:w="539" w:type="pct"/>
            <w:vAlign w:val="center"/>
          </w:tcPr>
          <w:p w14:paraId="32657933"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(0.0152)</w:t>
            </w:r>
          </w:p>
        </w:tc>
        <w:tc>
          <w:tcPr>
            <w:tcW w:w="552" w:type="pct"/>
            <w:vAlign w:val="center"/>
          </w:tcPr>
          <w:p w14:paraId="79E766DA"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10"/>
              </w:rPr>
            </w:pPr>
            <w:r w:rsidRPr="00994C2C">
              <w:rPr>
                <w:rFonts w:asciiTheme="majorBidi" w:hAnsiTheme="majorBidi" w:cstheme="majorBidi"/>
                <w:spacing w:val="-10"/>
              </w:rPr>
              <w:t>(0.0140)</w:t>
            </w:r>
          </w:p>
        </w:tc>
      </w:tr>
      <w:tr w:rsidR="00994C2C" w:rsidRPr="00994C2C" w14:paraId="46C1AC2A" w14:textId="77777777" w:rsidTr="00994C2C">
        <w:trPr>
          <w:trHeight w:val="71"/>
        </w:trPr>
        <w:tc>
          <w:tcPr>
            <w:tcW w:w="681" w:type="pct"/>
            <w:vAlign w:val="center"/>
          </w:tcPr>
          <w:p w14:paraId="65ED7403" w14:textId="0249C030" w:rsidR="00015187" w:rsidRPr="00994C2C" w:rsidRDefault="00015187" w:rsidP="000E54CB">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 xml:space="preserve">Irregular </w:t>
            </w:r>
            <w:r w:rsidR="00053716" w:rsidRPr="00994C2C">
              <w:rPr>
                <w:rFonts w:asciiTheme="majorBidi" w:hAnsiTheme="majorBidi" w:cstheme="majorBidi"/>
              </w:rPr>
              <w:t>m</w:t>
            </w:r>
            <w:r w:rsidRPr="00994C2C">
              <w:rPr>
                <w:rFonts w:asciiTheme="majorBidi" w:hAnsiTheme="majorBidi" w:cstheme="majorBidi"/>
              </w:rPr>
              <w:t>igration</w:t>
            </w:r>
          </w:p>
        </w:tc>
        <w:tc>
          <w:tcPr>
            <w:tcW w:w="531" w:type="pct"/>
            <w:vAlign w:val="center"/>
          </w:tcPr>
          <w:p w14:paraId="61887A71"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0.158**</w:t>
            </w:r>
          </w:p>
        </w:tc>
        <w:tc>
          <w:tcPr>
            <w:tcW w:w="605" w:type="pct"/>
            <w:vAlign w:val="center"/>
          </w:tcPr>
          <w:p w14:paraId="75A7E991" w14:textId="1B6CEF0D"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0.157**</w:t>
            </w:r>
          </w:p>
        </w:tc>
        <w:tc>
          <w:tcPr>
            <w:tcW w:w="531" w:type="pct"/>
            <w:vAlign w:val="center"/>
          </w:tcPr>
          <w:p w14:paraId="4BCE3BB5" w14:textId="180E3F8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0.357**</w:t>
            </w:r>
          </w:p>
        </w:tc>
        <w:tc>
          <w:tcPr>
            <w:tcW w:w="530" w:type="pct"/>
            <w:vAlign w:val="center"/>
          </w:tcPr>
          <w:p w14:paraId="41D575DB"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0.530***</w:t>
            </w:r>
          </w:p>
        </w:tc>
        <w:tc>
          <w:tcPr>
            <w:tcW w:w="530" w:type="pct"/>
            <w:vAlign w:val="center"/>
          </w:tcPr>
          <w:p w14:paraId="35172A00"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0.674***</w:t>
            </w:r>
          </w:p>
        </w:tc>
        <w:tc>
          <w:tcPr>
            <w:tcW w:w="503" w:type="pct"/>
            <w:vAlign w:val="center"/>
          </w:tcPr>
          <w:p w14:paraId="54B31ADD"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0.785***</w:t>
            </w:r>
          </w:p>
        </w:tc>
        <w:tc>
          <w:tcPr>
            <w:tcW w:w="539" w:type="pct"/>
            <w:vAlign w:val="center"/>
          </w:tcPr>
          <w:p w14:paraId="761A7A75"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0.866***</w:t>
            </w:r>
          </w:p>
        </w:tc>
        <w:tc>
          <w:tcPr>
            <w:tcW w:w="552" w:type="pct"/>
            <w:vAlign w:val="center"/>
          </w:tcPr>
          <w:p w14:paraId="70D8C31A"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10"/>
              </w:rPr>
            </w:pPr>
            <w:r w:rsidRPr="00994C2C">
              <w:rPr>
                <w:rFonts w:asciiTheme="majorBidi" w:hAnsiTheme="majorBidi" w:cstheme="majorBidi"/>
                <w:spacing w:val="-10"/>
              </w:rPr>
              <w:t>0.917***</w:t>
            </w:r>
          </w:p>
        </w:tc>
      </w:tr>
      <w:tr w:rsidR="00994C2C" w:rsidRPr="00994C2C" w14:paraId="17D52EF1" w14:textId="77777777" w:rsidTr="00994C2C">
        <w:tc>
          <w:tcPr>
            <w:tcW w:w="681" w:type="pct"/>
            <w:vAlign w:val="center"/>
          </w:tcPr>
          <w:p w14:paraId="0EF69A82" w14:textId="77777777" w:rsidR="00015187" w:rsidRPr="00994C2C" w:rsidRDefault="00015187" w:rsidP="000E54CB">
            <w:pPr>
              <w:widowControl w:val="0"/>
              <w:autoSpaceDE w:val="0"/>
              <w:autoSpaceDN w:val="0"/>
              <w:adjustRightInd w:val="0"/>
              <w:spacing w:after="0" w:line="288" w:lineRule="auto"/>
              <w:rPr>
                <w:rFonts w:asciiTheme="majorBidi" w:hAnsiTheme="majorBidi" w:cstheme="majorBidi"/>
              </w:rPr>
            </w:pPr>
          </w:p>
        </w:tc>
        <w:tc>
          <w:tcPr>
            <w:tcW w:w="531" w:type="pct"/>
            <w:vAlign w:val="center"/>
          </w:tcPr>
          <w:p w14:paraId="25921923"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(0.0729)</w:t>
            </w:r>
          </w:p>
        </w:tc>
        <w:tc>
          <w:tcPr>
            <w:tcW w:w="605" w:type="pct"/>
            <w:vAlign w:val="center"/>
          </w:tcPr>
          <w:p w14:paraId="4DCD0647" w14:textId="66B9D502"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(0.0666)</w:t>
            </w:r>
          </w:p>
        </w:tc>
        <w:tc>
          <w:tcPr>
            <w:tcW w:w="531" w:type="pct"/>
            <w:vAlign w:val="center"/>
          </w:tcPr>
          <w:p w14:paraId="70DB181F" w14:textId="45B8637A"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(0.144)</w:t>
            </w:r>
          </w:p>
        </w:tc>
        <w:tc>
          <w:tcPr>
            <w:tcW w:w="530" w:type="pct"/>
            <w:vAlign w:val="center"/>
          </w:tcPr>
          <w:p w14:paraId="2039573F"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(0.0886)</w:t>
            </w:r>
          </w:p>
        </w:tc>
        <w:tc>
          <w:tcPr>
            <w:tcW w:w="530" w:type="pct"/>
            <w:vAlign w:val="center"/>
          </w:tcPr>
          <w:p w14:paraId="52D4DAA3"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(0.0465)</w:t>
            </w:r>
          </w:p>
        </w:tc>
        <w:tc>
          <w:tcPr>
            <w:tcW w:w="503" w:type="pct"/>
            <w:vAlign w:val="center"/>
          </w:tcPr>
          <w:p w14:paraId="4AD47562"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(0.0167)</w:t>
            </w:r>
          </w:p>
        </w:tc>
        <w:tc>
          <w:tcPr>
            <w:tcW w:w="539" w:type="pct"/>
            <w:vAlign w:val="center"/>
          </w:tcPr>
          <w:p w14:paraId="53A80618"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(0.0152)</w:t>
            </w:r>
          </w:p>
        </w:tc>
        <w:tc>
          <w:tcPr>
            <w:tcW w:w="552" w:type="pct"/>
            <w:vAlign w:val="center"/>
          </w:tcPr>
          <w:p w14:paraId="6FFEAA39" w14:textId="77777777" w:rsidR="00015187" w:rsidRPr="00994C2C" w:rsidRDefault="00015187" w:rsidP="000E54CB">
            <w:pPr>
              <w:widowControl w:val="0"/>
              <w:autoSpaceDE w:val="0"/>
              <w:autoSpaceDN w:val="0"/>
              <w:adjustRightInd w:val="0"/>
              <w:spacing w:after="0" w:line="288" w:lineRule="auto"/>
              <w:jc w:val="center"/>
              <w:rPr>
                <w:rFonts w:asciiTheme="majorBidi" w:hAnsiTheme="majorBidi" w:cstheme="majorBidi"/>
                <w:spacing w:val="-10"/>
              </w:rPr>
            </w:pPr>
            <w:r w:rsidRPr="00994C2C">
              <w:rPr>
                <w:rFonts w:asciiTheme="majorBidi" w:hAnsiTheme="majorBidi" w:cstheme="majorBidi"/>
                <w:spacing w:val="-10"/>
              </w:rPr>
              <w:t>(0.0140)</w:t>
            </w:r>
          </w:p>
        </w:tc>
      </w:tr>
      <w:tr w:rsidR="00994C2C" w:rsidRPr="00994C2C" w14:paraId="6ACF5E17" w14:textId="77777777" w:rsidTr="00994C2C">
        <w:tc>
          <w:tcPr>
            <w:tcW w:w="681" w:type="pct"/>
            <w:tcBorders>
              <w:bottom w:val="single" w:sz="4" w:space="0" w:color="auto"/>
            </w:tcBorders>
            <w:vAlign w:val="center"/>
          </w:tcPr>
          <w:p w14:paraId="3EBA92CB" w14:textId="6427DC30" w:rsidR="00357DDA" w:rsidRPr="00994C2C" w:rsidRDefault="002251BB" w:rsidP="000E54CB">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Obs.</w:t>
            </w:r>
          </w:p>
        </w:tc>
        <w:tc>
          <w:tcPr>
            <w:tcW w:w="531" w:type="pct"/>
            <w:tcBorders>
              <w:bottom w:val="single" w:sz="4" w:space="0" w:color="auto"/>
            </w:tcBorders>
            <w:vAlign w:val="center"/>
          </w:tcPr>
          <w:p w14:paraId="169E476C" w14:textId="77777777" w:rsidR="00357DDA" w:rsidRPr="00994C2C" w:rsidRDefault="00357DD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442</w:t>
            </w:r>
          </w:p>
        </w:tc>
        <w:tc>
          <w:tcPr>
            <w:tcW w:w="605" w:type="pct"/>
            <w:tcBorders>
              <w:bottom w:val="single" w:sz="4" w:space="0" w:color="auto"/>
            </w:tcBorders>
            <w:vAlign w:val="center"/>
          </w:tcPr>
          <w:p w14:paraId="3531572F" w14:textId="67D90BE0" w:rsidR="00357DDA" w:rsidRPr="00994C2C" w:rsidRDefault="00357DD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422</w:t>
            </w:r>
          </w:p>
        </w:tc>
        <w:tc>
          <w:tcPr>
            <w:tcW w:w="531" w:type="pct"/>
            <w:tcBorders>
              <w:bottom w:val="single" w:sz="4" w:space="0" w:color="auto"/>
            </w:tcBorders>
            <w:vAlign w:val="center"/>
          </w:tcPr>
          <w:p w14:paraId="5126AD43" w14:textId="0082CE4F" w:rsidR="00357DDA" w:rsidRPr="00994C2C" w:rsidRDefault="00357DD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442</w:t>
            </w:r>
          </w:p>
        </w:tc>
        <w:tc>
          <w:tcPr>
            <w:tcW w:w="530" w:type="pct"/>
            <w:tcBorders>
              <w:bottom w:val="single" w:sz="4" w:space="0" w:color="auto"/>
            </w:tcBorders>
            <w:vAlign w:val="center"/>
          </w:tcPr>
          <w:p w14:paraId="53D1B190" w14:textId="77777777" w:rsidR="00357DDA" w:rsidRPr="00994C2C" w:rsidRDefault="00357DDA" w:rsidP="000E54CB">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442</w:t>
            </w:r>
          </w:p>
        </w:tc>
        <w:tc>
          <w:tcPr>
            <w:tcW w:w="530" w:type="pct"/>
            <w:tcBorders>
              <w:bottom w:val="single" w:sz="4" w:space="0" w:color="auto"/>
            </w:tcBorders>
            <w:vAlign w:val="center"/>
          </w:tcPr>
          <w:p w14:paraId="2E95D36E" w14:textId="77777777" w:rsidR="00357DDA" w:rsidRPr="00994C2C" w:rsidRDefault="00357DDA"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442</w:t>
            </w:r>
          </w:p>
        </w:tc>
        <w:tc>
          <w:tcPr>
            <w:tcW w:w="503" w:type="pct"/>
            <w:tcBorders>
              <w:bottom w:val="single" w:sz="4" w:space="0" w:color="auto"/>
            </w:tcBorders>
            <w:vAlign w:val="center"/>
          </w:tcPr>
          <w:p w14:paraId="44DCEEF0" w14:textId="77777777" w:rsidR="00357DDA" w:rsidRPr="00994C2C" w:rsidRDefault="00357DDA"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442</w:t>
            </w:r>
          </w:p>
        </w:tc>
        <w:tc>
          <w:tcPr>
            <w:tcW w:w="539" w:type="pct"/>
            <w:tcBorders>
              <w:bottom w:val="single" w:sz="4" w:space="0" w:color="auto"/>
            </w:tcBorders>
            <w:vAlign w:val="center"/>
          </w:tcPr>
          <w:p w14:paraId="6AC74E11" w14:textId="77777777" w:rsidR="00357DDA" w:rsidRPr="00994C2C" w:rsidRDefault="00357DDA" w:rsidP="000E54CB">
            <w:pPr>
              <w:widowControl w:val="0"/>
              <w:autoSpaceDE w:val="0"/>
              <w:autoSpaceDN w:val="0"/>
              <w:adjustRightInd w:val="0"/>
              <w:spacing w:after="0" w:line="288" w:lineRule="auto"/>
              <w:jc w:val="center"/>
              <w:rPr>
                <w:rFonts w:asciiTheme="majorBidi" w:hAnsiTheme="majorBidi" w:cstheme="majorBidi"/>
                <w:spacing w:val="-6"/>
              </w:rPr>
            </w:pPr>
            <w:r w:rsidRPr="00994C2C">
              <w:rPr>
                <w:rFonts w:asciiTheme="majorBidi" w:hAnsiTheme="majorBidi" w:cstheme="majorBidi"/>
                <w:spacing w:val="-6"/>
              </w:rPr>
              <w:t>442</w:t>
            </w:r>
          </w:p>
        </w:tc>
        <w:tc>
          <w:tcPr>
            <w:tcW w:w="552" w:type="pct"/>
            <w:tcBorders>
              <w:bottom w:val="single" w:sz="4" w:space="0" w:color="auto"/>
            </w:tcBorders>
            <w:vAlign w:val="center"/>
          </w:tcPr>
          <w:p w14:paraId="7B0ADD0E" w14:textId="77777777" w:rsidR="00357DDA" w:rsidRPr="00994C2C" w:rsidRDefault="00357DDA" w:rsidP="000E54CB">
            <w:pPr>
              <w:widowControl w:val="0"/>
              <w:autoSpaceDE w:val="0"/>
              <w:autoSpaceDN w:val="0"/>
              <w:adjustRightInd w:val="0"/>
              <w:spacing w:after="0" w:line="288" w:lineRule="auto"/>
              <w:jc w:val="center"/>
              <w:rPr>
                <w:rFonts w:asciiTheme="majorBidi" w:hAnsiTheme="majorBidi" w:cstheme="majorBidi"/>
                <w:spacing w:val="-10"/>
              </w:rPr>
            </w:pPr>
            <w:r w:rsidRPr="00994C2C">
              <w:rPr>
                <w:rFonts w:asciiTheme="majorBidi" w:hAnsiTheme="majorBidi" w:cstheme="majorBidi"/>
                <w:spacing w:val="-10"/>
              </w:rPr>
              <w:t>442</w:t>
            </w:r>
          </w:p>
        </w:tc>
      </w:tr>
    </w:tbl>
    <w:p w14:paraId="5AC95BD7" w14:textId="7899332F" w:rsidR="00465569" w:rsidRDefault="00465569" w:rsidP="000E54CB">
      <w:pPr>
        <w:widowControl w:val="0"/>
        <w:autoSpaceDE w:val="0"/>
        <w:autoSpaceDN w:val="0"/>
        <w:adjustRightInd w:val="0"/>
        <w:spacing w:after="0" w:line="288" w:lineRule="auto"/>
        <w:rPr>
          <w:rFonts w:asciiTheme="majorBidi" w:hAnsiTheme="majorBidi" w:cstheme="majorBidi"/>
          <w:i/>
          <w:iCs/>
          <w:sz w:val="20"/>
          <w:szCs w:val="20"/>
        </w:rPr>
      </w:pPr>
      <w:r w:rsidRPr="00994C2C">
        <w:rPr>
          <w:rFonts w:asciiTheme="majorBidi" w:hAnsiTheme="majorBidi" w:cstheme="majorBidi"/>
          <w:i/>
          <w:iCs/>
          <w:sz w:val="20"/>
          <w:szCs w:val="20"/>
        </w:rPr>
        <w:t>Note:</w:t>
      </w:r>
      <w:r w:rsidR="00357DDA" w:rsidRPr="00994C2C">
        <w:rPr>
          <w:rFonts w:asciiTheme="majorBidi" w:hAnsiTheme="majorBidi" w:cstheme="majorBidi"/>
          <w:i/>
          <w:iCs/>
          <w:sz w:val="20"/>
          <w:szCs w:val="20"/>
        </w:rPr>
        <w:t xml:space="preserve"> </w:t>
      </w:r>
      <w:r w:rsidR="00B976F4" w:rsidRPr="00994C2C">
        <w:rPr>
          <w:rFonts w:asciiTheme="majorBidi" w:hAnsiTheme="majorBidi" w:cstheme="majorBidi"/>
          <w:i/>
          <w:iCs/>
          <w:sz w:val="20"/>
          <w:szCs w:val="20"/>
        </w:rPr>
        <w:t xml:space="preserve">The Average Marginal Effect is calculated at mean. The </w:t>
      </w:r>
      <w:r w:rsidR="00357DDA" w:rsidRPr="00994C2C">
        <w:rPr>
          <w:rFonts w:asciiTheme="majorBidi" w:hAnsiTheme="majorBidi" w:cstheme="majorBidi"/>
          <w:i/>
          <w:iCs/>
          <w:sz w:val="20"/>
          <w:szCs w:val="20"/>
        </w:rPr>
        <w:t>Conditional marginal effect</w:t>
      </w:r>
      <w:r w:rsidR="002903B7" w:rsidRPr="00994C2C">
        <w:rPr>
          <w:rFonts w:asciiTheme="majorBidi" w:hAnsiTheme="majorBidi" w:cstheme="majorBidi"/>
          <w:i/>
          <w:iCs/>
          <w:sz w:val="20"/>
          <w:szCs w:val="20"/>
        </w:rPr>
        <w:t>;</w:t>
      </w:r>
      <w:r w:rsidR="00357DDA" w:rsidRPr="00994C2C">
        <w:rPr>
          <w:rFonts w:asciiTheme="majorBidi" w:hAnsiTheme="majorBidi" w:cstheme="majorBidi"/>
          <w:i/>
          <w:iCs/>
          <w:sz w:val="20"/>
          <w:szCs w:val="20"/>
        </w:rPr>
        <w:t xml:space="preserve"> we estimate the conditional probability on migrant</w:t>
      </w:r>
      <w:r w:rsidR="002903B7" w:rsidRPr="00994C2C">
        <w:rPr>
          <w:rFonts w:asciiTheme="majorBidi" w:hAnsiTheme="majorBidi" w:cstheme="majorBidi"/>
          <w:i/>
          <w:iCs/>
          <w:sz w:val="20"/>
          <w:szCs w:val="20"/>
        </w:rPr>
        <w:t>s</w:t>
      </w:r>
      <w:r w:rsidR="00357DDA" w:rsidRPr="00994C2C">
        <w:rPr>
          <w:rFonts w:asciiTheme="majorBidi" w:hAnsiTheme="majorBidi" w:cstheme="majorBidi"/>
          <w:i/>
          <w:iCs/>
          <w:sz w:val="20"/>
          <w:szCs w:val="20"/>
        </w:rPr>
        <w:t>’ characteristic</w:t>
      </w:r>
      <w:r w:rsidR="00006998" w:rsidRPr="00994C2C">
        <w:rPr>
          <w:rFonts w:asciiTheme="majorBidi" w:hAnsiTheme="majorBidi" w:cstheme="majorBidi"/>
          <w:i/>
          <w:iCs/>
          <w:sz w:val="20"/>
          <w:szCs w:val="20"/>
        </w:rPr>
        <w:t>s</w:t>
      </w:r>
      <w:r w:rsidR="00357DDA" w:rsidRPr="00994C2C">
        <w:rPr>
          <w:rFonts w:asciiTheme="majorBidi" w:hAnsiTheme="majorBidi" w:cstheme="majorBidi"/>
          <w:i/>
          <w:iCs/>
          <w:sz w:val="20"/>
          <w:szCs w:val="20"/>
        </w:rPr>
        <w:t xml:space="preserve"> at mean given the changes on probability </w:t>
      </w:r>
      <w:r w:rsidR="002903B7" w:rsidRPr="00994C2C">
        <w:rPr>
          <w:rFonts w:asciiTheme="majorBidi" w:hAnsiTheme="majorBidi" w:cstheme="majorBidi"/>
          <w:i/>
          <w:iCs/>
          <w:sz w:val="20"/>
          <w:szCs w:val="20"/>
        </w:rPr>
        <w:t xml:space="preserve">when </w:t>
      </w:r>
      <w:r w:rsidR="00357DDA" w:rsidRPr="00994C2C">
        <w:rPr>
          <w:rFonts w:asciiTheme="majorBidi" w:hAnsiTheme="majorBidi" w:cstheme="majorBidi"/>
          <w:i/>
          <w:iCs/>
          <w:sz w:val="20"/>
          <w:szCs w:val="20"/>
        </w:rPr>
        <w:t>choosing migration choice.</w:t>
      </w:r>
      <w:r w:rsidRPr="00994C2C">
        <w:rPr>
          <w:rFonts w:asciiTheme="majorBidi" w:hAnsiTheme="majorBidi" w:cstheme="majorBidi"/>
          <w:i/>
          <w:iCs/>
          <w:sz w:val="20"/>
          <w:szCs w:val="20"/>
        </w:rPr>
        <w:t xml:space="preserve"> Standard errors in parentheses</w:t>
      </w:r>
      <w:r w:rsidR="002903B7" w:rsidRPr="00994C2C">
        <w:rPr>
          <w:rFonts w:asciiTheme="majorBidi" w:hAnsiTheme="majorBidi" w:cstheme="majorBidi"/>
          <w:i/>
          <w:iCs/>
          <w:sz w:val="20"/>
          <w:szCs w:val="20"/>
        </w:rPr>
        <w:t>.</w:t>
      </w:r>
      <w:r w:rsidR="00B976F4" w:rsidRPr="00994C2C">
        <w:rPr>
          <w:rFonts w:asciiTheme="majorBidi" w:hAnsiTheme="majorBidi" w:cstheme="majorBidi"/>
          <w:i/>
          <w:iCs/>
          <w:sz w:val="20"/>
          <w:szCs w:val="20"/>
        </w:rPr>
        <w:t xml:space="preserve"> </w:t>
      </w:r>
      <w:r w:rsidRPr="00994C2C">
        <w:rPr>
          <w:rFonts w:asciiTheme="majorBidi" w:hAnsiTheme="majorBidi" w:cstheme="majorBidi"/>
          <w:i/>
          <w:iCs/>
          <w:sz w:val="20"/>
          <w:szCs w:val="20"/>
        </w:rPr>
        <w:t>*** p&lt;0.01, ** p&lt;0.05, * p&lt;0.1</w:t>
      </w:r>
    </w:p>
    <w:p w14:paraId="281D8F0E" w14:textId="77777777" w:rsidR="005E059F" w:rsidRPr="00994C2C" w:rsidRDefault="005E059F" w:rsidP="000E54CB">
      <w:pPr>
        <w:widowControl w:val="0"/>
        <w:autoSpaceDE w:val="0"/>
        <w:autoSpaceDN w:val="0"/>
        <w:adjustRightInd w:val="0"/>
        <w:spacing w:after="0" w:line="288" w:lineRule="auto"/>
        <w:rPr>
          <w:rFonts w:asciiTheme="majorBidi" w:hAnsiTheme="majorBidi" w:cstheme="majorBidi"/>
          <w:i/>
          <w:iCs/>
          <w:sz w:val="20"/>
          <w:szCs w:val="20"/>
        </w:rPr>
      </w:pPr>
    </w:p>
    <w:p w14:paraId="57BAA5AA" w14:textId="4CF9BE58" w:rsidR="00283C6B" w:rsidRDefault="00F12367" w:rsidP="00994C2C">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While the average regular migration cost is</w:t>
      </w:r>
      <w:r w:rsidR="00BE5AF0" w:rsidRPr="000E54CB">
        <w:rPr>
          <w:rFonts w:asciiTheme="majorBidi" w:hAnsiTheme="majorBidi" w:cstheme="majorBidi"/>
          <w:sz w:val="24"/>
          <w:szCs w:val="24"/>
        </w:rPr>
        <w:t xml:space="preserve"> equivalent to</w:t>
      </w:r>
      <w:r w:rsidRPr="000E54CB">
        <w:rPr>
          <w:rFonts w:asciiTheme="majorBidi" w:hAnsiTheme="majorBidi" w:cstheme="majorBidi"/>
          <w:sz w:val="24"/>
          <w:szCs w:val="24"/>
        </w:rPr>
        <w:t xml:space="preserve"> 2.65 months</w:t>
      </w:r>
      <w:r w:rsidR="00BE5AF0" w:rsidRPr="000E54CB">
        <w:rPr>
          <w:rFonts w:asciiTheme="majorBidi" w:hAnsiTheme="majorBidi" w:cstheme="majorBidi"/>
          <w:sz w:val="24"/>
          <w:szCs w:val="24"/>
        </w:rPr>
        <w:t xml:space="preserve"> of household consumption</w:t>
      </w:r>
      <w:r w:rsidR="007078B3" w:rsidRPr="000E54CB">
        <w:rPr>
          <w:rFonts w:asciiTheme="majorBidi" w:hAnsiTheme="majorBidi" w:cstheme="majorBidi"/>
          <w:sz w:val="24"/>
          <w:szCs w:val="24"/>
        </w:rPr>
        <w:t>,</w:t>
      </w:r>
      <w:r w:rsidR="00BE5AF0" w:rsidRPr="000E54CB">
        <w:rPr>
          <w:rFonts w:asciiTheme="majorBidi" w:hAnsiTheme="majorBidi" w:cstheme="majorBidi"/>
          <w:sz w:val="24"/>
          <w:szCs w:val="24"/>
        </w:rPr>
        <w:t xml:space="preserve"> </w:t>
      </w:r>
      <w:r w:rsidR="006B6B53" w:rsidRPr="000E54CB">
        <w:rPr>
          <w:rFonts w:asciiTheme="majorBidi" w:hAnsiTheme="majorBidi" w:cstheme="majorBidi"/>
          <w:sz w:val="24"/>
          <w:szCs w:val="24"/>
        </w:rPr>
        <w:t>e</w:t>
      </w:r>
      <w:r w:rsidR="00BE5AF0" w:rsidRPr="000E54CB">
        <w:rPr>
          <w:rFonts w:asciiTheme="majorBidi" w:hAnsiTheme="majorBidi" w:cstheme="majorBidi"/>
          <w:sz w:val="24"/>
          <w:szCs w:val="24"/>
        </w:rPr>
        <w:t>migration through irregular channel</w:t>
      </w:r>
      <w:r w:rsidR="008D14C0" w:rsidRPr="000E54CB">
        <w:rPr>
          <w:rFonts w:asciiTheme="majorBidi" w:hAnsiTheme="majorBidi" w:cstheme="majorBidi"/>
          <w:sz w:val="24"/>
          <w:szCs w:val="24"/>
        </w:rPr>
        <w:t>s</w:t>
      </w:r>
      <w:r w:rsidR="006B6B53" w:rsidRPr="000E54CB">
        <w:rPr>
          <w:rFonts w:asciiTheme="majorBidi" w:hAnsiTheme="majorBidi" w:cstheme="majorBidi"/>
          <w:sz w:val="24"/>
          <w:szCs w:val="24"/>
        </w:rPr>
        <w:t xml:space="preserve"> remains popular because of its</w:t>
      </w:r>
      <w:r w:rsidR="00BE5AF0" w:rsidRPr="000E54CB">
        <w:rPr>
          <w:rFonts w:asciiTheme="majorBidi" w:hAnsiTheme="majorBidi" w:cstheme="majorBidi"/>
          <w:sz w:val="24"/>
          <w:szCs w:val="24"/>
        </w:rPr>
        <w:t xml:space="preserve"> low costs</w:t>
      </w:r>
      <w:r w:rsidR="0046451D" w:rsidRPr="000E54CB">
        <w:rPr>
          <w:rFonts w:asciiTheme="majorBidi" w:hAnsiTheme="majorBidi" w:cstheme="majorBidi"/>
          <w:sz w:val="24"/>
          <w:szCs w:val="24"/>
        </w:rPr>
        <w:t xml:space="preserve"> </w:t>
      </w:r>
      <w:r w:rsidR="0046451D" w:rsidRPr="000E54CB">
        <w:rPr>
          <w:rFonts w:asciiTheme="majorBidi" w:hAnsiTheme="majorBidi" w:cstheme="majorBidi"/>
          <w:sz w:val="24"/>
          <w:szCs w:val="24"/>
        </w:rPr>
        <w:fldChar w:fldCharType="begin"/>
      </w:r>
      <w:r w:rsidR="00F63330" w:rsidRPr="000E54CB">
        <w:rPr>
          <w:rFonts w:asciiTheme="majorBidi" w:hAnsiTheme="majorBidi" w:cstheme="majorBidi"/>
          <w:sz w:val="24"/>
          <w:szCs w:val="24"/>
        </w:rPr>
        <w:instrText xml:space="preserve"> ADDIN EN.CITE &lt;EndNote&gt;&lt;Cite&gt;&lt;Author&gt;ILO&lt;/Author&gt;&lt;Year&gt;2020&lt;/Year&gt;&lt;RecNum&gt;147&lt;/RecNum&gt;&lt;DisplayText&gt;(ILO, 2020; IOM, 2019)&lt;/DisplayText&gt;&lt;record&gt;&lt;rec-number&gt;147&lt;/rec-number&gt;&lt;foreign-keys&gt;&lt;key app="EN" db-id="tzev2wprcd0xdlexrxivvrshta5f22p0zpwa" timestamp="1611721762"&gt;147&lt;/key&gt;&lt;/foreign-keys&gt;&lt;ref-type name="Report"&gt;27&lt;/ref-type&gt;&lt;contributors&gt;&lt;authors&gt;&lt;author&gt;ILO&lt;/author&gt;&lt;/authors&gt;&lt;/contributors&gt;&lt;titles&gt;&lt;title&gt;Recruitment fees and related costs: What migrant workers from Cambodia, the Lao People’s Democratic Republic, and Myanmar pay to work in Thailand&lt;/title&gt;&lt;/titles&gt;&lt;dates&gt;&lt;year&gt;2020&lt;/year&gt;&lt;/dates&gt;&lt;pub-location&gt;Bangkok&lt;/pub-location&gt;&lt;publisher&gt;International Labor Organization&lt;/publisher&gt;&lt;urls&gt;&lt;related-urls&gt;&lt;url&gt;https://www.ilo.org/asia/publications/WCMS_740400/lang--en/index.htm&lt;/url&gt;&lt;/related-urls&gt;&lt;/urls&gt;&lt;/record&gt;&lt;/Cite&gt;&lt;Cite&gt;&lt;Author&gt;IOM&lt;/Author&gt;&lt;Year&gt;2019&lt;/Year&gt;&lt;RecNum&gt;148&lt;/RecNum&gt;&lt;record&gt;&lt;rec-number&gt;148&lt;/rec-number&gt;&lt;foreign-keys&gt;&lt;key app="EN" db-id="tzev2wprcd0xdlexrxivvrshta5f22p0zpwa" timestamp="1611721815"&gt;148&lt;/key&gt;&lt;/foreign-keys&gt;&lt;ref-type name="Report"&gt;27&lt;/ref-type&gt;&lt;contributors&gt;&lt;authors&gt;&lt;author&gt;IOM&lt;/author&gt;&lt;/authors&gt;&lt;/contributors&gt;&lt;titles&gt;&lt;title&gt;Debt and the migration experience: Insights from Southeast Asia. &lt;/title&gt;&lt;/titles&gt;&lt;dates&gt;&lt;year&gt;2019&lt;/year&gt;&lt;/dates&gt;&lt;pub-location&gt;Bangkok&lt;/pub-location&gt;&lt;publisher&gt;International Organization for Migration&lt;/publisher&gt;&lt;urls&gt;&lt;related-urls&gt;&lt;url&gt;https://publications.iom.int/system/files/pdf/debt_and_the_migration_experience_insights_from_southeast_asia_2.pdf&lt;/url&gt;&lt;/related-urls&gt;&lt;/urls&gt;&lt;/record&gt;&lt;/Cite&gt;&lt;/EndNote&gt;</w:instrText>
      </w:r>
      <w:r w:rsidR="0046451D" w:rsidRPr="000E54CB">
        <w:rPr>
          <w:rFonts w:asciiTheme="majorBidi" w:hAnsiTheme="majorBidi" w:cstheme="majorBidi"/>
          <w:sz w:val="24"/>
          <w:szCs w:val="24"/>
        </w:rPr>
        <w:fldChar w:fldCharType="separate"/>
      </w:r>
      <w:r w:rsidR="0046451D" w:rsidRPr="000E54CB">
        <w:rPr>
          <w:rFonts w:asciiTheme="majorBidi" w:hAnsiTheme="majorBidi" w:cstheme="majorBidi"/>
          <w:noProof/>
          <w:sz w:val="24"/>
          <w:szCs w:val="24"/>
        </w:rPr>
        <w:t>(ILO, 2020; IOM, 2019)</w:t>
      </w:r>
      <w:r w:rsidR="0046451D" w:rsidRPr="000E54CB">
        <w:rPr>
          <w:rFonts w:asciiTheme="majorBidi" w:hAnsiTheme="majorBidi" w:cstheme="majorBidi"/>
          <w:sz w:val="24"/>
          <w:szCs w:val="24"/>
        </w:rPr>
        <w:fldChar w:fldCharType="end"/>
      </w:r>
      <w:r w:rsidR="0046451D" w:rsidRPr="000E54CB">
        <w:rPr>
          <w:rFonts w:asciiTheme="majorBidi" w:hAnsiTheme="majorBidi" w:cstheme="majorBidi"/>
          <w:sz w:val="24"/>
          <w:szCs w:val="24"/>
        </w:rPr>
        <w:t xml:space="preserve">. </w:t>
      </w:r>
      <w:r w:rsidR="00A83D32" w:rsidRPr="000E54CB">
        <w:rPr>
          <w:rFonts w:asciiTheme="majorBidi" w:hAnsiTheme="majorBidi" w:cstheme="majorBidi"/>
          <w:sz w:val="24"/>
          <w:szCs w:val="24"/>
        </w:rPr>
        <w:t>Our</w:t>
      </w:r>
      <w:r w:rsidR="007651E7" w:rsidRPr="000E54CB">
        <w:rPr>
          <w:rFonts w:asciiTheme="majorBidi" w:hAnsiTheme="majorBidi" w:cstheme="majorBidi"/>
          <w:sz w:val="24"/>
          <w:szCs w:val="24"/>
        </w:rPr>
        <w:t xml:space="preserve"> first</w:t>
      </w:r>
      <w:r w:rsidR="00A83D32" w:rsidRPr="000E54CB">
        <w:rPr>
          <w:rFonts w:asciiTheme="majorBidi" w:hAnsiTheme="majorBidi" w:cstheme="majorBidi"/>
          <w:sz w:val="24"/>
          <w:szCs w:val="24"/>
        </w:rPr>
        <w:t xml:space="preserve"> case</w:t>
      </w:r>
      <w:r w:rsidR="008D14C0" w:rsidRPr="000E54CB">
        <w:rPr>
          <w:rFonts w:asciiTheme="majorBidi" w:hAnsiTheme="majorBidi" w:cstheme="majorBidi"/>
          <w:sz w:val="24"/>
          <w:szCs w:val="24"/>
        </w:rPr>
        <w:t>-</w:t>
      </w:r>
      <w:r w:rsidR="00A83D32" w:rsidRPr="000E54CB">
        <w:rPr>
          <w:rFonts w:asciiTheme="majorBidi" w:hAnsiTheme="majorBidi" w:cstheme="majorBidi"/>
          <w:sz w:val="24"/>
          <w:szCs w:val="24"/>
        </w:rPr>
        <w:t>specific variable of interest,</w:t>
      </w:r>
      <w:r w:rsidR="007651E7" w:rsidRPr="000E54CB">
        <w:rPr>
          <w:rFonts w:asciiTheme="majorBidi" w:hAnsiTheme="majorBidi" w:cstheme="majorBidi"/>
          <w:sz w:val="24"/>
          <w:szCs w:val="24"/>
        </w:rPr>
        <w:t xml:space="preserve"> deportation,</w:t>
      </w:r>
      <w:r w:rsidR="00A83D32" w:rsidRPr="000E54CB">
        <w:rPr>
          <w:rFonts w:asciiTheme="majorBidi" w:hAnsiTheme="majorBidi" w:cstheme="majorBidi"/>
          <w:sz w:val="24"/>
          <w:szCs w:val="24"/>
        </w:rPr>
        <w:t xml:space="preserve"> show</w:t>
      </w:r>
      <w:r w:rsidR="002903B7" w:rsidRPr="000E54CB">
        <w:rPr>
          <w:rFonts w:asciiTheme="majorBidi" w:hAnsiTheme="majorBidi" w:cstheme="majorBidi"/>
          <w:sz w:val="24"/>
          <w:szCs w:val="24"/>
        </w:rPr>
        <w:t>s</w:t>
      </w:r>
      <w:r w:rsidR="007078B3" w:rsidRPr="000E54CB">
        <w:rPr>
          <w:rFonts w:asciiTheme="majorBidi" w:hAnsiTheme="majorBidi" w:cstheme="majorBidi"/>
          <w:sz w:val="24"/>
          <w:szCs w:val="24"/>
        </w:rPr>
        <w:t xml:space="preserve"> that if the Thai authority strengthens measure</w:t>
      </w:r>
      <w:r w:rsidR="002903B7" w:rsidRPr="000E54CB">
        <w:rPr>
          <w:rFonts w:asciiTheme="majorBidi" w:hAnsiTheme="majorBidi" w:cstheme="majorBidi"/>
          <w:sz w:val="24"/>
          <w:szCs w:val="24"/>
        </w:rPr>
        <w:t>s</w:t>
      </w:r>
      <w:r w:rsidR="007078B3" w:rsidRPr="000E54CB">
        <w:rPr>
          <w:rFonts w:asciiTheme="majorBidi" w:hAnsiTheme="majorBidi" w:cstheme="majorBidi"/>
          <w:sz w:val="24"/>
          <w:szCs w:val="24"/>
        </w:rPr>
        <w:t xml:space="preserve"> to tackle irregular migrants</w:t>
      </w:r>
      <w:r w:rsidR="002903B7" w:rsidRPr="000E54CB">
        <w:rPr>
          <w:rFonts w:asciiTheme="majorBidi" w:hAnsiTheme="majorBidi" w:cstheme="majorBidi"/>
          <w:sz w:val="24"/>
          <w:szCs w:val="24"/>
        </w:rPr>
        <w:t>,</w:t>
      </w:r>
      <w:r w:rsidR="007078B3" w:rsidRPr="000E54CB">
        <w:rPr>
          <w:rFonts w:asciiTheme="majorBidi" w:hAnsiTheme="majorBidi" w:cstheme="majorBidi"/>
          <w:sz w:val="24"/>
          <w:szCs w:val="24"/>
        </w:rPr>
        <w:t xml:space="preserve"> </w:t>
      </w:r>
      <w:r w:rsidR="002903B7" w:rsidRPr="000E54CB">
        <w:rPr>
          <w:rFonts w:asciiTheme="majorBidi" w:hAnsiTheme="majorBidi" w:cstheme="majorBidi"/>
          <w:sz w:val="24"/>
          <w:szCs w:val="24"/>
        </w:rPr>
        <w:t>it</w:t>
      </w:r>
      <w:r w:rsidR="007078B3" w:rsidRPr="000E54CB">
        <w:rPr>
          <w:rFonts w:asciiTheme="majorBidi" w:hAnsiTheme="majorBidi" w:cstheme="majorBidi"/>
          <w:sz w:val="24"/>
          <w:szCs w:val="24"/>
        </w:rPr>
        <w:t xml:space="preserve"> increases</w:t>
      </w:r>
      <w:r w:rsidR="000E0833" w:rsidRPr="000E54CB">
        <w:rPr>
          <w:rFonts w:asciiTheme="majorBidi" w:hAnsiTheme="majorBidi" w:cstheme="majorBidi"/>
          <w:sz w:val="24"/>
          <w:szCs w:val="24"/>
        </w:rPr>
        <w:t xml:space="preserve"> </w:t>
      </w:r>
      <w:r w:rsidR="002903B7" w:rsidRPr="000E54CB">
        <w:rPr>
          <w:rFonts w:asciiTheme="majorBidi" w:hAnsiTheme="majorBidi" w:cstheme="majorBidi"/>
          <w:sz w:val="24"/>
          <w:szCs w:val="24"/>
        </w:rPr>
        <w:t xml:space="preserve">by </w:t>
      </w:r>
      <w:r w:rsidR="000E0833" w:rsidRPr="000E54CB">
        <w:rPr>
          <w:rFonts w:asciiTheme="majorBidi" w:hAnsiTheme="majorBidi" w:cstheme="majorBidi"/>
          <w:sz w:val="24"/>
          <w:szCs w:val="24"/>
        </w:rPr>
        <w:t>2</w:t>
      </w:r>
      <w:r w:rsidR="00952AB7" w:rsidRPr="000E54CB">
        <w:rPr>
          <w:rFonts w:asciiTheme="majorBidi" w:hAnsiTheme="majorBidi" w:cstheme="majorBidi"/>
          <w:sz w:val="24"/>
          <w:szCs w:val="24"/>
        </w:rPr>
        <w:t>0</w:t>
      </w:r>
      <w:r w:rsidR="0091474A" w:rsidRPr="000E54CB">
        <w:rPr>
          <w:rFonts w:asciiTheme="majorBidi" w:hAnsiTheme="majorBidi" w:cstheme="majorBidi"/>
          <w:sz w:val="24"/>
          <w:szCs w:val="24"/>
        </w:rPr>
        <w:t>.9</w:t>
      </w:r>
      <w:r w:rsidR="00A83D32" w:rsidRPr="000E54CB">
        <w:rPr>
          <w:rFonts w:asciiTheme="majorBidi" w:hAnsiTheme="majorBidi" w:cstheme="majorBidi"/>
          <w:sz w:val="24"/>
          <w:szCs w:val="24"/>
        </w:rPr>
        <w:t xml:space="preserve"> percentage point</w:t>
      </w:r>
      <w:r w:rsidR="002903B7" w:rsidRPr="000E54CB">
        <w:rPr>
          <w:rFonts w:asciiTheme="majorBidi" w:hAnsiTheme="majorBidi" w:cstheme="majorBidi"/>
          <w:sz w:val="24"/>
          <w:szCs w:val="24"/>
        </w:rPr>
        <w:t>s</w:t>
      </w:r>
      <w:r w:rsidR="00A83D32" w:rsidRPr="000E54CB">
        <w:rPr>
          <w:rFonts w:asciiTheme="majorBidi" w:hAnsiTheme="majorBidi" w:cstheme="majorBidi"/>
          <w:sz w:val="24"/>
          <w:szCs w:val="24"/>
        </w:rPr>
        <w:t xml:space="preserve"> </w:t>
      </w:r>
      <w:r w:rsidR="002903B7" w:rsidRPr="000E54CB">
        <w:rPr>
          <w:rFonts w:asciiTheme="majorBidi" w:hAnsiTheme="majorBidi" w:cstheme="majorBidi"/>
          <w:sz w:val="24"/>
          <w:szCs w:val="24"/>
        </w:rPr>
        <w:t xml:space="preserve">the </w:t>
      </w:r>
      <w:r w:rsidR="00A83D32" w:rsidRPr="000E54CB">
        <w:rPr>
          <w:rFonts w:asciiTheme="majorBidi" w:hAnsiTheme="majorBidi" w:cstheme="majorBidi"/>
          <w:sz w:val="24"/>
          <w:szCs w:val="24"/>
        </w:rPr>
        <w:t xml:space="preserve">probability </w:t>
      </w:r>
      <w:r w:rsidR="002903B7" w:rsidRPr="000E54CB">
        <w:rPr>
          <w:rFonts w:asciiTheme="majorBidi" w:hAnsiTheme="majorBidi" w:cstheme="majorBidi"/>
          <w:sz w:val="24"/>
          <w:szCs w:val="24"/>
        </w:rPr>
        <w:t>of</w:t>
      </w:r>
      <w:r w:rsidR="00A83D32" w:rsidRPr="000E54CB">
        <w:rPr>
          <w:rFonts w:asciiTheme="majorBidi" w:hAnsiTheme="majorBidi" w:cstheme="majorBidi"/>
          <w:sz w:val="24"/>
          <w:szCs w:val="24"/>
        </w:rPr>
        <w:t xml:space="preserve"> choosing regular migration. This result indicate</w:t>
      </w:r>
      <w:r w:rsidR="008118D1" w:rsidRPr="000E54CB">
        <w:rPr>
          <w:rFonts w:asciiTheme="majorBidi" w:hAnsiTheme="majorBidi" w:cstheme="majorBidi"/>
          <w:sz w:val="24"/>
          <w:szCs w:val="24"/>
        </w:rPr>
        <w:t>s</w:t>
      </w:r>
      <w:r w:rsidR="00A83D32" w:rsidRPr="000E54CB">
        <w:rPr>
          <w:rFonts w:asciiTheme="majorBidi" w:hAnsiTheme="majorBidi" w:cstheme="majorBidi"/>
          <w:sz w:val="24"/>
          <w:szCs w:val="24"/>
        </w:rPr>
        <w:t xml:space="preserve"> that </w:t>
      </w:r>
      <w:r w:rsidR="00283C6B" w:rsidRPr="000E54CB">
        <w:rPr>
          <w:rFonts w:asciiTheme="majorBidi" w:hAnsiTheme="majorBidi" w:cstheme="majorBidi"/>
          <w:sz w:val="24"/>
          <w:szCs w:val="24"/>
        </w:rPr>
        <w:t xml:space="preserve">tightening immigration policy at the destination has been </w:t>
      </w:r>
      <w:r w:rsidR="007078B3" w:rsidRPr="000E54CB">
        <w:rPr>
          <w:rFonts w:asciiTheme="majorBidi" w:hAnsiTheme="majorBidi" w:cstheme="majorBidi"/>
          <w:sz w:val="24"/>
          <w:szCs w:val="24"/>
        </w:rPr>
        <w:t>an effective policy</w:t>
      </w:r>
      <w:r w:rsidR="00283C6B" w:rsidRPr="000E54CB">
        <w:rPr>
          <w:rFonts w:asciiTheme="majorBidi" w:hAnsiTheme="majorBidi" w:cstheme="majorBidi"/>
          <w:sz w:val="24"/>
          <w:szCs w:val="24"/>
        </w:rPr>
        <w:t xml:space="preserve"> to cope with irregular </w:t>
      </w:r>
      <w:r w:rsidR="006B6B53" w:rsidRPr="000E54CB">
        <w:rPr>
          <w:rFonts w:asciiTheme="majorBidi" w:hAnsiTheme="majorBidi" w:cstheme="majorBidi"/>
          <w:sz w:val="24"/>
          <w:szCs w:val="24"/>
        </w:rPr>
        <w:t>e</w:t>
      </w:r>
      <w:r w:rsidR="00283C6B" w:rsidRPr="000E54CB">
        <w:rPr>
          <w:rFonts w:asciiTheme="majorBidi" w:hAnsiTheme="majorBidi" w:cstheme="majorBidi"/>
          <w:sz w:val="24"/>
          <w:szCs w:val="24"/>
        </w:rPr>
        <w:t xml:space="preserve">migration from Cambodia. </w:t>
      </w:r>
      <w:r w:rsidR="007651E7" w:rsidRPr="000E54CB">
        <w:rPr>
          <w:rFonts w:asciiTheme="majorBidi" w:hAnsiTheme="majorBidi" w:cstheme="majorBidi"/>
          <w:sz w:val="24"/>
          <w:szCs w:val="24"/>
        </w:rPr>
        <w:t>H</w:t>
      </w:r>
      <w:r w:rsidR="00283C6B" w:rsidRPr="000E54CB">
        <w:rPr>
          <w:rFonts w:asciiTheme="majorBidi" w:hAnsiTheme="majorBidi" w:cstheme="majorBidi"/>
          <w:sz w:val="24"/>
          <w:szCs w:val="24"/>
        </w:rPr>
        <w:t xml:space="preserve">igher wages for </w:t>
      </w:r>
      <w:r w:rsidR="00521B45" w:rsidRPr="000E54CB">
        <w:rPr>
          <w:rFonts w:asciiTheme="majorBidi" w:hAnsiTheme="majorBidi" w:cstheme="majorBidi"/>
          <w:sz w:val="24"/>
          <w:szCs w:val="24"/>
        </w:rPr>
        <w:t xml:space="preserve">regular migration increase </w:t>
      </w:r>
      <w:r w:rsidR="00814F11" w:rsidRPr="000E54CB">
        <w:rPr>
          <w:rFonts w:asciiTheme="majorBidi" w:hAnsiTheme="majorBidi" w:cstheme="majorBidi"/>
          <w:sz w:val="24"/>
          <w:szCs w:val="24"/>
        </w:rPr>
        <w:t>0.9</w:t>
      </w:r>
      <w:r w:rsidR="00283C6B" w:rsidRPr="000E54CB">
        <w:rPr>
          <w:rFonts w:asciiTheme="majorBidi" w:hAnsiTheme="majorBidi" w:cstheme="majorBidi"/>
          <w:sz w:val="24"/>
          <w:szCs w:val="24"/>
        </w:rPr>
        <w:t xml:space="preserve"> percent</w:t>
      </w:r>
      <w:r w:rsidR="00521B45" w:rsidRPr="000E54CB">
        <w:rPr>
          <w:rFonts w:asciiTheme="majorBidi" w:hAnsiTheme="majorBidi" w:cstheme="majorBidi"/>
          <w:sz w:val="24"/>
          <w:szCs w:val="24"/>
        </w:rPr>
        <w:t>age</w:t>
      </w:r>
      <w:r w:rsidR="00283C6B" w:rsidRPr="000E54CB">
        <w:rPr>
          <w:rFonts w:asciiTheme="majorBidi" w:hAnsiTheme="majorBidi" w:cstheme="majorBidi"/>
          <w:sz w:val="24"/>
          <w:szCs w:val="24"/>
        </w:rPr>
        <w:t xml:space="preserve"> point</w:t>
      </w:r>
      <w:r w:rsidR="007078B3" w:rsidRPr="000E54CB">
        <w:rPr>
          <w:rFonts w:asciiTheme="majorBidi" w:hAnsiTheme="majorBidi" w:cstheme="majorBidi"/>
          <w:sz w:val="24"/>
          <w:szCs w:val="24"/>
        </w:rPr>
        <w:t>s</w:t>
      </w:r>
      <w:r w:rsidR="00283C6B" w:rsidRPr="000E54CB">
        <w:rPr>
          <w:rFonts w:asciiTheme="majorBidi" w:hAnsiTheme="majorBidi" w:cstheme="majorBidi"/>
          <w:sz w:val="24"/>
          <w:szCs w:val="24"/>
        </w:rPr>
        <w:t xml:space="preserve"> as an incentive for Cambodian migrant</w:t>
      </w:r>
      <w:r w:rsidR="002903B7" w:rsidRPr="000E54CB">
        <w:rPr>
          <w:rFonts w:asciiTheme="majorBidi" w:hAnsiTheme="majorBidi" w:cstheme="majorBidi"/>
          <w:sz w:val="24"/>
          <w:szCs w:val="24"/>
        </w:rPr>
        <w:t>s</w:t>
      </w:r>
      <w:r w:rsidR="00283C6B" w:rsidRPr="000E54CB">
        <w:rPr>
          <w:rFonts w:asciiTheme="majorBidi" w:hAnsiTheme="majorBidi" w:cstheme="majorBidi"/>
          <w:sz w:val="24"/>
          <w:szCs w:val="24"/>
        </w:rPr>
        <w:t xml:space="preserve"> </w:t>
      </w:r>
      <w:r w:rsidR="00E17AA6" w:rsidRPr="000E54CB">
        <w:rPr>
          <w:rFonts w:asciiTheme="majorBidi" w:hAnsiTheme="majorBidi" w:cstheme="majorBidi"/>
          <w:sz w:val="24"/>
          <w:szCs w:val="24"/>
        </w:rPr>
        <w:t xml:space="preserve">to </w:t>
      </w:r>
      <w:r w:rsidR="00283C6B" w:rsidRPr="000E54CB">
        <w:rPr>
          <w:rFonts w:asciiTheme="majorBidi" w:hAnsiTheme="majorBidi" w:cstheme="majorBidi"/>
          <w:sz w:val="24"/>
          <w:szCs w:val="24"/>
        </w:rPr>
        <w:t>op</w:t>
      </w:r>
      <w:r w:rsidR="00E17AA6" w:rsidRPr="000E54CB">
        <w:rPr>
          <w:rFonts w:asciiTheme="majorBidi" w:hAnsiTheme="majorBidi" w:cstheme="majorBidi"/>
          <w:sz w:val="24"/>
          <w:szCs w:val="24"/>
        </w:rPr>
        <w:t>t</w:t>
      </w:r>
      <w:r w:rsidR="00283C6B" w:rsidRPr="000E54CB">
        <w:rPr>
          <w:rFonts w:asciiTheme="majorBidi" w:hAnsiTheme="majorBidi" w:cstheme="majorBidi"/>
          <w:sz w:val="24"/>
          <w:szCs w:val="24"/>
        </w:rPr>
        <w:t xml:space="preserve"> for formal migration. </w:t>
      </w:r>
      <w:r w:rsidR="00283C6B" w:rsidRPr="000E54CB">
        <w:rPr>
          <w:rFonts w:asciiTheme="majorBidi" w:hAnsiTheme="majorBidi" w:cstheme="majorBidi"/>
          <w:sz w:val="24"/>
          <w:szCs w:val="24"/>
        </w:rPr>
        <w:lastRenderedPageBreak/>
        <w:t xml:space="preserve">Interestingly, the result </w:t>
      </w:r>
      <w:r w:rsidR="004544B5" w:rsidRPr="000E54CB">
        <w:rPr>
          <w:rFonts w:asciiTheme="majorBidi" w:hAnsiTheme="majorBidi" w:cstheme="majorBidi"/>
          <w:sz w:val="24"/>
          <w:szCs w:val="24"/>
        </w:rPr>
        <w:t xml:space="preserve">suggests </w:t>
      </w:r>
      <w:r w:rsidR="00283C6B" w:rsidRPr="000E54CB">
        <w:rPr>
          <w:rFonts w:asciiTheme="majorBidi" w:hAnsiTheme="majorBidi" w:cstheme="majorBidi"/>
          <w:sz w:val="24"/>
          <w:szCs w:val="24"/>
        </w:rPr>
        <w:t xml:space="preserve">that </w:t>
      </w:r>
      <w:r w:rsidR="004544B5" w:rsidRPr="000E54CB">
        <w:rPr>
          <w:rFonts w:asciiTheme="majorBidi" w:hAnsiTheme="majorBidi" w:cstheme="majorBidi"/>
          <w:sz w:val="24"/>
          <w:szCs w:val="24"/>
        </w:rPr>
        <w:t xml:space="preserve">with </w:t>
      </w:r>
      <w:r w:rsidR="007078B3" w:rsidRPr="000E54CB">
        <w:rPr>
          <w:rFonts w:asciiTheme="majorBidi" w:hAnsiTheme="majorBidi" w:cstheme="majorBidi"/>
          <w:sz w:val="24"/>
          <w:szCs w:val="24"/>
        </w:rPr>
        <w:t xml:space="preserve">a </w:t>
      </w:r>
      <w:r w:rsidR="00E17AA6" w:rsidRPr="000E54CB">
        <w:rPr>
          <w:rFonts w:asciiTheme="majorBidi" w:hAnsiTheme="majorBidi" w:cstheme="majorBidi"/>
          <w:sz w:val="24"/>
          <w:szCs w:val="24"/>
        </w:rPr>
        <w:t xml:space="preserve">1 </w:t>
      </w:r>
      <w:r w:rsidR="00B650AB" w:rsidRPr="000E54CB">
        <w:rPr>
          <w:rFonts w:asciiTheme="majorBidi" w:hAnsiTheme="majorBidi" w:cstheme="majorBidi"/>
          <w:sz w:val="24"/>
          <w:szCs w:val="24"/>
        </w:rPr>
        <w:t>percent increase in the length</w:t>
      </w:r>
      <w:r w:rsidR="004C4E89" w:rsidRPr="000E54CB">
        <w:rPr>
          <w:rFonts w:asciiTheme="majorBidi" w:hAnsiTheme="majorBidi" w:cstheme="majorBidi"/>
          <w:sz w:val="24"/>
          <w:szCs w:val="24"/>
        </w:rPr>
        <w:t xml:space="preserve"> of stay</w:t>
      </w:r>
      <w:r w:rsidR="00B650AB" w:rsidRPr="000E54CB">
        <w:rPr>
          <w:rFonts w:asciiTheme="majorBidi" w:hAnsiTheme="majorBidi" w:cstheme="majorBidi"/>
          <w:sz w:val="24"/>
          <w:szCs w:val="24"/>
        </w:rPr>
        <w:t xml:space="preserve">, </w:t>
      </w:r>
      <w:r w:rsidR="00006998" w:rsidRPr="000E54CB">
        <w:rPr>
          <w:rFonts w:asciiTheme="majorBidi" w:hAnsiTheme="majorBidi" w:cstheme="majorBidi"/>
          <w:sz w:val="24"/>
          <w:szCs w:val="24"/>
        </w:rPr>
        <w:t xml:space="preserve">a </w:t>
      </w:r>
      <w:r w:rsidR="00B650AB" w:rsidRPr="000E54CB">
        <w:rPr>
          <w:rFonts w:asciiTheme="majorBidi" w:hAnsiTheme="majorBidi" w:cstheme="majorBidi"/>
          <w:sz w:val="24"/>
          <w:szCs w:val="24"/>
        </w:rPr>
        <w:t xml:space="preserve">migrant is less likely to </w:t>
      </w:r>
      <w:r w:rsidR="004544B5" w:rsidRPr="000E54CB">
        <w:rPr>
          <w:rFonts w:asciiTheme="majorBidi" w:hAnsiTheme="majorBidi" w:cstheme="majorBidi"/>
          <w:sz w:val="24"/>
          <w:szCs w:val="24"/>
        </w:rPr>
        <w:t xml:space="preserve">choose </w:t>
      </w:r>
      <w:r w:rsidR="00B650AB" w:rsidRPr="000E54CB">
        <w:rPr>
          <w:rFonts w:asciiTheme="majorBidi" w:hAnsiTheme="majorBidi" w:cstheme="majorBidi"/>
          <w:sz w:val="24"/>
          <w:szCs w:val="24"/>
        </w:rPr>
        <w:t xml:space="preserve">regular migration </w:t>
      </w:r>
      <w:r w:rsidR="000E0833" w:rsidRPr="000E54CB">
        <w:rPr>
          <w:rFonts w:asciiTheme="majorBidi" w:hAnsiTheme="majorBidi" w:cstheme="majorBidi"/>
          <w:sz w:val="24"/>
          <w:szCs w:val="24"/>
        </w:rPr>
        <w:t>by 2.96</w:t>
      </w:r>
      <w:r w:rsidR="00B650AB" w:rsidRPr="000E54CB">
        <w:rPr>
          <w:rFonts w:asciiTheme="majorBidi" w:hAnsiTheme="majorBidi" w:cstheme="majorBidi"/>
          <w:sz w:val="24"/>
          <w:szCs w:val="24"/>
        </w:rPr>
        <w:t xml:space="preserve"> percent</w:t>
      </w:r>
      <w:r w:rsidR="003D2486" w:rsidRPr="000E54CB">
        <w:rPr>
          <w:rFonts w:asciiTheme="majorBidi" w:hAnsiTheme="majorBidi" w:cstheme="majorBidi"/>
          <w:sz w:val="24"/>
          <w:szCs w:val="24"/>
        </w:rPr>
        <w:t>age</w:t>
      </w:r>
      <w:r w:rsidR="00B650AB" w:rsidRPr="000E54CB">
        <w:rPr>
          <w:rFonts w:asciiTheme="majorBidi" w:hAnsiTheme="majorBidi" w:cstheme="majorBidi"/>
          <w:sz w:val="24"/>
          <w:szCs w:val="24"/>
        </w:rPr>
        <w:t xml:space="preserve"> point</w:t>
      </w:r>
      <w:r w:rsidR="00E17AA6" w:rsidRPr="000E54CB">
        <w:rPr>
          <w:rFonts w:asciiTheme="majorBidi" w:hAnsiTheme="majorBidi" w:cstheme="majorBidi"/>
          <w:sz w:val="24"/>
          <w:szCs w:val="24"/>
        </w:rPr>
        <w:t>s</w:t>
      </w:r>
      <w:r w:rsidR="00521B45" w:rsidRPr="000E54CB">
        <w:rPr>
          <w:rFonts w:asciiTheme="majorBidi" w:hAnsiTheme="majorBidi" w:cstheme="majorBidi"/>
          <w:sz w:val="24"/>
          <w:szCs w:val="24"/>
        </w:rPr>
        <w:t>.</w:t>
      </w:r>
      <w:r w:rsidR="00BE1E1C" w:rsidRPr="000E54CB">
        <w:rPr>
          <w:rFonts w:asciiTheme="majorBidi" w:hAnsiTheme="majorBidi" w:cstheme="majorBidi"/>
          <w:sz w:val="24"/>
          <w:szCs w:val="24"/>
        </w:rPr>
        <w:t xml:space="preserve"> </w:t>
      </w:r>
      <w:r w:rsidR="00B650AB" w:rsidRPr="000E54CB">
        <w:rPr>
          <w:rFonts w:asciiTheme="majorBidi" w:hAnsiTheme="majorBidi" w:cstheme="majorBidi"/>
          <w:sz w:val="24"/>
          <w:szCs w:val="24"/>
        </w:rPr>
        <w:t xml:space="preserve">This result </w:t>
      </w:r>
      <w:r w:rsidR="0068711B" w:rsidRPr="000E54CB">
        <w:rPr>
          <w:rFonts w:asciiTheme="majorBidi" w:hAnsiTheme="majorBidi" w:cstheme="majorBidi"/>
          <w:sz w:val="24"/>
          <w:szCs w:val="24"/>
        </w:rPr>
        <w:t>signifies</w:t>
      </w:r>
      <w:r w:rsidR="00B650AB" w:rsidRPr="000E54CB">
        <w:rPr>
          <w:rFonts w:asciiTheme="majorBidi" w:hAnsiTheme="majorBidi" w:cstheme="majorBidi"/>
          <w:sz w:val="24"/>
          <w:szCs w:val="24"/>
        </w:rPr>
        <w:t xml:space="preserve"> a </w:t>
      </w:r>
      <w:r w:rsidR="0068711B" w:rsidRPr="000E54CB">
        <w:rPr>
          <w:rFonts w:asciiTheme="majorBidi" w:hAnsiTheme="majorBidi" w:cstheme="majorBidi"/>
          <w:sz w:val="24"/>
          <w:szCs w:val="24"/>
        </w:rPr>
        <w:t>number of</w:t>
      </w:r>
      <w:r w:rsidR="008A0F91" w:rsidRPr="000E54CB">
        <w:rPr>
          <w:rFonts w:asciiTheme="majorBidi" w:hAnsiTheme="majorBidi" w:cstheme="majorBidi"/>
          <w:sz w:val="24"/>
          <w:szCs w:val="24"/>
        </w:rPr>
        <w:t xml:space="preserve"> policy implication</w:t>
      </w:r>
      <w:r w:rsidR="0068711B" w:rsidRPr="000E54CB">
        <w:rPr>
          <w:rFonts w:asciiTheme="majorBidi" w:hAnsiTheme="majorBidi" w:cstheme="majorBidi"/>
          <w:sz w:val="24"/>
          <w:szCs w:val="24"/>
        </w:rPr>
        <w:t>s</w:t>
      </w:r>
      <w:r w:rsidR="0098266B" w:rsidRPr="000E54CB">
        <w:rPr>
          <w:rFonts w:asciiTheme="majorBidi" w:hAnsiTheme="majorBidi" w:cstheme="majorBidi"/>
          <w:sz w:val="24"/>
          <w:szCs w:val="24"/>
        </w:rPr>
        <w:t xml:space="preserve"> to review and reformulate</w:t>
      </w:r>
      <w:r w:rsidR="008A0F91" w:rsidRPr="000E54CB">
        <w:rPr>
          <w:rFonts w:asciiTheme="majorBidi" w:hAnsiTheme="majorBidi" w:cstheme="majorBidi"/>
          <w:sz w:val="24"/>
          <w:szCs w:val="24"/>
        </w:rPr>
        <w:t xml:space="preserve"> for both government of origin and destination country </w:t>
      </w:r>
      <w:r w:rsidR="0098266B" w:rsidRPr="000E54CB">
        <w:rPr>
          <w:rFonts w:asciiTheme="majorBidi" w:hAnsiTheme="majorBidi" w:cstheme="majorBidi"/>
          <w:sz w:val="24"/>
          <w:szCs w:val="24"/>
        </w:rPr>
        <w:t>and relevant stakeholders.</w:t>
      </w:r>
    </w:p>
    <w:p w14:paraId="56642D0A" w14:textId="77777777" w:rsidR="00994C2C" w:rsidRPr="000E54CB" w:rsidRDefault="00994C2C" w:rsidP="00994C2C">
      <w:pPr>
        <w:snapToGrid w:val="0"/>
        <w:spacing w:after="0" w:line="288" w:lineRule="auto"/>
        <w:ind w:firstLine="567"/>
        <w:jc w:val="both"/>
        <w:rPr>
          <w:rFonts w:asciiTheme="majorBidi" w:hAnsiTheme="majorBidi" w:cstheme="majorBidi"/>
          <w:sz w:val="24"/>
          <w:szCs w:val="24"/>
        </w:rPr>
      </w:pPr>
    </w:p>
    <w:p w14:paraId="72B00C37" w14:textId="3BB7AF5D" w:rsidR="002D6BC8" w:rsidRPr="005E059F" w:rsidRDefault="002D6BC8" w:rsidP="005E059F">
      <w:pPr>
        <w:pStyle w:val="ListParagraph"/>
        <w:numPr>
          <w:ilvl w:val="0"/>
          <w:numId w:val="8"/>
        </w:numPr>
        <w:ind w:left="426" w:hanging="426"/>
        <w:rPr>
          <w:rFonts w:asciiTheme="majorBidi" w:hAnsiTheme="majorBidi" w:cstheme="majorBidi"/>
          <w:b/>
          <w:bCs/>
          <w:sz w:val="24"/>
          <w:szCs w:val="24"/>
        </w:rPr>
      </w:pPr>
      <w:r w:rsidRPr="005E059F">
        <w:rPr>
          <w:rFonts w:asciiTheme="majorBidi" w:hAnsiTheme="majorBidi" w:cstheme="majorBidi"/>
          <w:b/>
          <w:bCs/>
          <w:sz w:val="24"/>
          <w:szCs w:val="24"/>
        </w:rPr>
        <w:t>Conclusion</w:t>
      </w:r>
    </w:p>
    <w:p w14:paraId="3686CB21" w14:textId="3E9ADC83" w:rsidR="00A610AF" w:rsidRDefault="007E4FAD" w:rsidP="000E54CB">
      <w:pPr>
        <w:snapToGrid w:val="0"/>
        <w:spacing w:after="0" w:line="288" w:lineRule="auto"/>
        <w:jc w:val="both"/>
        <w:rPr>
          <w:rFonts w:asciiTheme="majorBidi" w:hAnsiTheme="majorBidi" w:cstheme="majorBidi"/>
          <w:sz w:val="24"/>
          <w:szCs w:val="24"/>
        </w:rPr>
      </w:pPr>
      <w:r w:rsidRPr="000E54CB">
        <w:rPr>
          <w:rFonts w:asciiTheme="majorBidi" w:hAnsiTheme="majorBidi" w:cstheme="majorBidi"/>
          <w:sz w:val="24"/>
          <w:szCs w:val="24"/>
        </w:rPr>
        <w:t xml:space="preserve">Even </w:t>
      </w:r>
      <w:r w:rsidR="00FA32FC" w:rsidRPr="000E54CB">
        <w:rPr>
          <w:rFonts w:asciiTheme="majorBidi" w:hAnsiTheme="majorBidi" w:cstheme="majorBidi"/>
          <w:sz w:val="24"/>
          <w:szCs w:val="24"/>
        </w:rPr>
        <w:t>though</w:t>
      </w:r>
      <w:r w:rsidR="00295656" w:rsidRPr="000E54CB">
        <w:rPr>
          <w:rFonts w:asciiTheme="majorBidi" w:hAnsiTheme="majorBidi" w:cstheme="majorBidi"/>
          <w:sz w:val="24"/>
          <w:szCs w:val="24"/>
        </w:rPr>
        <w:t xml:space="preserve"> </w:t>
      </w:r>
      <w:r w:rsidRPr="000E54CB">
        <w:rPr>
          <w:rFonts w:asciiTheme="majorBidi" w:hAnsiTheme="majorBidi" w:cstheme="majorBidi"/>
          <w:sz w:val="24"/>
          <w:szCs w:val="24"/>
        </w:rPr>
        <w:t>t</w:t>
      </w:r>
      <w:r w:rsidR="00CA0D07" w:rsidRPr="000E54CB">
        <w:rPr>
          <w:rFonts w:asciiTheme="majorBidi" w:hAnsiTheme="majorBidi" w:cstheme="majorBidi"/>
          <w:sz w:val="24"/>
          <w:szCs w:val="24"/>
        </w:rPr>
        <w:t>here has been</w:t>
      </w:r>
      <w:r w:rsidR="002208F2" w:rsidRPr="000E54CB">
        <w:rPr>
          <w:rFonts w:asciiTheme="majorBidi" w:hAnsiTheme="majorBidi" w:cstheme="majorBidi"/>
          <w:sz w:val="24"/>
          <w:szCs w:val="24"/>
        </w:rPr>
        <w:t xml:space="preserve"> </w:t>
      </w:r>
      <w:r w:rsidR="00E81F0E" w:rsidRPr="000E54CB">
        <w:rPr>
          <w:rFonts w:asciiTheme="majorBidi" w:hAnsiTheme="majorBidi" w:cstheme="majorBidi"/>
          <w:sz w:val="24"/>
          <w:szCs w:val="24"/>
        </w:rPr>
        <w:t>an on-going</w:t>
      </w:r>
      <w:r w:rsidR="00C60C66" w:rsidRPr="000E54CB">
        <w:rPr>
          <w:rFonts w:asciiTheme="majorBidi" w:hAnsiTheme="majorBidi" w:cstheme="majorBidi"/>
          <w:sz w:val="24"/>
          <w:szCs w:val="24"/>
        </w:rPr>
        <w:t xml:space="preserve"> </w:t>
      </w:r>
      <w:r w:rsidR="00E81F0E" w:rsidRPr="000E54CB">
        <w:rPr>
          <w:rFonts w:asciiTheme="majorBidi" w:hAnsiTheme="majorBidi" w:cstheme="majorBidi"/>
          <w:sz w:val="24"/>
          <w:szCs w:val="24"/>
        </w:rPr>
        <w:t xml:space="preserve">research </w:t>
      </w:r>
      <w:r w:rsidR="00C60C66" w:rsidRPr="000E54CB">
        <w:rPr>
          <w:rFonts w:asciiTheme="majorBidi" w:hAnsiTheme="majorBidi" w:cstheme="majorBidi"/>
          <w:sz w:val="24"/>
          <w:szCs w:val="24"/>
        </w:rPr>
        <w:t>effort to curb with the high cost of migration</w:t>
      </w:r>
      <w:r w:rsidRPr="000E54CB">
        <w:rPr>
          <w:rFonts w:asciiTheme="majorBidi" w:hAnsiTheme="majorBidi" w:cstheme="majorBidi"/>
          <w:sz w:val="24"/>
          <w:szCs w:val="24"/>
        </w:rPr>
        <w:t>,</w:t>
      </w:r>
      <w:r w:rsidR="00FA32FC" w:rsidRPr="000E54CB">
        <w:rPr>
          <w:rFonts w:asciiTheme="majorBidi" w:hAnsiTheme="majorBidi" w:cstheme="majorBidi"/>
          <w:sz w:val="24"/>
          <w:szCs w:val="24"/>
        </w:rPr>
        <w:t xml:space="preserve"> little is</w:t>
      </w:r>
      <w:r w:rsidR="006854FC" w:rsidRPr="000E54CB">
        <w:rPr>
          <w:rFonts w:asciiTheme="majorBidi" w:hAnsiTheme="majorBidi" w:cstheme="majorBidi"/>
          <w:sz w:val="24"/>
          <w:szCs w:val="24"/>
        </w:rPr>
        <w:t xml:space="preserve"> known about</w:t>
      </w:r>
      <w:r w:rsidR="00C60C66" w:rsidRPr="000E54CB">
        <w:rPr>
          <w:rFonts w:asciiTheme="majorBidi" w:hAnsiTheme="majorBidi" w:cstheme="majorBidi"/>
          <w:sz w:val="24"/>
          <w:szCs w:val="24"/>
        </w:rPr>
        <w:t xml:space="preserve"> worker-paid migration</w:t>
      </w:r>
      <w:r w:rsidRPr="000E54CB">
        <w:rPr>
          <w:rFonts w:asciiTheme="majorBidi" w:hAnsiTheme="majorBidi" w:cstheme="majorBidi"/>
          <w:sz w:val="24"/>
          <w:szCs w:val="24"/>
        </w:rPr>
        <w:t xml:space="preserve"> costs.</w:t>
      </w:r>
      <w:r w:rsidR="00E20A86" w:rsidRPr="000E54CB">
        <w:rPr>
          <w:rFonts w:asciiTheme="majorBidi" w:hAnsiTheme="majorBidi" w:cstheme="majorBidi"/>
          <w:sz w:val="24"/>
          <w:szCs w:val="24"/>
        </w:rPr>
        <w:t xml:space="preserve"> </w:t>
      </w:r>
      <w:r w:rsidRPr="000E54CB">
        <w:rPr>
          <w:rFonts w:asciiTheme="majorBidi" w:hAnsiTheme="majorBidi" w:cstheme="majorBidi"/>
          <w:sz w:val="24"/>
          <w:szCs w:val="24"/>
        </w:rPr>
        <w:t>R</w:t>
      </w:r>
      <w:r w:rsidR="00E20A86" w:rsidRPr="000E54CB">
        <w:rPr>
          <w:rFonts w:asciiTheme="majorBidi" w:hAnsiTheme="majorBidi" w:cstheme="majorBidi"/>
          <w:sz w:val="24"/>
          <w:szCs w:val="24"/>
        </w:rPr>
        <w:t>esearch in</w:t>
      </w:r>
      <w:r w:rsidR="00BE5D0C" w:rsidRPr="000E54CB">
        <w:rPr>
          <w:rFonts w:asciiTheme="majorBidi" w:hAnsiTheme="majorBidi" w:cstheme="majorBidi"/>
          <w:sz w:val="24"/>
          <w:szCs w:val="24"/>
        </w:rPr>
        <w:t xml:space="preserve"> both theoretical and empirical modelling of international movement of people</w:t>
      </w:r>
      <w:r w:rsidR="00E20A86" w:rsidRPr="000E54CB">
        <w:rPr>
          <w:rFonts w:asciiTheme="majorBidi" w:hAnsiTheme="majorBidi" w:cstheme="majorBidi"/>
          <w:sz w:val="24"/>
          <w:szCs w:val="24"/>
        </w:rPr>
        <w:t xml:space="preserve"> </w:t>
      </w:r>
      <w:r w:rsidR="00BE5D0C" w:rsidRPr="000E54CB">
        <w:rPr>
          <w:rFonts w:asciiTheme="majorBidi" w:hAnsiTheme="majorBidi" w:cstheme="majorBidi"/>
          <w:sz w:val="24"/>
          <w:szCs w:val="24"/>
        </w:rPr>
        <w:t>has been typically</w:t>
      </w:r>
      <w:r w:rsidR="00E20A86" w:rsidRPr="000E54CB">
        <w:rPr>
          <w:rFonts w:asciiTheme="majorBidi" w:hAnsiTheme="majorBidi" w:cstheme="majorBidi"/>
          <w:sz w:val="24"/>
          <w:szCs w:val="24"/>
        </w:rPr>
        <w:t xml:space="preserve"> limited by direct migration</w:t>
      </w:r>
      <w:r w:rsidR="00295656" w:rsidRPr="000E54CB">
        <w:rPr>
          <w:rFonts w:asciiTheme="majorBidi" w:hAnsiTheme="majorBidi" w:cstheme="majorBidi"/>
          <w:sz w:val="24"/>
          <w:szCs w:val="24"/>
        </w:rPr>
        <w:t xml:space="preserve"> cost data availability. Therefore, </w:t>
      </w:r>
      <w:r w:rsidR="00BE5D0C" w:rsidRPr="000E54CB">
        <w:rPr>
          <w:rFonts w:asciiTheme="majorBidi" w:hAnsiTheme="majorBidi" w:cstheme="majorBidi"/>
          <w:sz w:val="24"/>
          <w:szCs w:val="24"/>
        </w:rPr>
        <w:t>it shows that</w:t>
      </w:r>
      <w:r w:rsidR="00295656" w:rsidRPr="000E54CB">
        <w:rPr>
          <w:rFonts w:asciiTheme="majorBidi" w:hAnsiTheme="majorBidi" w:cstheme="majorBidi"/>
          <w:sz w:val="24"/>
          <w:szCs w:val="24"/>
        </w:rPr>
        <w:t xml:space="preserve"> different proxy variables</w:t>
      </w:r>
      <w:r w:rsidR="00201FA7" w:rsidRPr="000E54CB">
        <w:rPr>
          <w:rFonts w:asciiTheme="majorBidi" w:hAnsiTheme="majorBidi" w:cstheme="majorBidi"/>
          <w:sz w:val="24"/>
          <w:szCs w:val="24"/>
        </w:rPr>
        <w:t xml:space="preserve"> have been used</w:t>
      </w:r>
      <w:r w:rsidR="00295656" w:rsidRPr="000E54CB">
        <w:rPr>
          <w:rFonts w:asciiTheme="majorBidi" w:hAnsiTheme="majorBidi" w:cstheme="majorBidi"/>
          <w:sz w:val="24"/>
          <w:szCs w:val="24"/>
        </w:rPr>
        <w:t xml:space="preserve"> </w:t>
      </w:r>
      <w:r w:rsidR="00E20A86" w:rsidRPr="000E54CB">
        <w:rPr>
          <w:rFonts w:asciiTheme="majorBidi" w:hAnsiTheme="majorBidi" w:cstheme="majorBidi"/>
          <w:sz w:val="24"/>
          <w:szCs w:val="24"/>
        </w:rPr>
        <w:t xml:space="preserve">to control for migration costs. Because of its new </w:t>
      </w:r>
      <w:r w:rsidR="00201FA7" w:rsidRPr="000E54CB">
        <w:rPr>
          <w:rFonts w:asciiTheme="majorBidi" w:hAnsiTheme="majorBidi" w:cstheme="majorBidi"/>
          <w:sz w:val="24"/>
          <w:szCs w:val="24"/>
        </w:rPr>
        <w:t>research perspective</w:t>
      </w:r>
      <w:r w:rsidR="00E20A86" w:rsidRPr="000E54CB">
        <w:rPr>
          <w:rFonts w:asciiTheme="majorBidi" w:hAnsiTheme="majorBidi" w:cstheme="majorBidi"/>
          <w:sz w:val="24"/>
          <w:szCs w:val="24"/>
        </w:rPr>
        <w:t xml:space="preserve"> </w:t>
      </w:r>
      <w:r w:rsidR="00201FA7" w:rsidRPr="000E54CB">
        <w:rPr>
          <w:rFonts w:asciiTheme="majorBidi" w:hAnsiTheme="majorBidi" w:cstheme="majorBidi"/>
          <w:sz w:val="24"/>
          <w:szCs w:val="24"/>
        </w:rPr>
        <w:t>with</w:t>
      </w:r>
      <w:r w:rsidR="00E20A86" w:rsidRPr="000E54CB">
        <w:rPr>
          <w:rFonts w:asciiTheme="majorBidi" w:hAnsiTheme="majorBidi" w:cstheme="majorBidi"/>
          <w:sz w:val="24"/>
          <w:szCs w:val="24"/>
        </w:rPr>
        <w:t xml:space="preserve"> limited data, </w:t>
      </w:r>
      <w:r w:rsidR="00A6028B" w:rsidRPr="000E54CB">
        <w:rPr>
          <w:rFonts w:asciiTheme="majorBidi" w:hAnsiTheme="majorBidi" w:cstheme="majorBidi"/>
          <w:sz w:val="24"/>
          <w:szCs w:val="24"/>
        </w:rPr>
        <w:t>it remains</w:t>
      </w:r>
      <w:r w:rsidR="00CA0D07" w:rsidRPr="000E54CB">
        <w:rPr>
          <w:rFonts w:asciiTheme="majorBidi" w:hAnsiTheme="majorBidi" w:cstheme="majorBidi"/>
          <w:sz w:val="24"/>
          <w:szCs w:val="24"/>
        </w:rPr>
        <w:t xml:space="preserve"> a</w:t>
      </w:r>
      <w:r w:rsidR="00A6028B" w:rsidRPr="000E54CB">
        <w:rPr>
          <w:rFonts w:asciiTheme="majorBidi" w:hAnsiTheme="majorBidi" w:cstheme="majorBidi"/>
          <w:sz w:val="24"/>
          <w:szCs w:val="24"/>
        </w:rPr>
        <w:t>n issue of great importance to</w:t>
      </w:r>
      <w:r w:rsidR="00CA0D07" w:rsidRPr="000E54CB">
        <w:rPr>
          <w:rFonts w:asciiTheme="majorBidi" w:hAnsiTheme="majorBidi" w:cstheme="majorBidi"/>
          <w:sz w:val="24"/>
          <w:szCs w:val="24"/>
        </w:rPr>
        <w:t xml:space="preserve"> the global effort in</w:t>
      </w:r>
      <w:r w:rsidR="006854FC" w:rsidRPr="000E54CB">
        <w:rPr>
          <w:rFonts w:asciiTheme="majorBidi" w:hAnsiTheme="majorBidi" w:cstheme="majorBidi"/>
          <w:sz w:val="24"/>
          <w:szCs w:val="24"/>
        </w:rPr>
        <w:t xml:space="preserve"> lower</w:t>
      </w:r>
      <w:r w:rsidR="00CA0D07" w:rsidRPr="000E54CB">
        <w:rPr>
          <w:rFonts w:asciiTheme="majorBidi" w:hAnsiTheme="majorBidi" w:cstheme="majorBidi"/>
          <w:sz w:val="24"/>
          <w:szCs w:val="24"/>
        </w:rPr>
        <w:t>ing</w:t>
      </w:r>
      <w:r w:rsidR="00A6028B" w:rsidRPr="000E54CB">
        <w:rPr>
          <w:rFonts w:asciiTheme="majorBidi" w:hAnsiTheme="majorBidi" w:cstheme="majorBidi"/>
          <w:sz w:val="24"/>
          <w:szCs w:val="24"/>
        </w:rPr>
        <w:t xml:space="preserve"> the cost of moving and enhancing</w:t>
      </w:r>
      <w:r w:rsidR="004B2021" w:rsidRPr="000E54CB">
        <w:rPr>
          <w:rFonts w:asciiTheme="majorBidi" w:hAnsiTheme="majorBidi" w:cstheme="majorBidi"/>
          <w:sz w:val="24"/>
          <w:szCs w:val="24"/>
        </w:rPr>
        <w:t xml:space="preserve"> migrant’s livelihood and </w:t>
      </w:r>
      <w:r w:rsidR="00CA0D07" w:rsidRPr="000E54CB">
        <w:rPr>
          <w:rFonts w:asciiTheme="majorBidi" w:hAnsiTheme="majorBidi" w:cstheme="majorBidi"/>
          <w:sz w:val="24"/>
          <w:szCs w:val="24"/>
        </w:rPr>
        <w:t xml:space="preserve">the </w:t>
      </w:r>
      <w:r w:rsidR="00295656" w:rsidRPr="000E54CB">
        <w:rPr>
          <w:rFonts w:asciiTheme="majorBidi" w:hAnsiTheme="majorBidi" w:cstheme="majorBidi"/>
          <w:sz w:val="24"/>
          <w:szCs w:val="24"/>
        </w:rPr>
        <w:t xml:space="preserve">positive </w:t>
      </w:r>
      <w:r w:rsidR="006854FC" w:rsidRPr="000E54CB">
        <w:rPr>
          <w:rFonts w:asciiTheme="majorBidi" w:hAnsiTheme="majorBidi" w:cstheme="majorBidi"/>
          <w:sz w:val="24"/>
          <w:szCs w:val="24"/>
        </w:rPr>
        <w:t>return on migration.</w:t>
      </w:r>
      <w:r w:rsidR="00C60C66" w:rsidRPr="000E54CB">
        <w:rPr>
          <w:rFonts w:asciiTheme="majorBidi" w:hAnsiTheme="majorBidi" w:cstheme="majorBidi"/>
          <w:sz w:val="24"/>
          <w:szCs w:val="24"/>
        </w:rPr>
        <w:t xml:space="preserve"> </w:t>
      </w:r>
      <w:r w:rsidR="00345D0D" w:rsidRPr="000E54CB">
        <w:rPr>
          <w:rFonts w:asciiTheme="majorBidi" w:hAnsiTheme="majorBidi" w:cstheme="majorBidi"/>
          <w:sz w:val="24"/>
          <w:szCs w:val="24"/>
        </w:rPr>
        <w:t xml:space="preserve">Therefore, </w:t>
      </w:r>
      <w:r w:rsidR="00F935CE" w:rsidRPr="000E54CB">
        <w:rPr>
          <w:rFonts w:asciiTheme="majorBidi" w:hAnsiTheme="majorBidi" w:cstheme="majorBidi"/>
          <w:sz w:val="24"/>
          <w:szCs w:val="24"/>
        </w:rPr>
        <w:t xml:space="preserve">we </w:t>
      </w:r>
      <w:r w:rsidR="00345D0D" w:rsidRPr="000E54CB">
        <w:rPr>
          <w:rFonts w:asciiTheme="majorBidi" w:hAnsiTheme="majorBidi" w:cstheme="majorBidi"/>
          <w:sz w:val="24"/>
          <w:szCs w:val="24"/>
        </w:rPr>
        <w:t>contribute to recent labour migration literature by exploiting</w:t>
      </w:r>
      <w:r w:rsidR="00F935CE" w:rsidRPr="000E54CB">
        <w:rPr>
          <w:rFonts w:asciiTheme="majorBidi" w:hAnsiTheme="majorBidi" w:cstheme="majorBidi"/>
          <w:sz w:val="24"/>
          <w:szCs w:val="24"/>
        </w:rPr>
        <w:t xml:space="preserve"> the direct monetary cost of migration from two field datasets from the Cambodian household survey of 422 households and 17 private recruiting agencies to </w:t>
      </w:r>
      <w:r w:rsidR="00842005" w:rsidRPr="000E54CB">
        <w:rPr>
          <w:rFonts w:asciiTheme="majorBidi" w:hAnsiTheme="majorBidi" w:cstheme="majorBidi"/>
          <w:sz w:val="24"/>
          <w:szCs w:val="24"/>
        </w:rPr>
        <w:t xml:space="preserve">empirically </w:t>
      </w:r>
      <w:r w:rsidR="000C60D9" w:rsidRPr="000E54CB">
        <w:rPr>
          <w:rFonts w:asciiTheme="majorBidi" w:hAnsiTheme="majorBidi" w:cstheme="majorBidi"/>
          <w:sz w:val="24"/>
          <w:szCs w:val="24"/>
        </w:rPr>
        <w:t>d</w:t>
      </w:r>
      <w:r w:rsidR="00F935CE" w:rsidRPr="000E54CB">
        <w:rPr>
          <w:rFonts w:asciiTheme="majorBidi" w:hAnsiTheme="majorBidi" w:cstheme="majorBidi"/>
          <w:sz w:val="24"/>
          <w:szCs w:val="24"/>
        </w:rPr>
        <w:t>ocument</w:t>
      </w:r>
      <w:r w:rsidR="00EC1CC7" w:rsidRPr="000E54CB">
        <w:rPr>
          <w:rFonts w:asciiTheme="majorBidi" w:hAnsiTheme="majorBidi" w:cstheme="majorBidi"/>
          <w:sz w:val="24"/>
          <w:szCs w:val="24"/>
        </w:rPr>
        <w:t xml:space="preserve"> the </w:t>
      </w:r>
      <w:r w:rsidR="00082104" w:rsidRPr="000E54CB">
        <w:rPr>
          <w:rFonts w:asciiTheme="majorBidi" w:hAnsiTheme="majorBidi" w:cstheme="majorBidi"/>
          <w:sz w:val="24"/>
          <w:szCs w:val="24"/>
        </w:rPr>
        <w:t>effects of</w:t>
      </w:r>
      <w:r w:rsidR="00F935CE" w:rsidRPr="000E54CB">
        <w:rPr>
          <w:rFonts w:asciiTheme="majorBidi" w:hAnsiTheme="majorBidi" w:cstheme="majorBidi"/>
          <w:sz w:val="24"/>
          <w:szCs w:val="24"/>
        </w:rPr>
        <w:t xml:space="preserve"> direct monetary costs of migration</w:t>
      </w:r>
      <w:r w:rsidR="006B12A8" w:rsidRPr="000E54CB">
        <w:rPr>
          <w:rFonts w:asciiTheme="majorBidi" w:hAnsiTheme="majorBidi" w:cstheme="majorBidi"/>
          <w:sz w:val="24"/>
          <w:szCs w:val="24"/>
        </w:rPr>
        <w:t xml:space="preserve"> </w:t>
      </w:r>
      <w:r w:rsidR="00082104" w:rsidRPr="000E54CB">
        <w:rPr>
          <w:rFonts w:asciiTheme="majorBidi" w:hAnsiTheme="majorBidi" w:cstheme="majorBidi"/>
          <w:sz w:val="24"/>
          <w:szCs w:val="24"/>
        </w:rPr>
        <w:t xml:space="preserve">and the determinants </w:t>
      </w:r>
      <w:r w:rsidR="004544B5" w:rsidRPr="000E54CB">
        <w:rPr>
          <w:rFonts w:asciiTheme="majorBidi" w:hAnsiTheme="majorBidi" w:cstheme="majorBidi"/>
          <w:sz w:val="24"/>
          <w:szCs w:val="24"/>
        </w:rPr>
        <w:t xml:space="preserve">of </w:t>
      </w:r>
      <w:r w:rsidRPr="000E54CB">
        <w:rPr>
          <w:rFonts w:asciiTheme="majorBidi" w:hAnsiTheme="majorBidi" w:cstheme="majorBidi"/>
          <w:sz w:val="24"/>
          <w:szCs w:val="24"/>
        </w:rPr>
        <w:t>migration decision</w:t>
      </w:r>
      <w:r w:rsidR="00BE5D0C" w:rsidRPr="000E54CB">
        <w:rPr>
          <w:rFonts w:asciiTheme="majorBidi" w:hAnsiTheme="majorBidi" w:cstheme="majorBidi"/>
          <w:sz w:val="24"/>
          <w:szCs w:val="24"/>
        </w:rPr>
        <w:t>s</w:t>
      </w:r>
      <w:r w:rsidR="00F935CE" w:rsidRPr="000E54CB">
        <w:rPr>
          <w:rFonts w:asciiTheme="majorBidi" w:hAnsiTheme="majorBidi" w:cstheme="majorBidi"/>
          <w:sz w:val="24"/>
          <w:szCs w:val="24"/>
        </w:rPr>
        <w:t>.</w:t>
      </w:r>
    </w:p>
    <w:p w14:paraId="6C2F6BDA" w14:textId="77777777" w:rsidR="00994C2C" w:rsidRPr="000E54CB" w:rsidRDefault="00994C2C" w:rsidP="000E54CB">
      <w:pPr>
        <w:snapToGrid w:val="0"/>
        <w:spacing w:after="0" w:line="288" w:lineRule="auto"/>
        <w:jc w:val="both"/>
        <w:rPr>
          <w:rFonts w:asciiTheme="majorBidi" w:hAnsiTheme="majorBidi" w:cstheme="majorBidi"/>
          <w:sz w:val="24"/>
          <w:szCs w:val="24"/>
        </w:rPr>
      </w:pPr>
    </w:p>
    <w:p w14:paraId="7B496EB6" w14:textId="24080F6F" w:rsidR="00E20F02" w:rsidRDefault="00F92D8D" w:rsidP="008B0FB1">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W</w:t>
      </w:r>
      <w:r w:rsidR="00C35787" w:rsidRPr="000E54CB">
        <w:rPr>
          <w:rFonts w:asciiTheme="majorBidi" w:hAnsiTheme="majorBidi" w:cstheme="majorBidi"/>
          <w:sz w:val="24"/>
          <w:szCs w:val="24"/>
        </w:rPr>
        <w:t xml:space="preserve">e </w:t>
      </w:r>
      <w:r w:rsidR="004B2021" w:rsidRPr="000E54CB">
        <w:rPr>
          <w:rFonts w:asciiTheme="majorBidi" w:hAnsiTheme="majorBidi" w:cstheme="majorBidi"/>
          <w:sz w:val="24"/>
          <w:szCs w:val="24"/>
        </w:rPr>
        <w:t>addressed</w:t>
      </w:r>
      <w:r w:rsidR="004C67BF" w:rsidRPr="000E54CB">
        <w:rPr>
          <w:rFonts w:asciiTheme="majorBidi" w:hAnsiTheme="majorBidi" w:cstheme="majorBidi"/>
          <w:sz w:val="24"/>
          <w:szCs w:val="24"/>
        </w:rPr>
        <w:t xml:space="preserve"> the endogenous cost of moving in our empirical strategy</w:t>
      </w:r>
      <w:r w:rsidR="002D6FE0" w:rsidRPr="000E54CB">
        <w:rPr>
          <w:rFonts w:asciiTheme="majorBidi" w:hAnsiTheme="majorBidi" w:cstheme="majorBidi"/>
          <w:sz w:val="24"/>
          <w:szCs w:val="24"/>
        </w:rPr>
        <w:t xml:space="preserve"> </w:t>
      </w:r>
      <w:r w:rsidR="00C35787" w:rsidRPr="000E54CB">
        <w:rPr>
          <w:rFonts w:asciiTheme="majorBidi" w:hAnsiTheme="majorBidi" w:cstheme="majorBidi"/>
          <w:sz w:val="24"/>
          <w:szCs w:val="24"/>
        </w:rPr>
        <w:t>by using the control function</w:t>
      </w:r>
      <w:r w:rsidR="00271C9D" w:rsidRPr="000E54CB">
        <w:rPr>
          <w:rFonts w:asciiTheme="majorBidi" w:hAnsiTheme="majorBidi" w:cstheme="majorBidi"/>
          <w:sz w:val="24"/>
          <w:szCs w:val="24"/>
        </w:rPr>
        <w:t xml:space="preserve"> method</w:t>
      </w:r>
      <w:r w:rsidR="004C67BF" w:rsidRPr="000E54CB">
        <w:rPr>
          <w:rFonts w:asciiTheme="majorBidi" w:hAnsiTheme="majorBidi" w:cstheme="majorBidi"/>
          <w:sz w:val="24"/>
          <w:szCs w:val="24"/>
        </w:rPr>
        <w:t xml:space="preserve"> with an instrumental variable</w:t>
      </w:r>
      <w:r w:rsidR="00271C9D" w:rsidRPr="000E54CB">
        <w:rPr>
          <w:rFonts w:asciiTheme="majorBidi" w:hAnsiTheme="majorBidi" w:cstheme="majorBidi"/>
          <w:sz w:val="24"/>
          <w:szCs w:val="24"/>
        </w:rPr>
        <w:t xml:space="preserve">. </w:t>
      </w:r>
      <w:r w:rsidR="00186C5F" w:rsidRPr="000E54CB">
        <w:rPr>
          <w:rFonts w:asciiTheme="majorBidi" w:hAnsiTheme="majorBidi" w:cstheme="majorBidi"/>
          <w:sz w:val="24"/>
          <w:szCs w:val="24"/>
        </w:rPr>
        <w:t>The</w:t>
      </w:r>
      <w:r w:rsidR="00250AE2" w:rsidRPr="000E54CB">
        <w:rPr>
          <w:rFonts w:asciiTheme="majorBidi" w:hAnsiTheme="majorBidi" w:cstheme="majorBidi"/>
          <w:sz w:val="24"/>
          <w:szCs w:val="24"/>
        </w:rPr>
        <w:t xml:space="preserve"> findings suggest </w:t>
      </w:r>
      <w:r w:rsidR="00EB74CD" w:rsidRPr="000E54CB">
        <w:rPr>
          <w:rFonts w:asciiTheme="majorBidi" w:hAnsiTheme="majorBidi" w:cstheme="majorBidi"/>
          <w:sz w:val="24"/>
          <w:szCs w:val="24"/>
        </w:rPr>
        <w:t xml:space="preserve">that </w:t>
      </w:r>
      <w:r w:rsidR="00D424A5" w:rsidRPr="000E54CB">
        <w:rPr>
          <w:rFonts w:asciiTheme="majorBidi" w:hAnsiTheme="majorBidi" w:cstheme="majorBidi"/>
          <w:sz w:val="24"/>
          <w:szCs w:val="24"/>
        </w:rPr>
        <w:t>increasing the total cost of labo</w:t>
      </w:r>
      <w:r w:rsidR="003442FD" w:rsidRPr="000E54CB">
        <w:rPr>
          <w:rFonts w:asciiTheme="majorBidi" w:hAnsiTheme="majorBidi" w:cstheme="majorBidi"/>
          <w:sz w:val="24"/>
          <w:szCs w:val="24"/>
        </w:rPr>
        <w:t>u</w:t>
      </w:r>
      <w:r w:rsidR="00D424A5" w:rsidRPr="000E54CB">
        <w:rPr>
          <w:rFonts w:asciiTheme="majorBidi" w:hAnsiTheme="majorBidi" w:cstheme="majorBidi"/>
          <w:sz w:val="24"/>
          <w:szCs w:val="24"/>
        </w:rPr>
        <w:t>r migration equivalent to one</w:t>
      </w:r>
      <w:r w:rsidR="004C67BF" w:rsidRPr="000E54CB">
        <w:rPr>
          <w:rFonts w:asciiTheme="majorBidi" w:hAnsiTheme="majorBidi" w:cstheme="majorBidi"/>
          <w:sz w:val="24"/>
          <w:szCs w:val="24"/>
        </w:rPr>
        <w:t xml:space="preserve"> </w:t>
      </w:r>
      <w:r w:rsidR="00D424A5" w:rsidRPr="000E54CB">
        <w:rPr>
          <w:rFonts w:asciiTheme="majorBidi" w:hAnsiTheme="majorBidi" w:cstheme="majorBidi"/>
          <w:sz w:val="24"/>
          <w:szCs w:val="24"/>
        </w:rPr>
        <w:t>month household average consumption lower</w:t>
      </w:r>
      <w:r w:rsidR="00392191" w:rsidRPr="000E54CB">
        <w:rPr>
          <w:rFonts w:asciiTheme="majorBidi" w:hAnsiTheme="majorBidi" w:cstheme="majorBidi"/>
          <w:sz w:val="24"/>
          <w:szCs w:val="24"/>
        </w:rPr>
        <w:t>s</w:t>
      </w:r>
      <w:r w:rsidR="00D424A5" w:rsidRPr="000E54CB">
        <w:rPr>
          <w:rFonts w:asciiTheme="majorBidi" w:hAnsiTheme="majorBidi" w:cstheme="majorBidi"/>
          <w:sz w:val="24"/>
          <w:szCs w:val="24"/>
        </w:rPr>
        <w:t xml:space="preserve"> the probability of choosing regular migration by 15.8 percentage point</w:t>
      </w:r>
      <w:r w:rsidR="00392191" w:rsidRPr="000E54CB">
        <w:rPr>
          <w:rFonts w:asciiTheme="majorBidi" w:hAnsiTheme="majorBidi" w:cstheme="majorBidi"/>
          <w:sz w:val="24"/>
          <w:szCs w:val="24"/>
        </w:rPr>
        <w:t>s</w:t>
      </w:r>
      <w:r w:rsidR="00250AE2" w:rsidRPr="000E54CB">
        <w:rPr>
          <w:rFonts w:asciiTheme="majorBidi" w:hAnsiTheme="majorBidi" w:cstheme="majorBidi"/>
          <w:sz w:val="24"/>
          <w:szCs w:val="24"/>
        </w:rPr>
        <w:t>. I</w:t>
      </w:r>
      <w:r w:rsidR="008A2C07" w:rsidRPr="000E54CB">
        <w:rPr>
          <w:rFonts w:asciiTheme="majorBidi" w:hAnsiTheme="majorBidi" w:cstheme="majorBidi"/>
          <w:sz w:val="24"/>
          <w:szCs w:val="24"/>
        </w:rPr>
        <w:t>t vali</w:t>
      </w:r>
      <w:r w:rsidR="00250AE2" w:rsidRPr="000E54CB">
        <w:rPr>
          <w:rFonts w:asciiTheme="majorBidi" w:hAnsiTheme="majorBidi" w:cstheme="majorBidi"/>
          <w:sz w:val="24"/>
          <w:szCs w:val="24"/>
        </w:rPr>
        <w:t>dates that high migration cost deter</w:t>
      </w:r>
      <w:r w:rsidR="004C67BF" w:rsidRPr="000E54CB">
        <w:rPr>
          <w:rFonts w:asciiTheme="majorBidi" w:hAnsiTheme="majorBidi" w:cstheme="majorBidi"/>
          <w:sz w:val="24"/>
          <w:szCs w:val="24"/>
        </w:rPr>
        <w:t xml:space="preserve"> the likelihood of</w:t>
      </w:r>
      <w:r w:rsidR="008A2C07" w:rsidRPr="000E54CB">
        <w:rPr>
          <w:rFonts w:asciiTheme="majorBidi" w:hAnsiTheme="majorBidi" w:cstheme="majorBidi"/>
          <w:sz w:val="24"/>
          <w:szCs w:val="24"/>
        </w:rPr>
        <w:t xml:space="preserve"> regular migration</w:t>
      </w:r>
      <w:r w:rsidR="00250AE2" w:rsidRPr="000E54CB">
        <w:rPr>
          <w:rFonts w:asciiTheme="majorBidi" w:hAnsiTheme="majorBidi" w:cstheme="majorBidi"/>
          <w:sz w:val="24"/>
          <w:szCs w:val="24"/>
        </w:rPr>
        <w:t xml:space="preserve"> decisions</w:t>
      </w:r>
      <w:r w:rsidR="00D424A5" w:rsidRPr="000E54CB">
        <w:rPr>
          <w:rFonts w:asciiTheme="majorBidi" w:hAnsiTheme="majorBidi" w:cstheme="majorBidi"/>
          <w:sz w:val="24"/>
          <w:szCs w:val="24"/>
        </w:rPr>
        <w:t>.</w:t>
      </w:r>
      <w:r w:rsidR="00250AE2" w:rsidRPr="000E54CB">
        <w:rPr>
          <w:rFonts w:asciiTheme="majorBidi" w:hAnsiTheme="majorBidi" w:cstheme="majorBidi"/>
          <w:sz w:val="24"/>
          <w:szCs w:val="24"/>
        </w:rPr>
        <w:t xml:space="preserve"> </w:t>
      </w:r>
      <w:r w:rsidR="004C67BF" w:rsidRPr="000E54CB">
        <w:rPr>
          <w:rFonts w:asciiTheme="majorBidi" w:hAnsiTheme="majorBidi" w:cstheme="majorBidi"/>
          <w:sz w:val="24"/>
          <w:szCs w:val="24"/>
        </w:rPr>
        <w:t>W</w:t>
      </w:r>
      <w:r w:rsidR="00B85659" w:rsidRPr="000E54CB">
        <w:rPr>
          <w:rFonts w:asciiTheme="majorBidi" w:hAnsiTheme="majorBidi" w:cstheme="majorBidi"/>
          <w:sz w:val="24"/>
          <w:szCs w:val="24"/>
        </w:rPr>
        <w:t xml:space="preserve">e </w:t>
      </w:r>
      <w:r w:rsidR="004C67BF" w:rsidRPr="000E54CB">
        <w:rPr>
          <w:rFonts w:asciiTheme="majorBidi" w:hAnsiTheme="majorBidi" w:cstheme="majorBidi"/>
          <w:sz w:val="24"/>
          <w:szCs w:val="24"/>
        </w:rPr>
        <w:t xml:space="preserve">also </w:t>
      </w:r>
      <w:r w:rsidR="008A2C07" w:rsidRPr="000E54CB">
        <w:rPr>
          <w:rFonts w:asciiTheme="majorBidi" w:hAnsiTheme="majorBidi" w:cstheme="majorBidi"/>
          <w:sz w:val="24"/>
          <w:szCs w:val="24"/>
        </w:rPr>
        <w:t>confirm</w:t>
      </w:r>
      <w:r w:rsidR="00250AE2" w:rsidRPr="000E54CB">
        <w:rPr>
          <w:rFonts w:asciiTheme="majorBidi" w:hAnsiTheme="majorBidi" w:cstheme="majorBidi"/>
          <w:sz w:val="24"/>
          <w:szCs w:val="24"/>
        </w:rPr>
        <w:t xml:space="preserve"> </w:t>
      </w:r>
      <w:r w:rsidR="00B85659" w:rsidRPr="000E54CB">
        <w:rPr>
          <w:rFonts w:asciiTheme="majorBidi" w:hAnsiTheme="majorBidi" w:cstheme="majorBidi"/>
          <w:sz w:val="24"/>
          <w:szCs w:val="24"/>
        </w:rPr>
        <w:t>the theoretical hypotheses</w:t>
      </w:r>
      <w:r w:rsidR="0046451D" w:rsidRPr="000E54CB">
        <w:rPr>
          <w:rFonts w:asciiTheme="majorBidi" w:hAnsiTheme="majorBidi" w:cstheme="majorBidi"/>
          <w:sz w:val="24"/>
          <w:szCs w:val="24"/>
        </w:rPr>
        <w:t xml:space="preserve"> </w:t>
      </w:r>
      <w:r w:rsidR="00B85659" w:rsidRPr="000E54CB">
        <w:rPr>
          <w:rFonts w:asciiTheme="majorBidi" w:hAnsiTheme="majorBidi" w:cstheme="majorBidi"/>
          <w:sz w:val="24"/>
          <w:szCs w:val="24"/>
        </w:rPr>
        <w:t>that</w:t>
      </w:r>
      <w:r w:rsidR="00D424A5" w:rsidRPr="000E54CB">
        <w:rPr>
          <w:rFonts w:asciiTheme="majorBidi" w:hAnsiTheme="majorBidi" w:cstheme="majorBidi"/>
          <w:sz w:val="24"/>
          <w:szCs w:val="24"/>
        </w:rPr>
        <w:t xml:space="preserve"> </w:t>
      </w:r>
      <w:r w:rsidR="006B12A8" w:rsidRPr="000E54CB">
        <w:rPr>
          <w:rFonts w:asciiTheme="majorBidi" w:hAnsiTheme="majorBidi" w:cstheme="majorBidi"/>
          <w:sz w:val="24"/>
          <w:szCs w:val="24"/>
        </w:rPr>
        <w:t>strengthening</w:t>
      </w:r>
      <w:r w:rsidR="00D424A5" w:rsidRPr="000E54CB">
        <w:rPr>
          <w:rFonts w:asciiTheme="majorBidi" w:hAnsiTheme="majorBidi" w:cstheme="majorBidi"/>
          <w:sz w:val="24"/>
          <w:szCs w:val="24"/>
        </w:rPr>
        <w:t xml:space="preserve"> immigration policy</w:t>
      </w:r>
      <w:r w:rsidR="006B12A8" w:rsidRPr="000E54CB">
        <w:rPr>
          <w:rFonts w:asciiTheme="majorBidi" w:hAnsiTheme="majorBidi" w:cstheme="majorBidi"/>
          <w:sz w:val="24"/>
          <w:szCs w:val="24"/>
        </w:rPr>
        <w:t xml:space="preserve"> at the country of destination</w:t>
      </w:r>
      <w:r w:rsidR="00392191" w:rsidRPr="000E54CB">
        <w:rPr>
          <w:rFonts w:asciiTheme="majorBidi" w:hAnsiTheme="majorBidi" w:cstheme="majorBidi"/>
          <w:sz w:val="24"/>
          <w:szCs w:val="24"/>
        </w:rPr>
        <w:t>,</w:t>
      </w:r>
      <w:r w:rsidR="00D424A5" w:rsidRPr="000E54CB">
        <w:rPr>
          <w:rFonts w:asciiTheme="majorBidi" w:hAnsiTheme="majorBidi" w:cstheme="majorBidi"/>
          <w:sz w:val="24"/>
          <w:szCs w:val="24"/>
        </w:rPr>
        <w:t xml:space="preserve"> measured by the number of Cambodian dep</w:t>
      </w:r>
      <w:r w:rsidR="00D57BFC" w:rsidRPr="000E54CB">
        <w:rPr>
          <w:rFonts w:asciiTheme="majorBidi" w:hAnsiTheme="majorBidi" w:cstheme="majorBidi"/>
          <w:sz w:val="24"/>
          <w:szCs w:val="24"/>
        </w:rPr>
        <w:t>ortees,</w:t>
      </w:r>
      <w:r w:rsidR="006B12A8" w:rsidRPr="000E54CB">
        <w:rPr>
          <w:rFonts w:asciiTheme="majorBidi" w:hAnsiTheme="majorBidi" w:cstheme="majorBidi"/>
          <w:sz w:val="24"/>
          <w:szCs w:val="24"/>
        </w:rPr>
        <w:t xml:space="preserve"> increases the cost of migration and</w:t>
      </w:r>
      <w:r w:rsidR="00D57BFC" w:rsidRPr="000E54CB">
        <w:rPr>
          <w:rFonts w:asciiTheme="majorBidi" w:hAnsiTheme="majorBidi" w:cstheme="majorBidi"/>
          <w:sz w:val="24"/>
          <w:szCs w:val="24"/>
        </w:rPr>
        <w:t xml:space="preserve"> has </w:t>
      </w:r>
      <w:r w:rsidR="00006998" w:rsidRPr="000E54CB">
        <w:rPr>
          <w:rFonts w:asciiTheme="majorBidi" w:hAnsiTheme="majorBidi" w:cstheme="majorBidi"/>
          <w:sz w:val="24"/>
          <w:szCs w:val="24"/>
        </w:rPr>
        <w:t xml:space="preserve">a </w:t>
      </w:r>
      <w:r w:rsidR="00D57BFC" w:rsidRPr="000E54CB">
        <w:rPr>
          <w:rFonts w:asciiTheme="majorBidi" w:hAnsiTheme="majorBidi" w:cstheme="majorBidi"/>
          <w:sz w:val="24"/>
          <w:szCs w:val="24"/>
        </w:rPr>
        <w:t>negative impact on irregular migration</w:t>
      </w:r>
      <w:r w:rsidR="00C406E1" w:rsidRPr="000E54CB">
        <w:rPr>
          <w:rFonts w:asciiTheme="majorBidi" w:hAnsiTheme="majorBidi" w:cstheme="majorBidi"/>
          <w:sz w:val="24"/>
          <w:szCs w:val="24"/>
        </w:rPr>
        <w:t xml:space="preserve"> decision</w:t>
      </w:r>
      <w:r w:rsidR="00D57BFC" w:rsidRPr="000E54CB">
        <w:rPr>
          <w:rFonts w:asciiTheme="majorBidi" w:hAnsiTheme="majorBidi" w:cstheme="majorBidi"/>
          <w:sz w:val="24"/>
          <w:szCs w:val="24"/>
        </w:rPr>
        <w:t xml:space="preserve"> by</w:t>
      </w:r>
      <w:r w:rsidR="00D424A5" w:rsidRPr="000E54CB">
        <w:rPr>
          <w:rFonts w:asciiTheme="majorBidi" w:hAnsiTheme="majorBidi" w:cstheme="majorBidi"/>
          <w:sz w:val="24"/>
          <w:szCs w:val="24"/>
        </w:rPr>
        <w:t xml:space="preserve"> reducing the probability of Cambodian migrant</w:t>
      </w:r>
      <w:r w:rsidR="00392191" w:rsidRPr="000E54CB">
        <w:rPr>
          <w:rFonts w:asciiTheme="majorBidi" w:hAnsiTheme="majorBidi" w:cstheme="majorBidi"/>
          <w:sz w:val="24"/>
          <w:szCs w:val="24"/>
        </w:rPr>
        <w:t>s</w:t>
      </w:r>
      <w:r w:rsidR="00D424A5" w:rsidRPr="000E54CB">
        <w:rPr>
          <w:rFonts w:asciiTheme="majorBidi" w:hAnsiTheme="majorBidi" w:cstheme="majorBidi"/>
          <w:sz w:val="24"/>
          <w:szCs w:val="24"/>
        </w:rPr>
        <w:t xml:space="preserve"> migrat</w:t>
      </w:r>
      <w:r w:rsidR="00392191" w:rsidRPr="000E54CB">
        <w:rPr>
          <w:rFonts w:asciiTheme="majorBidi" w:hAnsiTheme="majorBidi" w:cstheme="majorBidi"/>
          <w:sz w:val="24"/>
          <w:szCs w:val="24"/>
        </w:rPr>
        <w:t>ing</w:t>
      </w:r>
      <w:r w:rsidR="00D424A5" w:rsidRPr="000E54CB">
        <w:rPr>
          <w:rFonts w:asciiTheme="majorBidi" w:hAnsiTheme="majorBidi" w:cstheme="majorBidi"/>
          <w:sz w:val="24"/>
          <w:szCs w:val="24"/>
        </w:rPr>
        <w:t xml:space="preserve"> through </w:t>
      </w:r>
      <w:r w:rsidR="00952AB7" w:rsidRPr="000E54CB">
        <w:rPr>
          <w:rFonts w:asciiTheme="majorBidi" w:hAnsiTheme="majorBidi" w:cstheme="majorBidi"/>
          <w:sz w:val="24"/>
          <w:szCs w:val="24"/>
        </w:rPr>
        <w:t>illegal channel</w:t>
      </w:r>
      <w:r w:rsidR="00392191" w:rsidRPr="000E54CB">
        <w:rPr>
          <w:rFonts w:asciiTheme="majorBidi" w:hAnsiTheme="majorBidi" w:cstheme="majorBidi"/>
          <w:sz w:val="24"/>
          <w:szCs w:val="24"/>
        </w:rPr>
        <w:t>s</w:t>
      </w:r>
      <w:r w:rsidR="00952AB7" w:rsidRPr="000E54CB">
        <w:rPr>
          <w:rFonts w:asciiTheme="majorBidi" w:hAnsiTheme="majorBidi" w:cstheme="majorBidi"/>
          <w:sz w:val="24"/>
          <w:szCs w:val="24"/>
        </w:rPr>
        <w:t xml:space="preserve"> by 20</w:t>
      </w:r>
      <w:r w:rsidR="00D424A5" w:rsidRPr="000E54CB">
        <w:rPr>
          <w:rFonts w:asciiTheme="majorBidi" w:hAnsiTheme="majorBidi" w:cstheme="majorBidi"/>
          <w:sz w:val="24"/>
          <w:szCs w:val="24"/>
        </w:rPr>
        <w:t>.9 percentage point</w:t>
      </w:r>
      <w:r w:rsidR="00E17AA6" w:rsidRPr="000E54CB">
        <w:rPr>
          <w:rFonts w:asciiTheme="majorBidi" w:hAnsiTheme="majorBidi" w:cstheme="majorBidi"/>
          <w:sz w:val="24"/>
          <w:szCs w:val="24"/>
        </w:rPr>
        <w:t>s</w:t>
      </w:r>
      <w:r w:rsidR="00271C9D" w:rsidRPr="000E54CB">
        <w:rPr>
          <w:rFonts w:asciiTheme="majorBidi" w:hAnsiTheme="majorBidi" w:cstheme="majorBidi"/>
          <w:sz w:val="24"/>
          <w:szCs w:val="24"/>
        </w:rPr>
        <w:t>. M</w:t>
      </w:r>
      <w:r w:rsidR="00597DC2" w:rsidRPr="000E54CB">
        <w:rPr>
          <w:rFonts w:asciiTheme="majorBidi" w:hAnsiTheme="majorBidi" w:cstheme="majorBidi"/>
          <w:sz w:val="24"/>
          <w:szCs w:val="24"/>
        </w:rPr>
        <w:t>igrant’s length of stay at the destination is associated with irregular migration decisions, suggesting 2.96 percentage point</w:t>
      </w:r>
      <w:r w:rsidR="0098266B" w:rsidRPr="000E54CB">
        <w:rPr>
          <w:rFonts w:asciiTheme="majorBidi" w:hAnsiTheme="majorBidi" w:cstheme="majorBidi"/>
          <w:sz w:val="24"/>
          <w:szCs w:val="24"/>
        </w:rPr>
        <w:t>s</w:t>
      </w:r>
      <w:r w:rsidR="00597DC2" w:rsidRPr="000E54CB">
        <w:rPr>
          <w:rFonts w:asciiTheme="majorBidi" w:hAnsiTheme="majorBidi" w:cstheme="majorBidi"/>
          <w:sz w:val="24"/>
          <w:szCs w:val="24"/>
        </w:rPr>
        <w:t>. Finally</w:t>
      </w:r>
      <w:r w:rsidR="00186C5F" w:rsidRPr="000E54CB">
        <w:rPr>
          <w:rFonts w:asciiTheme="majorBidi" w:hAnsiTheme="majorBidi" w:cstheme="majorBidi"/>
          <w:sz w:val="24"/>
          <w:szCs w:val="24"/>
        </w:rPr>
        <w:t xml:space="preserve">, </w:t>
      </w:r>
      <w:r w:rsidR="006B6B53" w:rsidRPr="000E54CB">
        <w:rPr>
          <w:rFonts w:asciiTheme="majorBidi" w:hAnsiTheme="majorBidi" w:cstheme="majorBidi"/>
          <w:sz w:val="24"/>
          <w:szCs w:val="24"/>
        </w:rPr>
        <w:t>higher wages for regular migration increase 0.9 percentage points as an incentive for Cambodian migrants to opt for migration through official channel</w:t>
      </w:r>
      <w:r w:rsidR="00186C5F" w:rsidRPr="000E54CB">
        <w:rPr>
          <w:rFonts w:asciiTheme="majorBidi" w:hAnsiTheme="majorBidi" w:cstheme="majorBidi"/>
          <w:sz w:val="24"/>
          <w:szCs w:val="24"/>
        </w:rPr>
        <w:t xml:space="preserve">. </w:t>
      </w:r>
    </w:p>
    <w:p w14:paraId="724982E7" w14:textId="77777777" w:rsidR="00994C2C" w:rsidRPr="000E54CB" w:rsidRDefault="00994C2C" w:rsidP="000E54CB">
      <w:pPr>
        <w:snapToGrid w:val="0"/>
        <w:spacing w:after="0" w:line="288" w:lineRule="auto"/>
        <w:jc w:val="both"/>
        <w:rPr>
          <w:rFonts w:asciiTheme="majorBidi" w:hAnsiTheme="majorBidi" w:cstheme="majorBidi"/>
          <w:sz w:val="24"/>
          <w:szCs w:val="24"/>
        </w:rPr>
      </w:pPr>
    </w:p>
    <w:p w14:paraId="355110F5" w14:textId="42E5B7F3" w:rsidR="00CE72EA" w:rsidRDefault="00A3548A" w:rsidP="005E059F">
      <w:pPr>
        <w:snapToGrid w:val="0"/>
        <w:spacing w:after="0" w:line="288" w:lineRule="auto"/>
        <w:ind w:firstLine="567"/>
        <w:jc w:val="both"/>
        <w:rPr>
          <w:rFonts w:asciiTheme="majorBidi" w:hAnsiTheme="majorBidi" w:cstheme="majorBidi"/>
          <w:sz w:val="24"/>
          <w:szCs w:val="24"/>
        </w:rPr>
      </w:pPr>
      <w:r w:rsidRPr="000E54CB">
        <w:rPr>
          <w:rFonts w:asciiTheme="majorBidi" w:hAnsiTheme="majorBidi" w:cstheme="majorBidi"/>
          <w:sz w:val="24"/>
          <w:szCs w:val="24"/>
        </w:rPr>
        <w:t>T</w:t>
      </w:r>
      <w:r w:rsidR="006B12A8" w:rsidRPr="000E54CB">
        <w:rPr>
          <w:rFonts w:asciiTheme="majorBidi" w:hAnsiTheme="majorBidi" w:cstheme="majorBidi"/>
          <w:sz w:val="24"/>
          <w:szCs w:val="24"/>
        </w:rPr>
        <w:t xml:space="preserve">hese insightful findings above can </w:t>
      </w:r>
      <w:r w:rsidR="00EF30D9" w:rsidRPr="000E54CB">
        <w:rPr>
          <w:rFonts w:asciiTheme="majorBidi" w:hAnsiTheme="majorBidi" w:cstheme="majorBidi"/>
          <w:sz w:val="24"/>
          <w:szCs w:val="24"/>
        </w:rPr>
        <w:t xml:space="preserve">add evidence </w:t>
      </w:r>
      <w:r w:rsidR="006B12A8" w:rsidRPr="000E54CB">
        <w:rPr>
          <w:rFonts w:asciiTheme="majorBidi" w:hAnsiTheme="majorBidi" w:cstheme="majorBidi"/>
          <w:sz w:val="24"/>
          <w:szCs w:val="24"/>
        </w:rPr>
        <w:t>to the recent labour migration literature in order to contain excessive worker-paid migration cost</w:t>
      </w:r>
      <w:r w:rsidRPr="000E54CB">
        <w:rPr>
          <w:rFonts w:asciiTheme="majorBidi" w:hAnsiTheme="majorBidi" w:cstheme="majorBidi"/>
          <w:sz w:val="24"/>
          <w:szCs w:val="24"/>
        </w:rPr>
        <w:t>s</w:t>
      </w:r>
      <w:r w:rsidR="00C35787" w:rsidRPr="000E54CB">
        <w:rPr>
          <w:rFonts w:asciiTheme="majorBidi" w:hAnsiTheme="majorBidi" w:cstheme="majorBidi"/>
          <w:sz w:val="24"/>
          <w:szCs w:val="24"/>
        </w:rPr>
        <w:t xml:space="preserve"> across migration corridors</w:t>
      </w:r>
      <w:r w:rsidR="00C406E1" w:rsidRPr="000E54CB">
        <w:rPr>
          <w:rFonts w:asciiTheme="majorBidi" w:hAnsiTheme="majorBidi" w:cstheme="majorBidi"/>
          <w:sz w:val="24"/>
          <w:szCs w:val="24"/>
        </w:rPr>
        <w:t xml:space="preserve"> in terms of policy options</w:t>
      </w:r>
      <w:r w:rsidR="00C35787" w:rsidRPr="000E54CB">
        <w:rPr>
          <w:rFonts w:asciiTheme="majorBidi" w:hAnsiTheme="majorBidi" w:cstheme="majorBidi"/>
          <w:sz w:val="24"/>
          <w:szCs w:val="24"/>
        </w:rPr>
        <w:t>. O</w:t>
      </w:r>
      <w:r w:rsidR="006F5ADE" w:rsidRPr="000E54CB">
        <w:rPr>
          <w:rFonts w:asciiTheme="majorBidi" w:hAnsiTheme="majorBidi" w:cstheme="majorBidi"/>
          <w:sz w:val="24"/>
          <w:szCs w:val="24"/>
        </w:rPr>
        <w:t>ur empirical results</w:t>
      </w:r>
      <w:r w:rsidR="006B12A8" w:rsidRPr="000E54CB">
        <w:rPr>
          <w:rFonts w:asciiTheme="majorBidi" w:hAnsiTheme="majorBidi" w:cstheme="majorBidi"/>
          <w:sz w:val="24"/>
          <w:szCs w:val="24"/>
        </w:rPr>
        <w:t xml:space="preserve"> also</w:t>
      </w:r>
      <w:r w:rsidR="0098266B" w:rsidRPr="000E54CB">
        <w:rPr>
          <w:rFonts w:asciiTheme="majorBidi" w:hAnsiTheme="majorBidi" w:cstheme="majorBidi"/>
          <w:sz w:val="24"/>
          <w:szCs w:val="24"/>
        </w:rPr>
        <w:t xml:space="preserve"> recommend</w:t>
      </w:r>
      <w:r w:rsidR="00186C5F" w:rsidRPr="000E54CB">
        <w:rPr>
          <w:rFonts w:asciiTheme="majorBidi" w:hAnsiTheme="majorBidi" w:cstheme="majorBidi"/>
          <w:sz w:val="24"/>
          <w:szCs w:val="24"/>
        </w:rPr>
        <w:t xml:space="preserve"> that</w:t>
      </w:r>
      <w:r w:rsidR="006B12A8" w:rsidRPr="000E54CB">
        <w:rPr>
          <w:rFonts w:asciiTheme="majorBidi" w:hAnsiTheme="majorBidi" w:cstheme="majorBidi"/>
          <w:sz w:val="24"/>
          <w:szCs w:val="24"/>
        </w:rPr>
        <w:t xml:space="preserve"> </w:t>
      </w:r>
      <w:r w:rsidR="00186C5F" w:rsidRPr="000E54CB">
        <w:rPr>
          <w:rFonts w:asciiTheme="majorBidi" w:hAnsiTheme="majorBidi" w:cstheme="majorBidi"/>
          <w:sz w:val="24"/>
          <w:szCs w:val="24"/>
        </w:rPr>
        <w:t>both</w:t>
      </w:r>
      <w:r w:rsidR="00D14B9E" w:rsidRPr="000E54CB">
        <w:rPr>
          <w:rFonts w:asciiTheme="majorBidi" w:hAnsiTheme="majorBidi" w:cstheme="majorBidi"/>
          <w:sz w:val="24"/>
          <w:szCs w:val="24"/>
        </w:rPr>
        <w:t xml:space="preserve"> governments of origin </w:t>
      </w:r>
      <w:r w:rsidR="00964FB1" w:rsidRPr="000E54CB">
        <w:rPr>
          <w:rFonts w:asciiTheme="majorBidi" w:hAnsiTheme="majorBidi" w:cstheme="majorBidi"/>
          <w:sz w:val="24"/>
          <w:szCs w:val="24"/>
        </w:rPr>
        <w:t>and</w:t>
      </w:r>
      <w:r w:rsidR="00D14B9E" w:rsidRPr="000E54CB">
        <w:rPr>
          <w:rFonts w:asciiTheme="majorBidi" w:hAnsiTheme="majorBidi" w:cstheme="majorBidi"/>
          <w:sz w:val="24"/>
          <w:szCs w:val="24"/>
        </w:rPr>
        <w:t xml:space="preserve"> destination countries </w:t>
      </w:r>
      <w:r w:rsidR="008F2E01" w:rsidRPr="000E54CB">
        <w:rPr>
          <w:rFonts w:asciiTheme="majorBidi" w:hAnsiTheme="majorBidi" w:cstheme="majorBidi"/>
          <w:sz w:val="24"/>
          <w:szCs w:val="24"/>
        </w:rPr>
        <w:t>sh</w:t>
      </w:r>
      <w:r w:rsidR="00E531A8" w:rsidRPr="000E54CB">
        <w:rPr>
          <w:rFonts w:asciiTheme="majorBidi" w:hAnsiTheme="majorBidi" w:cstheme="majorBidi"/>
          <w:sz w:val="24"/>
          <w:szCs w:val="24"/>
        </w:rPr>
        <w:t>ould work cooperatively to manage</w:t>
      </w:r>
      <w:r w:rsidR="008F2E01" w:rsidRPr="000E54CB">
        <w:rPr>
          <w:rFonts w:asciiTheme="majorBidi" w:hAnsiTheme="majorBidi" w:cstheme="majorBidi"/>
          <w:sz w:val="24"/>
          <w:szCs w:val="24"/>
        </w:rPr>
        <w:t xml:space="preserve"> cost of labour migration and to ensure safe labour migration by </w:t>
      </w:r>
      <w:r w:rsidR="00771A8E" w:rsidRPr="000E54CB">
        <w:rPr>
          <w:rFonts w:asciiTheme="majorBidi" w:hAnsiTheme="majorBidi" w:cstheme="majorBidi"/>
          <w:sz w:val="24"/>
          <w:szCs w:val="24"/>
        </w:rPr>
        <w:t>re-examining</w:t>
      </w:r>
      <w:r w:rsidR="008F2E01" w:rsidRPr="000E54CB">
        <w:rPr>
          <w:rFonts w:asciiTheme="majorBidi" w:hAnsiTheme="majorBidi" w:cstheme="majorBidi"/>
          <w:sz w:val="24"/>
          <w:szCs w:val="24"/>
        </w:rPr>
        <w:t xml:space="preserve"> the labour and migration policy. </w:t>
      </w:r>
      <w:r w:rsidR="008A0F91" w:rsidRPr="000E54CB">
        <w:rPr>
          <w:rFonts w:asciiTheme="majorBidi" w:hAnsiTheme="majorBidi" w:cstheme="majorBidi"/>
          <w:sz w:val="24"/>
          <w:szCs w:val="24"/>
        </w:rPr>
        <w:t xml:space="preserve">Furthermost, </w:t>
      </w:r>
      <w:r w:rsidR="008F2E01" w:rsidRPr="000E54CB">
        <w:rPr>
          <w:rFonts w:asciiTheme="majorBidi" w:hAnsiTheme="majorBidi" w:cstheme="majorBidi"/>
          <w:sz w:val="24"/>
          <w:szCs w:val="24"/>
        </w:rPr>
        <w:t>the country of the origin should commit to enhanc</w:t>
      </w:r>
      <w:r w:rsidR="00D14B9E" w:rsidRPr="000E54CB">
        <w:rPr>
          <w:rFonts w:asciiTheme="majorBidi" w:hAnsiTheme="majorBidi" w:cstheme="majorBidi"/>
          <w:sz w:val="24"/>
          <w:szCs w:val="24"/>
        </w:rPr>
        <w:t>e</w:t>
      </w:r>
      <w:r w:rsidR="00E531A8" w:rsidRPr="000E54CB">
        <w:rPr>
          <w:rFonts w:asciiTheme="majorBidi" w:hAnsiTheme="majorBidi" w:cstheme="majorBidi"/>
          <w:sz w:val="24"/>
          <w:szCs w:val="24"/>
        </w:rPr>
        <w:t xml:space="preserve"> its institutional quality by</w:t>
      </w:r>
      <w:r w:rsidR="00F53790" w:rsidRPr="000E54CB">
        <w:rPr>
          <w:rFonts w:asciiTheme="majorBidi" w:hAnsiTheme="majorBidi" w:cstheme="majorBidi"/>
          <w:sz w:val="24"/>
          <w:szCs w:val="24"/>
        </w:rPr>
        <w:t xml:space="preserve"> </w:t>
      </w:r>
      <w:r w:rsidR="00E531A8" w:rsidRPr="000E54CB">
        <w:rPr>
          <w:rFonts w:asciiTheme="majorBidi" w:hAnsiTheme="majorBidi" w:cstheme="majorBidi"/>
          <w:sz w:val="24"/>
          <w:szCs w:val="24"/>
        </w:rPr>
        <w:t>reducing its complication of</w:t>
      </w:r>
      <w:r w:rsidR="00F53790" w:rsidRPr="000E54CB">
        <w:rPr>
          <w:rFonts w:asciiTheme="majorBidi" w:hAnsiTheme="majorBidi" w:cstheme="majorBidi"/>
          <w:sz w:val="24"/>
          <w:szCs w:val="24"/>
        </w:rPr>
        <w:t xml:space="preserve"> forma</w:t>
      </w:r>
      <w:r w:rsidR="00E531A8" w:rsidRPr="000E54CB">
        <w:rPr>
          <w:rFonts w:asciiTheme="majorBidi" w:hAnsiTheme="majorBidi" w:cstheme="majorBidi"/>
          <w:sz w:val="24"/>
          <w:szCs w:val="24"/>
        </w:rPr>
        <w:t>l migration process</w:t>
      </w:r>
      <w:r w:rsidR="00964FB1" w:rsidRPr="000E54CB">
        <w:rPr>
          <w:rFonts w:asciiTheme="majorBidi" w:hAnsiTheme="majorBidi" w:cstheme="majorBidi"/>
          <w:sz w:val="24"/>
          <w:szCs w:val="24"/>
        </w:rPr>
        <w:t xml:space="preserve">, setting a </w:t>
      </w:r>
      <w:r w:rsidR="00D14B9E" w:rsidRPr="000E54CB">
        <w:rPr>
          <w:rFonts w:asciiTheme="majorBidi" w:hAnsiTheme="majorBidi" w:cstheme="majorBidi"/>
          <w:sz w:val="24"/>
          <w:szCs w:val="24"/>
        </w:rPr>
        <w:t>maximum</w:t>
      </w:r>
      <w:r w:rsidR="005A2382" w:rsidRPr="000E54CB">
        <w:rPr>
          <w:rFonts w:asciiTheme="majorBidi" w:hAnsiTheme="majorBidi" w:cstheme="majorBidi"/>
          <w:sz w:val="24"/>
          <w:szCs w:val="24"/>
        </w:rPr>
        <w:t xml:space="preserve"> migrant</w:t>
      </w:r>
      <w:r w:rsidR="00D14B9E" w:rsidRPr="000E54CB">
        <w:rPr>
          <w:rFonts w:asciiTheme="majorBidi" w:hAnsiTheme="majorBidi" w:cstheme="majorBidi"/>
          <w:sz w:val="24"/>
          <w:szCs w:val="24"/>
        </w:rPr>
        <w:t xml:space="preserve"> </w:t>
      </w:r>
      <w:r w:rsidR="00964FB1" w:rsidRPr="000E54CB">
        <w:rPr>
          <w:rFonts w:asciiTheme="majorBidi" w:hAnsiTheme="majorBidi" w:cstheme="majorBidi"/>
          <w:sz w:val="24"/>
          <w:szCs w:val="24"/>
        </w:rPr>
        <w:t>worker-paid fee, and ensuring</w:t>
      </w:r>
      <w:r w:rsidR="00F53790" w:rsidRPr="000E54CB">
        <w:rPr>
          <w:rFonts w:asciiTheme="majorBidi" w:hAnsiTheme="majorBidi" w:cstheme="majorBidi"/>
          <w:sz w:val="24"/>
          <w:szCs w:val="24"/>
        </w:rPr>
        <w:t xml:space="preserve"> all licenced private recruiting agencies</w:t>
      </w:r>
      <w:r w:rsidR="00E531A8" w:rsidRPr="000E54CB">
        <w:rPr>
          <w:rFonts w:asciiTheme="majorBidi" w:hAnsiTheme="majorBidi" w:cstheme="majorBidi"/>
          <w:sz w:val="24"/>
          <w:szCs w:val="24"/>
        </w:rPr>
        <w:t xml:space="preserve"> </w:t>
      </w:r>
      <w:r w:rsidR="00964FB1" w:rsidRPr="000E54CB">
        <w:rPr>
          <w:rFonts w:asciiTheme="majorBidi" w:hAnsiTheme="majorBidi" w:cstheme="majorBidi"/>
          <w:sz w:val="24"/>
          <w:szCs w:val="24"/>
        </w:rPr>
        <w:t>comply with</w:t>
      </w:r>
      <w:r w:rsidR="00986FDC" w:rsidRPr="000E54CB">
        <w:rPr>
          <w:rFonts w:asciiTheme="majorBidi" w:hAnsiTheme="majorBidi" w:cstheme="majorBidi"/>
          <w:sz w:val="24"/>
          <w:szCs w:val="24"/>
        </w:rPr>
        <w:t xml:space="preserve"> a</w:t>
      </w:r>
      <w:r w:rsidR="00964FB1" w:rsidRPr="000E54CB">
        <w:rPr>
          <w:rFonts w:asciiTheme="majorBidi" w:hAnsiTheme="majorBidi" w:cstheme="majorBidi"/>
          <w:sz w:val="24"/>
          <w:szCs w:val="24"/>
        </w:rPr>
        <w:t xml:space="preserve"> </w:t>
      </w:r>
      <w:r w:rsidR="00F53790" w:rsidRPr="000E54CB">
        <w:rPr>
          <w:rFonts w:asciiTheme="majorBidi" w:hAnsiTheme="majorBidi" w:cstheme="majorBidi"/>
          <w:sz w:val="24"/>
          <w:szCs w:val="24"/>
        </w:rPr>
        <w:t xml:space="preserve">standard labour migration guideline and </w:t>
      </w:r>
      <w:r w:rsidR="008F2E01" w:rsidRPr="000E54CB">
        <w:rPr>
          <w:rFonts w:asciiTheme="majorBidi" w:hAnsiTheme="majorBidi" w:cstheme="majorBidi"/>
          <w:sz w:val="24"/>
          <w:szCs w:val="24"/>
        </w:rPr>
        <w:t>labour recruitment</w:t>
      </w:r>
      <w:r w:rsidR="005A2382" w:rsidRPr="000E54CB">
        <w:rPr>
          <w:rFonts w:asciiTheme="majorBidi" w:hAnsiTheme="majorBidi" w:cstheme="majorBidi"/>
          <w:sz w:val="24"/>
          <w:szCs w:val="24"/>
        </w:rPr>
        <w:t xml:space="preserve"> ethic</w:t>
      </w:r>
      <w:r w:rsidR="008F2E01" w:rsidRPr="000E54CB">
        <w:rPr>
          <w:rFonts w:asciiTheme="majorBidi" w:hAnsiTheme="majorBidi" w:cstheme="majorBidi"/>
          <w:sz w:val="24"/>
          <w:szCs w:val="24"/>
        </w:rPr>
        <w:t xml:space="preserve"> codes of conduct.</w:t>
      </w:r>
      <w:r w:rsidR="005A2382" w:rsidRPr="000E54CB">
        <w:rPr>
          <w:rFonts w:asciiTheme="majorBidi" w:hAnsiTheme="majorBidi" w:cstheme="majorBidi"/>
          <w:sz w:val="24"/>
          <w:szCs w:val="24"/>
        </w:rPr>
        <w:t xml:space="preserve"> Finally,</w:t>
      </w:r>
      <w:r w:rsidR="00B976F4" w:rsidRPr="000E54CB">
        <w:rPr>
          <w:rFonts w:asciiTheme="majorBidi" w:hAnsiTheme="majorBidi" w:cstheme="majorBidi"/>
          <w:sz w:val="24"/>
          <w:szCs w:val="24"/>
        </w:rPr>
        <w:t xml:space="preserve"> </w:t>
      </w:r>
      <w:r w:rsidR="005A2382" w:rsidRPr="000E54CB">
        <w:rPr>
          <w:rFonts w:asciiTheme="majorBidi" w:hAnsiTheme="majorBidi" w:cstheme="majorBidi"/>
          <w:sz w:val="24"/>
          <w:szCs w:val="24"/>
        </w:rPr>
        <w:t xml:space="preserve">this research paper </w:t>
      </w:r>
      <w:r w:rsidR="00B976F4" w:rsidRPr="000E54CB">
        <w:rPr>
          <w:rFonts w:asciiTheme="majorBidi" w:hAnsiTheme="majorBidi" w:cstheme="majorBidi"/>
          <w:sz w:val="24"/>
          <w:szCs w:val="24"/>
        </w:rPr>
        <w:t>also offer</w:t>
      </w:r>
      <w:r w:rsidR="00032999" w:rsidRPr="000E54CB">
        <w:rPr>
          <w:rFonts w:asciiTheme="majorBidi" w:hAnsiTheme="majorBidi" w:cstheme="majorBidi"/>
          <w:sz w:val="24"/>
          <w:szCs w:val="24"/>
        </w:rPr>
        <w:t>s</w:t>
      </w:r>
      <w:r w:rsidR="00FA457A" w:rsidRPr="000E54CB">
        <w:rPr>
          <w:rFonts w:asciiTheme="majorBidi" w:hAnsiTheme="majorBidi" w:cstheme="majorBidi"/>
          <w:sz w:val="24"/>
          <w:szCs w:val="24"/>
        </w:rPr>
        <w:t xml:space="preserve"> a venue as a </w:t>
      </w:r>
      <w:r w:rsidR="00032999" w:rsidRPr="000E54CB">
        <w:rPr>
          <w:rFonts w:asciiTheme="majorBidi" w:hAnsiTheme="majorBidi" w:cstheme="majorBidi"/>
          <w:sz w:val="24"/>
          <w:szCs w:val="24"/>
        </w:rPr>
        <w:t xml:space="preserve">guideline </w:t>
      </w:r>
      <w:r w:rsidR="00C406E1" w:rsidRPr="000E54CB">
        <w:rPr>
          <w:rFonts w:asciiTheme="majorBidi" w:hAnsiTheme="majorBidi" w:cstheme="majorBidi"/>
          <w:sz w:val="24"/>
          <w:szCs w:val="24"/>
        </w:rPr>
        <w:t>for</w:t>
      </w:r>
      <w:r w:rsidR="00B976F4" w:rsidRPr="000E54CB">
        <w:rPr>
          <w:rFonts w:asciiTheme="majorBidi" w:hAnsiTheme="majorBidi" w:cstheme="majorBidi"/>
          <w:sz w:val="24"/>
          <w:szCs w:val="24"/>
        </w:rPr>
        <w:t xml:space="preserve"> research</w:t>
      </w:r>
      <w:r w:rsidR="00CA0D07" w:rsidRPr="000E54CB">
        <w:rPr>
          <w:rFonts w:asciiTheme="majorBidi" w:hAnsiTheme="majorBidi" w:cstheme="majorBidi"/>
          <w:sz w:val="24"/>
          <w:szCs w:val="24"/>
        </w:rPr>
        <w:t>ers who attempt</w:t>
      </w:r>
      <w:r w:rsidR="00377BB8" w:rsidRPr="000E54CB">
        <w:rPr>
          <w:rFonts w:asciiTheme="majorBidi" w:hAnsiTheme="majorBidi" w:cstheme="majorBidi"/>
          <w:sz w:val="24"/>
          <w:szCs w:val="24"/>
        </w:rPr>
        <w:t xml:space="preserve"> to </w:t>
      </w:r>
      <w:r w:rsidR="00CA0D07" w:rsidRPr="000E54CB">
        <w:rPr>
          <w:rFonts w:asciiTheme="majorBidi" w:hAnsiTheme="majorBidi" w:cstheme="majorBidi"/>
          <w:sz w:val="24"/>
          <w:szCs w:val="24"/>
        </w:rPr>
        <w:t xml:space="preserve">investigate </w:t>
      </w:r>
      <w:r w:rsidR="00377BB8" w:rsidRPr="000E54CB">
        <w:rPr>
          <w:rFonts w:asciiTheme="majorBidi" w:hAnsiTheme="majorBidi" w:cstheme="majorBidi"/>
          <w:sz w:val="24"/>
          <w:szCs w:val="24"/>
        </w:rPr>
        <w:t>the direct w</w:t>
      </w:r>
      <w:r w:rsidR="00032999" w:rsidRPr="000E54CB">
        <w:rPr>
          <w:rFonts w:asciiTheme="majorBidi" w:hAnsiTheme="majorBidi" w:cstheme="majorBidi"/>
          <w:sz w:val="24"/>
          <w:szCs w:val="24"/>
        </w:rPr>
        <w:t>orker-paid migration costs</w:t>
      </w:r>
      <w:r w:rsidR="00CA0D07" w:rsidRPr="000E54CB">
        <w:rPr>
          <w:rFonts w:asciiTheme="majorBidi" w:hAnsiTheme="majorBidi" w:cstheme="majorBidi"/>
          <w:sz w:val="24"/>
          <w:szCs w:val="24"/>
        </w:rPr>
        <w:t xml:space="preserve"> further</w:t>
      </w:r>
      <w:r w:rsidR="00377BB8" w:rsidRPr="000E54CB">
        <w:rPr>
          <w:rFonts w:asciiTheme="majorBidi" w:hAnsiTheme="majorBidi" w:cstheme="majorBidi"/>
          <w:sz w:val="24"/>
          <w:szCs w:val="24"/>
        </w:rPr>
        <w:t xml:space="preserve"> and</w:t>
      </w:r>
      <w:r w:rsidR="004349DC" w:rsidRPr="000E54CB">
        <w:rPr>
          <w:rFonts w:asciiTheme="majorBidi" w:hAnsiTheme="majorBidi" w:cstheme="majorBidi"/>
          <w:sz w:val="24"/>
          <w:szCs w:val="24"/>
        </w:rPr>
        <w:t xml:space="preserve"> who wants to </w:t>
      </w:r>
      <w:r w:rsidR="00C406E1" w:rsidRPr="000E54CB">
        <w:rPr>
          <w:rFonts w:asciiTheme="majorBidi" w:hAnsiTheme="majorBidi" w:cstheme="majorBidi"/>
          <w:sz w:val="24"/>
          <w:szCs w:val="24"/>
        </w:rPr>
        <w:t>examine</w:t>
      </w:r>
      <w:r w:rsidR="00377BB8" w:rsidRPr="000E54CB">
        <w:rPr>
          <w:rFonts w:asciiTheme="majorBidi" w:hAnsiTheme="majorBidi" w:cstheme="majorBidi"/>
          <w:sz w:val="24"/>
          <w:szCs w:val="24"/>
        </w:rPr>
        <w:t xml:space="preserve"> labour migration from Cambodia to Thailand or in the global south labour migration research.</w:t>
      </w:r>
      <w:r w:rsidR="00032999" w:rsidRPr="000E54CB">
        <w:rPr>
          <w:rFonts w:asciiTheme="majorBidi" w:hAnsiTheme="majorBidi" w:cstheme="majorBidi"/>
          <w:sz w:val="24"/>
          <w:szCs w:val="24"/>
        </w:rPr>
        <w:t xml:space="preserve"> </w:t>
      </w:r>
      <w:r w:rsidR="00B976F4" w:rsidRPr="000E54CB">
        <w:rPr>
          <w:rFonts w:asciiTheme="majorBidi" w:hAnsiTheme="majorBidi" w:cstheme="majorBidi"/>
          <w:sz w:val="24"/>
          <w:szCs w:val="24"/>
        </w:rPr>
        <w:t xml:space="preserve"> </w:t>
      </w:r>
      <w:r w:rsidR="008F2E01" w:rsidRPr="000E54CB">
        <w:rPr>
          <w:rFonts w:asciiTheme="majorBidi" w:hAnsiTheme="majorBidi" w:cstheme="majorBidi"/>
          <w:sz w:val="24"/>
          <w:szCs w:val="24"/>
        </w:rPr>
        <w:t xml:space="preserve">    </w:t>
      </w:r>
      <w:r w:rsidR="00186C5F" w:rsidRPr="000E54CB">
        <w:rPr>
          <w:rFonts w:asciiTheme="majorBidi" w:hAnsiTheme="majorBidi" w:cstheme="majorBidi"/>
          <w:sz w:val="24"/>
          <w:szCs w:val="24"/>
        </w:rPr>
        <w:t xml:space="preserve"> </w:t>
      </w:r>
    </w:p>
    <w:p w14:paraId="6108A1ED" w14:textId="207EE8C8" w:rsidR="004C67BF" w:rsidRDefault="004C67BF" w:rsidP="000E54CB">
      <w:pPr>
        <w:snapToGrid w:val="0"/>
        <w:spacing w:after="0" w:line="288" w:lineRule="auto"/>
        <w:jc w:val="both"/>
        <w:rPr>
          <w:rFonts w:asciiTheme="majorBidi" w:hAnsiTheme="majorBidi" w:cstheme="majorBidi"/>
          <w:sz w:val="24"/>
          <w:szCs w:val="24"/>
        </w:rPr>
      </w:pPr>
    </w:p>
    <w:p w14:paraId="2A153C68" w14:textId="77777777" w:rsidR="005E059F" w:rsidRPr="000E54CB" w:rsidRDefault="005E059F" w:rsidP="000E54CB">
      <w:pPr>
        <w:snapToGrid w:val="0"/>
        <w:spacing w:after="0" w:line="288" w:lineRule="auto"/>
        <w:jc w:val="both"/>
        <w:rPr>
          <w:rFonts w:asciiTheme="majorBidi" w:hAnsiTheme="majorBidi" w:cstheme="majorBidi"/>
          <w:sz w:val="24"/>
          <w:szCs w:val="24"/>
        </w:rPr>
      </w:pPr>
    </w:p>
    <w:p w14:paraId="4D93902D" w14:textId="759FB314" w:rsidR="00311849" w:rsidRPr="00994C2C" w:rsidRDefault="00311849" w:rsidP="00994C2C">
      <w:pPr>
        <w:snapToGrid w:val="0"/>
        <w:spacing w:after="0" w:line="288" w:lineRule="auto"/>
        <w:jc w:val="both"/>
        <w:rPr>
          <w:rFonts w:asciiTheme="majorBidi" w:hAnsiTheme="majorBidi" w:cstheme="majorBidi"/>
          <w:b/>
          <w:bCs/>
        </w:rPr>
      </w:pPr>
      <w:r w:rsidRPr="00994C2C">
        <w:rPr>
          <w:rFonts w:asciiTheme="majorBidi" w:hAnsiTheme="majorBidi" w:cstheme="majorBidi"/>
          <w:b/>
          <w:bCs/>
        </w:rPr>
        <w:t>Note</w:t>
      </w:r>
      <w:r w:rsidR="00397CFA" w:rsidRPr="00994C2C">
        <w:rPr>
          <w:rFonts w:asciiTheme="majorBidi" w:hAnsiTheme="majorBidi" w:cstheme="majorBidi"/>
          <w:b/>
          <w:bCs/>
        </w:rPr>
        <w:t>s</w:t>
      </w:r>
    </w:p>
    <w:p w14:paraId="78D8B3EB" w14:textId="77777777" w:rsidR="00397CFA" w:rsidRPr="003D1D56" w:rsidRDefault="00311849" w:rsidP="00994C2C">
      <w:pPr>
        <w:pStyle w:val="FootnoteText"/>
        <w:numPr>
          <w:ilvl w:val="0"/>
          <w:numId w:val="7"/>
        </w:numPr>
        <w:spacing w:line="288" w:lineRule="auto"/>
        <w:ind w:left="567" w:hanging="357"/>
        <w:jc w:val="both"/>
        <w:rPr>
          <w:rFonts w:asciiTheme="majorBidi" w:hAnsiTheme="majorBidi" w:cstheme="majorBidi"/>
          <w:sz w:val="22"/>
          <w:szCs w:val="22"/>
          <w:lang w:val="en-US"/>
        </w:rPr>
      </w:pPr>
      <w:r w:rsidRPr="00994C2C">
        <w:rPr>
          <w:rFonts w:asciiTheme="majorBidi" w:hAnsiTheme="majorBidi" w:cstheme="majorBidi"/>
          <w:sz w:val="22"/>
          <w:szCs w:val="22"/>
        </w:rPr>
        <w:t xml:space="preserve">Memorandum of Understanding between Cambodia and Thailand on cooperation in the employment of workers (19 December 2015) </w:t>
      </w:r>
      <w:r w:rsidRPr="00994C2C">
        <w:rPr>
          <w:rFonts w:asciiTheme="majorBidi" w:hAnsiTheme="majorBidi" w:cstheme="majorBidi"/>
          <w:sz w:val="22"/>
          <w:szCs w:val="22"/>
        </w:rPr>
        <w:fldChar w:fldCharType="begin"/>
      </w:r>
      <w:r w:rsidRPr="00994C2C">
        <w:rPr>
          <w:rFonts w:asciiTheme="majorBidi" w:hAnsiTheme="majorBidi" w:cstheme="majorBidi"/>
          <w:sz w:val="22"/>
          <w:szCs w:val="22"/>
        </w:rPr>
        <w:instrText xml:space="preserve"> ADDIN EN.CITE &lt;EndNote&gt;&lt;Cite&gt;&lt;Author&gt;MoLVT&lt;/Author&gt;&lt;Year&gt;2014&lt;/Year&gt;&lt;RecNum&gt;142&lt;/RecNum&gt;&lt;DisplayText&gt;(MoLVT, 2014)&lt;/DisplayText&gt;&lt;record&gt;&lt;rec-number&gt;142&lt;/rec-number&gt;&lt;foreign-keys&gt;&lt;key app="EN" db-id="tzev2wprcd0xdlexrxivvrshta5f22p0zpwa" timestamp="1611721327"&gt;142&lt;/key&gt;&lt;/foreign-keys&gt;&lt;ref-type name="Report"&gt;27&lt;/ref-type&gt;&lt;contributors&gt;&lt;authors&gt;&lt;author&gt;MoLVT&lt;/author&gt;&lt;/authors&gt;&lt;/contributors&gt;&lt;titles&gt;&lt;title&gt;Policy on labour migration for Cambodia&lt;/title&gt;&lt;/titles&gt;&lt;dates&gt;&lt;year&gt;2014&lt;/year&gt;&lt;/dates&gt;&lt;pub-location&gt;Phnom Penh&lt;/pub-location&gt;&lt;publisher&gt;Ministry of Labor and Vocational Training&lt;/publisher&gt;&lt;urls&gt;&lt;related-urls&gt;&lt;url&gt;http://www.mlvt.gov.kh&lt;/url&gt;&lt;/related-urls&gt;&lt;/urls&gt;&lt;/record&gt;&lt;/Cite&gt;&lt;/EndNote&gt;</w:instrText>
      </w:r>
      <w:r w:rsidRPr="00994C2C">
        <w:rPr>
          <w:rFonts w:asciiTheme="majorBidi" w:hAnsiTheme="majorBidi" w:cstheme="majorBidi"/>
          <w:sz w:val="22"/>
          <w:szCs w:val="22"/>
        </w:rPr>
        <w:fldChar w:fldCharType="separate"/>
      </w:r>
      <w:r w:rsidRPr="00994C2C">
        <w:rPr>
          <w:rFonts w:asciiTheme="majorBidi" w:hAnsiTheme="majorBidi" w:cstheme="majorBidi"/>
          <w:noProof/>
          <w:sz w:val="22"/>
          <w:szCs w:val="22"/>
        </w:rPr>
        <w:t>(MoLVT, 2014)</w:t>
      </w:r>
      <w:r w:rsidRPr="00994C2C">
        <w:rPr>
          <w:rFonts w:asciiTheme="majorBidi" w:hAnsiTheme="majorBidi" w:cstheme="majorBidi"/>
          <w:sz w:val="22"/>
          <w:szCs w:val="22"/>
        </w:rPr>
        <w:fldChar w:fldCharType="end"/>
      </w:r>
      <w:r w:rsidRPr="00994C2C">
        <w:rPr>
          <w:rFonts w:asciiTheme="majorBidi" w:hAnsiTheme="majorBidi" w:cstheme="majorBidi"/>
          <w:sz w:val="22"/>
          <w:szCs w:val="22"/>
        </w:rPr>
        <w:t>.</w:t>
      </w:r>
    </w:p>
    <w:p w14:paraId="13B64268" w14:textId="77777777" w:rsidR="003D1D56" w:rsidRPr="00994C2C" w:rsidRDefault="003D1D56" w:rsidP="003D1D56">
      <w:pPr>
        <w:pStyle w:val="FootnoteText"/>
        <w:spacing w:line="288" w:lineRule="auto"/>
        <w:ind w:left="567"/>
        <w:jc w:val="both"/>
        <w:rPr>
          <w:rFonts w:asciiTheme="majorBidi" w:hAnsiTheme="majorBidi" w:cstheme="majorBidi"/>
          <w:sz w:val="22"/>
          <w:szCs w:val="22"/>
          <w:lang w:val="en-US"/>
        </w:rPr>
      </w:pPr>
    </w:p>
    <w:p w14:paraId="5B28A4BB" w14:textId="77777777" w:rsidR="00397CFA" w:rsidRDefault="00311849" w:rsidP="00994C2C">
      <w:pPr>
        <w:pStyle w:val="FootnoteText"/>
        <w:numPr>
          <w:ilvl w:val="0"/>
          <w:numId w:val="7"/>
        </w:numPr>
        <w:spacing w:line="288" w:lineRule="auto"/>
        <w:ind w:left="567" w:hanging="357"/>
        <w:jc w:val="both"/>
        <w:rPr>
          <w:rFonts w:asciiTheme="majorBidi" w:hAnsiTheme="majorBidi" w:cstheme="majorBidi"/>
          <w:sz w:val="22"/>
          <w:szCs w:val="22"/>
          <w:lang w:val="en-US"/>
        </w:rPr>
      </w:pPr>
      <w:r w:rsidRPr="00994C2C">
        <w:rPr>
          <w:rFonts w:asciiTheme="majorBidi" w:hAnsiTheme="majorBidi" w:cstheme="majorBidi"/>
          <w:sz w:val="22"/>
          <w:szCs w:val="22"/>
          <w:lang w:val="en-US"/>
        </w:rPr>
        <w:t xml:space="preserve">The Nationality Verification (NV) is a legalization process for migrants who have been working illegally in Thailand regardless their initial status of immigration. Between 2014 and 2019, about one million Cambodian irregular migrants completed the NV scheme to legalize their immigration status and work-permit </w:t>
      </w:r>
      <w:r w:rsidRPr="00994C2C">
        <w:rPr>
          <w:rFonts w:asciiTheme="majorBidi" w:hAnsiTheme="majorBidi" w:cstheme="majorBidi"/>
          <w:sz w:val="22"/>
          <w:szCs w:val="22"/>
          <w:lang w:val="en-US"/>
        </w:rPr>
        <w:fldChar w:fldCharType="begin"/>
      </w:r>
      <w:r w:rsidRPr="00994C2C">
        <w:rPr>
          <w:rFonts w:asciiTheme="majorBidi" w:hAnsiTheme="majorBidi" w:cstheme="majorBidi"/>
          <w:sz w:val="22"/>
          <w:szCs w:val="22"/>
          <w:lang w:val="en-US"/>
        </w:rPr>
        <w:instrText xml:space="preserve"> ADDIN EN.CITE &lt;EndNote&gt;&lt;Cite&gt;&lt;Author&gt;MoLVT&lt;/Author&gt;&lt;Year&gt;2020&lt;/Year&gt;&lt;RecNum&gt;210&lt;/RecNum&gt;&lt;DisplayText&gt;(MoLVT, 2020)&lt;/DisplayText&gt;&lt;record&gt;&lt;rec-number&gt;210&lt;/rec-number&gt;&lt;foreign-keys&gt;&lt;key app="EN" db-id="tzev2wprcd0xdlexrxivvrshta5f22p0zpwa" timestamp="1617009705"&gt;210&lt;/key&gt;&lt;/foreign-keys&gt;&lt;ref-type name="Report"&gt;27&lt;/ref-type&gt;&lt;contributors&gt;&lt;authors&gt;&lt;author&gt;MoLVT&lt;/author&gt;&lt;/authors&gt;&lt;/contributors&gt;&lt;titles&gt;&lt;title&gt;Policy on Employment Development and Migrant Workers Protection&lt;/title&gt;&lt;/titles&gt;&lt;dates&gt;&lt;year&gt;2020&lt;/year&gt;&lt;/dates&gt;&lt;pub-location&gt;Phnom Penh&lt;/pub-location&gt;&lt;publisher&gt;MoLVT&lt;/publisher&gt;&lt;urls&gt;&lt;related-urls&gt;&lt;url&gt;http://www.mlvt.gov.kh/&lt;/url&gt;&lt;/related-urls&gt;&lt;/urls&gt;&lt;/record&gt;&lt;/Cite&gt;&lt;/EndNote&gt;</w:instrText>
      </w:r>
      <w:r w:rsidRPr="00994C2C">
        <w:rPr>
          <w:rFonts w:asciiTheme="majorBidi" w:hAnsiTheme="majorBidi" w:cstheme="majorBidi"/>
          <w:sz w:val="22"/>
          <w:szCs w:val="22"/>
          <w:lang w:val="en-US"/>
        </w:rPr>
        <w:fldChar w:fldCharType="separate"/>
      </w:r>
      <w:r w:rsidRPr="00994C2C">
        <w:rPr>
          <w:rFonts w:asciiTheme="majorBidi" w:hAnsiTheme="majorBidi" w:cstheme="majorBidi"/>
          <w:noProof/>
          <w:sz w:val="22"/>
          <w:szCs w:val="22"/>
          <w:lang w:val="en-US"/>
        </w:rPr>
        <w:t>(MoLVT, 2020)</w:t>
      </w:r>
      <w:r w:rsidRPr="00994C2C">
        <w:rPr>
          <w:rFonts w:asciiTheme="majorBidi" w:hAnsiTheme="majorBidi" w:cstheme="majorBidi"/>
          <w:sz w:val="22"/>
          <w:szCs w:val="22"/>
          <w:lang w:val="en-US"/>
        </w:rPr>
        <w:fldChar w:fldCharType="end"/>
      </w:r>
      <w:r w:rsidRPr="00994C2C">
        <w:rPr>
          <w:rFonts w:asciiTheme="majorBidi" w:hAnsiTheme="majorBidi" w:cstheme="majorBidi"/>
          <w:sz w:val="22"/>
          <w:szCs w:val="22"/>
          <w:lang w:val="en-US"/>
        </w:rPr>
        <w:t>.</w:t>
      </w:r>
    </w:p>
    <w:p w14:paraId="521E39E4" w14:textId="77777777" w:rsidR="003D1D56" w:rsidRPr="00994C2C" w:rsidRDefault="003D1D56" w:rsidP="003D1D56">
      <w:pPr>
        <w:pStyle w:val="FootnoteText"/>
        <w:spacing w:line="288" w:lineRule="auto"/>
        <w:jc w:val="both"/>
        <w:rPr>
          <w:rFonts w:asciiTheme="majorBidi" w:hAnsiTheme="majorBidi" w:cstheme="majorBidi"/>
          <w:sz w:val="22"/>
          <w:szCs w:val="22"/>
          <w:lang w:val="en-US"/>
        </w:rPr>
      </w:pPr>
    </w:p>
    <w:p w14:paraId="2C440811" w14:textId="70F8BC01" w:rsidR="00B87C90" w:rsidRPr="003D1D56" w:rsidRDefault="00B87C90" w:rsidP="00994C2C">
      <w:pPr>
        <w:pStyle w:val="FootnoteText"/>
        <w:numPr>
          <w:ilvl w:val="0"/>
          <w:numId w:val="7"/>
        </w:numPr>
        <w:spacing w:line="288" w:lineRule="auto"/>
        <w:ind w:left="567" w:hanging="357"/>
        <w:jc w:val="both"/>
        <w:rPr>
          <w:rFonts w:asciiTheme="majorBidi" w:hAnsiTheme="majorBidi" w:cstheme="majorBidi"/>
          <w:sz w:val="22"/>
          <w:szCs w:val="22"/>
          <w:lang w:val="en-US"/>
        </w:rPr>
      </w:pPr>
      <w:r w:rsidRPr="00994C2C">
        <w:rPr>
          <w:rFonts w:asciiTheme="majorBidi" w:hAnsiTheme="majorBidi" w:cstheme="majorBidi"/>
          <w:sz w:val="22"/>
          <w:szCs w:val="22"/>
        </w:rPr>
        <w:t xml:space="preserve">Table A.3 report Self-selection bias correction in migration using Propensity Score Matching (PSM) </w:t>
      </w:r>
      <w:r w:rsidRPr="00994C2C">
        <w:rPr>
          <w:rFonts w:asciiTheme="majorBidi" w:hAnsiTheme="majorBidi" w:cstheme="majorBidi"/>
          <w:sz w:val="22"/>
          <w:szCs w:val="22"/>
        </w:rPr>
        <w:fldChar w:fldCharType="begin">
          <w:fldData xml:space="preserve">PEVuZE5vdGU+PENpdGU+PEF1dGhvcj5Sb3RoPC9BdXRob3I+PFllYXI+MjAxNzwvWWVhcj48UmVj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</w:fldData>
        </w:fldChar>
      </w:r>
      <w:r w:rsidRPr="00994C2C">
        <w:rPr>
          <w:rFonts w:asciiTheme="majorBidi" w:hAnsiTheme="majorBidi" w:cstheme="majorBidi"/>
          <w:sz w:val="22"/>
          <w:szCs w:val="22"/>
        </w:rPr>
        <w:instrText xml:space="preserve"> ADDIN EN.CITE </w:instrText>
      </w:r>
      <w:r w:rsidRPr="00994C2C">
        <w:rPr>
          <w:rFonts w:asciiTheme="majorBidi" w:hAnsiTheme="majorBidi" w:cstheme="majorBidi"/>
          <w:sz w:val="22"/>
          <w:szCs w:val="22"/>
        </w:rPr>
        <w:fldChar w:fldCharType="begin">
          <w:fldData xml:space="preserve">PEVuZE5vdGU+PENpdGU+PEF1dGhvcj5Sb3RoPC9BdXRob3I+PFllYXI+MjAxNzwvWWVhcj48UmVj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</w:fldData>
        </w:fldChar>
      </w:r>
      <w:r w:rsidRPr="00994C2C">
        <w:rPr>
          <w:rFonts w:asciiTheme="majorBidi" w:hAnsiTheme="majorBidi" w:cstheme="majorBidi"/>
          <w:sz w:val="22"/>
          <w:szCs w:val="22"/>
        </w:rPr>
        <w:instrText xml:space="preserve"> ADDIN EN.CITE.DATA </w:instrText>
      </w:r>
      <w:r w:rsidRPr="00994C2C">
        <w:rPr>
          <w:rFonts w:asciiTheme="majorBidi" w:hAnsiTheme="majorBidi" w:cstheme="majorBidi"/>
          <w:sz w:val="22"/>
          <w:szCs w:val="22"/>
        </w:rPr>
      </w:r>
      <w:r w:rsidRPr="00994C2C">
        <w:rPr>
          <w:rFonts w:asciiTheme="majorBidi" w:hAnsiTheme="majorBidi" w:cstheme="majorBidi"/>
          <w:sz w:val="22"/>
          <w:szCs w:val="22"/>
        </w:rPr>
        <w:fldChar w:fldCharType="end"/>
      </w:r>
      <w:r w:rsidRPr="00994C2C">
        <w:rPr>
          <w:rFonts w:asciiTheme="majorBidi" w:hAnsiTheme="majorBidi" w:cstheme="majorBidi"/>
          <w:sz w:val="22"/>
          <w:szCs w:val="22"/>
        </w:rPr>
      </w:r>
      <w:r w:rsidRPr="00994C2C">
        <w:rPr>
          <w:rFonts w:asciiTheme="majorBidi" w:hAnsiTheme="majorBidi" w:cstheme="majorBidi"/>
          <w:sz w:val="22"/>
          <w:szCs w:val="22"/>
        </w:rPr>
        <w:fldChar w:fldCharType="separate"/>
      </w:r>
      <w:r w:rsidRPr="00994C2C">
        <w:rPr>
          <w:rFonts w:asciiTheme="majorBidi" w:hAnsiTheme="majorBidi" w:cstheme="majorBidi"/>
          <w:noProof/>
          <w:sz w:val="22"/>
          <w:szCs w:val="22"/>
        </w:rPr>
        <w:t>(Liu, Feng, &amp; Brandon, 2018; Roth &amp; Tiberti, 2017)</w:t>
      </w:r>
      <w:r w:rsidRPr="00994C2C">
        <w:rPr>
          <w:rFonts w:asciiTheme="majorBidi" w:hAnsiTheme="majorBidi" w:cstheme="majorBidi"/>
          <w:sz w:val="22"/>
          <w:szCs w:val="22"/>
        </w:rPr>
        <w:fldChar w:fldCharType="end"/>
      </w:r>
      <w:r w:rsidRPr="00994C2C">
        <w:rPr>
          <w:rFonts w:asciiTheme="majorBidi" w:hAnsiTheme="majorBidi" w:cstheme="majorBidi"/>
          <w:sz w:val="22"/>
          <w:szCs w:val="22"/>
        </w:rPr>
        <w:t xml:space="preserve">. We used logit model to estimate the propensity score for both migrant and non-migrant households. Follow </w:t>
      </w:r>
      <w:r w:rsidRPr="00994C2C">
        <w:rPr>
          <w:rFonts w:asciiTheme="majorBidi" w:hAnsiTheme="majorBidi" w:cstheme="majorBidi"/>
          <w:sz w:val="22"/>
          <w:szCs w:val="22"/>
        </w:rPr>
        <w:fldChar w:fldCharType="begin"/>
      </w:r>
      <w:r w:rsidRPr="00994C2C">
        <w:rPr>
          <w:rFonts w:asciiTheme="majorBidi" w:hAnsiTheme="majorBidi" w:cstheme="majorBidi"/>
          <w:sz w:val="22"/>
          <w:szCs w:val="22"/>
        </w:rPr>
        <w:instrText xml:space="preserve"> ADDIN EN.CITE &lt;EndNote&gt;&lt;Cite AuthorYear="1"&gt;&lt;Author&gt;Rosenbaum&lt;/Author&gt;&lt;Year&gt;1983&lt;/Year&gt;&lt;RecNum&gt;126&lt;/RecNum&gt;&lt;DisplayText&gt;Rosenbaum and Rubin (1983)&lt;/DisplayText&gt;&lt;record&gt;&lt;rec-number&gt;126&lt;/rec-number&gt;&lt;foreign-keys&gt;&lt;key app="EN" db-id="tzev2wprcd0xdlexrxivvrshta5f22p0zpwa" timestamp="1611719883"&gt;126&lt;/key&gt;&lt;/foreign-keys&gt;&lt;ref-type name="Journal Article"&gt;17&lt;/ref-type&gt;&lt;contributors&gt;&lt;authors&gt;&lt;author&gt;Rosenbaum, Paul R.&lt;/author&gt;&lt;author&gt;Rubin, Donald B.&lt;/author&gt;&lt;/authors&gt;&lt;/contributors&gt;&lt;titles&gt;&lt;title&gt;The Central Role of the Propensity Score in Observational Studies for Causal Effects&lt;/title&gt;&lt;secondary-title&gt;Biometrika&lt;/secondary-title&gt;&lt;/titles&gt;&lt;periodical&gt;&lt;full-title&gt;Biometrika&lt;/full-title&gt;&lt;/periodical&gt;&lt;pages&gt;41&lt;/pages&gt;&lt;volume&gt;70&lt;/volume&gt;&lt;number&gt;1&lt;/number&gt;&lt;dates&gt;&lt;year&gt;1983&lt;/year&gt;&lt;/dates&gt;&lt;isbn&gt;0006-3444&lt;/isbn&gt;&lt;urls&gt;&lt;/urls&gt;&lt;electronic-resource-num&gt;10.2307/2335942&lt;/electronic-resource-num&gt;&lt;/record&gt;&lt;/Cite&gt;&lt;/EndNote&gt;</w:instrText>
      </w:r>
      <w:r w:rsidRPr="00994C2C">
        <w:rPr>
          <w:rFonts w:asciiTheme="majorBidi" w:hAnsiTheme="majorBidi" w:cstheme="majorBidi"/>
          <w:sz w:val="22"/>
          <w:szCs w:val="22"/>
        </w:rPr>
        <w:fldChar w:fldCharType="separate"/>
      </w:r>
      <w:r w:rsidRPr="00994C2C">
        <w:rPr>
          <w:rFonts w:asciiTheme="majorBidi" w:hAnsiTheme="majorBidi" w:cstheme="majorBidi"/>
          <w:noProof/>
          <w:sz w:val="22"/>
          <w:szCs w:val="22"/>
        </w:rPr>
        <w:t>Rosenbaum and Rubin (1983)</w:t>
      </w:r>
      <w:r w:rsidRPr="00994C2C">
        <w:rPr>
          <w:rFonts w:asciiTheme="majorBidi" w:hAnsiTheme="majorBidi" w:cstheme="majorBidi"/>
          <w:sz w:val="22"/>
          <w:szCs w:val="22"/>
        </w:rPr>
        <w:fldChar w:fldCharType="end"/>
      </w:r>
      <w:r w:rsidRPr="00994C2C">
        <w:rPr>
          <w:rFonts w:asciiTheme="majorBidi" w:hAnsiTheme="majorBidi" w:cstheme="majorBidi"/>
          <w:sz w:val="22"/>
          <w:szCs w:val="22"/>
        </w:rPr>
        <w:t xml:space="preserve">, the valid propensity score exists between 0 and 1; </w:t>
      </w:r>
      <m:oMath>
        <m:r>
          <m:rPr>
            <m:sty m:val="p"/>
          </m:rPr>
          <w:rPr>
            <w:rFonts w:ascii="Cambria Math" w:hAnsi="Cambria Math" w:cstheme="majorBidi"/>
            <w:sz w:val="22"/>
            <w:szCs w:val="22"/>
          </w:rPr>
          <m:t>0&lt;</m:t>
        </m:r>
        <m:r>
          <w:rPr>
            <w:rFonts w:ascii="Cambria Math" w:hAnsi="Cambria Math" w:cstheme="majorBidi"/>
            <w:sz w:val="22"/>
            <w:szCs w:val="22"/>
          </w:rPr>
          <m:t>Pr</m:t>
        </m:r>
        <m:d>
          <m:dPr>
            <m:endChr m:val="|"/>
            <m:ctrlPr>
              <w:rPr>
                <w:rFonts w:ascii="Cambria Math" w:hAnsi="Cambria Math" w:cstheme="majorBidi"/>
                <w:sz w:val="22"/>
                <w:szCs w:val="22"/>
              </w:rPr>
            </m:ctrlPr>
          </m:dPr>
          <m:e>
            <m:sSub>
              <m:sSubPr>
                <m:ctrlPr>
                  <w:rPr>
                    <w:rFonts w:ascii="Cambria Math" w:hAnsi="Cambria Math" w:cstheme="majorBidi"/>
                    <w:sz w:val="22"/>
                    <w:szCs w:val="22"/>
                  </w:rPr>
                </m:ctrlPr>
              </m:sSubPr>
              <m:e>
                <m:r>
                  <w:rPr>
                    <w:rFonts w:ascii="Cambria Math" w:hAnsi="Cambria Math" w:cstheme="majorBidi"/>
                    <w:sz w:val="22"/>
                    <w:szCs w:val="22"/>
                  </w:rPr>
                  <m:t>M</m:t>
                </m:r>
              </m:e>
              <m:sub>
                <m:r>
                  <w:rPr>
                    <w:rFonts w:ascii="Cambria Math" w:hAnsi="Cambria Math" w:cstheme="majorBidi"/>
                    <w:sz w:val="22"/>
                    <w:szCs w:val="22"/>
                  </w:rPr>
                  <m:t>i</m:t>
                </m:r>
              </m:sub>
            </m:sSub>
            <m:r>
              <m:rPr>
                <m:sty m:val="p"/>
              </m:rPr>
              <w:rPr>
                <w:rFonts w:ascii="Cambria Math" w:hAnsi="Cambria Math" w:cstheme="majorBidi"/>
                <w:sz w:val="22"/>
                <w:szCs w:val="22"/>
              </w:rPr>
              <m:t>=1</m:t>
            </m:r>
          </m:e>
        </m:d>
        <m:sSub>
          <m:sSubPr>
            <m:ctrlPr>
              <w:rPr>
                <w:rFonts w:ascii="Cambria Math" w:hAnsi="Cambria Math" w:cstheme="majorBidi"/>
                <w:sz w:val="22"/>
                <w:szCs w:val="22"/>
              </w:rPr>
            </m:ctrlPr>
          </m:sSubPr>
          <m:e>
            <m:r>
              <w:rPr>
                <w:rFonts w:ascii="Cambria Math" w:hAnsi="Cambria Math" w:cstheme="majorBidi"/>
                <w:sz w:val="22"/>
                <w:szCs w:val="22"/>
              </w:rPr>
              <m:t>X</m:t>
            </m:r>
          </m:e>
          <m:sub>
            <m:r>
              <w:rPr>
                <w:rFonts w:ascii="Cambria Math" w:hAnsi="Cambria Math" w:cstheme="majorBidi"/>
                <w:sz w:val="22"/>
                <w:szCs w:val="22"/>
              </w:rPr>
              <m:t>i</m:t>
            </m:r>
          </m:sub>
        </m:sSub>
        <m:r>
          <m:rPr>
            <m:sty m:val="p"/>
          </m:rPr>
          <w:rPr>
            <w:rFonts w:ascii="Cambria Math" w:hAnsi="Cambria Math" w:cstheme="majorBidi"/>
            <w:sz w:val="22"/>
            <w:szCs w:val="22"/>
          </w:rPr>
          <m:t>)&lt;1</m:t>
        </m:r>
      </m:oMath>
      <w:r w:rsidRPr="00994C2C">
        <w:rPr>
          <w:rFonts w:asciiTheme="majorBidi" w:hAnsiTheme="majorBidi" w:cstheme="majorBidi"/>
          <w:sz w:val="22"/>
          <w:szCs w:val="22"/>
        </w:rPr>
        <w:t xml:space="preserve">; where </w:t>
      </w:r>
      <m:oMath>
        <m:r>
          <w:rPr>
            <w:rFonts w:ascii="Cambria Math" w:hAnsi="Cambria Math" w:cstheme="majorBidi"/>
            <w:sz w:val="22"/>
            <w:szCs w:val="22"/>
          </w:rPr>
          <m:t>Pr</m:t>
        </m:r>
        <m:d>
          <m:dPr>
            <m:endChr m:val="|"/>
            <m:ctrlPr>
              <w:rPr>
                <w:rFonts w:ascii="Cambria Math" w:hAnsi="Cambria Math" w:cstheme="majorBidi"/>
                <w:sz w:val="22"/>
                <w:szCs w:val="22"/>
              </w:rPr>
            </m:ctrlPr>
          </m:dPr>
          <m:e>
            <m:sSub>
              <m:sSubPr>
                <m:ctrlPr>
                  <w:rPr>
                    <w:rFonts w:ascii="Cambria Math" w:hAnsi="Cambria Math" w:cstheme="majorBidi"/>
                    <w:sz w:val="22"/>
                    <w:szCs w:val="22"/>
                  </w:rPr>
                </m:ctrlPr>
              </m:sSubPr>
              <m:e>
                <m:r>
                  <w:rPr>
                    <w:rFonts w:ascii="Cambria Math" w:hAnsi="Cambria Math" w:cstheme="majorBidi"/>
                    <w:sz w:val="22"/>
                    <w:szCs w:val="22"/>
                  </w:rPr>
                  <m:t>M</m:t>
                </m:r>
              </m:e>
              <m:sub>
                <m:r>
                  <w:rPr>
                    <w:rFonts w:ascii="Cambria Math" w:hAnsi="Cambria Math" w:cstheme="majorBidi"/>
                    <w:sz w:val="22"/>
                    <w:szCs w:val="22"/>
                  </w:rPr>
                  <m:t>i</m:t>
                </m:r>
              </m:sub>
            </m:sSub>
            <m:r>
              <m:rPr>
                <m:sty m:val="p"/>
              </m:rPr>
              <w:rPr>
                <w:rFonts w:ascii="Cambria Math" w:hAnsi="Cambria Math" w:cstheme="majorBidi"/>
                <w:sz w:val="22"/>
                <w:szCs w:val="22"/>
              </w:rPr>
              <m:t>=1</m:t>
            </m:r>
          </m:e>
        </m:d>
        <m:sSub>
          <m:sSubPr>
            <m:ctrlPr>
              <w:rPr>
                <w:rFonts w:ascii="Cambria Math" w:hAnsi="Cambria Math" w:cstheme="majorBidi"/>
                <w:sz w:val="22"/>
                <w:szCs w:val="22"/>
              </w:rPr>
            </m:ctrlPr>
          </m:sSubPr>
          <m:e>
            <m:r>
              <w:rPr>
                <w:rFonts w:ascii="Cambria Math" w:hAnsi="Cambria Math" w:cstheme="majorBidi"/>
                <w:sz w:val="22"/>
                <w:szCs w:val="22"/>
              </w:rPr>
              <m:t>X</m:t>
            </m:r>
          </m:e>
          <m:sub>
            <m:r>
              <w:rPr>
                <w:rFonts w:ascii="Cambria Math" w:hAnsi="Cambria Math" w:cstheme="majorBidi"/>
                <w:sz w:val="22"/>
                <w:szCs w:val="22"/>
              </w:rPr>
              <m:t>i</m:t>
            </m:r>
          </m:sub>
        </m:sSub>
        <m:r>
          <m:rPr>
            <m:sty m:val="p"/>
          </m:rPr>
          <w:rPr>
            <w:rFonts w:ascii="Cambria Math" w:hAnsi="Cambria Math" w:cstheme="majorBidi"/>
            <w:sz w:val="22"/>
            <w:szCs w:val="22"/>
          </w:rPr>
          <m:t>)=</m:t>
        </m:r>
      </m:oMath>
      <w:r w:rsidRPr="00994C2C">
        <w:rPr>
          <w:rFonts w:asciiTheme="majorBidi" w:hAnsiTheme="majorBidi" w:cstheme="majorBidi"/>
          <w:sz w:val="22"/>
          <w:szCs w:val="22"/>
        </w:rPr>
        <w:t xml:space="preserve"> </w:t>
      </w:r>
      <m:oMath>
        <m:f>
          <m:fPr>
            <m:ctrlPr>
              <w:rPr>
                <w:rFonts w:ascii="Cambria Math" w:hAnsi="Cambria Math" w:cstheme="majorBidi"/>
                <w:sz w:val="22"/>
                <w:szCs w:val="22"/>
              </w:rPr>
            </m:ctrlPr>
          </m:fPr>
          <m:num>
            <m:r>
              <w:rPr>
                <w:rFonts w:ascii="Cambria Math" w:hAnsi="Cambria Math" w:cstheme="majorBidi"/>
                <w:sz w:val="22"/>
                <w:szCs w:val="22"/>
              </w:rPr>
              <m:t>Exp</m:t>
            </m:r>
            <m:r>
              <m:rPr>
                <m:sty m:val="p"/>
              </m:rPr>
              <w:rPr>
                <w:rFonts w:ascii="Cambria Math" w:hAnsi="Cambria Math" w:cstheme="majorBidi"/>
                <w:sz w:val="22"/>
                <w:szCs w:val="22"/>
              </w:rPr>
              <m:t>(</m:t>
            </m:r>
            <m:sSubSup>
              <m:sSubSupPr>
                <m:ctrlPr>
                  <w:rPr>
                    <w:rFonts w:ascii="Cambria Math" w:hAnsi="Cambria Math" w:cstheme="majorBidi"/>
                    <w:sz w:val="22"/>
                    <w:szCs w:val="22"/>
                  </w:rPr>
                </m:ctrlPr>
              </m:sSubSupPr>
              <m:e>
                <m:r>
                  <w:rPr>
                    <w:rFonts w:ascii="Cambria Math" w:hAnsi="Cambria Math" w:cstheme="majorBidi"/>
                    <w:sz w:val="22"/>
                    <w:szCs w:val="22"/>
                  </w:rPr>
                  <m:t>X</m:t>
                </m:r>
              </m:e>
              <m:sub>
                <m:r>
                  <w:rPr>
                    <w:rFonts w:ascii="Cambria Math" w:hAnsi="Cambria Math" w:cstheme="majorBidi"/>
                    <w:sz w:val="22"/>
                    <w:szCs w:val="22"/>
                  </w:rPr>
                  <m:t>i</m:t>
                </m:r>
              </m:sub>
              <m:sup>
                <m:r>
                  <w:rPr>
                    <w:rFonts w:ascii="Cambria Math" w:hAnsi="Cambria Math" w:cstheme="majorBidi"/>
                    <w:sz w:val="22"/>
                    <w:szCs w:val="22"/>
                  </w:rPr>
                  <m:t>M</m:t>
                </m:r>
              </m:sup>
            </m:sSubSup>
            <m:r>
              <w:rPr>
                <w:rFonts w:ascii="Cambria Math" w:hAnsi="Cambria Math" w:cstheme="majorBidi"/>
                <w:sz w:val="22"/>
                <w:szCs w:val="22"/>
              </w:rPr>
              <m:t>α</m:t>
            </m:r>
            <m:r>
              <m:rPr>
                <m:sty m:val="p"/>
              </m:rPr>
              <w:rPr>
                <w:rFonts w:ascii="Cambria Math" w:hAnsi="Cambria Math" w:cstheme="majorBidi"/>
                <w:sz w:val="22"/>
                <w:szCs w:val="22"/>
              </w:rPr>
              <m:t>)</m:t>
            </m:r>
          </m:num>
          <m:den>
            <m:r>
              <m:rPr>
                <m:sty m:val="p"/>
              </m:rPr>
              <w:rPr>
                <w:rFonts w:ascii="Cambria Math" w:hAnsi="Cambria Math" w:cstheme="majorBidi"/>
                <w:sz w:val="22"/>
                <w:szCs w:val="22"/>
              </w:rPr>
              <m:t>1+</m:t>
            </m:r>
            <m:r>
              <w:rPr>
                <w:rFonts w:ascii="Cambria Math" w:hAnsi="Cambria Math" w:cstheme="majorBidi"/>
                <w:sz w:val="22"/>
                <w:szCs w:val="22"/>
              </w:rPr>
              <m:t>Exp</m:t>
            </m:r>
            <m:r>
              <m:rPr>
                <m:sty m:val="p"/>
              </m:rPr>
              <w:rPr>
                <w:rFonts w:ascii="Cambria Math" w:hAnsi="Cambria Math" w:cstheme="majorBidi"/>
                <w:sz w:val="22"/>
                <w:szCs w:val="22"/>
              </w:rPr>
              <m:t>(</m:t>
            </m:r>
            <m:sSubSup>
              <m:sSubSupPr>
                <m:ctrlPr>
                  <w:rPr>
                    <w:rFonts w:ascii="Cambria Math" w:hAnsi="Cambria Math" w:cstheme="majorBidi"/>
                    <w:sz w:val="22"/>
                    <w:szCs w:val="22"/>
                  </w:rPr>
                </m:ctrlPr>
              </m:sSubSupPr>
              <m:e>
                <m:r>
                  <w:rPr>
                    <w:rFonts w:ascii="Cambria Math" w:hAnsi="Cambria Math" w:cstheme="majorBidi"/>
                    <w:sz w:val="22"/>
                    <w:szCs w:val="22"/>
                  </w:rPr>
                  <m:t>X</m:t>
                </m:r>
              </m:e>
              <m:sub>
                <m:r>
                  <w:rPr>
                    <w:rFonts w:ascii="Cambria Math" w:hAnsi="Cambria Math" w:cstheme="majorBidi"/>
                    <w:sz w:val="22"/>
                    <w:szCs w:val="22"/>
                  </w:rPr>
                  <m:t>i</m:t>
                </m:r>
              </m:sub>
              <m:sup>
                <m:r>
                  <w:rPr>
                    <w:rFonts w:ascii="Cambria Math" w:hAnsi="Cambria Math" w:cstheme="majorBidi"/>
                    <w:sz w:val="22"/>
                    <w:szCs w:val="22"/>
                  </w:rPr>
                  <m:t>M</m:t>
                </m:r>
              </m:sup>
            </m:sSubSup>
            <m:r>
              <w:rPr>
                <w:rFonts w:ascii="Cambria Math" w:hAnsi="Cambria Math" w:cstheme="majorBidi"/>
                <w:sz w:val="22"/>
                <w:szCs w:val="22"/>
              </w:rPr>
              <m:t>α</m:t>
            </m:r>
            <m:r>
              <m:rPr>
                <m:sty m:val="p"/>
              </m:rPr>
              <w:rPr>
                <w:rFonts w:ascii="Cambria Math" w:hAnsi="Cambria Math" w:cstheme="majorBidi"/>
                <w:sz w:val="22"/>
                <w:szCs w:val="22"/>
              </w:rPr>
              <m:t>)</m:t>
            </m:r>
          </m:den>
        </m:f>
      </m:oMath>
      <w:r w:rsidRPr="00994C2C">
        <w:rPr>
          <w:rFonts w:asciiTheme="majorBidi" w:hAnsiTheme="majorBidi" w:cstheme="majorBidi"/>
          <w:sz w:val="22"/>
          <w:szCs w:val="22"/>
        </w:rPr>
        <w:t xml:space="preserve">; </w:t>
      </w:r>
      <m:oMath>
        <m:sSub>
          <m:sSubPr>
            <m:ctrlPr>
              <w:rPr>
                <w:rFonts w:ascii="Cambria Math" w:hAnsi="Cambria Math" w:cstheme="majorBidi"/>
                <w:sz w:val="22"/>
                <w:szCs w:val="22"/>
              </w:rPr>
            </m:ctrlPr>
          </m:sSubPr>
          <m:e>
            <m:r>
              <w:rPr>
                <w:rFonts w:ascii="Cambria Math" w:hAnsi="Cambria Math" w:cstheme="majorBidi"/>
                <w:sz w:val="22"/>
                <w:szCs w:val="22"/>
              </w:rPr>
              <m:t>X</m:t>
            </m:r>
          </m:e>
          <m:sub>
            <m:r>
              <w:rPr>
                <w:rFonts w:ascii="Cambria Math" w:hAnsi="Cambria Math" w:cstheme="majorBidi"/>
                <w:sz w:val="22"/>
                <w:szCs w:val="22"/>
              </w:rPr>
              <m:t>i</m:t>
            </m:r>
          </m:sub>
        </m:sSub>
      </m:oMath>
      <w:r w:rsidRPr="00994C2C">
        <w:rPr>
          <w:rFonts w:asciiTheme="majorBidi" w:hAnsiTheme="majorBidi" w:cstheme="majorBidi"/>
          <w:sz w:val="22"/>
          <w:szCs w:val="22"/>
        </w:rPr>
        <w:t xml:space="preserve"> is a set of exogenous factors affecting the decision to migrate</w:t>
      </w:r>
      <m:oMath>
        <m:r>
          <m:rPr>
            <m:sty m:val="p"/>
          </m:rPr>
          <w:rPr>
            <w:rFonts w:ascii="Cambria Math" w:hAnsi="Cambria Math" w:cstheme="majorBidi"/>
            <w:sz w:val="22"/>
            <w:szCs w:val="22"/>
          </w:rPr>
          <m:t xml:space="preserve"> </m:t>
        </m:r>
        <m:sSub>
          <m:sSubPr>
            <m:ctrlPr>
              <w:rPr>
                <w:rFonts w:ascii="Cambria Math" w:hAnsi="Cambria Math" w:cstheme="majorBidi"/>
                <w:sz w:val="22"/>
                <w:szCs w:val="22"/>
              </w:rPr>
            </m:ctrlPr>
          </m:sSubPr>
          <m:e>
            <m:r>
              <w:rPr>
                <w:rFonts w:ascii="Cambria Math" w:hAnsi="Cambria Math" w:cstheme="majorBidi"/>
                <w:sz w:val="22"/>
                <w:szCs w:val="22"/>
              </w:rPr>
              <m:t>M</m:t>
            </m:r>
          </m:e>
          <m:sub>
            <m:r>
              <w:rPr>
                <w:rFonts w:ascii="Cambria Math" w:hAnsi="Cambria Math" w:cstheme="majorBidi"/>
                <w:sz w:val="22"/>
                <w:szCs w:val="22"/>
              </w:rPr>
              <m:t>i</m:t>
            </m:r>
          </m:sub>
        </m:sSub>
      </m:oMath>
      <w:r w:rsidRPr="00994C2C">
        <w:rPr>
          <w:rFonts w:asciiTheme="majorBidi" w:hAnsiTheme="majorBidi" w:cstheme="majorBidi"/>
          <w:sz w:val="22"/>
          <w:szCs w:val="22"/>
        </w:rPr>
        <w:t xml:space="preserve"> and</w:t>
      </w:r>
      <m:oMath>
        <m:r>
          <m:rPr>
            <m:sty m:val="p"/>
          </m:rPr>
          <w:rPr>
            <w:rFonts w:ascii="Cambria Math" w:hAnsi="Cambria Math" w:cstheme="majorBidi"/>
            <w:sz w:val="22"/>
            <w:szCs w:val="22"/>
          </w:rPr>
          <m:t xml:space="preserve"> </m:t>
        </m:r>
        <m:r>
          <w:rPr>
            <w:rFonts w:ascii="Cambria Math" w:hAnsi="Cambria Math" w:cstheme="majorBidi"/>
            <w:sz w:val="22"/>
            <w:szCs w:val="22"/>
          </w:rPr>
          <m:t>α</m:t>
        </m:r>
      </m:oMath>
      <w:r w:rsidRPr="00994C2C">
        <w:rPr>
          <w:rFonts w:asciiTheme="majorBidi" w:hAnsiTheme="majorBidi" w:cstheme="majorBidi"/>
          <w:sz w:val="22"/>
          <w:szCs w:val="22"/>
        </w:rPr>
        <w:t xml:space="preserve"> is the parameter.</w:t>
      </w:r>
    </w:p>
    <w:p w14:paraId="471B615C" w14:textId="77777777" w:rsidR="003D1D56" w:rsidRPr="00994C2C" w:rsidRDefault="003D1D56" w:rsidP="003D1D56">
      <w:pPr>
        <w:pStyle w:val="FootnoteText"/>
        <w:spacing w:line="288" w:lineRule="auto"/>
        <w:ind w:left="567"/>
        <w:jc w:val="both"/>
        <w:rPr>
          <w:rFonts w:asciiTheme="majorBidi" w:hAnsiTheme="majorBidi" w:cstheme="majorBidi"/>
          <w:sz w:val="22"/>
          <w:szCs w:val="22"/>
          <w:lang w:val="en-US"/>
        </w:rPr>
      </w:pPr>
    </w:p>
    <w:p w14:paraId="25BE5004" w14:textId="04C1043E" w:rsidR="00B87C90" w:rsidRDefault="00B87C90" w:rsidP="00994C2C">
      <w:pPr>
        <w:pStyle w:val="FootnoteText"/>
        <w:numPr>
          <w:ilvl w:val="0"/>
          <w:numId w:val="7"/>
        </w:numPr>
        <w:spacing w:line="288" w:lineRule="auto"/>
        <w:ind w:left="567" w:hanging="357"/>
        <w:jc w:val="both"/>
        <w:rPr>
          <w:rFonts w:asciiTheme="majorBidi" w:hAnsiTheme="majorBidi" w:cstheme="majorBidi"/>
          <w:sz w:val="22"/>
          <w:szCs w:val="22"/>
          <w:lang w:val="en-US"/>
        </w:rPr>
      </w:pPr>
      <w:r w:rsidRPr="00994C2C">
        <w:rPr>
          <w:rFonts w:asciiTheme="majorBidi" w:hAnsiTheme="majorBidi" w:cstheme="majorBidi"/>
          <w:sz w:val="22"/>
          <w:szCs w:val="22"/>
          <w:lang w:val="en-US"/>
        </w:rPr>
        <w:t>Table A. 1 indicates that our instrumental variable, migration stock, is valid which is statistically significant affecting migration cost and not the choice of migration channel.</w:t>
      </w:r>
    </w:p>
    <w:p w14:paraId="0072F28C" w14:textId="77777777" w:rsidR="003D1D56" w:rsidRPr="00994C2C" w:rsidRDefault="003D1D56" w:rsidP="003D1D56">
      <w:pPr>
        <w:pStyle w:val="FootnoteText"/>
        <w:spacing w:line="288" w:lineRule="auto"/>
        <w:jc w:val="both"/>
        <w:rPr>
          <w:rFonts w:asciiTheme="majorBidi" w:hAnsiTheme="majorBidi" w:cstheme="majorBidi"/>
          <w:sz w:val="22"/>
          <w:szCs w:val="22"/>
          <w:lang w:val="en-US"/>
        </w:rPr>
      </w:pPr>
    </w:p>
    <w:p w14:paraId="427555BF" w14:textId="77777777" w:rsidR="00397CFA" w:rsidRPr="003D1D56" w:rsidRDefault="00311849" w:rsidP="00994C2C">
      <w:pPr>
        <w:pStyle w:val="FootnoteText"/>
        <w:numPr>
          <w:ilvl w:val="0"/>
          <w:numId w:val="7"/>
        </w:numPr>
        <w:spacing w:line="288" w:lineRule="auto"/>
        <w:ind w:left="567" w:hanging="357"/>
        <w:jc w:val="both"/>
        <w:rPr>
          <w:rFonts w:asciiTheme="majorBidi" w:hAnsiTheme="majorBidi" w:cstheme="majorBidi"/>
          <w:sz w:val="22"/>
          <w:szCs w:val="22"/>
          <w:lang w:val="en-US"/>
        </w:rPr>
      </w:pPr>
      <w:r w:rsidRPr="00994C2C">
        <w:rPr>
          <w:rFonts w:asciiTheme="majorBidi" w:hAnsiTheme="majorBidi" w:cstheme="majorBidi"/>
          <w:sz w:val="22"/>
          <w:szCs w:val="22"/>
        </w:rPr>
        <w:t>The data on number of Ca</w:t>
      </w:r>
      <w:r w:rsidRPr="00994C2C">
        <w:rPr>
          <w:rFonts w:asciiTheme="majorBidi" w:hAnsiTheme="majorBidi" w:cstheme="majorBidi"/>
          <w:noProof/>
          <w:sz w:val="22"/>
          <w:szCs w:val="22"/>
        </w:rPr>
        <w:t>mbodia</w:t>
      </w:r>
      <w:r w:rsidRPr="00994C2C">
        <w:rPr>
          <w:rFonts w:asciiTheme="majorBidi" w:hAnsiTheme="majorBidi" w:cstheme="majorBidi"/>
          <w:sz w:val="22"/>
          <w:szCs w:val="22"/>
        </w:rPr>
        <w:t>n migrants being deported from Thailand is compiled from the National Committee for Counter Trafficking (NCCT) between 2013 and 2018.</w:t>
      </w:r>
    </w:p>
    <w:p w14:paraId="3BB205CE" w14:textId="77777777" w:rsidR="003D1D56" w:rsidRPr="00994C2C" w:rsidRDefault="003D1D56" w:rsidP="003D1D56">
      <w:pPr>
        <w:pStyle w:val="FootnoteText"/>
        <w:spacing w:line="288" w:lineRule="auto"/>
        <w:jc w:val="both"/>
        <w:rPr>
          <w:rFonts w:asciiTheme="majorBidi" w:hAnsiTheme="majorBidi" w:cstheme="majorBidi"/>
          <w:sz w:val="22"/>
          <w:szCs w:val="22"/>
          <w:lang w:val="en-US"/>
        </w:rPr>
      </w:pPr>
    </w:p>
    <w:p w14:paraId="791CBCD2" w14:textId="77777777" w:rsidR="00397CFA" w:rsidRPr="00994C2C" w:rsidRDefault="00311849" w:rsidP="00994C2C">
      <w:pPr>
        <w:pStyle w:val="FootnoteText"/>
        <w:numPr>
          <w:ilvl w:val="0"/>
          <w:numId w:val="7"/>
        </w:numPr>
        <w:spacing w:line="288" w:lineRule="auto"/>
        <w:ind w:left="567" w:hanging="357"/>
        <w:jc w:val="both"/>
        <w:rPr>
          <w:rFonts w:asciiTheme="majorBidi" w:hAnsiTheme="majorBidi" w:cstheme="majorBidi"/>
          <w:sz w:val="22"/>
          <w:szCs w:val="22"/>
          <w:lang w:val="en-US"/>
        </w:rPr>
      </w:pPr>
      <w:r w:rsidRPr="00994C2C">
        <w:rPr>
          <w:rFonts w:asciiTheme="majorBidi" w:hAnsiTheme="majorBidi" w:cstheme="majorBidi"/>
          <w:sz w:val="22"/>
          <w:szCs w:val="22"/>
          <w:lang w:val="en-US"/>
        </w:rPr>
        <w:t xml:space="preserve">All Cambodian citizens can apply for a red passport which is valid for travelling, staying, and working abroad based on visa validity. However, the black passport is a recent initiative that facilitates and reduces pre-departure costs for migrant workers. It can only be applied for only by potential migrants wishing to migrate through a Private Recruiting Agency and costs between USD 35 and USD 75 while the normal or red passport costs around USD 100 to USD 250. From our survey with PRAs, to obtain a black passport, each migrant has to pay USD 67 which includes the passport, membership, and the Cambodian Oversea Working Card (OCWC). </w:t>
      </w:r>
    </w:p>
    <w:p w14:paraId="2FBF2B8C" w14:textId="77777777" w:rsidR="002251BB" w:rsidRPr="00994C2C" w:rsidRDefault="002251BB" w:rsidP="00994C2C">
      <w:pPr>
        <w:snapToGrid w:val="0"/>
        <w:spacing w:after="0" w:line="288" w:lineRule="auto"/>
        <w:jc w:val="both"/>
        <w:rPr>
          <w:rFonts w:asciiTheme="majorBidi" w:hAnsiTheme="majorBidi" w:cstheme="majorBidi"/>
          <w:b/>
          <w:bCs/>
        </w:rPr>
      </w:pPr>
    </w:p>
    <w:p w14:paraId="20142576" w14:textId="77777777" w:rsidR="00960193" w:rsidRPr="00994C2C" w:rsidRDefault="00960193" w:rsidP="00994C2C">
      <w:pPr>
        <w:snapToGrid w:val="0"/>
        <w:spacing w:after="0" w:line="288" w:lineRule="auto"/>
        <w:jc w:val="both"/>
        <w:rPr>
          <w:rFonts w:asciiTheme="majorBidi" w:hAnsiTheme="majorBidi" w:cstheme="majorBidi"/>
          <w:b/>
          <w:bCs/>
        </w:rPr>
      </w:pPr>
    </w:p>
    <w:p w14:paraId="5F99086D" w14:textId="77777777" w:rsidR="00263051" w:rsidRPr="00994C2C" w:rsidRDefault="00263051" w:rsidP="00263051">
      <w:pPr>
        <w:widowControl w:val="0"/>
        <w:autoSpaceDE w:val="0"/>
        <w:autoSpaceDN w:val="0"/>
        <w:adjustRightInd w:val="0"/>
        <w:spacing w:after="0" w:line="288" w:lineRule="auto"/>
        <w:jc w:val="both"/>
        <w:rPr>
          <w:rFonts w:asciiTheme="majorBidi" w:hAnsiTheme="majorBidi" w:cstheme="majorBidi"/>
          <w:b/>
          <w:bCs/>
          <w:sz w:val="24"/>
          <w:szCs w:val="24"/>
        </w:rPr>
      </w:pPr>
      <w:r w:rsidRPr="00994C2C">
        <w:rPr>
          <w:rFonts w:asciiTheme="majorBidi" w:hAnsiTheme="majorBidi" w:cstheme="majorBidi"/>
          <w:b/>
          <w:bCs/>
          <w:sz w:val="24"/>
          <w:szCs w:val="24"/>
        </w:rPr>
        <w:t>References</w:t>
      </w:r>
    </w:p>
    <w:p w14:paraId="0CE530FE" w14:textId="77777777" w:rsidR="00263051" w:rsidRPr="00994C2C" w:rsidRDefault="00263051" w:rsidP="00263051">
      <w:pPr>
        <w:widowControl w:val="0"/>
        <w:autoSpaceDE w:val="0"/>
        <w:autoSpaceDN w:val="0"/>
        <w:adjustRightInd w:val="0"/>
        <w:spacing w:after="0" w:line="288" w:lineRule="auto"/>
        <w:jc w:val="both"/>
        <w:rPr>
          <w:rFonts w:asciiTheme="majorBidi" w:hAnsiTheme="majorBidi" w:cstheme="majorBidi"/>
          <w:i/>
          <w:iCs/>
        </w:rPr>
      </w:pPr>
    </w:p>
    <w:p w14:paraId="4F954043"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b/>
          <w:bCs/>
        </w:rPr>
        <w:fldChar w:fldCharType="begin"/>
      </w:r>
      <w:r w:rsidRPr="00994C2C">
        <w:rPr>
          <w:rFonts w:asciiTheme="majorBidi" w:hAnsiTheme="majorBidi" w:cstheme="majorBidi"/>
          <w:b/>
          <w:bCs/>
        </w:rPr>
        <w:instrText xml:space="preserve"> ADDIN EN.REFLIST </w:instrText>
      </w:r>
      <w:r w:rsidRPr="00994C2C">
        <w:rPr>
          <w:rFonts w:asciiTheme="majorBidi" w:hAnsiTheme="majorBidi" w:cstheme="majorBidi"/>
          <w:b/>
          <w:bCs/>
        </w:rPr>
        <w:fldChar w:fldCharType="separate"/>
      </w:r>
      <w:r w:rsidRPr="00994C2C">
        <w:rPr>
          <w:rFonts w:asciiTheme="majorBidi" w:hAnsiTheme="majorBidi" w:cstheme="majorBidi"/>
        </w:rPr>
        <w:t xml:space="preserve">Angelucci, M. (2012). US Border Enforcement and the Net Flow of Mexican Illegal Migration. </w:t>
      </w:r>
      <w:r w:rsidRPr="00994C2C">
        <w:rPr>
          <w:rFonts w:asciiTheme="majorBidi" w:hAnsiTheme="majorBidi" w:cstheme="majorBidi"/>
          <w:i/>
        </w:rPr>
        <w:t>Economic development and cultural change, 60</w:t>
      </w:r>
      <w:r w:rsidRPr="00994C2C">
        <w:rPr>
          <w:rFonts w:asciiTheme="majorBidi" w:hAnsiTheme="majorBidi" w:cstheme="majorBidi"/>
        </w:rPr>
        <w:t>(2), 311-357. doi:10.1086/662575</w:t>
      </w:r>
    </w:p>
    <w:p w14:paraId="2BCF28D3"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Anich, R., Crush, J., Melde, S., &amp; Oucho, J. O. (2014). </w:t>
      </w:r>
      <w:r w:rsidRPr="00994C2C">
        <w:rPr>
          <w:rFonts w:asciiTheme="majorBidi" w:hAnsiTheme="majorBidi" w:cstheme="majorBidi"/>
          <w:i/>
        </w:rPr>
        <w:t>A new perspective on human mobility in the South</w:t>
      </w:r>
      <w:r w:rsidRPr="00994C2C">
        <w:rPr>
          <w:rFonts w:asciiTheme="majorBidi" w:hAnsiTheme="majorBidi" w:cstheme="majorBidi"/>
        </w:rPr>
        <w:t xml:space="preserve"> (Vol. 3): Springer.</w:t>
      </w:r>
    </w:p>
    <w:p w14:paraId="455E025D"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Baker, S. (2015). </w:t>
      </w:r>
      <w:r w:rsidRPr="00994C2C">
        <w:rPr>
          <w:rFonts w:asciiTheme="majorBidi" w:hAnsiTheme="majorBidi" w:cstheme="majorBidi"/>
          <w:i/>
        </w:rPr>
        <w:t>Migration experiences of Cambodian workers deported from Thailand in 2009, 2010 &amp; 2012: Poipet, Cambodia</w:t>
      </w:r>
      <w:r w:rsidRPr="00994C2C">
        <w:rPr>
          <w:rFonts w:asciiTheme="majorBidi" w:hAnsiTheme="majorBidi" w:cstheme="majorBidi"/>
        </w:rPr>
        <w:t xml:space="preserve">. Retrieved from Banngkok, Thailand: </w:t>
      </w:r>
      <w:hyperlink r:id="rId10" w:history="1">
        <w:r w:rsidRPr="00994C2C">
          <w:rPr>
            <w:rStyle w:val="Hyperlink"/>
            <w:rFonts w:asciiTheme="majorBidi" w:hAnsiTheme="majorBidi" w:cstheme="majorBidi"/>
          </w:rPr>
          <w:t>http://un-act.org/publication/view/human-trafficking-trends-asia-migration-experiences-cambodian-workers-deported-thailand-2009-2010-2012/</w:t>
        </w:r>
      </w:hyperlink>
    </w:p>
    <w:p w14:paraId="428D9036"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Borjas, G., J. (1987). Self-Selection and the Earnings of Immigrants. </w:t>
      </w:r>
      <w:r w:rsidRPr="00994C2C">
        <w:rPr>
          <w:rFonts w:asciiTheme="majorBidi" w:hAnsiTheme="majorBidi" w:cstheme="majorBidi"/>
          <w:i/>
        </w:rPr>
        <w:t>The American Economic Review, 77</w:t>
      </w:r>
      <w:r w:rsidRPr="00994C2C">
        <w:rPr>
          <w:rFonts w:asciiTheme="majorBidi" w:hAnsiTheme="majorBidi" w:cstheme="majorBidi"/>
        </w:rPr>
        <w:t>(4), 531-553. doi:10.3386/w2248</w:t>
      </w:r>
    </w:p>
    <w:p w14:paraId="4BE24D1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Burda, M. (1995). </w:t>
      </w:r>
      <w:r w:rsidRPr="00994C2C">
        <w:rPr>
          <w:rFonts w:asciiTheme="majorBidi" w:hAnsiTheme="majorBidi" w:cstheme="majorBidi"/>
          <w:i/>
        </w:rPr>
        <w:t>Migration and the option value of waiting</w:t>
      </w:r>
      <w:r w:rsidRPr="00994C2C">
        <w:rPr>
          <w:rFonts w:asciiTheme="majorBidi" w:hAnsiTheme="majorBidi" w:cstheme="majorBidi"/>
        </w:rPr>
        <w:t>: IIES.</w:t>
      </w:r>
    </w:p>
    <w:p w14:paraId="43B38321"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lastRenderedPageBreak/>
        <w:t xml:space="preserve">Bylander, M. (2017). Poor and on the move: South–South migration and poverty in Cambodia. </w:t>
      </w:r>
      <w:r w:rsidRPr="00994C2C">
        <w:rPr>
          <w:rFonts w:asciiTheme="majorBidi" w:hAnsiTheme="majorBidi" w:cstheme="majorBidi"/>
          <w:i/>
        </w:rPr>
        <w:t>Migration Studies, 5</w:t>
      </w:r>
      <w:r w:rsidRPr="00994C2C">
        <w:rPr>
          <w:rFonts w:asciiTheme="majorBidi" w:hAnsiTheme="majorBidi" w:cstheme="majorBidi"/>
        </w:rPr>
        <w:t>(2), 237-266. doi:10.1093/migration/mnx026</w:t>
      </w:r>
    </w:p>
    <w:p w14:paraId="58BA6FCA"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Bylander, M. (2019). Is Regular Migration Safer Migration? Insights from Thailand. </w:t>
      </w:r>
      <w:r w:rsidRPr="00994C2C">
        <w:rPr>
          <w:rFonts w:asciiTheme="majorBidi" w:hAnsiTheme="majorBidi" w:cstheme="majorBidi"/>
          <w:i/>
        </w:rPr>
        <w:t>Journal on Migration and Human Security, 7</w:t>
      </w:r>
      <w:r w:rsidRPr="00994C2C">
        <w:rPr>
          <w:rFonts w:asciiTheme="majorBidi" w:hAnsiTheme="majorBidi" w:cstheme="majorBidi"/>
        </w:rPr>
        <w:t>(1), 1-18. doi:10.1177/2331502418821855</w:t>
      </w:r>
    </w:p>
    <w:p w14:paraId="035F7A51"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Cameron, A. T., &amp; Trivedi, P. (2005). </w:t>
      </w:r>
      <w:r w:rsidRPr="00994C2C">
        <w:rPr>
          <w:rFonts w:asciiTheme="majorBidi" w:hAnsiTheme="majorBidi" w:cstheme="majorBidi"/>
          <w:i/>
        </w:rPr>
        <w:t>Microeconometrics-Methods and Applications</w:t>
      </w:r>
      <w:r w:rsidRPr="00994C2C">
        <w:rPr>
          <w:rFonts w:asciiTheme="majorBidi" w:hAnsiTheme="majorBidi" w:cstheme="majorBidi"/>
        </w:rPr>
        <w:t>: Cambridge University Press, New York, USA.</w:t>
      </w:r>
    </w:p>
    <w:p w14:paraId="00E4386A"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Carrington, W., Detragiache, E., &amp; Vishwanath, T. (1996). Migration with endogenous moving costs. </w:t>
      </w:r>
      <w:r w:rsidRPr="00994C2C">
        <w:rPr>
          <w:rFonts w:asciiTheme="majorBidi" w:hAnsiTheme="majorBidi" w:cstheme="majorBidi"/>
          <w:i/>
        </w:rPr>
        <w:t>The American Economic Review, 86</w:t>
      </w:r>
      <w:r w:rsidRPr="00994C2C">
        <w:rPr>
          <w:rFonts w:asciiTheme="majorBidi" w:hAnsiTheme="majorBidi" w:cstheme="majorBidi"/>
        </w:rPr>
        <w:t xml:space="preserve">(4), 909. </w:t>
      </w:r>
    </w:p>
    <w:p w14:paraId="4E54FCD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Chan, S. (2009). </w:t>
      </w:r>
      <w:r w:rsidRPr="00994C2C">
        <w:rPr>
          <w:rFonts w:asciiTheme="majorBidi" w:hAnsiTheme="majorBidi" w:cstheme="majorBidi"/>
          <w:i/>
        </w:rPr>
        <w:t>Review of labour migration management, policies and legal framework in Cambodia</w:t>
      </w:r>
      <w:r w:rsidRPr="00994C2C">
        <w:rPr>
          <w:rFonts w:asciiTheme="majorBidi" w:hAnsiTheme="majorBidi" w:cstheme="majorBidi"/>
        </w:rPr>
        <w:t>: ILO Bangkok.</w:t>
      </w:r>
    </w:p>
    <w:p w14:paraId="2D73D49D"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Chan, S. (2012). </w:t>
      </w:r>
      <w:r w:rsidRPr="00994C2C">
        <w:rPr>
          <w:rFonts w:asciiTheme="majorBidi" w:hAnsiTheme="majorBidi" w:cstheme="majorBidi"/>
          <w:i/>
        </w:rPr>
        <w:t>Costs Benefits of Cross-country Labour Migration in the GM</w:t>
      </w:r>
      <w:r w:rsidRPr="00994C2C">
        <w:rPr>
          <w:rFonts w:asciiTheme="majorBidi" w:hAnsiTheme="majorBidi" w:cstheme="majorBidi"/>
        </w:rPr>
        <w:t xml:space="preserve">. Retrieved from </w:t>
      </w:r>
    </w:p>
    <w:p w14:paraId="4FB0658C"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Cheng, S., &amp; Long, J. (2007). Testing for IIA in the Multinomial Logit Model. </w:t>
      </w:r>
      <w:r w:rsidRPr="00994C2C">
        <w:rPr>
          <w:rFonts w:asciiTheme="majorBidi" w:hAnsiTheme="majorBidi" w:cstheme="majorBidi"/>
          <w:i/>
        </w:rPr>
        <w:t>Sociological Methods and Research, 35</w:t>
      </w:r>
      <w:r w:rsidRPr="00994C2C">
        <w:rPr>
          <w:rFonts w:asciiTheme="majorBidi" w:hAnsiTheme="majorBidi" w:cstheme="majorBidi"/>
        </w:rPr>
        <w:t>(4), 583-600. doi:10.1177/0049124106292361</w:t>
      </w:r>
    </w:p>
    <w:p w14:paraId="3D3495E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Chiquiar, D., &amp; Hanson, G. (2005). International migration, self-selection, and the distribution of wages: Evidence from Mexico and the United States. </w:t>
      </w:r>
      <w:r w:rsidRPr="00994C2C">
        <w:rPr>
          <w:rFonts w:asciiTheme="majorBidi" w:hAnsiTheme="majorBidi" w:cstheme="majorBidi"/>
          <w:i/>
        </w:rPr>
        <w:t>Journal of Political Economy, 113</w:t>
      </w:r>
      <w:r w:rsidRPr="00994C2C">
        <w:rPr>
          <w:rFonts w:asciiTheme="majorBidi" w:hAnsiTheme="majorBidi" w:cstheme="majorBidi"/>
        </w:rPr>
        <w:t>(2), 239-281. doi:10.1086/427464</w:t>
      </w:r>
    </w:p>
    <w:p w14:paraId="2566D9C4"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Chiswick, B. R. (1999). Are immigrants favorably self-selected? </w:t>
      </w:r>
      <w:r w:rsidRPr="00994C2C">
        <w:rPr>
          <w:rFonts w:asciiTheme="majorBidi" w:hAnsiTheme="majorBidi" w:cstheme="majorBidi"/>
          <w:i/>
        </w:rPr>
        <w:t>The American Economic Review, 89</w:t>
      </w:r>
      <w:r w:rsidRPr="00994C2C">
        <w:rPr>
          <w:rFonts w:asciiTheme="majorBidi" w:hAnsiTheme="majorBidi" w:cstheme="majorBidi"/>
        </w:rPr>
        <w:t>(2), 181-185. doi:10.1257/aer.89.2.181</w:t>
      </w:r>
    </w:p>
    <w:p w14:paraId="75BD05CC"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Clark, X., Hatton, T., J., &amp; Williamson, J., G. . (2007). Explaining U.S. Immigration, 1971-1998. </w:t>
      </w:r>
      <w:r w:rsidRPr="00994C2C">
        <w:rPr>
          <w:rFonts w:asciiTheme="majorBidi" w:hAnsiTheme="majorBidi" w:cstheme="majorBidi"/>
          <w:i/>
        </w:rPr>
        <w:t>The Review of Economics and Statistics, 89</w:t>
      </w:r>
      <w:r w:rsidRPr="00994C2C">
        <w:rPr>
          <w:rFonts w:asciiTheme="majorBidi" w:hAnsiTheme="majorBidi" w:cstheme="majorBidi"/>
        </w:rPr>
        <w:t>(2), 359-373. doi:10.1162/rest.89.2.359</w:t>
      </w:r>
    </w:p>
    <w:p w14:paraId="6F945BE4"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Davies, P., Greenwood, M., &amp; Li, H. (2001). A conditional logit approach to U.S. state-to-state migration. </w:t>
      </w:r>
      <w:r w:rsidRPr="00994C2C">
        <w:rPr>
          <w:rFonts w:asciiTheme="majorBidi" w:hAnsiTheme="majorBidi" w:cstheme="majorBidi"/>
          <w:i/>
        </w:rPr>
        <w:t>Journal of Regional Science, 41</w:t>
      </w:r>
      <w:r w:rsidRPr="00994C2C">
        <w:rPr>
          <w:rFonts w:asciiTheme="majorBidi" w:hAnsiTheme="majorBidi" w:cstheme="majorBidi"/>
        </w:rPr>
        <w:t>(2), 337-360. doi:10.1111/0022-4146.00220</w:t>
      </w:r>
    </w:p>
    <w:p w14:paraId="2996328A"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Di Falco, S., Veronesi, M., &amp; Yesuf, M. (2011). Does Adaptation to Climate Change Provide Food Security? A Micro-Perspective from Ethiopia. </w:t>
      </w:r>
      <w:r w:rsidRPr="00994C2C">
        <w:rPr>
          <w:rFonts w:asciiTheme="majorBidi" w:hAnsiTheme="majorBidi" w:cstheme="majorBidi"/>
          <w:i/>
        </w:rPr>
        <w:t>American journal of agricultural economics, 93</w:t>
      </w:r>
      <w:r w:rsidRPr="00994C2C">
        <w:rPr>
          <w:rFonts w:asciiTheme="majorBidi" w:hAnsiTheme="majorBidi" w:cstheme="majorBidi"/>
        </w:rPr>
        <w:t>(3), 825-842. doi:10.1093/ajae/aar006</w:t>
      </w:r>
    </w:p>
    <w:p w14:paraId="021DA397"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Dickson, B., &amp; Koenig, A. (2016). </w:t>
      </w:r>
      <w:r w:rsidRPr="00994C2C">
        <w:rPr>
          <w:rFonts w:asciiTheme="majorBidi" w:hAnsiTheme="majorBidi" w:cstheme="majorBidi"/>
          <w:i/>
        </w:rPr>
        <w:t>Assessment report: profile of returned Cambodian migrant workers</w:t>
      </w:r>
      <w:r w:rsidRPr="00994C2C">
        <w:rPr>
          <w:rFonts w:asciiTheme="majorBidi" w:hAnsiTheme="majorBidi" w:cstheme="majorBidi"/>
        </w:rPr>
        <w:t xml:space="preserve">. Retrieved from </w:t>
      </w:r>
      <w:hyperlink r:id="rId11" w:history="1">
        <w:r w:rsidRPr="00994C2C">
          <w:rPr>
            <w:rStyle w:val="Hyperlink"/>
            <w:rFonts w:asciiTheme="majorBidi" w:hAnsiTheme="majorBidi" w:cstheme="majorBidi"/>
          </w:rPr>
          <w:t>https://www.iom.int/sites/default/files/country/docs/IOM-AssessmentReportReturnedMigrants2016.pdf</w:t>
        </w:r>
      </w:hyperlink>
    </w:p>
    <w:p w14:paraId="461987F6"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Djajić, S., &amp; Vinogradova, A. (2019). Immigration Policies and the Choice between Documented and Undocumented Migration. </w:t>
      </w:r>
      <w:r w:rsidRPr="00994C2C">
        <w:rPr>
          <w:rFonts w:asciiTheme="majorBidi" w:hAnsiTheme="majorBidi" w:cstheme="majorBidi"/>
          <w:i/>
        </w:rPr>
        <w:t>Economica, 86</w:t>
      </w:r>
      <w:r w:rsidRPr="00994C2C">
        <w:rPr>
          <w:rFonts w:asciiTheme="majorBidi" w:hAnsiTheme="majorBidi" w:cstheme="majorBidi"/>
        </w:rPr>
        <w:t>(341), 201-228. doi:10.1111/ecca.12255</w:t>
      </w:r>
    </w:p>
    <w:p w14:paraId="5C81B35F"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Epstein, G. S. (2008). Herd and Network Effects in Migration Decision-Making. </w:t>
      </w:r>
      <w:r w:rsidRPr="00994C2C">
        <w:rPr>
          <w:rFonts w:asciiTheme="majorBidi" w:hAnsiTheme="majorBidi" w:cstheme="majorBidi"/>
          <w:i/>
        </w:rPr>
        <w:t>Journal of Ethnic and Migration Studies, 34</w:t>
      </w:r>
      <w:r w:rsidRPr="00994C2C">
        <w:rPr>
          <w:rFonts w:asciiTheme="majorBidi" w:hAnsiTheme="majorBidi" w:cstheme="majorBidi"/>
        </w:rPr>
        <w:t>(4), 567-583. doi:10.1080/13691830801961597</w:t>
      </w:r>
    </w:p>
    <w:p w14:paraId="76CB2D88"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Fafchamps, M., &amp; Shilpi, F. (2013). Determinants of the Choice of Migration Destination*. </w:t>
      </w:r>
      <w:r w:rsidRPr="00994C2C">
        <w:rPr>
          <w:rFonts w:asciiTheme="majorBidi" w:hAnsiTheme="majorBidi" w:cstheme="majorBidi"/>
          <w:i/>
        </w:rPr>
        <w:t>Oxford Bulletin of Economics and Statistics, 75</w:t>
      </w:r>
      <w:r w:rsidRPr="00994C2C">
        <w:rPr>
          <w:rFonts w:asciiTheme="majorBidi" w:hAnsiTheme="majorBidi" w:cstheme="majorBidi"/>
        </w:rPr>
        <w:t>(3), 388-409. doi:10.1111/j.1468-0084.2012.00706.x</w:t>
      </w:r>
    </w:p>
    <w:p w14:paraId="6B9EBB6E"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Greence, W. (2018). </w:t>
      </w:r>
      <w:r w:rsidRPr="00994C2C">
        <w:rPr>
          <w:rFonts w:asciiTheme="majorBidi" w:hAnsiTheme="majorBidi" w:cstheme="majorBidi"/>
          <w:i/>
        </w:rPr>
        <w:t>Econometric analysis</w:t>
      </w:r>
      <w:r w:rsidRPr="00994C2C">
        <w:rPr>
          <w:rFonts w:asciiTheme="majorBidi" w:hAnsiTheme="majorBidi" w:cstheme="majorBidi"/>
        </w:rPr>
        <w:t>. Edinburgh: Pearson Education.</w:t>
      </w:r>
    </w:p>
    <w:p w14:paraId="4389631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Harkins, B., Lindgren, D., &amp; Suravoranon, T. (2017). </w:t>
      </w:r>
      <w:r w:rsidRPr="00994C2C">
        <w:rPr>
          <w:rFonts w:asciiTheme="majorBidi" w:hAnsiTheme="majorBidi" w:cstheme="majorBidi"/>
          <w:i/>
        </w:rPr>
        <w:t>Risks and rewards: outcomes of labour migration in South-East Asia</w:t>
      </w:r>
      <w:r w:rsidRPr="00994C2C">
        <w:rPr>
          <w:rFonts w:asciiTheme="majorBidi" w:hAnsiTheme="majorBidi" w:cstheme="majorBidi"/>
        </w:rPr>
        <w:t xml:space="preserve"> (9221314103). Retrieved from Bangkok: </w:t>
      </w:r>
      <w:hyperlink r:id="rId12" w:history="1">
        <w:r w:rsidRPr="00994C2C">
          <w:rPr>
            <w:rStyle w:val="Hyperlink"/>
            <w:rFonts w:asciiTheme="majorBidi" w:hAnsiTheme="majorBidi" w:cstheme="majorBidi"/>
          </w:rPr>
          <w:t>https://www.ilo.org/asia/publications/WCMS_613815/lang--en/index.htm</w:t>
        </w:r>
      </w:hyperlink>
    </w:p>
    <w:p w14:paraId="08AA89FA"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Harkins, B., Lindgren, D., Suravoranon, T. J. B. I., &amp; IOM. (2017). Risks and Rewards: Outcomes of Labour Migration in South-East Asia. </w:t>
      </w:r>
    </w:p>
    <w:p w14:paraId="117BE688"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Hausman, J., &amp; McFadden, D. (1984). Specification Tests for the Multinomial Logit Model. </w:t>
      </w:r>
      <w:r w:rsidRPr="00994C2C">
        <w:rPr>
          <w:rFonts w:asciiTheme="majorBidi" w:hAnsiTheme="majorBidi" w:cstheme="majorBidi"/>
          <w:i/>
        </w:rPr>
        <w:t>Econometrica, 52</w:t>
      </w:r>
      <w:r w:rsidRPr="00994C2C">
        <w:rPr>
          <w:rFonts w:asciiTheme="majorBidi" w:hAnsiTheme="majorBidi" w:cstheme="majorBidi"/>
        </w:rPr>
        <w:t>(5), 1219-1240. doi:10.2307/1910997</w:t>
      </w:r>
    </w:p>
    <w:p w14:paraId="5947B769"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Hing, V., Lun, P., &amp; Phann, D. (2011). </w:t>
      </w:r>
      <w:r w:rsidRPr="00994C2C">
        <w:rPr>
          <w:rFonts w:asciiTheme="majorBidi" w:hAnsiTheme="majorBidi" w:cstheme="majorBidi"/>
          <w:i/>
        </w:rPr>
        <w:t>Irregular migration from Cambodia: Characteristics, challenges, and regulatory approach</w:t>
      </w:r>
      <w:r w:rsidRPr="00994C2C">
        <w:rPr>
          <w:rFonts w:asciiTheme="majorBidi" w:hAnsiTheme="majorBidi" w:cstheme="majorBidi"/>
        </w:rPr>
        <w:t xml:space="preserve">. Retrieved from </w:t>
      </w:r>
      <w:hyperlink r:id="rId13" w:history="1">
        <w:r w:rsidRPr="00994C2C">
          <w:rPr>
            <w:rStyle w:val="Hyperlink"/>
            <w:rFonts w:asciiTheme="majorBidi" w:hAnsiTheme="majorBidi" w:cstheme="majorBidi"/>
          </w:rPr>
          <w:t>https://cdri.org.kh/publication/irregular-migration-from-cambodia-characteristics-challenges-and-regulatory-approach/</w:t>
        </w:r>
      </w:hyperlink>
    </w:p>
    <w:p w14:paraId="2F542657"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lastRenderedPageBreak/>
        <w:t xml:space="preserve">Ilahi, N., &amp; Jafarey, S. (1999). Guestworker migration, remittances and the extended family: evidence from Pakistan. </w:t>
      </w:r>
      <w:r w:rsidRPr="00994C2C">
        <w:rPr>
          <w:rFonts w:asciiTheme="majorBidi" w:hAnsiTheme="majorBidi" w:cstheme="majorBidi"/>
          <w:i/>
        </w:rPr>
        <w:t>Journal of Development Economics, 58</w:t>
      </w:r>
      <w:r w:rsidRPr="00994C2C">
        <w:rPr>
          <w:rFonts w:asciiTheme="majorBidi" w:hAnsiTheme="majorBidi" w:cstheme="majorBidi"/>
        </w:rPr>
        <w:t>(2), 485-512. doi:</w:t>
      </w:r>
      <w:hyperlink r:id="rId14" w:history="1">
        <w:r w:rsidRPr="00994C2C">
          <w:rPr>
            <w:rStyle w:val="Hyperlink"/>
            <w:rFonts w:asciiTheme="majorBidi" w:hAnsiTheme="majorBidi" w:cstheme="majorBidi"/>
          </w:rPr>
          <w:t>https://doi.org/10.1016/S0304-3878(98)00122-9</w:t>
        </w:r>
      </w:hyperlink>
    </w:p>
    <w:p w14:paraId="4A4FA05C"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ILO. (1997). </w:t>
      </w:r>
      <w:r w:rsidRPr="00994C2C">
        <w:rPr>
          <w:rFonts w:asciiTheme="majorBidi" w:hAnsiTheme="majorBidi" w:cstheme="majorBidi"/>
          <w:i/>
        </w:rPr>
        <w:t>Private Employment Agencies Convention No.181</w:t>
      </w:r>
      <w:r w:rsidRPr="00994C2C">
        <w:rPr>
          <w:rFonts w:asciiTheme="majorBidi" w:hAnsiTheme="majorBidi" w:cstheme="majorBidi"/>
        </w:rPr>
        <w:t xml:space="preserve">. Retrieved from Geneva: </w:t>
      </w:r>
      <w:hyperlink r:id="rId15" w:history="1">
        <w:r w:rsidRPr="00994C2C">
          <w:rPr>
            <w:rStyle w:val="Hyperlink"/>
            <w:rFonts w:asciiTheme="majorBidi" w:hAnsiTheme="majorBidi" w:cstheme="majorBidi"/>
          </w:rPr>
          <w:t>https://www.ilo.org/dyn/normlex/en/f?p=NORMLEXPUB:12100:0::NO::P12100_INSTRUMENT_ID:312326</w:t>
        </w:r>
      </w:hyperlink>
    </w:p>
    <w:p w14:paraId="6BC7D19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ILO. (2016). </w:t>
      </w:r>
      <w:r w:rsidRPr="00994C2C">
        <w:rPr>
          <w:rFonts w:asciiTheme="majorBidi" w:hAnsiTheme="majorBidi" w:cstheme="majorBidi"/>
          <w:i/>
        </w:rPr>
        <w:t>The cost of migration: What low-skilled migrant workers from pakistan pay to work in Saudi Arabia and United Arab Emirates</w:t>
      </w:r>
      <w:r w:rsidRPr="00994C2C">
        <w:rPr>
          <w:rFonts w:asciiTheme="majorBidi" w:hAnsiTheme="majorBidi" w:cstheme="majorBidi"/>
        </w:rPr>
        <w:t xml:space="preserve">. Retrieved from Geneva: </w:t>
      </w:r>
      <w:hyperlink r:id="rId16" w:anchor=":~:text=The%20central%20conclusion%20is%20that,or%20the%20United%20Arab%20Emirates" w:history="1">
        <w:r w:rsidRPr="00994C2C">
          <w:rPr>
            <w:rStyle w:val="Hyperlink"/>
            <w:rFonts w:asciiTheme="majorBidi" w:hAnsiTheme="majorBidi" w:cstheme="majorBidi"/>
          </w:rPr>
          <w:t>https://www.ilo.org/islamabad/whatwedo/publications/WCMS_514127/lang--en/index.htm#:~:text=The%20central%20conclusion%20is%20that,or%20the%20United%20Arab%20Emirates</w:t>
        </w:r>
      </w:hyperlink>
      <w:r w:rsidRPr="00994C2C">
        <w:rPr>
          <w:rFonts w:asciiTheme="majorBidi" w:hAnsiTheme="majorBidi" w:cstheme="majorBidi"/>
        </w:rPr>
        <w:t>.</w:t>
      </w:r>
    </w:p>
    <w:p w14:paraId="6BBFBA4F"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ILO. (2018). </w:t>
      </w:r>
      <w:r w:rsidRPr="00994C2C">
        <w:rPr>
          <w:rFonts w:asciiTheme="majorBidi" w:hAnsiTheme="majorBidi" w:cstheme="majorBidi"/>
          <w:i/>
        </w:rPr>
        <w:t>Worker paid migration cost in Vietnam- Malaysia corridor</w:t>
      </w:r>
      <w:r w:rsidRPr="00994C2C">
        <w:rPr>
          <w:rFonts w:asciiTheme="majorBidi" w:hAnsiTheme="majorBidi" w:cstheme="majorBidi"/>
        </w:rPr>
        <w:t xml:space="preserve">. Retrieved from Geneva: </w:t>
      </w:r>
      <w:hyperlink r:id="rId17" w:history="1">
        <w:r w:rsidRPr="00994C2C">
          <w:rPr>
            <w:rStyle w:val="Hyperlink"/>
            <w:rFonts w:asciiTheme="majorBidi" w:hAnsiTheme="majorBidi" w:cstheme="majorBidi"/>
          </w:rPr>
          <w:t>https://www.ilo.org/asia/publications/WCMS_657134/lang--en/index.htm</w:t>
        </w:r>
      </w:hyperlink>
    </w:p>
    <w:p w14:paraId="355B54AC"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ILO. (2020). </w:t>
      </w:r>
      <w:r w:rsidRPr="00994C2C">
        <w:rPr>
          <w:rFonts w:asciiTheme="majorBidi" w:hAnsiTheme="majorBidi" w:cstheme="majorBidi"/>
          <w:i/>
        </w:rPr>
        <w:t>Recruitment fees and related costs: What migrant workers from Cambodia, the Lao People’s Democratic Republic, and Myanmar pay to work in Thailand</w:t>
      </w:r>
      <w:r w:rsidRPr="00994C2C">
        <w:rPr>
          <w:rFonts w:asciiTheme="majorBidi" w:hAnsiTheme="majorBidi" w:cstheme="majorBidi"/>
        </w:rPr>
        <w:t xml:space="preserve">. Retrieved from Bangkok: </w:t>
      </w:r>
      <w:hyperlink r:id="rId18" w:history="1">
        <w:r w:rsidRPr="00994C2C">
          <w:rPr>
            <w:rStyle w:val="Hyperlink"/>
            <w:rFonts w:asciiTheme="majorBidi" w:hAnsiTheme="majorBidi" w:cstheme="majorBidi"/>
          </w:rPr>
          <w:t>https://www.ilo.org/asia/publications/WCMS_740400/lang--en/index.htm</w:t>
        </w:r>
      </w:hyperlink>
    </w:p>
    <w:p w14:paraId="0BCC1A96"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IOM. (2019). </w:t>
      </w:r>
      <w:r w:rsidRPr="00994C2C">
        <w:rPr>
          <w:rFonts w:asciiTheme="majorBidi" w:hAnsiTheme="majorBidi" w:cstheme="majorBidi"/>
          <w:i/>
        </w:rPr>
        <w:t xml:space="preserve">Debt and the migration experience: Insights from Southeast Asia. </w:t>
      </w:r>
      <w:r w:rsidRPr="00994C2C">
        <w:rPr>
          <w:rFonts w:asciiTheme="majorBidi" w:hAnsiTheme="majorBidi" w:cstheme="majorBidi"/>
        </w:rPr>
        <w:t xml:space="preserve">. Retrieved from Bangkok: </w:t>
      </w:r>
      <w:hyperlink r:id="rId19" w:history="1">
        <w:r w:rsidRPr="00994C2C">
          <w:rPr>
            <w:rStyle w:val="Hyperlink"/>
            <w:rFonts w:asciiTheme="majorBidi" w:hAnsiTheme="majorBidi" w:cstheme="majorBidi"/>
          </w:rPr>
          <w:t>https://publications.iom.int/system/files/pdf/debt_and_the_migration_experience_insights_from_southeast_asia_2.pdf</w:t>
        </w:r>
      </w:hyperlink>
    </w:p>
    <w:p w14:paraId="3024A6A3"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Jalilian, H. (2012). </w:t>
      </w:r>
      <w:r w:rsidRPr="00994C2C">
        <w:rPr>
          <w:rFonts w:asciiTheme="majorBidi" w:hAnsiTheme="majorBidi" w:cstheme="majorBidi"/>
          <w:i/>
        </w:rPr>
        <w:t>Costs and Benefits of Cross-country Labour Migration in the GMS</w:t>
      </w:r>
      <w:r w:rsidRPr="00994C2C">
        <w:rPr>
          <w:rFonts w:asciiTheme="majorBidi" w:hAnsiTheme="majorBidi" w:cstheme="majorBidi"/>
        </w:rPr>
        <w:t xml:space="preserve"> (Vol. 2): Institute of Southeast Asian Studies.</w:t>
      </w:r>
    </w:p>
    <w:p w14:paraId="0919934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Liu, T., Feng, H., &amp; Brandon, E. (2018). Would you like to leave Beijing, Shanghai, or Shenzhen? An empirical analysis of migration effect in China. </w:t>
      </w:r>
      <w:r w:rsidRPr="00994C2C">
        <w:rPr>
          <w:rFonts w:asciiTheme="majorBidi" w:hAnsiTheme="majorBidi" w:cstheme="majorBidi"/>
          <w:i/>
        </w:rPr>
        <w:t>PLoS One, 13</w:t>
      </w:r>
      <w:r w:rsidRPr="00994C2C">
        <w:rPr>
          <w:rFonts w:asciiTheme="majorBidi" w:hAnsiTheme="majorBidi" w:cstheme="majorBidi"/>
        </w:rPr>
        <w:t>(8), e0202030. doi:10.1371/journal.pone.0202030</w:t>
      </w:r>
    </w:p>
    <w:p w14:paraId="35330EDD"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Martin, P. (2012). Reducing migration costs and maximizing human development. In </w:t>
      </w:r>
      <w:r w:rsidRPr="00994C2C">
        <w:rPr>
          <w:rFonts w:asciiTheme="majorBidi" w:hAnsiTheme="majorBidi" w:cstheme="majorBidi"/>
          <w:i/>
        </w:rPr>
        <w:t>Global Perspectives on Migration and Development</w:t>
      </w:r>
      <w:r w:rsidRPr="00994C2C">
        <w:rPr>
          <w:rFonts w:asciiTheme="majorBidi" w:hAnsiTheme="majorBidi" w:cstheme="majorBidi"/>
        </w:rPr>
        <w:t xml:space="preserve"> (pp. 27-52): Springer.</w:t>
      </w:r>
    </w:p>
    <w:p w14:paraId="02CDFD7F"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Martin, P. (2017). </w:t>
      </w:r>
      <w:r w:rsidRPr="00994C2C">
        <w:rPr>
          <w:rFonts w:asciiTheme="majorBidi" w:hAnsiTheme="majorBidi" w:cstheme="majorBidi"/>
          <w:i/>
        </w:rPr>
        <w:t>Merchants of labor: Recruiters and international labor migration</w:t>
      </w:r>
      <w:r w:rsidRPr="00994C2C">
        <w:rPr>
          <w:rFonts w:asciiTheme="majorBidi" w:hAnsiTheme="majorBidi" w:cstheme="majorBidi"/>
        </w:rPr>
        <w:t>. Oxford: Oxford University Press.</w:t>
      </w:r>
    </w:p>
    <w:p w14:paraId="3382900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Massey, D. S., &amp; Espinosa, K. E. (1997). What's Driving Mexico-U.S. Migration? A Theoretical, Empirical, and Policy Analysis. </w:t>
      </w:r>
      <w:r w:rsidRPr="00994C2C">
        <w:rPr>
          <w:rFonts w:asciiTheme="majorBidi" w:hAnsiTheme="majorBidi" w:cstheme="majorBidi"/>
          <w:i/>
        </w:rPr>
        <w:t>American Journal of Sociology, 102</w:t>
      </w:r>
      <w:r w:rsidRPr="00994C2C">
        <w:rPr>
          <w:rFonts w:asciiTheme="majorBidi" w:hAnsiTheme="majorBidi" w:cstheme="majorBidi"/>
        </w:rPr>
        <w:t xml:space="preserve">(4), 939-999. Retrieved from </w:t>
      </w:r>
      <w:hyperlink r:id="rId20" w:history="1">
        <w:r w:rsidRPr="00994C2C">
          <w:rPr>
            <w:rStyle w:val="Hyperlink"/>
            <w:rFonts w:asciiTheme="majorBidi" w:hAnsiTheme="majorBidi" w:cstheme="majorBidi"/>
          </w:rPr>
          <w:t>http://www.jstor.org/stable/2782024</w:t>
        </w:r>
      </w:hyperlink>
    </w:p>
    <w:p w14:paraId="32DB7046"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Mayda, A. (2010). International migration: a panel data analysis of the determinants of bilateral flows. </w:t>
      </w:r>
      <w:r w:rsidRPr="00994C2C">
        <w:rPr>
          <w:rFonts w:asciiTheme="majorBidi" w:hAnsiTheme="majorBidi" w:cstheme="majorBidi"/>
          <w:i/>
        </w:rPr>
        <w:t>Journal of the European Society for Population Economics (ESPE), 23</w:t>
      </w:r>
      <w:r w:rsidRPr="00994C2C">
        <w:rPr>
          <w:rFonts w:asciiTheme="majorBidi" w:hAnsiTheme="majorBidi" w:cstheme="majorBidi"/>
        </w:rPr>
        <w:t>(4), 1249-1274. doi:10.1007/s00148-009-0251-x</w:t>
      </w:r>
    </w:p>
    <w:p w14:paraId="276F0C37"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McKenzie, D., &amp; Rapoport, H. (2007). Network effects and the dynamics of migration and inequality: Theory and evidence from Mexico. </w:t>
      </w:r>
      <w:r w:rsidRPr="00994C2C">
        <w:rPr>
          <w:rFonts w:asciiTheme="majorBidi" w:hAnsiTheme="majorBidi" w:cstheme="majorBidi"/>
          <w:i/>
        </w:rPr>
        <w:t>Journal of Development Economics, 84</w:t>
      </w:r>
      <w:r w:rsidRPr="00994C2C">
        <w:rPr>
          <w:rFonts w:asciiTheme="majorBidi" w:hAnsiTheme="majorBidi" w:cstheme="majorBidi"/>
        </w:rPr>
        <w:t>(1), 1-24. doi:10.1016/j.jdeveco.2006.11.003</w:t>
      </w:r>
    </w:p>
    <w:p w14:paraId="6A346B33"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MMN. (2014). </w:t>
      </w:r>
      <w:r w:rsidRPr="00994C2C">
        <w:rPr>
          <w:rFonts w:asciiTheme="majorBidi" w:hAnsiTheme="majorBidi" w:cstheme="majorBidi"/>
          <w:i/>
        </w:rPr>
        <w:t>The precarious status of migration in Thailand: Reflection on the exodus of Cambodian migrants and lessons learnt</w:t>
      </w:r>
      <w:r w:rsidRPr="00994C2C">
        <w:rPr>
          <w:rFonts w:asciiTheme="majorBidi" w:hAnsiTheme="majorBidi" w:cstheme="majorBidi"/>
        </w:rPr>
        <w:t xml:space="preserve">. Retrieved from Phnom Penh: </w:t>
      </w:r>
      <w:hyperlink r:id="rId21" w:history="1">
        <w:r w:rsidRPr="00994C2C">
          <w:rPr>
            <w:rStyle w:val="Hyperlink"/>
            <w:rFonts w:asciiTheme="majorBidi" w:hAnsiTheme="majorBidi" w:cstheme="majorBidi"/>
          </w:rPr>
          <w:t>http://www.mekongmigration.org/?p=11761</w:t>
        </w:r>
      </w:hyperlink>
    </w:p>
    <w:p w14:paraId="78017FD5"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MoLVT. (2013). </w:t>
      </w:r>
      <w:r w:rsidRPr="00994C2C">
        <w:rPr>
          <w:rFonts w:asciiTheme="majorBidi" w:hAnsiTheme="majorBidi" w:cstheme="majorBidi"/>
          <w:i/>
        </w:rPr>
        <w:t>Prakas on private recruitment agency</w:t>
      </w:r>
      <w:r w:rsidRPr="00994C2C">
        <w:rPr>
          <w:rFonts w:asciiTheme="majorBidi" w:hAnsiTheme="majorBidi" w:cstheme="majorBidi"/>
        </w:rPr>
        <w:t xml:space="preserve">. Retrieved from Phnom Penh: </w:t>
      </w:r>
      <w:hyperlink r:id="rId22" w:history="1">
        <w:r w:rsidRPr="00994C2C">
          <w:rPr>
            <w:rStyle w:val="Hyperlink"/>
            <w:rFonts w:asciiTheme="majorBidi" w:hAnsiTheme="majorBidi" w:cstheme="majorBidi"/>
          </w:rPr>
          <w:t>http://www.mlvt.gov.kh</w:t>
        </w:r>
      </w:hyperlink>
    </w:p>
    <w:p w14:paraId="6C91F554"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MoLVT. (2014). </w:t>
      </w:r>
      <w:r w:rsidRPr="00994C2C">
        <w:rPr>
          <w:rFonts w:asciiTheme="majorBidi" w:hAnsiTheme="majorBidi" w:cstheme="majorBidi"/>
          <w:i/>
        </w:rPr>
        <w:t>Policy on labour migration for Cambodia</w:t>
      </w:r>
      <w:r w:rsidRPr="00994C2C">
        <w:rPr>
          <w:rFonts w:asciiTheme="majorBidi" w:hAnsiTheme="majorBidi" w:cstheme="majorBidi"/>
        </w:rPr>
        <w:t xml:space="preserve">. Retrieved from Phnom Penh: </w:t>
      </w:r>
      <w:hyperlink r:id="rId23" w:history="1">
        <w:r w:rsidRPr="00994C2C">
          <w:rPr>
            <w:rStyle w:val="Hyperlink"/>
            <w:rFonts w:asciiTheme="majorBidi" w:hAnsiTheme="majorBidi" w:cstheme="majorBidi"/>
          </w:rPr>
          <w:t>http://www.mlvt.gov.kh</w:t>
        </w:r>
      </w:hyperlink>
    </w:p>
    <w:p w14:paraId="367D8789"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MoLVT. (2017). </w:t>
      </w:r>
      <w:r w:rsidRPr="00994C2C">
        <w:rPr>
          <w:rFonts w:asciiTheme="majorBidi" w:hAnsiTheme="majorBidi" w:cstheme="majorBidi"/>
          <w:i/>
        </w:rPr>
        <w:t>List of recruiting agency</w:t>
      </w:r>
      <w:r w:rsidRPr="00994C2C">
        <w:rPr>
          <w:rFonts w:asciiTheme="majorBidi" w:hAnsiTheme="majorBidi" w:cstheme="majorBidi"/>
        </w:rPr>
        <w:t xml:space="preserve">. Retrieved from Phnom Penh: </w:t>
      </w:r>
      <w:hyperlink r:id="rId24" w:history="1">
        <w:r w:rsidRPr="00994C2C">
          <w:rPr>
            <w:rStyle w:val="Hyperlink"/>
            <w:rFonts w:asciiTheme="majorBidi" w:hAnsiTheme="majorBidi" w:cstheme="majorBidi"/>
          </w:rPr>
          <w:t>http://www.mlvt.gov.kh</w:t>
        </w:r>
      </w:hyperlink>
    </w:p>
    <w:p w14:paraId="08C55B87"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lastRenderedPageBreak/>
        <w:t xml:space="preserve">MoLVT. (2020). </w:t>
      </w:r>
      <w:r w:rsidRPr="00994C2C">
        <w:rPr>
          <w:rFonts w:asciiTheme="majorBidi" w:hAnsiTheme="majorBidi" w:cstheme="majorBidi"/>
          <w:i/>
        </w:rPr>
        <w:t>Policy on Employment Development and Migrant Workers Protection</w:t>
      </w:r>
      <w:r w:rsidRPr="00994C2C">
        <w:rPr>
          <w:rFonts w:asciiTheme="majorBidi" w:hAnsiTheme="majorBidi" w:cstheme="majorBidi"/>
        </w:rPr>
        <w:t xml:space="preserve">. Retrieved from Phnom Penh: </w:t>
      </w:r>
      <w:hyperlink r:id="rId25" w:history="1">
        <w:r w:rsidRPr="00994C2C">
          <w:rPr>
            <w:rStyle w:val="Hyperlink"/>
            <w:rFonts w:asciiTheme="majorBidi" w:hAnsiTheme="majorBidi" w:cstheme="majorBidi"/>
          </w:rPr>
          <w:t>http://www.mlvt.gov.kh/</w:t>
        </w:r>
      </w:hyperlink>
    </w:p>
    <w:p w14:paraId="16550BD5"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MoP. (2013). </w:t>
      </w:r>
      <w:r w:rsidRPr="00994C2C">
        <w:rPr>
          <w:rFonts w:asciiTheme="majorBidi" w:hAnsiTheme="majorBidi" w:cstheme="majorBidi"/>
          <w:i/>
        </w:rPr>
        <w:t>Ageing and Migration in Cambodia. A CRUMP Series Report</w:t>
      </w:r>
      <w:r w:rsidRPr="00994C2C">
        <w:rPr>
          <w:rFonts w:asciiTheme="majorBidi" w:hAnsiTheme="majorBidi" w:cstheme="majorBidi"/>
        </w:rPr>
        <w:t xml:space="preserve">. Retrieved from </w:t>
      </w:r>
      <w:hyperlink r:id="rId26" w:history="1">
        <w:r w:rsidRPr="00994C2C">
          <w:rPr>
            <w:rStyle w:val="Hyperlink"/>
            <w:rFonts w:asciiTheme="majorBidi" w:hAnsiTheme="majorBidi" w:cstheme="majorBidi"/>
          </w:rPr>
          <w:t>https://nis.gov.kh/index.php/km/</w:t>
        </w:r>
      </w:hyperlink>
    </w:p>
    <w:p w14:paraId="57B3B049"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MoP. (2015). </w:t>
      </w:r>
      <w:r w:rsidRPr="00994C2C">
        <w:rPr>
          <w:rFonts w:asciiTheme="majorBidi" w:hAnsiTheme="majorBidi" w:cstheme="majorBidi"/>
          <w:i/>
        </w:rPr>
        <w:t>Provincial Socioeconomic Profile</w:t>
      </w:r>
      <w:r w:rsidRPr="00994C2C">
        <w:rPr>
          <w:rFonts w:asciiTheme="majorBidi" w:hAnsiTheme="majorBidi" w:cstheme="majorBidi"/>
        </w:rPr>
        <w:t xml:space="preserve">. Retrieved from Phnom Penh: </w:t>
      </w:r>
      <w:hyperlink r:id="rId27" w:history="1">
        <w:r w:rsidRPr="00994C2C">
          <w:rPr>
            <w:rStyle w:val="Hyperlink"/>
            <w:rFonts w:asciiTheme="majorBidi" w:hAnsiTheme="majorBidi" w:cstheme="majorBidi"/>
          </w:rPr>
          <w:t>https://nis.gov.kh/index.php/km/</w:t>
        </w:r>
      </w:hyperlink>
    </w:p>
    <w:p w14:paraId="237ECC6B"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Morehouse, C., &amp; Blomfield, M. (2011). </w:t>
      </w:r>
      <w:r w:rsidRPr="00994C2C">
        <w:rPr>
          <w:rFonts w:asciiTheme="majorBidi" w:hAnsiTheme="majorBidi" w:cstheme="majorBidi"/>
          <w:i/>
        </w:rPr>
        <w:t>Irregular migration in Europe</w:t>
      </w:r>
      <w:r w:rsidRPr="00994C2C">
        <w:rPr>
          <w:rFonts w:asciiTheme="majorBidi" w:hAnsiTheme="majorBidi" w:cstheme="majorBidi"/>
        </w:rPr>
        <w:t xml:space="preserve">. Retrieved from Washington, DC: </w:t>
      </w:r>
      <w:hyperlink r:id="rId28" w:history="1">
        <w:r w:rsidRPr="00994C2C">
          <w:rPr>
            <w:rStyle w:val="Hyperlink"/>
            <w:rFonts w:asciiTheme="majorBidi" w:hAnsiTheme="majorBidi" w:cstheme="majorBidi"/>
          </w:rPr>
          <w:t>https://www.migrationpolicy.org/pubs/TCMirregularmigration.pdf</w:t>
        </w:r>
      </w:hyperlink>
    </w:p>
    <w:p w14:paraId="5274EDED"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Nurick, R., &amp; Hak, S. (2018). Transnational migration and the involuntary return of undocumented migrants across the Cambodian–Thai border. </w:t>
      </w:r>
      <w:r w:rsidRPr="00994C2C">
        <w:rPr>
          <w:rFonts w:asciiTheme="majorBidi" w:hAnsiTheme="majorBidi" w:cstheme="majorBidi"/>
          <w:i/>
        </w:rPr>
        <w:t>Journal of Ethnic and Migration Studies</w:t>
      </w:r>
      <w:r w:rsidRPr="00994C2C">
        <w:rPr>
          <w:rFonts w:asciiTheme="majorBidi" w:hAnsiTheme="majorBidi" w:cstheme="majorBidi"/>
        </w:rPr>
        <w:t>, 1-18. doi:10.1080/1369183X.2018.1547024</w:t>
      </w:r>
    </w:p>
    <w:p w14:paraId="6AD87AC1"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Orrenius, P. M., &amp; Zavodny, M. (2005). Self-selection among undocumented immigrants from Mexico. </w:t>
      </w:r>
      <w:r w:rsidRPr="00994C2C">
        <w:rPr>
          <w:rFonts w:asciiTheme="majorBidi" w:hAnsiTheme="majorBidi" w:cstheme="majorBidi"/>
          <w:i/>
        </w:rPr>
        <w:t>Journal of Development Economics, 78</w:t>
      </w:r>
      <w:r w:rsidRPr="00994C2C">
        <w:rPr>
          <w:rFonts w:asciiTheme="majorBidi" w:hAnsiTheme="majorBidi" w:cstheme="majorBidi"/>
        </w:rPr>
        <w:t>(1), 215-240. doi:10.1016/j.jdeveco.2004.07.001</w:t>
      </w:r>
    </w:p>
    <w:p w14:paraId="0DEA4044"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Pellegrini, P. A., &amp; Fotheringham, A. S. (2002). Modelling spatial choice: a review and synthesis in a migration context. </w:t>
      </w:r>
      <w:r w:rsidRPr="00994C2C">
        <w:rPr>
          <w:rFonts w:asciiTheme="majorBidi" w:hAnsiTheme="majorBidi" w:cstheme="majorBidi"/>
          <w:i/>
        </w:rPr>
        <w:t>Progress in Human Geography, 26</w:t>
      </w:r>
      <w:r w:rsidRPr="00994C2C">
        <w:rPr>
          <w:rFonts w:asciiTheme="majorBidi" w:hAnsiTheme="majorBidi" w:cstheme="majorBidi"/>
        </w:rPr>
        <w:t>(4), 487-510. doi:10.1191/0309132502ph382ra</w:t>
      </w:r>
    </w:p>
    <w:p w14:paraId="6EB037CF"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Petrin, A., &amp; Train, K. (2010). A Control Function Approach to Endogeneity in Consumer Choice Models. </w:t>
      </w:r>
      <w:r w:rsidRPr="00994C2C">
        <w:rPr>
          <w:rFonts w:asciiTheme="majorBidi" w:hAnsiTheme="majorBidi" w:cstheme="majorBidi"/>
          <w:i/>
        </w:rPr>
        <w:t>Journal of Marketing Research, 47</w:t>
      </w:r>
      <w:r w:rsidRPr="00994C2C">
        <w:rPr>
          <w:rFonts w:asciiTheme="majorBidi" w:hAnsiTheme="majorBidi" w:cstheme="majorBidi"/>
        </w:rPr>
        <w:t xml:space="preserve">(1), 3-13. Retrieved from </w:t>
      </w:r>
      <w:hyperlink r:id="rId29" w:history="1">
        <w:r w:rsidRPr="00994C2C">
          <w:rPr>
            <w:rStyle w:val="Hyperlink"/>
            <w:rFonts w:asciiTheme="majorBidi" w:hAnsiTheme="majorBidi" w:cstheme="majorBidi"/>
          </w:rPr>
          <w:t>http://www.jstor.org/stable/20618950</w:t>
        </w:r>
      </w:hyperlink>
    </w:p>
    <w:p w14:paraId="7959E87F"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Pizer, S. D. (2016). Falsification Testing of Instrumental Variables Methods for Comparative Effectiveness Research. </w:t>
      </w:r>
      <w:r w:rsidRPr="00994C2C">
        <w:rPr>
          <w:rFonts w:asciiTheme="majorBidi" w:hAnsiTheme="majorBidi" w:cstheme="majorBidi"/>
          <w:i/>
        </w:rPr>
        <w:t>Health Serv Res, 51</w:t>
      </w:r>
      <w:r w:rsidRPr="00994C2C">
        <w:rPr>
          <w:rFonts w:asciiTheme="majorBidi" w:hAnsiTheme="majorBidi" w:cstheme="majorBidi"/>
        </w:rPr>
        <w:t>(2), 790-811. doi:10.1111/1475-6773.12355</w:t>
      </w:r>
    </w:p>
    <w:p w14:paraId="09394A59"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Reyes, B. I. (2001). Immigrant Trip Duration: The Case of Immigrants from Western Mexico. </w:t>
      </w:r>
      <w:r w:rsidRPr="00994C2C">
        <w:rPr>
          <w:rFonts w:asciiTheme="majorBidi" w:hAnsiTheme="majorBidi" w:cstheme="majorBidi"/>
          <w:i/>
        </w:rPr>
        <w:t>The International migration review, 35</w:t>
      </w:r>
      <w:r w:rsidRPr="00994C2C">
        <w:rPr>
          <w:rFonts w:asciiTheme="majorBidi" w:hAnsiTheme="majorBidi" w:cstheme="majorBidi"/>
        </w:rPr>
        <w:t>(4), 1185-1204. doi:10.1111/j.1747-7379.2001.tb00057.x</w:t>
      </w:r>
    </w:p>
    <w:p w14:paraId="75E5F5B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Roseman, C. (1983). A framework for the study of migration destination selection. </w:t>
      </w:r>
      <w:r w:rsidRPr="00994C2C">
        <w:rPr>
          <w:rFonts w:asciiTheme="majorBidi" w:hAnsiTheme="majorBidi" w:cstheme="majorBidi"/>
          <w:i/>
        </w:rPr>
        <w:t>A Journal of Interdisciplinary Studies, 6</w:t>
      </w:r>
      <w:r w:rsidRPr="00994C2C">
        <w:rPr>
          <w:rFonts w:asciiTheme="majorBidi" w:hAnsiTheme="majorBidi" w:cstheme="majorBidi"/>
        </w:rPr>
        <w:t>(3), 151-165. doi:10.1007/BF01258957</w:t>
      </w:r>
    </w:p>
    <w:p w14:paraId="120FA4CE"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Rosenbaum, P. R., &amp; Rubin, D. B. (1983). The Central Role of the Propensity Score in Observational Studies for Causal Effects. </w:t>
      </w:r>
      <w:r w:rsidRPr="00994C2C">
        <w:rPr>
          <w:rFonts w:asciiTheme="majorBidi" w:hAnsiTheme="majorBidi" w:cstheme="majorBidi"/>
          <w:i/>
        </w:rPr>
        <w:t>Biometrika, 70</w:t>
      </w:r>
      <w:r w:rsidRPr="00994C2C">
        <w:rPr>
          <w:rFonts w:asciiTheme="majorBidi" w:hAnsiTheme="majorBidi" w:cstheme="majorBidi"/>
        </w:rPr>
        <w:t>(1), 41. doi:10.2307/2335942</w:t>
      </w:r>
    </w:p>
    <w:p w14:paraId="7D321F1D"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Roth, V., &amp; Tiberti, L. (2017). Economic Effects of Migration on the Left-Behind in Cambodia. </w:t>
      </w:r>
      <w:r w:rsidRPr="00994C2C">
        <w:rPr>
          <w:rFonts w:asciiTheme="majorBidi" w:hAnsiTheme="majorBidi" w:cstheme="majorBidi"/>
          <w:i/>
        </w:rPr>
        <w:t>The Journal of development studies, 53</w:t>
      </w:r>
      <w:r w:rsidRPr="00994C2C">
        <w:rPr>
          <w:rFonts w:asciiTheme="majorBidi" w:hAnsiTheme="majorBidi" w:cstheme="majorBidi"/>
        </w:rPr>
        <w:t>(11), 1787-1805. doi:10.1080/00220388.2016.1214718</w:t>
      </w:r>
    </w:p>
    <w:p w14:paraId="06E0A927"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Sobieszczyk, T. (2000). Pathways Abroad: Gender and International Migration Recruitment Choices in Northern Thailand. </w:t>
      </w:r>
      <w:r w:rsidRPr="00994C2C">
        <w:rPr>
          <w:rFonts w:asciiTheme="majorBidi" w:hAnsiTheme="majorBidi" w:cstheme="majorBidi"/>
          <w:i/>
        </w:rPr>
        <w:t>Asian and Pacific migration journal : APMJ, 9</w:t>
      </w:r>
      <w:r w:rsidRPr="00994C2C">
        <w:rPr>
          <w:rFonts w:asciiTheme="majorBidi" w:hAnsiTheme="majorBidi" w:cstheme="majorBidi"/>
        </w:rPr>
        <w:t>(4), 391-428. doi:10.1177/011719680000900401</w:t>
      </w:r>
    </w:p>
    <w:p w14:paraId="73C5FC54"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Taylor, J. E. (1986). Differential migration, networks, information and risk. </w:t>
      </w:r>
      <w:r w:rsidRPr="00994C2C">
        <w:rPr>
          <w:rFonts w:asciiTheme="majorBidi" w:hAnsiTheme="majorBidi" w:cstheme="majorBidi"/>
          <w:i/>
        </w:rPr>
        <w:t>Migration, human capital development Southern Africa, 4</w:t>
      </w:r>
      <w:r w:rsidRPr="00994C2C">
        <w:rPr>
          <w:rFonts w:asciiTheme="majorBidi" w:hAnsiTheme="majorBidi" w:cstheme="majorBidi"/>
        </w:rPr>
        <w:t xml:space="preserve">, 147-171. </w:t>
      </w:r>
    </w:p>
    <w:p w14:paraId="0D6E2771"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Thom, K. (2009). Three essays on circular Mexican migration. In: The Johns Hopkins University.</w:t>
      </w:r>
    </w:p>
    <w:p w14:paraId="55EBD684"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Tong, K. (2012). </w:t>
      </w:r>
      <w:r w:rsidRPr="00994C2C">
        <w:rPr>
          <w:rFonts w:asciiTheme="majorBidi" w:hAnsiTheme="majorBidi" w:cstheme="majorBidi"/>
          <w:i/>
        </w:rPr>
        <w:t>Analysing chronic poverty in rural cambodia: Evidence from panel data</w:t>
      </w:r>
      <w:r w:rsidRPr="00994C2C">
        <w:rPr>
          <w:rFonts w:asciiTheme="majorBidi" w:hAnsiTheme="majorBidi" w:cstheme="majorBidi"/>
        </w:rPr>
        <w:t>: CDRI.</w:t>
      </w:r>
    </w:p>
    <w:p w14:paraId="5391763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Tunon, M., &amp; Rim, K. (2013). </w:t>
      </w:r>
      <w:r w:rsidRPr="00994C2C">
        <w:rPr>
          <w:rFonts w:asciiTheme="majorBidi" w:hAnsiTheme="majorBidi" w:cstheme="majorBidi"/>
          <w:i/>
        </w:rPr>
        <w:t>Cross-border labour migration in Cambodia: Considerations for the national employment policy</w:t>
      </w:r>
      <w:r w:rsidRPr="00994C2C">
        <w:rPr>
          <w:rFonts w:asciiTheme="majorBidi" w:hAnsiTheme="majorBidi" w:cstheme="majorBidi"/>
        </w:rPr>
        <w:t>: ILO Bangkok.</w:t>
      </w:r>
    </w:p>
    <w:p w14:paraId="0E7039C1"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Ullah, A. K. M. A. (2010). </w:t>
      </w:r>
      <w:r w:rsidRPr="00994C2C">
        <w:rPr>
          <w:rFonts w:asciiTheme="majorBidi" w:hAnsiTheme="majorBidi" w:cstheme="majorBidi"/>
          <w:i/>
        </w:rPr>
        <w:t>Rationalizing Migration Decisions: Labour Migrants in East and South-East Asia</w:t>
      </w:r>
      <w:r w:rsidRPr="00994C2C">
        <w:rPr>
          <w:rFonts w:asciiTheme="majorBidi" w:hAnsiTheme="majorBidi" w:cstheme="majorBidi"/>
        </w:rPr>
        <w:t>. London: London: Routledge.</w:t>
      </w:r>
    </w:p>
    <w:p w14:paraId="02644F93" w14:textId="77777777" w:rsidR="00263051" w:rsidRPr="00994C2C" w:rsidRDefault="00263051" w:rsidP="00263051">
      <w:pPr>
        <w:pStyle w:val="EndNoteBibliography"/>
        <w:spacing w:after="0" w:line="288" w:lineRule="auto"/>
        <w:ind w:left="720" w:hanging="720"/>
        <w:rPr>
          <w:rFonts w:asciiTheme="majorBidi" w:hAnsiTheme="majorBidi" w:cstheme="majorBidi"/>
          <w:i/>
        </w:rPr>
      </w:pPr>
      <w:r w:rsidRPr="00994C2C">
        <w:rPr>
          <w:rFonts w:asciiTheme="majorBidi" w:hAnsiTheme="majorBidi" w:cstheme="majorBidi"/>
        </w:rPr>
        <w:t xml:space="preserve">UN. (2013). </w:t>
      </w:r>
      <w:r w:rsidRPr="00994C2C">
        <w:rPr>
          <w:rFonts w:asciiTheme="majorBidi" w:hAnsiTheme="majorBidi" w:cstheme="majorBidi"/>
          <w:i/>
        </w:rPr>
        <w:t>Declaration of the High-level Dialogue on International Migration</w:t>
      </w:r>
    </w:p>
    <w:p w14:paraId="5D4D5F31"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i/>
        </w:rPr>
        <w:t xml:space="preserve">and Development </w:t>
      </w:r>
      <w:r w:rsidRPr="00994C2C">
        <w:rPr>
          <w:rFonts w:asciiTheme="majorBidi" w:hAnsiTheme="majorBidi" w:cstheme="majorBidi"/>
        </w:rPr>
        <w:t xml:space="preserve">Retrieved from The United Nations General Assembly: </w:t>
      </w:r>
      <w:hyperlink r:id="rId30" w:history="1">
        <w:r w:rsidRPr="00994C2C">
          <w:rPr>
            <w:rStyle w:val="Hyperlink"/>
            <w:rFonts w:asciiTheme="majorBidi" w:hAnsiTheme="majorBidi" w:cstheme="majorBidi"/>
          </w:rPr>
          <w:t>https://www.ilo.org/wcmsp5/groups/public/---ed_protect/---protrav/---migrant/documents/meetingdocument/wcms_226556.pdf</w:t>
        </w:r>
      </w:hyperlink>
    </w:p>
    <w:p w14:paraId="7C49BBC2"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lastRenderedPageBreak/>
        <w:t xml:space="preserve">UN. (2015). </w:t>
      </w:r>
      <w:r w:rsidRPr="00994C2C">
        <w:rPr>
          <w:rFonts w:asciiTheme="majorBidi" w:hAnsiTheme="majorBidi" w:cstheme="majorBidi"/>
          <w:i/>
        </w:rPr>
        <w:t>Transforming our world: the 2030 Agenda for Sustainable Development</w:t>
      </w:r>
      <w:r w:rsidRPr="00994C2C">
        <w:rPr>
          <w:rFonts w:asciiTheme="majorBidi" w:hAnsiTheme="majorBidi" w:cstheme="majorBidi"/>
        </w:rPr>
        <w:t xml:space="preserve">. Retrieved from </w:t>
      </w:r>
      <w:hyperlink r:id="rId31" w:history="1">
        <w:r w:rsidRPr="00994C2C">
          <w:rPr>
            <w:rStyle w:val="Hyperlink"/>
            <w:rFonts w:asciiTheme="majorBidi" w:hAnsiTheme="majorBidi" w:cstheme="majorBidi"/>
          </w:rPr>
          <w:t>https://sdgs.un.org/publications/transforming-our-world-2030-agenda-sustainable-development-17981</w:t>
        </w:r>
      </w:hyperlink>
    </w:p>
    <w:p w14:paraId="33B4F3F8"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Vanwey, L. (2004). Altruistic and contractual remittances between male and female migrants and households in rural Thailand. </w:t>
      </w:r>
      <w:r w:rsidRPr="00994C2C">
        <w:rPr>
          <w:rFonts w:asciiTheme="majorBidi" w:hAnsiTheme="majorBidi" w:cstheme="majorBidi"/>
          <w:i/>
        </w:rPr>
        <w:t>Demography, 41</w:t>
      </w:r>
      <w:r w:rsidRPr="00994C2C">
        <w:rPr>
          <w:rFonts w:asciiTheme="majorBidi" w:hAnsiTheme="majorBidi" w:cstheme="majorBidi"/>
        </w:rPr>
        <w:t>(4), 739-756. doi:10.1353/dem.2004.0039</w:t>
      </w:r>
    </w:p>
    <w:p w14:paraId="4000398D"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Vargas-Silva, C. (2012). </w:t>
      </w:r>
      <w:r w:rsidRPr="00994C2C">
        <w:rPr>
          <w:rFonts w:asciiTheme="majorBidi" w:hAnsiTheme="majorBidi" w:cstheme="majorBidi"/>
          <w:i/>
        </w:rPr>
        <w:t>Handbook of research methods in migration</w:t>
      </w:r>
      <w:r w:rsidRPr="00994C2C">
        <w:rPr>
          <w:rFonts w:asciiTheme="majorBidi" w:hAnsiTheme="majorBidi" w:cstheme="majorBidi"/>
        </w:rPr>
        <w:t>. Northampton, MA: Edward Elgar.</w:t>
      </w:r>
    </w:p>
    <w:p w14:paraId="63ACA27F" w14:textId="77777777" w:rsidR="00263051" w:rsidRPr="00994C2C" w:rsidRDefault="00263051" w:rsidP="00263051">
      <w:pPr>
        <w:pStyle w:val="EndNoteBibliography"/>
        <w:spacing w:after="0" w:line="288" w:lineRule="auto"/>
        <w:ind w:left="720" w:hanging="720"/>
        <w:rPr>
          <w:rFonts w:asciiTheme="majorBidi" w:hAnsiTheme="majorBidi" w:cstheme="majorBidi"/>
        </w:rPr>
      </w:pPr>
      <w:r w:rsidRPr="00994C2C">
        <w:rPr>
          <w:rFonts w:asciiTheme="majorBidi" w:hAnsiTheme="majorBidi" w:cstheme="majorBidi"/>
        </w:rPr>
        <w:t xml:space="preserve">Wooldridge, J., M. (2015). Control Function Methods in Applied Econometrics. </w:t>
      </w:r>
      <w:r w:rsidRPr="00994C2C">
        <w:rPr>
          <w:rFonts w:asciiTheme="majorBidi" w:hAnsiTheme="majorBidi" w:cstheme="majorBidi"/>
          <w:i/>
        </w:rPr>
        <w:t>The Journal of human resources, 50</w:t>
      </w:r>
      <w:r w:rsidRPr="00994C2C">
        <w:rPr>
          <w:rFonts w:asciiTheme="majorBidi" w:hAnsiTheme="majorBidi" w:cstheme="majorBidi"/>
        </w:rPr>
        <w:t>(2), 420-445. doi:10.3368/jhr.50.2.420</w:t>
      </w:r>
    </w:p>
    <w:p w14:paraId="3FEDEDF1" w14:textId="70E2DEE4" w:rsidR="00960193" w:rsidRPr="00994C2C" w:rsidRDefault="00263051" w:rsidP="00263051">
      <w:pPr>
        <w:snapToGrid w:val="0"/>
        <w:spacing w:after="0" w:line="288" w:lineRule="auto"/>
        <w:jc w:val="both"/>
        <w:rPr>
          <w:rFonts w:asciiTheme="majorBidi" w:hAnsiTheme="majorBidi" w:cstheme="majorBidi"/>
          <w:b/>
          <w:bCs/>
        </w:rPr>
      </w:pPr>
      <w:r w:rsidRPr="00994C2C">
        <w:rPr>
          <w:rFonts w:asciiTheme="majorBidi" w:hAnsiTheme="majorBidi" w:cstheme="majorBidi"/>
          <w:b/>
          <w:bCs/>
        </w:rPr>
        <w:fldChar w:fldCharType="end"/>
      </w:r>
    </w:p>
    <w:p w14:paraId="15367562" w14:textId="77777777" w:rsidR="00960193" w:rsidRPr="00994C2C" w:rsidRDefault="00960193" w:rsidP="00994C2C">
      <w:pPr>
        <w:spacing w:after="0" w:line="288" w:lineRule="auto"/>
        <w:rPr>
          <w:rFonts w:asciiTheme="majorBidi" w:eastAsia="Times New Roman" w:hAnsiTheme="majorBidi" w:cstheme="majorBidi"/>
          <w:b/>
          <w:bCs/>
          <w:lang w:val="en-US" w:eastAsia="en-US" w:bidi="km-KH"/>
        </w:rPr>
      </w:pPr>
      <w:r w:rsidRPr="00994C2C">
        <w:rPr>
          <w:rFonts w:asciiTheme="majorBidi" w:hAnsiTheme="majorBidi" w:cstheme="majorBidi"/>
          <w:b/>
          <w:bCs/>
        </w:rPr>
        <w:br w:type="page"/>
      </w:r>
    </w:p>
    <w:p w14:paraId="474A544D" w14:textId="16DE95F8" w:rsidR="00960193" w:rsidRPr="00994C2C" w:rsidRDefault="00960193" w:rsidP="00994C2C">
      <w:pPr>
        <w:pStyle w:val="gmail-msobibliography"/>
        <w:spacing w:before="0" w:beforeAutospacing="0" w:after="0" w:afterAutospacing="0" w:line="288" w:lineRule="auto"/>
        <w:rPr>
          <w:rFonts w:asciiTheme="majorBidi" w:hAnsiTheme="majorBidi" w:cstheme="majorBidi"/>
          <w:b/>
          <w:bCs/>
        </w:rPr>
      </w:pPr>
      <w:r w:rsidRPr="00994C2C">
        <w:rPr>
          <w:rFonts w:asciiTheme="majorBidi" w:hAnsiTheme="majorBidi" w:cstheme="majorBidi"/>
          <w:b/>
          <w:bCs/>
        </w:rPr>
        <w:lastRenderedPageBreak/>
        <w:t>Appendix</w:t>
      </w:r>
    </w:p>
    <w:p w14:paraId="7CABEB66" w14:textId="77777777" w:rsidR="00994C2C" w:rsidRPr="00994C2C" w:rsidRDefault="00994C2C" w:rsidP="00994C2C">
      <w:pPr>
        <w:pStyle w:val="gmail-msobibliography"/>
        <w:spacing w:before="0" w:beforeAutospacing="0" w:after="0" w:afterAutospacing="0" w:line="288" w:lineRule="auto"/>
        <w:rPr>
          <w:rFonts w:asciiTheme="majorBidi" w:hAnsiTheme="majorBidi" w:cstheme="majorBidi"/>
          <w:b/>
          <w:bCs/>
          <w:sz w:val="22"/>
          <w:szCs w:val="22"/>
        </w:rPr>
      </w:pPr>
    </w:p>
    <w:p w14:paraId="5665E562" w14:textId="3E6A43B8" w:rsidR="00C15460" w:rsidRPr="00994C2C" w:rsidRDefault="00C15460" w:rsidP="00994C2C">
      <w:pPr>
        <w:adjustRightInd w:val="0"/>
        <w:snapToGrid w:val="0"/>
        <w:spacing w:after="0" w:line="288" w:lineRule="auto"/>
        <w:jc w:val="center"/>
        <w:rPr>
          <w:rFonts w:asciiTheme="majorBidi" w:hAnsiTheme="majorBidi" w:cstheme="majorBidi"/>
          <w:b/>
          <w:bCs/>
        </w:rPr>
      </w:pPr>
      <w:r w:rsidRPr="00994C2C">
        <w:rPr>
          <w:rFonts w:asciiTheme="majorBidi" w:hAnsiTheme="majorBidi" w:cstheme="majorBidi"/>
          <w:b/>
          <w:bCs/>
        </w:rPr>
        <w:t>Table A. 1. Propensity Score Estimates (Treatment = Migrant Households)</w:t>
      </w:r>
    </w:p>
    <w:tbl>
      <w:tblPr>
        <w:tblW w:w="5018" w:type="pct"/>
        <w:tblLayout w:type="fixed"/>
        <w:tblLook w:val="04A0" w:firstRow="1" w:lastRow="0" w:firstColumn="1" w:lastColumn="0" w:noHBand="0" w:noVBand="1"/>
      </w:tblPr>
      <w:tblGrid>
        <w:gridCol w:w="2794"/>
        <w:gridCol w:w="987"/>
        <w:gridCol w:w="1165"/>
        <w:gridCol w:w="994"/>
        <w:gridCol w:w="1020"/>
        <w:gridCol w:w="1125"/>
        <w:gridCol w:w="1018"/>
      </w:tblGrid>
      <w:tr w:rsidR="00C15460" w:rsidRPr="00994C2C" w14:paraId="6C7CC980" w14:textId="77777777" w:rsidTr="00C15460">
        <w:trPr>
          <w:trHeight w:val="610"/>
        </w:trPr>
        <w:tc>
          <w:tcPr>
            <w:tcW w:w="1534" w:type="pct"/>
            <w:tcBorders>
              <w:top w:val="single" w:sz="4" w:space="0" w:color="auto"/>
              <w:bottom w:val="single" w:sz="4" w:space="0" w:color="auto"/>
            </w:tcBorders>
            <w:shd w:val="clear" w:color="auto" w:fill="auto"/>
            <w:noWrap/>
            <w:vAlign w:val="center"/>
            <w:hideMark/>
          </w:tcPr>
          <w:p w14:paraId="1E1DD79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VARIABLES</w:t>
            </w:r>
          </w:p>
        </w:tc>
        <w:tc>
          <w:tcPr>
            <w:tcW w:w="542" w:type="pct"/>
            <w:tcBorders>
              <w:top w:val="single" w:sz="4" w:space="0" w:color="auto"/>
              <w:bottom w:val="single" w:sz="4" w:space="0" w:color="auto"/>
            </w:tcBorders>
            <w:shd w:val="clear" w:color="auto" w:fill="auto"/>
            <w:noWrap/>
            <w:vAlign w:val="center"/>
            <w:hideMark/>
          </w:tcPr>
          <w:p w14:paraId="79E4806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Model 1</w:t>
            </w:r>
          </w:p>
        </w:tc>
        <w:tc>
          <w:tcPr>
            <w:tcW w:w="640" w:type="pct"/>
            <w:tcBorders>
              <w:top w:val="single" w:sz="4" w:space="0" w:color="auto"/>
              <w:bottom w:val="single" w:sz="4" w:space="0" w:color="auto"/>
            </w:tcBorders>
            <w:shd w:val="clear" w:color="auto" w:fill="auto"/>
            <w:noWrap/>
            <w:vAlign w:val="center"/>
            <w:hideMark/>
          </w:tcPr>
          <w:p w14:paraId="4E1F4410"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Model 2</w:t>
            </w:r>
          </w:p>
        </w:tc>
        <w:tc>
          <w:tcPr>
            <w:tcW w:w="546" w:type="pct"/>
            <w:tcBorders>
              <w:top w:val="single" w:sz="4" w:space="0" w:color="auto"/>
              <w:bottom w:val="single" w:sz="4" w:space="0" w:color="auto"/>
            </w:tcBorders>
            <w:shd w:val="clear" w:color="auto" w:fill="auto"/>
            <w:noWrap/>
            <w:vAlign w:val="center"/>
            <w:hideMark/>
          </w:tcPr>
          <w:p w14:paraId="208306D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Model 3</w:t>
            </w:r>
          </w:p>
        </w:tc>
        <w:tc>
          <w:tcPr>
            <w:tcW w:w="560" w:type="pct"/>
            <w:tcBorders>
              <w:top w:val="single" w:sz="4" w:space="0" w:color="auto"/>
              <w:bottom w:val="single" w:sz="4" w:space="0" w:color="auto"/>
            </w:tcBorders>
            <w:shd w:val="clear" w:color="auto" w:fill="auto"/>
            <w:noWrap/>
            <w:vAlign w:val="center"/>
            <w:hideMark/>
          </w:tcPr>
          <w:p w14:paraId="5DA9FE3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Model 4</w:t>
            </w:r>
          </w:p>
        </w:tc>
        <w:tc>
          <w:tcPr>
            <w:tcW w:w="618" w:type="pct"/>
            <w:tcBorders>
              <w:top w:val="single" w:sz="4" w:space="0" w:color="auto"/>
              <w:bottom w:val="single" w:sz="4" w:space="0" w:color="auto"/>
            </w:tcBorders>
            <w:shd w:val="clear" w:color="auto" w:fill="auto"/>
            <w:noWrap/>
            <w:vAlign w:val="center"/>
            <w:hideMark/>
          </w:tcPr>
          <w:p w14:paraId="5D8B0A0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Model 4</w:t>
            </w:r>
          </w:p>
        </w:tc>
        <w:tc>
          <w:tcPr>
            <w:tcW w:w="559" w:type="pct"/>
            <w:tcBorders>
              <w:top w:val="single" w:sz="4" w:space="0" w:color="auto"/>
              <w:bottom w:val="single" w:sz="4" w:space="0" w:color="auto"/>
            </w:tcBorders>
            <w:shd w:val="clear" w:color="auto" w:fill="auto"/>
            <w:noWrap/>
            <w:vAlign w:val="center"/>
            <w:hideMark/>
          </w:tcPr>
          <w:p w14:paraId="3A0BA9C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Model 6</w:t>
            </w:r>
          </w:p>
        </w:tc>
      </w:tr>
      <w:tr w:rsidR="00C15460" w:rsidRPr="00994C2C" w14:paraId="4A7A4321" w14:textId="77777777" w:rsidTr="00C15460">
        <w:trPr>
          <w:trHeight w:val="300"/>
        </w:trPr>
        <w:tc>
          <w:tcPr>
            <w:tcW w:w="1534" w:type="pct"/>
            <w:tcBorders>
              <w:top w:val="single" w:sz="4" w:space="0" w:color="auto"/>
            </w:tcBorders>
            <w:shd w:val="clear" w:color="auto" w:fill="auto"/>
            <w:noWrap/>
            <w:vAlign w:val="center"/>
            <w:hideMark/>
          </w:tcPr>
          <w:p w14:paraId="0A4B12AA"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Rural area</w:t>
            </w:r>
          </w:p>
        </w:tc>
        <w:tc>
          <w:tcPr>
            <w:tcW w:w="542" w:type="pct"/>
            <w:tcBorders>
              <w:top w:val="single" w:sz="4" w:space="0" w:color="auto"/>
            </w:tcBorders>
            <w:shd w:val="clear" w:color="auto" w:fill="auto"/>
            <w:noWrap/>
            <w:vAlign w:val="center"/>
            <w:hideMark/>
          </w:tcPr>
          <w:p w14:paraId="7D17AB3E"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0.578*</w:t>
            </w:r>
          </w:p>
        </w:tc>
        <w:tc>
          <w:tcPr>
            <w:tcW w:w="640" w:type="pct"/>
            <w:tcBorders>
              <w:top w:val="single" w:sz="4" w:space="0" w:color="auto"/>
            </w:tcBorders>
            <w:shd w:val="clear" w:color="auto" w:fill="auto"/>
            <w:noWrap/>
            <w:vAlign w:val="center"/>
            <w:hideMark/>
          </w:tcPr>
          <w:p w14:paraId="10115F2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0.545*</w:t>
            </w:r>
          </w:p>
        </w:tc>
        <w:tc>
          <w:tcPr>
            <w:tcW w:w="546" w:type="pct"/>
            <w:tcBorders>
              <w:top w:val="single" w:sz="4" w:space="0" w:color="auto"/>
            </w:tcBorders>
            <w:shd w:val="clear" w:color="auto" w:fill="auto"/>
            <w:noWrap/>
            <w:vAlign w:val="center"/>
            <w:hideMark/>
          </w:tcPr>
          <w:p w14:paraId="057C88A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0.592*</w:t>
            </w:r>
          </w:p>
        </w:tc>
        <w:tc>
          <w:tcPr>
            <w:tcW w:w="560" w:type="pct"/>
            <w:tcBorders>
              <w:top w:val="single" w:sz="4" w:space="0" w:color="auto"/>
            </w:tcBorders>
            <w:shd w:val="clear" w:color="auto" w:fill="auto"/>
            <w:noWrap/>
            <w:vAlign w:val="center"/>
            <w:hideMark/>
          </w:tcPr>
          <w:p w14:paraId="15924F1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0.608*</w:t>
            </w:r>
          </w:p>
        </w:tc>
        <w:tc>
          <w:tcPr>
            <w:tcW w:w="618" w:type="pct"/>
            <w:tcBorders>
              <w:top w:val="single" w:sz="4" w:space="0" w:color="auto"/>
            </w:tcBorders>
            <w:shd w:val="clear" w:color="auto" w:fill="auto"/>
            <w:noWrap/>
            <w:vAlign w:val="center"/>
            <w:hideMark/>
          </w:tcPr>
          <w:p w14:paraId="28F0436D"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0.593*</w:t>
            </w:r>
          </w:p>
        </w:tc>
        <w:tc>
          <w:tcPr>
            <w:tcW w:w="559" w:type="pct"/>
            <w:tcBorders>
              <w:top w:val="single" w:sz="4" w:space="0" w:color="auto"/>
            </w:tcBorders>
            <w:shd w:val="clear" w:color="auto" w:fill="auto"/>
            <w:noWrap/>
            <w:vAlign w:val="center"/>
            <w:hideMark/>
          </w:tcPr>
          <w:p w14:paraId="245776EE"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0.677**</w:t>
            </w:r>
          </w:p>
        </w:tc>
      </w:tr>
      <w:tr w:rsidR="00C15460" w:rsidRPr="00994C2C" w14:paraId="70C322F3" w14:textId="77777777" w:rsidTr="00C15460">
        <w:trPr>
          <w:trHeight w:val="300"/>
        </w:trPr>
        <w:tc>
          <w:tcPr>
            <w:tcW w:w="1534" w:type="pct"/>
            <w:shd w:val="clear" w:color="auto" w:fill="auto"/>
            <w:noWrap/>
            <w:vAlign w:val="center"/>
            <w:hideMark/>
          </w:tcPr>
          <w:p w14:paraId="4F6E2B72"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508581D0"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(0.318)</w:t>
            </w:r>
          </w:p>
        </w:tc>
        <w:tc>
          <w:tcPr>
            <w:tcW w:w="640" w:type="pct"/>
            <w:shd w:val="clear" w:color="auto" w:fill="auto"/>
            <w:noWrap/>
            <w:vAlign w:val="center"/>
            <w:hideMark/>
          </w:tcPr>
          <w:p w14:paraId="2CD1FAC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(0.317)</w:t>
            </w:r>
          </w:p>
        </w:tc>
        <w:tc>
          <w:tcPr>
            <w:tcW w:w="546" w:type="pct"/>
            <w:shd w:val="clear" w:color="auto" w:fill="auto"/>
            <w:noWrap/>
            <w:vAlign w:val="center"/>
            <w:hideMark/>
          </w:tcPr>
          <w:p w14:paraId="0E8D9110"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(0.318)</w:t>
            </w:r>
          </w:p>
        </w:tc>
        <w:tc>
          <w:tcPr>
            <w:tcW w:w="560" w:type="pct"/>
            <w:shd w:val="clear" w:color="auto" w:fill="auto"/>
            <w:noWrap/>
            <w:vAlign w:val="center"/>
            <w:hideMark/>
          </w:tcPr>
          <w:p w14:paraId="6802C93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(0.318)</w:t>
            </w:r>
          </w:p>
        </w:tc>
        <w:tc>
          <w:tcPr>
            <w:tcW w:w="618" w:type="pct"/>
            <w:shd w:val="clear" w:color="auto" w:fill="auto"/>
            <w:noWrap/>
            <w:vAlign w:val="center"/>
            <w:hideMark/>
          </w:tcPr>
          <w:p w14:paraId="4DEDF18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(0.317)</w:t>
            </w:r>
          </w:p>
        </w:tc>
        <w:tc>
          <w:tcPr>
            <w:tcW w:w="559" w:type="pct"/>
            <w:shd w:val="clear" w:color="auto" w:fill="auto"/>
            <w:noWrap/>
            <w:vAlign w:val="center"/>
            <w:hideMark/>
          </w:tcPr>
          <w:p w14:paraId="3C5700B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(0.322)</w:t>
            </w:r>
          </w:p>
        </w:tc>
      </w:tr>
      <w:tr w:rsidR="00C15460" w:rsidRPr="00994C2C" w14:paraId="0792FDBB" w14:textId="77777777" w:rsidTr="00C15460">
        <w:trPr>
          <w:trHeight w:val="300"/>
        </w:trPr>
        <w:tc>
          <w:tcPr>
            <w:tcW w:w="1534" w:type="pct"/>
            <w:shd w:val="clear" w:color="auto" w:fill="auto"/>
            <w:noWrap/>
            <w:vAlign w:val="center"/>
          </w:tcPr>
          <w:p w14:paraId="0920C682"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Household (HH) gender</w:t>
            </w:r>
          </w:p>
        </w:tc>
        <w:tc>
          <w:tcPr>
            <w:tcW w:w="542" w:type="pct"/>
            <w:shd w:val="clear" w:color="auto" w:fill="auto"/>
            <w:noWrap/>
            <w:vAlign w:val="center"/>
          </w:tcPr>
          <w:p w14:paraId="496C110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0.046</w:t>
            </w:r>
          </w:p>
        </w:tc>
        <w:tc>
          <w:tcPr>
            <w:tcW w:w="640" w:type="pct"/>
            <w:shd w:val="clear" w:color="auto" w:fill="auto"/>
            <w:noWrap/>
            <w:vAlign w:val="center"/>
          </w:tcPr>
          <w:p w14:paraId="51D58B3D"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0.087</w:t>
            </w:r>
          </w:p>
        </w:tc>
        <w:tc>
          <w:tcPr>
            <w:tcW w:w="546" w:type="pct"/>
            <w:shd w:val="clear" w:color="auto" w:fill="auto"/>
            <w:noWrap/>
            <w:vAlign w:val="center"/>
          </w:tcPr>
          <w:p w14:paraId="084B734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0.097</w:t>
            </w:r>
          </w:p>
        </w:tc>
        <w:tc>
          <w:tcPr>
            <w:tcW w:w="560" w:type="pct"/>
            <w:shd w:val="clear" w:color="auto" w:fill="auto"/>
            <w:noWrap/>
            <w:vAlign w:val="center"/>
          </w:tcPr>
          <w:p w14:paraId="51918B7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0.057</w:t>
            </w:r>
          </w:p>
        </w:tc>
        <w:tc>
          <w:tcPr>
            <w:tcW w:w="618" w:type="pct"/>
            <w:shd w:val="clear" w:color="auto" w:fill="auto"/>
            <w:noWrap/>
            <w:vAlign w:val="center"/>
          </w:tcPr>
          <w:p w14:paraId="57A0EC1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0.065</w:t>
            </w:r>
          </w:p>
        </w:tc>
        <w:tc>
          <w:tcPr>
            <w:tcW w:w="559" w:type="pct"/>
            <w:shd w:val="clear" w:color="auto" w:fill="auto"/>
            <w:noWrap/>
            <w:vAlign w:val="center"/>
          </w:tcPr>
          <w:p w14:paraId="538DF23D"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0.015</w:t>
            </w:r>
          </w:p>
        </w:tc>
      </w:tr>
      <w:tr w:rsidR="00C15460" w:rsidRPr="00994C2C" w14:paraId="666DDDAA" w14:textId="77777777" w:rsidTr="00C15460">
        <w:trPr>
          <w:trHeight w:val="300"/>
        </w:trPr>
        <w:tc>
          <w:tcPr>
            <w:tcW w:w="1534" w:type="pct"/>
            <w:shd w:val="clear" w:color="auto" w:fill="auto"/>
            <w:noWrap/>
            <w:vAlign w:val="center"/>
          </w:tcPr>
          <w:p w14:paraId="2D1CB42B"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tcPr>
          <w:p w14:paraId="4138A92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(0.249)</w:t>
            </w:r>
          </w:p>
        </w:tc>
        <w:tc>
          <w:tcPr>
            <w:tcW w:w="640" w:type="pct"/>
            <w:shd w:val="clear" w:color="auto" w:fill="auto"/>
            <w:noWrap/>
            <w:vAlign w:val="center"/>
          </w:tcPr>
          <w:p w14:paraId="35BE9E6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(0.247)</w:t>
            </w:r>
          </w:p>
        </w:tc>
        <w:tc>
          <w:tcPr>
            <w:tcW w:w="546" w:type="pct"/>
            <w:shd w:val="clear" w:color="auto" w:fill="auto"/>
            <w:noWrap/>
            <w:vAlign w:val="center"/>
          </w:tcPr>
          <w:p w14:paraId="6CCFAFB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(0.249)</w:t>
            </w:r>
          </w:p>
        </w:tc>
        <w:tc>
          <w:tcPr>
            <w:tcW w:w="560" w:type="pct"/>
            <w:shd w:val="clear" w:color="auto" w:fill="auto"/>
            <w:noWrap/>
            <w:vAlign w:val="center"/>
          </w:tcPr>
          <w:p w14:paraId="769487D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(0.249)</w:t>
            </w:r>
          </w:p>
        </w:tc>
        <w:tc>
          <w:tcPr>
            <w:tcW w:w="618" w:type="pct"/>
            <w:shd w:val="clear" w:color="auto" w:fill="auto"/>
            <w:noWrap/>
            <w:vAlign w:val="center"/>
          </w:tcPr>
          <w:p w14:paraId="3B2D5D0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(0.248)</w:t>
            </w:r>
          </w:p>
        </w:tc>
        <w:tc>
          <w:tcPr>
            <w:tcW w:w="559" w:type="pct"/>
            <w:shd w:val="clear" w:color="auto" w:fill="auto"/>
            <w:noWrap/>
            <w:vAlign w:val="center"/>
          </w:tcPr>
          <w:p w14:paraId="5657192E"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(0.253)</w:t>
            </w:r>
          </w:p>
        </w:tc>
      </w:tr>
      <w:tr w:rsidR="00C15460" w:rsidRPr="00994C2C" w14:paraId="7B9DF6CE" w14:textId="77777777" w:rsidTr="00C15460">
        <w:trPr>
          <w:trHeight w:val="300"/>
        </w:trPr>
        <w:tc>
          <w:tcPr>
            <w:tcW w:w="1534" w:type="pct"/>
            <w:shd w:val="clear" w:color="auto" w:fill="auto"/>
            <w:noWrap/>
            <w:vAlign w:val="center"/>
          </w:tcPr>
          <w:p w14:paraId="1FDDA870"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HH high school</w:t>
            </w:r>
          </w:p>
        </w:tc>
        <w:tc>
          <w:tcPr>
            <w:tcW w:w="542" w:type="pct"/>
            <w:shd w:val="clear" w:color="auto" w:fill="auto"/>
            <w:noWrap/>
            <w:vAlign w:val="center"/>
          </w:tcPr>
          <w:p w14:paraId="159396D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-0.068</w:t>
            </w:r>
          </w:p>
        </w:tc>
        <w:tc>
          <w:tcPr>
            <w:tcW w:w="640" w:type="pct"/>
            <w:shd w:val="clear" w:color="auto" w:fill="auto"/>
            <w:noWrap/>
            <w:vAlign w:val="center"/>
          </w:tcPr>
          <w:p w14:paraId="5A0DD0B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-0.067</w:t>
            </w:r>
          </w:p>
        </w:tc>
        <w:tc>
          <w:tcPr>
            <w:tcW w:w="546" w:type="pct"/>
            <w:shd w:val="clear" w:color="auto" w:fill="auto"/>
            <w:noWrap/>
            <w:vAlign w:val="center"/>
          </w:tcPr>
          <w:p w14:paraId="5F0D52A0"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-0.070</w:t>
            </w:r>
          </w:p>
        </w:tc>
        <w:tc>
          <w:tcPr>
            <w:tcW w:w="560" w:type="pct"/>
            <w:shd w:val="clear" w:color="auto" w:fill="auto"/>
            <w:noWrap/>
            <w:vAlign w:val="center"/>
          </w:tcPr>
          <w:p w14:paraId="1D27A2E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-0.011</w:t>
            </w:r>
          </w:p>
        </w:tc>
        <w:tc>
          <w:tcPr>
            <w:tcW w:w="618" w:type="pct"/>
            <w:shd w:val="clear" w:color="auto" w:fill="auto"/>
            <w:noWrap/>
            <w:vAlign w:val="center"/>
          </w:tcPr>
          <w:p w14:paraId="14A195D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-0.109</w:t>
            </w:r>
          </w:p>
        </w:tc>
        <w:tc>
          <w:tcPr>
            <w:tcW w:w="559" w:type="pct"/>
            <w:shd w:val="clear" w:color="auto" w:fill="auto"/>
            <w:noWrap/>
            <w:vAlign w:val="center"/>
          </w:tcPr>
          <w:p w14:paraId="15FF3B9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-0.060</w:t>
            </w:r>
          </w:p>
        </w:tc>
      </w:tr>
      <w:tr w:rsidR="00C15460" w:rsidRPr="00994C2C" w14:paraId="21670721" w14:textId="77777777" w:rsidTr="00C15460">
        <w:trPr>
          <w:trHeight w:val="300"/>
        </w:trPr>
        <w:tc>
          <w:tcPr>
            <w:tcW w:w="1534" w:type="pct"/>
            <w:shd w:val="clear" w:color="auto" w:fill="auto"/>
            <w:noWrap/>
            <w:vAlign w:val="center"/>
          </w:tcPr>
          <w:p w14:paraId="76122CB3"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tcPr>
          <w:p w14:paraId="3249D69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(0.446)</w:t>
            </w:r>
          </w:p>
        </w:tc>
        <w:tc>
          <w:tcPr>
            <w:tcW w:w="640" w:type="pct"/>
            <w:shd w:val="clear" w:color="auto" w:fill="auto"/>
            <w:noWrap/>
            <w:vAlign w:val="center"/>
          </w:tcPr>
          <w:p w14:paraId="55B98F8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(0.445)</w:t>
            </w:r>
          </w:p>
        </w:tc>
        <w:tc>
          <w:tcPr>
            <w:tcW w:w="546" w:type="pct"/>
            <w:shd w:val="clear" w:color="auto" w:fill="auto"/>
            <w:noWrap/>
            <w:vAlign w:val="center"/>
          </w:tcPr>
          <w:p w14:paraId="4AC33A5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(0.448)</w:t>
            </w:r>
          </w:p>
        </w:tc>
        <w:tc>
          <w:tcPr>
            <w:tcW w:w="560" w:type="pct"/>
            <w:shd w:val="clear" w:color="auto" w:fill="auto"/>
            <w:noWrap/>
            <w:vAlign w:val="center"/>
          </w:tcPr>
          <w:p w14:paraId="3EA27D8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(0.447)</w:t>
            </w:r>
          </w:p>
        </w:tc>
        <w:tc>
          <w:tcPr>
            <w:tcW w:w="618" w:type="pct"/>
            <w:shd w:val="clear" w:color="auto" w:fill="auto"/>
            <w:noWrap/>
            <w:vAlign w:val="center"/>
          </w:tcPr>
          <w:p w14:paraId="7AB5FD3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(0.448)</w:t>
            </w:r>
          </w:p>
        </w:tc>
        <w:tc>
          <w:tcPr>
            <w:tcW w:w="559" w:type="pct"/>
            <w:shd w:val="clear" w:color="auto" w:fill="auto"/>
            <w:noWrap/>
            <w:vAlign w:val="center"/>
          </w:tcPr>
          <w:p w14:paraId="32C096D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(0.451)</w:t>
            </w:r>
          </w:p>
        </w:tc>
      </w:tr>
      <w:tr w:rsidR="00C15460" w:rsidRPr="00994C2C" w14:paraId="642360C8" w14:textId="77777777" w:rsidTr="00C15460">
        <w:trPr>
          <w:trHeight w:val="300"/>
        </w:trPr>
        <w:tc>
          <w:tcPr>
            <w:tcW w:w="1534" w:type="pct"/>
            <w:shd w:val="clear" w:color="auto" w:fill="auto"/>
            <w:noWrap/>
            <w:vAlign w:val="center"/>
            <w:hideMark/>
          </w:tcPr>
          <w:p w14:paraId="088934BD"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Female earns (before migration)</w:t>
            </w:r>
          </w:p>
        </w:tc>
        <w:tc>
          <w:tcPr>
            <w:tcW w:w="542" w:type="pct"/>
            <w:shd w:val="clear" w:color="auto" w:fill="auto"/>
            <w:noWrap/>
            <w:vAlign w:val="center"/>
            <w:hideMark/>
          </w:tcPr>
          <w:p w14:paraId="12B8EF89"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0.463***</w:t>
            </w:r>
          </w:p>
        </w:tc>
        <w:tc>
          <w:tcPr>
            <w:tcW w:w="640" w:type="pct"/>
            <w:shd w:val="clear" w:color="auto" w:fill="auto"/>
            <w:noWrap/>
            <w:vAlign w:val="center"/>
            <w:hideMark/>
          </w:tcPr>
          <w:p w14:paraId="5BCA0913"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0.453)***</w:t>
            </w:r>
          </w:p>
        </w:tc>
        <w:tc>
          <w:tcPr>
            <w:tcW w:w="546" w:type="pct"/>
            <w:shd w:val="clear" w:color="auto" w:fill="auto"/>
            <w:noWrap/>
            <w:vAlign w:val="center"/>
            <w:hideMark/>
          </w:tcPr>
          <w:p w14:paraId="70CB017B"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0.475***</w:t>
            </w:r>
          </w:p>
        </w:tc>
        <w:tc>
          <w:tcPr>
            <w:tcW w:w="560" w:type="pct"/>
            <w:shd w:val="clear" w:color="auto" w:fill="auto"/>
            <w:noWrap/>
            <w:vAlign w:val="center"/>
            <w:hideMark/>
          </w:tcPr>
          <w:p w14:paraId="3704B4E2"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0.487***</w:t>
            </w:r>
          </w:p>
        </w:tc>
        <w:tc>
          <w:tcPr>
            <w:tcW w:w="618" w:type="pct"/>
            <w:shd w:val="clear" w:color="auto" w:fill="auto"/>
            <w:noWrap/>
            <w:vAlign w:val="center"/>
            <w:hideMark/>
          </w:tcPr>
          <w:p w14:paraId="4A9C1CD7"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0.455***</w:t>
            </w:r>
          </w:p>
        </w:tc>
        <w:tc>
          <w:tcPr>
            <w:tcW w:w="559" w:type="pct"/>
            <w:shd w:val="clear" w:color="auto" w:fill="auto"/>
            <w:noWrap/>
            <w:vAlign w:val="center"/>
            <w:hideMark/>
          </w:tcPr>
          <w:p w14:paraId="620B3CAB"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0.513***</w:t>
            </w:r>
          </w:p>
        </w:tc>
      </w:tr>
      <w:tr w:rsidR="00C15460" w:rsidRPr="00994C2C" w14:paraId="59B0AFC2" w14:textId="77777777" w:rsidTr="00C15460">
        <w:trPr>
          <w:trHeight w:val="300"/>
        </w:trPr>
        <w:tc>
          <w:tcPr>
            <w:tcW w:w="1534" w:type="pct"/>
            <w:shd w:val="clear" w:color="auto" w:fill="auto"/>
            <w:noWrap/>
            <w:vAlign w:val="center"/>
            <w:hideMark/>
          </w:tcPr>
          <w:p w14:paraId="3C44D1BE"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372F2DE1"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(0.156)</w:t>
            </w:r>
          </w:p>
        </w:tc>
        <w:tc>
          <w:tcPr>
            <w:tcW w:w="640" w:type="pct"/>
            <w:shd w:val="clear" w:color="auto" w:fill="auto"/>
            <w:noWrap/>
            <w:vAlign w:val="center"/>
            <w:hideMark/>
          </w:tcPr>
          <w:p w14:paraId="27FFF1FF"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(0.156)</w:t>
            </w:r>
          </w:p>
        </w:tc>
        <w:tc>
          <w:tcPr>
            <w:tcW w:w="546" w:type="pct"/>
            <w:shd w:val="clear" w:color="auto" w:fill="auto"/>
            <w:noWrap/>
            <w:vAlign w:val="center"/>
            <w:hideMark/>
          </w:tcPr>
          <w:p w14:paraId="20F394A3"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(0.158)</w:t>
            </w:r>
          </w:p>
        </w:tc>
        <w:tc>
          <w:tcPr>
            <w:tcW w:w="560" w:type="pct"/>
            <w:shd w:val="clear" w:color="auto" w:fill="auto"/>
            <w:noWrap/>
            <w:vAlign w:val="center"/>
            <w:hideMark/>
          </w:tcPr>
          <w:p w14:paraId="3B99F241"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(0.157)</w:t>
            </w:r>
          </w:p>
        </w:tc>
        <w:tc>
          <w:tcPr>
            <w:tcW w:w="618" w:type="pct"/>
            <w:shd w:val="clear" w:color="auto" w:fill="auto"/>
            <w:noWrap/>
            <w:vAlign w:val="center"/>
            <w:hideMark/>
          </w:tcPr>
          <w:p w14:paraId="1BEF7491"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(0.157)</w:t>
            </w:r>
          </w:p>
        </w:tc>
        <w:tc>
          <w:tcPr>
            <w:tcW w:w="559" w:type="pct"/>
            <w:shd w:val="clear" w:color="auto" w:fill="auto"/>
            <w:noWrap/>
            <w:vAlign w:val="center"/>
            <w:hideMark/>
          </w:tcPr>
          <w:p w14:paraId="4C57A70E"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(0.161)</w:t>
            </w:r>
          </w:p>
        </w:tc>
      </w:tr>
      <w:tr w:rsidR="00C15460" w:rsidRPr="00994C2C" w14:paraId="1C23923B" w14:textId="77777777" w:rsidTr="00C15460">
        <w:trPr>
          <w:trHeight w:val="300"/>
        </w:trPr>
        <w:tc>
          <w:tcPr>
            <w:tcW w:w="1534" w:type="pct"/>
            <w:shd w:val="clear" w:color="auto" w:fill="auto"/>
            <w:noWrap/>
            <w:vAlign w:val="center"/>
            <w:hideMark/>
          </w:tcPr>
          <w:p w14:paraId="6A537FFD"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Female members</w:t>
            </w:r>
          </w:p>
        </w:tc>
        <w:tc>
          <w:tcPr>
            <w:tcW w:w="542" w:type="pct"/>
            <w:shd w:val="clear" w:color="auto" w:fill="auto"/>
            <w:noWrap/>
            <w:vAlign w:val="center"/>
            <w:hideMark/>
          </w:tcPr>
          <w:p w14:paraId="2061F6F0"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0.359***</w:t>
            </w:r>
          </w:p>
        </w:tc>
        <w:tc>
          <w:tcPr>
            <w:tcW w:w="640" w:type="pct"/>
            <w:shd w:val="clear" w:color="auto" w:fill="auto"/>
            <w:noWrap/>
            <w:vAlign w:val="center"/>
            <w:hideMark/>
          </w:tcPr>
          <w:p w14:paraId="694B097C"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0.349***</w:t>
            </w:r>
          </w:p>
        </w:tc>
        <w:tc>
          <w:tcPr>
            <w:tcW w:w="546" w:type="pct"/>
            <w:shd w:val="clear" w:color="auto" w:fill="auto"/>
            <w:noWrap/>
            <w:vAlign w:val="center"/>
            <w:hideMark/>
          </w:tcPr>
          <w:p w14:paraId="7EB7D201"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0.346***</w:t>
            </w:r>
          </w:p>
        </w:tc>
        <w:tc>
          <w:tcPr>
            <w:tcW w:w="560" w:type="pct"/>
            <w:shd w:val="clear" w:color="auto" w:fill="auto"/>
            <w:noWrap/>
            <w:vAlign w:val="center"/>
            <w:hideMark/>
          </w:tcPr>
          <w:p w14:paraId="6D006925"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0.354***</w:t>
            </w:r>
          </w:p>
        </w:tc>
        <w:tc>
          <w:tcPr>
            <w:tcW w:w="618" w:type="pct"/>
            <w:shd w:val="clear" w:color="auto" w:fill="auto"/>
            <w:noWrap/>
            <w:vAlign w:val="center"/>
            <w:hideMark/>
          </w:tcPr>
          <w:p w14:paraId="43CEA927"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0.361***</w:t>
            </w:r>
          </w:p>
        </w:tc>
        <w:tc>
          <w:tcPr>
            <w:tcW w:w="559" w:type="pct"/>
            <w:shd w:val="clear" w:color="auto" w:fill="auto"/>
            <w:noWrap/>
            <w:vAlign w:val="center"/>
            <w:hideMark/>
          </w:tcPr>
          <w:p w14:paraId="6A3C089E"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0.366***</w:t>
            </w:r>
          </w:p>
        </w:tc>
      </w:tr>
      <w:tr w:rsidR="00C15460" w:rsidRPr="00994C2C" w14:paraId="0D7C3CBF" w14:textId="77777777" w:rsidTr="00C15460">
        <w:trPr>
          <w:trHeight w:val="300"/>
        </w:trPr>
        <w:tc>
          <w:tcPr>
            <w:tcW w:w="1534" w:type="pct"/>
            <w:shd w:val="clear" w:color="auto" w:fill="auto"/>
            <w:noWrap/>
            <w:vAlign w:val="center"/>
            <w:hideMark/>
          </w:tcPr>
          <w:p w14:paraId="1BADAC70"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70BD17B5"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(0.091)</w:t>
            </w:r>
          </w:p>
        </w:tc>
        <w:tc>
          <w:tcPr>
            <w:tcW w:w="640" w:type="pct"/>
            <w:shd w:val="clear" w:color="auto" w:fill="auto"/>
            <w:noWrap/>
            <w:vAlign w:val="center"/>
            <w:hideMark/>
          </w:tcPr>
          <w:p w14:paraId="21435E7C"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(0.091)</w:t>
            </w:r>
          </w:p>
        </w:tc>
        <w:tc>
          <w:tcPr>
            <w:tcW w:w="546" w:type="pct"/>
            <w:shd w:val="clear" w:color="auto" w:fill="auto"/>
            <w:noWrap/>
            <w:vAlign w:val="center"/>
            <w:hideMark/>
          </w:tcPr>
          <w:p w14:paraId="308C8BE5"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(0.092)</w:t>
            </w:r>
          </w:p>
        </w:tc>
        <w:tc>
          <w:tcPr>
            <w:tcW w:w="560" w:type="pct"/>
            <w:shd w:val="clear" w:color="auto" w:fill="auto"/>
            <w:noWrap/>
            <w:vAlign w:val="center"/>
            <w:hideMark/>
          </w:tcPr>
          <w:p w14:paraId="1ADFA9A9"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(0.091)</w:t>
            </w:r>
          </w:p>
        </w:tc>
        <w:tc>
          <w:tcPr>
            <w:tcW w:w="618" w:type="pct"/>
            <w:shd w:val="clear" w:color="auto" w:fill="auto"/>
            <w:noWrap/>
            <w:vAlign w:val="center"/>
            <w:hideMark/>
          </w:tcPr>
          <w:p w14:paraId="117C673A"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(0.091)</w:t>
            </w:r>
          </w:p>
        </w:tc>
        <w:tc>
          <w:tcPr>
            <w:tcW w:w="559" w:type="pct"/>
            <w:shd w:val="clear" w:color="auto" w:fill="auto"/>
            <w:noWrap/>
            <w:vAlign w:val="center"/>
            <w:hideMark/>
          </w:tcPr>
          <w:p w14:paraId="6C90E3B3"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(0.093)</w:t>
            </w:r>
          </w:p>
        </w:tc>
      </w:tr>
      <w:tr w:rsidR="00C15460" w:rsidRPr="00994C2C" w14:paraId="642B448C" w14:textId="77777777" w:rsidTr="00C15460">
        <w:trPr>
          <w:trHeight w:val="300"/>
        </w:trPr>
        <w:tc>
          <w:tcPr>
            <w:tcW w:w="1534" w:type="pct"/>
            <w:shd w:val="clear" w:color="auto" w:fill="auto"/>
            <w:noWrap/>
            <w:vAlign w:val="center"/>
            <w:hideMark/>
          </w:tcPr>
          <w:p w14:paraId="72332275"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Dependency ratio</w:t>
            </w:r>
          </w:p>
        </w:tc>
        <w:tc>
          <w:tcPr>
            <w:tcW w:w="542" w:type="pct"/>
            <w:shd w:val="clear" w:color="auto" w:fill="auto"/>
            <w:noWrap/>
            <w:vAlign w:val="center"/>
            <w:hideMark/>
          </w:tcPr>
          <w:p w14:paraId="2EBDCFC0"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2.012***</w:t>
            </w:r>
          </w:p>
        </w:tc>
        <w:tc>
          <w:tcPr>
            <w:tcW w:w="640" w:type="pct"/>
            <w:shd w:val="clear" w:color="auto" w:fill="auto"/>
            <w:noWrap/>
            <w:vAlign w:val="center"/>
            <w:hideMark/>
          </w:tcPr>
          <w:p w14:paraId="42D7CC4C"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2.031***</w:t>
            </w:r>
          </w:p>
        </w:tc>
        <w:tc>
          <w:tcPr>
            <w:tcW w:w="546" w:type="pct"/>
            <w:shd w:val="clear" w:color="auto" w:fill="auto"/>
            <w:noWrap/>
            <w:vAlign w:val="center"/>
            <w:hideMark/>
          </w:tcPr>
          <w:p w14:paraId="6BC54763"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2.073***</w:t>
            </w:r>
          </w:p>
        </w:tc>
        <w:tc>
          <w:tcPr>
            <w:tcW w:w="560" w:type="pct"/>
            <w:shd w:val="clear" w:color="auto" w:fill="auto"/>
            <w:noWrap/>
            <w:vAlign w:val="center"/>
            <w:hideMark/>
          </w:tcPr>
          <w:p w14:paraId="0A50A19F"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2.096***</w:t>
            </w:r>
          </w:p>
        </w:tc>
        <w:tc>
          <w:tcPr>
            <w:tcW w:w="618" w:type="pct"/>
            <w:shd w:val="clear" w:color="auto" w:fill="auto"/>
            <w:noWrap/>
            <w:vAlign w:val="center"/>
            <w:hideMark/>
          </w:tcPr>
          <w:p w14:paraId="5254FF97"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1.989***</w:t>
            </w:r>
          </w:p>
        </w:tc>
        <w:tc>
          <w:tcPr>
            <w:tcW w:w="559" w:type="pct"/>
            <w:shd w:val="clear" w:color="auto" w:fill="auto"/>
            <w:noWrap/>
            <w:vAlign w:val="center"/>
            <w:hideMark/>
          </w:tcPr>
          <w:p w14:paraId="21DE31DA" w14:textId="77777777" w:rsidR="00C15460" w:rsidRPr="005E059F" w:rsidRDefault="00C15460" w:rsidP="00994C2C">
            <w:pPr>
              <w:spacing w:after="0" w:line="288" w:lineRule="auto"/>
              <w:jc w:val="center"/>
              <w:rPr>
                <w:rFonts w:asciiTheme="majorBidi" w:eastAsia="Times New Roman" w:hAnsiTheme="majorBidi" w:cstheme="majorBidi"/>
                <w:color w:val="000000"/>
                <w:spacing w:val="-8"/>
                <w:lang w:val="en-US" w:eastAsia="en-US" w:bidi="km-KH"/>
              </w:rPr>
            </w:pPr>
            <w:r w:rsidRPr="005E059F">
              <w:rPr>
                <w:rFonts w:asciiTheme="majorBidi" w:eastAsia="Times New Roman" w:hAnsiTheme="majorBidi" w:cstheme="majorBidi"/>
                <w:color w:val="000000"/>
                <w:spacing w:val="-8"/>
                <w:lang w:val="en-US" w:eastAsia="en-US" w:bidi="km-KH"/>
              </w:rPr>
              <w:t>2.065***</w:t>
            </w:r>
          </w:p>
        </w:tc>
      </w:tr>
      <w:tr w:rsidR="00C15460" w:rsidRPr="00994C2C" w14:paraId="3DBC6320" w14:textId="77777777" w:rsidTr="00C15460">
        <w:trPr>
          <w:trHeight w:val="300"/>
        </w:trPr>
        <w:tc>
          <w:tcPr>
            <w:tcW w:w="1534" w:type="pct"/>
            <w:shd w:val="clear" w:color="auto" w:fill="auto"/>
            <w:noWrap/>
            <w:vAlign w:val="center"/>
            <w:hideMark/>
          </w:tcPr>
          <w:p w14:paraId="6AF18C38"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4F9D269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(0.576)</w:t>
            </w:r>
          </w:p>
        </w:tc>
        <w:tc>
          <w:tcPr>
            <w:tcW w:w="640" w:type="pct"/>
            <w:shd w:val="clear" w:color="auto" w:fill="auto"/>
            <w:noWrap/>
            <w:vAlign w:val="center"/>
            <w:hideMark/>
          </w:tcPr>
          <w:p w14:paraId="5ADF795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(0.575)</w:t>
            </w:r>
          </w:p>
        </w:tc>
        <w:tc>
          <w:tcPr>
            <w:tcW w:w="546" w:type="pct"/>
            <w:shd w:val="clear" w:color="auto" w:fill="auto"/>
            <w:noWrap/>
            <w:vAlign w:val="center"/>
            <w:hideMark/>
          </w:tcPr>
          <w:p w14:paraId="4A3F587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(0.587)</w:t>
            </w:r>
          </w:p>
        </w:tc>
        <w:tc>
          <w:tcPr>
            <w:tcW w:w="560" w:type="pct"/>
            <w:shd w:val="clear" w:color="auto" w:fill="auto"/>
            <w:noWrap/>
            <w:vAlign w:val="center"/>
            <w:hideMark/>
          </w:tcPr>
          <w:p w14:paraId="7B32E21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(0.581)</w:t>
            </w:r>
          </w:p>
        </w:tc>
        <w:tc>
          <w:tcPr>
            <w:tcW w:w="618" w:type="pct"/>
            <w:shd w:val="clear" w:color="auto" w:fill="auto"/>
            <w:noWrap/>
            <w:vAlign w:val="center"/>
            <w:hideMark/>
          </w:tcPr>
          <w:p w14:paraId="6A178F8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(0.577)</w:t>
            </w:r>
          </w:p>
        </w:tc>
        <w:tc>
          <w:tcPr>
            <w:tcW w:w="559" w:type="pct"/>
            <w:shd w:val="clear" w:color="auto" w:fill="auto"/>
            <w:noWrap/>
            <w:vAlign w:val="center"/>
            <w:hideMark/>
          </w:tcPr>
          <w:p w14:paraId="24E9F08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(0.595)</w:t>
            </w:r>
          </w:p>
        </w:tc>
      </w:tr>
      <w:tr w:rsidR="00C15460" w:rsidRPr="00994C2C" w14:paraId="11545146" w14:textId="77777777" w:rsidTr="00C15460">
        <w:trPr>
          <w:trHeight w:val="300"/>
        </w:trPr>
        <w:tc>
          <w:tcPr>
            <w:tcW w:w="1534" w:type="pct"/>
            <w:shd w:val="clear" w:color="auto" w:fill="auto"/>
            <w:noWrap/>
            <w:vAlign w:val="center"/>
            <w:hideMark/>
          </w:tcPr>
          <w:p w14:paraId="7F33896E"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Irrigation</w:t>
            </w:r>
          </w:p>
        </w:tc>
        <w:tc>
          <w:tcPr>
            <w:tcW w:w="542" w:type="pct"/>
            <w:shd w:val="clear" w:color="auto" w:fill="auto"/>
            <w:noWrap/>
            <w:vAlign w:val="center"/>
            <w:hideMark/>
          </w:tcPr>
          <w:p w14:paraId="772C33B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-0.226</w:t>
            </w:r>
          </w:p>
        </w:tc>
        <w:tc>
          <w:tcPr>
            <w:tcW w:w="640" w:type="pct"/>
            <w:shd w:val="clear" w:color="auto" w:fill="auto"/>
            <w:noWrap/>
            <w:vAlign w:val="center"/>
            <w:hideMark/>
          </w:tcPr>
          <w:p w14:paraId="75CA311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-0.230</w:t>
            </w:r>
          </w:p>
        </w:tc>
        <w:tc>
          <w:tcPr>
            <w:tcW w:w="546" w:type="pct"/>
            <w:shd w:val="clear" w:color="auto" w:fill="auto"/>
            <w:noWrap/>
            <w:vAlign w:val="center"/>
            <w:hideMark/>
          </w:tcPr>
          <w:p w14:paraId="68C9AE7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-0.230</w:t>
            </w:r>
          </w:p>
        </w:tc>
        <w:tc>
          <w:tcPr>
            <w:tcW w:w="560" w:type="pct"/>
            <w:shd w:val="clear" w:color="auto" w:fill="auto"/>
            <w:noWrap/>
            <w:vAlign w:val="center"/>
            <w:hideMark/>
          </w:tcPr>
          <w:p w14:paraId="1C381D1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-0.287</w:t>
            </w:r>
          </w:p>
        </w:tc>
        <w:tc>
          <w:tcPr>
            <w:tcW w:w="618" w:type="pct"/>
            <w:shd w:val="clear" w:color="auto" w:fill="auto"/>
            <w:noWrap/>
            <w:vAlign w:val="center"/>
            <w:hideMark/>
          </w:tcPr>
          <w:p w14:paraId="2FC01AB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-0.188</w:t>
            </w:r>
          </w:p>
        </w:tc>
        <w:tc>
          <w:tcPr>
            <w:tcW w:w="559" w:type="pct"/>
            <w:shd w:val="clear" w:color="auto" w:fill="auto"/>
            <w:noWrap/>
            <w:vAlign w:val="center"/>
            <w:hideMark/>
          </w:tcPr>
          <w:p w14:paraId="77CD12B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-0.240</w:t>
            </w:r>
          </w:p>
        </w:tc>
      </w:tr>
      <w:tr w:rsidR="00C15460" w:rsidRPr="00994C2C" w14:paraId="1CD33C1A" w14:textId="77777777" w:rsidTr="00C15460">
        <w:trPr>
          <w:trHeight w:val="300"/>
        </w:trPr>
        <w:tc>
          <w:tcPr>
            <w:tcW w:w="1534" w:type="pct"/>
            <w:shd w:val="clear" w:color="auto" w:fill="auto"/>
            <w:noWrap/>
            <w:vAlign w:val="center"/>
            <w:hideMark/>
          </w:tcPr>
          <w:p w14:paraId="6ABEACE4"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2FFB851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(0.261)</w:t>
            </w:r>
          </w:p>
        </w:tc>
        <w:tc>
          <w:tcPr>
            <w:tcW w:w="640" w:type="pct"/>
            <w:shd w:val="clear" w:color="auto" w:fill="auto"/>
            <w:noWrap/>
            <w:vAlign w:val="center"/>
            <w:hideMark/>
          </w:tcPr>
          <w:p w14:paraId="5F2D8A2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(0.261)</w:t>
            </w:r>
          </w:p>
        </w:tc>
        <w:tc>
          <w:tcPr>
            <w:tcW w:w="546" w:type="pct"/>
            <w:shd w:val="clear" w:color="auto" w:fill="auto"/>
            <w:noWrap/>
            <w:vAlign w:val="center"/>
            <w:hideMark/>
          </w:tcPr>
          <w:p w14:paraId="711A39A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(0.263)</w:t>
            </w:r>
          </w:p>
        </w:tc>
        <w:tc>
          <w:tcPr>
            <w:tcW w:w="560" w:type="pct"/>
            <w:shd w:val="clear" w:color="auto" w:fill="auto"/>
            <w:noWrap/>
            <w:vAlign w:val="center"/>
            <w:hideMark/>
          </w:tcPr>
          <w:p w14:paraId="1623D2E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(0.263)</w:t>
            </w:r>
          </w:p>
        </w:tc>
        <w:tc>
          <w:tcPr>
            <w:tcW w:w="618" w:type="pct"/>
            <w:shd w:val="clear" w:color="auto" w:fill="auto"/>
            <w:noWrap/>
            <w:vAlign w:val="center"/>
            <w:hideMark/>
          </w:tcPr>
          <w:p w14:paraId="775ECA2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(0.263)</w:t>
            </w:r>
          </w:p>
        </w:tc>
        <w:tc>
          <w:tcPr>
            <w:tcW w:w="559" w:type="pct"/>
            <w:shd w:val="clear" w:color="auto" w:fill="auto"/>
            <w:noWrap/>
            <w:vAlign w:val="center"/>
            <w:hideMark/>
          </w:tcPr>
          <w:p w14:paraId="0A7DF2A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(0.267)</w:t>
            </w:r>
          </w:p>
        </w:tc>
      </w:tr>
      <w:tr w:rsidR="00C15460" w:rsidRPr="00994C2C" w14:paraId="0B7952A4" w14:textId="77777777" w:rsidTr="00C15460">
        <w:trPr>
          <w:trHeight w:val="300"/>
        </w:trPr>
        <w:tc>
          <w:tcPr>
            <w:tcW w:w="1534" w:type="pct"/>
            <w:shd w:val="clear" w:color="auto" w:fill="auto"/>
            <w:noWrap/>
            <w:vAlign w:val="center"/>
            <w:hideMark/>
          </w:tcPr>
          <w:p w14:paraId="6EB56AD6"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Distance to school</w:t>
            </w:r>
          </w:p>
        </w:tc>
        <w:tc>
          <w:tcPr>
            <w:tcW w:w="542" w:type="pct"/>
            <w:shd w:val="clear" w:color="auto" w:fill="auto"/>
            <w:noWrap/>
            <w:vAlign w:val="center"/>
            <w:hideMark/>
          </w:tcPr>
          <w:p w14:paraId="40D0993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-0.440*</w:t>
            </w:r>
          </w:p>
        </w:tc>
        <w:tc>
          <w:tcPr>
            <w:tcW w:w="640" w:type="pct"/>
            <w:shd w:val="clear" w:color="auto" w:fill="auto"/>
            <w:noWrap/>
            <w:vAlign w:val="center"/>
            <w:hideMark/>
          </w:tcPr>
          <w:p w14:paraId="1D91B39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-0.443*</w:t>
            </w:r>
          </w:p>
        </w:tc>
        <w:tc>
          <w:tcPr>
            <w:tcW w:w="546" w:type="pct"/>
            <w:shd w:val="clear" w:color="auto" w:fill="auto"/>
            <w:noWrap/>
            <w:vAlign w:val="center"/>
            <w:hideMark/>
          </w:tcPr>
          <w:p w14:paraId="79A4341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-0.411*</w:t>
            </w:r>
          </w:p>
        </w:tc>
        <w:tc>
          <w:tcPr>
            <w:tcW w:w="560" w:type="pct"/>
            <w:shd w:val="clear" w:color="auto" w:fill="auto"/>
            <w:noWrap/>
            <w:vAlign w:val="center"/>
            <w:hideMark/>
          </w:tcPr>
          <w:p w14:paraId="2B6F876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-0.435*</w:t>
            </w:r>
          </w:p>
        </w:tc>
        <w:tc>
          <w:tcPr>
            <w:tcW w:w="618" w:type="pct"/>
            <w:shd w:val="clear" w:color="auto" w:fill="auto"/>
            <w:noWrap/>
            <w:vAlign w:val="center"/>
            <w:hideMark/>
          </w:tcPr>
          <w:p w14:paraId="70AAA95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-0.442*</w:t>
            </w:r>
          </w:p>
        </w:tc>
        <w:tc>
          <w:tcPr>
            <w:tcW w:w="559" w:type="pct"/>
            <w:shd w:val="clear" w:color="auto" w:fill="auto"/>
            <w:noWrap/>
            <w:vAlign w:val="center"/>
            <w:hideMark/>
          </w:tcPr>
          <w:p w14:paraId="5E30A6B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-0.399*</w:t>
            </w:r>
          </w:p>
        </w:tc>
      </w:tr>
      <w:tr w:rsidR="00C15460" w:rsidRPr="00994C2C" w14:paraId="1A3F4DF2" w14:textId="77777777" w:rsidTr="00C15460">
        <w:trPr>
          <w:trHeight w:val="300"/>
        </w:trPr>
        <w:tc>
          <w:tcPr>
            <w:tcW w:w="1534" w:type="pct"/>
            <w:shd w:val="clear" w:color="auto" w:fill="auto"/>
            <w:noWrap/>
            <w:vAlign w:val="center"/>
            <w:hideMark/>
          </w:tcPr>
          <w:p w14:paraId="486416F9"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42D22D8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(0.228)</w:t>
            </w:r>
          </w:p>
        </w:tc>
        <w:tc>
          <w:tcPr>
            <w:tcW w:w="640" w:type="pct"/>
            <w:shd w:val="clear" w:color="auto" w:fill="auto"/>
            <w:noWrap/>
            <w:vAlign w:val="center"/>
            <w:hideMark/>
          </w:tcPr>
          <w:p w14:paraId="1429F43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(0.229)</w:t>
            </w:r>
          </w:p>
        </w:tc>
        <w:tc>
          <w:tcPr>
            <w:tcW w:w="546" w:type="pct"/>
            <w:shd w:val="clear" w:color="auto" w:fill="auto"/>
            <w:noWrap/>
            <w:vAlign w:val="center"/>
            <w:hideMark/>
          </w:tcPr>
          <w:p w14:paraId="288B40E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(0.231)</w:t>
            </w:r>
          </w:p>
        </w:tc>
        <w:tc>
          <w:tcPr>
            <w:tcW w:w="560" w:type="pct"/>
            <w:shd w:val="clear" w:color="auto" w:fill="auto"/>
            <w:noWrap/>
            <w:vAlign w:val="center"/>
            <w:hideMark/>
          </w:tcPr>
          <w:p w14:paraId="0145534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(0.231)</w:t>
            </w:r>
          </w:p>
        </w:tc>
        <w:tc>
          <w:tcPr>
            <w:tcW w:w="618" w:type="pct"/>
            <w:shd w:val="clear" w:color="auto" w:fill="auto"/>
            <w:noWrap/>
            <w:vAlign w:val="center"/>
            <w:hideMark/>
          </w:tcPr>
          <w:p w14:paraId="5B98AC9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(0.229)</w:t>
            </w:r>
          </w:p>
        </w:tc>
        <w:tc>
          <w:tcPr>
            <w:tcW w:w="559" w:type="pct"/>
            <w:shd w:val="clear" w:color="auto" w:fill="auto"/>
            <w:noWrap/>
            <w:vAlign w:val="center"/>
            <w:hideMark/>
          </w:tcPr>
          <w:p w14:paraId="0B215ED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(0.231)</w:t>
            </w:r>
          </w:p>
        </w:tc>
      </w:tr>
      <w:tr w:rsidR="00C15460" w:rsidRPr="00994C2C" w14:paraId="2B7CC901" w14:textId="77777777" w:rsidTr="00C15460">
        <w:trPr>
          <w:trHeight w:val="300"/>
        </w:trPr>
        <w:tc>
          <w:tcPr>
            <w:tcW w:w="1534" w:type="pct"/>
            <w:shd w:val="clear" w:color="auto" w:fill="auto"/>
            <w:noWrap/>
            <w:vAlign w:val="center"/>
            <w:hideMark/>
          </w:tcPr>
          <w:p w14:paraId="099E0479"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Poorest household</w:t>
            </w:r>
          </w:p>
        </w:tc>
        <w:tc>
          <w:tcPr>
            <w:tcW w:w="542" w:type="pct"/>
            <w:shd w:val="clear" w:color="auto" w:fill="auto"/>
            <w:noWrap/>
            <w:vAlign w:val="center"/>
            <w:hideMark/>
          </w:tcPr>
          <w:p w14:paraId="0E1E5B5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0.355</w:t>
            </w:r>
          </w:p>
        </w:tc>
        <w:tc>
          <w:tcPr>
            <w:tcW w:w="640" w:type="pct"/>
            <w:shd w:val="clear" w:color="auto" w:fill="auto"/>
            <w:noWrap/>
            <w:vAlign w:val="center"/>
            <w:hideMark/>
          </w:tcPr>
          <w:p w14:paraId="3DA2FA1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46" w:type="pct"/>
            <w:shd w:val="clear" w:color="auto" w:fill="auto"/>
            <w:noWrap/>
            <w:vAlign w:val="center"/>
            <w:hideMark/>
          </w:tcPr>
          <w:p w14:paraId="306103E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60" w:type="pct"/>
            <w:shd w:val="clear" w:color="auto" w:fill="auto"/>
            <w:noWrap/>
            <w:vAlign w:val="center"/>
            <w:hideMark/>
          </w:tcPr>
          <w:p w14:paraId="14DF433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18" w:type="pct"/>
            <w:shd w:val="clear" w:color="auto" w:fill="auto"/>
            <w:noWrap/>
            <w:vAlign w:val="center"/>
            <w:hideMark/>
          </w:tcPr>
          <w:p w14:paraId="5422FC8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59" w:type="pct"/>
            <w:shd w:val="clear" w:color="auto" w:fill="auto"/>
            <w:noWrap/>
            <w:vAlign w:val="center"/>
            <w:hideMark/>
          </w:tcPr>
          <w:p w14:paraId="5D3DEB6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0.653*</w:t>
            </w:r>
          </w:p>
        </w:tc>
      </w:tr>
      <w:tr w:rsidR="00C15460" w:rsidRPr="00994C2C" w14:paraId="0E9A1BB2" w14:textId="77777777" w:rsidTr="00C15460">
        <w:trPr>
          <w:trHeight w:val="300"/>
        </w:trPr>
        <w:tc>
          <w:tcPr>
            <w:tcW w:w="1534" w:type="pct"/>
            <w:shd w:val="clear" w:color="auto" w:fill="auto"/>
            <w:noWrap/>
            <w:vAlign w:val="center"/>
            <w:hideMark/>
          </w:tcPr>
          <w:p w14:paraId="6D37E521"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145E24E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(0.301)</w:t>
            </w:r>
          </w:p>
        </w:tc>
        <w:tc>
          <w:tcPr>
            <w:tcW w:w="640" w:type="pct"/>
            <w:shd w:val="clear" w:color="auto" w:fill="auto"/>
            <w:noWrap/>
            <w:vAlign w:val="center"/>
            <w:hideMark/>
          </w:tcPr>
          <w:p w14:paraId="7ABAFDA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46" w:type="pct"/>
            <w:shd w:val="clear" w:color="auto" w:fill="auto"/>
            <w:noWrap/>
            <w:vAlign w:val="center"/>
            <w:hideMark/>
          </w:tcPr>
          <w:p w14:paraId="72A19E9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60" w:type="pct"/>
            <w:shd w:val="clear" w:color="auto" w:fill="auto"/>
            <w:noWrap/>
            <w:vAlign w:val="center"/>
            <w:hideMark/>
          </w:tcPr>
          <w:p w14:paraId="3D4D3C2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18" w:type="pct"/>
            <w:shd w:val="clear" w:color="auto" w:fill="auto"/>
            <w:noWrap/>
            <w:vAlign w:val="center"/>
            <w:hideMark/>
          </w:tcPr>
          <w:p w14:paraId="57097A6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59" w:type="pct"/>
            <w:shd w:val="clear" w:color="auto" w:fill="auto"/>
            <w:noWrap/>
            <w:vAlign w:val="center"/>
            <w:hideMark/>
          </w:tcPr>
          <w:p w14:paraId="21A9EA9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(0.393)</w:t>
            </w:r>
          </w:p>
        </w:tc>
      </w:tr>
      <w:tr w:rsidR="00C15460" w:rsidRPr="00994C2C" w14:paraId="7AFF7F90" w14:textId="77777777" w:rsidTr="00C15460">
        <w:trPr>
          <w:trHeight w:val="300"/>
        </w:trPr>
        <w:tc>
          <w:tcPr>
            <w:tcW w:w="1534" w:type="pct"/>
            <w:shd w:val="clear" w:color="auto" w:fill="auto"/>
            <w:noWrap/>
            <w:vAlign w:val="center"/>
            <w:hideMark/>
          </w:tcPr>
          <w:p w14:paraId="492537E8"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Poor household</w:t>
            </w:r>
          </w:p>
        </w:tc>
        <w:tc>
          <w:tcPr>
            <w:tcW w:w="542" w:type="pct"/>
            <w:shd w:val="clear" w:color="auto" w:fill="auto"/>
            <w:noWrap/>
            <w:vAlign w:val="center"/>
            <w:hideMark/>
          </w:tcPr>
          <w:p w14:paraId="33DE9A9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40" w:type="pct"/>
            <w:shd w:val="clear" w:color="auto" w:fill="auto"/>
            <w:noWrap/>
            <w:vAlign w:val="center"/>
            <w:hideMark/>
          </w:tcPr>
          <w:p w14:paraId="7DDE895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-0.103</w:t>
            </w:r>
          </w:p>
        </w:tc>
        <w:tc>
          <w:tcPr>
            <w:tcW w:w="546" w:type="pct"/>
            <w:shd w:val="clear" w:color="auto" w:fill="auto"/>
            <w:noWrap/>
            <w:vAlign w:val="center"/>
            <w:hideMark/>
          </w:tcPr>
          <w:p w14:paraId="5D47EF0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60" w:type="pct"/>
            <w:shd w:val="clear" w:color="auto" w:fill="auto"/>
            <w:noWrap/>
            <w:vAlign w:val="center"/>
            <w:hideMark/>
          </w:tcPr>
          <w:p w14:paraId="2BA9B55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18" w:type="pct"/>
            <w:shd w:val="clear" w:color="auto" w:fill="auto"/>
            <w:noWrap/>
            <w:vAlign w:val="center"/>
            <w:hideMark/>
          </w:tcPr>
          <w:p w14:paraId="289E7D4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59" w:type="pct"/>
            <w:shd w:val="clear" w:color="auto" w:fill="auto"/>
            <w:noWrap/>
            <w:vAlign w:val="center"/>
            <w:hideMark/>
          </w:tcPr>
          <w:p w14:paraId="63381EB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0.286</w:t>
            </w:r>
          </w:p>
        </w:tc>
      </w:tr>
      <w:tr w:rsidR="00C15460" w:rsidRPr="00994C2C" w14:paraId="22AADD8A" w14:textId="77777777" w:rsidTr="00C15460">
        <w:trPr>
          <w:trHeight w:val="300"/>
        </w:trPr>
        <w:tc>
          <w:tcPr>
            <w:tcW w:w="1534" w:type="pct"/>
            <w:shd w:val="clear" w:color="auto" w:fill="auto"/>
            <w:noWrap/>
            <w:vAlign w:val="center"/>
            <w:hideMark/>
          </w:tcPr>
          <w:p w14:paraId="36CDA7C8"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0AAA6FDD"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40" w:type="pct"/>
            <w:shd w:val="clear" w:color="auto" w:fill="auto"/>
            <w:noWrap/>
            <w:vAlign w:val="center"/>
            <w:hideMark/>
          </w:tcPr>
          <w:p w14:paraId="47921A5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(0.294)</w:t>
            </w:r>
          </w:p>
        </w:tc>
        <w:tc>
          <w:tcPr>
            <w:tcW w:w="546" w:type="pct"/>
            <w:shd w:val="clear" w:color="auto" w:fill="auto"/>
            <w:noWrap/>
            <w:vAlign w:val="center"/>
            <w:hideMark/>
          </w:tcPr>
          <w:p w14:paraId="4B09907D"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60" w:type="pct"/>
            <w:shd w:val="clear" w:color="auto" w:fill="auto"/>
            <w:noWrap/>
            <w:vAlign w:val="center"/>
            <w:hideMark/>
          </w:tcPr>
          <w:p w14:paraId="48F8E22D"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18" w:type="pct"/>
            <w:shd w:val="clear" w:color="auto" w:fill="auto"/>
            <w:noWrap/>
            <w:vAlign w:val="center"/>
            <w:hideMark/>
          </w:tcPr>
          <w:p w14:paraId="0F09BF3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59" w:type="pct"/>
            <w:shd w:val="clear" w:color="auto" w:fill="auto"/>
            <w:noWrap/>
            <w:vAlign w:val="center"/>
            <w:hideMark/>
          </w:tcPr>
          <w:p w14:paraId="03F9D69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(0.384)</w:t>
            </w:r>
          </w:p>
        </w:tc>
      </w:tr>
      <w:tr w:rsidR="00C15460" w:rsidRPr="00994C2C" w14:paraId="59B4435F" w14:textId="77777777" w:rsidTr="00C15460">
        <w:trPr>
          <w:trHeight w:val="300"/>
        </w:trPr>
        <w:tc>
          <w:tcPr>
            <w:tcW w:w="1534" w:type="pct"/>
            <w:shd w:val="clear" w:color="auto" w:fill="auto"/>
            <w:noWrap/>
            <w:vAlign w:val="center"/>
            <w:hideMark/>
          </w:tcPr>
          <w:p w14:paraId="1001B9D2"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Medium household</w:t>
            </w:r>
          </w:p>
        </w:tc>
        <w:tc>
          <w:tcPr>
            <w:tcW w:w="542" w:type="pct"/>
            <w:shd w:val="clear" w:color="auto" w:fill="auto"/>
            <w:noWrap/>
            <w:vAlign w:val="center"/>
            <w:hideMark/>
          </w:tcPr>
          <w:p w14:paraId="2D427A1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40" w:type="pct"/>
            <w:shd w:val="clear" w:color="auto" w:fill="auto"/>
            <w:noWrap/>
            <w:vAlign w:val="center"/>
            <w:hideMark/>
          </w:tcPr>
          <w:p w14:paraId="6A52A52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46" w:type="pct"/>
            <w:shd w:val="clear" w:color="auto" w:fill="auto"/>
            <w:noWrap/>
            <w:vAlign w:val="center"/>
            <w:hideMark/>
          </w:tcPr>
          <w:p w14:paraId="7F9709CE"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0.685**</w:t>
            </w:r>
          </w:p>
        </w:tc>
        <w:tc>
          <w:tcPr>
            <w:tcW w:w="560" w:type="pct"/>
            <w:shd w:val="clear" w:color="auto" w:fill="auto"/>
            <w:noWrap/>
            <w:vAlign w:val="center"/>
            <w:hideMark/>
          </w:tcPr>
          <w:p w14:paraId="606023F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18" w:type="pct"/>
            <w:shd w:val="clear" w:color="auto" w:fill="auto"/>
            <w:noWrap/>
            <w:vAlign w:val="center"/>
            <w:hideMark/>
          </w:tcPr>
          <w:p w14:paraId="6350859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59" w:type="pct"/>
            <w:shd w:val="clear" w:color="auto" w:fill="auto"/>
            <w:noWrap/>
            <w:vAlign w:val="center"/>
            <w:hideMark/>
          </w:tcPr>
          <w:p w14:paraId="2321909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0.863**</w:t>
            </w:r>
          </w:p>
        </w:tc>
      </w:tr>
      <w:tr w:rsidR="00C15460" w:rsidRPr="00994C2C" w14:paraId="5C9CB1F8" w14:textId="77777777" w:rsidTr="00C15460">
        <w:trPr>
          <w:trHeight w:val="300"/>
        </w:trPr>
        <w:tc>
          <w:tcPr>
            <w:tcW w:w="1534" w:type="pct"/>
            <w:shd w:val="clear" w:color="auto" w:fill="auto"/>
            <w:noWrap/>
            <w:vAlign w:val="center"/>
            <w:hideMark/>
          </w:tcPr>
          <w:p w14:paraId="738989E5"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7E7C161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40" w:type="pct"/>
            <w:shd w:val="clear" w:color="auto" w:fill="auto"/>
            <w:noWrap/>
            <w:vAlign w:val="center"/>
            <w:hideMark/>
          </w:tcPr>
          <w:p w14:paraId="796872F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46" w:type="pct"/>
            <w:shd w:val="clear" w:color="auto" w:fill="auto"/>
            <w:noWrap/>
            <w:vAlign w:val="center"/>
            <w:hideMark/>
          </w:tcPr>
          <w:p w14:paraId="370EEB8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(0.280)</w:t>
            </w:r>
          </w:p>
        </w:tc>
        <w:tc>
          <w:tcPr>
            <w:tcW w:w="560" w:type="pct"/>
            <w:shd w:val="clear" w:color="auto" w:fill="auto"/>
            <w:noWrap/>
            <w:vAlign w:val="center"/>
            <w:hideMark/>
          </w:tcPr>
          <w:p w14:paraId="526F9C9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18" w:type="pct"/>
            <w:shd w:val="clear" w:color="auto" w:fill="auto"/>
            <w:noWrap/>
            <w:vAlign w:val="center"/>
            <w:hideMark/>
          </w:tcPr>
          <w:p w14:paraId="1ED776A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59" w:type="pct"/>
            <w:shd w:val="clear" w:color="auto" w:fill="auto"/>
            <w:noWrap/>
            <w:vAlign w:val="center"/>
            <w:hideMark/>
          </w:tcPr>
          <w:p w14:paraId="4AEF625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(0.363)</w:t>
            </w:r>
          </w:p>
        </w:tc>
      </w:tr>
      <w:tr w:rsidR="00C15460" w:rsidRPr="00994C2C" w14:paraId="26C31355" w14:textId="77777777" w:rsidTr="00C15460">
        <w:trPr>
          <w:trHeight w:val="300"/>
        </w:trPr>
        <w:tc>
          <w:tcPr>
            <w:tcW w:w="1534" w:type="pct"/>
            <w:shd w:val="clear" w:color="auto" w:fill="auto"/>
            <w:noWrap/>
            <w:vAlign w:val="center"/>
            <w:hideMark/>
          </w:tcPr>
          <w:p w14:paraId="0264556F"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Wealthy household</w:t>
            </w:r>
          </w:p>
        </w:tc>
        <w:tc>
          <w:tcPr>
            <w:tcW w:w="542" w:type="pct"/>
            <w:shd w:val="clear" w:color="auto" w:fill="auto"/>
            <w:noWrap/>
            <w:vAlign w:val="center"/>
            <w:hideMark/>
          </w:tcPr>
          <w:p w14:paraId="5E2E2AB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40" w:type="pct"/>
            <w:shd w:val="clear" w:color="auto" w:fill="auto"/>
            <w:noWrap/>
            <w:vAlign w:val="center"/>
            <w:hideMark/>
          </w:tcPr>
          <w:p w14:paraId="2C2A5CF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46" w:type="pct"/>
            <w:shd w:val="clear" w:color="auto" w:fill="auto"/>
            <w:noWrap/>
            <w:vAlign w:val="center"/>
            <w:hideMark/>
          </w:tcPr>
          <w:p w14:paraId="703D6B6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60" w:type="pct"/>
            <w:shd w:val="clear" w:color="auto" w:fill="auto"/>
            <w:noWrap/>
            <w:vAlign w:val="center"/>
            <w:hideMark/>
          </w:tcPr>
          <w:p w14:paraId="7F4F7D4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-0.619**</w:t>
            </w:r>
          </w:p>
        </w:tc>
        <w:tc>
          <w:tcPr>
            <w:tcW w:w="618" w:type="pct"/>
            <w:shd w:val="clear" w:color="auto" w:fill="auto"/>
            <w:noWrap/>
            <w:vAlign w:val="center"/>
            <w:hideMark/>
          </w:tcPr>
          <w:p w14:paraId="2785113D"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59" w:type="pct"/>
            <w:shd w:val="clear" w:color="auto" w:fill="auto"/>
            <w:noWrap/>
            <w:vAlign w:val="center"/>
            <w:hideMark/>
          </w:tcPr>
          <w:p w14:paraId="36F316E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-0.184</w:t>
            </w:r>
          </w:p>
        </w:tc>
      </w:tr>
      <w:tr w:rsidR="00C15460" w:rsidRPr="00994C2C" w14:paraId="73484443" w14:textId="77777777" w:rsidTr="00C15460">
        <w:trPr>
          <w:trHeight w:val="300"/>
        </w:trPr>
        <w:tc>
          <w:tcPr>
            <w:tcW w:w="1534" w:type="pct"/>
            <w:shd w:val="clear" w:color="auto" w:fill="auto"/>
            <w:noWrap/>
            <w:vAlign w:val="center"/>
            <w:hideMark/>
          </w:tcPr>
          <w:p w14:paraId="24C9752E"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5FA11C4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40" w:type="pct"/>
            <w:shd w:val="clear" w:color="auto" w:fill="auto"/>
            <w:noWrap/>
            <w:vAlign w:val="center"/>
            <w:hideMark/>
          </w:tcPr>
          <w:p w14:paraId="42C5F2C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46" w:type="pct"/>
            <w:shd w:val="clear" w:color="auto" w:fill="auto"/>
            <w:noWrap/>
            <w:vAlign w:val="center"/>
            <w:hideMark/>
          </w:tcPr>
          <w:p w14:paraId="3F00B91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60" w:type="pct"/>
            <w:shd w:val="clear" w:color="auto" w:fill="auto"/>
            <w:noWrap/>
            <w:vAlign w:val="center"/>
            <w:hideMark/>
          </w:tcPr>
          <w:p w14:paraId="19C911D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(0.315)</w:t>
            </w:r>
          </w:p>
        </w:tc>
        <w:tc>
          <w:tcPr>
            <w:tcW w:w="618" w:type="pct"/>
            <w:shd w:val="clear" w:color="auto" w:fill="auto"/>
            <w:noWrap/>
            <w:vAlign w:val="center"/>
            <w:hideMark/>
          </w:tcPr>
          <w:p w14:paraId="51BEAD0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59" w:type="pct"/>
            <w:shd w:val="clear" w:color="auto" w:fill="auto"/>
            <w:noWrap/>
            <w:vAlign w:val="center"/>
            <w:hideMark/>
          </w:tcPr>
          <w:p w14:paraId="1B003D9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(0.386)</w:t>
            </w:r>
          </w:p>
        </w:tc>
      </w:tr>
      <w:tr w:rsidR="00C15460" w:rsidRPr="00994C2C" w14:paraId="35680A5E" w14:textId="77777777" w:rsidTr="00C15460">
        <w:trPr>
          <w:trHeight w:val="300"/>
        </w:trPr>
        <w:tc>
          <w:tcPr>
            <w:tcW w:w="1534" w:type="pct"/>
            <w:shd w:val="clear" w:color="auto" w:fill="auto"/>
            <w:noWrap/>
            <w:vAlign w:val="center"/>
            <w:hideMark/>
          </w:tcPr>
          <w:p w14:paraId="366FC031"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Wealthiest household</w:t>
            </w:r>
          </w:p>
        </w:tc>
        <w:tc>
          <w:tcPr>
            <w:tcW w:w="542" w:type="pct"/>
            <w:shd w:val="clear" w:color="auto" w:fill="auto"/>
            <w:noWrap/>
            <w:vAlign w:val="center"/>
            <w:hideMark/>
          </w:tcPr>
          <w:p w14:paraId="782CE96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40" w:type="pct"/>
            <w:shd w:val="clear" w:color="auto" w:fill="auto"/>
            <w:noWrap/>
            <w:vAlign w:val="center"/>
            <w:hideMark/>
          </w:tcPr>
          <w:p w14:paraId="6E02C07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46" w:type="pct"/>
            <w:shd w:val="clear" w:color="auto" w:fill="auto"/>
            <w:noWrap/>
            <w:vAlign w:val="center"/>
            <w:hideMark/>
          </w:tcPr>
          <w:p w14:paraId="7A9EDAA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60" w:type="pct"/>
            <w:shd w:val="clear" w:color="auto" w:fill="auto"/>
            <w:noWrap/>
            <w:vAlign w:val="center"/>
            <w:hideMark/>
          </w:tcPr>
          <w:p w14:paraId="3B379D9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18" w:type="pct"/>
            <w:shd w:val="clear" w:color="auto" w:fill="auto"/>
            <w:noWrap/>
            <w:vAlign w:val="center"/>
            <w:hideMark/>
          </w:tcPr>
          <w:p w14:paraId="5FA4E6F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-0.400</w:t>
            </w:r>
          </w:p>
        </w:tc>
        <w:tc>
          <w:tcPr>
            <w:tcW w:w="559" w:type="pct"/>
            <w:shd w:val="clear" w:color="auto" w:fill="auto"/>
            <w:noWrap/>
            <w:vAlign w:val="center"/>
            <w:hideMark/>
          </w:tcPr>
          <w:p w14:paraId="543CA3E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p>
        </w:tc>
      </w:tr>
      <w:tr w:rsidR="00C15460" w:rsidRPr="00994C2C" w14:paraId="024998CC" w14:textId="77777777" w:rsidTr="00C15460">
        <w:trPr>
          <w:trHeight w:val="300"/>
        </w:trPr>
        <w:tc>
          <w:tcPr>
            <w:tcW w:w="1534" w:type="pct"/>
            <w:shd w:val="clear" w:color="auto" w:fill="auto"/>
            <w:noWrap/>
            <w:vAlign w:val="center"/>
            <w:hideMark/>
          </w:tcPr>
          <w:p w14:paraId="736275E3"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shd w:val="clear" w:color="auto" w:fill="auto"/>
            <w:noWrap/>
            <w:vAlign w:val="center"/>
            <w:hideMark/>
          </w:tcPr>
          <w:p w14:paraId="2351791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40" w:type="pct"/>
            <w:shd w:val="clear" w:color="auto" w:fill="auto"/>
            <w:noWrap/>
            <w:vAlign w:val="center"/>
            <w:hideMark/>
          </w:tcPr>
          <w:p w14:paraId="079ED89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46" w:type="pct"/>
            <w:shd w:val="clear" w:color="auto" w:fill="auto"/>
            <w:noWrap/>
            <w:vAlign w:val="center"/>
            <w:hideMark/>
          </w:tcPr>
          <w:p w14:paraId="73E8215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560" w:type="pct"/>
            <w:shd w:val="clear" w:color="auto" w:fill="auto"/>
            <w:noWrap/>
            <w:vAlign w:val="center"/>
            <w:hideMark/>
          </w:tcPr>
          <w:p w14:paraId="2B5537C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w:t>
            </w:r>
          </w:p>
        </w:tc>
        <w:tc>
          <w:tcPr>
            <w:tcW w:w="618" w:type="pct"/>
            <w:shd w:val="clear" w:color="auto" w:fill="auto"/>
            <w:noWrap/>
            <w:vAlign w:val="center"/>
            <w:hideMark/>
          </w:tcPr>
          <w:p w14:paraId="7F49369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(0.298)</w:t>
            </w:r>
          </w:p>
        </w:tc>
        <w:tc>
          <w:tcPr>
            <w:tcW w:w="559" w:type="pct"/>
            <w:shd w:val="clear" w:color="auto" w:fill="auto"/>
            <w:noWrap/>
            <w:vAlign w:val="center"/>
            <w:hideMark/>
          </w:tcPr>
          <w:p w14:paraId="36C0174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p>
        </w:tc>
      </w:tr>
      <w:tr w:rsidR="00C15460" w:rsidRPr="00994C2C" w14:paraId="5FACFA34" w14:textId="77777777" w:rsidTr="00C15460">
        <w:trPr>
          <w:trHeight w:val="300"/>
        </w:trPr>
        <w:tc>
          <w:tcPr>
            <w:tcW w:w="1534" w:type="pct"/>
            <w:shd w:val="clear" w:color="auto" w:fill="auto"/>
            <w:noWrap/>
            <w:vAlign w:val="center"/>
            <w:hideMark/>
          </w:tcPr>
          <w:p w14:paraId="5C777EB5"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Provincial dummies</w:t>
            </w:r>
          </w:p>
        </w:tc>
        <w:tc>
          <w:tcPr>
            <w:tcW w:w="542" w:type="pct"/>
            <w:shd w:val="clear" w:color="auto" w:fill="auto"/>
            <w:noWrap/>
            <w:vAlign w:val="center"/>
            <w:hideMark/>
          </w:tcPr>
          <w:p w14:paraId="6F44D33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YES</w:t>
            </w:r>
          </w:p>
        </w:tc>
        <w:tc>
          <w:tcPr>
            <w:tcW w:w="640" w:type="pct"/>
            <w:shd w:val="clear" w:color="auto" w:fill="auto"/>
            <w:noWrap/>
            <w:vAlign w:val="center"/>
            <w:hideMark/>
          </w:tcPr>
          <w:p w14:paraId="3E68310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YES</w:t>
            </w:r>
          </w:p>
        </w:tc>
        <w:tc>
          <w:tcPr>
            <w:tcW w:w="546" w:type="pct"/>
            <w:shd w:val="clear" w:color="auto" w:fill="auto"/>
            <w:noWrap/>
            <w:vAlign w:val="center"/>
            <w:hideMark/>
          </w:tcPr>
          <w:p w14:paraId="3E2D0AF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YES</w:t>
            </w:r>
          </w:p>
        </w:tc>
        <w:tc>
          <w:tcPr>
            <w:tcW w:w="560" w:type="pct"/>
            <w:shd w:val="clear" w:color="auto" w:fill="auto"/>
            <w:noWrap/>
            <w:vAlign w:val="center"/>
            <w:hideMark/>
          </w:tcPr>
          <w:p w14:paraId="6109AAFF"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YES</w:t>
            </w:r>
          </w:p>
        </w:tc>
        <w:tc>
          <w:tcPr>
            <w:tcW w:w="618" w:type="pct"/>
            <w:shd w:val="clear" w:color="auto" w:fill="auto"/>
            <w:noWrap/>
            <w:vAlign w:val="center"/>
            <w:hideMark/>
          </w:tcPr>
          <w:p w14:paraId="4AF1E49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YES</w:t>
            </w:r>
          </w:p>
        </w:tc>
        <w:tc>
          <w:tcPr>
            <w:tcW w:w="559" w:type="pct"/>
            <w:shd w:val="clear" w:color="auto" w:fill="auto"/>
            <w:noWrap/>
            <w:vAlign w:val="center"/>
            <w:hideMark/>
          </w:tcPr>
          <w:p w14:paraId="3CDC04B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YES</w:t>
            </w:r>
          </w:p>
        </w:tc>
      </w:tr>
      <w:tr w:rsidR="00C15460" w:rsidRPr="00994C2C" w14:paraId="6196905C" w14:textId="77777777" w:rsidTr="00C15460">
        <w:trPr>
          <w:trHeight w:val="300"/>
        </w:trPr>
        <w:tc>
          <w:tcPr>
            <w:tcW w:w="1534" w:type="pct"/>
            <w:shd w:val="clear" w:color="auto" w:fill="auto"/>
            <w:noWrap/>
            <w:vAlign w:val="center"/>
            <w:hideMark/>
          </w:tcPr>
          <w:p w14:paraId="0A07790E"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Constant</w:t>
            </w:r>
          </w:p>
        </w:tc>
        <w:tc>
          <w:tcPr>
            <w:tcW w:w="542" w:type="pct"/>
            <w:shd w:val="clear" w:color="auto" w:fill="auto"/>
            <w:noWrap/>
            <w:vAlign w:val="center"/>
            <w:hideMark/>
          </w:tcPr>
          <w:p w14:paraId="5BBBD198" w14:textId="77777777" w:rsidR="00C15460" w:rsidRPr="00834843" w:rsidRDefault="00C15460" w:rsidP="00994C2C">
            <w:pPr>
              <w:spacing w:after="0" w:line="288" w:lineRule="auto"/>
              <w:jc w:val="center"/>
              <w:rPr>
                <w:rFonts w:asciiTheme="majorBidi" w:eastAsia="Times New Roman" w:hAnsiTheme="majorBidi" w:cstheme="majorBidi"/>
                <w:color w:val="000000"/>
                <w:spacing w:val="-6"/>
                <w:lang w:val="en-US" w:eastAsia="en-US" w:bidi="km-KH"/>
              </w:rPr>
            </w:pPr>
            <w:r w:rsidRPr="00834843">
              <w:rPr>
                <w:rFonts w:asciiTheme="majorBidi" w:eastAsia="Times New Roman" w:hAnsiTheme="majorBidi" w:cstheme="majorBidi"/>
                <w:color w:val="000000"/>
                <w:spacing w:val="-6"/>
                <w:lang w:val="en-US" w:eastAsia="en-US" w:bidi="km-KH"/>
              </w:rPr>
              <w:t>-2.89***</w:t>
            </w:r>
          </w:p>
        </w:tc>
        <w:tc>
          <w:tcPr>
            <w:tcW w:w="640" w:type="pct"/>
            <w:shd w:val="clear" w:color="auto" w:fill="auto"/>
            <w:noWrap/>
            <w:vAlign w:val="center"/>
            <w:hideMark/>
          </w:tcPr>
          <w:p w14:paraId="4F64A74F" w14:textId="77777777" w:rsidR="00C15460" w:rsidRPr="00834843" w:rsidRDefault="00C15460" w:rsidP="00994C2C">
            <w:pPr>
              <w:spacing w:after="0" w:line="288" w:lineRule="auto"/>
              <w:jc w:val="center"/>
              <w:rPr>
                <w:rFonts w:asciiTheme="majorBidi" w:eastAsia="Times New Roman" w:hAnsiTheme="majorBidi" w:cstheme="majorBidi"/>
                <w:color w:val="000000"/>
                <w:spacing w:val="-6"/>
                <w:lang w:val="en-US" w:eastAsia="en-US" w:bidi="km-KH"/>
              </w:rPr>
            </w:pPr>
            <w:r w:rsidRPr="00834843">
              <w:rPr>
                <w:rFonts w:asciiTheme="majorBidi" w:eastAsia="Times New Roman" w:hAnsiTheme="majorBidi" w:cstheme="majorBidi"/>
                <w:color w:val="000000"/>
                <w:spacing w:val="-6"/>
                <w:lang w:val="en-US" w:eastAsia="en-US" w:bidi="km-KH"/>
              </w:rPr>
              <w:t>-2.74***</w:t>
            </w:r>
          </w:p>
        </w:tc>
        <w:tc>
          <w:tcPr>
            <w:tcW w:w="546" w:type="pct"/>
            <w:shd w:val="clear" w:color="auto" w:fill="auto"/>
            <w:noWrap/>
            <w:vAlign w:val="center"/>
            <w:hideMark/>
          </w:tcPr>
          <w:p w14:paraId="63735B89" w14:textId="77777777" w:rsidR="00C15460" w:rsidRPr="00834843" w:rsidRDefault="00C15460" w:rsidP="00994C2C">
            <w:pPr>
              <w:spacing w:after="0" w:line="288" w:lineRule="auto"/>
              <w:jc w:val="center"/>
              <w:rPr>
                <w:rFonts w:asciiTheme="majorBidi" w:eastAsia="Times New Roman" w:hAnsiTheme="majorBidi" w:cstheme="majorBidi"/>
                <w:color w:val="000000"/>
                <w:spacing w:val="-6"/>
                <w:lang w:val="en-US" w:eastAsia="en-US" w:bidi="km-KH"/>
              </w:rPr>
            </w:pPr>
            <w:r w:rsidRPr="00834843">
              <w:rPr>
                <w:rFonts w:asciiTheme="majorBidi" w:eastAsia="Times New Roman" w:hAnsiTheme="majorBidi" w:cstheme="majorBidi"/>
                <w:color w:val="000000"/>
                <w:spacing w:val="-6"/>
                <w:lang w:val="en-US" w:eastAsia="en-US" w:bidi="km-KH"/>
              </w:rPr>
              <w:t>-2.99***</w:t>
            </w:r>
          </w:p>
        </w:tc>
        <w:tc>
          <w:tcPr>
            <w:tcW w:w="560" w:type="pct"/>
            <w:shd w:val="clear" w:color="auto" w:fill="auto"/>
            <w:noWrap/>
            <w:vAlign w:val="center"/>
            <w:hideMark/>
          </w:tcPr>
          <w:p w14:paraId="5B8B8ECE" w14:textId="24984DF9" w:rsidR="00C15460" w:rsidRPr="00834843" w:rsidRDefault="00C15460" w:rsidP="00834843">
            <w:pPr>
              <w:spacing w:after="0" w:line="288" w:lineRule="auto"/>
              <w:jc w:val="center"/>
              <w:rPr>
                <w:rFonts w:asciiTheme="majorBidi" w:eastAsia="Times New Roman" w:hAnsiTheme="majorBidi" w:cstheme="majorBidi"/>
                <w:color w:val="000000"/>
                <w:spacing w:val="-10"/>
                <w:lang w:val="en-US" w:eastAsia="en-US" w:bidi="km-KH"/>
              </w:rPr>
            </w:pPr>
            <w:r w:rsidRPr="00834843">
              <w:rPr>
                <w:rFonts w:asciiTheme="majorBidi" w:eastAsia="Times New Roman" w:hAnsiTheme="majorBidi" w:cstheme="majorBidi"/>
                <w:color w:val="000000"/>
                <w:spacing w:val="-10"/>
                <w:lang w:val="en-US" w:eastAsia="en-US" w:bidi="km-KH"/>
              </w:rPr>
              <w:t>-2.80***</w:t>
            </w:r>
          </w:p>
        </w:tc>
        <w:tc>
          <w:tcPr>
            <w:tcW w:w="618" w:type="pct"/>
            <w:shd w:val="clear" w:color="auto" w:fill="auto"/>
            <w:noWrap/>
            <w:vAlign w:val="center"/>
            <w:hideMark/>
          </w:tcPr>
          <w:p w14:paraId="13F24E3A" w14:textId="77777777" w:rsidR="00C15460" w:rsidRPr="00834843" w:rsidRDefault="00C15460" w:rsidP="00994C2C">
            <w:pPr>
              <w:spacing w:after="0" w:line="288" w:lineRule="auto"/>
              <w:jc w:val="center"/>
              <w:rPr>
                <w:rFonts w:asciiTheme="majorBidi" w:eastAsia="Times New Roman" w:hAnsiTheme="majorBidi" w:cstheme="majorBidi"/>
                <w:color w:val="000000"/>
                <w:spacing w:val="-6"/>
                <w:lang w:val="en-US" w:eastAsia="en-US" w:bidi="km-KH"/>
              </w:rPr>
            </w:pPr>
            <w:r w:rsidRPr="00834843">
              <w:rPr>
                <w:rFonts w:asciiTheme="majorBidi" w:eastAsia="Times New Roman" w:hAnsiTheme="majorBidi" w:cstheme="majorBidi"/>
                <w:color w:val="000000"/>
                <w:spacing w:val="-6"/>
                <w:lang w:val="en-US" w:eastAsia="en-US" w:bidi="km-KH"/>
              </w:rPr>
              <w:t>-2.728***</w:t>
            </w:r>
          </w:p>
        </w:tc>
        <w:tc>
          <w:tcPr>
            <w:tcW w:w="559" w:type="pct"/>
            <w:shd w:val="clear" w:color="auto" w:fill="auto"/>
            <w:noWrap/>
            <w:vAlign w:val="center"/>
            <w:hideMark/>
          </w:tcPr>
          <w:p w14:paraId="51AFD54B" w14:textId="01F41331" w:rsidR="00C15460" w:rsidRPr="00834843" w:rsidRDefault="00C15460" w:rsidP="00834843">
            <w:pPr>
              <w:spacing w:after="0" w:line="288" w:lineRule="auto"/>
              <w:jc w:val="center"/>
              <w:rPr>
                <w:rFonts w:asciiTheme="majorBidi" w:eastAsia="Times New Roman" w:hAnsiTheme="majorBidi" w:cstheme="majorBidi"/>
                <w:color w:val="000000"/>
                <w:spacing w:val="-6"/>
                <w:lang w:val="en-US" w:eastAsia="en-US" w:bidi="km-KH"/>
              </w:rPr>
            </w:pPr>
            <w:r w:rsidRPr="00834843">
              <w:rPr>
                <w:rFonts w:asciiTheme="majorBidi" w:eastAsia="Times New Roman" w:hAnsiTheme="majorBidi" w:cstheme="majorBidi"/>
                <w:color w:val="000000"/>
                <w:spacing w:val="-6"/>
                <w:lang w:val="en-US" w:eastAsia="en-US" w:bidi="km-KH"/>
              </w:rPr>
              <w:t>-3.35***</w:t>
            </w:r>
          </w:p>
        </w:tc>
      </w:tr>
      <w:tr w:rsidR="00C15460" w:rsidRPr="00994C2C" w14:paraId="058400F7" w14:textId="77777777" w:rsidTr="00C15460">
        <w:trPr>
          <w:trHeight w:val="300"/>
        </w:trPr>
        <w:tc>
          <w:tcPr>
            <w:tcW w:w="1534" w:type="pct"/>
            <w:tcBorders>
              <w:bottom w:val="single" w:sz="4" w:space="0" w:color="auto"/>
            </w:tcBorders>
            <w:shd w:val="clear" w:color="auto" w:fill="auto"/>
            <w:noWrap/>
            <w:vAlign w:val="center"/>
            <w:hideMark/>
          </w:tcPr>
          <w:p w14:paraId="682D0BC3"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w:t>
            </w:r>
          </w:p>
        </w:tc>
        <w:tc>
          <w:tcPr>
            <w:tcW w:w="542" w:type="pct"/>
            <w:tcBorders>
              <w:bottom w:val="single" w:sz="4" w:space="0" w:color="auto"/>
            </w:tcBorders>
            <w:shd w:val="clear" w:color="auto" w:fill="auto"/>
            <w:noWrap/>
            <w:vAlign w:val="center"/>
            <w:hideMark/>
          </w:tcPr>
          <w:p w14:paraId="232918B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(0.466)</w:t>
            </w:r>
          </w:p>
        </w:tc>
        <w:tc>
          <w:tcPr>
            <w:tcW w:w="640" w:type="pct"/>
            <w:tcBorders>
              <w:bottom w:val="single" w:sz="4" w:space="0" w:color="auto"/>
            </w:tcBorders>
            <w:shd w:val="clear" w:color="auto" w:fill="auto"/>
            <w:noWrap/>
            <w:vAlign w:val="center"/>
            <w:hideMark/>
          </w:tcPr>
          <w:p w14:paraId="7AA645B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(0.459)</w:t>
            </w:r>
          </w:p>
        </w:tc>
        <w:tc>
          <w:tcPr>
            <w:tcW w:w="546" w:type="pct"/>
            <w:tcBorders>
              <w:bottom w:val="single" w:sz="4" w:space="0" w:color="auto"/>
            </w:tcBorders>
            <w:shd w:val="clear" w:color="auto" w:fill="auto"/>
            <w:noWrap/>
            <w:vAlign w:val="center"/>
            <w:hideMark/>
          </w:tcPr>
          <w:p w14:paraId="57CDC63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(0.468)</w:t>
            </w:r>
          </w:p>
        </w:tc>
        <w:tc>
          <w:tcPr>
            <w:tcW w:w="560" w:type="pct"/>
            <w:tcBorders>
              <w:bottom w:val="single" w:sz="4" w:space="0" w:color="auto"/>
            </w:tcBorders>
            <w:shd w:val="clear" w:color="auto" w:fill="auto"/>
            <w:noWrap/>
            <w:vAlign w:val="center"/>
            <w:hideMark/>
          </w:tcPr>
          <w:p w14:paraId="0C39F72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(0.456)</w:t>
            </w:r>
          </w:p>
        </w:tc>
        <w:tc>
          <w:tcPr>
            <w:tcW w:w="618" w:type="pct"/>
            <w:tcBorders>
              <w:bottom w:val="single" w:sz="4" w:space="0" w:color="auto"/>
            </w:tcBorders>
            <w:shd w:val="clear" w:color="auto" w:fill="auto"/>
            <w:noWrap/>
            <w:vAlign w:val="center"/>
            <w:hideMark/>
          </w:tcPr>
          <w:p w14:paraId="26CAB450"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(0.452)</w:t>
            </w:r>
          </w:p>
        </w:tc>
        <w:tc>
          <w:tcPr>
            <w:tcW w:w="559" w:type="pct"/>
            <w:tcBorders>
              <w:bottom w:val="single" w:sz="4" w:space="0" w:color="auto"/>
            </w:tcBorders>
            <w:shd w:val="clear" w:color="auto" w:fill="auto"/>
            <w:noWrap/>
            <w:vAlign w:val="center"/>
            <w:hideMark/>
          </w:tcPr>
          <w:p w14:paraId="49741630"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(0.545)</w:t>
            </w:r>
          </w:p>
        </w:tc>
      </w:tr>
      <w:tr w:rsidR="00C15460" w:rsidRPr="00994C2C" w14:paraId="104FDE85" w14:textId="77777777" w:rsidTr="00C15460">
        <w:trPr>
          <w:trHeight w:val="300"/>
        </w:trPr>
        <w:tc>
          <w:tcPr>
            <w:tcW w:w="1534" w:type="pct"/>
            <w:tcBorders>
              <w:top w:val="single" w:sz="4" w:space="0" w:color="auto"/>
            </w:tcBorders>
            <w:shd w:val="clear" w:color="auto" w:fill="auto"/>
            <w:noWrap/>
            <w:vAlign w:val="center"/>
            <w:hideMark/>
          </w:tcPr>
          <w:p w14:paraId="3425A8D2"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Number of obs.</w:t>
            </w:r>
          </w:p>
        </w:tc>
        <w:tc>
          <w:tcPr>
            <w:tcW w:w="542" w:type="pct"/>
            <w:tcBorders>
              <w:top w:val="single" w:sz="4" w:space="0" w:color="auto"/>
            </w:tcBorders>
            <w:shd w:val="clear" w:color="auto" w:fill="auto"/>
            <w:noWrap/>
            <w:vAlign w:val="center"/>
            <w:hideMark/>
          </w:tcPr>
          <w:p w14:paraId="23CA56C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422</w:t>
            </w:r>
          </w:p>
        </w:tc>
        <w:tc>
          <w:tcPr>
            <w:tcW w:w="640" w:type="pct"/>
            <w:tcBorders>
              <w:top w:val="single" w:sz="4" w:space="0" w:color="auto"/>
            </w:tcBorders>
            <w:shd w:val="clear" w:color="auto" w:fill="auto"/>
            <w:noWrap/>
            <w:vAlign w:val="center"/>
            <w:hideMark/>
          </w:tcPr>
          <w:p w14:paraId="246F1B7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422</w:t>
            </w:r>
          </w:p>
        </w:tc>
        <w:tc>
          <w:tcPr>
            <w:tcW w:w="546" w:type="pct"/>
            <w:tcBorders>
              <w:top w:val="single" w:sz="4" w:space="0" w:color="auto"/>
            </w:tcBorders>
            <w:shd w:val="clear" w:color="auto" w:fill="auto"/>
            <w:noWrap/>
            <w:vAlign w:val="center"/>
            <w:hideMark/>
          </w:tcPr>
          <w:p w14:paraId="557E10B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422</w:t>
            </w:r>
          </w:p>
        </w:tc>
        <w:tc>
          <w:tcPr>
            <w:tcW w:w="560" w:type="pct"/>
            <w:tcBorders>
              <w:top w:val="single" w:sz="4" w:space="0" w:color="auto"/>
            </w:tcBorders>
            <w:shd w:val="clear" w:color="auto" w:fill="auto"/>
            <w:noWrap/>
            <w:vAlign w:val="center"/>
            <w:hideMark/>
          </w:tcPr>
          <w:p w14:paraId="6053AD1E"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422</w:t>
            </w:r>
          </w:p>
        </w:tc>
        <w:tc>
          <w:tcPr>
            <w:tcW w:w="618" w:type="pct"/>
            <w:tcBorders>
              <w:top w:val="single" w:sz="4" w:space="0" w:color="auto"/>
            </w:tcBorders>
            <w:shd w:val="clear" w:color="auto" w:fill="auto"/>
            <w:noWrap/>
            <w:vAlign w:val="center"/>
            <w:hideMark/>
          </w:tcPr>
          <w:p w14:paraId="05254F0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422</w:t>
            </w:r>
          </w:p>
        </w:tc>
        <w:tc>
          <w:tcPr>
            <w:tcW w:w="559" w:type="pct"/>
            <w:tcBorders>
              <w:top w:val="single" w:sz="4" w:space="0" w:color="auto"/>
            </w:tcBorders>
            <w:shd w:val="clear" w:color="auto" w:fill="auto"/>
            <w:noWrap/>
            <w:vAlign w:val="center"/>
            <w:hideMark/>
          </w:tcPr>
          <w:p w14:paraId="0355DEC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422</w:t>
            </w:r>
          </w:p>
        </w:tc>
      </w:tr>
      <w:tr w:rsidR="00C15460" w:rsidRPr="00994C2C" w14:paraId="49C009D5" w14:textId="77777777" w:rsidTr="00C15460">
        <w:trPr>
          <w:trHeight w:val="300"/>
        </w:trPr>
        <w:tc>
          <w:tcPr>
            <w:tcW w:w="1534" w:type="pct"/>
            <w:shd w:val="clear" w:color="auto" w:fill="auto"/>
            <w:noWrap/>
            <w:vAlign w:val="center"/>
            <w:hideMark/>
          </w:tcPr>
          <w:p w14:paraId="63185B92"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Prob&gt;X</w:t>
            </w:r>
            <w:r w:rsidRPr="00994C2C">
              <w:rPr>
                <w:rFonts w:asciiTheme="majorBidi" w:eastAsia="Times New Roman" w:hAnsiTheme="majorBidi" w:cstheme="majorBidi"/>
                <w:color w:val="000000"/>
                <w:vertAlign w:val="superscript"/>
                <w:lang w:val="en-US" w:eastAsia="en-US" w:bidi="km-KH"/>
              </w:rPr>
              <w:t>2</w:t>
            </w:r>
          </w:p>
        </w:tc>
        <w:tc>
          <w:tcPr>
            <w:tcW w:w="542" w:type="pct"/>
            <w:shd w:val="clear" w:color="auto" w:fill="auto"/>
            <w:noWrap/>
            <w:vAlign w:val="center"/>
            <w:hideMark/>
          </w:tcPr>
          <w:p w14:paraId="387DE64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0.000</w:t>
            </w:r>
          </w:p>
        </w:tc>
        <w:tc>
          <w:tcPr>
            <w:tcW w:w="640" w:type="pct"/>
            <w:shd w:val="clear" w:color="auto" w:fill="auto"/>
            <w:noWrap/>
            <w:vAlign w:val="center"/>
            <w:hideMark/>
          </w:tcPr>
          <w:p w14:paraId="50F7FD6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0.000</w:t>
            </w:r>
          </w:p>
        </w:tc>
        <w:tc>
          <w:tcPr>
            <w:tcW w:w="546" w:type="pct"/>
            <w:shd w:val="clear" w:color="auto" w:fill="auto"/>
            <w:noWrap/>
            <w:vAlign w:val="center"/>
            <w:hideMark/>
          </w:tcPr>
          <w:p w14:paraId="54C0F01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0.000</w:t>
            </w:r>
          </w:p>
        </w:tc>
        <w:tc>
          <w:tcPr>
            <w:tcW w:w="560" w:type="pct"/>
            <w:shd w:val="clear" w:color="auto" w:fill="auto"/>
            <w:noWrap/>
            <w:vAlign w:val="center"/>
            <w:hideMark/>
          </w:tcPr>
          <w:p w14:paraId="08C7B1D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0.000</w:t>
            </w:r>
          </w:p>
        </w:tc>
        <w:tc>
          <w:tcPr>
            <w:tcW w:w="618" w:type="pct"/>
            <w:shd w:val="clear" w:color="auto" w:fill="auto"/>
            <w:noWrap/>
            <w:vAlign w:val="center"/>
            <w:hideMark/>
          </w:tcPr>
          <w:p w14:paraId="6FFE7F3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0.000</w:t>
            </w:r>
          </w:p>
        </w:tc>
        <w:tc>
          <w:tcPr>
            <w:tcW w:w="559" w:type="pct"/>
            <w:shd w:val="clear" w:color="auto" w:fill="auto"/>
            <w:noWrap/>
            <w:vAlign w:val="center"/>
            <w:hideMark/>
          </w:tcPr>
          <w:p w14:paraId="116423DA"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0.000</w:t>
            </w:r>
          </w:p>
        </w:tc>
      </w:tr>
      <w:tr w:rsidR="00C15460" w:rsidRPr="00994C2C" w14:paraId="359A9169" w14:textId="77777777" w:rsidTr="00C15460">
        <w:trPr>
          <w:trHeight w:val="300"/>
        </w:trPr>
        <w:tc>
          <w:tcPr>
            <w:tcW w:w="1534" w:type="pct"/>
            <w:shd w:val="clear" w:color="auto" w:fill="auto"/>
            <w:noWrap/>
            <w:vAlign w:val="center"/>
            <w:hideMark/>
          </w:tcPr>
          <w:p w14:paraId="67460D96"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Pseudo R</w:t>
            </w:r>
            <w:r w:rsidRPr="00994C2C">
              <w:rPr>
                <w:rFonts w:asciiTheme="majorBidi" w:eastAsia="Times New Roman" w:hAnsiTheme="majorBidi" w:cstheme="majorBidi"/>
                <w:color w:val="000000"/>
                <w:vertAlign w:val="superscript"/>
                <w:lang w:val="en-US" w:eastAsia="en-US" w:bidi="km-KH"/>
              </w:rPr>
              <w:t>2</w:t>
            </w:r>
          </w:p>
        </w:tc>
        <w:tc>
          <w:tcPr>
            <w:tcW w:w="542" w:type="pct"/>
            <w:shd w:val="clear" w:color="auto" w:fill="auto"/>
            <w:noWrap/>
            <w:vAlign w:val="center"/>
            <w:hideMark/>
          </w:tcPr>
          <w:p w14:paraId="0584323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0.153</w:t>
            </w:r>
          </w:p>
        </w:tc>
        <w:tc>
          <w:tcPr>
            <w:tcW w:w="640" w:type="pct"/>
            <w:shd w:val="clear" w:color="auto" w:fill="auto"/>
            <w:noWrap/>
            <w:vAlign w:val="center"/>
            <w:hideMark/>
          </w:tcPr>
          <w:p w14:paraId="3B8687EC"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0.151</w:t>
            </w:r>
          </w:p>
        </w:tc>
        <w:tc>
          <w:tcPr>
            <w:tcW w:w="546" w:type="pct"/>
            <w:shd w:val="clear" w:color="auto" w:fill="auto"/>
            <w:noWrap/>
            <w:vAlign w:val="center"/>
            <w:hideMark/>
          </w:tcPr>
          <w:p w14:paraId="331947D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0.162</w:t>
            </w:r>
          </w:p>
        </w:tc>
        <w:tc>
          <w:tcPr>
            <w:tcW w:w="560" w:type="pct"/>
            <w:shd w:val="clear" w:color="auto" w:fill="auto"/>
            <w:noWrap/>
            <w:vAlign w:val="center"/>
            <w:hideMark/>
          </w:tcPr>
          <w:p w14:paraId="6BE50A0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0.158</w:t>
            </w:r>
          </w:p>
        </w:tc>
        <w:tc>
          <w:tcPr>
            <w:tcW w:w="618" w:type="pct"/>
            <w:shd w:val="clear" w:color="auto" w:fill="auto"/>
            <w:noWrap/>
            <w:vAlign w:val="center"/>
            <w:hideMark/>
          </w:tcPr>
          <w:p w14:paraId="4CBE4DA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0.154</w:t>
            </w:r>
          </w:p>
        </w:tc>
        <w:tc>
          <w:tcPr>
            <w:tcW w:w="559" w:type="pct"/>
            <w:shd w:val="clear" w:color="auto" w:fill="auto"/>
            <w:noWrap/>
            <w:vAlign w:val="center"/>
            <w:hideMark/>
          </w:tcPr>
          <w:p w14:paraId="3BB54EBE"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0.170</w:t>
            </w:r>
          </w:p>
        </w:tc>
      </w:tr>
      <w:tr w:rsidR="00C15460" w:rsidRPr="00994C2C" w14:paraId="510978C4" w14:textId="77777777" w:rsidTr="00C15460">
        <w:trPr>
          <w:trHeight w:val="300"/>
        </w:trPr>
        <w:tc>
          <w:tcPr>
            <w:tcW w:w="1534" w:type="pct"/>
            <w:shd w:val="clear" w:color="auto" w:fill="auto"/>
            <w:noWrap/>
            <w:vAlign w:val="center"/>
            <w:hideMark/>
          </w:tcPr>
          <w:p w14:paraId="05C94071"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Log likelihood</w:t>
            </w:r>
          </w:p>
        </w:tc>
        <w:tc>
          <w:tcPr>
            <w:tcW w:w="542" w:type="pct"/>
            <w:shd w:val="clear" w:color="auto" w:fill="auto"/>
            <w:noWrap/>
            <w:vAlign w:val="center"/>
            <w:hideMark/>
          </w:tcPr>
          <w:p w14:paraId="14B9D39E" w14:textId="7199AF8F"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-230.96</w:t>
            </w:r>
          </w:p>
        </w:tc>
        <w:tc>
          <w:tcPr>
            <w:tcW w:w="640" w:type="pct"/>
            <w:shd w:val="clear" w:color="auto" w:fill="auto"/>
            <w:noWrap/>
            <w:vAlign w:val="center"/>
            <w:hideMark/>
          </w:tcPr>
          <w:p w14:paraId="37F8207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-231.587</w:t>
            </w:r>
          </w:p>
        </w:tc>
        <w:tc>
          <w:tcPr>
            <w:tcW w:w="546" w:type="pct"/>
            <w:shd w:val="clear" w:color="auto" w:fill="auto"/>
            <w:noWrap/>
            <w:vAlign w:val="center"/>
            <w:hideMark/>
          </w:tcPr>
          <w:p w14:paraId="4501C3A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-228.67</w:t>
            </w:r>
          </w:p>
        </w:tc>
        <w:tc>
          <w:tcPr>
            <w:tcW w:w="560" w:type="pct"/>
            <w:shd w:val="clear" w:color="auto" w:fill="auto"/>
            <w:noWrap/>
            <w:vAlign w:val="center"/>
            <w:hideMark/>
          </w:tcPr>
          <w:p w14:paraId="6FBAC7E2"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-229.634</w:t>
            </w:r>
          </w:p>
        </w:tc>
        <w:tc>
          <w:tcPr>
            <w:tcW w:w="618" w:type="pct"/>
            <w:shd w:val="clear" w:color="auto" w:fill="auto"/>
            <w:noWrap/>
            <w:vAlign w:val="center"/>
            <w:hideMark/>
          </w:tcPr>
          <w:p w14:paraId="6B93257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-230.7298</w:t>
            </w:r>
          </w:p>
        </w:tc>
        <w:tc>
          <w:tcPr>
            <w:tcW w:w="559" w:type="pct"/>
            <w:shd w:val="clear" w:color="auto" w:fill="auto"/>
            <w:noWrap/>
            <w:vAlign w:val="center"/>
            <w:hideMark/>
          </w:tcPr>
          <w:p w14:paraId="0711CD9B"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-226.274</w:t>
            </w:r>
          </w:p>
        </w:tc>
      </w:tr>
      <w:tr w:rsidR="00C15460" w:rsidRPr="00994C2C" w14:paraId="061272F7" w14:textId="77777777" w:rsidTr="00C15460">
        <w:trPr>
          <w:trHeight w:val="300"/>
        </w:trPr>
        <w:tc>
          <w:tcPr>
            <w:tcW w:w="1534" w:type="pct"/>
            <w:shd w:val="clear" w:color="auto" w:fill="auto"/>
            <w:noWrap/>
            <w:vAlign w:val="center"/>
          </w:tcPr>
          <w:p w14:paraId="736ADFA6"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Balancing property</w:t>
            </w:r>
          </w:p>
        </w:tc>
        <w:tc>
          <w:tcPr>
            <w:tcW w:w="542" w:type="pct"/>
            <w:shd w:val="clear" w:color="auto" w:fill="auto"/>
            <w:noWrap/>
            <w:vAlign w:val="center"/>
          </w:tcPr>
          <w:p w14:paraId="6612EB7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Satisfied</w:t>
            </w:r>
          </w:p>
        </w:tc>
        <w:tc>
          <w:tcPr>
            <w:tcW w:w="640" w:type="pct"/>
            <w:shd w:val="clear" w:color="auto" w:fill="auto"/>
            <w:noWrap/>
            <w:vAlign w:val="center"/>
          </w:tcPr>
          <w:p w14:paraId="7EDF764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Satisfied</w:t>
            </w:r>
          </w:p>
        </w:tc>
        <w:tc>
          <w:tcPr>
            <w:tcW w:w="546" w:type="pct"/>
            <w:shd w:val="clear" w:color="auto" w:fill="auto"/>
            <w:noWrap/>
            <w:vAlign w:val="center"/>
          </w:tcPr>
          <w:p w14:paraId="5DC8E03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Satisfied</w:t>
            </w:r>
          </w:p>
        </w:tc>
        <w:tc>
          <w:tcPr>
            <w:tcW w:w="560" w:type="pct"/>
            <w:shd w:val="clear" w:color="auto" w:fill="auto"/>
            <w:noWrap/>
            <w:vAlign w:val="center"/>
          </w:tcPr>
          <w:p w14:paraId="7E4EDC8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Satisfied</w:t>
            </w:r>
          </w:p>
        </w:tc>
        <w:tc>
          <w:tcPr>
            <w:tcW w:w="618" w:type="pct"/>
            <w:shd w:val="clear" w:color="auto" w:fill="auto"/>
            <w:noWrap/>
            <w:vAlign w:val="center"/>
          </w:tcPr>
          <w:p w14:paraId="326ED72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Satisfied</w:t>
            </w:r>
          </w:p>
        </w:tc>
        <w:tc>
          <w:tcPr>
            <w:tcW w:w="559" w:type="pct"/>
            <w:shd w:val="clear" w:color="auto" w:fill="auto"/>
            <w:noWrap/>
            <w:vAlign w:val="center"/>
          </w:tcPr>
          <w:p w14:paraId="614097F5"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Satisfied</w:t>
            </w:r>
          </w:p>
        </w:tc>
      </w:tr>
      <w:tr w:rsidR="00C15460" w:rsidRPr="00994C2C" w14:paraId="7B301E0F" w14:textId="77777777" w:rsidTr="00C15460">
        <w:trPr>
          <w:trHeight w:val="300"/>
        </w:trPr>
        <w:tc>
          <w:tcPr>
            <w:tcW w:w="1534" w:type="pct"/>
            <w:shd w:val="clear" w:color="auto" w:fill="auto"/>
            <w:noWrap/>
            <w:vAlign w:val="center"/>
            <w:hideMark/>
          </w:tcPr>
          <w:p w14:paraId="0CD122DC"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Remaining obs.</w:t>
            </w:r>
          </w:p>
        </w:tc>
        <w:tc>
          <w:tcPr>
            <w:tcW w:w="542" w:type="pct"/>
            <w:shd w:val="clear" w:color="auto" w:fill="auto"/>
            <w:noWrap/>
            <w:vAlign w:val="center"/>
            <w:hideMark/>
          </w:tcPr>
          <w:p w14:paraId="4E32FD1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415</w:t>
            </w:r>
          </w:p>
        </w:tc>
        <w:tc>
          <w:tcPr>
            <w:tcW w:w="640" w:type="pct"/>
            <w:shd w:val="clear" w:color="auto" w:fill="auto"/>
            <w:noWrap/>
            <w:vAlign w:val="center"/>
            <w:hideMark/>
          </w:tcPr>
          <w:p w14:paraId="1523DA1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413</w:t>
            </w:r>
          </w:p>
        </w:tc>
        <w:tc>
          <w:tcPr>
            <w:tcW w:w="546" w:type="pct"/>
            <w:shd w:val="clear" w:color="auto" w:fill="auto"/>
            <w:noWrap/>
            <w:vAlign w:val="center"/>
            <w:hideMark/>
          </w:tcPr>
          <w:p w14:paraId="1B722E19"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408</w:t>
            </w:r>
          </w:p>
        </w:tc>
        <w:tc>
          <w:tcPr>
            <w:tcW w:w="560" w:type="pct"/>
            <w:shd w:val="clear" w:color="auto" w:fill="auto"/>
            <w:noWrap/>
            <w:vAlign w:val="center"/>
            <w:hideMark/>
          </w:tcPr>
          <w:p w14:paraId="065F401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402</w:t>
            </w:r>
          </w:p>
        </w:tc>
        <w:tc>
          <w:tcPr>
            <w:tcW w:w="618" w:type="pct"/>
            <w:shd w:val="clear" w:color="auto" w:fill="auto"/>
            <w:noWrap/>
            <w:vAlign w:val="center"/>
            <w:hideMark/>
          </w:tcPr>
          <w:p w14:paraId="0F2A5F04"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418</w:t>
            </w:r>
          </w:p>
        </w:tc>
        <w:tc>
          <w:tcPr>
            <w:tcW w:w="559" w:type="pct"/>
            <w:shd w:val="clear" w:color="auto" w:fill="auto"/>
            <w:noWrap/>
            <w:vAlign w:val="center"/>
            <w:hideMark/>
          </w:tcPr>
          <w:p w14:paraId="678BD9D1"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411</w:t>
            </w:r>
          </w:p>
        </w:tc>
      </w:tr>
      <w:tr w:rsidR="00C15460" w:rsidRPr="00994C2C" w14:paraId="4FABE776" w14:textId="77777777" w:rsidTr="00C15460">
        <w:trPr>
          <w:trHeight w:val="300"/>
        </w:trPr>
        <w:tc>
          <w:tcPr>
            <w:tcW w:w="1534" w:type="pct"/>
            <w:tcBorders>
              <w:bottom w:val="single" w:sz="4" w:space="0" w:color="auto"/>
            </w:tcBorders>
            <w:shd w:val="clear" w:color="auto" w:fill="auto"/>
            <w:noWrap/>
            <w:vAlign w:val="center"/>
            <w:hideMark/>
          </w:tcPr>
          <w:p w14:paraId="7FFE1E4E" w14:textId="77777777" w:rsidR="00C15460" w:rsidRPr="00994C2C" w:rsidRDefault="00C15460" w:rsidP="00994C2C">
            <w:pPr>
              <w:spacing w:after="0" w:line="288" w:lineRule="auto"/>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 # of blocks</w:t>
            </w:r>
          </w:p>
        </w:tc>
        <w:tc>
          <w:tcPr>
            <w:tcW w:w="542" w:type="pct"/>
            <w:tcBorders>
              <w:bottom w:val="single" w:sz="4" w:space="0" w:color="auto"/>
            </w:tcBorders>
            <w:shd w:val="clear" w:color="auto" w:fill="auto"/>
            <w:noWrap/>
            <w:vAlign w:val="center"/>
            <w:hideMark/>
          </w:tcPr>
          <w:p w14:paraId="52DD9616"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5</w:t>
            </w:r>
          </w:p>
        </w:tc>
        <w:tc>
          <w:tcPr>
            <w:tcW w:w="640" w:type="pct"/>
            <w:tcBorders>
              <w:bottom w:val="single" w:sz="4" w:space="0" w:color="auto"/>
            </w:tcBorders>
            <w:shd w:val="clear" w:color="auto" w:fill="auto"/>
            <w:noWrap/>
            <w:vAlign w:val="center"/>
            <w:hideMark/>
          </w:tcPr>
          <w:p w14:paraId="19D3BEA8"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5</w:t>
            </w:r>
          </w:p>
        </w:tc>
        <w:tc>
          <w:tcPr>
            <w:tcW w:w="546" w:type="pct"/>
            <w:tcBorders>
              <w:bottom w:val="single" w:sz="4" w:space="0" w:color="auto"/>
            </w:tcBorders>
            <w:shd w:val="clear" w:color="auto" w:fill="auto"/>
            <w:noWrap/>
            <w:vAlign w:val="center"/>
            <w:hideMark/>
          </w:tcPr>
          <w:p w14:paraId="6B4605C0"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5</w:t>
            </w:r>
          </w:p>
        </w:tc>
        <w:tc>
          <w:tcPr>
            <w:tcW w:w="560" w:type="pct"/>
            <w:tcBorders>
              <w:bottom w:val="single" w:sz="4" w:space="0" w:color="auto"/>
            </w:tcBorders>
            <w:shd w:val="clear" w:color="auto" w:fill="auto"/>
            <w:noWrap/>
            <w:vAlign w:val="center"/>
            <w:hideMark/>
          </w:tcPr>
          <w:p w14:paraId="785784F7"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5</w:t>
            </w:r>
          </w:p>
        </w:tc>
        <w:tc>
          <w:tcPr>
            <w:tcW w:w="618" w:type="pct"/>
            <w:tcBorders>
              <w:bottom w:val="single" w:sz="4" w:space="0" w:color="auto"/>
            </w:tcBorders>
            <w:shd w:val="clear" w:color="auto" w:fill="auto"/>
            <w:noWrap/>
            <w:vAlign w:val="center"/>
            <w:hideMark/>
          </w:tcPr>
          <w:p w14:paraId="5094FF6D"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5</w:t>
            </w:r>
          </w:p>
        </w:tc>
        <w:tc>
          <w:tcPr>
            <w:tcW w:w="559" w:type="pct"/>
            <w:tcBorders>
              <w:bottom w:val="single" w:sz="4" w:space="0" w:color="auto"/>
            </w:tcBorders>
            <w:shd w:val="clear" w:color="auto" w:fill="auto"/>
            <w:noWrap/>
            <w:vAlign w:val="center"/>
            <w:hideMark/>
          </w:tcPr>
          <w:p w14:paraId="7F17D0A3" w14:textId="77777777" w:rsidR="00C15460" w:rsidRPr="00994C2C" w:rsidRDefault="00C15460" w:rsidP="00994C2C">
            <w:pPr>
              <w:spacing w:after="0" w:line="288" w:lineRule="auto"/>
              <w:jc w:val="center"/>
              <w:rPr>
                <w:rFonts w:asciiTheme="majorBidi" w:eastAsia="Times New Roman" w:hAnsiTheme="majorBidi" w:cstheme="majorBidi"/>
                <w:color w:val="000000"/>
                <w:lang w:val="en-US" w:eastAsia="en-US" w:bidi="km-KH"/>
              </w:rPr>
            </w:pPr>
            <w:r w:rsidRPr="00994C2C">
              <w:rPr>
                <w:rFonts w:asciiTheme="majorBidi" w:eastAsia="Times New Roman" w:hAnsiTheme="majorBidi" w:cstheme="majorBidi"/>
                <w:color w:val="000000"/>
                <w:lang w:val="en-US" w:eastAsia="en-US" w:bidi="km-KH"/>
              </w:rPr>
              <w:t>5</w:t>
            </w:r>
          </w:p>
        </w:tc>
      </w:tr>
    </w:tbl>
    <w:p w14:paraId="742C1472" w14:textId="67D3F7C6" w:rsidR="00C15460" w:rsidRDefault="00C15460" w:rsidP="00994C2C">
      <w:pPr>
        <w:adjustRightInd w:val="0"/>
        <w:snapToGrid w:val="0"/>
        <w:spacing w:after="0" w:line="288" w:lineRule="auto"/>
        <w:jc w:val="both"/>
        <w:rPr>
          <w:rFonts w:asciiTheme="majorBidi" w:hAnsiTheme="majorBidi" w:cstheme="majorBidi"/>
          <w:i/>
          <w:iCs/>
          <w:sz w:val="20"/>
          <w:szCs w:val="20"/>
        </w:rPr>
      </w:pPr>
      <w:r w:rsidRPr="00994C2C">
        <w:rPr>
          <w:rFonts w:asciiTheme="majorBidi" w:hAnsiTheme="majorBidi" w:cstheme="majorBidi"/>
          <w:i/>
          <w:iCs/>
          <w:sz w:val="20"/>
          <w:szCs w:val="20"/>
        </w:rPr>
        <w:t xml:space="preserve">Notes: Because migration is not a random assignment, the Propensity Score Matching (PSM) technique was used to correct selection bias in migration decision by comparing migrant households (treatment group) characteristics to the non-migrant household’s (control group) through the estimated propensity score </w:t>
      </w:r>
      <w:r w:rsidRPr="00994C2C">
        <w:rPr>
          <w:rFonts w:asciiTheme="majorBidi" w:hAnsiTheme="majorBidi" w:cstheme="majorBidi"/>
          <w:i/>
          <w:iCs/>
          <w:sz w:val="20"/>
          <w:szCs w:val="20"/>
        </w:rPr>
        <w:fldChar w:fldCharType="begin">
          <w:fldData xml:space="preserve">PEVuZE5vdGU+PENpdGU+PEF1dGhvcj5Sb3RoPC9BdXRob3I+PFllYXI+MjAxNzwvWWVhcj48UmVj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==
</w:fldData>
        </w:fldChar>
      </w:r>
      <w:r w:rsidRPr="00994C2C">
        <w:rPr>
          <w:rFonts w:asciiTheme="majorBidi" w:hAnsiTheme="majorBidi" w:cstheme="majorBidi"/>
          <w:i/>
          <w:iCs/>
          <w:sz w:val="20"/>
          <w:szCs w:val="20"/>
        </w:rPr>
        <w:instrText xml:space="preserve"> ADDIN EN.CITE </w:instrText>
      </w:r>
      <w:r w:rsidRPr="00994C2C">
        <w:rPr>
          <w:rFonts w:asciiTheme="majorBidi" w:hAnsiTheme="majorBidi" w:cstheme="majorBidi"/>
          <w:i/>
          <w:iCs/>
          <w:sz w:val="20"/>
          <w:szCs w:val="20"/>
        </w:rPr>
        <w:fldChar w:fldCharType="begin">
          <w:fldData xml:space="preserve">PEVuZE5vdGU+PENpdGU+PEF1dGhvcj5Sb3RoPC9BdXRob3I+PFllYXI+MjAxNzwvWWVhcj48UmVj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==
</w:fldData>
        </w:fldChar>
      </w:r>
      <w:r w:rsidRPr="00994C2C">
        <w:rPr>
          <w:rFonts w:asciiTheme="majorBidi" w:hAnsiTheme="majorBidi" w:cstheme="majorBidi"/>
          <w:i/>
          <w:iCs/>
          <w:sz w:val="20"/>
          <w:szCs w:val="20"/>
        </w:rPr>
        <w:instrText xml:space="preserve"> ADDIN EN.CITE.DATA </w:instrText>
      </w:r>
      <w:r w:rsidRPr="00994C2C">
        <w:rPr>
          <w:rFonts w:asciiTheme="majorBidi" w:hAnsiTheme="majorBidi" w:cstheme="majorBidi"/>
          <w:i/>
          <w:iCs/>
          <w:sz w:val="20"/>
          <w:szCs w:val="20"/>
        </w:rPr>
      </w:r>
      <w:r w:rsidRPr="00994C2C">
        <w:rPr>
          <w:rFonts w:asciiTheme="majorBidi" w:hAnsiTheme="majorBidi" w:cstheme="majorBidi"/>
          <w:i/>
          <w:iCs/>
          <w:sz w:val="20"/>
          <w:szCs w:val="20"/>
        </w:rPr>
        <w:fldChar w:fldCharType="end"/>
      </w:r>
      <w:r w:rsidRPr="00994C2C">
        <w:rPr>
          <w:rFonts w:asciiTheme="majorBidi" w:hAnsiTheme="majorBidi" w:cstheme="majorBidi"/>
          <w:i/>
          <w:iCs/>
          <w:sz w:val="20"/>
          <w:szCs w:val="20"/>
        </w:rPr>
      </w:r>
      <w:r w:rsidRPr="00994C2C">
        <w:rPr>
          <w:rFonts w:asciiTheme="majorBidi" w:hAnsiTheme="majorBidi" w:cstheme="majorBidi"/>
          <w:i/>
          <w:iCs/>
          <w:sz w:val="20"/>
          <w:szCs w:val="20"/>
        </w:rPr>
        <w:fldChar w:fldCharType="separate"/>
      </w:r>
      <w:r w:rsidRPr="00994C2C">
        <w:rPr>
          <w:rFonts w:asciiTheme="majorBidi" w:hAnsiTheme="majorBidi" w:cstheme="majorBidi"/>
          <w:i/>
          <w:iCs/>
          <w:noProof/>
          <w:sz w:val="20"/>
          <w:szCs w:val="20"/>
        </w:rPr>
        <w:t>(Liu et al., 2018; Roth &amp; Tiberti, 2017)</w:t>
      </w:r>
      <w:r w:rsidRPr="00994C2C">
        <w:rPr>
          <w:rFonts w:asciiTheme="majorBidi" w:hAnsiTheme="majorBidi" w:cstheme="majorBidi"/>
          <w:i/>
          <w:iCs/>
          <w:sz w:val="20"/>
          <w:szCs w:val="20"/>
        </w:rPr>
        <w:fldChar w:fldCharType="end"/>
      </w:r>
      <w:r w:rsidRPr="00994C2C">
        <w:rPr>
          <w:rFonts w:asciiTheme="majorBidi" w:hAnsiTheme="majorBidi" w:cstheme="majorBidi"/>
          <w:i/>
          <w:iCs/>
          <w:sz w:val="20"/>
          <w:szCs w:val="20"/>
        </w:rPr>
        <w:t>. Sampling weights are not used to calculate propensity score following Frolich (2007). Standard errors are in parentheses; *** p &lt; 0.01, ** p &lt; 0.05, * p &lt; 0.10.</w:t>
      </w:r>
    </w:p>
    <w:p w14:paraId="08DF87E3" w14:textId="77777777" w:rsidR="00960193" w:rsidRPr="00994C2C" w:rsidRDefault="00960193" w:rsidP="00994C2C">
      <w:pPr>
        <w:widowControl w:val="0"/>
        <w:autoSpaceDE w:val="0"/>
        <w:autoSpaceDN w:val="0"/>
        <w:adjustRightInd w:val="0"/>
        <w:spacing w:after="0" w:line="288" w:lineRule="auto"/>
        <w:jc w:val="center"/>
        <w:rPr>
          <w:rFonts w:asciiTheme="majorBidi" w:hAnsiTheme="majorBidi" w:cstheme="majorBidi"/>
          <w:b/>
          <w:bCs/>
        </w:rPr>
      </w:pPr>
      <w:r w:rsidRPr="00994C2C">
        <w:rPr>
          <w:rFonts w:asciiTheme="majorBidi" w:hAnsiTheme="majorBidi" w:cstheme="majorBidi"/>
          <w:b/>
          <w:bCs/>
        </w:rPr>
        <w:lastRenderedPageBreak/>
        <w:t>Table A. 2: Independent Irrelevant Assumption (IIA) 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343"/>
        <w:gridCol w:w="4013"/>
      </w:tblGrid>
      <w:tr w:rsidR="00960193" w:rsidRPr="00994C2C" w14:paraId="61391AB1" w14:textId="77777777" w:rsidTr="00832C59">
        <w:tc>
          <w:tcPr>
            <w:tcW w:w="2599" w:type="pct"/>
            <w:tcBorders>
              <w:top w:val="single" w:sz="4" w:space="0" w:color="auto"/>
              <w:bottom w:val="single" w:sz="4" w:space="0" w:color="auto"/>
            </w:tcBorders>
          </w:tcPr>
          <w:p w14:paraId="026CB7A1" w14:textId="77777777" w:rsidR="00960193" w:rsidRPr="00994C2C" w:rsidRDefault="00960193" w:rsidP="00994C2C">
            <w:pPr>
              <w:adjustRightInd w:val="0"/>
              <w:snapToGrid w:val="0"/>
              <w:spacing w:line="288" w:lineRule="auto"/>
              <w:jc w:val="both"/>
              <w:rPr>
                <w:rFonts w:asciiTheme="majorBidi" w:hAnsiTheme="majorBidi" w:cstheme="majorBidi"/>
                <w:b/>
                <w:bCs/>
              </w:rPr>
            </w:pPr>
          </w:p>
        </w:tc>
        <w:tc>
          <w:tcPr>
            <w:tcW w:w="189" w:type="pct"/>
            <w:tcBorders>
              <w:top w:val="single" w:sz="4" w:space="0" w:color="auto"/>
              <w:bottom w:val="single" w:sz="4" w:space="0" w:color="auto"/>
            </w:tcBorders>
          </w:tcPr>
          <w:p w14:paraId="1FCD5CC1" w14:textId="77777777" w:rsidR="00960193" w:rsidRPr="00994C2C" w:rsidRDefault="00960193" w:rsidP="00994C2C">
            <w:pPr>
              <w:adjustRightInd w:val="0"/>
              <w:snapToGrid w:val="0"/>
              <w:spacing w:line="288" w:lineRule="auto"/>
              <w:jc w:val="center"/>
              <w:rPr>
                <w:rFonts w:asciiTheme="majorBidi" w:hAnsiTheme="majorBidi" w:cstheme="majorBidi"/>
                <w:b/>
                <w:bCs/>
              </w:rPr>
            </w:pPr>
          </w:p>
        </w:tc>
        <w:tc>
          <w:tcPr>
            <w:tcW w:w="2212" w:type="pct"/>
            <w:tcBorders>
              <w:top w:val="single" w:sz="4" w:space="0" w:color="auto"/>
              <w:bottom w:val="single" w:sz="4" w:space="0" w:color="auto"/>
            </w:tcBorders>
          </w:tcPr>
          <w:p w14:paraId="246C139C" w14:textId="77777777" w:rsidR="00960193" w:rsidRPr="00994C2C" w:rsidRDefault="00960193" w:rsidP="00994C2C">
            <w:pPr>
              <w:adjustRightInd w:val="0"/>
              <w:snapToGrid w:val="0"/>
              <w:spacing w:line="288" w:lineRule="auto"/>
              <w:jc w:val="center"/>
              <w:rPr>
                <w:rFonts w:asciiTheme="majorBidi" w:hAnsiTheme="majorBidi" w:cstheme="majorBidi"/>
              </w:rPr>
            </w:pPr>
            <w:r w:rsidRPr="00994C2C">
              <w:rPr>
                <w:rFonts w:asciiTheme="majorBidi" w:hAnsiTheme="majorBidi" w:cstheme="majorBidi"/>
                <w:lang w:val="en-US"/>
              </w:rPr>
              <w:t>Hausman and McFadden test</w:t>
            </w:r>
          </w:p>
        </w:tc>
      </w:tr>
      <w:tr w:rsidR="00960193" w:rsidRPr="00994C2C" w14:paraId="5B27D111" w14:textId="77777777" w:rsidTr="00832C59">
        <w:tc>
          <w:tcPr>
            <w:tcW w:w="2599" w:type="pct"/>
            <w:tcBorders>
              <w:top w:val="single" w:sz="4" w:space="0" w:color="auto"/>
            </w:tcBorders>
          </w:tcPr>
          <w:p w14:paraId="66C1DC07" w14:textId="77777777" w:rsidR="00960193" w:rsidRPr="00994C2C" w:rsidRDefault="00960193" w:rsidP="00994C2C">
            <w:pPr>
              <w:adjustRightInd w:val="0"/>
              <w:snapToGrid w:val="0"/>
              <w:spacing w:line="288" w:lineRule="auto"/>
              <w:jc w:val="both"/>
              <w:rPr>
                <w:rFonts w:asciiTheme="majorBidi" w:hAnsiTheme="majorBidi" w:cstheme="majorBidi"/>
              </w:rPr>
            </w:pPr>
            <w:r w:rsidRPr="00994C2C">
              <w:rPr>
                <w:rFonts w:asciiTheme="majorBidi" w:hAnsiTheme="majorBidi" w:cstheme="majorBidi"/>
              </w:rPr>
              <w:t>Log likelihood</w:t>
            </w:r>
          </w:p>
        </w:tc>
        <w:tc>
          <w:tcPr>
            <w:tcW w:w="189" w:type="pct"/>
            <w:tcBorders>
              <w:top w:val="single" w:sz="4" w:space="0" w:color="auto"/>
            </w:tcBorders>
          </w:tcPr>
          <w:p w14:paraId="3622EFAE" w14:textId="77777777" w:rsidR="00960193" w:rsidRPr="00994C2C" w:rsidRDefault="00960193" w:rsidP="00994C2C">
            <w:pPr>
              <w:adjustRightInd w:val="0"/>
              <w:snapToGrid w:val="0"/>
              <w:spacing w:line="288" w:lineRule="auto"/>
              <w:jc w:val="center"/>
              <w:rPr>
                <w:rFonts w:asciiTheme="majorBidi" w:hAnsiTheme="majorBidi" w:cstheme="majorBidi"/>
              </w:rPr>
            </w:pPr>
          </w:p>
        </w:tc>
        <w:tc>
          <w:tcPr>
            <w:tcW w:w="2212" w:type="pct"/>
            <w:tcBorders>
              <w:top w:val="single" w:sz="4" w:space="0" w:color="auto"/>
            </w:tcBorders>
          </w:tcPr>
          <w:p w14:paraId="7551B8B4" w14:textId="77777777" w:rsidR="00960193" w:rsidRPr="00994C2C" w:rsidRDefault="00960193" w:rsidP="00994C2C">
            <w:pPr>
              <w:adjustRightInd w:val="0"/>
              <w:snapToGrid w:val="0"/>
              <w:spacing w:line="288" w:lineRule="auto"/>
              <w:jc w:val="center"/>
              <w:rPr>
                <w:rFonts w:asciiTheme="majorBidi" w:hAnsiTheme="majorBidi" w:cstheme="majorBidi"/>
              </w:rPr>
            </w:pPr>
            <w:r w:rsidRPr="00994C2C">
              <w:rPr>
                <w:rFonts w:asciiTheme="majorBidi" w:hAnsiTheme="majorBidi" w:cstheme="majorBidi"/>
              </w:rPr>
              <w:t xml:space="preserve">-64.764164  </w:t>
            </w:r>
          </w:p>
        </w:tc>
      </w:tr>
      <w:tr w:rsidR="00960193" w:rsidRPr="00994C2C" w14:paraId="21C4B036" w14:textId="77777777" w:rsidTr="00832C59">
        <w:tc>
          <w:tcPr>
            <w:tcW w:w="2599" w:type="pct"/>
          </w:tcPr>
          <w:p w14:paraId="218C66CC" w14:textId="77777777" w:rsidR="00960193" w:rsidRPr="00994C2C" w:rsidRDefault="00960193" w:rsidP="00994C2C">
            <w:pPr>
              <w:adjustRightInd w:val="0"/>
              <w:snapToGrid w:val="0"/>
              <w:spacing w:line="288" w:lineRule="auto"/>
              <w:jc w:val="both"/>
              <w:rPr>
                <w:rFonts w:asciiTheme="majorBidi" w:hAnsiTheme="majorBidi" w:cstheme="majorBidi"/>
              </w:rPr>
            </w:pPr>
            <w:r w:rsidRPr="00994C2C">
              <w:rPr>
                <w:rFonts w:asciiTheme="majorBidi" w:hAnsiTheme="majorBidi" w:cstheme="majorBidi"/>
              </w:rPr>
              <w:t>Chi-square statistics</w:t>
            </w:r>
          </w:p>
        </w:tc>
        <w:tc>
          <w:tcPr>
            <w:tcW w:w="189" w:type="pct"/>
          </w:tcPr>
          <w:p w14:paraId="22506FFC" w14:textId="77777777" w:rsidR="00960193" w:rsidRPr="00994C2C" w:rsidRDefault="00960193" w:rsidP="00994C2C">
            <w:pPr>
              <w:adjustRightInd w:val="0"/>
              <w:snapToGrid w:val="0"/>
              <w:spacing w:line="288" w:lineRule="auto"/>
              <w:jc w:val="center"/>
              <w:rPr>
                <w:rFonts w:asciiTheme="majorBidi" w:hAnsiTheme="majorBidi" w:cstheme="majorBidi"/>
              </w:rPr>
            </w:pPr>
          </w:p>
        </w:tc>
        <w:tc>
          <w:tcPr>
            <w:tcW w:w="2212" w:type="pct"/>
          </w:tcPr>
          <w:p w14:paraId="02E4E227" w14:textId="77777777" w:rsidR="00960193" w:rsidRPr="00994C2C" w:rsidRDefault="00960193" w:rsidP="00994C2C">
            <w:pPr>
              <w:adjustRightInd w:val="0"/>
              <w:snapToGrid w:val="0"/>
              <w:spacing w:line="288" w:lineRule="auto"/>
              <w:jc w:val="center"/>
              <w:rPr>
                <w:rFonts w:asciiTheme="majorBidi" w:hAnsiTheme="majorBidi" w:cstheme="majorBidi"/>
              </w:rPr>
            </w:pPr>
            <w:r w:rsidRPr="00994C2C">
              <w:rPr>
                <w:rFonts w:asciiTheme="majorBidi" w:hAnsiTheme="majorBidi" w:cstheme="majorBidi"/>
              </w:rPr>
              <w:t>0.000</w:t>
            </w:r>
          </w:p>
        </w:tc>
      </w:tr>
      <w:tr w:rsidR="00960193" w:rsidRPr="00994C2C" w14:paraId="34AC88DE" w14:textId="77777777" w:rsidTr="00832C59">
        <w:tc>
          <w:tcPr>
            <w:tcW w:w="2599" w:type="pct"/>
          </w:tcPr>
          <w:p w14:paraId="11A8CA62" w14:textId="77777777" w:rsidR="00960193" w:rsidRPr="00994C2C" w:rsidRDefault="00960193" w:rsidP="00994C2C">
            <w:pPr>
              <w:adjustRightInd w:val="0"/>
              <w:snapToGrid w:val="0"/>
              <w:spacing w:line="288" w:lineRule="auto"/>
              <w:jc w:val="both"/>
              <w:rPr>
                <w:rFonts w:asciiTheme="majorBidi" w:hAnsiTheme="majorBidi" w:cstheme="majorBidi"/>
              </w:rPr>
            </w:pPr>
            <w:r w:rsidRPr="00994C2C">
              <w:rPr>
                <w:rFonts w:asciiTheme="majorBidi" w:hAnsiTheme="majorBidi" w:cstheme="majorBidi"/>
              </w:rPr>
              <w:t>Likelihood ratio test statistics</w:t>
            </w:r>
          </w:p>
        </w:tc>
        <w:tc>
          <w:tcPr>
            <w:tcW w:w="189" w:type="pct"/>
          </w:tcPr>
          <w:p w14:paraId="1368D604" w14:textId="77777777" w:rsidR="00960193" w:rsidRPr="00994C2C" w:rsidRDefault="00960193" w:rsidP="00994C2C">
            <w:pPr>
              <w:adjustRightInd w:val="0"/>
              <w:snapToGrid w:val="0"/>
              <w:spacing w:line="288" w:lineRule="auto"/>
              <w:jc w:val="center"/>
              <w:rPr>
                <w:rFonts w:asciiTheme="majorBidi" w:hAnsiTheme="majorBidi" w:cstheme="majorBidi"/>
              </w:rPr>
            </w:pPr>
          </w:p>
        </w:tc>
        <w:tc>
          <w:tcPr>
            <w:tcW w:w="2212" w:type="pct"/>
          </w:tcPr>
          <w:p w14:paraId="37E704B6" w14:textId="77777777" w:rsidR="00960193" w:rsidRPr="00994C2C" w:rsidRDefault="00960193" w:rsidP="00994C2C">
            <w:pPr>
              <w:adjustRightInd w:val="0"/>
              <w:snapToGrid w:val="0"/>
              <w:spacing w:line="288" w:lineRule="auto"/>
              <w:jc w:val="center"/>
              <w:rPr>
                <w:rFonts w:asciiTheme="majorBidi" w:hAnsiTheme="majorBidi" w:cstheme="majorBidi"/>
              </w:rPr>
            </w:pPr>
            <w:r w:rsidRPr="00994C2C">
              <w:rPr>
                <w:rFonts w:asciiTheme="majorBidi" w:hAnsiTheme="majorBidi" w:cstheme="majorBidi"/>
              </w:rPr>
              <w:t>-</w:t>
            </w:r>
          </w:p>
        </w:tc>
      </w:tr>
      <w:tr w:rsidR="00960193" w:rsidRPr="00994C2C" w14:paraId="2CE42A1C" w14:textId="77777777" w:rsidTr="00832C59">
        <w:tc>
          <w:tcPr>
            <w:tcW w:w="2599" w:type="pct"/>
          </w:tcPr>
          <w:p w14:paraId="5A0B82D1" w14:textId="77777777" w:rsidR="00960193" w:rsidRPr="00994C2C" w:rsidRDefault="00960193" w:rsidP="00994C2C">
            <w:pPr>
              <w:adjustRightInd w:val="0"/>
              <w:snapToGrid w:val="0"/>
              <w:spacing w:line="288" w:lineRule="auto"/>
              <w:jc w:val="both"/>
              <w:rPr>
                <w:rFonts w:asciiTheme="majorBidi" w:hAnsiTheme="majorBidi" w:cstheme="majorBidi"/>
              </w:rPr>
            </w:pPr>
            <w:r w:rsidRPr="00994C2C">
              <w:rPr>
                <w:rFonts w:asciiTheme="majorBidi" w:hAnsiTheme="majorBidi" w:cstheme="majorBidi"/>
              </w:rPr>
              <w:t>Degree of freedom</w:t>
            </w:r>
          </w:p>
        </w:tc>
        <w:tc>
          <w:tcPr>
            <w:tcW w:w="189" w:type="pct"/>
          </w:tcPr>
          <w:p w14:paraId="06A6616C" w14:textId="77777777" w:rsidR="00960193" w:rsidRPr="00994C2C" w:rsidRDefault="00960193" w:rsidP="00994C2C">
            <w:pPr>
              <w:adjustRightInd w:val="0"/>
              <w:snapToGrid w:val="0"/>
              <w:spacing w:line="288" w:lineRule="auto"/>
              <w:jc w:val="center"/>
              <w:rPr>
                <w:rFonts w:asciiTheme="majorBidi" w:hAnsiTheme="majorBidi" w:cstheme="majorBidi"/>
              </w:rPr>
            </w:pPr>
          </w:p>
        </w:tc>
        <w:tc>
          <w:tcPr>
            <w:tcW w:w="2212" w:type="pct"/>
          </w:tcPr>
          <w:p w14:paraId="37F42960" w14:textId="77777777" w:rsidR="00960193" w:rsidRPr="00994C2C" w:rsidRDefault="00960193" w:rsidP="00994C2C">
            <w:pPr>
              <w:adjustRightInd w:val="0"/>
              <w:snapToGrid w:val="0"/>
              <w:spacing w:line="288" w:lineRule="auto"/>
              <w:jc w:val="center"/>
              <w:rPr>
                <w:rFonts w:asciiTheme="majorBidi" w:hAnsiTheme="majorBidi" w:cstheme="majorBidi"/>
              </w:rPr>
            </w:pPr>
            <w:r w:rsidRPr="00994C2C">
              <w:rPr>
                <w:rFonts w:asciiTheme="majorBidi" w:hAnsiTheme="majorBidi" w:cstheme="majorBidi"/>
              </w:rPr>
              <w:t>26</w:t>
            </w:r>
          </w:p>
        </w:tc>
      </w:tr>
      <w:tr w:rsidR="00960193" w:rsidRPr="00994C2C" w14:paraId="30E2AF6E" w14:textId="77777777" w:rsidTr="00832C59">
        <w:tc>
          <w:tcPr>
            <w:tcW w:w="2599" w:type="pct"/>
          </w:tcPr>
          <w:p w14:paraId="48302CAB" w14:textId="77777777" w:rsidR="00960193" w:rsidRPr="00994C2C" w:rsidRDefault="00960193" w:rsidP="00994C2C">
            <w:pPr>
              <w:adjustRightInd w:val="0"/>
              <w:snapToGrid w:val="0"/>
              <w:spacing w:line="288" w:lineRule="auto"/>
              <w:jc w:val="both"/>
              <w:rPr>
                <w:rFonts w:asciiTheme="majorBidi" w:hAnsiTheme="majorBidi" w:cstheme="majorBidi"/>
                <w:lang w:val="it-IT"/>
              </w:rPr>
            </w:pPr>
            <w:r w:rsidRPr="00994C2C">
              <w:rPr>
                <w:rFonts w:asciiTheme="majorBidi" w:hAnsiTheme="majorBidi" w:cstheme="majorBidi"/>
                <w:lang w:val="it-IT"/>
              </w:rPr>
              <w:t>Prob&gt;= Chi-square/ Chi-bar-square</w:t>
            </w:r>
          </w:p>
        </w:tc>
        <w:tc>
          <w:tcPr>
            <w:tcW w:w="189" w:type="pct"/>
          </w:tcPr>
          <w:p w14:paraId="7B2E744F" w14:textId="77777777" w:rsidR="00960193" w:rsidRPr="00994C2C" w:rsidRDefault="00960193" w:rsidP="00994C2C">
            <w:pPr>
              <w:adjustRightInd w:val="0"/>
              <w:snapToGrid w:val="0"/>
              <w:spacing w:line="288" w:lineRule="auto"/>
              <w:jc w:val="center"/>
              <w:rPr>
                <w:rFonts w:asciiTheme="majorBidi" w:hAnsiTheme="majorBidi" w:cstheme="majorBidi"/>
                <w:lang w:val="it-IT"/>
              </w:rPr>
            </w:pPr>
          </w:p>
        </w:tc>
        <w:tc>
          <w:tcPr>
            <w:tcW w:w="2212" w:type="pct"/>
          </w:tcPr>
          <w:p w14:paraId="4030F2E2" w14:textId="77777777" w:rsidR="00960193" w:rsidRPr="00994C2C" w:rsidRDefault="00960193" w:rsidP="00994C2C">
            <w:pPr>
              <w:adjustRightInd w:val="0"/>
              <w:snapToGrid w:val="0"/>
              <w:spacing w:line="288" w:lineRule="auto"/>
              <w:jc w:val="center"/>
              <w:rPr>
                <w:rFonts w:asciiTheme="majorBidi" w:hAnsiTheme="majorBidi" w:cstheme="majorBidi"/>
              </w:rPr>
            </w:pPr>
            <w:r w:rsidRPr="00994C2C">
              <w:rPr>
                <w:rFonts w:asciiTheme="majorBidi" w:hAnsiTheme="majorBidi" w:cstheme="majorBidi"/>
              </w:rPr>
              <w:t>0.999</w:t>
            </w:r>
          </w:p>
        </w:tc>
      </w:tr>
      <w:tr w:rsidR="00960193" w:rsidRPr="00994C2C" w14:paraId="3039E9DF" w14:textId="77777777" w:rsidTr="00832C59">
        <w:tc>
          <w:tcPr>
            <w:tcW w:w="2599" w:type="pct"/>
            <w:tcBorders>
              <w:bottom w:val="single" w:sz="4" w:space="0" w:color="auto"/>
            </w:tcBorders>
          </w:tcPr>
          <w:p w14:paraId="0370D4F3" w14:textId="77777777" w:rsidR="00960193" w:rsidRPr="00994C2C" w:rsidRDefault="00960193" w:rsidP="00994C2C">
            <w:pPr>
              <w:adjustRightInd w:val="0"/>
              <w:snapToGrid w:val="0"/>
              <w:spacing w:line="288" w:lineRule="auto"/>
              <w:jc w:val="both"/>
              <w:rPr>
                <w:rFonts w:asciiTheme="majorBidi" w:hAnsiTheme="majorBidi" w:cstheme="majorBidi"/>
              </w:rPr>
            </w:pPr>
            <w:r w:rsidRPr="00994C2C">
              <w:rPr>
                <w:rFonts w:asciiTheme="majorBidi" w:hAnsiTheme="majorBidi" w:cstheme="majorBidi"/>
              </w:rPr>
              <w:t>Decision</w:t>
            </w:r>
          </w:p>
        </w:tc>
        <w:tc>
          <w:tcPr>
            <w:tcW w:w="189" w:type="pct"/>
            <w:tcBorders>
              <w:bottom w:val="single" w:sz="4" w:space="0" w:color="auto"/>
            </w:tcBorders>
          </w:tcPr>
          <w:p w14:paraId="1AA6146B" w14:textId="77777777" w:rsidR="00960193" w:rsidRPr="00994C2C" w:rsidRDefault="00960193" w:rsidP="00994C2C">
            <w:pPr>
              <w:adjustRightInd w:val="0"/>
              <w:snapToGrid w:val="0"/>
              <w:spacing w:line="288" w:lineRule="auto"/>
              <w:jc w:val="center"/>
              <w:rPr>
                <w:rFonts w:asciiTheme="majorBidi" w:hAnsiTheme="majorBidi" w:cstheme="majorBidi"/>
              </w:rPr>
            </w:pPr>
          </w:p>
        </w:tc>
        <w:tc>
          <w:tcPr>
            <w:tcW w:w="2212" w:type="pct"/>
            <w:tcBorders>
              <w:bottom w:val="single" w:sz="4" w:space="0" w:color="auto"/>
            </w:tcBorders>
          </w:tcPr>
          <w:p w14:paraId="706A11CD" w14:textId="77777777" w:rsidR="00960193" w:rsidRPr="00994C2C" w:rsidRDefault="00960193" w:rsidP="00994C2C">
            <w:pPr>
              <w:adjustRightInd w:val="0"/>
              <w:snapToGrid w:val="0"/>
              <w:spacing w:line="288" w:lineRule="auto"/>
              <w:jc w:val="center"/>
              <w:rPr>
                <w:rFonts w:asciiTheme="majorBidi" w:hAnsiTheme="majorBidi" w:cstheme="majorBidi"/>
              </w:rPr>
            </w:pPr>
            <w:r w:rsidRPr="00994C2C">
              <w:rPr>
                <w:rFonts w:asciiTheme="majorBidi" w:hAnsiTheme="majorBidi" w:cstheme="majorBidi"/>
              </w:rPr>
              <w:t>Cannot reject H</w:t>
            </w:r>
            <w:r w:rsidRPr="00994C2C">
              <w:rPr>
                <w:rFonts w:asciiTheme="majorBidi" w:hAnsiTheme="majorBidi" w:cstheme="majorBidi"/>
                <w:vertAlign w:val="subscript"/>
              </w:rPr>
              <w:t>o</w:t>
            </w:r>
          </w:p>
        </w:tc>
      </w:tr>
    </w:tbl>
    <w:p w14:paraId="38CDE85A" w14:textId="77572B39" w:rsidR="00960193" w:rsidRPr="00994C2C" w:rsidRDefault="00960193" w:rsidP="00994C2C">
      <w:pPr>
        <w:adjustRightInd w:val="0"/>
        <w:snapToGrid w:val="0"/>
        <w:spacing w:after="0" w:line="288" w:lineRule="auto"/>
        <w:jc w:val="both"/>
        <w:rPr>
          <w:rFonts w:asciiTheme="majorBidi" w:hAnsiTheme="majorBidi" w:cstheme="majorBidi"/>
          <w:i/>
          <w:iCs/>
          <w:sz w:val="20"/>
          <w:szCs w:val="20"/>
        </w:rPr>
      </w:pPr>
      <w:r w:rsidRPr="00994C2C">
        <w:rPr>
          <w:rFonts w:asciiTheme="majorBidi" w:hAnsiTheme="majorBidi" w:cstheme="majorBidi"/>
          <w:i/>
          <w:iCs/>
          <w:sz w:val="20"/>
          <w:szCs w:val="20"/>
        </w:rPr>
        <w:t>Note: H</w:t>
      </w:r>
      <w:r w:rsidRPr="00994C2C">
        <w:rPr>
          <w:rFonts w:asciiTheme="majorBidi" w:hAnsiTheme="majorBidi" w:cstheme="majorBidi"/>
          <w:i/>
          <w:iCs/>
          <w:sz w:val="20"/>
          <w:szCs w:val="20"/>
          <w:vertAlign w:val="subscript"/>
        </w:rPr>
        <w:t>o</w:t>
      </w:r>
      <w:r w:rsidRPr="00994C2C">
        <w:rPr>
          <w:rFonts w:asciiTheme="majorBidi" w:hAnsiTheme="majorBidi" w:cstheme="majorBidi"/>
          <w:i/>
          <w:iCs/>
          <w:sz w:val="20"/>
          <w:szCs w:val="20"/>
        </w:rPr>
        <w:t xml:space="preserve">: IIA property holds or the mixed logit model produces the consistent result as the conditional logit model; therefore, there is no evidence against the conditional logit model. Discussing in Cheng and Long (2007), the Hausman and McFadden (HM) test performs to compare the estimates </w:t>
      </w:r>
      <m:oMath>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c</m:t>
            </m:r>
          </m:sup>
        </m:sSup>
      </m:oMath>
      <w:r w:rsidRPr="00994C2C">
        <w:rPr>
          <w:rFonts w:asciiTheme="majorBidi" w:hAnsiTheme="majorBidi" w:cstheme="majorBidi"/>
          <w:i/>
          <w:iCs/>
          <w:sz w:val="20"/>
          <w:szCs w:val="20"/>
        </w:rPr>
        <w:t xml:space="preserve"> and </w:t>
      </w:r>
      <m:oMath>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m</m:t>
            </m:r>
          </m:sup>
        </m:sSup>
        <m:r>
          <w:rPr>
            <w:rFonts w:ascii="Cambria Math" w:hAnsi="Cambria Math" w:cstheme="majorBidi"/>
            <w:sz w:val="20"/>
            <w:szCs w:val="20"/>
          </w:rPr>
          <m:t>.</m:t>
        </m:r>
      </m:oMath>
      <w:r w:rsidRPr="00994C2C">
        <w:rPr>
          <w:rFonts w:asciiTheme="majorBidi" w:hAnsiTheme="majorBidi" w:cstheme="majorBidi"/>
          <w:i/>
          <w:iCs/>
          <w:sz w:val="20"/>
          <w:szCs w:val="20"/>
        </w:rPr>
        <w:t xml:space="preserve"> Therefore the HM test can be expressed: </w:t>
      </w:r>
      <m:oMath>
        <m:r>
          <w:rPr>
            <w:rFonts w:ascii="Cambria Math" w:hAnsi="Cambria Math" w:cstheme="majorBidi"/>
            <w:sz w:val="20"/>
            <w:szCs w:val="20"/>
          </w:rPr>
          <m:t>HM=</m:t>
        </m:r>
        <m:sSup>
          <m:sSupPr>
            <m:ctrlPr>
              <w:rPr>
                <w:rFonts w:ascii="Cambria Math" w:hAnsi="Cambria Math" w:cstheme="majorBidi"/>
                <w:i/>
                <w:iCs/>
                <w:sz w:val="20"/>
                <w:szCs w:val="20"/>
              </w:rPr>
            </m:ctrlPr>
          </m:sSupPr>
          <m:e>
            <m:d>
              <m:dPr>
                <m:ctrlPr>
                  <w:rPr>
                    <w:rFonts w:ascii="Cambria Math" w:hAnsi="Cambria Math" w:cstheme="majorBidi"/>
                    <w:i/>
                    <w:iCs/>
                    <w:sz w:val="20"/>
                    <w:szCs w:val="20"/>
                  </w:rPr>
                </m:ctrlPr>
              </m:dPr>
              <m:e>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c</m:t>
                    </m:r>
                  </m:sup>
                </m:sSup>
                <m:r>
                  <w:rPr>
                    <w:rFonts w:ascii="Cambria Math" w:hAnsi="Cambria Math" w:cstheme="majorBidi"/>
                    <w:sz w:val="20"/>
                    <w:szCs w:val="20"/>
                  </w:rPr>
                  <m:t>-</m:t>
                </m:r>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m</m:t>
                    </m:r>
                  </m:sup>
                </m:sSup>
              </m:e>
            </m:d>
          </m:e>
          <m:sup>
            <m:r>
              <w:rPr>
                <w:rFonts w:ascii="Cambria Math" w:hAnsi="Cambria Math" w:cstheme="majorBidi"/>
                <w:sz w:val="20"/>
                <w:szCs w:val="20"/>
              </w:rPr>
              <m:t>'</m:t>
            </m:r>
          </m:sup>
        </m:sSup>
        <m:sSup>
          <m:sSupPr>
            <m:ctrlPr>
              <w:rPr>
                <w:rFonts w:ascii="Cambria Math" w:hAnsi="Cambria Math" w:cstheme="majorBidi"/>
                <w:i/>
                <w:iCs/>
                <w:sz w:val="20"/>
                <w:szCs w:val="20"/>
              </w:rPr>
            </m:ctrlPr>
          </m:sSupPr>
          <m:e>
            <m:d>
              <m:dPr>
                <m:begChr m:val="["/>
                <m:endChr m:val="]"/>
                <m:ctrlPr>
                  <w:rPr>
                    <w:rFonts w:ascii="Cambria Math" w:hAnsi="Cambria Math" w:cstheme="majorBidi"/>
                    <w:i/>
                    <w:iCs/>
                    <w:sz w:val="20"/>
                    <w:szCs w:val="20"/>
                  </w:rPr>
                </m:ctrlPr>
              </m:dPr>
              <m:e>
                <m:acc>
                  <m:accPr>
                    <m:ctrlPr>
                      <w:rPr>
                        <w:rFonts w:ascii="Cambria Math" w:hAnsi="Cambria Math" w:cstheme="majorBidi"/>
                        <w:i/>
                        <w:iCs/>
                        <w:sz w:val="20"/>
                        <w:szCs w:val="20"/>
                      </w:rPr>
                    </m:ctrlPr>
                  </m:accPr>
                  <m:e>
                    <m:r>
                      <w:rPr>
                        <w:rFonts w:ascii="Cambria Math" w:hAnsi="Cambria Math" w:cstheme="majorBidi"/>
                        <w:sz w:val="20"/>
                        <w:szCs w:val="20"/>
                      </w:rPr>
                      <m:t>Var</m:t>
                    </m:r>
                  </m:e>
                </m:acc>
                <m:d>
                  <m:dPr>
                    <m:ctrlPr>
                      <w:rPr>
                        <w:rFonts w:ascii="Cambria Math" w:hAnsi="Cambria Math" w:cstheme="majorBidi"/>
                        <w:i/>
                        <w:iCs/>
                        <w:sz w:val="20"/>
                        <w:szCs w:val="20"/>
                      </w:rPr>
                    </m:ctrlPr>
                  </m:dPr>
                  <m:e>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c</m:t>
                        </m:r>
                      </m:sup>
                    </m:sSup>
                  </m:e>
                </m:d>
                <m:r>
                  <w:rPr>
                    <w:rFonts w:ascii="Cambria Math" w:hAnsi="Cambria Math" w:cstheme="majorBidi"/>
                    <w:sz w:val="20"/>
                    <w:szCs w:val="20"/>
                  </w:rPr>
                  <m:t>-</m:t>
                </m:r>
                <m:acc>
                  <m:accPr>
                    <m:ctrlPr>
                      <w:rPr>
                        <w:rFonts w:ascii="Cambria Math" w:hAnsi="Cambria Math" w:cstheme="majorBidi"/>
                        <w:i/>
                        <w:iCs/>
                        <w:sz w:val="20"/>
                        <w:szCs w:val="20"/>
                      </w:rPr>
                    </m:ctrlPr>
                  </m:accPr>
                  <m:e>
                    <m:r>
                      <w:rPr>
                        <w:rFonts w:ascii="Cambria Math" w:hAnsi="Cambria Math" w:cstheme="majorBidi"/>
                        <w:sz w:val="20"/>
                        <w:szCs w:val="20"/>
                      </w:rPr>
                      <m:t>Var</m:t>
                    </m:r>
                  </m:e>
                </m:acc>
                <m:d>
                  <m:dPr>
                    <m:ctrlPr>
                      <w:rPr>
                        <w:rFonts w:ascii="Cambria Math" w:hAnsi="Cambria Math" w:cstheme="majorBidi"/>
                        <w:i/>
                        <w:iCs/>
                        <w:sz w:val="20"/>
                        <w:szCs w:val="20"/>
                      </w:rPr>
                    </m:ctrlPr>
                  </m:dPr>
                  <m:e>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m</m:t>
                        </m:r>
                      </m:sup>
                    </m:sSup>
                  </m:e>
                </m:d>
              </m:e>
            </m:d>
          </m:e>
          <m:sup>
            <m:r>
              <w:rPr>
                <w:rFonts w:ascii="Cambria Math" w:hAnsi="Cambria Math" w:cstheme="majorBidi"/>
                <w:sz w:val="20"/>
                <w:szCs w:val="20"/>
              </w:rPr>
              <m:t>-1</m:t>
            </m:r>
          </m:sup>
        </m:sSup>
        <m:d>
          <m:dPr>
            <m:ctrlPr>
              <w:rPr>
                <w:rFonts w:ascii="Cambria Math" w:hAnsi="Cambria Math" w:cstheme="majorBidi"/>
                <w:i/>
                <w:iCs/>
                <w:sz w:val="20"/>
                <w:szCs w:val="20"/>
              </w:rPr>
            </m:ctrlPr>
          </m:dPr>
          <m:e>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c</m:t>
                </m:r>
              </m:sup>
            </m:sSup>
            <m:r>
              <w:rPr>
                <w:rFonts w:ascii="Cambria Math" w:hAnsi="Cambria Math" w:cstheme="majorBidi"/>
                <w:sz w:val="20"/>
                <w:szCs w:val="20"/>
              </w:rPr>
              <m:t>-</m:t>
            </m:r>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m</m:t>
                </m:r>
              </m:sup>
            </m:sSup>
          </m:e>
        </m:d>
      </m:oMath>
      <w:r w:rsidRPr="00994C2C">
        <w:rPr>
          <w:rFonts w:asciiTheme="majorBidi" w:hAnsiTheme="majorBidi" w:cstheme="majorBidi"/>
          <w:i/>
          <w:iCs/>
          <w:sz w:val="20"/>
          <w:szCs w:val="20"/>
        </w:rPr>
        <w:t xml:space="preserve">.The </w:t>
      </w:r>
      <m:oMath>
        <m:acc>
          <m:accPr>
            <m:ctrlPr>
              <w:rPr>
                <w:rFonts w:ascii="Cambria Math" w:hAnsi="Cambria Math" w:cstheme="majorBidi"/>
                <w:i/>
                <w:iCs/>
                <w:sz w:val="20"/>
                <w:szCs w:val="20"/>
              </w:rPr>
            </m:ctrlPr>
          </m:accPr>
          <m:e>
            <m:r>
              <w:rPr>
                <w:rFonts w:ascii="Cambria Math" w:hAnsi="Cambria Math" w:cstheme="majorBidi"/>
                <w:sz w:val="20"/>
                <w:szCs w:val="20"/>
              </w:rPr>
              <m:t>Var</m:t>
            </m:r>
          </m:e>
        </m:acc>
        <m:d>
          <m:dPr>
            <m:ctrlPr>
              <w:rPr>
                <w:rFonts w:ascii="Cambria Math" w:hAnsi="Cambria Math" w:cstheme="majorBidi"/>
                <w:i/>
                <w:iCs/>
                <w:sz w:val="20"/>
                <w:szCs w:val="20"/>
              </w:rPr>
            </m:ctrlPr>
          </m:dPr>
          <m:e>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c</m:t>
                </m:r>
              </m:sup>
            </m:sSup>
          </m:e>
        </m:d>
      </m:oMath>
      <w:r w:rsidRPr="00994C2C">
        <w:rPr>
          <w:rFonts w:asciiTheme="majorBidi" w:hAnsiTheme="majorBidi" w:cstheme="majorBidi"/>
          <w:i/>
          <w:iCs/>
          <w:sz w:val="20"/>
          <w:szCs w:val="20"/>
        </w:rPr>
        <w:t xml:space="preserve"> and </w:t>
      </w:r>
      <m:oMath>
        <m:acc>
          <m:accPr>
            <m:ctrlPr>
              <w:rPr>
                <w:rFonts w:ascii="Cambria Math" w:hAnsi="Cambria Math" w:cstheme="majorBidi"/>
                <w:i/>
                <w:iCs/>
                <w:sz w:val="20"/>
                <w:szCs w:val="20"/>
              </w:rPr>
            </m:ctrlPr>
          </m:accPr>
          <m:e>
            <m:r>
              <w:rPr>
                <w:rFonts w:ascii="Cambria Math" w:hAnsi="Cambria Math" w:cstheme="majorBidi"/>
                <w:sz w:val="20"/>
                <w:szCs w:val="20"/>
              </w:rPr>
              <m:t>Var</m:t>
            </m:r>
          </m:e>
        </m:acc>
        <m:d>
          <m:dPr>
            <m:ctrlPr>
              <w:rPr>
                <w:rFonts w:ascii="Cambria Math" w:hAnsi="Cambria Math" w:cstheme="majorBidi"/>
                <w:i/>
                <w:iCs/>
                <w:sz w:val="20"/>
                <w:szCs w:val="20"/>
              </w:rPr>
            </m:ctrlPr>
          </m:dPr>
          <m:e>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m</m:t>
                </m:r>
              </m:sup>
            </m:sSup>
          </m:e>
        </m:d>
      </m:oMath>
      <w:r w:rsidRPr="00994C2C">
        <w:rPr>
          <w:rFonts w:asciiTheme="majorBidi" w:hAnsiTheme="majorBidi" w:cstheme="majorBidi"/>
          <w:i/>
          <w:iCs/>
          <w:sz w:val="20"/>
          <w:szCs w:val="20"/>
        </w:rPr>
        <w:t xml:space="preserve"> are the estimated covariance. The implication from the estimation can be conclude that if the value of HM indicated significant, there is a problem and violate the assumption of IIA. However, if the value of HM is distributed as chi-square with the degree of freedom equal to the estimated coefficient in  </w:t>
      </w:r>
      <m:oMath>
        <m:sSup>
          <m:sSupPr>
            <m:ctrlPr>
              <w:rPr>
                <w:rFonts w:ascii="Cambria Math" w:hAnsi="Cambria Math" w:cstheme="majorBidi"/>
                <w:i/>
                <w:iCs/>
                <w:sz w:val="20"/>
                <w:szCs w:val="20"/>
              </w:rPr>
            </m:ctrlPr>
          </m:sSupPr>
          <m:e>
            <m:acc>
              <m:accPr>
                <m:ctrlPr>
                  <w:rPr>
                    <w:rFonts w:ascii="Cambria Math" w:hAnsi="Cambria Math" w:cstheme="majorBidi"/>
                    <w:i/>
                    <w:iCs/>
                    <w:sz w:val="20"/>
                    <w:szCs w:val="20"/>
                  </w:rPr>
                </m:ctrlPr>
              </m:accPr>
              <m:e>
                <m:r>
                  <w:rPr>
                    <w:rFonts w:ascii="Cambria Math" w:hAnsi="Cambria Math" w:cstheme="majorBidi"/>
                    <w:sz w:val="20"/>
                    <w:szCs w:val="20"/>
                  </w:rPr>
                  <m:t>β</m:t>
                </m:r>
              </m:e>
            </m:acc>
          </m:e>
          <m:sup>
            <m:r>
              <w:rPr>
                <w:rFonts w:ascii="Cambria Math" w:hAnsi="Cambria Math" w:cstheme="majorBidi"/>
                <w:sz w:val="20"/>
                <w:szCs w:val="20"/>
              </w:rPr>
              <m:t>m</m:t>
            </m:r>
          </m:sup>
        </m:sSup>
      </m:oMath>
      <w:r w:rsidRPr="00994C2C">
        <w:rPr>
          <w:rFonts w:asciiTheme="majorBidi" w:hAnsiTheme="majorBidi" w:cstheme="majorBidi"/>
          <w:i/>
          <w:iCs/>
          <w:sz w:val="20"/>
          <w:szCs w:val="20"/>
        </w:rPr>
        <w:t xml:space="preserve">, the IIA is hold and not violated. </w:t>
      </w:r>
    </w:p>
    <w:p w14:paraId="4E57A474" w14:textId="77777777" w:rsidR="00960193" w:rsidRPr="00994C2C" w:rsidRDefault="00960193" w:rsidP="00994C2C">
      <w:pPr>
        <w:adjustRightInd w:val="0"/>
        <w:snapToGrid w:val="0"/>
        <w:spacing w:after="0" w:line="288" w:lineRule="auto"/>
        <w:ind w:left="-6"/>
        <w:jc w:val="both"/>
        <w:rPr>
          <w:rFonts w:asciiTheme="majorBidi" w:hAnsiTheme="majorBidi" w:cstheme="majorBidi"/>
        </w:rPr>
      </w:pPr>
    </w:p>
    <w:p w14:paraId="134CD53A" w14:textId="77777777" w:rsidR="00960193" w:rsidRPr="00994C2C" w:rsidRDefault="00960193" w:rsidP="00994C2C">
      <w:pPr>
        <w:adjustRightInd w:val="0"/>
        <w:snapToGrid w:val="0"/>
        <w:spacing w:after="0" w:line="288" w:lineRule="auto"/>
        <w:ind w:left="-6"/>
        <w:jc w:val="both"/>
        <w:rPr>
          <w:rFonts w:asciiTheme="majorBidi" w:hAnsiTheme="majorBidi" w:cstheme="majorBidi"/>
        </w:rPr>
      </w:pPr>
    </w:p>
    <w:p w14:paraId="7B296252" w14:textId="617E885B" w:rsidR="00C15460" w:rsidRPr="00994C2C" w:rsidRDefault="00C15460" w:rsidP="00994C2C">
      <w:pPr>
        <w:pStyle w:val="gmail-msobibliography"/>
        <w:spacing w:before="0" w:beforeAutospacing="0" w:after="0" w:afterAutospacing="0" w:line="288" w:lineRule="auto"/>
        <w:jc w:val="center"/>
        <w:rPr>
          <w:rFonts w:asciiTheme="majorBidi" w:hAnsiTheme="majorBidi" w:cstheme="majorBidi"/>
          <w:b/>
          <w:bCs/>
          <w:sz w:val="22"/>
          <w:szCs w:val="22"/>
        </w:rPr>
      </w:pPr>
      <w:r w:rsidRPr="00994C2C">
        <w:rPr>
          <w:rFonts w:asciiTheme="majorBidi" w:hAnsiTheme="majorBidi" w:cstheme="majorBidi"/>
          <w:b/>
          <w:bCs/>
          <w:sz w:val="22"/>
          <w:szCs w:val="22"/>
        </w:rPr>
        <w:t>Table A. 3: Ordinary Least Squares Regression and Alternative Specific Conditional Logit</w:t>
      </w:r>
    </w:p>
    <w:tbl>
      <w:tblPr>
        <w:tblW w:w="9823" w:type="dxa"/>
        <w:jc w:val="center"/>
        <w:tblLayout w:type="fixed"/>
        <w:tblCellMar>
          <w:left w:w="75" w:type="dxa"/>
          <w:right w:w="75" w:type="dxa"/>
        </w:tblCellMar>
        <w:tblLook w:val="0000" w:firstRow="0" w:lastRow="0" w:firstColumn="0" w:lastColumn="0" w:noHBand="0" w:noVBand="0"/>
      </w:tblPr>
      <w:tblGrid>
        <w:gridCol w:w="3775"/>
        <w:gridCol w:w="3024"/>
        <w:gridCol w:w="3024"/>
      </w:tblGrid>
      <w:tr w:rsidR="00C15460" w:rsidRPr="00994C2C" w14:paraId="5045AD92" w14:textId="77777777" w:rsidTr="00994C2C">
        <w:trPr>
          <w:tblHeader/>
          <w:jc w:val="center"/>
        </w:trPr>
        <w:tc>
          <w:tcPr>
            <w:tcW w:w="3775" w:type="dxa"/>
            <w:vMerge w:val="restart"/>
            <w:tcBorders>
              <w:top w:val="single" w:sz="4" w:space="0" w:color="auto"/>
            </w:tcBorders>
            <w:vAlign w:val="center"/>
          </w:tcPr>
          <w:p w14:paraId="7DADD77A"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VARIABLES</w:t>
            </w:r>
          </w:p>
        </w:tc>
        <w:tc>
          <w:tcPr>
            <w:tcW w:w="3024" w:type="dxa"/>
            <w:tcBorders>
              <w:top w:val="single" w:sz="4" w:space="0" w:color="auto"/>
              <w:bottom w:val="single" w:sz="4" w:space="0" w:color="auto"/>
            </w:tcBorders>
          </w:tcPr>
          <w:p w14:paraId="11304E8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Determinants of Migration Cost</w:t>
            </w:r>
          </w:p>
        </w:tc>
        <w:tc>
          <w:tcPr>
            <w:tcW w:w="3024" w:type="dxa"/>
            <w:tcBorders>
              <w:top w:val="single" w:sz="4" w:space="0" w:color="auto"/>
              <w:bottom w:val="single" w:sz="4" w:space="0" w:color="auto"/>
            </w:tcBorders>
          </w:tcPr>
          <w:p w14:paraId="054201A4"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 xml:space="preserve">Regular Migration Choice </w:t>
            </w:r>
          </w:p>
        </w:tc>
      </w:tr>
      <w:tr w:rsidR="00C15460" w:rsidRPr="00994C2C" w14:paraId="50BBB7FD" w14:textId="77777777" w:rsidTr="00994C2C">
        <w:trPr>
          <w:tblHeader/>
          <w:jc w:val="center"/>
        </w:trPr>
        <w:tc>
          <w:tcPr>
            <w:tcW w:w="3775" w:type="dxa"/>
            <w:vMerge/>
            <w:tcBorders>
              <w:bottom w:val="single" w:sz="4" w:space="0" w:color="auto"/>
            </w:tcBorders>
            <w:vAlign w:val="center"/>
          </w:tcPr>
          <w:p w14:paraId="1C208E56"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p>
        </w:tc>
        <w:tc>
          <w:tcPr>
            <w:tcW w:w="3024" w:type="dxa"/>
            <w:tcBorders>
              <w:top w:val="single" w:sz="4" w:space="0" w:color="auto"/>
              <w:bottom w:val="single" w:sz="4" w:space="0" w:color="auto"/>
            </w:tcBorders>
          </w:tcPr>
          <w:p w14:paraId="280139FB"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OLS</w:t>
            </w:r>
          </w:p>
        </w:tc>
        <w:tc>
          <w:tcPr>
            <w:tcW w:w="3024" w:type="dxa"/>
            <w:tcBorders>
              <w:top w:val="single" w:sz="4" w:space="0" w:color="auto"/>
              <w:bottom w:val="single" w:sz="4" w:space="0" w:color="auto"/>
            </w:tcBorders>
          </w:tcPr>
          <w:p w14:paraId="521A29A0"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ASCL</w:t>
            </w:r>
          </w:p>
        </w:tc>
      </w:tr>
      <w:tr w:rsidR="00C15460" w:rsidRPr="00994C2C" w14:paraId="7D36C18D" w14:textId="77777777" w:rsidTr="00C15460">
        <w:trPr>
          <w:jc w:val="center"/>
        </w:trPr>
        <w:tc>
          <w:tcPr>
            <w:tcW w:w="3775" w:type="dxa"/>
          </w:tcPr>
          <w:p w14:paraId="4C8E4F15"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Migration stocks</w:t>
            </w:r>
          </w:p>
        </w:tc>
        <w:tc>
          <w:tcPr>
            <w:tcW w:w="3024" w:type="dxa"/>
          </w:tcPr>
          <w:p w14:paraId="0A7CC13B"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-9.3706***</w:t>
            </w:r>
          </w:p>
        </w:tc>
        <w:tc>
          <w:tcPr>
            <w:tcW w:w="3024" w:type="dxa"/>
          </w:tcPr>
          <w:p w14:paraId="6F0DBDC9"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1.04e-06</w:t>
            </w:r>
          </w:p>
        </w:tc>
      </w:tr>
      <w:tr w:rsidR="00C15460" w:rsidRPr="00994C2C" w14:paraId="0730DEB1" w14:textId="77777777" w:rsidTr="00C15460">
        <w:trPr>
          <w:jc w:val="center"/>
        </w:trPr>
        <w:tc>
          <w:tcPr>
            <w:tcW w:w="3775" w:type="dxa"/>
          </w:tcPr>
          <w:p w14:paraId="38AC300A"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40BBC62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(3.1306)</w:t>
            </w:r>
          </w:p>
        </w:tc>
        <w:tc>
          <w:tcPr>
            <w:tcW w:w="3024" w:type="dxa"/>
          </w:tcPr>
          <w:p w14:paraId="7EAE7E5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(0.0000165)</w:t>
            </w:r>
          </w:p>
        </w:tc>
      </w:tr>
      <w:tr w:rsidR="00C15460" w:rsidRPr="00994C2C" w14:paraId="05744E79" w14:textId="77777777" w:rsidTr="00C15460">
        <w:trPr>
          <w:jc w:val="center"/>
        </w:trPr>
        <w:tc>
          <w:tcPr>
            <w:tcW w:w="3775" w:type="dxa"/>
          </w:tcPr>
          <w:p w14:paraId="78DBEA1D"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Log deportation</w:t>
            </w:r>
          </w:p>
        </w:tc>
        <w:tc>
          <w:tcPr>
            <w:tcW w:w="3024" w:type="dxa"/>
          </w:tcPr>
          <w:p w14:paraId="27B1551F"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0.186</w:t>
            </w:r>
          </w:p>
        </w:tc>
        <w:tc>
          <w:tcPr>
            <w:tcW w:w="3024" w:type="dxa"/>
          </w:tcPr>
          <w:p w14:paraId="591B400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6.565***</w:t>
            </w:r>
          </w:p>
        </w:tc>
      </w:tr>
      <w:tr w:rsidR="00C15460" w:rsidRPr="00994C2C" w14:paraId="56FB291E" w14:textId="77777777" w:rsidTr="00C15460">
        <w:trPr>
          <w:jc w:val="center"/>
        </w:trPr>
        <w:tc>
          <w:tcPr>
            <w:tcW w:w="3775" w:type="dxa"/>
          </w:tcPr>
          <w:p w14:paraId="59F32A15"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60A25552"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(0.294)</w:t>
            </w:r>
          </w:p>
        </w:tc>
        <w:tc>
          <w:tcPr>
            <w:tcW w:w="3024" w:type="dxa"/>
          </w:tcPr>
          <w:p w14:paraId="4EB027F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(2.005)</w:t>
            </w:r>
          </w:p>
        </w:tc>
      </w:tr>
      <w:tr w:rsidR="00C15460" w:rsidRPr="00994C2C" w14:paraId="7CAFD5E4" w14:textId="77777777" w:rsidTr="00C15460">
        <w:trPr>
          <w:jc w:val="center"/>
        </w:trPr>
        <w:tc>
          <w:tcPr>
            <w:tcW w:w="3775" w:type="dxa"/>
          </w:tcPr>
          <w:p w14:paraId="7C6548AC"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Log length of stay</w:t>
            </w:r>
          </w:p>
        </w:tc>
        <w:tc>
          <w:tcPr>
            <w:tcW w:w="3024" w:type="dxa"/>
          </w:tcPr>
          <w:p w14:paraId="54A1FA73"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0.170***</w:t>
            </w:r>
          </w:p>
        </w:tc>
        <w:tc>
          <w:tcPr>
            <w:tcW w:w="3024" w:type="dxa"/>
          </w:tcPr>
          <w:p w14:paraId="6511F34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-.7199**</w:t>
            </w:r>
          </w:p>
        </w:tc>
      </w:tr>
      <w:tr w:rsidR="00C15460" w:rsidRPr="00994C2C" w14:paraId="2D02A514" w14:textId="77777777" w:rsidTr="00C15460">
        <w:trPr>
          <w:jc w:val="center"/>
        </w:trPr>
        <w:tc>
          <w:tcPr>
            <w:tcW w:w="3775" w:type="dxa"/>
          </w:tcPr>
          <w:p w14:paraId="00AD94E0"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1E351165"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(0.0523)</w:t>
            </w:r>
          </w:p>
        </w:tc>
        <w:tc>
          <w:tcPr>
            <w:tcW w:w="3024" w:type="dxa"/>
          </w:tcPr>
          <w:p w14:paraId="74E9161F"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(0.328)</w:t>
            </w:r>
          </w:p>
        </w:tc>
      </w:tr>
      <w:tr w:rsidR="00C15460" w:rsidRPr="00994C2C" w14:paraId="15153297" w14:textId="77777777" w:rsidTr="00C15460">
        <w:trPr>
          <w:jc w:val="center"/>
        </w:trPr>
        <w:tc>
          <w:tcPr>
            <w:tcW w:w="3775" w:type="dxa"/>
          </w:tcPr>
          <w:p w14:paraId="5983AB3C"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Years of education</w:t>
            </w:r>
          </w:p>
        </w:tc>
        <w:tc>
          <w:tcPr>
            <w:tcW w:w="3024" w:type="dxa"/>
          </w:tcPr>
          <w:p w14:paraId="2B4CF4C4"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-0.00328</w:t>
            </w:r>
          </w:p>
        </w:tc>
        <w:tc>
          <w:tcPr>
            <w:tcW w:w="3024" w:type="dxa"/>
          </w:tcPr>
          <w:p w14:paraId="4256C01F"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0.268*</w:t>
            </w:r>
          </w:p>
        </w:tc>
      </w:tr>
      <w:tr w:rsidR="00C15460" w:rsidRPr="00994C2C" w14:paraId="7063CA4D" w14:textId="77777777" w:rsidTr="00C15460">
        <w:trPr>
          <w:jc w:val="center"/>
        </w:trPr>
        <w:tc>
          <w:tcPr>
            <w:tcW w:w="3775" w:type="dxa"/>
          </w:tcPr>
          <w:p w14:paraId="69428FB6"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3990368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(0.0258)</w:t>
            </w:r>
          </w:p>
        </w:tc>
        <w:tc>
          <w:tcPr>
            <w:tcW w:w="3024" w:type="dxa"/>
          </w:tcPr>
          <w:p w14:paraId="6C89753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(0.144)</w:t>
            </w:r>
          </w:p>
        </w:tc>
      </w:tr>
      <w:tr w:rsidR="00C15460" w:rsidRPr="00994C2C" w14:paraId="3D5BE56E" w14:textId="77777777" w:rsidTr="00C15460">
        <w:trPr>
          <w:jc w:val="center"/>
        </w:trPr>
        <w:tc>
          <w:tcPr>
            <w:tcW w:w="3775" w:type="dxa"/>
          </w:tcPr>
          <w:p w14:paraId="3F54D2B3"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Female_ Migrant</w:t>
            </w:r>
          </w:p>
        </w:tc>
        <w:tc>
          <w:tcPr>
            <w:tcW w:w="3024" w:type="dxa"/>
          </w:tcPr>
          <w:p w14:paraId="3423F81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-0.116</w:t>
            </w:r>
          </w:p>
        </w:tc>
        <w:tc>
          <w:tcPr>
            <w:tcW w:w="3024" w:type="dxa"/>
          </w:tcPr>
          <w:p w14:paraId="62F07240"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0.354</w:t>
            </w:r>
          </w:p>
        </w:tc>
      </w:tr>
      <w:tr w:rsidR="00C15460" w:rsidRPr="00994C2C" w14:paraId="568C8665" w14:textId="77777777" w:rsidTr="00C15460">
        <w:trPr>
          <w:jc w:val="center"/>
        </w:trPr>
        <w:tc>
          <w:tcPr>
            <w:tcW w:w="3775" w:type="dxa"/>
          </w:tcPr>
          <w:p w14:paraId="097D812F"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2ED1A1D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(0.154)</w:t>
            </w:r>
          </w:p>
        </w:tc>
        <w:tc>
          <w:tcPr>
            <w:tcW w:w="3024" w:type="dxa"/>
          </w:tcPr>
          <w:p w14:paraId="3B3AB70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(0.573)</w:t>
            </w:r>
          </w:p>
        </w:tc>
      </w:tr>
      <w:tr w:rsidR="00C15460" w:rsidRPr="00994C2C" w14:paraId="1BBDD5FE" w14:textId="77777777" w:rsidTr="00C15460">
        <w:trPr>
          <w:jc w:val="center"/>
        </w:trPr>
        <w:tc>
          <w:tcPr>
            <w:tcW w:w="3775" w:type="dxa"/>
          </w:tcPr>
          <w:p w14:paraId="680CBE62"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Single</w:t>
            </w:r>
          </w:p>
        </w:tc>
        <w:tc>
          <w:tcPr>
            <w:tcW w:w="3024" w:type="dxa"/>
          </w:tcPr>
          <w:p w14:paraId="4BF0B2C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-0.338</w:t>
            </w:r>
          </w:p>
        </w:tc>
        <w:tc>
          <w:tcPr>
            <w:tcW w:w="3024" w:type="dxa"/>
          </w:tcPr>
          <w:p w14:paraId="6C0876A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1.155</w:t>
            </w:r>
          </w:p>
        </w:tc>
      </w:tr>
      <w:tr w:rsidR="00C15460" w:rsidRPr="00994C2C" w14:paraId="0E207364" w14:textId="77777777" w:rsidTr="00C15460">
        <w:trPr>
          <w:jc w:val="center"/>
        </w:trPr>
        <w:tc>
          <w:tcPr>
            <w:tcW w:w="3775" w:type="dxa"/>
          </w:tcPr>
          <w:p w14:paraId="5CC73096"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609FD6F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(0.586)</w:t>
            </w:r>
          </w:p>
        </w:tc>
        <w:tc>
          <w:tcPr>
            <w:tcW w:w="3024" w:type="dxa"/>
          </w:tcPr>
          <w:p w14:paraId="6F078259"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(1.874)</w:t>
            </w:r>
          </w:p>
        </w:tc>
      </w:tr>
      <w:tr w:rsidR="00C15460" w:rsidRPr="00994C2C" w14:paraId="64E2CB69" w14:textId="77777777" w:rsidTr="00C15460">
        <w:trPr>
          <w:jc w:val="center"/>
        </w:trPr>
        <w:tc>
          <w:tcPr>
            <w:tcW w:w="3775" w:type="dxa"/>
          </w:tcPr>
          <w:p w14:paraId="0DF77BE7"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Married</w:t>
            </w:r>
          </w:p>
        </w:tc>
        <w:tc>
          <w:tcPr>
            <w:tcW w:w="3024" w:type="dxa"/>
          </w:tcPr>
          <w:p w14:paraId="6A5905B6"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-0.883</w:t>
            </w:r>
          </w:p>
        </w:tc>
        <w:tc>
          <w:tcPr>
            <w:tcW w:w="3024" w:type="dxa"/>
          </w:tcPr>
          <w:p w14:paraId="743D0B2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1.115</w:t>
            </w:r>
          </w:p>
        </w:tc>
      </w:tr>
      <w:tr w:rsidR="00C15460" w:rsidRPr="00994C2C" w14:paraId="32162CD1" w14:textId="77777777" w:rsidTr="00C15460">
        <w:trPr>
          <w:jc w:val="center"/>
        </w:trPr>
        <w:tc>
          <w:tcPr>
            <w:tcW w:w="3775" w:type="dxa"/>
          </w:tcPr>
          <w:p w14:paraId="6BA263F8"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4FE1FF5A"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(0.560)</w:t>
            </w:r>
          </w:p>
        </w:tc>
        <w:tc>
          <w:tcPr>
            <w:tcW w:w="3024" w:type="dxa"/>
          </w:tcPr>
          <w:p w14:paraId="2C0E0D04"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(1.313)</w:t>
            </w:r>
          </w:p>
        </w:tc>
      </w:tr>
      <w:tr w:rsidR="00C15460" w:rsidRPr="00994C2C" w14:paraId="55868883" w14:textId="77777777" w:rsidTr="00C15460">
        <w:trPr>
          <w:jc w:val="center"/>
        </w:trPr>
        <w:tc>
          <w:tcPr>
            <w:tcW w:w="3775" w:type="dxa"/>
          </w:tcPr>
          <w:p w14:paraId="17C22A04"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Widowed</w:t>
            </w:r>
          </w:p>
        </w:tc>
        <w:tc>
          <w:tcPr>
            <w:tcW w:w="3024" w:type="dxa"/>
          </w:tcPr>
          <w:p w14:paraId="0ED29800"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-0.00970</w:t>
            </w:r>
          </w:p>
        </w:tc>
        <w:tc>
          <w:tcPr>
            <w:tcW w:w="3024" w:type="dxa"/>
          </w:tcPr>
          <w:p w14:paraId="401DE27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-29.295***</w:t>
            </w:r>
          </w:p>
        </w:tc>
      </w:tr>
      <w:tr w:rsidR="00C15460" w:rsidRPr="00994C2C" w14:paraId="48F9302D" w14:textId="77777777" w:rsidTr="00C15460">
        <w:trPr>
          <w:jc w:val="center"/>
        </w:trPr>
        <w:tc>
          <w:tcPr>
            <w:tcW w:w="3775" w:type="dxa"/>
          </w:tcPr>
          <w:p w14:paraId="252FDEC9"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38828CA7"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(0.780)</w:t>
            </w:r>
          </w:p>
        </w:tc>
        <w:tc>
          <w:tcPr>
            <w:tcW w:w="3024" w:type="dxa"/>
          </w:tcPr>
          <w:p w14:paraId="035AAF06"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(2.703)</w:t>
            </w:r>
          </w:p>
        </w:tc>
      </w:tr>
      <w:tr w:rsidR="00C15460" w:rsidRPr="00994C2C" w14:paraId="5540E645" w14:textId="77777777" w:rsidTr="00C15460">
        <w:trPr>
          <w:jc w:val="center"/>
        </w:trPr>
        <w:tc>
          <w:tcPr>
            <w:tcW w:w="3775" w:type="dxa"/>
          </w:tcPr>
          <w:p w14:paraId="1ABA14A1"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Health_good</w:t>
            </w:r>
          </w:p>
        </w:tc>
        <w:tc>
          <w:tcPr>
            <w:tcW w:w="3024" w:type="dxa"/>
          </w:tcPr>
          <w:p w14:paraId="6FB615A3"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-0.357</w:t>
            </w:r>
          </w:p>
        </w:tc>
        <w:tc>
          <w:tcPr>
            <w:tcW w:w="3024" w:type="dxa"/>
          </w:tcPr>
          <w:p w14:paraId="3769146A"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1.285*</w:t>
            </w:r>
          </w:p>
        </w:tc>
      </w:tr>
      <w:tr w:rsidR="00C15460" w:rsidRPr="00994C2C" w14:paraId="6E84A1F2" w14:textId="77777777" w:rsidTr="00C15460">
        <w:trPr>
          <w:jc w:val="center"/>
        </w:trPr>
        <w:tc>
          <w:tcPr>
            <w:tcW w:w="3775" w:type="dxa"/>
          </w:tcPr>
          <w:p w14:paraId="35CED503"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5ACE95C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(0.231)</w:t>
            </w:r>
          </w:p>
        </w:tc>
        <w:tc>
          <w:tcPr>
            <w:tcW w:w="3024" w:type="dxa"/>
          </w:tcPr>
          <w:p w14:paraId="4255BEC7"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(0.658)</w:t>
            </w:r>
          </w:p>
        </w:tc>
      </w:tr>
      <w:tr w:rsidR="00C15460" w:rsidRPr="00994C2C" w14:paraId="086F6669" w14:textId="77777777" w:rsidTr="00C15460">
        <w:trPr>
          <w:jc w:val="center"/>
        </w:trPr>
        <w:tc>
          <w:tcPr>
            <w:tcW w:w="3775" w:type="dxa"/>
          </w:tcPr>
          <w:p w14:paraId="7145AFF5"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 of Children</w:t>
            </w:r>
          </w:p>
        </w:tc>
        <w:tc>
          <w:tcPr>
            <w:tcW w:w="3024" w:type="dxa"/>
          </w:tcPr>
          <w:p w14:paraId="197C2B57"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0.0449</w:t>
            </w:r>
          </w:p>
        </w:tc>
        <w:tc>
          <w:tcPr>
            <w:tcW w:w="3024" w:type="dxa"/>
          </w:tcPr>
          <w:p w14:paraId="4B975A4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-0.044</w:t>
            </w:r>
          </w:p>
        </w:tc>
      </w:tr>
      <w:tr w:rsidR="00C15460" w:rsidRPr="00994C2C" w14:paraId="21CB5AB2" w14:textId="77777777" w:rsidTr="00C15460">
        <w:trPr>
          <w:jc w:val="center"/>
        </w:trPr>
        <w:tc>
          <w:tcPr>
            <w:tcW w:w="3775" w:type="dxa"/>
          </w:tcPr>
          <w:p w14:paraId="34B86CFD"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2239EB25"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(0.0883)</w:t>
            </w:r>
          </w:p>
        </w:tc>
        <w:tc>
          <w:tcPr>
            <w:tcW w:w="3024" w:type="dxa"/>
          </w:tcPr>
          <w:p w14:paraId="22FEBDF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(0.403)</w:t>
            </w:r>
          </w:p>
        </w:tc>
      </w:tr>
      <w:tr w:rsidR="00C15460" w:rsidRPr="00994C2C" w14:paraId="4ABE9785" w14:textId="77777777" w:rsidTr="00C15460">
        <w:trPr>
          <w:jc w:val="center"/>
        </w:trPr>
        <w:tc>
          <w:tcPr>
            <w:tcW w:w="3775" w:type="dxa"/>
          </w:tcPr>
          <w:p w14:paraId="11631298"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Occupation at the destination</w:t>
            </w:r>
          </w:p>
        </w:tc>
        <w:tc>
          <w:tcPr>
            <w:tcW w:w="3024" w:type="dxa"/>
          </w:tcPr>
          <w:p w14:paraId="20CCFFFA"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p>
        </w:tc>
        <w:tc>
          <w:tcPr>
            <w:tcW w:w="3024" w:type="dxa"/>
          </w:tcPr>
          <w:p w14:paraId="7384DA7B"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p>
        </w:tc>
      </w:tr>
      <w:tr w:rsidR="00C15460" w:rsidRPr="00994C2C" w14:paraId="78A0744D" w14:textId="77777777" w:rsidTr="00C15460">
        <w:trPr>
          <w:jc w:val="center"/>
        </w:trPr>
        <w:tc>
          <w:tcPr>
            <w:tcW w:w="3775" w:type="dxa"/>
          </w:tcPr>
          <w:p w14:paraId="0CC7A675"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Factory</w:t>
            </w:r>
          </w:p>
        </w:tc>
        <w:tc>
          <w:tcPr>
            <w:tcW w:w="3024" w:type="dxa"/>
          </w:tcPr>
          <w:p w14:paraId="62498183"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0.0438</w:t>
            </w:r>
          </w:p>
        </w:tc>
        <w:tc>
          <w:tcPr>
            <w:tcW w:w="3024" w:type="dxa"/>
          </w:tcPr>
          <w:p w14:paraId="38FA627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1.103</w:t>
            </w:r>
          </w:p>
        </w:tc>
      </w:tr>
      <w:tr w:rsidR="00C15460" w:rsidRPr="00994C2C" w14:paraId="52A20A32" w14:textId="77777777" w:rsidTr="00C15460">
        <w:trPr>
          <w:jc w:val="center"/>
        </w:trPr>
        <w:tc>
          <w:tcPr>
            <w:tcW w:w="3775" w:type="dxa"/>
          </w:tcPr>
          <w:p w14:paraId="3E9A9E97"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4CC2E0F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(0.280)</w:t>
            </w:r>
          </w:p>
        </w:tc>
        <w:tc>
          <w:tcPr>
            <w:tcW w:w="3024" w:type="dxa"/>
          </w:tcPr>
          <w:p w14:paraId="6B3E5DD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(1.165)</w:t>
            </w:r>
          </w:p>
        </w:tc>
      </w:tr>
      <w:tr w:rsidR="00C15460" w:rsidRPr="00994C2C" w14:paraId="0584EA87" w14:textId="77777777" w:rsidTr="00C15460">
        <w:trPr>
          <w:jc w:val="center"/>
        </w:trPr>
        <w:tc>
          <w:tcPr>
            <w:tcW w:w="3775" w:type="dxa"/>
          </w:tcPr>
          <w:p w14:paraId="2D6DEFF7"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Construction</w:t>
            </w:r>
          </w:p>
        </w:tc>
        <w:tc>
          <w:tcPr>
            <w:tcW w:w="3024" w:type="dxa"/>
          </w:tcPr>
          <w:p w14:paraId="6D9B9B5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0.131</w:t>
            </w:r>
          </w:p>
        </w:tc>
        <w:tc>
          <w:tcPr>
            <w:tcW w:w="3024" w:type="dxa"/>
          </w:tcPr>
          <w:p w14:paraId="05A42750"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1.913</w:t>
            </w:r>
          </w:p>
        </w:tc>
      </w:tr>
      <w:tr w:rsidR="00C15460" w:rsidRPr="00994C2C" w14:paraId="6A085229" w14:textId="77777777" w:rsidTr="00C15460">
        <w:trPr>
          <w:jc w:val="center"/>
        </w:trPr>
        <w:tc>
          <w:tcPr>
            <w:tcW w:w="3775" w:type="dxa"/>
          </w:tcPr>
          <w:p w14:paraId="5725F4F0"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6632885B"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(0.245)</w:t>
            </w:r>
          </w:p>
        </w:tc>
        <w:tc>
          <w:tcPr>
            <w:tcW w:w="3024" w:type="dxa"/>
          </w:tcPr>
          <w:p w14:paraId="3BA5FDD9"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(1.338)</w:t>
            </w:r>
          </w:p>
        </w:tc>
      </w:tr>
      <w:tr w:rsidR="00C15460" w:rsidRPr="00994C2C" w14:paraId="1162CDC8" w14:textId="77777777" w:rsidTr="00C15460">
        <w:trPr>
          <w:jc w:val="center"/>
        </w:trPr>
        <w:tc>
          <w:tcPr>
            <w:tcW w:w="3775" w:type="dxa"/>
          </w:tcPr>
          <w:p w14:paraId="5C44D10D"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Fishing boat</w:t>
            </w:r>
          </w:p>
        </w:tc>
        <w:tc>
          <w:tcPr>
            <w:tcW w:w="3024" w:type="dxa"/>
          </w:tcPr>
          <w:p w14:paraId="5714B79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0.231</w:t>
            </w:r>
          </w:p>
        </w:tc>
        <w:tc>
          <w:tcPr>
            <w:tcW w:w="3024" w:type="dxa"/>
          </w:tcPr>
          <w:p w14:paraId="50D4DE59"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-12.240***</w:t>
            </w:r>
          </w:p>
        </w:tc>
      </w:tr>
      <w:tr w:rsidR="00C15460" w:rsidRPr="00994C2C" w14:paraId="2B52A34B" w14:textId="77777777" w:rsidTr="00C15460">
        <w:trPr>
          <w:jc w:val="center"/>
        </w:trPr>
        <w:tc>
          <w:tcPr>
            <w:tcW w:w="3775" w:type="dxa"/>
          </w:tcPr>
          <w:p w14:paraId="167D3625"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5C92DDAA"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(0.562)</w:t>
            </w:r>
          </w:p>
        </w:tc>
        <w:tc>
          <w:tcPr>
            <w:tcW w:w="3024" w:type="dxa"/>
          </w:tcPr>
          <w:p w14:paraId="094EB3C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(2.764)</w:t>
            </w:r>
          </w:p>
        </w:tc>
      </w:tr>
      <w:tr w:rsidR="00C15460" w:rsidRPr="00994C2C" w14:paraId="62900CBD" w14:textId="77777777" w:rsidTr="00C15460">
        <w:trPr>
          <w:jc w:val="center"/>
        </w:trPr>
        <w:tc>
          <w:tcPr>
            <w:tcW w:w="3775" w:type="dxa"/>
          </w:tcPr>
          <w:p w14:paraId="1C4F4638"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lastRenderedPageBreak/>
              <w:t>Service</w:t>
            </w:r>
          </w:p>
        </w:tc>
        <w:tc>
          <w:tcPr>
            <w:tcW w:w="3024" w:type="dxa"/>
          </w:tcPr>
          <w:p w14:paraId="2845A13F"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0.143</w:t>
            </w:r>
          </w:p>
        </w:tc>
        <w:tc>
          <w:tcPr>
            <w:tcW w:w="3024" w:type="dxa"/>
          </w:tcPr>
          <w:p w14:paraId="1247ABA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0.345</w:t>
            </w:r>
          </w:p>
        </w:tc>
      </w:tr>
      <w:tr w:rsidR="00C15460" w:rsidRPr="00994C2C" w14:paraId="6D1C7248" w14:textId="77777777" w:rsidTr="00C15460">
        <w:trPr>
          <w:jc w:val="center"/>
        </w:trPr>
        <w:tc>
          <w:tcPr>
            <w:tcW w:w="3775" w:type="dxa"/>
          </w:tcPr>
          <w:p w14:paraId="4B4592EA"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4721F632"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(0.270)</w:t>
            </w:r>
          </w:p>
        </w:tc>
        <w:tc>
          <w:tcPr>
            <w:tcW w:w="3024" w:type="dxa"/>
          </w:tcPr>
          <w:p w14:paraId="7CEEB82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(1.477)</w:t>
            </w:r>
          </w:p>
        </w:tc>
      </w:tr>
      <w:tr w:rsidR="00C15460" w:rsidRPr="00994C2C" w14:paraId="6EDC5E2E" w14:textId="77777777" w:rsidTr="00C15460">
        <w:trPr>
          <w:jc w:val="center"/>
        </w:trPr>
        <w:tc>
          <w:tcPr>
            <w:tcW w:w="3775" w:type="dxa"/>
          </w:tcPr>
          <w:p w14:paraId="77592F8F"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Sibling</w:t>
            </w:r>
          </w:p>
        </w:tc>
        <w:tc>
          <w:tcPr>
            <w:tcW w:w="3024" w:type="dxa"/>
          </w:tcPr>
          <w:p w14:paraId="33828772"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-0.732*</w:t>
            </w:r>
          </w:p>
        </w:tc>
        <w:tc>
          <w:tcPr>
            <w:tcW w:w="3024" w:type="dxa"/>
          </w:tcPr>
          <w:p w14:paraId="3192FC0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-1.140</w:t>
            </w:r>
          </w:p>
        </w:tc>
      </w:tr>
      <w:tr w:rsidR="00C15460" w:rsidRPr="00994C2C" w14:paraId="03400ED4" w14:textId="77777777" w:rsidTr="00C15460">
        <w:trPr>
          <w:jc w:val="center"/>
        </w:trPr>
        <w:tc>
          <w:tcPr>
            <w:tcW w:w="3775" w:type="dxa"/>
          </w:tcPr>
          <w:p w14:paraId="1715F44A"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40496BD0"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(0.386)</w:t>
            </w:r>
          </w:p>
        </w:tc>
        <w:tc>
          <w:tcPr>
            <w:tcW w:w="3024" w:type="dxa"/>
          </w:tcPr>
          <w:p w14:paraId="5BB9D57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(1.676)</w:t>
            </w:r>
          </w:p>
        </w:tc>
      </w:tr>
      <w:tr w:rsidR="00C15460" w:rsidRPr="00994C2C" w14:paraId="6D268246" w14:textId="77777777" w:rsidTr="00C15460">
        <w:trPr>
          <w:jc w:val="center"/>
        </w:trPr>
        <w:tc>
          <w:tcPr>
            <w:tcW w:w="3775" w:type="dxa"/>
          </w:tcPr>
          <w:p w14:paraId="4B859C81"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Children</w:t>
            </w:r>
          </w:p>
        </w:tc>
        <w:tc>
          <w:tcPr>
            <w:tcW w:w="3024" w:type="dxa"/>
          </w:tcPr>
          <w:p w14:paraId="5FD1D143"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-0.520**</w:t>
            </w:r>
          </w:p>
        </w:tc>
        <w:tc>
          <w:tcPr>
            <w:tcW w:w="3024" w:type="dxa"/>
          </w:tcPr>
          <w:p w14:paraId="0F55E45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-3.828**</w:t>
            </w:r>
          </w:p>
        </w:tc>
      </w:tr>
      <w:tr w:rsidR="00C15460" w:rsidRPr="00994C2C" w14:paraId="453C9667" w14:textId="77777777" w:rsidTr="00C15460">
        <w:trPr>
          <w:jc w:val="center"/>
        </w:trPr>
        <w:tc>
          <w:tcPr>
            <w:tcW w:w="3775" w:type="dxa"/>
          </w:tcPr>
          <w:p w14:paraId="7960A3FF"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0B80757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(0.252)</w:t>
            </w:r>
          </w:p>
        </w:tc>
        <w:tc>
          <w:tcPr>
            <w:tcW w:w="3024" w:type="dxa"/>
          </w:tcPr>
          <w:p w14:paraId="5A27D5A9"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(1.610)</w:t>
            </w:r>
          </w:p>
        </w:tc>
      </w:tr>
      <w:tr w:rsidR="00C15460" w:rsidRPr="00994C2C" w14:paraId="5BFA44E7" w14:textId="77777777" w:rsidTr="00C15460">
        <w:trPr>
          <w:jc w:val="center"/>
        </w:trPr>
        <w:tc>
          <w:tcPr>
            <w:tcW w:w="3775" w:type="dxa"/>
          </w:tcPr>
          <w:p w14:paraId="4062B75F"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Relatives</w:t>
            </w:r>
          </w:p>
        </w:tc>
        <w:tc>
          <w:tcPr>
            <w:tcW w:w="3024" w:type="dxa"/>
          </w:tcPr>
          <w:p w14:paraId="26219C1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-0.181</w:t>
            </w:r>
          </w:p>
        </w:tc>
        <w:tc>
          <w:tcPr>
            <w:tcW w:w="3024" w:type="dxa"/>
          </w:tcPr>
          <w:p w14:paraId="726D08DF"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-2.018</w:t>
            </w:r>
          </w:p>
        </w:tc>
      </w:tr>
      <w:tr w:rsidR="00C15460" w:rsidRPr="00994C2C" w14:paraId="278CB020" w14:textId="77777777" w:rsidTr="00C15460">
        <w:trPr>
          <w:jc w:val="center"/>
        </w:trPr>
        <w:tc>
          <w:tcPr>
            <w:tcW w:w="3775" w:type="dxa"/>
          </w:tcPr>
          <w:p w14:paraId="2B322F5B"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3F4F7CF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(0.521)</w:t>
            </w:r>
          </w:p>
        </w:tc>
        <w:tc>
          <w:tcPr>
            <w:tcW w:w="3024" w:type="dxa"/>
          </w:tcPr>
          <w:p w14:paraId="6778FCF2"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(1.804)</w:t>
            </w:r>
          </w:p>
        </w:tc>
      </w:tr>
      <w:tr w:rsidR="00C15460" w:rsidRPr="00994C2C" w14:paraId="667F0EA0" w14:textId="77777777" w:rsidTr="00C15460">
        <w:trPr>
          <w:jc w:val="center"/>
        </w:trPr>
        <w:tc>
          <w:tcPr>
            <w:tcW w:w="3775" w:type="dxa"/>
          </w:tcPr>
          <w:p w14:paraId="5B4D77CB"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Parents</w:t>
            </w:r>
          </w:p>
        </w:tc>
        <w:tc>
          <w:tcPr>
            <w:tcW w:w="3024" w:type="dxa"/>
          </w:tcPr>
          <w:p w14:paraId="45F97B1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-0.901</w:t>
            </w:r>
          </w:p>
        </w:tc>
        <w:tc>
          <w:tcPr>
            <w:tcW w:w="3024" w:type="dxa"/>
          </w:tcPr>
          <w:p w14:paraId="0EF4F59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17.663***</w:t>
            </w:r>
          </w:p>
        </w:tc>
      </w:tr>
      <w:tr w:rsidR="00C15460" w:rsidRPr="00994C2C" w14:paraId="76ADAB9E" w14:textId="77777777" w:rsidTr="00C15460">
        <w:trPr>
          <w:jc w:val="center"/>
        </w:trPr>
        <w:tc>
          <w:tcPr>
            <w:tcW w:w="3775" w:type="dxa"/>
          </w:tcPr>
          <w:p w14:paraId="33610FBB"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2DA53939"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(0.951)</w:t>
            </w:r>
          </w:p>
        </w:tc>
        <w:tc>
          <w:tcPr>
            <w:tcW w:w="3024" w:type="dxa"/>
          </w:tcPr>
          <w:p w14:paraId="369113B4"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(1.933)</w:t>
            </w:r>
          </w:p>
        </w:tc>
      </w:tr>
      <w:tr w:rsidR="00C15460" w:rsidRPr="00994C2C" w14:paraId="38BC52AC" w14:textId="77777777" w:rsidTr="00C15460">
        <w:trPr>
          <w:jc w:val="center"/>
        </w:trPr>
        <w:tc>
          <w:tcPr>
            <w:tcW w:w="3775" w:type="dxa"/>
          </w:tcPr>
          <w:p w14:paraId="7F9DB452"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Other relationship</w:t>
            </w:r>
          </w:p>
        </w:tc>
        <w:tc>
          <w:tcPr>
            <w:tcW w:w="3024" w:type="dxa"/>
          </w:tcPr>
          <w:p w14:paraId="601BAB9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-0.727</w:t>
            </w:r>
          </w:p>
        </w:tc>
        <w:tc>
          <w:tcPr>
            <w:tcW w:w="3024" w:type="dxa"/>
          </w:tcPr>
          <w:p w14:paraId="2092BF29"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-4.478</w:t>
            </w:r>
          </w:p>
        </w:tc>
      </w:tr>
      <w:tr w:rsidR="00C15460" w:rsidRPr="00994C2C" w14:paraId="3EA9A417" w14:textId="77777777" w:rsidTr="00C15460">
        <w:trPr>
          <w:jc w:val="center"/>
        </w:trPr>
        <w:tc>
          <w:tcPr>
            <w:tcW w:w="3775" w:type="dxa"/>
          </w:tcPr>
          <w:p w14:paraId="2BBC74F7"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77DFF175"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(0.285)</w:t>
            </w:r>
          </w:p>
        </w:tc>
        <w:tc>
          <w:tcPr>
            <w:tcW w:w="3024" w:type="dxa"/>
          </w:tcPr>
          <w:p w14:paraId="653F0B84"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(1.976)</w:t>
            </w:r>
          </w:p>
        </w:tc>
      </w:tr>
      <w:tr w:rsidR="00C15460" w:rsidRPr="00994C2C" w14:paraId="330745AA" w14:textId="77777777" w:rsidTr="00C15460">
        <w:trPr>
          <w:jc w:val="center"/>
        </w:trPr>
        <w:tc>
          <w:tcPr>
            <w:tcW w:w="3775" w:type="dxa"/>
          </w:tcPr>
          <w:p w14:paraId="0D08D7BB"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Shock_ Crop Damage (before migration)</w:t>
            </w:r>
          </w:p>
        </w:tc>
        <w:tc>
          <w:tcPr>
            <w:tcW w:w="3024" w:type="dxa"/>
          </w:tcPr>
          <w:p w14:paraId="2748DE74"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0.696</w:t>
            </w:r>
          </w:p>
        </w:tc>
        <w:tc>
          <w:tcPr>
            <w:tcW w:w="3024" w:type="dxa"/>
          </w:tcPr>
          <w:p w14:paraId="318AC07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-10.565***</w:t>
            </w:r>
          </w:p>
        </w:tc>
      </w:tr>
      <w:tr w:rsidR="00C15460" w:rsidRPr="00994C2C" w14:paraId="21EEAB33" w14:textId="77777777" w:rsidTr="00C15460">
        <w:trPr>
          <w:jc w:val="center"/>
        </w:trPr>
        <w:tc>
          <w:tcPr>
            <w:tcW w:w="3775" w:type="dxa"/>
          </w:tcPr>
          <w:p w14:paraId="390864D3"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1210B2D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(0.493)</w:t>
            </w:r>
          </w:p>
        </w:tc>
        <w:tc>
          <w:tcPr>
            <w:tcW w:w="3024" w:type="dxa"/>
          </w:tcPr>
          <w:p w14:paraId="25AABBAD"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(2.536)</w:t>
            </w:r>
          </w:p>
        </w:tc>
      </w:tr>
      <w:tr w:rsidR="00C15460" w:rsidRPr="00994C2C" w14:paraId="4D5AABBA" w14:textId="77777777" w:rsidTr="00C15460">
        <w:trPr>
          <w:jc w:val="center"/>
        </w:trPr>
        <w:tc>
          <w:tcPr>
            <w:tcW w:w="3775" w:type="dxa"/>
          </w:tcPr>
          <w:p w14:paraId="5C2A84B7"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Female migrant ratio (village)</w:t>
            </w:r>
          </w:p>
        </w:tc>
        <w:tc>
          <w:tcPr>
            <w:tcW w:w="3024" w:type="dxa"/>
          </w:tcPr>
          <w:p w14:paraId="66323B5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-0.912</w:t>
            </w:r>
          </w:p>
        </w:tc>
        <w:tc>
          <w:tcPr>
            <w:tcW w:w="3024" w:type="dxa"/>
          </w:tcPr>
          <w:p w14:paraId="301C6BA7"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-16.917***</w:t>
            </w:r>
          </w:p>
        </w:tc>
      </w:tr>
      <w:tr w:rsidR="00C15460" w:rsidRPr="00994C2C" w14:paraId="55D9DC6A" w14:textId="77777777" w:rsidTr="00C15460">
        <w:trPr>
          <w:jc w:val="center"/>
        </w:trPr>
        <w:tc>
          <w:tcPr>
            <w:tcW w:w="3775" w:type="dxa"/>
          </w:tcPr>
          <w:p w14:paraId="2A7AD20B"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44D8B0CF"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(0.848)</w:t>
            </w:r>
          </w:p>
        </w:tc>
        <w:tc>
          <w:tcPr>
            <w:tcW w:w="3024" w:type="dxa"/>
          </w:tcPr>
          <w:p w14:paraId="4803D39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(6.253)</w:t>
            </w:r>
          </w:p>
        </w:tc>
      </w:tr>
      <w:tr w:rsidR="00C15460" w:rsidRPr="00994C2C" w14:paraId="5817EA8E" w14:textId="77777777" w:rsidTr="00C15460">
        <w:trPr>
          <w:jc w:val="center"/>
        </w:trPr>
        <w:tc>
          <w:tcPr>
            <w:tcW w:w="3775" w:type="dxa"/>
          </w:tcPr>
          <w:p w14:paraId="21E9B90F"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Log distance to the near border</w:t>
            </w:r>
          </w:p>
        </w:tc>
        <w:tc>
          <w:tcPr>
            <w:tcW w:w="3024" w:type="dxa"/>
          </w:tcPr>
          <w:p w14:paraId="1E6D332B"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-12.20**</w:t>
            </w:r>
          </w:p>
        </w:tc>
        <w:tc>
          <w:tcPr>
            <w:tcW w:w="3024" w:type="dxa"/>
          </w:tcPr>
          <w:p w14:paraId="5E50AD5E"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52.079***</w:t>
            </w:r>
          </w:p>
        </w:tc>
      </w:tr>
      <w:tr w:rsidR="00C15460" w:rsidRPr="00994C2C" w14:paraId="0D361590" w14:textId="77777777" w:rsidTr="00C15460">
        <w:trPr>
          <w:jc w:val="center"/>
        </w:trPr>
        <w:tc>
          <w:tcPr>
            <w:tcW w:w="3775" w:type="dxa"/>
          </w:tcPr>
          <w:p w14:paraId="288E29A5"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70E0738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(4.972)</w:t>
            </w:r>
          </w:p>
        </w:tc>
        <w:tc>
          <w:tcPr>
            <w:tcW w:w="3024" w:type="dxa"/>
          </w:tcPr>
          <w:p w14:paraId="6DBD2B6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(15.872)</w:t>
            </w:r>
          </w:p>
        </w:tc>
      </w:tr>
      <w:tr w:rsidR="00C15460" w:rsidRPr="00994C2C" w14:paraId="0F6ED8EA" w14:textId="77777777" w:rsidTr="00C15460">
        <w:trPr>
          <w:jc w:val="center"/>
        </w:trPr>
        <w:tc>
          <w:tcPr>
            <w:tcW w:w="3775" w:type="dxa"/>
          </w:tcPr>
          <w:p w14:paraId="6EE5E963"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Log distance to the immigration office</w:t>
            </w:r>
          </w:p>
        </w:tc>
        <w:tc>
          <w:tcPr>
            <w:tcW w:w="3024" w:type="dxa"/>
          </w:tcPr>
          <w:p w14:paraId="05375E06"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9.975*</w:t>
            </w:r>
          </w:p>
        </w:tc>
        <w:tc>
          <w:tcPr>
            <w:tcW w:w="3024" w:type="dxa"/>
          </w:tcPr>
          <w:p w14:paraId="381EC4C0"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-70.898**</w:t>
            </w:r>
          </w:p>
        </w:tc>
      </w:tr>
      <w:tr w:rsidR="00C15460" w:rsidRPr="00994C2C" w14:paraId="0DEC892D" w14:textId="77777777" w:rsidTr="00C15460">
        <w:trPr>
          <w:jc w:val="center"/>
        </w:trPr>
        <w:tc>
          <w:tcPr>
            <w:tcW w:w="3775" w:type="dxa"/>
          </w:tcPr>
          <w:p w14:paraId="2A843059"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2C3F87A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(5.702)</w:t>
            </w:r>
          </w:p>
        </w:tc>
        <w:tc>
          <w:tcPr>
            <w:tcW w:w="3024" w:type="dxa"/>
          </w:tcPr>
          <w:p w14:paraId="1C4493F3"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(21.488)</w:t>
            </w:r>
          </w:p>
        </w:tc>
      </w:tr>
      <w:tr w:rsidR="00C15460" w:rsidRPr="00994C2C" w14:paraId="3F87FA09" w14:textId="77777777" w:rsidTr="00C15460">
        <w:trPr>
          <w:jc w:val="center"/>
        </w:trPr>
        <w:tc>
          <w:tcPr>
            <w:tcW w:w="3775" w:type="dxa"/>
          </w:tcPr>
          <w:p w14:paraId="46574A28"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Regional Cambodian migration stock</w:t>
            </w:r>
          </w:p>
        </w:tc>
        <w:tc>
          <w:tcPr>
            <w:tcW w:w="3024" w:type="dxa"/>
          </w:tcPr>
          <w:p w14:paraId="1DC4ACF6"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2.83e-06*</w:t>
            </w:r>
          </w:p>
        </w:tc>
        <w:tc>
          <w:tcPr>
            <w:tcW w:w="3024" w:type="dxa"/>
          </w:tcPr>
          <w:p w14:paraId="1D2C1756"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0.00001</w:t>
            </w:r>
          </w:p>
        </w:tc>
      </w:tr>
      <w:tr w:rsidR="00C15460" w:rsidRPr="00994C2C" w14:paraId="634F0FE0" w14:textId="77777777" w:rsidTr="00C15460">
        <w:trPr>
          <w:jc w:val="center"/>
        </w:trPr>
        <w:tc>
          <w:tcPr>
            <w:tcW w:w="3775" w:type="dxa"/>
          </w:tcPr>
          <w:p w14:paraId="5E900329"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55D61835"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(1.53e-06)</w:t>
            </w:r>
          </w:p>
        </w:tc>
        <w:tc>
          <w:tcPr>
            <w:tcW w:w="3024" w:type="dxa"/>
          </w:tcPr>
          <w:p w14:paraId="116B7AB4"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(6.01e-60)</w:t>
            </w:r>
          </w:p>
        </w:tc>
      </w:tr>
      <w:tr w:rsidR="00C15460" w:rsidRPr="00994C2C" w14:paraId="77BCACB3" w14:textId="77777777" w:rsidTr="00C15460">
        <w:trPr>
          <w:jc w:val="center"/>
        </w:trPr>
        <w:tc>
          <w:tcPr>
            <w:tcW w:w="3775" w:type="dxa"/>
          </w:tcPr>
          <w:p w14:paraId="6B20DEF6"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Household wealth dummies</w:t>
            </w:r>
          </w:p>
        </w:tc>
        <w:tc>
          <w:tcPr>
            <w:tcW w:w="3024" w:type="dxa"/>
          </w:tcPr>
          <w:p w14:paraId="6716745B"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YES</w:t>
            </w:r>
          </w:p>
        </w:tc>
        <w:tc>
          <w:tcPr>
            <w:tcW w:w="3024" w:type="dxa"/>
          </w:tcPr>
          <w:p w14:paraId="637AC3F6"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YES</w:t>
            </w:r>
          </w:p>
        </w:tc>
      </w:tr>
      <w:tr w:rsidR="00C15460" w:rsidRPr="00994C2C" w14:paraId="0F988C0B" w14:textId="77777777" w:rsidTr="00C15460">
        <w:trPr>
          <w:jc w:val="center"/>
        </w:trPr>
        <w:tc>
          <w:tcPr>
            <w:tcW w:w="3775" w:type="dxa"/>
          </w:tcPr>
          <w:p w14:paraId="1C3A444B"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Provincial dummies</w:t>
            </w:r>
          </w:p>
        </w:tc>
        <w:tc>
          <w:tcPr>
            <w:tcW w:w="3024" w:type="dxa"/>
          </w:tcPr>
          <w:p w14:paraId="025AAF1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YES</w:t>
            </w:r>
          </w:p>
        </w:tc>
        <w:tc>
          <w:tcPr>
            <w:tcW w:w="3024" w:type="dxa"/>
          </w:tcPr>
          <w:p w14:paraId="6BFACD0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YES</w:t>
            </w:r>
          </w:p>
        </w:tc>
      </w:tr>
      <w:tr w:rsidR="00C15460" w:rsidRPr="00994C2C" w14:paraId="5A5431E0" w14:textId="77777777" w:rsidTr="00C15460">
        <w:trPr>
          <w:jc w:val="center"/>
        </w:trPr>
        <w:tc>
          <w:tcPr>
            <w:tcW w:w="3775" w:type="dxa"/>
          </w:tcPr>
          <w:p w14:paraId="6A414E32"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Constant</w:t>
            </w:r>
          </w:p>
        </w:tc>
        <w:tc>
          <w:tcPr>
            <w:tcW w:w="3024" w:type="dxa"/>
          </w:tcPr>
          <w:p w14:paraId="6661C9F3"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10.99</w:t>
            </w:r>
          </w:p>
        </w:tc>
        <w:tc>
          <w:tcPr>
            <w:tcW w:w="3024" w:type="dxa"/>
          </w:tcPr>
          <w:p w14:paraId="508D5DCC"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11.381</w:t>
            </w:r>
          </w:p>
        </w:tc>
      </w:tr>
      <w:tr w:rsidR="00C15460" w:rsidRPr="00994C2C" w14:paraId="107ECFF5" w14:textId="77777777" w:rsidTr="00C15460">
        <w:trPr>
          <w:jc w:val="center"/>
        </w:trPr>
        <w:tc>
          <w:tcPr>
            <w:tcW w:w="3775" w:type="dxa"/>
          </w:tcPr>
          <w:p w14:paraId="6B0A4540"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p>
        </w:tc>
        <w:tc>
          <w:tcPr>
            <w:tcW w:w="3024" w:type="dxa"/>
          </w:tcPr>
          <w:p w14:paraId="040F9127"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(8.298)</w:t>
            </w:r>
          </w:p>
        </w:tc>
        <w:tc>
          <w:tcPr>
            <w:tcW w:w="3024" w:type="dxa"/>
          </w:tcPr>
          <w:p w14:paraId="64404408"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(45.349)</w:t>
            </w:r>
          </w:p>
        </w:tc>
      </w:tr>
      <w:tr w:rsidR="00C15460" w:rsidRPr="00994C2C" w14:paraId="38474B8A" w14:textId="77777777" w:rsidTr="00C15460">
        <w:trPr>
          <w:jc w:val="center"/>
        </w:trPr>
        <w:tc>
          <w:tcPr>
            <w:tcW w:w="3775" w:type="dxa"/>
          </w:tcPr>
          <w:p w14:paraId="6BFCB6CE"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Observations</w:t>
            </w:r>
          </w:p>
        </w:tc>
        <w:tc>
          <w:tcPr>
            <w:tcW w:w="3024" w:type="dxa"/>
          </w:tcPr>
          <w:p w14:paraId="58FDDDA4"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448</w:t>
            </w:r>
          </w:p>
        </w:tc>
        <w:tc>
          <w:tcPr>
            <w:tcW w:w="3024" w:type="dxa"/>
          </w:tcPr>
          <w:p w14:paraId="1E2CD07F"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422</w:t>
            </w:r>
          </w:p>
        </w:tc>
      </w:tr>
      <w:tr w:rsidR="00C15460" w:rsidRPr="00994C2C" w14:paraId="35745D81" w14:textId="77777777" w:rsidTr="00C15460">
        <w:trPr>
          <w:jc w:val="center"/>
        </w:trPr>
        <w:tc>
          <w:tcPr>
            <w:tcW w:w="3775" w:type="dxa"/>
            <w:tcBorders>
              <w:bottom w:val="single" w:sz="4" w:space="0" w:color="auto"/>
            </w:tcBorders>
          </w:tcPr>
          <w:p w14:paraId="2229B7D7" w14:textId="77777777" w:rsidR="00C15460" w:rsidRPr="00994C2C" w:rsidRDefault="00C15460" w:rsidP="00994C2C">
            <w:pPr>
              <w:widowControl w:val="0"/>
              <w:autoSpaceDE w:val="0"/>
              <w:autoSpaceDN w:val="0"/>
              <w:adjustRightInd w:val="0"/>
              <w:spacing w:after="0" w:line="288" w:lineRule="auto"/>
              <w:rPr>
                <w:rFonts w:asciiTheme="majorBidi" w:hAnsiTheme="majorBidi" w:cstheme="majorBidi"/>
              </w:rPr>
            </w:pPr>
            <w:r w:rsidRPr="00994C2C">
              <w:rPr>
                <w:rFonts w:asciiTheme="majorBidi" w:hAnsiTheme="majorBidi" w:cstheme="majorBidi"/>
              </w:rPr>
              <w:t>R-squared</w:t>
            </w:r>
          </w:p>
        </w:tc>
        <w:tc>
          <w:tcPr>
            <w:tcW w:w="3024" w:type="dxa"/>
            <w:tcBorders>
              <w:bottom w:val="single" w:sz="4" w:space="0" w:color="auto"/>
            </w:tcBorders>
          </w:tcPr>
          <w:p w14:paraId="357E6A41"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0.111</w:t>
            </w:r>
          </w:p>
        </w:tc>
        <w:tc>
          <w:tcPr>
            <w:tcW w:w="3024" w:type="dxa"/>
            <w:tcBorders>
              <w:bottom w:val="single" w:sz="4" w:space="0" w:color="auto"/>
            </w:tcBorders>
          </w:tcPr>
          <w:p w14:paraId="4DBF0D77" w14:textId="77777777" w:rsidR="00C15460" w:rsidRPr="00994C2C" w:rsidRDefault="00C15460" w:rsidP="00994C2C">
            <w:pPr>
              <w:widowControl w:val="0"/>
              <w:autoSpaceDE w:val="0"/>
              <w:autoSpaceDN w:val="0"/>
              <w:adjustRightInd w:val="0"/>
              <w:spacing w:after="0" w:line="288" w:lineRule="auto"/>
              <w:jc w:val="center"/>
              <w:rPr>
                <w:rFonts w:asciiTheme="majorBidi" w:hAnsiTheme="majorBidi" w:cstheme="majorBidi"/>
              </w:rPr>
            </w:pPr>
            <w:r w:rsidRPr="00994C2C">
              <w:rPr>
                <w:rFonts w:asciiTheme="majorBidi" w:hAnsiTheme="majorBidi" w:cstheme="majorBidi"/>
              </w:rPr>
              <w:t>-</w:t>
            </w:r>
          </w:p>
        </w:tc>
      </w:tr>
    </w:tbl>
    <w:p w14:paraId="37722F7E" w14:textId="77777777" w:rsidR="00BA1931" w:rsidRPr="00994C2C" w:rsidRDefault="00C15460" w:rsidP="00994C2C">
      <w:pPr>
        <w:widowControl w:val="0"/>
        <w:autoSpaceDE w:val="0"/>
        <w:autoSpaceDN w:val="0"/>
        <w:adjustRightInd w:val="0"/>
        <w:spacing w:after="0" w:line="288" w:lineRule="auto"/>
        <w:ind w:left="-284"/>
        <w:jc w:val="both"/>
        <w:rPr>
          <w:rFonts w:asciiTheme="majorBidi" w:hAnsiTheme="majorBidi" w:cstheme="majorBidi"/>
          <w:i/>
          <w:iCs/>
          <w:sz w:val="20"/>
          <w:szCs w:val="20"/>
        </w:rPr>
      </w:pPr>
      <w:r w:rsidRPr="00994C2C">
        <w:rPr>
          <w:rFonts w:asciiTheme="majorBidi" w:hAnsiTheme="majorBidi" w:cstheme="majorBidi"/>
          <w:i/>
          <w:iCs/>
          <w:sz w:val="20"/>
          <w:szCs w:val="20"/>
        </w:rPr>
        <w:t>Note: All alternative cost specific variables- total cost, general cost, financial cost, opportunity cost, and square terms- are included in the ASCL model. All cost specific variables remain statistically significant at 5 percent level.  Cluster standard error at the household level was used because one household could send multiple migrants. Altwise in McFadden’s choice was employed to control for the missing value in the alternative specific attributes.  Robust standard errors in parentheses. *** p&lt;0.01, ** p&lt;0.05, * p&lt;0.1</w:t>
      </w:r>
    </w:p>
    <w:p w14:paraId="18D6996E" w14:textId="77777777" w:rsidR="00BA1931" w:rsidRPr="00994C2C" w:rsidRDefault="00BA1931" w:rsidP="00994C2C">
      <w:pPr>
        <w:widowControl w:val="0"/>
        <w:autoSpaceDE w:val="0"/>
        <w:autoSpaceDN w:val="0"/>
        <w:adjustRightInd w:val="0"/>
        <w:spacing w:after="0" w:line="288" w:lineRule="auto"/>
        <w:jc w:val="both"/>
        <w:rPr>
          <w:rFonts w:asciiTheme="majorBidi" w:hAnsiTheme="majorBidi" w:cstheme="majorBidi"/>
          <w:i/>
          <w:iCs/>
        </w:rPr>
      </w:pPr>
    </w:p>
    <w:p w14:paraId="7F652E3B" w14:textId="77777777" w:rsidR="00C33CD4" w:rsidRPr="00994C2C" w:rsidRDefault="00C33CD4" w:rsidP="00994C2C">
      <w:pPr>
        <w:widowControl w:val="0"/>
        <w:autoSpaceDE w:val="0"/>
        <w:autoSpaceDN w:val="0"/>
        <w:adjustRightInd w:val="0"/>
        <w:spacing w:after="0" w:line="288" w:lineRule="auto"/>
        <w:jc w:val="both"/>
        <w:rPr>
          <w:rFonts w:asciiTheme="majorBidi" w:hAnsiTheme="majorBidi" w:cstheme="majorBidi"/>
          <w:b/>
          <w:bCs/>
        </w:rPr>
      </w:pPr>
    </w:p>
    <w:p w14:paraId="0BFE1EBF" w14:textId="01EF97A3" w:rsidR="00825A78" w:rsidRPr="00994C2C" w:rsidRDefault="00825A78" w:rsidP="00994C2C">
      <w:pPr>
        <w:spacing w:after="0" w:line="288" w:lineRule="auto"/>
        <w:rPr>
          <w:rFonts w:asciiTheme="majorBidi" w:hAnsiTheme="majorBidi" w:cstheme="majorBidi"/>
        </w:rPr>
      </w:pPr>
    </w:p>
    <w:sectPr w:rsidR="00825A78" w:rsidRPr="00994C2C" w:rsidSect="002855AA">
      <w:footerReference w:type="default" r:id="rId32"/>
      <w:pgSz w:w="11906" w:h="16838"/>
      <w:pgMar w:top="1247" w:right="1418" w:bottom="1247"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6F72" w16cex:dateUtc="2021-04-22T09:56:00Z"/>
  <w16cex:commentExtensible w16cex:durableId="242C6F87" w16cex:dateUtc="2021-04-22T09:56:00Z"/>
  <w16cex:commentExtensible w16cex:durableId="242C7324" w16cex:dateUtc="2021-04-22T10:11:00Z"/>
  <w16cex:commentExtensible w16cex:durableId="242C7526" w16cex:dateUtc="2021-04-22T10:20:00Z"/>
  <w16cex:commentExtensible w16cex:durableId="242C75A2" w16cex:dateUtc="2021-04-22T10:22:00Z"/>
  <w16cex:commentExtensible w16cex:durableId="242D049F" w16cex:dateUtc="2021-04-22T20:32:00Z"/>
  <w16cex:commentExtensible w16cex:durableId="242DC7F3" w16cex:dateUtc="2021-04-23T10:25:00Z"/>
  <w16cex:commentExtensible w16cex:durableId="242DC8C6" w16cex:dateUtc="2021-04-23T10:25:00Z"/>
  <w16cex:commentExtensible w16cex:durableId="242D0B98" w16cex:dateUtc="2021-04-22T21:02:00Z"/>
  <w16cex:commentExtensible w16cex:durableId="242DCC5F" w16cex:dateUtc="2021-04-23T10:44:00Z"/>
  <w16cex:commentExtensible w16cex:durableId="242DCEE9" w16cex:dateUtc="2021-04-23T10:55:00Z"/>
  <w16cex:commentExtensible w16cex:durableId="242DD004" w16cex:dateUtc="2021-04-23T11:00:00Z"/>
  <w16cex:commentExtensible w16cex:durableId="242DCF62" w16cex:dateUtc="2021-04-23T10:57:00Z"/>
  <w16cex:commentExtensible w16cex:durableId="242DD09F" w16cex:dateUtc="2021-04-23T11:02:00Z"/>
  <w16cex:commentExtensible w16cex:durableId="242DD1CB" w16cex:dateUtc="2021-04-23T11:07:00Z"/>
  <w16cex:commentExtensible w16cex:durableId="242DD199" w16cex:dateUtc="2021-04-23T11:07:00Z"/>
  <w16cex:commentExtensible w16cex:durableId="242DD2BA" w16cex:dateUtc="2021-04-23T11:11:00Z"/>
  <w16cex:commentExtensible w16cex:durableId="242DD357" w16cex:dateUtc="2021-04-23T11:14:00Z"/>
  <w16cex:commentExtensible w16cex:durableId="242DCE55" w16cex:dateUtc="2021-04-23T10:53:00Z"/>
  <w16cex:commentExtensible w16cex:durableId="242DCDF3" w16cex:dateUtc="2021-04-23T10:51:00Z"/>
  <w16cex:commentExtensible w16cex:durableId="242DCDDA" w16cex:dateUtc="2021-04-23T1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FD102" w14:textId="77777777" w:rsidR="00CA6F86" w:rsidRDefault="00CA6F86" w:rsidP="002855AA">
      <w:pPr>
        <w:spacing w:after="0" w:line="240" w:lineRule="auto"/>
      </w:pPr>
      <w:r>
        <w:separator/>
      </w:r>
    </w:p>
  </w:endnote>
  <w:endnote w:type="continuationSeparator" w:id="0">
    <w:p w14:paraId="3C5CEEB1" w14:textId="77777777" w:rsidR="00CA6F86" w:rsidRDefault="00CA6F86" w:rsidP="0028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nton">
    <w:altName w:val="Panto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835826"/>
      <w:docPartObj>
        <w:docPartGallery w:val="Page Numbers (Bottom of Page)"/>
        <w:docPartUnique/>
      </w:docPartObj>
    </w:sdtPr>
    <w:sdtEndPr>
      <w:rPr>
        <w:rFonts w:cstheme="minorHAnsi"/>
        <w:noProof/>
      </w:rPr>
    </w:sdtEndPr>
    <w:sdtContent>
      <w:p w14:paraId="0108B9F2" w14:textId="434E47A2" w:rsidR="00263051" w:rsidRPr="007C26C5" w:rsidRDefault="00263051">
        <w:pPr>
          <w:pStyle w:val="Footer"/>
          <w:jc w:val="center"/>
          <w:rPr>
            <w:rFonts w:cstheme="minorHAnsi"/>
          </w:rPr>
        </w:pPr>
        <w:r w:rsidRPr="007C26C5">
          <w:rPr>
            <w:rFonts w:cstheme="minorHAnsi"/>
            <w:sz w:val="20"/>
            <w:szCs w:val="20"/>
          </w:rPr>
          <w:fldChar w:fldCharType="begin"/>
        </w:r>
        <w:r w:rsidRPr="007C26C5">
          <w:rPr>
            <w:rFonts w:cstheme="minorHAnsi"/>
            <w:sz w:val="20"/>
            <w:szCs w:val="20"/>
          </w:rPr>
          <w:instrText xml:space="preserve"> PAGE   \* MERGEFORMAT </w:instrText>
        </w:r>
        <w:r w:rsidRPr="007C26C5">
          <w:rPr>
            <w:rFonts w:cstheme="minorHAnsi"/>
            <w:sz w:val="20"/>
            <w:szCs w:val="20"/>
          </w:rPr>
          <w:fldChar w:fldCharType="separate"/>
        </w:r>
        <w:r>
          <w:rPr>
            <w:rFonts w:cstheme="minorHAnsi"/>
            <w:noProof/>
            <w:sz w:val="20"/>
            <w:szCs w:val="20"/>
          </w:rPr>
          <w:t>2</w:t>
        </w:r>
        <w:r w:rsidRPr="007C26C5">
          <w:rPr>
            <w:rFonts w:cstheme="minorHAnsi"/>
            <w:noProof/>
            <w:sz w:val="20"/>
            <w:szCs w:val="20"/>
          </w:rPr>
          <w:fldChar w:fldCharType="end"/>
        </w:r>
      </w:p>
    </w:sdtContent>
  </w:sdt>
  <w:p w14:paraId="3F93DA72" w14:textId="77777777" w:rsidR="00263051" w:rsidRDefault="00263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BDEAB" w14:textId="77777777" w:rsidR="00CA6F86" w:rsidRDefault="00CA6F86" w:rsidP="002855AA">
      <w:pPr>
        <w:spacing w:after="0" w:line="240" w:lineRule="auto"/>
      </w:pPr>
      <w:r>
        <w:separator/>
      </w:r>
    </w:p>
  </w:footnote>
  <w:footnote w:type="continuationSeparator" w:id="0">
    <w:p w14:paraId="263D1749" w14:textId="77777777" w:rsidR="00CA6F86" w:rsidRDefault="00CA6F86" w:rsidP="0028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1A0A"/>
    <w:multiLevelType w:val="hybridMultilevel"/>
    <w:tmpl w:val="EC284E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116638E2"/>
    <w:multiLevelType w:val="hybridMultilevel"/>
    <w:tmpl w:val="3702B6EA"/>
    <w:lvl w:ilvl="0" w:tplc="A170F16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0FBB"/>
    <w:multiLevelType w:val="multilevel"/>
    <w:tmpl w:val="5F36FE44"/>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6901A0A"/>
    <w:multiLevelType w:val="hybridMultilevel"/>
    <w:tmpl w:val="6466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037B"/>
    <w:multiLevelType w:val="hybridMultilevel"/>
    <w:tmpl w:val="B86C9DF4"/>
    <w:lvl w:ilvl="0" w:tplc="70700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A5EC2"/>
    <w:multiLevelType w:val="hybridMultilevel"/>
    <w:tmpl w:val="400429B4"/>
    <w:lvl w:ilvl="0" w:tplc="02002B44">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EC8572B"/>
    <w:multiLevelType w:val="hybridMultilevel"/>
    <w:tmpl w:val="FD9AB9F4"/>
    <w:lvl w:ilvl="0" w:tplc="DEF2A21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740D5CD4"/>
    <w:multiLevelType w:val="multilevel"/>
    <w:tmpl w:val="92229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1"/>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sDA0MLU0NDA0MzJS0lEKTi0uzszPAykwNDCpBQDcgIOkLg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ev2wprcd0xdlexrxivvrshta5f22p0zpwa&quot;&gt;My EndNote Library-Converted&lt;record-ids&gt;&lt;item&gt;11&lt;/item&gt;&lt;item&gt;13&lt;/item&gt;&lt;item&gt;15&lt;/item&gt;&lt;item&gt;16&lt;/item&gt;&lt;item&gt;22&lt;/item&gt;&lt;item&gt;25&lt;/item&gt;&lt;item&gt;27&lt;/item&gt;&lt;item&gt;29&lt;/item&gt;&lt;item&gt;38&lt;/item&gt;&lt;item&gt;41&lt;/item&gt;&lt;item&gt;46&lt;/item&gt;&lt;item&gt;49&lt;/item&gt;&lt;item&gt;50&lt;/item&gt;&lt;item&gt;51&lt;/item&gt;&lt;item&gt;56&lt;/item&gt;&lt;item&gt;58&lt;/item&gt;&lt;item&gt;62&lt;/item&gt;&lt;item&gt;64&lt;/item&gt;&lt;item&gt;80&lt;/item&gt;&lt;item&gt;83&lt;/item&gt;&lt;item&gt;89&lt;/item&gt;&lt;item&gt;90&lt;/item&gt;&lt;item&gt;91&lt;/item&gt;&lt;item&gt;94&lt;/item&gt;&lt;item&gt;96&lt;/item&gt;&lt;item&gt;98&lt;/item&gt;&lt;item&gt;100&lt;/item&gt;&lt;item&gt;101&lt;/item&gt;&lt;item&gt;102&lt;/item&gt;&lt;item&gt;103&lt;/item&gt;&lt;item&gt;105&lt;/item&gt;&lt;item&gt;106&lt;/item&gt;&lt;item&gt;110&lt;/item&gt;&lt;item&gt;111&lt;/item&gt;&lt;item&gt;112&lt;/item&gt;&lt;item&gt;113&lt;/item&gt;&lt;item&gt;114&lt;/item&gt;&lt;item&gt;115&lt;/item&gt;&lt;item&gt;116&lt;/item&gt;&lt;item&gt;120&lt;/item&gt;&lt;item&gt;121&lt;/item&gt;&lt;item&gt;122&lt;/item&gt;&lt;item&gt;123&lt;/item&gt;&lt;item&gt;125&lt;/item&gt;&lt;item&gt;126&lt;/item&gt;&lt;item&gt;127&lt;/item&gt;&lt;item&gt;132&lt;/item&gt;&lt;item&gt;133&lt;/item&gt;&lt;item&gt;134&lt;/item&gt;&lt;item&gt;136&lt;/item&gt;&lt;item&gt;137&lt;/item&gt;&lt;item&gt;138&lt;/item&gt;&lt;item&gt;140&lt;/item&gt;&lt;item&gt;141&lt;/item&gt;&lt;item&gt;142&lt;/item&gt;&lt;item&gt;143&lt;/item&gt;&lt;item&gt;145&lt;/item&gt;&lt;item&gt;147&lt;/item&gt;&lt;item&gt;148&lt;/item&gt;&lt;item&gt;149&lt;/item&gt;&lt;item&gt;170&lt;/item&gt;&lt;item&gt;198&lt;/item&gt;&lt;item&gt;206&lt;/item&gt;&lt;item&gt;207&lt;/item&gt;&lt;item&gt;209&lt;/item&gt;&lt;item&gt;210&lt;/item&gt;&lt;/record-ids&gt;&lt;/item&gt;&lt;/Libraries&gt;"/>
  </w:docVars>
  <w:rsids>
    <w:rsidRoot w:val="00B136A2"/>
    <w:rsid w:val="00000BBE"/>
    <w:rsid w:val="0000194B"/>
    <w:rsid w:val="00001A32"/>
    <w:rsid w:val="000020F0"/>
    <w:rsid w:val="000036B5"/>
    <w:rsid w:val="0000643D"/>
    <w:rsid w:val="00006998"/>
    <w:rsid w:val="00011A61"/>
    <w:rsid w:val="00012B14"/>
    <w:rsid w:val="00015187"/>
    <w:rsid w:val="000152CC"/>
    <w:rsid w:val="000158D3"/>
    <w:rsid w:val="00015A36"/>
    <w:rsid w:val="00016811"/>
    <w:rsid w:val="000210B2"/>
    <w:rsid w:val="000215A1"/>
    <w:rsid w:val="0002362B"/>
    <w:rsid w:val="00023A11"/>
    <w:rsid w:val="00023DFC"/>
    <w:rsid w:val="000243F3"/>
    <w:rsid w:val="00024E7F"/>
    <w:rsid w:val="00025DAE"/>
    <w:rsid w:val="00026B6A"/>
    <w:rsid w:val="00030BB3"/>
    <w:rsid w:val="00031CCC"/>
    <w:rsid w:val="00032999"/>
    <w:rsid w:val="00033349"/>
    <w:rsid w:val="0003702F"/>
    <w:rsid w:val="00037241"/>
    <w:rsid w:val="00041F13"/>
    <w:rsid w:val="00042CA5"/>
    <w:rsid w:val="00044B21"/>
    <w:rsid w:val="000502A2"/>
    <w:rsid w:val="00050C75"/>
    <w:rsid w:val="00051FE0"/>
    <w:rsid w:val="000522E4"/>
    <w:rsid w:val="00052651"/>
    <w:rsid w:val="00053716"/>
    <w:rsid w:val="00053C81"/>
    <w:rsid w:val="00054225"/>
    <w:rsid w:val="00057685"/>
    <w:rsid w:val="00062FA0"/>
    <w:rsid w:val="0006317C"/>
    <w:rsid w:val="0006404C"/>
    <w:rsid w:val="00065331"/>
    <w:rsid w:val="00065660"/>
    <w:rsid w:val="00067A6C"/>
    <w:rsid w:val="00070B3B"/>
    <w:rsid w:val="00070DC9"/>
    <w:rsid w:val="00070F0D"/>
    <w:rsid w:val="00073CCF"/>
    <w:rsid w:val="00073F5D"/>
    <w:rsid w:val="000745D3"/>
    <w:rsid w:val="00075DEE"/>
    <w:rsid w:val="00080137"/>
    <w:rsid w:val="00080ED1"/>
    <w:rsid w:val="00082104"/>
    <w:rsid w:val="00083638"/>
    <w:rsid w:val="00083ADD"/>
    <w:rsid w:val="000842EC"/>
    <w:rsid w:val="00084B9B"/>
    <w:rsid w:val="00085528"/>
    <w:rsid w:val="00085DBA"/>
    <w:rsid w:val="000860C7"/>
    <w:rsid w:val="000872F1"/>
    <w:rsid w:val="00093E06"/>
    <w:rsid w:val="00093E0A"/>
    <w:rsid w:val="000A03E3"/>
    <w:rsid w:val="000A1B2E"/>
    <w:rsid w:val="000A49BC"/>
    <w:rsid w:val="000A49DE"/>
    <w:rsid w:val="000A4F4E"/>
    <w:rsid w:val="000A5268"/>
    <w:rsid w:val="000A734A"/>
    <w:rsid w:val="000B033D"/>
    <w:rsid w:val="000B23CA"/>
    <w:rsid w:val="000B4E07"/>
    <w:rsid w:val="000B690A"/>
    <w:rsid w:val="000C0F3F"/>
    <w:rsid w:val="000C3069"/>
    <w:rsid w:val="000C3C83"/>
    <w:rsid w:val="000C5476"/>
    <w:rsid w:val="000C5801"/>
    <w:rsid w:val="000C5803"/>
    <w:rsid w:val="000C60D9"/>
    <w:rsid w:val="000C67E5"/>
    <w:rsid w:val="000C688C"/>
    <w:rsid w:val="000C743A"/>
    <w:rsid w:val="000D0BA4"/>
    <w:rsid w:val="000D0FA3"/>
    <w:rsid w:val="000D3A2E"/>
    <w:rsid w:val="000D785E"/>
    <w:rsid w:val="000E0158"/>
    <w:rsid w:val="000E02DE"/>
    <w:rsid w:val="000E0833"/>
    <w:rsid w:val="000E0FF9"/>
    <w:rsid w:val="000E18E2"/>
    <w:rsid w:val="000E22FE"/>
    <w:rsid w:val="000E35C6"/>
    <w:rsid w:val="000E3F73"/>
    <w:rsid w:val="000E54CB"/>
    <w:rsid w:val="000E7047"/>
    <w:rsid w:val="000F311A"/>
    <w:rsid w:val="000F46B6"/>
    <w:rsid w:val="000F48EB"/>
    <w:rsid w:val="000F4927"/>
    <w:rsid w:val="000F5569"/>
    <w:rsid w:val="000F5C59"/>
    <w:rsid w:val="000F5E31"/>
    <w:rsid w:val="000F61B3"/>
    <w:rsid w:val="001010C6"/>
    <w:rsid w:val="00101289"/>
    <w:rsid w:val="00103835"/>
    <w:rsid w:val="00103DA5"/>
    <w:rsid w:val="00105609"/>
    <w:rsid w:val="00105D42"/>
    <w:rsid w:val="00107557"/>
    <w:rsid w:val="00107CE4"/>
    <w:rsid w:val="00111000"/>
    <w:rsid w:val="00112004"/>
    <w:rsid w:val="00117F3B"/>
    <w:rsid w:val="00125A44"/>
    <w:rsid w:val="001260B7"/>
    <w:rsid w:val="00130D26"/>
    <w:rsid w:val="00133CB7"/>
    <w:rsid w:val="001354AB"/>
    <w:rsid w:val="00140431"/>
    <w:rsid w:val="00142DC1"/>
    <w:rsid w:val="00142E14"/>
    <w:rsid w:val="0014407A"/>
    <w:rsid w:val="00145945"/>
    <w:rsid w:val="0014655C"/>
    <w:rsid w:val="001477FD"/>
    <w:rsid w:val="001505C3"/>
    <w:rsid w:val="001523E6"/>
    <w:rsid w:val="00152724"/>
    <w:rsid w:val="00155689"/>
    <w:rsid w:val="00157DF8"/>
    <w:rsid w:val="0016137A"/>
    <w:rsid w:val="00164888"/>
    <w:rsid w:val="0016557C"/>
    <w:rsid w:val="00166F9D"/>
    <w:rsid w:val="00167882"/>
    <w:rsid w:val="00171AD5"/>
    <w:rsid w:val="0017385E"/>
    <w:rsid w:val="0017716E"/>
    <w:rsid w:val="00181FF9"/>
    <w:rsid w:val="001823FB"/>
    <w:rsid w:val="00184800"/>
    <w:rsid w:val="00184B80"/>
    <w:rsid w:val="0018538B"/>
    <w:rsid w:val="00186C5F"/>
    <w:rsid w:val="001878C0"/>
    <w:rsid w:val="00190B66"/>
    <w:rsid w:val="00190D54"/>
    <w:rsid w:val="00190F5F"/>
    <w:rsid w:val="0019163B"/>
    <w:rsid w:val="001935F5"/>
    <w:rsid w:val="00194682"/>
    <w:rsid w:val="001953C0"/>
    <w:rsid w:val="001A0452"/>
    <w:rsid w:val="001A0CD0"/>
    <w:rsid w:val="001A2625"/>
    <w:rsid w:val="001A2A9D"/>
    <w:rsid w:val="001A2D1D"/>
    <w:rsid w:val="001A468B"/>
    <w:rsid w:val="001A5CFB"/>
    <w:rsid w:val="001A5EB4"/>
    <w:rsid w:val="001A6692"/>
    <w:rsid w:val="001A68B4"/>
    <w:rsid w:val="001A6D45"/>
    <w:rsid w:val="001B44F3"/>
    <w:rsid w:val="001C2A7D"/>
    <w:rsid w:val="001C3E42"/>
    <w:rsid w:val="001C4DA5"/>
    <w:rsid w:val="001C5C1F"/>
    <w:rsid w:val="001C6054"/>
    <w:rsid w:val="001C6299"/>
    <w:rsid w:val="001C6481"/>
    <w:rsid w:val="001D092B"/>
    <w:rsid w:val="001D0E73"/>
    <w:rsid w:val="001D1B9F"/>
    <w:rsid w:val="001D305B"/>
    <w:rsid w:val="001D3CE3"/>
    <w:rsid w:val="001D496B"/>
    <w:rsid w:val="001D69F1"/>
    <w:rsid w:val="001D75DB"/>
    <w:rsid w:val="001E08FA"/>
    <w:rsid w:val="001E163F"/>
    <w:rsid w:val="001E164F"/>
    <w:rsid w:val="001E20E9"/>
    <w:rsid w:val="001E3625"/>
    <w:rsid w:val="001E4050"/>
    <w:rsid w:val="001E4102"/>
    <w:rsid w:val="001E46F5"/>
    <w:rsid w:val="001E5834"/>
    <w:rsid w:val="001E793F"/>
    <w:rsid w:val="001F1483"/>
    <w:rsid w:val="001F1F95"/>
    <w:rsid w:val="001F21F8"/>
    <w:rsid w:val="001F3D7C"/>
    <w:rsid w:val="001F3EA1"/>
    <w:rsid w:val="001F55A3"/>
    <w:rsid w:val="001F5DCA"/>
    <w:rsid w:val="0020155C"/>
    <w:rsid w:val="00201FA7"/>
    <w:rsid w:val="002060DC"/>
    <w:rsid w:val="00206F6C"/>
    <w:rsid w:val="00207BB6"/>
    <w:rsid w:val="00207EF7"/>
    <w:rsid w:val="002148FE"/>
    <w:rsid w:val="00215022"/>
    <w:rsid w:val="00216840"/>
    <w:rsid w:val="002172DA"/>
    <w:rsid w:val="00217A89"/>
    <w:rsid w:val="002208F2"/>
    <w:rsid w:val="00220E1B"/>
    <w:rsid w:val="00221A33"/>
    <w:rsid w:val="00223230"/>
    <w:rsid w:val="0022468D"/>
    <w:rsid w:val="002251BB"/>
    <w:rsid w:val="00225764"/>
    <w:rsid w:val="00231704"/>
    <w:rsid w:val="002321E0"/>
    <w:rsid w:val="00232751"/>
    <w:rsid w:val="002378A5"/>
    <w:rsid w:val="00237916"/>
    <w:rsid w:val="00237B95"/>
    <w:rsid w:val="002424D2"/>
    <w:rsid w:val="00242AB4"/>
    <w:rsid w:val="00242BE7"/>
    <w:rsid w:val="002432B6"/>
    <w:rsid w:val="00245314"/>
    <w:rsid w:val="00245CC5"/>
    <w:rsid w:val="00250482"/>
    <w:rsid w:val="002509DA"/>
    <w:rsid w:val="00250AE2"/>
    <w:rsid w:val="002510AA"/>
    <w:rsid w:val="00251DD3"/>
    <w:rsid w:val="0025290D"/>
    <w:rsid w:val="00252C19"/>
    <w:rsid w:val="002536F7"/>
    <w:rsid w:val="00254ABA"/>
    <w:rsid w:val="0025561A"/>
    <w:rsid w:val="00257352"/>
    <w:rsid w:val="00263051"/>
    <w:rsid w:val="0026531D"/>
    <w:rsid w:val="002678FD"/>
    <w:rsid w:val="00270772"/>
    <w:rsid w:val="00271510"/>
    <w:rsid w:val="00271C9D"/>
    <w:rsid w:val="00271DCB"/>
    <w:rsid w:val="002724D6"/>
    <w:rsid w:val="00274075"/>
    <w:rsid w:val="0027726C"/>
    <w:rsid w:val="00277A68"/>
    <w:rsid w:val="0028004E"/>
    <w:rsid w:val="002813E3"/>
    <w:rsid w:val="00283C6B"/>
    <w:rsid w:val="00285396"/>
    <w:rsid w:val="002855AA"/>
    <w:rsid w:val="00286550"/>
    <w:rsid w:val="002865BC"/>
    <w:rsid w:val="00286D54"/>
    <w:rsid w:val="0029008E"/>
    <w:rsid w:val="002903B7"/>
    <w:rsid w:val="00290658"/>
    <w:rsid w:val="0029439D"/>
    <w:rsid w:val="00294B1D"/>
    <w:rsid w:val="00295656"/>
    <w:rsid w:val="00295776"/>
    <w:rsid w:val="00296734"/>
    <w:rsid w:val="00297D0C"/>
    <w:rsid w:val="002A29A7"/>
    <w:rsid w:val="002A649C"/>
    <w:rsid w:val="002A70DD"/>
    <w:rsid w:val="002B0787"/>
    <w:rsid w:val="002B31FF"/>
    <w:rsid w:val="002B3C47"/>
    <w:rsid w:val="002B4A40"/>
    <w:rsid w:val="002B5631"/>
    <w:rsid w:val="002C0C29"/>
    <w:rsid w:val="002C299C"/>
    <w:rsid w:val="002C2EEA"/>
    <w:rsid w:val="002C3001"/>
    <w:rsid w:val="002C3B18"/>
    <w:rsid w:val="002C4181"/>
    <w:rsid w:val="002C4604"/>
    <w:rsid w:val="002C5FA2"/>
    <w:rsid w:val="002D3AD5"/>
    <w:rsid w:val="002D6B3A"/>
    <w:rsid w:val="002D6BC8"/>
    <w:rsid w:val="002D6FE0"/>
    <w:rsid w:val="002E0F15"/>
    <w:rsid w:val="002E21E4"/>
    <w:rsid w:val="002E2BFE"/>
    <w:rsid w:val="002E2FDE"/>
    <w:rsid w:val="002E45A5"/>
    <w:rsid w:val="002E4827"/>
    <w:rsid w:val="002E7BB2"/>
    <w:rsid w:val="002E7FBD"/>
    <w:rsid w:val="002F1152"/>
    <w:rsid w:val="002F1553"/>
    <w:rsid w:val="002F1CF7"/>
    <w:rsid w:val="002F2142"/>
    <w:rsid w:val="002F63FA"/>
    <w:rsid w:val="002F6539"/>
    <w:rsid w:val="002F7B67"/>
    <w:rsid w:val="0030008F"/>
    <w:rsid w:val="00300D79"/>
    <w:rsid w:val="00301B7F"/>
    <w:rsid w:val="0031074B"/>
    <w:rsid w:val="003109DA"/>
    <w:rsid w:val="0031149C"/>
    <w:rsid w:val="00311849"/>
    <w:rsid w:val="00312643"/>
    <w:rsid w:val="00312815"/>
    <w:rsid w:val="00313112"/>
    <w:rsid w:val="00314044"/>
    <w:rsid w:val="003165B5"/>
    <w:rsid w:val="00317058"/>
    <w:rsid w:val="0032073A"/>
    <w:rsid w:val="003211E0"/>
    <w:rsid w:val="00322044"/>
    <w:rsid w:val="00322DB9"/>
    <w:rsid w:val="003236A6"/>
    <w:rsid w:val="00325FF9"/>
    <w:rsid w:val="00326CCE"/>
    <w:rsid w:val="00327C45"/>
    <w:rsid w:val="00330574"/>
    <w:rsid w:val="00331610"/>
    <w:rsid w:val="003325F0"/>
    <w:rsid w:val="00336CAC"/>
    <w:rsid w:val="003401F8"/>
    <w:rsid w:val="0034362F"/>
    <w:rsid w:val="00344076"/>
    <w:rsid w:val="003442FD"/>
    <w:rsid w:val="00345D0D"/>
    <w:rsid w:val="003461EE"/>
    <w:rsid w:val="00350339"/>
    <w:rsid w:val="0035188F"/>
    <w:rsid w:val="00352AD7"/>
    <w:rsid w:val="003535AD"/>
    <w:rsid w:val="00353D6E"/>
    <w:rsid w:val="00353F76"/>
    <w:rsid w:val="003550A7"/>
    <w:rsid w:val="00355157"/>
    <w:rsid w:val="00355BE2"/>
    <w:rsid w:val="00357481"/>
    <w:rsid w:val="00357DDA"/>
    <w:rsid w:val="00360072"/>
    <w:rsid w:val="0036080B"/>
    <w:rsid w:val="00361F59"/>
    <w:rsid w:val="0036275A"/>
    <w:rsid w:val="00363C9B"/>
    <w:rsid w:val="003713A9"/>
    <w:rsid w:val="00373AC3"/>
    <w:rsid w:val="003740E7"/>
    <w:rsid w:val="00374141"/>
    <w:rsid w:val="003741A7"/>
    <w:rsid w:val="00376076"/>
    <w:rsid w:val="00377811"/>
    <w:rsid w:val="00377BB8"/>
    <w:rsid w:val="00377CDB"/>
    <w:rsid w:val="00381B20"/>
    <w:rsid w:val="00381E46"/>
    <w:rsid w:val="00382C0C"/>
    <w:rsid w:val="00385680"/>
    <w:rsid w:val="003860A1"/>
    <w:rsid w:val="00386601"/>
    <w:rsid w:val="00392191"/>
    <w:rsid w:val="00394ADA"/>
    <w:rsid w:val="00395299"/>
    <w:rsid w:val="003963A0"/>
    <w:rsid w:val="00396DA4"/>
    <w:rsid w:val="00396E26"/>
    <w:rsid w:val="003976CE"/>
    <w:rsid w:val="00397774"/>
    <w:rsid w:val="00397CFA"/>
    <w:rsid w:val="00397FD7"/>
    <w:rsid w:val="003A0747"/>
    <w:rsid w:val="003A1232"/>
    <w:rsid w:val="003A165C"/>
    <w:rsid w:val="003A2DB5"/>
    <w:rsid w:val="003A3D03"/>
    <w:rsid w:val="003A5298"/>
    <w:rsid w:val="003A7572"/>
    <w:rsid w:val="003A77EA"/>
    <w:rsid w:val="003A7F1C"/>
    <w:rsid w:val="003B092F"/>
    <w:rsid w:val="003B10B2"/>
    <w:rsid w:val="003B1185"/>
    <w:rsid w:val="003B1427"/>
    <w:rsid w:val="003B16B9"/>
    <w:rsid w:val="003B223F"/>
    <w:rsid w:val="003B4F92"/>
    <w:rsid w:val="003B6721"/>
    <w:rsid w:val="003B71AD"/>
    <w:rsid w:val="003B79EC"/>
    <w:rsid w:val="003B7A51"/>
    <w:rsid w:val="003C3F93"/>
    <w:rsid w:val="003C5359"/>
    <w:rsid w:val="003C55A7"/>
    <w:rsid w:val="003C6CD3"/>
    <w:rsid w:val="003C79A2"/>
    <w:rsid w:val="003D069E"/>
    <w:rsid w:val="003D0960"/>
    <w:rsid w:val="003D0ED1"/>
    <w:rsid w:val="003D1D56"/>
    <w:rsid w:val="003D2056"/>
    <w:rsid w:val="003D2486"/>
    <w:rsid w:val="003D3DD6"/>
    <w:rsid w:val="003D4123"/>
    <w:rsid w:val="003D639C"/>
    <w:rsid w:val="003D6605"/>
    <w:rsid w:val="003D6F5F"/>
    <w:rsid w:val="003F0A08"/>
    <w:rsid w:val="003F1937"/>
    <w:rsid w:val="003F2697"/>
    <w:rsid w:val="003F274C"/>
    <w:rsid w:val="003F3765"/>
    <w:rsid w:val="003F54B1"/>
    <w:rsid w:val="003F7A75"/>
    <w:rsid w:val="00403C44"/>
    <w:rsid w:val="00404806"/>
    <w:rsid w:val="00404F6D"/>
    <w:rsid w:val="00406CE4"/>
    <w:rsid w:val="00406D5E"/>
    <w:rsid w:val="00407B44"/>
    <w:rsid w:val="004111E9"/>
    <w:rsid w:val="004129CF"/>
    <w:rsid w:val="004155EB"/>
    <w:rsid w:val="00415A1C"/>
    <w:rsid w:val="00417D09"/>
    <w:rsid w:val="004227CB"/>
    <w:rsid w:val="0042695C"/>
    <w:rsid w:val="004329ED"/>
    <w:rsid w:val="004343BC"/>
    <w:rsid w:val="004349DC"/>
    <w:rsid w:val="00436113"/>
    <w:rsid w:val="004365DE"/>
    <w:rsid w:val="00440968"/>
    <w:rsid w:val="004423A6"/>
    <w:rsid w:val="00445327"/>
    <w:rsid w:val="00445708"/>
    <w:rsid w:val="00451CCD"/>
    <w:rsid w:val="00452F9A"/>
    <w:rsid w:val="00453087"/>
    <w:rsid w:val="00453441"/>
    <w:rsid w:val="004544B5"/>
    <w:rsid w:val="00454897"/>
    <w:rsid w:val="00455AC7"/>
    <w:rsid w:val="004630FD"/>
    <w:rsid w:val="00463F6A"/>
    <w:rsid w:val="0046451D"/>
    <w:rsid w:val="00465569"/>
    <w:rsid w:val="004660FF"/>
    <w:rsid w:val="00470DA0"/>
    <w:rsid w:val="00470F6F"/>
    <w:rsid w:val="0047358B"/>
    <w:rsid w:val="00477523"/>
    <w:rsid w:val="0048224F"/>
    <w:rsid w:val="004828CF"/>
    <w:rsid w:val="004831B7"/>
    <w:rsid w:val="00483B36"/>
    <w:rsid w:val="00485885"/>
    <w:rsid w:val="00485FF3"/>
    <w:rsid w:val="00486AE7"/>
    <w:rsid w:val="00494DD2"/>
    <w:rsid w:val="00495120"/>
    <w:rsid w:val="00495191"/>
    <w:rsid w:val="00495D72"/>
    <w:rsid w:val="00496693"/>
    <w:rsid w:val="00497BD7"/>
    <w:rsid w:val="004A26DC"/>
    <w:rsid w:val="004A2C3F"/>
    <w:rsid w:val="004A3A17"/>
    <w:rsid w:val="004A3A52"/>
    <w:rsid w:val="004A45CA"/>
    <w:rsid w:val="004A522A"/>
    <w:rsid w:val="004A6C08"/>
    <w:rsid w:val="004A745D"/>
    <w:rsid w:val="004B2021"/>
    <w:rsid w:val="004B4431"/>
    <w:rsid w:val="004B6BB7"/>
    <w:rsid w:val="004B6C40"/>
    <w:rsid w:val="004B7186"/>
    <w:rsid w:val="004C1346"/>
    <w:rsid w:val="004C4E89"/>
    <w:rsid w:val="004C51AF"/>
    <w:rsid w:val="004C5FC3"/>
    <w:rsid w:val="004C67BF"/>
    <w:rsid w:val="004C6B5B"/>
    <w:rsid w:val="004C7304"/>
    <w:rsid w:val="004C7434"/>
    <w:rsid w:val="004D1661"/>
    <w:rsid w:val="004D1F0B"/>
    <w:rsid w:val="004D1F6D"/>
    <w:rsid w:val="004D4C27"/>
    <w:rsid w:val="004D5A37"/>
    <w:rsid w:val="004E0A25"/>
    <w:rsid w:val="004E43EC"/>
    <w:rsid w:val="004E60CA"/>
    <w:rsid w:val="004F02FF"/>
    <w:rsid w:val="004F0A4D"/>
    <w:rsid w:val="004F2C49"/>
    <w:rsid w:val="004F37FE"/>
    <w:rsid w:val="004F6B9C"/>
    <w:rsid w:val="004F7749"/>
    <w:rsid w:val="005027A6"/>
    <w:rsid w:val="005071D5"/>
    <w:rsid w:val="00507D3A"/>
    <w:rsid w:val="00512FD2"/>
    <w:rsid w:val="00513949"/>
    <w:rsid w:val="00514CED"/>
    <w:rsid w:val="00520147"/>
    <w:rsid w:val="00520249"/>
    <w:rsid w:val="0052053F"/>
    <w:rsid w:val="00521B45"/>
    <w:rsid w:val="00524A66"/>
    <w:rsid w:val="00525602"/>
    <w:rsid w:val="005267D5"/>
    <w:rsid w:val="00527445"/>
    <w:rsid w:val="00527D19"/>
    <w:rsid w:val="00530F1D"/>
    <w:rsid w:val="0053138D"/>
    <w:rsid w:val="0053180E"/>
    <w:rsid w:val="005325C5"/>
    <w:rsid w:val="00533197"/>
    <w:rsid w:val="005353F6"/>
    <w:rsid w:val="0053556C"/>
    <w:rsid w:val="00540C7D"/>
    <w:rsid w:val="00543286"/>
    <w:rsid w:val="0054574A"/>
    <w:rsid w:val="00545967"/>
    <w:rsid w:val="00546458"/>
    <w:rsid w:val="00546CCE"/>
    <w:rsid w:val="0054757D"/>
    <w:rsid w:val="00550841"/>
    <w:rsid w:val="00553A34"/>
    <w:rsid w:val="00554AA5"/>
    <w:rsid w:val="00557CCE"/>
    <w:rsid w:val="00561C4F"/>
    <w:rsid w:val="00562558"/>
    <w:rsid w:val="00565E8B"/>
    <w:rsid w:val="00567A99"/>
    <w:rsid w:val="00567D85"/>
    <w:rsid w:val="0057186A"/>
    <w:rsid w:val="005728C8"/>
    <w:rsid w:val="00573852"/>
    <w:rsid w:val="00573A21"/>
    <w:rsid w:val="00573EDC"/>
    <w:rsid w:val="005749CC"/>
    <w:rsid w:val="0057661A"/>
    <w:rsid w:val="00576E38"/>
    <w:rsid w:val="00581AF5"/>
    <w:rsid w:val="0058273A"/>
    <w:rsid w:val="00582854"/>
    <w:rsid w:val="00583856"/>
    <w:rsid w:val="0058443D"/>
    <w:rsid w:val="005849D3"/>
    <w:rsid w:val="00584DC1"/>
    <w:rsid w:val="00590CE4"/>
    <w:rsid w:val="00594599"/>
    <w:rsid w:val="005961F8"/>
    <w:rsid w:val="00597DC2"/>
    <w:rsid w:val="005A2382"/>
    <w:rsid w:val="005A2414"/>
    <w:rsid w:val="005A3370"/>
    <w:rsid w:val="005A4CCB"/>
    <w:rsid w:val="005A59A2"/>
    <w:rsid w:val="005A59D6"/>
    <w:rsid w:val="005A6515"/>
    <w:rsid w:val="005B080C"/>
    <w:rsid w:val="005B0DC2"/>
    <w:rsid w:val="005B16A1"/>
    <w:rsid w:val="005B4512"/>
    <w:rsid w:val="005B51C8"/>
    <w:rsid w:val="005B5C67"/>
    <w:rsid w:val="005C5854"/>
    <w:rsid w:val="005C654E"/>
    <w:rsid w:val="005C6F36"/>
    <w:rsid w:val="005D0900"/>
    <w:rsid w:val="005D1ED4"/>
    <w:rsid w:val="005D28A2"/>
    <w:rsid w:val="005D39A1"/>
    <w:rsid w:val="005D40F5"/>
    <w:rsid w:val="005D42A6"/>
    <w:rsid w:val="005D48B7"/>
    <w:rsid w:val="005D6ACC"/>
    <w:rsid w:val="005D7A5F"/>
    <w:rsid w:val="005E059F"/>
    <w:rsid w:val="005E267D"/>
    <w:rsid w:val="005E5E42"/>
    <w:rsid w:val="005E5F33"/>
    <w:rsid w:val="005F1358"/>
    <w:rsid w:val="005F3138"/>
    <w:rsid w:val="005F32D8"/>
    <w:rsid w:val="005F3688"/>
    <w:rsid w:val="005F39DA"/>
    <w:rsid w:val="005F3D4F"/>
    <w:rsid w:val="005F57B3"/>
    <w:rsid w:val="005F5970"/>
    <w:rsid w:val="005F5CF2"/>
    <w:rsid w:val="00601747"/>
    <w:rsid w:val="006022DC"/>
    <w:rsid w:val="006026DA"/>
    <w:rsid w:val="006038A5"/>
    <w:rsid w:val="0060524A"/>
    <w:rsid w:val="0060762D"/>
    <w:rsid w:val="0060764D"/>
    <w:rsid w:val="00607B76"/>
    <w:rsid w:val="0061045C"/>
    <w:rsid w:val="00610540"/>
    <w:rsid w:val="00612C30"/>
    <w:rsid w:val="00615E4E"/>
    <w:rsid w:val="00616AB8"/>
    <w:rsid w:val="0061749B"/>
    <w:rsid w:val="006175EB"/>
    <w:rsid w:val="00622CF3"/>
    <w:rsid w:val="00627A7D"/>
    <w:rsid w:val="00627AB0"/>
    <w:rsid w:val="00632AE4"/>
    <w:rsid w:val="0063390C"/>
    <w:rsid w:val="00634169"/>
    <w:rsid w:val="00635635"/>
    <w:rsid w:val="00640364"/>
    <w:rsid w:val="00640380"/>
    <w:rsid w:val="00640701"/>
    <w:rsid w:val="00641506"/>
    <w:rsid w:val="0064601B"/>
    <w:rsid w:val="00652A39"/>
    <w:rsid w:val="00654281"/>
    <w:rsid w:val="00654AB4"/>
    <w:rsid w:val="00655979"/>
    <w:rsid w:val="00656159"/>
    <w:rsid w:val="00656363"/>
    <w:rsid w:val="00656ADA"/>
    <w:rsid w:val="00660199"/>
    <w:rsid w:val="0066043A"/>
    <w:rsid w:val="00661642"/>
    <w:rsid w:val="00665617"/>
    <w:rsid w:val="0066593A"/>
    <w:rsid w:val="00665E69"/>
    <w:rsid w:val="00666785"/>
    <w:rsid w:val="00671736"/>
    <w:rsid w:val="00672176"/>
    <w:rsid w:val="00676BB0"/>
    <w:rsid w:val="00683456"/>
    <w:rsid w:val="0068396C"/>
    <w:rsid w:val="00683BAF"/>
    <w:rsid w:val="00683C4B"/>
    <w:rsid w:val="00683F50"/>
    <w:rsid w:val="006854FC"/>
    <w:rsid w:val="0068711B"/>
    <w:rsid w:val="00687203"/>
    <w:rsid w:val="00687C9D"/>
    <w:rsid w:val="006904CD"/>
    <w:rsid w:val="006A1505"/>
    <w:rsid w:val="006A5269"/>
    <w:rsid w:val="006A7E5C"/>
    <w:rsid w:val="006B0635"/>
    <w:rsid w:val="006B12A8"/>
    <w:rsid w:val="006B1CD8"/>
    <w:rsid w:val="006B1F85"/>
    <w:rsid w:val="006B29A2"/>
    <w:rsid w:val="006B4630"/>
    <w:rsid w:val="006B6B53"/>
    <w:rsid w:val="006B7250"/>
    <w:rsid w:val="006C01DB"/>
    <w:rsid w:val="006C1557"/>
    <w:rsid w:val="006C1BAF"/>
    <w:rsid w:val="006C247D"/>
    <w:rsid w:val="006C37C7"/>
    <w:rsid w:val="006C4FD4"/>
    <w:rsid w:val="006C70F8"/>
    <w:rsid w:val="006D0019"/>
    <w:rsid w:val="006D06EE"/>
    <w:rsid w:val="006D4118"/>
    <w:rsid w:val="006D42B8"/>
    <w:rsid w:val="006D49A4"/>
    <w:rsid w:val="006D63F4"/>
    <w:rsid w:val="006E0239"/>
    <w:rsid w:val="006E126A"/>
    <w:rsid w:val="006E1E7A"/>
    <w:rsid w:val="006E2D7F"/>
    <w:rsid w:val="006E2EEB"/>
    <w:rsid w:val="006E4519"/>
    <w:rsid w:val="006E47DD"/>
    <w:rsid w:val="006E4B16"/>
    <w:rsid w:val="006E4E96"/>
    <w:rsid w:val="006E552D"/>
    <w:rsid w:val="006E62B5"/>
    <w:rsid w:val="006E6FCD"/>
    <w:rsid w:val="006E74C7"/>
    <w:rsid w:val="006F323F"/>
    <w:rsid w:val="006F5423"/>
    <w:rsid w:val="006F5ADE"/>
    <w:rsid w:val="006F6C48"/>
    <w:rsid w:val="006F740E"/>
    <w:rsid w:val="007025C2"/>
    <w:rsid w:val="00702CE5"/>
    <w:rsid w:val="0070564E"/>
    <w:rsid w:val="007060B7"/>
    <w:rsid w:val="007063A3"/>
    <w:rsid w:val="007071BD"/>
    <w:rsid w:val="007078B3"/>
    <w:rsid w:val="00707993"/>
    <w:rsid w:val="00710345"/>
    <w:rsid w:val="0071052D"/>
    <w:rsid w:val="00712989"/>
    <w:rsid w:val="00712B4D"/>
    <w:rsid w:val="00713068"/>
    <w:rsid w:val="00714012"/>
    <w:rsid w:val="00715172"/>
    <w:rsid w:val="00717CF7"/>
    <w:rsid w:val="00721974"/>
    <w:rsid w:val="00723CFD"/>
    <w:rsid w:val="007246B3"/>
    <w:rsid w:val="00725752"/>
    <w:rsid w:val="00727DC1"/>
    <w:rsid w:val="00730781"/>
    <w:rsid w:val="007311E3"/>
    <w:rsid w:val="00732BAA"/>
    <w:rsid w:val="00734250"/>
    <w:rsid w:val="007356F8"/>
    <w:rsid w:val="00736650"/>
    <w:rsid w:val="00736B78"/>
    <w:rsid w:val="007427B8"/>
    <w:rsid w:val="0074445E"/>
    <w:rsid w:val="00744AC0"/>
    <w:rsid w:val="00745488"/>
    <w:rsid w:val="0074632D"/>
    <w:rsid w:val="007466CE"/>
    <w:rsid w:val="007520C0"/>
    <w:rsid w:val="007522CF"/>
    <w:rsid w:val="00753486"/>
    <w:rsid w:val="007543C5"/>
    <w:rsid w:val="0075658C"/>
    <w:rsid w:val="00764029"/>
    <w:rsid w:val="00764474"/>
    <w:rsid w:val="007650FA"/>
    <w:rsid w:val="007651E7"/>
    <w:rsid w:val="00765213"/>
    <w:rsid w:val="0076556A"/>
    <w:rsid w:val="00770CA2"/>
    <w:rsid w:val="00770D16"/>
    <w:rsid w:val="00771A8E"/>
    <w:rsid w:val="00773214"/>
    <w:rsid w:val="007734C3"/>
    <w:rsid w:val="0077454F"/>
    <w:rsid w:val="0077540D"/>
    <w:rsid w:val="00777865"/>
    <w:rsid w:val="00780E3B"/>
    <w:rsid w:val="00781137"/>
    <w:rsid w:val="007813F0"/>
    <w:rsid w:val="0078253C"/>
    <w:rsid w:val="00782EC7"/>
    <w:rsid w:val="00783884"/>
    <w:rsid w:val="00785255"/>
    <w:rsid w:val="007936A9"/>
    <w:rsid w:val="007976D4"/>
    <w:rsid w:val="007A1982"/>
    <w:rsid w:val="007A2852"/>
    <w:rsid w:val="007A5934"/>
    <w:rsid w:val="007A5EE0"/>
    <w:rsid w:val="007A6AA1"/>
    <w:rsid w:val="007B23E6"/>
    <w:rsid w:val="007B2499"/>
    <w:rsid w:val="007B3918"/>
    <w:rsid w:val="007B3C9A"/>
    <w:rsid w:val="007B43F3"/>
    <w:rsid w:val="007C26C5"/>
    <w:rsid w:val="007C2B92"/>
    <w:rsid w:val="007C2EEF"/>
    <w:rsid w:val="007C484F"/>
    <w:rsid w:val="007C4C3E"/>
    <w:rsid w:val="007C616F"/>
    <w:rsid w:val="007C6844"/>
    <w:rsid w:val="007D000A"/>
    <w:rsid w:val="007D0F18"/>
    <w:rsid w:val="007D2F36"/>
    <w:rsid w:val="007D54DF"/>
    <w:rsid w:val="007E4EC1"/>
    <w:rsid w:val="007E4FAD"/>
    <w:rsid w:val="007E779F"/>
    <w:rsid w:val="007E7B61"/>
    <w:rsid w:val="007E7F1A"/>
    <w:rsid w:val="007F0D33"/>
    <w:rsid w:val="007F39E2"/>
    <w:rsid w:val="007F3AAB"/>
    <w:rsid w:val="007F7BBE"/>
    <w:rsid w:val="007F7D25"/>
    <w:rsid w:val="007F7E62"/>
    <w:rsid w:val="0080116C"/>
    <w:rsid w:val="008032BA"/>
    <w:rsid w:val="00804733"/>
    <w:rsid w:val="00805782"/>
    <w:rsid w:val="008064FF"/>
    <w:rsid w:val="008075A9"/>
    <w:rsid w:val="00807DC9"/>
    <w:rsid w:val="00807DD6"/>
    <w:rsid w:val="008100BF"/>
    <w:rsid w:val="008102C1"/>
    <w:rsid w:val="008118D1"/>
    <w:rsid w:val="00812D05"/>
    <w:rsid w:val="00814C51"/>
    <w:rsid w:val="00814F11"/>
    <w:rsid w:val="008156E1"/>
    <w:rsid w:val="00816C3E"/>
    <w:rsid w:val="00817F67"/>
    <w:rsid w:val="00820355"/>
    <w:rsid w:val="008204FA"/>
    <w:rsid w:val="00820DCE"/>
    <w:rsid w:val="00821416"/>
    <w:rsid w:val="0082223A"/>
    <w:rsid w:val="00825596"/>
    <w:rsid w:val="00825A78"/>
    <w:rsid w:val="00825C4C"/>
    <w:rsid w:val="008301DC"/>
    <w:rsid w:val="00830B50"/>
    <w:rsid w:val="00831A67"/>
    <w:rsid w:val="00832C59"/>
    <w:rsid w:val="00833B8A"/>
    <w:rsid w:val="00833EA6"/>
    <w:rsid w:val="00833EC1"/>
    <w:rsid w:val="00833FFF"/>
    <w:rsid w:val="00834299"/>
    <w:rsid w:val="008342A1"/>
    <w:rsid w:val="00834698"/>
    <w:rsid w:val="00834843"/>
    <w:rsid w:val="008401F8"/>
    <w:rsid w:val="00841FE1"/>
    <w:rsid w:val="00842005"/>
    <w:rsid w:val="00842B0C"/>
    <w:rsid w:val="00842C84"/>
    <w:rsid w:val="00843AD6"/>
    <w:rsid w:val="00845D1E"/>
    <w:rsid w:val="008466A6"/>
    <w:rsid w:val="00847241"/>
    <w:rsid w:val="00847767"/>
    <w:rsid w:val="008500C8"/>
    <w:rsid w:val="00850F58"/>
    <w:rsid w:val="008524DB"/>
    <w:rsid w:val="00855FEB"/>
    <w:rsid w:val="008607C8"/>
    <w:rsid w:val="00861478"/>
    <w:rsid w:val="008622DF"/>
    <w:rsid w:val="00862708"/>
    <w:rsid w:val="00862EA1"/>
    <w:rsid w:val="00864020"/>
    <w:rsid w:val="008646D1"/>
    <w:rsid w:val="00865EDA"/>
    <w:rsid w:val="0087039D"/>
    <w:rsid w:val="008734EB"/>
    <w:rsid w:val="00876B3D"/>
    <w:rsid w:val="00877453"/>
    <w:rsid w:val="00882EE7"/>
    <w:rsid w:val="00883F0A"/>
    <w:rsid w:val="00884C33"/>
    <w:rsid w:val="00884E50"/>
    <w:rsid w:val="00886BDA"/>
    <w:rsid w:val="00886E9B"/>
    <w:rsid w:val="0088716E"/>
    <w:rsid w:val="0088758A"/>
    <w:rsid w:val="008879E2"/>
    <w:rsid w:val="00890CF2"/>
    <w:rsid w:val="00892AA0"/>
    <w:rsid w:val="008948C2"/>
    <w:rsid w:val="00897307"/>
    <w:rsid w:val="008A006D"/>
    <w:rsid w:val="008A0F91"/>
    <w:rsid w:val="008A0FB0"/>
    <w:rsid w:val="008A0FD9"/>
    <w:rsid w:val="008A1AF4"/>
    <w:rsid w:val="008A2C07"/>
    <w:rsid w:val="008A456C"/>
    <w:rsid w:val="008A462D"/>
    <w:rsid w:val="008B0E16"/>
    <w:rsid w:val="008B0E70"/>
    <w:rsid w:val="008B0FB1"/>
    <w:rsid w:val="008B1C11"/>
    <w:rsid w:val="008B27C8"/>
    <w:rsid w:val="008B3798"/>
    <w:rsid w:val="008B753D"/>
    <w:rsid w:val="008C0F6E"/>
    <w:rsid w:val="008C12F2"/>
    <w:rsid w:val="008C1840"/>
    <w:rsid w:val="008C206F"/>
    <w:rsid w:val="008C58E1"/>
    <w:rsid w:val="008D0246"/>
    <w:rsid w:val="008D04A2"/>
    <w:rsid w:val="008D14C0"/>
    <w:rsid w:val="008D32BA"/>
    <w:rsid w:val="008D56C0"/>
    <w:rsid w:val="008E3BF0"/>
    <w:rsid w:val="008E47B8"/>
    <w:rsid w:val="008E5FC0"/>
    <w:rsid w:val="008E643D"/>
    <w:rsid w:val="008E738E"/>
    <w:rsid w:val="008E7542"/>
    <w:rsid w:val="008E777C"/>
    <w:rsid w:val="008F0671"/>
    <w:rsid w:val="008F2AEB"/>
    <w:rsid w:val="008F2E01"/>
    <w:rsid w:val="008F4F23"/>
    <w:rsid w:val="008F5447"/>
    <w:rsid w:val="008F75E2"/>
    <w:rsid w:val="00904693"/>
    <w:rsid w:val="009052A3"/>
    <w:rsid w:val="009076FA"/>
    <w:rsid w:val="009105DC"/>
    <w:rsid w:val="00911C47"/>
    <w:rsid w:val="00911EA7"/>
    <w:rsid w:val="0091474A"/>
    <w:rsid w:val="00922BC9"/>
    <w:rsid w:val="0092390C"/>
    <w:rsid w:val="009243D1"/>
    <w:rsid w:val="00925715"/>
    <w:rsid w:val="0092605F"/>
    <w:rsid w:val="00927EDC"/>
    <w:rsid w:val="0093168A"/>
    <w:rsid w:val="00931CB5"/>
    <w:rsid w:val="0093267F"/>
    <w:rsid w:val="0093775B"/>
    <w:rsid w:val="00941625"/>
    <w:rsid w:val="00942D24"/>
    <w:rsid w:val="00944DDD"/>
    <w:rsid w:val="00945258"/>
    <w:rsid w:val="009462BD"/>
    <w:rsid w:val="00947CB6"/>
    <w:rsid w:val="00951F60"/>
    <w:rsid w:val="00952AB7"/>
    <w:rsid w:val="009539B0"/>
    <w:rsid w:val="00954645"/>
    <w:rsid w:val="0095621E"/>
    <w:rsid w:val="0095686B"/>
    <w:rsid w:val="00960193"/>
    <w:rsid w:val="00960CC7"/>
    <w:rsid w:val="0096170C"/>
    <w:rsid w:val="00963383"/>
    <w:rsid w:val="00963554"/>
    <w:rsid w:val="00964FB1"/>
    <w:rsid w:val="009651EA"/>
    <w:rsid w:val="009677C4"/>
    <w:rsid w:val="00972667"/>
    <w:rsid w:val="0097271F"/>
    <w:rsid w:val="00972B82"/>
    <w:rsid w:val="00973084"/>
    <w:rsid w:val="00975305"/>
    <w:rsid w:val="00980ED6"/>
    <w:rsid w:val="00982101"/>
    <w:rsid w:val="009822EF"/>
    <w:rsid w:val="0098266B"/>
    <w:rsid w:val="00986DCD"/>
    <w:rsid w:val="00986F8A"/>
    <w:rsid w:val="00986FDC"/>
    <w:rsid w:val="00987DD7"/>
    <w:rsid w:val="0099019C"/>
    <w:rsid w:val="009927EC"/>
    <w:rsid w:val="0099476E"/>
    <w:rsid w:val="00994C2C"/>
    <w:rsid w:val="00994DF5"/>
    <w:rsid w:val="00995D20"/>
    <w:rsid w:val="00996071"/>
    <w:rsid w:val="009A0067"/>
    <w:rsid w:val="009A1537"/>
    <w:rsid w:val="009A2456"/>
    <w:rsid w:val="009A26D2"/>
    <w:rsid w:val="009A3612"/>
    <w:rsid w:val="009A502D"/>
    <w:rsid w:val="009A5972"/>
    <w:rsid w:val="009A5F71"/>
    <w:rsid w:val="009A6147"/>
    <w:rsid w:val="009A6237"/>
    <w:rsid w:val="009A675D"/>
    <w:rsid w:val="009B2790"/>
    <w:rsid w:val="009C0FCD"/>
    <w:rsid w:val="009C133C"/>
    <w:rsid w:val="009C2B48"/>
    <w:rsid w:val="009C2C23"/>
    <w:rsid w:val="009C3380"/>
    <w:rsid w:val="009C4BC0"/>
    <w:rsid w:val="009C53FD"/>
    <w:rsid w:val="009C6171"/>
    <w:rsid w:val="009D3F96"/>
    <w:rsid w:val="009D77B6"/>
    <w:rsid w:val="009E1372"/>
    <w:rsid w:val="009E725E"/>
    <w:rsid w:val="009F0BCB"/>
    <w:rsid w:val="009F569F"/>
    <w:rsid w:val="009F7A8D"/>
    <w:rsid w:val="00A00A88"/>
    <w:rsid w:val="00A01D49"/>
    <w:rsid w:val="00A02666"/>
    <w:rsid w:val="00A10053"/>
    <w:rsid w:val="00A10768"/>
    <w:rsid w:val="00A138F5"/>
    <w:rsid w:val="00A142B9"/>
    <w:rsid w:val="00A1579B"/>
    <w:rsid w:val="00A17741"/>
    <w:rsid w:val="00A2329E"/>
    <w:rsid w:val="00A24651"/>
    <w:rsid w:val="00A27AAB"/>
    <w:rsid w:val="00A30181"/>
    <w:rsid w:val="00A340B3"/>
    <w:rsid w:val="00A3548A"/>
    <w:rsid w:val="00A361EC"/>
    <w:rsid w:val="00A37BBF"/>
    <w:rsid w:val="00A41B32"/>
    <w:rsid w:val="00A41EE4"/>
    <w:rsid w:val="00A4418B"/>
    <w:rsid w:val="00A44E9B"/>
    <w:rsid w:val="00A44F11"/>
    <w:rsid w:val="00A4595E"/>
    <w:rsid w:val="00A47BBD"/>
    <w:rsid w:val="00A548D0"/>
    <w:rsid w:val="00A54FC0"/>
    <w:rsid w:val="00A5669D"/>
    <w:rsid w:val="00A6028B"/>
    <w:rsid w:val="00A610AF"/>
    <w:rsid w:val="00A61CA3"/>
    <w:rsid w:val="00A625AF"/>
    <w:rsid w:val="00A630A7"/>
    <w:rsid w:val="00A63B08"/>
    <w:rsid w:val="00A64429"/>
    <w:rsid w:val="00A6544B"/>
    <w:rsid w:val="00A66E15"/>
    <w:rsid w:val="00A70E19"/>
    <w:rsid w:val="00A71092"/>
    <w:rsid w:val="00A7111D"/>
    <w:rsid w:val="00A715C3"/>
    <w:rsid w:val="00A7174D"/>
    <w:rsid w:val="00A71EA7"/>
    <w:rsid w:val="00A7286B"/>
    <w:rsid w:val="00A74C42"/>
    <w:rsid w:val="00A75DBD"/>
    <w:rsid w:val="00A765EE"/>
    <w:rsid w:val="00A80631"/>
    <w:rsid w:val="00A81007"/>
    <w:rsid w:val="00A83D32"/>
    <w:rsid w:val="00A83E86"/>
    <w:rsid w:val="00A904EA"/>
    <w:rsid w:val="00A91B89"/>
    <w:rsid w:val="00A9495D"/>
    <w:rsid w:val="00A94FAC"/>
    <w:rsid w:val="00A9791D"/>
    <w:rsid w:val="00A97C2D"/>
    <w:rsid w:val="00A97E0E"/>
    <w:rsid w:val="00AA04DC"/>
    <w:rsid w:val="00AA20F8"/>
    <w:rsid w:val="00AA5F1F"/>
    <w:rsid w:val="00AA61E4"/>
    <w:rsid w:val="00AA68B5"/>
    <w:rsid w:val="00AB08A0"/>
    <w:rsid w:val="00AB1A8B"/>
    <w:rsid w:val="00AB1AA6"/>
    <w:rsid w:val="00AB2478"/>
    <w:rsid w:val="00AB27FC"/>
    <w:rsid w:val="00AB6EF2"/>
    <w:rsid w:val="00AC0C3F"/>
    <w:rsid w:val="00AC0D6B"/>
    <w:rsid w:val="00AC27FB"/>
    <w:rsid w:val="00AC2837"/>
    <w:rsid w:val="00AC2BBC"/>
    <w:rsid w:val="00AC2CCD"/>
    <w:rsid w:val="00AD2589"/>
    <w:rsid w:val="00AD26C4"/>
    <w:rsid w:val="00AD45EA"/>
    <w:rsid w:val="00AD55D5"/>
    <w:rsid w:val="00AD5A2C"/>
    <w:rsid w:val="00AD7490"/>
    <w:rsid w:val="00AD76D7"/>
    <w:rsid w:val="00AE3FFD"/>
    <w:rsid w:val="00AE5D59"/>
    <w:rsid w:val="00AE612D"/>
    <w:rsid w:val="00AE7524"/>
    <w:rsid w:val="00AF0694"/>
    <w:rsid w:val="00AF36F9"/>
    <w:rsid w:val="00AF436D"/>
    <w:rsid w:val="00AF76D1"/>
    <w:rsid w:val="00AF7C0C"/>
    <w:rsid w:val="00AF7FEE"/>
    <w:rsid w:val="00B01F9D"/>
    <w:rsid w:val="00B045E3"/>
    <w:rsid w:val="00B062E6"/>
    <w:rsid w:val="00B07673"/>
    <w:rsid w:val="00B10D2E"/>
    <w:rsid w:val="00B12A18"/>
    <w:rsid w:val="00B136A2"/>
    <w:rsid w:val="00B155B4"/>
    <w:rsid w:val="00B162E0"/>
    <w:rsid w:val="00B20ED8"/>
    <w:rsid w:val="00B21325"/>
    <w:rsid w:val="00B21C1D"/>
    <w:rsid w:val="00B226FB"/>
    <w:rsid w:val="00B23F84"/>
    <w:rsid w:val="00B2483D"/>
    <w:rsid w:val="00B25C3D"/>
    <w:rsid w:val="00B2737F"/>
    <w:rsid w:val="00B301ED"/>
    <w:rsid w:val="00B30FE0"/>
    <w:rsid w:val="00B3208B"/>
    <w:rsid w:val="00B32D58"/>
    <w:rsid w:val="00B3554F"/>
    <w:rsid w:val="00B40067"/>
    <w:rsid w:val="00B4353A"/>
    <w:rsid w:val="00B437BC"/>
    <w:rsid w:val="00B43D14"/>
    <w:rsid w:val="00B45DE3"/>
    <w:rsid w:val="00B46573"/>
    <w:rsid w:val="00B47376"/>
    <w:rsid w:val="00B5197F"/>
    <w:rsid w:val="00B52744"/>
    <w:rsid w:val="00B52830"/>
    <w:rsid w:val="00B55BD2"/>
    <w:rsid w:val="00B562B4"/>
    <w:rsid w:val="00B6110F"/>
    <w:rsid w:val="00B61944"/>
    <w:rsid w:val="00B61FD0"/>
    <w:rsid w:val="00B64E1F"/>
    <w:rsid w:val="00B650AB"/>
    <w:rsid w:val="00B727DC"/>
    <w:rsid w:val="00B72AF7"/>
    <w:rsid w:val="00B744CA"/>
    <w:rsid w:val="00B76ABE"/>
    <w:rsid w:val="00B80FE5"/>
    <w:rsid w:val="00B83857"/>
    <w:rsid w:val="00B85659"/>
    <w:rsid w:val="00B85873"/>
    <w:rsid w:val="00B86499"/>
    <w:rsid w:val="00B87A0B"/>
    <w:rsid w:val="00B87C90"/>
    <w:rsid w:val="00B90FD9"/>
    <w:rsid w:val="00B92B18"/>
    <w:rsid w:val="00B93207"/>
    <w:rsid w:val="00B9336C"/>
    <w:rsid w:val="00B93F99"/>
    <w:rsid w:val="00B95F3B"/>
    <w:rsid w:val="00B96F08"/>
    <w:rsid w:val="00B976F4"/>
    <w:rsid w:val="00BA1931"/>
    <w:rsid w:val="00BA3231"/>
    <w:rsid w:val="00BA4B00"/>
    <w:rsid w:val="00BB0CC6"/>
    <w:rsid w:val="00BB1746"/>
    <w:rsid w:val="00BB2099"/>
    <w:rsid w:val="00BB4F5C"/>
    <w:rsid w:val="00BB62AF"/>
    <w:rsid w:val="00BB6808"/>
    <w:rsid w:val="00BC167D"/>
    <w:rsid w:val="00BC1C7D"/>
    <w:rsid w:val="00BC207E"/>
    <w:rsid w:val="00BC3995"/>
    <w:rsid w:val="00BC455F"/>
    <w:rsid w:val="00BC60D1"/>
    <w:rsid w:val="00BC734F"/>
    <w:rsid w:val="00BD0168"/>
    <w:rsid w:val="00BD0A83"/>
    <w:rsid w:val="00BD2F04"/>
    <w:rsid w:val="00BD3AB6"/>
    <w:rsid w:val="00BD48E2"/>
    <w:rsid w:val="00BD51C1"/>
    <w:rsid w:val="00BD5F46"/>
    <w:rsid w:val="00BE09DF"/>
    <w:rsid w:val="00BE11DB"/>
    <w:rsid w:val="00BE1E1C"/>
    <w:rsid w:val="00BE324C"/>
    <w:rsid w:val="00BE3969"/>
    <w:rsid w:val="00BE5AF0"/>
    <w:rsid w:val="00BE5D0C"/>
    <w:rsid w:val="00BE6BE4"/>
    <w:rsid w:val="00BE7307"/>
    <w:rsid w:val="00BE749F"/>
    <w:rsid w:val="00BE7DCD"/>
    <w:rsid w:val="00BF1E8F"/>
    <w:rsid w:val="00BF454A"/>
    <w:rsid w:val="00BF5CBF"/>
    <w:rsid w:val="00BF721B"/>
    <w:rsid w:val="00BF7F0B"/>
    <w:rsid w:val="00C0020E"/>
    <w:rsid w:val="00C00F85"/>
    <w:rsid w:val="00C0143B"/>
    <w:rsid w:val="00C02DC2"/>
    <w:rsid w:val="00C05982"/>
    <w:rsid w:val="00C07628"/>
    <w:rsid w:val="00C10C2A"/>
    <w:rsid w:val="00C1289F"/>
    <w:rsid w:val="00C14192"/>
    <w:rsid w:val="00C15460"/>
    <w:rsid w:val="00C16FAA"/>
    <w:rsid w:val="00C17AB5"/>
    <w:rsid w:val="00C217FF"/>
    <w:rsid w:val="00C22C96"/>
    <w:rsid w:val="00C23011"/>
    <w:rsid w:val="00C234F0"/>
    <w:rsid w:val="00C239A5"/>
    <w:rsid w:val="00C24B3E"/>
    <w:rsid w:val="00C24E17"/>
    <w:rsid w:val="00C2505B"/>
    <w:rsid w:val="00C321FA"/>
    <w:rsid w:val="00C333A1"/>
    <w:rsid w:val="00C33CD4"/>
    <w:rsid w:val="00C34922"/>
    <w:rsid w:val="00C3498D"/>
    <w:rsid w:val="00C34FFB"/>
    <w:rsid w:val="00C35787"/>
    <w:rsid w:val="00C35F0F"/>
    <w:rsid w:val="00C37E3D"/>
    <w:rsid w:val="00C406E1"/>
    <w:rsid w:val="00C45046"/>
    <w:rsid w:val="00C459CC"/>
    <w:rsid w:val="00C461E4"/>
    <w:rsid w:val="00C46DD1"/>
    <w:rsid w:val="00C47367"/>
    <w:rsid w:val="00C479B4"/>
    <w:rsid w:val="00C5084F"/>
    <w:rsid w:val="00C50E76"/>
    <w:rsid w:val="00C520EF"/>
    <w:rsid w:val="00C52AB8"/>
    <w:rsid w:val="00C53E1A"/>
    <w:rsid w:val="00C548CD"/>
    <w:rsid w:val="00C54D18"/>
    <w:rsid w:val="00C55013"/>
    <w:rsid w:val="00C55D68"/>
    <w:rsid w:val="00C60C66"/>
    <w:rsid w:val="00C62D04"/>
    <w:rsid w:val="00C632AE"/>
    <w:rsid w:val="00C634E2"/>
    <w:rsid w:val="00C638DF"/>
    <w:rsid w:val="00C63A11"/>
    <w:rsid w:val="00C667D1"/>
    <w:rsid w:val="00C66923"/>
    <w:rsid w:val="00C66E3B"/>
    <w:rsid w:val="00C679E4"/>
    <w:rsid w:val="00C67D3F"/>
    <w:rsid w:val="00C7025E"/>
    <w:rsid w:val="00C71506"/>
    <w:rsid w:val="00C715B0"/>
    <w:rsid w:val="00C720AB"/>
    <w:rsid w:val="00C72A6B"/>
    <w:rsid w:val="00C73448"/>
    <w:rsid w:val="00C73A47"/>
    <w:rsid w:val="00C74C4A"/>
    <w:rsid w:val="00C77331"/>
    <w:rsid w:val="00C77437"/>
    <w:rsid w:val="00C805A9"/>
    <w:rsid w:val="00C807F4"/>
    <w:rsid w:val="00C8506E"/>
    <w:rsid w:val="00C852AB"/>
    <w:rsid w:val="00C8726C"/>
    <w:rsid w:val="00C878DB"/>
    <w:rsid w:val="00C9335C"/>
    <w:rsid w:val="00C944A9"/>
    <w:rsid w:val="00C94608"/>
    <w:rsid w:val="00C9523A"/>
    <w:rsid w:val="00C963D1"/>
    <w:rsid w:val="00C96444"/>
    <w:rsid w:val="00C969E1"/>
    <w:rsid w:val="00C977CE"/>
    <w:rsid w:val="00CA0D07"/>
    <w:rsid w:val="00CA3ADF"/>
    <w:rsid w:val="00CA3E40"/>
    <w:rsid w:val="00CA5097"/>
    <w:rsid w:val="00CA5189"/>
    <w:rsid w:val="00CA6DEF"/>
    <w:rsid w:val="00CA6F86"/>
    <w:rsid w:val="00CB1331"/>
    <w:rsid w:val="00CB6371"/>
    <w:rsid w:val="00CB65CC"/>
    <w:rsid w:val="00CB740E"/>
    <w:rsid w:val="00CC02C5"/>
    <w:rsid w:val="00CC10D3"/>
    <w:rsid w:val="00CC18E9"/>
    <w:rsid w:val="00CC2309"/>
    <w:rsid w:val="00CC25AB"/>
    <w:rsid w:val="00CC2642"/>
    <w:rsid w:val="00CC75E8"/>
    <w:rsid w:val="00CD12B1"/>
    <w:rsid w:val="00CD1A47"/>
    <w:rsid w:val="00CD2485"/>
    <w:rsid w:val="00CD2F95"/>
    <w:rsid w:val="00CD5A03"/>
    <w:rsid w:val="00CD736E"/>
    <w:rsid w:val="00CD768B"/>
    <w:rsid w:val="00CD7AE3"/>
    <w:rsid w:val="00CE0018"/>
    <w:rsid w:val="00CE0994"/>
    <w:rsid w:val="00CE09C8"/>
    <w:rsid w:val="00CE0BCF"/>
    <w:rsid w:val="00CE72EA"/>
    <w:rsid w:val="00CE759B"/>
    <w:rsid w:val="00CE7A89"/>
    <w:rsid w:val="00CF09F7"/>
    <w:rsid w:val="00CF0E99"/>
    <w:rsid w:val="00CF1F89"/>
    <w:rsid w:val="00CF4494"/>
    <w:rsid w:val="00CF6AEE"/>
    <w:rsid w:val="00D000B6"/>
    <w:rsid w:val="00D027AA"/>
    <w:rsid w:val="00D02C74"/>
    <w:rsid w:val="00D02DE8"/>
    <w:rsid w:val="00D04D2B"/>
    <w:rsid w:val="00D05583"/>
    <w:rsid w:val="00D056C5"/>
    <w:rsid w:val="00D05855"/>
    <w:rsid w:val="00D05979"/>
    <w:rsid w:val="00D065CE"/>
    <w:rsid w:val="00D07B0F"/>
    <w:rsid w:val="00D10496"/>
    <w:rsid w:val="00D118A6"/>
    <w:rsid w:val="00D127E0"/>
    <w:rsid w:val="00D14B9E"/>
    <w:rsid w:val="00D15C16"/>
    <w:rsid w:val="00D15D22"/>
    <w:rsid w:val="00D249BE"/>
    <w:rsid w:val="00D24D7F"/>
    <w:rsid w:val="00D251B7"/>
    <w:rsid w:val="00D254EB"/>
    <w:rsid w:val="00D25C6A"/>
    <w:rsid w:val="00D27D9A"/>
    <w:rsid w:val="00D31565"/>
    <w:rsid w:val="00D31C07"/>
    <w:rsid w:val="00D36BF7"/>
    <w:rsid w:val="00D40BB4"/>
    <w:rsid w:val="00D41713"/>
    <w:rsid w:val="00D424A5"/>
    <w:rsid w:val="00D42DF0"/>
    <w:rsid w:val="00D43C01"/>
    <w:rsid w:val="00D45186"/>
    <w:rsid w:val="00D45E32"/>
    <w:rsid w:val="00D46762"/>
    <w:rsid w:val="00D47571"/>
    <w:rsid w:val="00D47C21"/>
    <w:rsid w:val="00D52309"/>
    <w:rsid w:val="00D52E75"/>
    <w:rsid w:val="00D53630"/>
    <w:rsid w:val="00D54AD1"/>
    <w:rsid w:val="00D55EAC"/>
    <w:rsid w:val="00D575F8"/>
    <w:rsid w:val="00D57BFC"/>
    <w:rsid w:val="00D62684"/>
    <w:rsid w:val="00D678F4"/>
    <w:rsid w:val="00D7100F"/>
    <w:rsid w:val="00D71BCA"/>
    <w:rsid w:val="00D7201A"/>
    <w:rsid w:val="00D72E1F"/>
    <w:rsid w:val="00D74A8A"/>
    <w:rsid w:val="00D757A4"/>
    <w:rsid w:val="00D76C56"/>
    <w:rsid w:val="00D776C5"/>
    <w:rsid w:val="00D77E18"/>
    <w:rsid w:val="00D80203"/>
    <w:rsid w:val="00D80455"/>
    <w:rsid w:val="00D80512"/>
    <w:rsid w:val="00D8073C"/>
    <w:rsid w:val="00D81CA4"/>
    <w:rsid w:val="00D844E3"/>
    <w:rsid w:val="00D85448"/>
    <w:rsid w:val="00D8579D"/>
    <w:rsid w:val="00D85A96"/>
    <w:rsid w:val="00D878DD"/>
    <w:rsid w:val="00D87932"/>
    <w:rsid w:val="00D90CF5"/>
    <w:rsid w:val="00D92598"/>
    <w:rsid w:val="00D93F12"/>
    <w:rsid w:val="00D9447F"/>
    <w:rsid w:val="00D978B4"/>
    <w:rsid w:val="00DA38D1"/>
    <w:rsid w:val="00DA555A"/>
    <w:rsid w:val="00DA5865"/>
    <w:rsid w:val="00DA5E0B"/>
    <w:rsid w:val="00DB09E7"/>
    <w:rsid w:val="00DB0E80"/>
    <w:rsid w:val="00DB15C8"/>
    <w:rsid w:val="00DB2030"/>
    <w:rsid w:val="00DB2203"/>
    <w:rsid w:val="00DB2284"/>
    <w:rsid w:val="00DB3B67"/>
    <w:rsid w:val="00DB4BAD"/>
    <w:rsid w:val="00DC0480"/>
    <w:rsid w:val="00DC07D6"/>
    <w:rsid w:val="00DC1801"/>
    <w:rsid w:val="00DC268A"/>
    <w:rsid w:val="00DC4F30"/>
    <w:rsid w:val="00DC705B"/>
    <w:rsid w:val="00DD0031"/>
    <w:rsid w:val="00DD10C1"/>
    <w:rsid w:val="00DD1931"/>
    <w:rsid w:val="00DD3DDA"/>
    <w:rsid w:val="00DD57E1"/>
    <w:rsid w:val="00DD726D"/>
    <w:rsid w:val="00DD7ACF"/>
    <w:rsid w:val="00DE1B6F"/>
    <w:rsid w:val="00DE2B5D"/>
    <w:rsid w:val="00DE2BAF"/>
    <w:rsid w:val="00DE403C"/>
    <w:rsid w:val="00DE4C3B"/>
    <w:rsid w:val="00DE5ACD"/>
    <w:rsid w:val="00DE69BB"/>
    <w:rsid w:val="00DF35A9"/>
    <w:rsid w:val="00DF39EF"/>
    <w:rsid w:val="00DF5280"/>
    <w:rsid w:val="00DF5CFD"/>
    <w:rsid w:val="00DF758F"/>
    <w:rsid w:val="00E01A71"/>
    <w:rsid w:val="00E03388"/>
    <w:rsid w:val="00E03A96"/>
    <w:rsid w:val="00E0416D"/>
    <w:rsid w:val="00E04E04"/>
    <w:rsid w:val="00E1151F"/>
    <w:rsid w:val="00E11952"/>
    <w:rsid w:val="00E1270A"/>
    <w:rsid w:val="00E13753"/>
    <w:rsid w:val="00E13792"/>
    <w:rsid w:val="00E144DF"/>
    <w:rsid w:val="00E17AA6"/>
    <w:rsid w:val="00E20477"/>
    <w:rsid w:val="00E205FA"/>
    <w:rsid w:val="00E20A86"/>
    <w:rsid w:val="00E20F02"/>
    <w:rsid w:val="00E20FC5"/>
    <w:rsid w:val="00E21144"/>
    <w:rsid w:val="00E21F78"/>
    <w:rsid w:val="00E22125"/>
    <w:rsid w:val="00E22F70"/>
    <w:rsid w:val="00E25661"/>
    <w:rsid w:val="00E25D35"/>
    <w:rsid w:val="00E2659B"/>
    <w:rsid w:val="00E267F1"/>
    <w:rsid w:val="00E2778C"/>
    <w:rsid w:val="00E27B5F"/>
    <w:rsid w:val="00E316E8"/>
    <w:rsid w:val="00E32BB2"/>
    <w:rsid w:val="00E33E61"/>
    <w:rsid w:val="00E342FD"/>
    <w:rsid w:val="00E36049"/>
    <w:rsid w:val="00E361AE"/>
    <w:rsid w:val="00E36A5F"/>
    <w:rsid w:val="00E40CB4"/>
    <w:rsid w:val="00E41962"/>
    <w:rsid w:val="00E427EA"/>
    <w:rsid w:val="00E43492"/>
    <w:rsid w:val="00E449B3"/>
    <w:rsid w:val="00E44D9F"/>
    <w:rsid w:val="00E45482"/>
    <w:rsid w:val="00E45F29"/>
    <w:rsid w:val="00E47212"/>
    <w:rsid w:val="00E47565"/>
    <w:rsid w:val="00E504ED"/>
    <w:rsid w:val="00E51590"/>
    <w:rsid w:val="00E51C51"/>
    <w:rsid w:val="00E5281B"/>
    <w:rsid w:val="00E528D8"/>
    <w:rsid w:val="00E52C2F"/>
    <w:rsid w:val="00E531A8"/>
    <w:rsid w:val="00E54551"/>
    <w:rsid w:val="00E545D1"/>
    <w:rsid w:val="00E5577B"/>
    <w:rsid w:val="00E5747F"/>
    <w:rsid w:val="00E62454"/>
    <w:rsid w:val="00E647C0"/>
    <w:rsid w:val="00E65C0F"/>
    <w:rsid w:val="00E65FD1"/>
    <w:rsid w:val="00E66E4B"/>
    <w:rsid w:val="00E67679"/>
    <w:rsid w:val="00E67AA9"/>
    <w:rsid w:val="00E74257"/>
    <w:rsid w:val="00E747F9"/>
    <w:rsid w:val="00E76BB6"/>
    <w:rsid w:val="00E77036"/>
    <w:rsid w:val="00E770FD"/>
    <w:rsid w:val="00E7777E"/>
    <w:rsid w:val="00E8051B"/>
    <w:rsid w:val="00E80CFC"/>
    <w:rsid w:val="00E8100A"/>
    <w:rsid w:val="00E81F0E"/>
    <w:rsid w:val="00E842F6"/>
    <w:rsid w:val="00E84768"/>
    <w:rsid w:val="00E8484E"/>
    <w:rsid w:val="00E91002"/>
    <w:rsid w:val="00E93CD3"/>
    <w:rsid w:val="00E93D36"/>
    <w:rsid w:val="00E93D5D"/>
    <w:rsid w:val="00E94C37"/>
    <w:rsid w:val="00E9507E"/>
    <w:rsid w:val="00E952C7"/>
    <w:rsid w:val="00E96C7E"/>
    <w:rsid w:val="00EA1C11"/>
    <w:rsid w:val="00EA2410"/>
    <w:rsid w:val="00EA299A"/>
    <w:rsid w:val="00EA5AFB"/>
    <w:rsid w:val="00EA6E0D"/>
    <w:rsid w:val="00EA6E11"/>
    <w:rsid w:val="00EA7A87"/>
    <w:rsid w:val="00EB0693"/>
    <w:rsid w:val="00EB1FB8"/>
    <w:rsid w:val="00EB39DC"/>
    <w:rsid w:val="00EB4259"/>
    <w:rsid w:val="00EB4BE0"/>
    <w:rsid w:val="00EB5457"/>
    <w:rsid w:val="00EB5842"/>
    <w:rsid w:val="00EB74CD"/>
    <w:rsid w:val="00EC1CC7"/>
    <w:rsid w:val="00EC1ECD"/>
    <w:rsid w:val="00EC30EB"/>
    <w:rsid w:val="00EC6D38"/>
    <w:rsid w:val="00EC769C"/>
    <w:rsid w:val="00ED04A8"/>
    <w:rsid w:val="00ED0A24"/>
    <w:rsid w:val="00ED0A33"/>
    <w:rsid w:val="00ED2344"/>
    <w:rsid w:val="00ED5000"/>
    <w:rsid w:val="00ED5251"/>
    <w:rsid w:val="00ED5AE0"/>
    <w:rsid w:val="00ED79C5"/>
    <w:rsid w:val="00EE037B"/>
    <w:rsid w:val="00EE26D8"/>
    <w:rsid w:val="00EE2CFA"/>
    <w:rsid w:val="00EE39A9"/>
    <w:rsid w:val="00EF0BDF"/>
    <w:rsid w:val="00EF114D"/>
    <w:rsid w:val="00EF11FF"/>
    <w:rsid w:val="00EF1AA6"/>
    <w:rsid w:val="00EF30D9"/>
    <w:rsid w:val="00EF3282"/>
    <w:rsid w:val="00EF5DE8"/>
    <w:rsid w:val="00EF79A1"/>
    <w:rsid w:val="00EF7B12"/>
    <w:rsid w:val="00EF7BDE"/>
    <w:rsid w:val="00F030CB"/>
    <w:rsid w:val="00F03C2F"/>
    <w:rsid w:val="00F0485E"/>
    <w:rsid w:val="00F072BA"/>
    <w:rsid w:val="00F119E5"/>
    <w:rsid w:val="00F12367"/>
    <w:rsid w:val="00F12CBF"/>
    <w:rsid w:val="00F14C99"/>
    <w:rsid w:val="00F14E3C"/>
    <w:rsid w:val="00F1529C"/>
    <w:rsid w:val="00F15B85"/>
    <w:rsid w:val="00F2033B"/>
    <w:rsid w:val="00F21EC8"/>
    <w:rsid w:val="00F2361B"/>
    <w:rsid w:val="00F275F5"/>
    <w:rsid w:val="00F30984"/>
    <w:rsid w:val="00F309A5"/>
    <w:rsid w:val="00F3130B"/>
    <w:rsid w:val="00F3137A"/>
    <w:rsid w:val="00F31A4F"/>
    <w:rsid w:val="00F322E5"/>
    <w:rsid w:val="00F35279"/>
    <w:rsid w:val="00F376B5"/>
    <w:rsid w:val="00F413DA"/>
    <w:rsid w:val="00F43847"/>
    <w:rsid w:val="00F43E87"/>
    <w:rsid w:val="00F4724E"/>
    <w:rsid w:val="00F47B1B"/>
    <w:rsid w:val="00F508AF"/>
    <w:rsid w:val="00F50C49"/>
    <w:rsid w:val="00F52CC9"/>
    <w:rsid w:val="00F533AF"/>
    <w:rsid w:val="00F53790"/>
    <w:rsid w:val="00F54433"/>
    <w:rsid w:val="00F54834"/>
    <w:rsid w:val="00F55D7D"/>
    <w:rsid w:val="00F563C3"/>
    <w:rsid w:val="00F57039"/>
    <w:rsid w:val="00F579FD"/>
    <w:rsid w:val="00F63330"/>
    <w:rsid w:val="00F642AD"/>
    <w:rsid w:val="00F64300"/>
    <w:rsid w:val="00F64FF9"/>
    <w:rsid w:val="00F657B7"/>
    <w:rsid w:val="00F67E84"/>
    <w:rsid w:val="00F70148"/>
    <w:rsid w:val="00F713CC"/>
    <w:rsid w:val="00F73BDA"/>
    <w:rsid w:val="00F740AF"/>
    <w:rsid w:val="00F7567B"/>
    <w:rsid w:val="00F81326"/>
    <w:rsid w:val="00F81D7B"/>
    <w:rsid w:val="00F837CA"/>
    <w:rsid w:val="00F846AB"/>
    <w:rsid w:val="00F84BF2"/>
    <w:rsid w:val="00F85E82"/>
    <w:rsid w:val="00F9061A"/>
    <w:rsid w:val="00F913E4"/>
    <w:rsid w:val="00F91586"/>
    <w:rsid w:val="00F91686"/>
    <w:rsid w:val="00F91E42"/>
    <w:rsid w:val="00F92439"/>
    <w:rsid w:val="00F928E2"/>
    <w:rsid w:val="00F92D8D"/>
    <w:rsid w:val="00F931C5"/>
    <w:rsid w:val="00F935CE"/>
    <w:rsid w:val="00FA32FC"/>
    <w:rsid w:val="00FA457A"/>
    <w:rsid w:val="00FA4B24"/>
    <w:rsid w:val="00FA5742"/>
    <w:rsid w:val="00FA5AAC"/>
    <w:rsid w:val="00FB06CB"/>
    <w:rsid w:val="00FB135C"/>
    <w:rsid w:val="00FB1AFC"/>
    <w:rsid w:val="00FB2E4A"/>
    <w:rsid w:val="00FB6477"/>
    <w:rsid w:val="00FC082C"/>
    <w:rsid w:val="00FC6696"/>
    <w:rsid w:val="00FC7610"/>
    <w:rsid w:val="00FD4564"/>
    <w:rsid w:val="00FD59CB"/>
    <w:rsid w:val="00FD5BFA"/>
    <w:rsid w:val="00FD7478"/>
    <w:rsid w:val="00FE20C3"/>
    <w:rsid w:val="00FE2594"/>
    <w:rsid w:val="00FE2913"/>
    <w:rsid w:val="00FE2F6B"/>
    <w:rsid w:val="00FE4B58"/>
    <w:rsid w:val="00FE525C"/>
    <w:rsid w:val="00FE5D60"/>
    <w:rsid w:val="00FE6B02"/>
    <w:rsid w:val="00FF04E0"/>
    <w:rsid w:val="00FF3846"/>
    <w:rsid w:val="00FF5008"/>
    <w:rsid w:val="00FF7DE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293B8"/>
  <w15:chartTrackingRefBased/>
  <w15:docId w15:val="{F983E07F-7901-439D-84C5-2ADE9B00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5AA"/>
  </w:style>
  <w:style w:type="paragraph" w:styleId="Heading1">
    <w:name w:val="heading 1"/>
    <w:basedOn w:val="Normal"/>
    <w:next w:val="Normal"/>
    <w:link w:val="Heading1Char"/>
    <w:autoRedefine/>
    <w:uiPriority w:val="9"/>
    <w:qFormat/>
    <w:rsid w:val="005E059F"/>
    <w:pPr>
      <w:keepNext/>
      <w:keepLines/>
      <w:numPr>
        <w:numId w:val="4"/>
      </w:numPr>
      <w:spacing w:after="200" w:line="240" w:lineRule="auto"/>
      <w:ind w:left="360"/>
      <w:outlineLvl w:val="0"/>
    </w:pPr>
    <w:rPr>
      <w:rFonts w:asciiTheme="majorBidi" w:eastAsiaTheme="majorEastAsia" w:hAnsiTheme="majorBidi" w:cstheme="majorBidi"/>
      <w:b/>
      <w:bCs/>
      <w:sz w:val="24"/>
      <w:szCs w:val="24"/>
    </w:rPr>
  </w:style>
  <w:style w:type="paragraph" w:styleId="Heading2">
    <w:name w:val="heading 2"/>
    <w:next w:val="Normal"/>
    <w:link w:val="Heading2Char"/>
    <w:autoRedefine/>
    <w:uiPriority w:val="9"/>
    <w:unhideWhenUsed/>
    <w:qFormat/>
    <w:rsid w:val="002855AA"/>
    <w:pPr>
      <w:keepNext/>
      <w:keepLines/>
      <w:adjustRightInd w:val="0"/>
      <w:snapToGrid w:val="0"/>
      <w:spacing w:before="120" w:after="120" w:line="240" w:lineRule="auto"/>
      <w:ind w:left="370" w:right="-154" w:hanging="10"/>
      <w:outlineLvl w:val="1"/>
    </w:pPr>
    <w:rPr>
      <w:rFonts w:ascii="Times New Roman" w:eastAsia="Times New Roman" w:hAnsi="Times New Roman" w:cs="Times New Roman"/>
      <w:b/>
      <w:color w:val="000000"/>
      <w:sz w:val="24"/>
      <w:szCs w:val="36"/>
      <w:lang w:val="en-US" w:eastAsia="en-US" w:bidi="km-KH"/>
    </w:rPr>
  </w:style>
  <w:style w:type="paragraph" w:styleId="Heading3">
    <w:name w:val="heading 3"/>
    <w:basedOn w:val="Normal"/>
    <w:next w:val="Normal"/>
    <w:link w:val="Heading3Char"/>
    <w:uiPriority w:val="9"/>
    <w:semiHidden/>
    <w:unhideWhenUsed/>
    <w:qFormat/>
    <w:rsid w:val="00285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59F"/>
    <w:rPr>
      <w:rFonts w:asciiTheme="majorBidi" w:eastAsiaTheme="majorEastAsia" w:hAnsiTheme="majorBidi" w:cstheme="majorBidi"/>
      <w:b/>
      <w:bCs/>
      <w:sz w:val="24"/>
      <w:szCs w:val="24"/>
    </w:rPr>
  </w:style>
  <w:style w:type="character" w:customStyle="1" w:styleId="Heading2Char">
    <w:name w:val="Heading 2 Char"/>
    <w:basedOn w:val="DefaultParagraphFont"/>
    <w:link w:val="Heading2"/>
    <w:uiPriority w:val="9"/>
    <w:rsid w:val="002855AA"/>
    <w:rPr>
      <w:rFonts w:ascii="Times New Roman" w:eastAsia="Times New Roman" w:hAnsi="Times New Roman" w:cs="Times New Roman"/>
      <w:b/>
      <w:color w:val="000000"/>
      <w:sz w:val="24"/>
      <w:szCs w:val="36"/>
      <w:lang w:val="en-US" w:eastAsia="en-US" w:bidi="km-KH"/>
    </w:rPr>
  </w:style>
  <w:style w:type="character" w:customStyle="1" w:styleId="Heading3Char">
    <w:name w:val="Heading 3 Char"/>
    <w:basedOn w:val="DefaultParagraphFont"/>
    <w:link w:val="Heading3"/>
    <w:uiPriority w:val="9"/>
    <w:semiHidden/>
    <w:rsid w:val="002855AA"/>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2855AA"/>
    <w:pPr>
      <w:spacing w:after="0" w:line="240" w:lineRule="auto"/>
    </w:pPr>
    <w:rPr>
      <w:sz w:val="20"/>
      <w:szCs w:val="20"/>
    </w:rPr>
  </w:style>
  <w:style w:type="character" w:customStyle="1" w:styleId="FootnoteTextChar">
    <w:name w:val="Footnote Text Char"/>
    <w:basedOn w:val="DefaultParagraphFont"/>
    <w:link w:val="FootnoteText"/>
    <w:uiPriority w:val="99"/>
    <w:rsid w:val="002855AA"/>
    <w:rPr>
      <w:sz w:val="20"/>
      <w:szCs w:val="20"/>
    </w:rPr>
  </w:style>
  <w:style w:type="character" w:styleId="FootnoteReference">
    <w:name w:val="footnote reference"/>
    <w:basedOn w:val="DefaultParagraphFont"/>
    <w:uiPriority w:val="99"/>
    <w:semiHidden/>
    <w:unhideWhenUsed/>
    <w:rsid w:val="002855AA"/>
    <w:rPr>
      <w:vertAlign w:val="superscript"/>
    </w:rPr>
  </w:style>
  <w:style w:type="paragraph" w:styleId="Title">
    <w:name w:val="Title"/>
    <w:basedOn w:val="Normal"/>
    <w:next w:val="Normal"/>
    <w:link w:val="TitleChar"/>
    <w:qFormat/>
    <w:rsid w:val="002855A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2855AA"/>
    <w:rPr>
      <w:rFonts w:eastAsiaTheme="majorEastAsia" w:cstheme="majorBidi"/>
      <w:spacing w:val="-10"/>
      <w:kern w:val="28"/>
      <w:sz w:val="56"/>
      <w:szCs w:val="56"/>
    </w:rPr>
  </w:style>
  <w:style w:type="paragraph" w:styleId="Header">
    <w:name w:val="header"/>
    <w:basedOn w:val="Normal"/>
    <w:link w:val="HeaderChar"/>
    <w:uiPriority w:val="99"/>
    <w:unhideWhenUsed/>
    <w:rsid w:val="00285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5AA"/>
  </w:style>
  <w:style w:type="paragraph" w:styleId="Footer">
    <w:name w:val="footer"/>
    <w:basedOn w:val="Normal"/>
    <w:link w:val="FooterChar"/>
    <w:uiPriority w:val="99"/>
    <w:unhideWhenUsed/>
    <w:rsid w:val="00285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5AA"/>
  </w:style>
  <w:style w:type="paragraph" w:styleId="ListParagraph">
    <w:name w:val="List Paragraph"/>
    <w:basedOn w:val="Normal"/>
    <w:uiPriority w:val="34"/>
    <w:qFormat/>
    <w:rsid w:val="002855AA"/>
    <w:pPr>
      <w:ind w:left="720"/>
      <w:contextualSpacing/>
    </w:pPr>
  </w:style>
  <w:style w:type="table" w:styleId="TableGrid">
    <w:name w:val="Table Grid"/>
    <w:basedOn w:val="TableNormal"/>
    <w:uiPriority w:val="39"/>
    <w:rsid w:val="00285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55AA"/>
    <w:rPr>
      <w:color w:val="0563C1" w:themeColor="hyperlink"/>
      <w:u w:val="single"/>
    </w:rPr>
  </w:style>
  <w:style w:type="character" w:customStyle="1" w:styleId="CommentTextChar">
    <w:name w:val="Comment Text Char"/>
    <w:basedOn w:val="DefaultParagraphFont"/>
    <w:link w:val="CommentText"/>
    <w:uiPriority w:val="99"/>
    <w:semiHidden/>
    <w:rsid w:val="002855AA"/>
    <w:rPr>
      <w:sz w:val="20"/>
      <w:szCs w:val="20"/>
    </w:rPr>
  </w:style>
  <w:style w:type="paragraph" w:styleId="CommentText">
    <w:name w:val="annotation text"/>
    <w:basedOn w:val="Normal"/>
    <w:link w:val="CommentTextChar"/>
    <w:uiPriority w:val="99"/>
    <w:semiHidden/>
    <w:unhideWhenUsed/>
    <w:rsid w:val="002855AA"/>
    <w:pPr>
      <w:spacing w:line="240" w:lineRule="auto"/>
    </w:pPr>
    <w:rPr>
      <w:sz w:val="20"/>
      <w:szCs w:val="20"/>
    </w:rPr>
  </w:style>
  <w:style w:type="character" w:customStyle="1" w:styleId="BalloonTextChar">
    <w:name w:val="Balloon Text Char"/>
    <w:basedOn w:val="DefaultParagraphFont"/>
    <w:link w:val="BalloonText"/>
    <w:uiPriority w:val="99"/>
    <w:semiHidden/>
    <w:rsid w:val="002855AA"/>
    <w:rPr>
      <w:rFonts w:ascii="Segoe UI" w:hAnsi="Segoe UI" w:cs="Segoe UI"/>
      <w:sz w:val="18"/>
      <w:szCs w:val="18"/>
    </w:rPr>
  </w:style>
  <w:style w:type="paragraph" w:styleId="BalloonText">
    <w:name w:val="Balloon Text"/>
    <w:basedOn w:val="Normal"/>
    <w:link w:val="BalloonTextChar"/>
    <w:uiPriority w:val="99"/>
    <w:semiHidden/>
    <w:unhideWhenUsed/>
    <w:rsid w:val="002855AA"/>
    <w:pPr>
      <w:spacing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2855AA"/>
    <w:rPr>
      <w:b/>
      <w:bCs/>
      <w:sz w:val="20"/>
      <w:szCs w:val="20"/>
    </w:rPr>
  </w:style>
  <w:style w:type="paragraph" w:styleId="CommentSubject">
    <w:name w:val="annotation subject"/>
    <w:basedOn w:val="CommentText"/>
    <w:next w:val="CommentText"/>
    <w:link w:val="CommentSubjectChar"/>
    <w:uiPriority w:val="99"/>
    <w:semiHidden/>
    <w:unhideWhenUsed/>
    <w:rsid w:val="002855AA"/>
    <w:rPr>
      <w:b/>
      <w:bCs/>
    </w:rPr>
  </w:style>
  <w:style w:type="character" w:customStyle="1" w:styleId="ref-lnk">
    <w:name w:val="ref-lnk"/>
    <w:basedOn w:val="DefaultParagraphFont"/>
    <w:rsid w:val="002855AA"/>
  </w:style>
  <w:style w:type="character" w:customStyle="1" w:styleId="ref-overlay">
    <w:name w:val="ref-overlay"/>
    <w:basedOn w:val="DefaultParagraphFont"/>
    <w:rsid w:val="002855AA"/>
  </w:style>
  <w:style w:type="character" w:customStyle="1" w:styleId="hlfld-contribauthor">
    <w:name w:val="hlfld-contribauthor"/>
    <w:basedOn w:val="DefaultParagraphFont"/>
    <w:rsid w:val="002855AA"/>
  </w:style>
  <w:style w:type="character" w:customStyle="1" w:styleId="nlmgiven-names">
    <w:name w:val="nlm_given-names"/>
    <w:basedOn w:val="DefaultParagraphFont"/>
    <w:rsid w:val="002855AA"/>
  </w:style>
  <w:style w:type="character" w:customStyle="1" w:styleId="nlmyear">
    <w:name w:val="nlm_year"/>
    <w:basedOn w:val="DefaultParagraphFont"/>
    <w:rsid w:val="002855AA"/>
  </w:style>
  <w:style w:type="character" w:customStyle="1" w:styleId="nlmpublisher-loc">
    <w:name w:val="nlm_publisher-loc"/>
    <w:basedOn w:val="DefaultParagraphFont"/>
    <w:rsid w:val="002855AA"/>
  </w:style>
  <w:style w:type="character" w:customStyle="1" w:styleId="nlmpublisher-name">
    <w:name w:val="nlm_publisher-name"/>
    <w:basedOn w:val="DefaultParagraphFont"/>
    <w:rsid w:val="002855AA"/>
  </w:style>
  <w:style w:type="character" w:customStyle="1" w:styleId="ref-links">
    <w:name w:val="ref-links"/>
    <w:basedOn w:val="DefaultParagraphFont"/>
    <w:rsid w:val="002855AA"/>
  </w:style>
  <w:style w:type="character" w:customStyle="1" w:styleId="xlinks-container">
    <w:name w:val="xlinks-container"/>
    <w:basedOn w:val="DefaultParagraphFont"/>
    <w:rsid w:val="002855AA"/>
  </w:style>
  <w:style w:type="character" w:customStyle="1" w:styleId="googlescholar-container">
    <w:name w:val="googlescholar-container"/>
    <w:basedOn w:val="DefaultParagraphFont"/>
    <w:rsid w:val="002855AA"/>
  </w:style>
  <w:style w:type="paragraph" w:customStyle="1" w:styleId="footnotedescription">
    <w:name w:val="footnote description"/>
    <w:next w:val="Normal"/>
    <w:link w:val="footnotedescriptionChar"/>
    <w:hidden/>
    <w:rsid w:val="002855AA"/>
    <w:pPr>
      <w:spacing w:after="0" w:line="240" w:lineRule="auto"/>
      <w:ind w:firstLine="120"/>
      <w:jc w:val="both"/>
    </w:pPr>
    <w:rPr>
      <w:rFonts w:ascii="Times New Roman" w:eastAsia="Times New Roman" w:hAnsi="Times New Roman" w:cs="Times New Roman"/>
      <w:color w:val="181717"/>
      <w:sz w:val="17"/>
    </w:rPr>
  </w:style>
  <w:style w:type="character" w:customStyle="1" w:styleId="footnotedescriptionChar">
    <w:name w:val="footnote description Char"/>
    <w:link w:val="footnotedescription"/>
    <w:rsid w:val="002855AA"/>
    <w:rPr>
      <w:rFonts w:ascii="Times New Roman" w:eastAsia="Times New Roman" w:hAnsi="Times New Roman" w:cs="Times New Roman"/>
      <w:color w:val="181717"/>
      <w:sz w:val="17"/>
    </w:rPr>
  </w:style>
  <w:style w:type="character" w:customStyle="1" w:styleId="footnotemark">
    <w:name w:val="footnote mark"/>
    <w:hidden/>
    <w:rsid w:val="002855AA"/>
    <w:rPr>
      <w:rFonts w:ascii="Times New Roman" w:eastAsia="Times New Roman" w:hAnsi="Times New Roman" w:cs="Times New Roman"/>
      <w:color w:val="181717"/>
      <w:sz w:val="17"/>
      <w:vertAlign w:val="superscript"/>
    </w:rPr>
  </w:style>
  <w:style w:type="paragraph" w:customStyle="1" w:styleId="para">
    <w:name w:val="para"/>
    <w:basedOn w:val="Normal"/>
    <w:rsid w:val="002855AA"/>
    <w:pPr>
      <w:spacing w:before="100" w:beforeAutospacing="1" w:after="100" w:afterAutospacing="1" w:line="240" w:lineRule="auto"/>
    </w:pPr>
    <w:rPr>
      <w:rFonts w:ascii="Times New Roman" w:eastAsia="Times New Roman" w:hAnsi="Times New Roman" w:cs="Times New Roman"/>
      <w:sz w:val="24"/>
      <w:szCs w:val="24"/>
      <w:lang w:val="en-US" w:eastAsia="en-US" w:bidi="km-KH"/>
    </w:rPr>
  </w:style>
  <w:style w:type="character" w:customStyle="1" w:styleId="citationref">
    <w:name w:val="citationref"/>
    <w:basedOn w:val="DefaultParagraphFont"/>
    <w:rsid w:val="002855AA"/>
  </w:style>
  <w:style w:type="character" w:styleId="Emphasis">
    <w:name w:val="Emphasis"/>
    <w:basedOn w:val="DefaultParagraphFont"/>
    <w:uiPriority w:val="20"/>
    <w:qFormat/>
    <w:rsid w:val="002855AA"/>
    <w:rPr>
      <w:i/>
      <w:iCs/>
    </w:rPr>
  </w:style>
  <w:style w:type="character" w:customStyle="1" w:styleId="current-selection">
    <w:name w:val="current-selection"/>
    <w:basedOn w:val="DefaultParagraphFont"/>
    <w:rsid w:val="002855AA"/>
  </w:style>
  <w:style w:type="character" w:customStyle="1" w:styleId="author">
    <w:name w:val="author"/>
    <w:basedOn w:val="DefaultParagraphFont"/>
    <w:rsid w:val="002855AA"/>
  </w:style>
  <w:style w:type="character" w:customStyle="1" w:styleId="pubyear">
    <w:name w:val="pubyear"/>
    <w:basedOn w:val="DefaultParagraphFont"/>
    <w:rsid w:val="002855AA"/>
  </w:style>
  <w:style w:type="character" w:customStyle="1" w:styleId="articletitle">
    <w:name w:val="articletitle"/>
    <w:basedOn w:val="DefaultParagraphFont"/>
    <w:rsid w:val="002855AA"/>
  </w:style>
  <w:style w:type="character" w:customStyle="1" w:styleId="vol">
    <w:name w:val="vol"/>
    <w:basedOn w:val="DefaultParagraphFont"/>
    <w:rsid w:val="002855AA"/>
  </w:style>
  <w:style w:type="character" w:customStyle="1" w:styleId="pagefirst">
    <w:name w:val="pagefirst"/>
    <w:basedOn w:val="DefaultParagraphFont"/>
    <w:rsid w:val="002855AA"/>
  </w:style>
  <w:style w:type="paragraph" w:styleId="TOCHeading">
    <w:name w:val="TOC Heading"/>
    <w:basedOn w:val="Heading1"/>
    <w:next w:val="Normal"/>
    <w:uiPriority w:val="39"/>
    <w:unhideWhenUsed/>
    <w:qFormat/>
    <w:rsid w:val="002855AA"/>
    <w:pPr>
      <w:outlineLvl w:val="9"/>
    </w:pPr>
    <w:rPr>
      <w:b w:val="0"/>
      <w:bCs w:val="0"/>
      <w:sz w:val="32"/>
      <w:szCs w:val="32"/>
      <w:lang w:val="en-US" w:eastAsia="en-US"/>
    </w:rPr>
  </w:style>
  <w:style w:type="paragraph" w:styleId="TOC1">
    <w:name w:val="toc 1"/>
    <w:basedOn w:val="Normal"/>
    <w:next w:val="Normal"/>
    <w:autoRedefine/>
    <w:uiPriority w:val="39"/>
    <w:unhideWhenUsed/>
    <w:rsid w:val="002855AA"/>
    <w:pPr>
      <w:spacing w:after="100"/>
    </w:pPr>
  </w:style>
  <w:style w:type="paragraph" w:styleId="TOC2">
    <w:name w:val="toc 2"/>
    <w:basedOn w:val="Normal"/>
    <w:next w:val="Normal"/>
    <w:autoRedefine/>
    <w:uiPriority w:val="39"/>
    <w:unhideWhenUsed/>
    <w:rsid w:val="002855AA"/>
    <w:pPr>
      <w:tabs>
        <w:tab w:val="right" w:leader="dot" w:pos="9016"/>
      </w:tabs>
      <w:spacing w:after="0" w:line="240" w:lineRule="auto"/>
      <w:ind w:left="216"/>
    </w:pPr>
  </w:style>
  <w:style w:type="character" w:customStyle="1" w:styleId="singlehighlightclass">
    <w:name w:val="single_highlight_class"/>
    <w:basedOn w:val="DefaultParagraphFont"/>
    <w:rsid w:val="002855AA"/>
  </w:style>
  <w:style w:type="character" w:customStyle="1" w:styleId="groupname">
    <w:name w:val="groupname"/>
    <w:basedOn w:val="DefaultParagraphFont"/>
    <w:rsid w:val="002855AA"/>
  </w:style>
  <w:style w:type="character" w:customStyle="1" w:styleId="booktitle">
    <w:name w:val="booktitle"/>
    <w:basedOn w:val="DefaultParagraphFont"/>
    <w:rsid w:val="002855AA"/>
  </w:style>
  <w:style w:type="character" w:customStyle="1" w:styleId="publisherlocation">
    <w:name w:val="publisherlocation"/>
    <w:basedOn w:val="DefaultParagraphFont"/>
    <w:rsid w:val="002855AA"/>
  </w:style>
  <w:style w:type="character" w:customStyle="1" w:styleId="media-delimiter">
    <w:name w:val="media-delimiter"/>
    <w:basedOn w:val="DefaultParagraphFont"/>
    <w:rsid w:val="002855AA"/>
  </w:style>
  <w:style w:type="character" w:customStyle="1" w:styleId="nlmarticle-title">
    <w:name w:val="nlm_article-title"/>
    <w:basedOn w:val="DefaultParagraphFont"/>
    <w:rsid w:val="002855AA"/>
  </w:style>
  <w:style w:type="character" w:customStyle="1" w:styleId="nlmfpage">
    <w:name w:val="nlm_fpage"/>
    <w:basedOn w:val="DefaultParagraphFont"/>
    <w:rsid w:val="002855AA"/>
  </w:style>
  <w:style w:type="character" w:customStyle="1" w:styleId="nlmlpage">
    <w:name w:val="nlm_lpage"/>
    <w:basedOn w:val="DefaultParagraphFont"/>
    <w:rsid w:val="002855AA"/>
  </w:style>
  <w:style w:type="character" w:customStyle="1" w:styleId="branded">
    <w:name w:val="branded"/>
    <w:basedOn w:val="DefaultParagraphFont"/>
    <w:rsid w:val="002855AA"/>
  </w:style>
  <w:style w:type="paragraph" w:customStyle="1" w:styleId="EndNoteBibliographyTitle">
    <w:name w:val="EndNote Bibliography Title"/>
    <w:basedOn w:val="Normal"/>
    <w:link w:val="EndNoteBibliographyTitleChar"/>
    <w:rsid w:val="002855A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55AA"/>
    <w:rPr>
      <w:rFonts w:ascii="Calibri" w:hAnsi="Calibri" w:cs="Calibri"/>
      <w:noProof/>
    </w:rPr>
  </w:style>
  <w:style w:type="paragraph" w:customStyle="1" w:styleId="EndNoteBibliography">
    <w:name w:val="EndNote Bibliography"/>
    <w:basedOn w:val="Normal"/>
    <w:link w:val="EndNoteBibliographyChar"/>
    <w:rsid w:val="002855A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855AA"/>
    <w:rPr>
      <w:rFonts w:ascii="Calibri" w:hAnsi="Calibri" w:cs="Calibri"/>
      <w:noProof/>
    </w:rPr>
  </w:style>
  <w:style w:type="character" w:styleId="Strong">
    <w:name w:val="Strong"/>
    <w:basedOn w:val="DefaultParagraphFont"/>
    <w:uiPriority w:val="22"/>
    <w:qFormat/>
    <w:rsid w:val="002855AA"/>
    <w:rPr>
      <w:b/>
      <w:bCs/>
    </w:rPr>
  </w:style>
  <w:style w:type="character" w:customStyle="1" w:styleId="A4">
    <w:name w:val="A4"/>
    <w:uiPriority w:val="99"/>
    <w:rsid w:val="002855AA"/>
    <w:rPr>
      <w:rFonts w:cs="Panton"/>
      <w:color w:val="000000"/>
      <w:sz w:val="16"/>
      <w:szCs w:val="16"/>
    </w:rPr>
  </w:style>
  <w:style w:type="paragraph" w:styleId="Bibliography">
    <w:name w:val="Bibliography"/>
    <w:basedOn w:val="Normal"/>
    <w:next w:val="Normal"/>
    <w:uiPriority w:val="37"/>
    <w:unhideWhenUsed/>
    <w:rsid w:val="002855AA"/>
  </w:style>
  <w:style w:type="character" w:styleId="CommentReference">
    <w:name w:val="annotation reference"/>
    <w:basedOn w:val="DefaultParagraphFont"/>
    <w:uiPriority w:val="99"/>
    <w:semiHidden/>
    <w:unhideWhenUsed/>
    <w:rsid w:val="00567D85"/>
    <w:rPr>
      <w:sz w:val="16"/>
      <w:szCs w:val="16"/>
    </w:rPr>
  </w:style>
  <w:style w:type="paragraph" w:customStyle="1" w:styleId="gmail-msobibliography">
    <w:name w:val="gmail-msobibliography"/>
    <w:basedOn w:val="Normal"/>
    <w:rsid w:val="006F5423"/>
    <w:pPr>
      <w:spacing w:before="100" w:beforeAutospacing="1" w:after="100" w:afterAutospacing="1" w:line="240" w:lineRule="auto"/>
    </w:pPr>
    <w:rPr>
      <w:rFonts w:ascii="Times New Roman" w:eastAsia="Times New Roman" w:hAnsi="Times New Roman" w:cs="Times New Roman"/>
      <w:sz w:val="24"/>
      <w:szCs w:val="24"/>
      <w:lang w:val="en-US" w:eastAsia="en-US" w:bidi="km-KH"/>
    </w:rPr>
  </w:style>
  <w:style w:type="paragraph" w:styleId="NormalWeb">
    <w:name w:val="Normal (Web)"/>
    <w:basedOn w:val="Normal"/>
    <w:uiPriority w:val="99"/>
    <w:semiHidden/>
    <w:unhideWhenUsed/>
    <w:rsid w:val="006E2EEB"/>
    <w:pPr>
      <w:spacing w:before="100" w:beforeAutospacing="1" w:after="100" w:afterAutospacing="1" w:line="240" w:lineRule="auto"/>
    </w:pPr>
    <w:rPr>
      <w:rFonts w:ascii="Times New Roman" w:eastAsia="Times New Roman" w:hAnsi="Times New Roman" w:cs="Times New Roman"/>
      <w:sz w:val="24"/>
      <w:szCs w:val="24"/>
      <w:lang w:val="en-US" w:eastAsia="en-US" w:bidi="km-KH"/>
    </w:rPr>
  </w:style>
  <w:style w:type="character" w:styleId="PlaceholderText">
    <w:name w:val="Placeholder Text"/>
    <w:basedOn w:val="DefaultParagraphFont"/>
    <w:uiPriority w:val="99"/>
    <w:semiHidden/>
    <w:rsid w:val="00F508AF"/>
    <w:rPr>
      <w:color w:val="808080"/>
    </w:rPr>
  </w:style>
  <w:style w:type="character" w:styleId="HTMLTypewriter">
    <w:name w:val="HTML Typewriter"/>
    <w:basedOn w:val="DefaultParagraphFont"/>
    <w:uiPriority w:val="99"/>
    <w:semiHidden/>
    <w:unhideWhenUsed/>
    <w:rsid w:val="005A59D6"/>
    <w:rPr>
      <w:rFonts w:ascii="Courier New" w:eastAsia="Times New Roman" w:hAnsi="Courier New" w:cs="Courier New"/>
      <w:sz w:val="20"/>
      <w:szCs w:val="20"/>
    </w:rPr>
  </w:style>
  <w:style w:type="character" w:customStyle="1" w:styleId="authorsname">
    <w:name w:val="authors__name"/>
    <w:basedOn w:val="DefaultParagraphFont"/>
    <w:rsid w:val="000C3069"/>
  </w:style>
  <w:style w:type="paragraph" w:styleId="Revision">
    <w:name w:val="Revision"/>
    <w:hidden/>
    <w:uiPriority w:val="99"/>
    <w:semiHidden/>
    <w:rsid w:val="00053716"/>
    <w:pPr>
      <w:spacing w:after="0" w:line="240" w:lineRule="auto"/>
    </w:pPr>
  </w:style>
  <w:style w:type="paragraph" w:styleId="Caption">
    <w:name w:val="caption"/>
    <w:basedOn w:val="Normal"/>
    <w:next w:val="Normal"/>
    <w:uiPriority w:val="35"/>
    <w:unhideWhenUsed/>
    <w:qFormat/>
    <w:rsid w:val="00B93207"/>
    <w:pPr>
      <w:spacing w:after="200" w:line="240" w:lineRule="auto"/>
    </w:pPr>
    <w:rPr>
      <w:i/>
      <w:iCs/>
      <w:color w:val="44546A" w:themeColor="text2"/>
      <w:sz w:val="18"/>
      <w:szCs w:val="18"/>
    </w:rPr>
  </w:style>
  <w:style w:type="paragraph" w:customStyle="1" w:styleId="Default">
    <w:name w:val="Default"/>
    <w:rsid w:val="000E54CB"/>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paragraph" w:customStyle="1" w:styleId="CM1">
    <w:name w:val="CM1"/>
    <w:basedOn w:val="Default"/>
    <w:next w:val="Default"/>
    <w:rsid w:val="000E54CB"/>
    <w:pPr>
      <w:widowControl w:val="0"/>
      <w:spacing w:line="323" w:lineRule="atLeast"/>
    </w:pPr>
    <w:rPr>
      <w:color w:val="auto"/>
      <w:lang w:val="en-US" w:eastAsia="en-US"/>
    </w:rPr>
  </w:style>
  <w:style w:type="paragraph" w:customStyle="1" w:styleId="CM22">
    <w:name w:val="CM22"/>
    <w:basedOn w:val="Default"/>
    <w:next w:val="Default"/>
    <w:rsid w:val="000E54CB"/>
    <w:pPr>
      <w:widowControl w:val="0"/>
      <w:spacing w:after="65"/>
    </w:pPr>
    <w:rPr>
      <w:color w:val="auto"/>
      <w:lang w:val="en-US" w:eastAsia="en-US"/>
    </w:rPr>
  </w:style>
  <w:style w:type="character" w:styleId="UnresolvedMention">
    <w:name w:val="Unresolved Mention"/>
    <w:basedOn w:val="DefaultParagraphFont"/>
    <w:uiPriority w:val="99"/>
    <w:semiHidden/>
    <w:unhideWhenUsed/>
    <w:rsid w:val="0049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1183">
      <w:bodyDiv w:val="1"/>
      <w:marLeft w:val="0"/>
      <w:marRight w:val="0"/>
      <w:marTop w:val="0"/>
      <w:marBottom w:val="0"/>
      <w:divBdr>
        <w:top w:val="none" w:sz="0" w:space="0" w:color="auto"/>
        <w:left w:val="none" w:sz="0" w:space="0" w:color="auto"/>
        <w:bottom w:val="none" w:sz="0" w:space="0" w:color="auto"/>
        <w:right w:val="none" w:sz="0" w:space="0" w:color="auto"/>
      </w:divBdr>
    </w:div>
    <w:div w:id="129177434">
      <w:bodyDiv w:val="1"/>
      <w:marLeft w:val="0"/>
      <w:marRight w:val="0"/>
      <w:marTop w:val="0"/>
      <w:marBottom w:val="0"/>
      <w:divBdr>
        <w:top w:val="none" w:sz="0" w:space="0" w:color="auto"/>
        <w:left w:val="none" w:sz="0" w:space="0" w:color="auto"/>
        <w:bottom w:val="none" w:sz="0" w:space="0" w:color="auto"/>
        <w:right w:val="none" w:sz="0" w:space="0" w:color="auto"/>
      </w:divBdr>
    </w:div>
    <w:div w:id="261187264">
      <w:bodyDiv w:val="1"/>
      <w:marLeft w:val="0"/>
      <w:marRight w:val="0"/>
      <w:marTop w:val="0"/>
      <w:marBottom w:val="0"/>
      <w:divBdr>
        <w:top w:val="none" w:sz="0" w:space="0" w:color="auto"/>
        <w:left w:val="none" w:sz="0" w:space="0" w:color="auto"/>
        <w:bottom w:val="none" w:sz="0" w:space="0" w:color="auto"/>
        <w:right w:val="none" w:sz="0" w:space="0" w:color="auto"/>
      </w:divBdr>
    </w:div>
    <w:div w:id="270666585">
      <w:bodyDiv w:val="1"/>
      <w:marLeft w:val="0"/>
      <w:marRight w:val="0"/>
      <w:marTop w:val="0"/>
      <w:marBottom w:val="0"/>
      <w:divBdr>
        <w:top w:val="none" w:sz="0" w:space="0" w:color="auto"/>
        <w:left w:val="none" w:sz="0" w:space="0" w:color="auto"/>
        <w:bottom w:val="none" w:sz="0" w:space="0" w:color="auto"/>
        <w:right w:val="none" w:sz="0" w:space="0" w:color="auto"/>
      </w:divBdr>
    </w:div>
    <w:div w:id="348916865">
      <w:bodyDiv w:val="1"/>
      <w:marLeft w:val="0"/>
      <w:marRight w:val="0"/>
      <w:marTop w:val="0"/>
      <w:marBottom w:val="0"/>
      <w:divBdr>
        <w:top w:val="none" w:sz="0" w:space="0" w:color="auto"/>
        <w:left w:val="none" w:sz="0" w:space="0" w:color="auto"/>
        <w:bottom w:val="none" w:sz="0" w:space="0" w:color="auto"/>
        <w:right w:val="none" w:sz="0" w:space="0" w:color="auto"/>
      </w:divBdr>
    </w:div>
    <w:div w:id="579994081">
      <w:bodyDiv w:val="1"/>
      <w:marLeft w:val="0"/>
      <w:marRight w:val="0"/>
      <w:marTop w:val="0"/>
      <w:marBottom w:val="0"/>
      <w:divBdr>
        <w:top w:val="none" w:sz="0" w:space="0" w:color="auto"/>
        <w:left w:val="none" w:sz="0" w:space="0" w:color="auto"/>
        <w:bottom w:val="none" w:sz="0" w:space="0" w:color="auto"/>
        <w:right w:val="none" w:sz="0" w:space="0" w:color="auto"/>
      </w:divBdr>
    </w:div>
    <w:div w:id="734864289">
      <w:bodyDiv w:val="1"/>
      <w:marLeft w:val="0"/>
      <w:marRight w:val="0"/>
      <w:marTop w:val="0"/>
      <w:marBottom w:val="0"/>
      <w:divBdr>
        <w:top w:val="none" w:sz="0" w:space="0" w:color="auto"/>
        <w:left w:val="none" w:sz="0" w:space="0" w:color="auto"/>
        <w:bottom w:val="none" w:sz="0" w:space="0" w:color="auto"/>
        <w:right w:val="none" w:sz="0" w:space="0" w:color="auto"/>
      </w:divBdr>
    </w:div>
    <w:div w:id="884682724">
      <w:bodyDiv w:val="1"/>
      <w:marLeft w:val="0"/>
      <w:marRight w:val="0"/>
      <w:marTop w:val="0"/>
      <w:marBottom w:val="0"/>
      <w:divBdr>
        <w:top w:val="none" w:sz="0" w:space="0" w:color="auto"/>
        <w:left w:val="none" w:sz="0" w:space="0" w:color="auto"/>
        <w:bottom w:val="none" w:sz="0" w:space="0" w:color="auto"/>
        <w:right w:val="none" w:sz="0" w:space="0" w:color="auto"/>
      </w:divBdr>
      <w:divsChild>
        <w:div w:id="2027176602">
          <w:marLeft w:val="0"/>
          <w:marRight w:val="0"/>
          <w:marTop w:val="0"/>
          <w:marBottom w:val="300"/>
          <w:divBdr>
            <w:top w:val="single" w:sz="6" w:space="19" w:color="E8E8E8"/>
            <w:left w:val="none" w:sz="0" w:space="0" w:color="auto"/>
            <w:bottom w:val="single" w:sz="6" w:space="19" w:color="E8E8E8"/>
            <w:right w:val="none" w:sz="0" w:space="0" w:color="auto"/>
          </w:divBdr>
        </w:div>
      </w:divsChild>
    </w:div>
    <w:div w:id="920797190">
      <w:bodyDiv w:val="1"/>
      <w:marLeft w:val="0"/>
      <w:marRight w:val="0"/>
      <w:marTop w:val="0"/>
      <w:marBottom w:val="0"/>
      <w:divBdr>
        <w:top w:val="none" w:sz="0" w:space="0" w:color="auto"/>
        <w:left w:val="none" w:sz="0" w:space="0" w:color="auto"/>
        <w:bottom w:val="none" w:sz="0" w:space="0" w:color="auto"/>
        <w:right w:val="none" w:sz="0" w:space="0" w:color="auto"/>
      </w:divBdr>
    </w:div>
    <w:div w:id="1115632226">
      <w:bodyDiv w:val="1"/>
      <w:marLeft w:val="0"/>
      <w:marRight w:val="0"/>
      <w:marTop w:val="0"/>
      <w:marBottom w:val="0"/>
      <w:divBdr>
        <w:top w:val="none" w:sz="0" w:space="0" w:color="auto"/>
        <w:left w:val="none" w:sz="0" w:space="0" w:color="auto"/>
        <w:bottom w:val="none" w:sz="0" w:space="0" w:color="auto"/>
        <w:right w:val="none" w:sz="0" w:space="0" w:color="auto"/>
      </w:divBdr>
    </w:div>
    <w:div w:id="1215041081">
      <w:bodyDiv w:val="1"/>
      <w:marLeft w:val="0"/>
      <w:marRight w:val="0"/>
      <w:marTop w:val="0"/>
      <w:marBottom w:val="0"/>
      <w:divBdr>
        <w:top w:val="none" w:sz="0" w:space="0" w:color="auto"/>
        <w:left w:val="none" w:sz="0" w:space="0" w:color="auto"/>
        <w:bottom w:val="none" w:sz="0" w:space="0" w:color="auto"/>
        <w:right w:val="none" w:sz="0" w:space="0" w:color="auto"/>
      </w:divBdr>
    </w:div>
    <w:div w:id="1272519475">
      <w:bodyDiv w:val="1"/>
      <w:marLeft w:val="0"/>
      <w:marRight w:val="0"/>
      <w:marTop w:val="0"/>
      <w:marBottom w:val="0"/>
      <w:divBdr>
        <w:top w:val="none" w:sz="0" w:space="0" w:color="auto"/>
        <w:left w:val="none" w:sz="0" w:space="0" w:color="auto"/>
        <w:bottom w:val="none" w:sz="0" w:space="0" w:color="auto"/>
        <w:right w:val="none" w:sz="0" w:space="0" w:color="auto"/>
      </w:divBdr>
    </w:div>
    <w:div w:id="1328552816">
      <w:bodyDiv w:val="1"/>
      <w:marLeft w:val="0"/>
      <w:marRight w:val="0"/>
      <w:marTop w:val="0"/>
      <w:marBottom w:val="0"/>
      <w:divBdr>
        <w:top w:val="none" w:sz="0" w:space="0" w:color="auto"/>
        <w:left w:val="none" w:sz="0" w:space="0" w:color="auto"/>
        <w:bottom w:val="none" w:sz="0" w:space="0" w:color="auto"/>
        <w:right w:val="none" w:sz="0" w:space="0" w:color="auto"/>
      </w:divBdr>
    </w:div>
    <w:div w:id="1623882535">
      <w:bodyDiv w:val="1"/>
      <w:marLeft w:val="0"/>
      <w:marRight w:val="0"/>
      <w:marTop w:val="0"/>
      <w:marBottom w:val="0"/>
      <w:divBdr>
        <w:top w:val="none" w:sz="0" w:space="0" w:color="auto"/>
        <w:left w:val="none" w:sz="0" w:space="0" w:color="auto"/>
        <w:bottom w:val="none" w:sz="0" w:space="0" w:color="auto"/>
        <w:right w:val="none" w:sz="0" w:space="0" w:color="auto"/>
      </w:divBdr>
    </w:div>
    <w:div w:id="1892882782">
      <w:bodyDiv w:val="1"/>
      <w:marLeft w:val="0"/>
      <w:marRight w:val="0"/>
      <w:marTop w:val="0"/>
      <w:marBottom w:val="0"/>
      <w:divBdr>
        <w:top w:val="none" w:sz="0" w:space="0" w:color="auto"/>
        <w:left w:val="none" w:sz="0" w:space="0" w:color="auto"/>
        <w:bottom w:val="none" w:sz="0" w:space="0" w:color="auto"/>
        <w:right w:val="none" w:sz="0" w:space="0" w:color="auto"/>
      </w:divBdr>
    </w:div>
    <w:div w:id="19427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ri.org.kh/publication/irregular-migration-from-cambodia-characteristics-challenges-and-regulatory-approach/" TargetMode="External"/><Relationship Id="rId18" Type="http://schemas.openxmlformats.org/officeDocument/2006/relationships/hyperlink" Target="https://www.ilo.org/asia/publications/WCMS_740400/lang--en/index.htm" TargetMode="External"/><Relationship Id="rId26" Type="http://schemas.openxmlformats.org/officeDocument/2006/relationships/hyperlink" Target="https://nis.gov.kh/index.php/km/" TargetMode="External"/><Relationship Id="rId3" Type="http://schemas.openxmlformats.org/officeDocument/2006/relationships/styles" Target="styles.xml"/><Relationship Id="rId21" Type="http://schemas.openxmlformats.org/officeDocument/2006/relationships/hyperlink" Target="http://www.mekongmigration.org/?p=1176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lo.org/asia/publications/WCMS_613815/lang--en/index.htm" TargetMode="External"/><Relationship Id="rId17" Type="http://schemas.openxmlformats.org/officeDocument/2006/relationships/hyperlink" Target="https://www.ilo.org/asia/publications/WCMS_657134/lang--en/index.htm" TargetMode="External"/><Relationship Id="rId25" Type="http://schemas.openxmlformats.org/officeDocument/2006/relationships/hyperlink" Target="http://www.mlvt.gov.k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lo.org/islamabad/whatwedo/publications/WCMS_514127/lang--en/index.htm" TargetMode="External"/><Relationship Id="rId20" Type="http://schemas.openxmlformats.org/officeDocument/2006/relationships/hyperlink" Target="http://www.jstor.org/stable/2782024" TargetMode="External"/><Relationship Id="rId29" Type="http://schemas.openxmlformats.org/officeDocument/2006/relationships/hyperlink" Target="http://www.jstor.org/stable/206189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m.int/sites/default/files/country/docs/IOM-AssessmentReportReturnedMigrants2016.pdf" TargetMode="External"/><Relationship Id="rId24" Type="http://schemas.openxmlformats.org/officeDocument/2006/relationships/hyperlink" Target="http://www.mlvt.gov.kh" TargetMode="External"/><Relationship Id="rId32" Type="http://schemas.openxmlformats.org/officeDocument/2006/relationships/footer" Target="footer1.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ilo.org/dyn/normlex/en/f?p=NORMLEXPUB:12100:0::NO::P12100_INSTRUMENT_ID:312326" TargetMode="External"/><Relationship Id="rId23" Type="http://schemas.openxmlformats.org/officeDocument/2006/relationships/hyperlink" Target="http://www.mlvt.gov.kh" TargetMode="External"/><Relationship Id="rId28" Type="http://schemas.openxmlformats.org/officeDocument/2006/relationships/hyperlink" Target="https://www.migrationpolicy.org/pubs/TCMirregularmigration.pdf" TargetMode="External"/><Relationship Id="rId10" Type="http://schemas.openxmlformats.org/officeDocument/2006/relationships/hyperlink" Target="http://un-act.org/publication/view/human-trafficking-trends-asia-migration-experiences-cambodian-workers-deported-thailand-2009-2010-2012/" TargetMode="External"/><Relationship Id="rId19" Type="http://schemas.openxmlformats.org/officeDocument/2006/relationships/hyperlink" Target="https://publications.iom.int/system/files/pdf/debt_and_the_migration_experience_insights_from_southeast_asia_2.pdf" TargetMode="External"/><Relationship Id="rId31" Type="http://schemas.openxmlformats.org/officeDocument/2006/relationships/hyperlink" Target="https://sdgs.un.org/publications/transforming-our-world-2030-agenda-sustainable-development-17981" TargetMode="External"/><Relationship Id="rId4" Type="http://schemas.openxmlformats.org/officeDocument/2006/relationships/settings" Target="settings.xml"/><Relationship Id="rId9" Type="http://schemas.openxmlformats.org/officeDocument/2006/relationships/hyperlink" Target="mailto:holmesmj@waikato.ac.nz" TargetMode="External"/><Relationship Id="rId14" Type="http://schemas.openxmlformats.org/officeDocument/2006/relationships/hyperlink" Target="https://doi.org/10.1016/S0304-3878(98)00122-9" TargetMode="External"/><Relationship Id="rId22" Type="http://schemas.openxmlformats.org/officeDocument/2006/relationships/hyperlink" Target="http://www.mlvt.gov.kh" TargetMode="External"/><Relationship Id="rId27" Type="http://schemas.openxmlformats.org/officeDocument/2006/relationships/hyperlink" Target="https://nis.gov.kh/index.php/km/" TargetMode="External"/><Relationship Id="rId30" Type="http://schemas.openxmlformats.org/officeDocument/2006/relationships/hyperlink" Target="https://www.ilo.org/wcmsp5/groups/public/---ed_protect/---protrav/---migrant/documents/meetingdocument/wcms_226556.pdf" TargetMode="External"/><Relationship Id="rId8" Type="http://schemas.openxmlformats.org/officeDocument/2006/relationships/hyperlink" Target="mailto:gmhassan@waikato.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12C11-2341-4B90-BF2F-ECCA6EB6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20539</Words>
  <Characters>117073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Waikato Management School</dc:creator>
  <cp:keywords/>
  <dc:description/>
  <cp:lastModifiedBy>Geua Boe-Gibson</cp:lastModifiedBy>
  <cp:revision>3</cp:revision>
  <cp:lastPrinted>2021-06-10T05:40:00Z</cp:lastPrinted>
  <dcterms:created xsi:type="dcterms:W3CDTF">2021-06-10T05:48:00Z</dcterms:created>
  <dcterms:modified xsi:type="dcterms:W3CDTF">2021-06-11T03:13:00Z</dcterms:modified>
</cp:coreProperties>
</file>