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04656" w14:textId="77777777" w:rsidR="007112AA" w:rsidRDefault="007112AA" w:rsidP="007112AA">
      <w:pPr>
        <w:pStyle w:val="Default"/>
        <w:jc w:val="center"/>
        <w:rPr>
          <w:b/>
          <w:bCs/>
          <w:sz w:val="28"/>
          <w:szCs w:val="28"/>
        </w:rPr>
      </w:pPr>
    </w:p>
    <w:p w14:paraId="5D7739EA" w14:textId="77777777" w:rsidR="007112AA" w:rsidRDefault="007112AA" w:rsidP="007112AA">
      <w:pPr>
        <w:pStyle w:val="Default"/>
        <w:jc w:val="center"/>
        <w:rPr>
          <w:b/>
          <w:bCs/>
          <w:sz w:val="28"/>
          <w:szCs w:val="28"/>
        </w:rPr>
      </w:pPr>
    </w:p>
    <w:p w14:paraId="41F5BCB2" w14:textId="77777777" w:rsidR="007112AA" w:rsidRDefault="007112AA" w:rsidP="007112AA">
      <w:pPr>
        <w:pStyle w:val="Default"/>
        <w:jc w:val="center"/>
        <w:rPr>
          <w:b/>
          <w:bCs/>
          <w:sz w:val="28"/>
          <w:szCs w:val="28"/>
        </w:rPr>
      </w:pPr>
    </w:p>
    <w:p w14:paraId="0B54C7B8" w14:textId="77777777" w:rsidR="007112AA" w:rsidRDefault="007112AA" w:rsidP="007112AA">
      <w:pPr>
        <w:pStyle w:val="Default"/>
        <w:jc w:val="center"/>
        <w:rPr>
          <w:b/>
          <w:bCs/>
          <w:sz w:val="28"/>
          <w:szCs w:val="28"/>
        </w:rPr>
      </w:pPr>
    </w:p>
    <w:p w14:paraId="4E7E8328" w14:textId="77777777" w:rsidR="007112AA" w:rsidRDefault="007112AA" w:rsidP="007112AA">
      <w:pPr>
        <w:pStyle w:val="Default"/>
        <w:jc w:val="center"/>
        <w:rPr>
          <w:b/>
          <w:bCs/>
          <w:sz w:val="28"/>
          <w:szCs w:val="28"/>
        </w:rPr>
      </w:pPr>
      <w:r>
        <w:rPr>
          <w:b/>
          <w:bCs/>
          <w:sz w:val="28"/>
          <w:szCs w:val="28"/>
        </w:rPr>
        <w:t>UNIVERSITY OF WAIKATO</w:t>
      </w:r>
    </w:p>
    <w:p w14:paraId="667A80E7" w14:textId="77777777" w:rsidR="007112AA" w:rsidRDefault="007112AA" w:rsidP="007112AA">
      <w:pPr>
        <w:pStyle w:val="Default"/>
        <w:jc w:val="center"/>
        <w:rPr>
          <w:b/>
          <w:bCs/>
          <w:sz w:val="28"/>
          <w:szCs w:val="28"/>
        </w:rPr>
      </w:pPr>
      <w:r>
        <w:rPr>
          <w:b/>
          <w:bCs/>
          <w:sz w:val="28"/>
          <w:szCs w:val="28"/>
        </w:rPr>
        <w:br/>
        <w:t>Hamilton</w:t>
      </w:r>
    </w:p>
    <w:p w14:paraId="04B002ED" w14:textId="77777777" w:rsidR="007112AA" w:rsidRDefault="007112AA" w:rsidP="007112AA">
      <w:pPr>
        <w:pStyle w:val="CM1"/>
        <w:spacing w:line="240" w:lineRule="auto"/>
        <w:jc w:val="center"/>
        <w:rPr>
          <w:b/>
          <w:bCs/>
          <w:sz w:val="28"/>
          <w:szCs w:val="28"/>
        </w:rPr>
      </w:pPr>
      <w:r>
        <w:rPr>
          <w:b/>
          <w:bCs/>
          <w:sz w:val="28"/>
          <w:szCs w:val="28"/>
        </w:rPr>
        <w:t xml:space="preserve">New Zealand </w:t>
      </w:r>
    </w:p>
    <w:p w14:paraId="6F6CEBE0" w14:textId="77777777" w:rsidR="007112AA" w:rsidRDefault="007112AA" w:rsidP="007112AA">
      <w:pPr>
        <w:pStyle w:val="Default"/>
      </w:pPr>
    </w:p>
    <w:p w14:paraId="40A1EFE7" w14:textId="77777777" w:rsidR="007112AA" w:rsidRDefault="007112AA" w:rsidP="007112AA">
      <w:pPr>
        <w:pStyle w:val="Default"/>
      </w:pPr>
    </w:p>
    <w:p w14:paraId="1F7D50C1" w14:textId="77777777" w:rsidR="007112AA" w:rsidRDefault="007112AA" w:rsidP="007112AA">
      <w:pPr>
        <w:pStyle w:val="Default"/>
      </w:pPr>
    </w:p>
    <w:p w14:paraId="258FBBCE" w14:textId="77777777" w:rsidR="007112AA" w:rsidRDefault="007112AA" w:rsidP="007112AA">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7AD3FA71" w14:textId="77777777" w:rsidR="005F39AC" w:rsidRDefault="007112AA" w:rsidP="005F39AC">
      <w:pPr>
        <w:pStyle w:val="Title"/>
        <w:pBdr>
          <w:top w:val="thinThickSmallGap" w:sz="24" w:space="1" w:color="auto"/>
          <w:left w:val="thinThickSmallGap" w:sz="24" w:space="4" w:color="auto"/>
          <w:bottom w:val="thinThickSmallGap" w:sz="24" w:space="1" w:color="auto"/>
          <w:right w:val="thinThickSmallGap" w:sz="24" w:space="4" w:color="auto"/>
        </w:pBdr>
        <w:spacing w:after="0"/>
        <w:rPr>
          <w:rFonts w:ascii="Times New Roman" w:hAnsi="Times New Roman"/>
          <w:sz w:val="28"/>
          <w:szCs w:val="28"/>
        </w:rPr>
      </w:pPr>
      <w:r>
        <w:rPr>
          <w:rFonts w:ascii="Times New Roman" w:hAnsi="Times New Roman"/>
          <w:sz w:val="28"/>
          <w:szCs w:val="28"/>
        </w:rPr>
        <w:t xml:space="preserve">Government Mandated Lockdowns </w:t>
      </w:r>
    </w:p>
    <w:p w14:paraId="59698F47" w14:textId="77777777" w:rsidR="005F39AC" w:rsidRDefault="001F4162" w:rsidP="005F39AC">
      <w:pPr>
        <w:pStyle w:val="Title"/>
        <w:pBdr>
          <w:top w:val="thinThickSmallGap" w:sz="24" w:space="1" w:color="auto"/>
          <w:left w:val="thinThickSmallGap" w:sz="24" w:space="4" w:color="auto"/>
          <w:bottom w:val="thinThickSmallGap" w:sz="24" w:space="1" w:color="auto"/>
          <w:right w:val="thinThickSmallGap" w:sz="24" w:space="4" w:color="auto"/>
        </w:pBdr>
        <w:spacing w:before="120" w:after="0"/>
        <w:rPr>
          <w:rFonts w:ascii="Times New Roman" w:hAnsi="Times New Roman"/>
          <w:sz w:val="28"/>
          <w:szCs w:val="28"/>
        </w:rPr>
      </w:pPr>
      <w:r>
        <w:rPr>
          <w:rFonts w:ascii="Times New Roman" w:hAnsi="Times New Roman"/>
          <w:sz w:val="28"/>
          <w:szCs w:val="28"/>
        </w:rPr>
        <w:t>D</w:t>
      </w:r>
      <w:r w:rsidR="007112AA">
        <w:rPr>
          <w:rFonts w:ascii="Times New Roman" w:hAnsi="Times New Roman"/>
          <w:sz w:val="28"/>
          <w:szCs w:val="28"/>
        </w:rPr>
        <w:t xml:space="preserve">o Not Reduce Covid-19 Deaths: </w:t>
      </w:r>
    </w:p>
    <w:p w14:paraId="16249073" w14:textId="313BAD06" w:rsidR="007112AA" w:rsidRDefault="007112AA" w:rsidP="005F39AC">
      <w:pPr>
        <w:pStyle w:val="Title"/>
        <w:pBdr>
          <w:top w:val="thinThickSmallGap" w:sz="24" w:space="1" w:color="auto"/>
          <w:left w:val="thinThickSmallGap" w:sz="24" w:space="4" w:color="auto"/>
          <w:bottom w:val="thinThickSmallGap" w:sz="24" w:space="1" w:color="auto"/>
          <w:right w:val="thinThickSmallGap" w:sz="24" w:space="4" w:color="auto"/>
        </w:pBdr>
        <w:spacing w:before="120" w:after="0"/>
        <w:rPr>
          <w:rFonts w:ascii="Times New Roman" w:hAnsi="Times New Roman"/>
          <w:sz w:val="28"/>
          <w:szCs w:val="28"/>
        </w:rPr>
      </w:pPr>
      <w:r>
        <w:rPr>
          <w:rFonts w:ascii="Times New Roman" w:hAnsi="Times New Roman"/>
          <w:sz w:val="28"/>
          <w:szCs w:val="28"/>
        </w:rPr>
        <w:t>Implications for Evaluating the Stringent New Zealand Response</w:t>
      </w:r>
    </w:p>
    <w:p w14:paraId="13C6519D" w14:textId="77777777" w:rsidR="007112AA" w:rsidRDefault="007112AA" w:rsidP="007112AA">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b w:val="0"/>
          <w:sz w:val="28"/>
          <w:szCs w:val="28"/>
        </w:rPr>
      </w:pPr>
      <w:r>
        <w:rPr>
          <w:rFonts w:ascii="Times New Roman" w:hAnsi="Times New Roman"/>
          <w:b w:val="0"/>
          <w:sz w:val="28"/>
          <w:szCs w:val="28"/>
        </w:rPr>
        <w:t xml:space="preserve">John Gibson </w:t>
      </w:r>
    </w:p>
    <w:p w14:paraId="3A35B29A" w14:textId="77777777" w:rsidR="007112AA" w:rsidRDefault="007112AA" w:rsidP="007112AA">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39118B1F" w14:textId="77777777" w:rsidR="007112AA" w:rsidRDefault="007112AA" w:rsidP="007112AA">
      <w:pPr>
        <w:pStyle w:val="Default"/>
      </w:pPr>
    </w:p>
    <w:p w14:paraId="7113018B" w14:textId="77777777" w:rsidR="007112AA" w:rsidRDefault="007112AA" w:rsidP="007112AA">
      <w:pPr>
        <w:pStyle w:val="CM20"/>
        <w:spacing w:after="0"/>
        <w:jc w:val="center"/>
        <w:rPr>
          <w:i/>
          <w:iCs/>
        </w:rPr>
      </w:pPr>
    </w:p>
    <w:p w14:paraId="012F372C" w14:textId="77777777" w:rsidR="007112AA" w:rsidRDefault="007112AA" w:rsidP="007112AA">
      <w:pPr>
        <w:pStyle w:val="Default"/>
      </w:pPr>
    </w:p>
    <w:p w14:paraId="0B644843" w14:textId="77777777" w:rsidR="007112AA" w:rsidRDefault="007112AA" w:rsidP="007112AA">
      <w:pPr>
        <w:pStyle w:val="Default"/>
        <w:rPr>
          <w:color w:val="auto"/>
        </w:rPr>
      </w:pPr>
    </w:p>
    <w:p w14:paraId="2134EB70" w14:textId="6D651DAE" w:rsidR="007112AA" w:rsidRDefault="007112AA" w:rsidP="007112AA">
      <w:pPr>
        <w:pStyle w:val="CM22"/>
        <w:spacing w:after="0"/>
        <w:jc w:val="center"/>
        <w:rPr>
          <w:b/>
          <w:bCs/>
          <w:sz w:val="28"/>
          <w:szCs w:val="28"/>
        </w:rPr>
      </w:pPr>
      <w:r>
        <w:rPr>
          <w:b/>
          <w:bCs/>
          <w:sz w:val="28"/>
          <w:szCs w:val="28"/>
        </w:rPr>
        <w:t>Working Paper in Economics 6/20</w:t>
      </w:r>
    </w:p>
    <w:p w14:paraId="0638F667" w14:textId="77777777" w:rsidR="007112AA" w:rsidRDefault="007112AA" w:rsidP="007112AA">
      <w:pPr>
        <w:pStyle w:val="CM22"/>
        <w:spacing w:after="0"/>
        <w:jc w:val="center"/>
        <w:rPr>
          <w:sz w:val="28"/>
          <w:szCs w:val="28"/>
        </w:rPr>
      </w:pPr>
      <w:r>
        <w:rPr>
          <w:b/>
          <w:bCs/>
          <w:sz w:val="28"/>
          <w:szCs w:val="28"/>
        </w:rPr>
        <w:t xml:space="preserve"> </w:t>
      </w:r>
    </w:p>
    <w:p w14:paraId="52518CEB" w14:textId="6D00AD7D" w:rsidR="007112AA" w:rsidRDefault="005F39AC" w:rsidP="007112AA">
      <w:pPr>
        <w:pStyle w:val="CM3"/>
        <w:jc w:val="center"/>
        <w:rPr>
          <w:sz w:val="28"/>
          <w:szCs w:val="28"/>
        </w:rPr>
      </w:pPr>
      <w:r>
        <w:rPr>
          <w:sz w:val="28"/>
          <w:szCs w:val="28"/>
        </w:rPr>
        <w:t>June</w:t>
      </w:r>
      <w:r w:rsidR="007112AA">
        <w:rPr>
          <w:sz w:val="28"/>
          <w:szCs w:val="28"/>
        </w:rPr>
        <w:t xml:space="preserve"> 2020</w:t>
      </w:r>
    </w:p>
    <w:p w14:paraId="1D97FE1C" w14:textId="77777777" w:rsidR="007112AA" w:rsidRDefault="007112AA" w:rsidP="007112AA">
      <w:pPr>
        <w:pStyle w:val="CM4"/>
        <w:spacing w:line="240" w:lineRule="auto"/>
        <w:jc w:val="center"/>
        <w:rPr>
          <w:b/>
          <w:bCs/>
          <w:sz w:val="22"/>
          <w:szCs w:val="22"/>
        </w:rPr>
      </w:pPr>
    </w:p>
    <w:p w14:paraId="6AFC3529" w14:textId="77777777" w:rsidR="007112AA" w:rsidRDefault="007112AA" w:rsidP="007112AA">
      <w:pPr>
        <w:pStyle w:val="Default"/>
      </w:pPr>
    </w:p>
    <w:p w14:paraId="6890608D" w14:textId="77777777" w:rsidR="007112AA" w:rsidRDefault="007112AA" w:rsidP="007112AA">
      <w:pPr>
        <w:pStyle w:val="Default"/>
      </w:pPr>
    </w:p>
    <w:tbl>
      <w:tblPr>
        <w:tblW w:w="0" w:type="auto"/>
        <w:jc w:val="center"/>
        <w:tblLook w:val="04A0" w:firstRow="1" w:lastRow="0" w:firstColumn="1" w:lastColumn="0" w:noHBand="0" w:noVBand="1"/>
      </w:tblPr>
      <w:tblGrid>
        <w:gridCol w:w="4621"/>
      </w:tblGrid>
      <w:tr w:rsidR="007112AA" w14:paraId="16B5581A" w14:textId="77777777" w:rsidTr="00870833">
        <w:trPr>
          <w:jc w:val="center"/>
        </w:trPr>
        <w:tc>
          <w:tcPr>
            <w:tcW w:w="4621" w:type="dxa"/>
          </w:tcPr>
          <w:p w14:paraId="05D4E867" w14:textId="77777777" w:rsidR="007112AA" w:rsidRDefault="007112AA" w:rsidP="00870833">
            <w:pPr>
              <w:pStyle w:val="CM4"/>
              <w:spacing w:line="240" w:lineRule="auto"/>
              <w:jc w:val="center"/>
              <w:rPr>
                <w:b/>
                <w:bCs/>
                <w:sz w:val="8"/>
                <w:szCs w:val="8"/>
              </w:rPr>
            </w:pPr>
          </w:p>
          <w:p w14:paraId="53E46F77" w14:textId="77777777" w:rsidR="007112AA" w:rsidRDefault="007112AA" w:rsidP="00870833">
            <w:pPr>
              <w:pStyle w:val="CM4"/>
              <w:spacing w:line="240" w:lineRule="auto"/>
              <w:jc w:val="center"/>
            </w:pPr>
            <w:r>
              <w:rPr>
                <w:b/>
                <w:bCs/>
              </w:rPr>
              <w:t>John Gibson</w:t>
            </w:r>
          </w:p>
          <w:p w14:paraId="7D94FCF9" w14:textId="77777777" w:rsidR="007112AA" w:rsidRDefault="007112AA" w:rsidP="00870833">
            <w:pPr>
              <w:pStyle w:val="CM23"/>
              <w:spacing w:after="0"/>
              <w:jc w:val="center"/>
              <w:rPr>
                <w:sz w:val="12"/>
                <w:szCs w:val="12"/>
              </w:rPr>
            </w:pPr>
          </w:p>
          <w:p w14:paraId="57B9C701" w14:textId="77777777" w:rsidR="007112AA" w:rsidRDefault="007112AA" w:rsidP="00870833">
            <w:pPr>
              <w:pStyle w:val="CM23"/>
              <w:spacing w:after="0"/>
              <w:jc w:val="center"/>
            </w:pPr>
            <w:r>
              <w:t>School of Accounting, Finance</w:t>
            </w:r>
          </w:p>
          <w:p w14:paraId="0D145698" w14:textId="77777777" w:rsidR="007112AA" w:rsidRPr="00396242" w:rsidRDefault="007112AA" w:rsidP="00870833">
            <w:pPr>
              <w:pStyle w:val="Default"/>
              <w:jc w:val="center"/>
              <w:rPr>
                <w:lang w:val="en-US" w:eastAsia="en-US"/>
              </w:rPr>
            </w:pPr>
            <w:r>
              <w:rPr>
                <w:lang w:val="en-US" w:eastAsia="en-US"/>
              </w:rPr>
              <w:t>and Economics</w:t>
            </w:r>
          </w:p>
          <w:p w14:paraId="604AC7E7" w14:textId="77777777" w:rsidR="007112AA" w:rsidRDefault="007112AA" w:rsidP="00870833">
            <w:pPr>
              <w:pStyle w:val="CM23"/>
              <w:spacing w:after="0"/>
              <w:jc w:val="center"/>
            </w:pPr>
            <w:r>
              <w:t>University of Waikato</w:t>
            </w:r>
          </w:p>
          <w:p w14:paraId="2FE3DC16" w14:textId="77777777" w:rsidR="007112AA" w:rsidRDefault="007112AA" w:rsidP="00870833">
            <w:pPr>
              <w:pStyle w:val="CM23"/>
              <w:spacing w:after="0"/>
              <w:jc w:val="center"/>
            </w:pPr>
            <w:r>
              <w:t>Private Bag 3105</w:t>
            </w:r>
          </w:p>
          <w:p w14:paraId="537EF26F" w14:textId="77777777" w:rsidR="007112AA" w:rsidRDefault="007112AA" w:rsidP="00870833">
            <w:pPr>
              <w:pStyle w:val="CM23"/>
              <w:spacing w:after="0"/>
              <w:jc w:val="center"/>
            </w:pPr>
            <w:r>
              <w:t>Hamilton</w:t>
            </w:r>
          </w:p>
          <w:p w14:paraId="4827803D" w14:textId="77777777" w:rsidR="007112AA" w:rsidRDefault="007112AA" w:rsidP="00870833">
            <w:pPr>
              <w:pStyle w:val="CM23"/>
              <w:spacing w:after="0"/>
              <w:jc w:val="center"/>
            </w:pPr>
            <w:r>
              <w:t xml:space="preserve">New Zealand, 3240 </w:t>
            </w:r>
          </w:p>
          <w:p w14:paraId="2E6F7DED" w14:textId="77777777" w:rsidR="007112AA" w:rsidRDefault="007112AA" w:rsidP="00870833">
            <w:pPr>
              <w:pStyle w:val="Default"/>
              <w:rPr>
                <w:sz w:val="12"/>
                <w:szCs w:val="12"/>
              </w:rPr>
            </w:pPr>
          </w:p>
          <w:p w14:paraId="063EB7CE" w14:textId="77777777" w:rsidR="007112AA" w:rsidRDefault="007112AA" w:rsidP="00870833">
            <w:pPr>
              <w:pStyle w:val="Default"/>
              <w:jc w:val="center"/>
            </w:pPr>
            <w:r>
              <w:t>Tel: +64 (7) 838 4289</w:t>
            </w:r>
          </w:p>
          <w:p w14:paraId="2F1E10FC" w14:textId="77777777" w:rsidR="007112AA" w:rsidRDefault="007112AA" w:rsidP="00870833">
            <w:pPr>
              <w:pStyle w:val="CM3"/>
              <w:jc w:val="center"/>
              <w:rPr>
                <w:bCs/>
                <w:sz w:val="12"/>
                <w:szCs w:val="12"/>
              </w:rPr>
            </w:pPr>
          </w:p>
          <w:p w14:paraId="2F7E6166" w14:textId="77777777" w:rsidR="007112AA" w:rsidRDefault="007112AA" w:rsidP="00870833">
            <w:pPr>
              <w:pStyle w:val="CM3"/>
              <w:jc w:val="center"/>
              <w:rPr>
                <w:bCs/>
              </w:rPr>
            </w:pPr>
            <w:r>
              <w:rPr>
                <w:bCs/>
              </w:rPr>
              <w:t>Email: john.gibson@waikato.ac.nz</w:t>
            </w:r>
          </w:p>
          <w:p w14:paraId="1E6B5555" w14:textId="77777777" w:rsidR="007112AA" w:rsidRDefault="007112AA" w:rsidP="00870833">
            <w:pPr>
              <w:pStyle w:val="Default"/>
              <w:jc w:val="center"/>
            </w:pPr>
          </w:p>
        </w:tc>
      </w:tr>
    </w:tbl>
    <w:p w14:paraId="46019617" w14:textId="77777777" w:rsidR="007112AA" w:rsidRDefault="007112AA" w:rsidP="007112AA">
      <w:pPr>
        <w:pStyle w:val="Default"/>
      </w:pPr>
    </w:p>
    <w:p w14:paraId="45E7D67C" w14:textId="77777777" w:rsidR="007112AA" w:rsidRDefault="007112AA" w:rsidP="007112AA">
      <w:pPr>
        <w:spacing w:line="288" w:lineRule="auto"/>
        <w:jc w:val="right"/>
        <w:rPr>
          <w:b/>
          <w:iCs/>
        </w:rPr>
      </w:pPr>
    </w:p>
    <w:p w14:paraId="6A1C1CA0" w14:textId="77777777" w:rsidR="007112AA" w:rsidRDefault="007112AA" w:rsidP="007112AA">
      <w:pPr>
        <w:spacing w:line="288" w:lineRule="auto"/>
        <w:jc w:val="center"/>
        <w:rPr>
          <w:b/>
          <w:iCs/>
        </w:rPr>
      </w:pPr>
    </w:p>
    <w:p w14:paraId="53830E33" w14:textId="38722503" w:rsidR="007112AA" w:rsidRDefault="007112AA" w:rsidP="007112AA">
      <w:pPr>
        <w:spacing w:line="288" w:lineRule="auto"/>
        <w:jc w:val="center"/>
        <w:rPr>
          <w:b/>
          <w:iCs/>
        </w:rPr>
      </w:pPr>
    </w:p>
    <w:p w14:paraId="0E02C8B9" w14:textId="1BDB1283" w:rsidR="009129F4" w:rsidRDefault="009129F4" w:rsidP="007112AA">
      <w:pPr>
        <w:spacing w:line="288" w:lineRule="auto"/>
        <w:jc w:val="center"/>
        <w:rPr>
          <w:b/>
          <w:iCs/>
        </w:rPr>
      </w:pPr>
    </w:p>
    <w:p w14:paraId="3E61F2FF" w14:textId="4EB3FE72" w:rsidR="009129F4" w:rsidRDefault="009129F4" w:rsidP="007112AA">
      <w:pPr>
        <w:spacing w:line="288" w:lineRule="auto"/>
        <w:jc w:val="center"/>
        <w:rPr>
          <w:b/>
          <w:iCs/>
        </w:rPr>
      </w:pPr>
    </w:p>
    <w:p w14:paraId="6A354523" w14:textId="18AA34DF" w:rsidR="009129F4" w:rsidRDefault="009129F4" w:rsidP="007112AA">
      <w:pPr>
        <w:spacing w:line="288" w:lineRule="auto"/>
        <w:jc w:val="center"/>
        <w:rPr>
          <w:b/>
          <w:iCs/>
        </w:rPr>
      </w:pPr>
    </w:p>
    <w:p w14:paraId="65C49FD4" w14:textId="7461B0CE" w:rsidR="007112AA" w:rsidRPr="001F4162" w:rsidRDefault="001F4162" w:rsidP="007112AA">
      <w:pPr>
        <w:spacing w:line="288" w:lineRule="auto"/>
        <w:jc w:val="center"/>
        <w:rPr>
          <w:b/>
        </w:rPr>
      </w:pPr>
      <w:r w:rsidRPr="001F4162">
        <w:rPr>
          <w:b/>
        </w:rPr>
        <w:t>Abstract</w:t>
      </w:r>
    </w:p>
    <w:p w14:paraId="479B8190" w14:textId="300384DB" w:rsidR="007112AA" w:rsidRDefault="007112AA" w:rsidP="00490632">
      <w:pPr>
        <w:spacing w:after="0" w:line="360" w:lineRule="auto"/>
        <w:ind w:right="95"/>
        <w:jc w:val="both"/>
        <w:rPr>
          <w:bCs/>
          <w:lang w:val="en-US"/>
        </w:rPr>
      </w:pPr>
      <w:r>
        <w:rPr>
          <w:bCs/>
          <w:lang w:val="en-US"/>
        </w:rPr>
        <w:t xml:space="preserve">The </w:t>
      </w:r>
      <w:r w:rsidRPr="002524F6">
        <w:rPr>
          <w:bCs/>
          <w:lang w:val="en-US"/>
        </w:rPr>
        <w:t xml:space="preserve">New Zealand </w:t>
      </w:r>
      <w:r>
        <w:rPr>
          <w:bCs/>
          <w:lang w:val="en-US"/>
        </w:rPr>
        <w:t>policy response to Coronavirus</w:t>
      </w:r>
      <w:r w:rsidRPr="002524F6">
        <w:rPr>
          <w:bCs/>
          <w:lang w:val="en-US"/>
        </w:rPr>
        <w:t xml:space="preserve"> </w:t>
      </w:r>
      <w:r w:rsidR="0012639E">
        <w:rPr>
          <w:bCs/>
          <w:lang w:val="en-US"/>
        </w:rPr>
        <w:t xml:space="preserve">(Covid-19) </w:t>
      </w:r>
      <w:r>
        <w:rPr>
          <w:bCs/>
          <w:lang w:val="en-US"/>
        </w:rPr>
        <w:t>was</w:t>
      </w:r>
      <w:r w:rsidRPr="002524F6">
        <w:rPr>
          <w:bCs/>
          <w:lang w:val="en-US"/>
        </w:rPr>
        <w:t xml:space="preserve"> the most stringent in the world</w:t>
      </w:r>
      <w:r>
        <w:rPr>
          <w:bCs/>
          <w:lang w:val="en-US"/>
        </w:rPr>
        <w:t xml:space="preserve"> during the Level 4 lockdown. At least ten billion </w:t>
      </w:r>
      <w:r w:rsidR="005F39AC">
        <w:rPr>
          <w:bCs/>
          <w:lang w:val="en-US"/>
        </w:rPr>
        <w:t xml:space="preserve">New Zealand </w:t>
      </w:r>
      <w:r>
        <w:rPr>
          <w:bCs/>
          <w:lang w:val="en-US"/>
        </w:rPr>
        <w:t xml:space="preserve">dollars of output </w:t>
      </w:r>
      <w:r w:rsidR="00E438B8">
        <w:rPr>
          <w:bCs/>
          <w:lang w:val="en-US"/>
        </w:rPr>
        <w:t>(</w:t>
      </w:r>
      <w:r w:rsidR="00E438B8">
        <w:rPr>
          <w:bCs/>
          <w:lang w:val="en-US"/>
        </w:rPr>
        <w:sym w:font="Symbol" w:char="F0BB"/>
      </w:r>
      <w:r w:rsidR="00E438B8">
        <w:rPr>
          <w:bCs/>
          <w:lang w:val="en-US"/>
        </w:rPr>
        <w:t xml:space="preserve">3.3% of GDP) </w:t>
      </w:r>
      <w:r>
        <w:rPr>
          <w:bCs/>
          <w:lang w:val="en-US"/>
        </w:rPr>
        <w:t xml:space="preserve">were lost then, compared to staying at Level 2. </w:t>
      </w:r>
      <w:r w:rsidR="00484135">
        <w:rPr>
          <w:bCs/>
          <w:lang w:val="en-US"/>
        </w:rPr>
        <w:t xml:space="preserve"> </w:t>
      </w:r>
      <w:r>
        <w:rPr>
          <w:bCs/>
          <w:lang w:val="en-US"/>
        </w:rPr>
        <w:t xml:space="preserve">For lockdown to be optimal requires large health benefits to offset these output losses. Forecast deaths from epidemiological models are not valid counterfactuals, due to poor identification. Instead, I use empirical data, based on </w:t>
      </w:r>
      <w:r>
        <w:rPr>
          <w:bCs/>
          <w:lang w:val="en-AU"/>
        </w:rPr>
        <w:t>variation amongst United States counties, over one-fifth of which just had social distancing rather than lockdown. Political drivers of lockdown provide identification. Lockdowns do not reduce Covid-19 deaths. This pattern is visible on each date that key lockdown decisions were made in New Zealand. The ineffectiveness of lockdowns implies New Zealand suffered large economic costs for little benefit in terms of lives saved.</w:t>
      </w:r>
    </w:p>
    <w:p w14:paraId="33C63E31" w14:textId="77777777" w:rsidR="007112AA" w:rsidRDefault="007112AA" w:rsidP="00490632">
      <w:pPr>
        <w:spacing w:after="0" w:line="360" w:lineRule="auto"/>
        <w:ind w:left="720" w:right="95" w:hanging="578"/>
        <w:jc w:val="center"/>
      </w:pPr>
    </w:p>
    <w:p w14:paraId="6FCC8C49" w14:textId="77777777" w:rsidR="00490632" w:rsidRDefault="007112AA" w:rsidP="00063D29">
      <w:pPr>
        <w:spacing w:after="0" w:line="240" w:lineRule="auto"/>
        <w:ind w:right="95"/>
        <w:jc w:val="center"/>
        <w:rPr>
          <w:rFonts w:eastAsia="Batang"/>
          <w:b/>
          <w:lang w:val="en-US" w:eastAsia="ko-KR"/>
        </w:rPr>
      </w:pPr>
      <w:r w:rsidRPr="0064256F">
        <w:rPr>
          <w:rFonts w:eastAsia="Batang"/>
          <w:b/>
          <w:lang w:val="en-US" w:eastAsia="ko-KR"/>
        </w:rPr>
        <w:t>JEL Codes</w:t>
      </w:r>
    </w:p>
    <w:p w14:paraId="404DFCEC" w14:textId="77777777" w:rsidR="00490632" w:rsidRPr="00063D29" w:rsidRDefault="00490632" w:rsidP="00063D29">
      <w:pPr>
        <w:spacing w:after="0" w:line="240" w:lineRule="auto"/>
        <w:ind w:right="95"/>
        <w:jc w:val="center"/>
        <w:rPr>
          <w:rFonts w:eastAsia="Batang"/>
          <w:b/>
          <w:sz w:val="6"/>
          <w:szCs w:val="6"/>
          <w:lang w:val="en-US" w:eastAsia="ko-KR"/>
        </w:rPr>
      </w:pPr>
    </w:p>
    <w:p w14:paraId="574C9F36" w14:textId="2D110B80" w:rsidR="007112AA" w:rsidRDefault="007112AA" w:rsidP="00063D29">
      <w:pPr>
        <w:spacing w:after="0" w:line="240" w:lineRule="auto"/>
        <w:ind w:right="95"/>
        <w:jc w:val="center"/>
        <w:rPr>
          <w:rFonts w:eastAsia="Batang"/>
          <w:lang w:val="en-US" w:eastAsia="ko-KR"/>
        </w:rPr>
      </w:pPr>
      <w:r>
        <w:rPr>
          <w:rFonts w:eastAsia="Batang"/>
          <w:lang w:val="en-US" w:eastAsia="ko-KR"/>
        </w:rPr>
        <w:t>C21, I18</w:t>
      </w:r>
    </w:p>
    <w:p w14:paraId="01F2F835" w14:textId="77777777" w:rsidR="00490632" w:rsidRPr="0064256F" w:rsidRDefault="00490632" w:rsidP="00063D29">
      <w:pPr>
        <w:spacing w:after="0" w:line="240" w:lineRule="auto"/>
        <w:ind w:right="95"/>
        <w:jc w:val="center"/>
        <w:rPr>
          <w:rFonts w:eastAsia="Batang"/>
          <w:lang w:val="en-US" w:eastAsia="ko-KR"/>
        </w:rPr>
      </w:pPr>
    </w:p>
    <w:p w14:paraId="3D877812" w14:textId="77777777" w:rsidR="00490632" w:rsidRDefault="007112AA" w:rsidP="00063D29">
      <w:pPr>
        <w:spacing w:after="0" w:line="240" w:lineRule="auto"/>
        <w:ind w:right="95"/>
        <w:jc w:val="center"/>
        <w:rPr>
          <w:rFonts w:eastAsia="Batang"/>
          <w:b/>
          <w:lang w:val="en-US" w:eastAsia="ko-KR"/>
        </w:rPr>
      </w:pPr>
      <w:r w:rsidRPr="002C44AA">
        <w:rPr>
          <w:rFonts w:eastAsia="Batang"/>
          <w:b/>
          <w:lang w:val="en-US" w:eastAsia="ko-KR"/>
        </w:rPr>
        <w:t>Keywords</w:t>
      </w:r>
    </w:p>
    <w:p w14:paraId="192B12AA" w14:textId="77777777" w:rsidR="00490632" w:rsidRPr="00063D29" w:rsidRDefault="00490632" w:rsidP="00063D29">
      <w:pPr>
        <w:spacing w:after="0" w:line="240" w:lineRule="auto"/>
        <w:ind w:right="95"/>
        <w:jc w:val="center"/>
        <w:rPr>
          <w:rFonts w:eastAsia="Batang"/>
          <w:b/>
          <w:sz w:val="6"/>
          <w:szCs w:val="6"/>
          <w:lang w:val="en-US" w:eastAsia="ko-KR"/>
        </w:rPr>
      </w:pPr>
    </w:p>
    <w:p w14:paraId="56A2B5C0" w14:textId="77777777" w:rsidR="00490632" w:rsidRDefault="007112AA" w:rsidP="00063D29">
      <w:pPr>
        <w:spacing w:after="0" w:line="240" w:lineRule="auto"/>
        <w:ind w:right="95"/>
        <w:jc w:val="center"/>
        <w:rPr>
          <w:rFonts w:eastAsia="Batang"/>
          <w:lang w:val="en-US" w:eastAsia="ko-KR"/>
        </w:rPr>
      </w:pPr>
      <w:r>
        <w:rPr>
          <w:rFonts w:eastAsia="Batang"/>
          <w:lang w:val="en-US" w:eastAsia="ko-KR"/>
        </w:rPr>
        <w:t xml:space="preserve">Covid-19 </w:t>
      </w:r>
    </w:p>
    <w:p w14:paraId="35FAEC73" w14:textId="49D8764C" w:rsidR="00490632" w:rsidRDefault="00032B4C" w:rsidP="00063D29">
      <w:pPr>
        <w:spacing w:after="0" w:line="240" w:lineRule="auto"/>
        <w:ind w:right="95"/>
        <w:jc w:val="center"/>
        <w:rPr>
          <w:rFonts w:eastAsia="Batang"/>
          <w:lang w:val="en-US" w:eastAsia="ko-KR"/>
        </w:rPr>
      </w:pPr>
      <w:r>
        <w:rPr>
          <w:rFonts w:eastAsia="Batang"/>
          <w:lang w:val="en-US" w:eastAsia="ko-KR"/>
        </w:rPr>
        <w:t>d</w:t>
      </w:r>
      <w:r w:rsidR="007112AA">
        <w:rPr>
          <w:rFonts w:eastAsia="Batang"/>
          <w:lang w:val="en-US" w:eastAsia="ko-KR"/>
        </w:rPr>
        <w:t>eaths</w:t>
      </w:r>
    </w:p>
    <w:p w14:paraId="43C8663B" w14:textId="5E916D85" w:rsidR="00490632" w:rsidRDefault="00032B4C" w:rsidP="00063D29">
      <w:pPr>
        <w:spacing w:after="0" w:line="240" w:lineRule="auto"/>
        <w:ind w:right="95"/>
        <w:jc w:val="center"/>
        <w:rPr>
          <w:rFonts w:eastAsia="Batang"/>
          <w:lang w:val="en-US" w:eastAsia="ko-KR"/>
        </w:rPr>
      </w:pPr>
      <w:r>
        <w:rPr>
          <w:rFonts w:eastAsia="Batang"/>
          <w:lang w:val="en-US" w:eastAsia="ko-KR"/>
        </w:rPr>
        <w:t>i</w:t>
      </w:r>
      <w:r w:rsidR="007112AA">
        <w:rPr>
          <w:rFonts w:eastAsia="Batang"/>
          <w:lang w:val="en-US" w:eastAsia="ko-KR"/>
        </w:rPr>
        <w:t>mpact evaluation</w:t>
      </w:r>
    </w:p>
    <w:p w14:paraId="4AF299AB" w14:textId="466052D2" w:rsidR="00032B4C" w:rsidRDefault="00032B4C" w:rsidP="00063D29">
      <w:pPr>
        <w:spacing w:after="0" w:line="240" w:lineRule="auto"/>
        <w:ind w:right="95"/>
        <w:jc w:val="center"/>
        <w:rPr>
          <w:rFonts w:eastAsia="Batang"/>
          <w:lang w:val="en-US" w:eastAsia="ko-KR"/>
        </w:rPr>
      </w:pPr>
      <w:r>
        <w:rPr>
          <w:rFonts w:eastAsia="Batang"/>
          <w:lang w:val="en-US" w:eastAsia="ko-KR"/>
        </w:rPr>
        <w:t>l</w:t>
      </w:r>
      <w:r w:rsidR="007112AA">
        <w:rPr>
          <w:rFonts w:eastAsia="Batang"/>
          <w:lang w:val="en-US" w:eastAsia="ko-KR"/>
        </w:rPr>
        <w:t>ockdown</w:t>
      </w:r>
    </w:p>
    <w:p w14:paraId="4E55F848" w14:textId="7303D9F5" w:rsidR="007112AA" w:rsidRDefault="007112AA" w:rsidP="00063D29">
      <w:pPr>
        <w:spacing w:after="0" w:line="240" w:lineRule="auto"/>
        <w:ind w:right="95"/>
        <w:jc w:val="center"/>
        <w:rPr>
          <w:rFonts w:eastAsia="Batang"/>
          <w:lang w:val="en-US" w:eastAsia="ko-KR"/>
        </w:rPr>
      </w:pPr>
      <w:r>
        <w:rPr>
          <w:rFonts w:eastAsia="Batang"/>
          <w:lang w:val="en-US" w:eastAsia="ko-KR"/>
        </w:rPr>
        <w:t xml:space="preserve"> </w:t>
      </w:r>
      <w:r w:rsidR="00032B4C">
        <w:rPr>
          <w:rFonts w:eastAsia="Batang"/>
          <w:lang w:val="en-US" w:eastAsia="ko-KR"/>
        </w:rPr>
        <w:t>r</w:t>
      </w:r>
      <w:r>
        <w:rPr>
          <w:rFonts w:eastAsia="Batang"/>
          <w:lang w:val="en-US" w:eastAsia="ko-KR"/>
        </w:rPr>
        <w:t>esponse stringency</w:t>
      </w:r>
    </w:p>
    <w:p w14:paraId="75CD86CF" w14:textId="3D059D0E" w:rsidR="00EE27CC" w:rsidRPr="0064256F" w:rsidRDefault="00EE27CC" w:rsidP="00063D29">
      <w:pPr>
        <w:spacing w:after="0" w:line="240" w:lineRule="auto"/>
        <w:ind w:right="95"/>
        <w:jc w:val="center"/>
        <w:rPr>
          <w:rFonts w:eastAsia="Batang"/>
          <w:lang w:val="en-US" w:eastAsia="ko-KR"/>
        </w:rPr>
      </w:pPr>
      <w:r>
        <w:rPr>
          <w:rFonts w:eastAsia="Batang"/>
          <w:lang w:val="en-US" w:eastAsia="ko-KR"/>
        </w:rPr>
        <w:t>New Zealand</w:t>
      </w:r>
    </w:p>
    <w:p w14:paraId="58B6B969" w14:textId="77777777" w:rsidR="007112AA" w:rsidRDefault="007112AA" w:rsidP="00063D29">
      <w:pPr>
        <w:spacing w:line="240" w:lineRule="exact"/>
        <w:ind w:right="95"/>
        <w:jc w:val="center"/>
        <w:rPr>
          <w:sz w:val="22"/>
        </w:rPr>
      </w:pPr>
    </w:p>
    <w:p w14:paraId="74F3E25C" w14:textId="77777777" w:rsidR="007112AA" w:rsidRDefault="007112AA" w:rsidP="00063D29">
      <w:pPr>
        <w:spacing w:line="300" w:lineRule="auto"/>
        <w:ind w:right="95"/>
        <w:jc w:val="center"/>
        <w:rPr>
          <w:lang w:val="en-GB" w:eastAsia="en-NZ"/>
        </w:rPr>
      </w:pPr>
    </w:p>
    <w:p w14:paraId="69F006C5" w14:textId="7AA5E7AA" w:rsidR="007112AA" w:rsidRDefault="007112AA" w:rsidP="00063D29">
      <w:pPr>
        <w:spacing w:after="0" w:line="240" w:lineRule="auto"/>
        <w:ind w:right="96"/>
        <w:jc w:val="center"/>
        <w:rPr>
          <w:b/>
          <w:sz w:val="22"/>
          <w:szCs w:val="22"/>
        </w:rPr>
      </w:pPr>
      <w:r w:rsidRPr="00FA38FC">
        <w:rPr>
          <w:b/>
          <w:sz w:val="22"/>
          <w:szCs w:val="22"/>
        </w:rPr>
        <w:t>Acknowledgement</w:t>
      </w:r>
    </w:p>
    <w:p w14:paraId="49B55560" w14:textId="77777777" w:rsidR="00063D29" w:rsidRPr="00E62678" w:rsidRDefault="00063D29" w:rsidP="00063D29">
      <w:pPr>
        <w:spacing w:after="0" w:line="240" w:lineRule="auto"/>
        <w:ind w:right="96"/>
        <w:jc w:val="center"/>
        <w:rPr>
          <w:sz w:val="10"/>
          <w:szCs w:val="10"/>
        </w:rPr>
      </w:pPr>
    </w:p>
    <w:p w14:paraId="201BB958" w14:textId="497D3455" w:rsidR="007112AA" w:rsidRPr="007112AA" w:rsidRDefault="007112AA" w:rsidP="00063D29">
      <w:pPr>
        <w:ind w:right="95"/>
        <w:jc w:val="center"/>
        <w:rPr>
          <w:sz w:val="22"/>
          <w:szCs w:val="22"/>
        </w:rPr>
      </w:pPr>
      <w:r w:rsidRPr="007112AA">
        <w:rPr>
          <w:sz w:val="22"/>
          <w:szCs w:val="22"/>
        </w:rPr>
        <w:t>Assistance with the mapping from Geua Boe-Gibson is acknowledged.</w:t>
      </w:r>
    </w:p>
    <w:p w14:paraId="76CFA83A" w14:textId="77777777" w:rsidR="002C5B8B" w:rsidRPr="00467A48" w:rsidRDefault="002C5B8B" w:rsidP="00E11DD1">
      <w:pPr>
        <w:pStyle w:val="1AutoList2"/>
        <w:spacing w:line="360" w:lineRule="auto"/>
        <w:ind w:left="0" w:firstLine="0"/>
        <w:jc w:val="center"/>
        <w:rPr>
          <w:rFonts w:cs="Arial"/>
          <w:sz w:val="32"/>
          <w:szCs w:val="32"/>
        </w:rPr>
      </w:pPr>
    </w:p>
    <w:p w14:paraId="1AD5BE3B" w14:textId="77777777" w:rsidR="00D01924" w:rsidRDefault="00D01924" w:rsidP="00D01924">
      <w:pPr>
        <w:spacing w:after="0" w:line="360" w:lineRule="auto"/>
        <w:jc w:val="center"/>
      </w:pPr>
    </w:p>
    <w:p w14:paraId="7D7159BF" w14:textId="77777777" w:rsidR="007112AA" w:rsidRDefault="007112AA">
      <w:pPr>
        <w:rPr>
          <w:rFonts w:cs="Arial"/>
          <w:b/>
          <w:bCs/>
          <w:sz w:val="28"/>
          <w:szCs w:val="28"/>
        </w:rPr>
      </w:pPr>
      <w:r>
        <w:rPr>
          <w:rFonts w:cs="Arial"/>
          <w:b/>
          <w:bCs/>
          <w:sz w:val="28"/>
          <w:szCs w:val="28"/>
        </w:rPr>
        <w:br w:type="page"/>
      </w:r>
    </w:p>
    <w:p w14:paraId="7575450B" w14:textId="3EFABF79" w:rsidR="002C5B8B" w:rsidRPr="00AB4A8A" w:rsidRDefault="004327EE" w:rsidP="001F4162">
      <w:pPr>
        <w:spacing w:after="0" w:line="288" w:lineRule="auto"/>
        <w:rPr>
          <w:bCs/>
          <w:lang w:val="en-AU"/>
        </w:rPr>
      </w:pPr>
      <w:r w:rsidRPr="00AB4A8A">
        <w:rPr>
          <w:rFonts w:cs="Arial"/>
          <w:b/>
          <w:bCs/>
        </w:rPr>
        <w:lastRenderedPageBreak/>
        <w:t>I.</w:t>
      </w:r>
      <w:r w:rsidR="00AB4A8A" w:rsidRPr="00AB4A8A">
        <w:rPr>
          <w:rFonts w:cs="Arial"/>
          <w:b/>
          <w:bCs/>
        </w:rPr>
        <w:t xml:space="preserve"> </w:t>
      </w:r>
      <w:r w:rsidRPr="00AB4A8A">
        <w:rPr>
          <w:rFonts w:cs="Arial"/>
          <w:b/>
          <w:bCs/>
        </w:rPr>
        <w:t>Introduction</w:t>
      </w:r>
      <w:r w:rsidRPr="00AB4A8A">
        <w:rPr>
          <w:bCs/>
          <w:lang w:val="en-AU"/>
        </w:rPr>
        <w:t xml:space="preserve"> </w:t>
      </w:r>
    </w:p>
    <w:p w14:paraId="206C56FA" w14:textId="77777777" w:rsidR="00AB4A8A" w:rsidRPr="00AB4A8A" w:rsidRDefault="00AB4A8A" w:rsidP="00AB4A8A">
      <w:pPr>
        <w:widowControl w:val="0"/>
        <w:spacing w:after="0" w:line="288" w:lineRule="auto"/>
        <w:rPr>
          <w:bCs/>
          <w:sz w:val="12"/>
          <w:szCs w:val="12"/>
          <w:lang w:val="en-US"/>
        </w:rPr>
      </w:pPr>
    </w:p>
    <w:p w14:paraId="2EE6B5DA" w14:textId="410AD8D6" w:rsidR="006B3BED" w:rsidRDefault="00601715" w:rsidP="00063D29">
      <w:pPr>
        <w:widowControl w:val="0"/>
        <w:spacing w:after="0" w:line="288" w:lineRule="auto"/>
        <w:jc w:val="both"/>
        <w:rPr>
          <w:bCs/>
          <w:lang w:val="en-US"/>
        </w:rPr>
      </w:pPr>
      <w:r w:rsidRPr="002524F6">
        <w:rPr>
          <w:bCs/>
          <w:lang w:val="en-US"/>
        </w:rPr>
        <w:t>On March 23, 2020</w:t>
      </w:r>
      <w:r w:rsidR="00601072">
        <w:rPr>
          <w:bCs/>
          <w:lang w:val="en-US"/>
        </w:rPr>
        <w:t xml:space="preserve"> New Zealand’s Prime Minister announced a nationwide lockdown for four weeks, to start on March 25. On April 20</w:t>
      </w:r>
      <w:r w:rsidR="00C80DD1">
        <w:rPr>
          <w:bCs/>
          <w:lang w:val="en-US"/>
        </w:rPr>
        <w:t>,</w:t>
      </w:r>
      <w:r w:rsidR="00601072">
        <w:rPr>
          <w:bCs/>
          <w:lang w:val="en-US"/>
        </w:rPr>
        <w:t xml:space="preserve"> the lockdown was extended until April 27. The lockdown was Level 4 of the </w:t>
      </w:r>
      <w:r w:rsidR="00386EE0">
        <w:rPr>
          <w:bCs/>
          <w:lang w:val="en-US"/>
        </w:rPr>
        <w:t>Coronavirus</w:t>
      </w:r>
      <w:r w:rsidR="00601072">
        <w:rPr>
          <w:bCs/>
          <w:lang w:val="en-US"/>
        </w:rPr>
        <w:t xml:space="preserve"> alert system </w:t>
      </w:r>
      <w:r w:rsidR="00266CEC">
        <w:rPr>
          <w:bCs/>
          <w:lang w:val="en-US"/>
        </w:rPr>
        <w:t>-</w:t>
      </w:r>
      <w:r w:rsidR="00601072">
        <w:rPr>
          <w:bCs/>
          <w:lang w:val="en-US"/>
        </w:rPr>
        <w:t xml:space="preserve"> the </w:t>
      </w:r>
      <w:r w:rsidR="00AF64C9">
        <w:rPr>
          <w:bCs/>
          <w:lang w:val="en-US"/>
        </w:rPr>
        <w:t>‘</w:t>
      </w:r>
      <w:r w:rsidR="00601072">
        <w:rPr>
          <w:bCs/>
          <w:lang w:val="en-US"/>
        </w:rPr>
        <w:t>eliminate</w:t>
      </w:r>
      <w:r w:rsidR="00AF64C9">
        <w:rPr>
          <w:bCs/>
          <w:lang w:val="en-US"/>
        </w:rPr>
        <w:t>’</w:t>
      </w:r>
      <w:r w:rsidR="00601072">
        <w:rPr>
          <w:bCs/>
          <w:lang w:val="en-US"/>
        </w:rPr>
        <w:t xml:space="preserve"> level</w:t>
      </w:r>
      <w:r w:rsidR="00A159BD">
        <w:rPr>
          <w:bCs/>
          <w:lang w:val="en-US"/>
        </w:rPr>
        <w:t xml:space="preserve">. The levels </w:t>
      </w:r>
      <w:r w:rsidR="00026615">
        <w:rPr>
          <w:bCs/>
          <w:lang w:val="en-US"/>
        </w:rPr>
        <w:t>had been introduced</w:t>
      </w:r>
      <w:r w:rsidR="00A159BD">
        <w:rPr>
          <w:bCs/>
          <w:lang w:val="en-US"/>
        </w:rPr>
        <w:t xml:space="preserve"> just two days earlier</w:t>
      </w:r>
      <w:r w:rsidR="00601072">
        <w:rPr>
          <w:bCs/>
          <w:lang w:val="en-US"/>
        </w:rPr>
        <w:t xml:space="preserve">, </w:t>
      </w:r>
      <w:r w:rsidR="00A159BD">
        <w:rPr>
          <w:bCs/>
          <w:lang w:val="en-US"/>
        </w:rPr>
        <w:t xml:space="preserve">starting </w:t>
      </w:r>
      <w:r w:rsidR="00C80DD1">
        <w:rPr>
          <w:bCs/>
          <w:lang w:val="en-US"/>
        </w:rPr>
        <w:t xml:space="preserve">first </w:t>
      </w:r>
      <w:r w:rsidR="00A159BD">
        <w:rPr>
          <w:bCs/>
          <w:lang w:val="en-US"/>
        </w:rPr>
        <w:t xml:space="preserve">at Level 2 </w:t>
      </w:r>
      <w:r w:rsidR="00266CEC">
        <w:rPr>
          <w:bCs/>
          <w:lang w:val="en-US"/>
        </w:rPr>
        <w:t>-</w:t>
      </w:r>
      <w:r w:rsidR="00A159BD">
        <w:rPr>
          <w:bCs/>
          <w:lang w:val="en-US"/>
        </w:rPr>
        <w:t xml:space="preserve"> the </w:t>
      </w:r>
      <w:r w:rsidR="00AF64C9">
        <w:rPr>
          <w:bCs/>
          <w:lang w:val="en-US"/>
        </w:rPr>
        <w:t>‘</w:t>
      </w:r>
      <w:r w:rsidR="00A159BD">
        <w:rPr>
          <w:bCs/>
          <w:lang w:val="en-US"/>
        </w:rPr>
        <w:t>reduce</w:t>
      </w:r>
      <w:r w:rsidR="00AF64C9">
        <w:rPr>
          <w:bCs/>
          <w:lang w:val="en-US"/>
        </w:rPr>
        <w:t>’</w:t>
      </w:r>
      <w:r w:rsidR="00A159BD">
        <w:rPr>
          <w:bCs/>
          <w:lang w:val="en-US"/>
        </w:rPr>
        <w:t xml:space="preserve"> level</w:t>
      </w:r>
      <w:r w:rsidR="00386B5A">
        <w:rPr>
          <w:bCs/>
          <w:lang w:val="en-US"/>
        </w:rPr>
        <w:t xml:space="preserve"> – and</w:t>
      </w:r>
      <w:r w:rsidR="00967C19">
        <w:rPr>
          <w:bCs/>
          <w:lang w:val="en-US"/>
        </w:rPr>
        <w:t xml:space="preserve"> jumping</w:t>
      </w:r>
      <w:r w:rsidR="00A159BD">
        <w:rPr>
          <w:bCs/>
          <w:lang w:val="en-US"/>
        </w:rPr>
        <w:t xml:space="preserve"> to Level 3 </w:t>
      </w:r>
      <w:r w:rsidR="00266CEC">
        <w:rPr>
          <w:bCs/>
          <w:lang w:val="en-US"/>
        </w:rPr>
        <w:t>-</w:t>
      </w:r>
      <w:r w:rsidR="00A159BD">
        <w:rPr>
          <w:bCs/>
          <w:lang w:val="en-US"/>
        </w:rPr>
        <w:t xml:space="preserve"> the </w:t>
      </w:r>
      <w:r w:rsidR="00AF64C9">
        <w:rPr>
          <w:bCs/>
          <w:lang w:val="en-US"/>
        </w:rPr>
        <w:t>‘</w:t>
      </w:r>
      <w:r w:rsidR="00A159BD">
        <w:rPr>
          <w:bCs/>
          <w:lang w:val="en-US"/>
        </w:rPr>
        <w:t>restrict</w:t>
      </w:r>
      <w:r w:rsidR="00AF64C9">
        <w:rPr>
          <w:bCs/>
          <w:lang w:val="en-US"/>
        </w:rPr>
        <w:t>’</w:t>
      </w:r>
      <w:r w:rsidR="00A159BD">
        <w:rPr>
          <w:bCs/>
          <w:lang w:val="en-US"/>
        </w:rPr>
        <w:t xml:space="preserve"> </w:t>
      </w:r>
      <w:r w:rsidR="00026615">
        <w:rPr>
          <w:bCs/>
          <w:lang w:val="en-US"/>
        </w:rPr>
        <w:t>level</w:t>
      </w:r>
      <w:r w:rsidR="00386B5A">
        <w:rPr>
          <w:bCs/>
          <w:lang w:val="en-US"/>
        </w:rPr>
        <w:t xml:space="preserve"> </w:t>
      </w:r>
      <w:r w:rsidR="00266CEC">
        <w:rPr>
          <w:bCs/>
          <w:lang w:val="en-US"/>
        </w:rPr>
        <w:t>-</w:t>
      </w:r>
      <w:r w:rsidR="00386B5A">
        <w:rPr>
          <w:bCs/>
          <w:lang w:val="en-US"/>
        </w:rPr>
        <w:t xml:space="preserve"> during </w:t>
      </w:r>
      <w:r w:rsidR="00A159BD">
        <w:rPr>
          <w:bCs/>
          <w:lang w:val="en-US"/>
        </w:rPr>
        <w:t>the Prime Minister</w:t>
      </w:r>
      <w:r w:rsidR="001862F5">
        <w:rPr>
          <w:bCs/>
          <w:lang w:val="en-US"/>
        </w:rPr>
        <w:t>ial</w:t>
      </w:r>
      <w:r w:rsidR="00A159BD">
        <w:rPr>
          <w:bCs/>
          <w:lang w:val="en-US"/>
        </w:rPr>
        <w:t xml:space="preserve"> </w:t>
      </w:r>
      <w:r w:rsidR="001862F5">
        <w:rPr>
          <w:bCs/>
          <w:lang w:val="en-US"/>
        </w:rPr>
        <w:t>state</w:t>
      </w:r>
      <w:r w:rsidR="00A159BD">
        <w:rPr>
          <w:bCs/>
          <w:lang w:val="en-US"/>
        </w:rPr>
        <w:t xml:space="preserve">ment. </w:t>
      </w:r>
      <w:r w:rsidR="00B35B11">
        <w:rPr>
          <w:bCs/>
          <w:lang w:val="en-US"/>
        </w:rPr>
        <w:t xml:space="preserve">With </w:t>
      </w:r>
      <w:r w:rsidR="006B3BED">
        <w:rPr>
          <w:bCs/>
          <w:lang w:val="en-US"/>
        </w:rPr>
        <w:t>these decisions, between March 25 and April 27</w:t>
      </w:r>
      <w:r w:rsidR="00C80DD1">
        <w:rPr>
          <w:bCs/>
          <w:lang w:val="en-US"/>
        </w:rPr>
        <w:t>,</w:t>
      </w:r>
      <w:r w:rsidR="006B3BED" w:rsidRPr="002524F6">
        <w:rPr>
          <w:bCs/>
          <w:lang w:val="en-US"/>
        </w:rPr>
        <w:t xml:space="preserve"> New Zealand had the most stringent </w:t>
      </w:r>
      <w:r w:rsidR="00386EE0">
        <w:rPr>
          <w:bCs/>
          <w:lang w:val="en-US"/>
        </w:rPr>
        <w:t>settings for Coronavirus</w:t>
      </w:r>
      <w:r w:rsidR="006B3BED" w:rsidRPr="002524F6">
        <w:rPr>
          <w:bCs/>
          <w:lang w:val="en-US"/>
        </w:rPr>
        <w:t xml:space="preserve"> in the world</w:t>
      </w:r>
      <w:r w:rsidR="00386EE0">
        <w:rPr>
          <w:bCs/>
          <w:lang w:val="en-US"/>
        </w:rPr>
        <w:t xml:space="preserve">, based on </w:t>
      </w:r>
      <w:r w:rsidR="00B35B11">
        <w:rPr>
          <w:bCs/>
          <w:lang w:val="en-US"/>
        </w:rPr>
        <w:t xml:space="preserve">17 indicators of government response (Hale </w:t>
      </w:r>
      <w:r w:rsidR="00B35B11" w:rsidRPr="00C80DD1">
        <w:rPr>
          <w:bCs/>
          <w:i/>
          <w:iCs/>
          <w:lang w:val="en-US"/>
        </w:rPr>
        <w:t>et al</w:t>
      </w:r>
      <w:r w:rsidR="00C80DD1">
        <w:rPr>
          <w:bCs/>
          <w:lang w:val="en-US"/>
        </w:rPr>
        <w:t>.</w:t>
      </w:r>
      <w:r w:rsidR="00B35B11">
        <w:rPr>
          <w:bCs/>
          <w:lang w:val="en-US"/>
        </w:rPr>
        <w:t xml:space="preserve"> 2020)</w:t>
      </w:r>
      <w:r w:rsidR="00386EE0">
        <w:rPr>
          <w:bCs/>
          <w:lang w:val="en-US"/>
        </w:rPr>
        <w:t>. Figure 1 shows that the</w:t>
      </w:r>
      <w:r w:rsidR="00B35B11">
        <w:rPr>
          <w:bCs/>
          <w:lang w:val="en-US"/>
        </w:rPr>
        <w:t xml:space="preserve"> </w:t>
      </w:r>
      <w:r w:rsidR="00386EE0">
        <w:rPr>
          <w:bCs/>
          <w:lang w:val="en-US"/>
        </w:rPr>
        <w:t xml:space="preserve">New Zealand </w:t>
      </w:r>
      <w:r w:rsidR="00E91D2D">
        <w:rPr>
          <w:bCs/>
          <w:lang w:val="en-US"/>
        </w:rPr>
        <w:t xml:space="preserve">stringency </w:t>
      </w:r>
      <w:r w:rsidR="00386EE0">
        <w:rPr>
          <w:bCs/>
          <w:lang w:val="en-US"/>
        </w:rPr>
        <w:t>index from</w:t>
      </w:r>
      <w:r w:rsidR="00B35B11">
        <w:rPr>
          <w:bCs/>
          <w:lang w:val="en-US"/>
        </w:rPr>
        <w:t xml:space="preserve"> March 25</w:t>
      </w:r>
      <w:r w:rsidR="00386EE0">
        <w:rPr>
          <w:bCs/>
          <w:lang w:val="en-US"/>
        </w:rPr>
        <w:t xml:space="preserve"> </w:t>
      </w:r>
      <w:r w:rsidR="00027AC8">
        <w:rPr>
          <w:bCs/>
          <w:lang w:val="en-US"/>
        </w:rPr>
        <w:t>exceeded that</w:t>
      </w:r>
      <w:r w:rsidR="00386EE0">
        <w:rPr>
          <w:bCs/>
          <w:lang w:val="en-US"/>
        </w:rPr>
        <w:t xml:space="preserve"> for </w:t>
      </w:r>
      <w:r w:rsidR="00B35B11">
        <w:rPr>
          <w:bCs/>
          <w:lang w:val="en-US"/>
        </w:rPr>
        <w:t>countries like Italy, Spain and France</w:t>
      </w:r>
      <w:r w:rsidR="00386EE0">
        <w:rPr>
          <w:bCs/>
          <w:lang w:val="en-US"/>
        </w:rPr>
        <w:t xml:space="preserve"> </w:t>
      </w:r>
      <w:r w:rsidR="00027AC8">
        <w:rPr>
          <w:bCs/>
          <w:lang w:val="en-US"/>
        </w:rPr>
        <w:t>who</w:t>
      </w:r>
      <w:r w:rsidR="00386EE0">
        <w:rPr>
          <w:bCs/>
          <w:lang w:val="en-US"/>
        </w:rPr>
        <w:t xml:space="preserve"> </w:t>
      </w:r>
      <w:r w:rsidR="00E91D2D">
        <w:rPr>
          <w:bCs/>
          <w:lang w:val="en-US"/>
        </w:rPr>
        <w:t xml:space="preserve">by </w:t>
      </w:r>
      <w:r w:rsidR="00386EE0">
        <w:rPr>
          <w:bCs/>
          <w:lang w:val="en-US"/>
        </w:rPr>
        <w:t>then had thousands of Covid-19 deaths.</w:t>
      </w:r>
    </w:p>
    <w:p w14:paraId="5E29357F" w14:textId="77777777" w:rsidR="00AB4A8A" w:rsidRDefault="00AB4A8A" w:rsidP="00AB4A8A">
      <w:pPr>
        <w:widowControl w:val="0"/>
        <w:spacing w:after="0" w:line="288" w:lineRule="auto"/>
        <w:rPr>
          <w:bCs/>
          <w:lang w:val="en-US"/>
        </w:rPr>
      </w:pPr>
    </w:p>
    <w:p w14:paraId="7779A2E7" w14:textId="77777777" w:rsidR="005F39AC" w:rsidRDefault="00386EE0" w:rsidP="001F4162">
      <w:pPr>
        <w:widowControl w:val="0"/>
        <w:spacing w:after="0" w:line="288" w:lineRule="auto"/>
        <w:jc w:val="center"/>
        <w:rPr>
          <w:b/>
          <w:sz w:val="22"/>
          <w:szCs w:val="22"/>
          <w:lang w:val="en-US"/>
        </w:rPr>
      </w:pPr>
      <w:r w:rsidRPr="00AB4A8A">
        <w:rPr>
          <w:b/>
          <w:sz w:val="22"/>
          <w:szCs w:val="22"/>
          <w:lang w:val="en-US"/>
        </w:rPr>
        <w:t xml:space="preserve">Figure 1: New Zealand </w:t>
      </w:r>
    </w:p>
    <w:p w14:paraId="63DB339A" w14:textId="307E4714" w:rsidR="00386EE0" w:rsidRPr="00AB4A8A" w:rsidRDefault="00386EE0" w:rsidP="001F4162">
      <w:pPr>
        <w:widowControl w:val="0"/>
        <w:spacing w:after="0" w:line="288" w:lineRule="auto"/>
        <w:jc w:val="center"/>
        <w:rPr>
          <w:b/>
          <w:sz w:val="22"/>
          <w:szCs w:val="22"/>
          <w:lang w:val="en-US"/>
        </w:rPr>
      </w:pPr>
      <w:r w:rsidRPr="00AB4A8A">
        <w:rPr>
          <w:b/>
          <w:sz w:val="22"/>
          <w:szCs w:val="22"/>
          <w:lang w:val="en-US"/>
        </w:rPr>
        <w:t>Had the Most Stringent Government Response to Coronavirus</w:t>
      </w:r>
    </w:p>
    <w:p w14:paraId="6B5778C1" w14:textId="77777777" w:rsidR="00B35B11" w:rsidRDefault="00E91D2D" w:rsidP="004B7E8D">
      <w:pPr>
        <w:widowControl w:val="0"/>
        <w:spacing w:after="0" w:line="288" w:lineRule="auto"/>
        <w:ind w:left="-142"/>
        <w:rPr>
          <w:bCs/>
          <w:lang w:val="en-US"/>
        </w:rPr>
      </w:pPr>
      <w:r w:rsidRPr="00E91D2D">
        <w:rPr>
          <w:bCs/>
          <w:noProof/>
          <w:lang w:eastAsia="zh-CN"/>
        </w:rPr>
        <w:drawing>
          <wp:inline distT="0" distB="0" distL="0" distR="0" wp14:anchorId="6BC48E06" wp14:editId="00B4BB33">
            <wp:extent cx="5829300" cy="3795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96" cy="3800100"/>
                    </a:xfrm>
                    <a:prstGeom prst="rect">
                      <a:avLst/>
                    </a:prstGeom>
                    <a:noFill/>
                    <a:ln>
                      <a:noFill/>
                    </a:ln>
                  </pic:spPr>
                </pic:pic>
              </a:graphicData>
            </a:graphic>
          </wp:inline>
        </w:drawing>
      </w:r>
    </w:p>
    <w:p w14:paraId="2EAE1E64" w14:textId="357C91EE" w:rsidR="00AB4A8A" w:rsidRDefault="00AB4A8A" w:rsidP="001F4162">
      <w:pPr>
        <w:widowControl w:val="0"/>
        <w:spacing w:after="0" w:line="288" w:lineRule="auto"/>
        <w:ind w:firstLine="720"/>
        <w:rPr>
          <w:bCs/>
          <w:lang w:val="en-US"/>
        </w:rPr>
      </w:pPr>
    </w:p>
    <w:p w14:paraId="06F71FEC" w14:textId="77777777" w:rsidR="004B7E8D" w:rsidRDefault="004B7E8D" w:rsidP="001F4162">
      <w:pPr>
        <w:widowControl w:val="0"/>
        <w:spacing w:after="0" w:line="288" w:lineRule="auto"/>
        <w:ind w:firstLine="720"/>
        <w:rPr>
          <w:bCs/>
          <w:lang w:val="en-US"/>
        </w:rPr>
      </w:pPr>
    </w:p>
    <w:p w14:paraId="15C06DD7" w14:textId="4A54C1E3" w:rsidR="00601715" w:rsidRDefault="00CD4930" w:rsidP="003116C0">
      <w:pPr>
        <w:widowControl w:val="0"/>
        <w:spacing w:after="0" w:line="288" w:lineRule="auto"/>
        <w:ind w:firstLine="567"/>
        <w:jc w:val="both"/>
        <w:rPr>
          <w:bCs/>
          <w:lang w:val="en-US"/>
        </w:rPr>
      </w:pPr>
      <w:r>
        <w:rPr>
          <w:bCs/>
          <w:lang w:val="en-US"/>
        </w:rPr>
        <w:t>Treasury</w:t>
      </w:r>
      <w:r w:rsidR="001862F5">
        <w:rPr>
          <w:bCs/>
          <w:lang w:val="en-US"/>
        </w:rPr>
        <w:t xml:space="preserve"> assume that output at Level 4 wa</w:t>
      </w:r>
      <w:r>
        <w:rPr>
          <w:bCs/>
          <w:lang w:val="en-US"/>
        </w:rPr>
        <w:t>s reduced by 40%, at Level 3 by 25%, and at Level 2 by 10</w:t>
      </w:r>
      <w:r w:rsidR="003116C0">
        <w:rPr>
          <w:bCs/>
          <w:lang w:val="en-US"/>
        </w:rPr>
        <w:t>%</w:t>
      </w:r>
      <w:r w:rsidR="00C80DD1">
        <w:rPr>
          <w:bCs/>
          <w:lang w:val="en-US"/>
        </w:rPr>
        <w:t xml:space="preserve"> to</w:t>
      </w:r>
      <w:r>
        <w:rPr>
          <w:bCs/>
          <w:lang w:val="en-US"/>
        </w:rPr>
        <w:t xml:space="preserve">15% (Treasury, 2020). </w:t>
      </w:r>
      <w:r w:rsidR="005F39AC">
        <w:rPr>
          <w:bCs/>
          <w:lang w:val="en-US"/>
        </w:rPr>
        <w:t xml:space="preserve"> E</w:t>
      </w:r>
      <w:r>
        <w:rPr>
          <w:bCs/>
          <w:lang w:val="en-US"/>
        </w:rPr>
        <w:t>ven with a V-shaped sho</w:t>
      </w:r>
      <w:r w:rsidR="00E91D2D">
        <w:rPr>
          <w:bCs/>
          <w:lang w:val="en-US"/>
        </w:rPr>
        <w:t>ck rather than a U or L, 33 </w:t>
      </w:r>
      <w:r>
        <w:rPr>
          <w:bCs/>
          <w:lang w:val="en-US"/>
        </w:rPr>
        <w:t xml:space="preserve">days of Level 4 and </w:t>
      </w:r>
      <w:r w:rsidR="00E91D2D">
        <w:rPr>
          <w:bCs/>
          <w:lang w:val="en-US"/>
        </w:rPr>
        <w:t xml:space="preserve">19 of </w:t>
      </w:r>
      <w:r>
        <w:rPr>
          <w:bCs/>
          <w:lang w:val="en-US"/>
        </w:rPr>
        <w:t xml:space="preserve">Level 3 </w:t>
      </w:r>
      <w:r w:rsidR="00E91D2D">
        <w:rPr>
          <w:bCs/>
          <w:lang w:val="en-US"/>
        </w:rPr>
        <w:t>(that</w:t>
      </w:r>
      <w:r w:rsidR="00026615">
        <w:rPr>
          <w:bCs/>
          <w:lang w:val="en-US"/>
        </w:rPr>
        <w:t xml:space="preserve"> ended May 13) </w:t>
      </w:r>
      <w:r w:rsidR="00E91D2D">
        <w:rPr>
          <w:bCs/>
          <w:lang w:val="en-US"/>
        </w:rPr>
        <w:t>would reduce output by ten billion dollars</w:t>
      </w:r>
      <w:r w:rsidR="008518B7">
        <w:rPr>
          <w:bCs/>
          <w:lang w:val="en-US"/>
        </w:rPr>
        <w:t xml:space="preserve"> </w:t>
      </w:r>
      <w:r w:rsidR="00E438B8">
        <w:rPr>
          <w:bCs/>
          <w:lang w:val="en-US"/>
        </w:rPr>
        <w:t>(</w:t>
      </w:r>
      <w:r w:rsidR="00E438B8">
        <w:rPr>
          <w:bCs/>
          <w:lang w:val="en-US"/>
        </w:rPr>
        <w:sym w:font="Symbol" w:char="F0BB"/>
      </w:r>
      <w:r w:rsidR="00E438B8">
        <w:rPr>
          <w:bCs/>
          <w:lang w:val="en-US"/>
        </w:rPr>
        <w:t xml:space="preserve">3.3% of GDP) </w:t>
      </w:r>
      <w:r w:rsidR="008518B7">
        <w:rPr>
          <w:bCs/>
          <w:lang w:val="en-US"/>
        </w:rPr>
        <w:t>compared to</w:t>
      </w:r>
      <w:r>
        <w:rPr>
          <w:bCs/>
          <w:lang w:val="en-US"/>
        </w:rPr>
        <w:t xml:space="preserve"> staying in Level 2 throughout. </w:t>
      </w:r>
      <w:r w:rsidR="000A75AB">
        <w:rPr>
          <w:bCs/>
          <w:lang w:val="en-US"/>
        </w:rPr>
        <w:t>If there is hysteresis in unemployment</w:t>
      </w:r>
      <w:r w:rsidR="00C80DD1">
        <w:rPr>
          <w:bCs/>
          <w:lang w:val="en-US"/>
        </w:rPr>
        <w:t>,</w:t>
      </w:r>
      <w:r w:rsidR="000A75AB">
        <w:rPr>
          <w:bCs/>
          <w:lang w:val="en-US"/>
        </w:rPr>
        <w:t xml:space="preserve"> or spillover effects in business failures</w:t>
      </w:r>
      <w:r w:rsidR="00C80DD1">
        <w:rPr>
          <w:bCs/>
          <w:lang w:val="en-US"/>
        </w:rPr>
        <w:t>,</w:t>
      </w:r>
      <w:r w:rsidR="000A75AB">
        <w:rPr>
          <w:bCs/>
          <w:lang w:val="en-US"/>
        </w:rPr>
        <w:t xml:space="preserve"> then long-term economic cost</w:t>
      </w:r>
      <w:r w:rsidR="008518B7">
        <w:rPr>
          <w:bCs/>
          <w:lang w:val="en-US"/>
        </w:rPr>
        <w:t>s of jumping to Level 4 are</w:t>
      </w:r>
      <w:r w:rsidR="00C9210B">
        <w:rPr>
          <w:bCs/>
          <w:lang w:val="en-US"/>
        </w:rPr>
        <w:t xml:space="preserve"> likely far hi</w:t>
      </w:r>
      <w:r w:rsidR="000A75AB">
        <w:rPr>
          <w:bCs/>
          <w:lang w:val="en-US"/>
        </w:rPr>
        <w:t>g</w:t>
      </w:r>
      <w:r w:rsidR="00C9210B">
        <w:rPr>
          <w:bCs/>
          <w:lang w:val="en-US"/>
        </w:rPr>
        <w:t>h</w:t>
      </w:r>
      <w:r w:rsidR="000A75AB">
        <w:rPr>
          <w:bCs/>
          <w:lang w:val="en-US"/>
        </w:rPr>
        <w:t xml:space="preserve">er. </w:t>
      </w:r>
      <w:r w:rsidR="00E91D2D">
        <w:rPr>
          <w:bCs/>
          <w:lang w:val="en-US"/>
        </w:rPr>
        <w:t xml:space="preserve">Roughly speaking, the brief </w:t>
      </w:r>
      <w:r w:rsidR="001862F5">
        <w:rPr>
          <w:bCs/>
          <w:lang w:val="en-US"/>
        </w:rPr>
        <w:t xml:space="preserve">time at </w:t>
      </w:r>
      <w:r w:rsidR="00E91D2D">
        <w:rPr>
          <w:bCs/>
          <w:lang w:val="en-US"/>
        </w:rPr>
        <w:t xml:space="preserve">Level 2 had </w:t>
      </w:r>
      <w:r w:rsidR="00523356">
        <w:rPr>
          <w:bCs/>
          <w:lang w:val="en-US"/>
        </w:rPr>
        <w:t xml:space="preserve">restrictions </w:t>
      </w:r>
      <w:r w:rsidR="00E91D2D">
        <w:rPr>
          <w:bCs/>
          <w:lang w:val="en-US"/>
        </w:rPr>
        <w:t xml:space="preserve">slightly less stringent </w:t>
      </w:r>
      <w:r w:rsidR="000A75AB">
        <w:rPr>
          <w:bCs/>
          <w:lang w:val="en-US"/>
        </w:rPr>
        <w:t>than what Australia maintained throughout</w:t>
      </w:r>
      <w:r w:rsidR="00523356">
        <w:rPr>
          <w:bCs/>
          <w:lang w:val="en-US"/>
        </w:rPr>
        <w:t xml:space="preserve"> (Figure 1)</w:t>
      </w:r>
      <w:r w:rsidR="000A75AB">
        <w:rPr>
          <w:bCs/>
          <w:lang w:val="en-US"/>
        </w:rPr>
        <w:t xml:space="preserve">. </w:t>
      </w:r>
    </w:p>
    <w:p w14:paraId="2A625435" w14:textId="77777777" w:rsidR="00AB4A8A" w:rsidRDefault="00AB4A8A" w:rsidP="00063D29">
      <w:pPr>
        <w:widowControl w:val="0"/>
        <w:spacing w:after="0" w:line="288" w:lineRule="auto"/>
        <w:ind w:firstLine="720"/>
        <w:jc w:val="both"/>
        <w:rPr>
          <w:bCs/>
          <w:lang w:val="en-US"/>
        </w:rPr>
      </w:pPr>
    </w:p>
    <w:p w14:paraId="12428FF9" w14:textId="725166B9" w:rsidR="002903EF" w:rsidRDefault="00CD4930" w:rsidP="00063D29">
      <w:pPr>
        <w:widowControl w:val="0"/>
        <w:spacing w:after="0" w:line="288" w:lineRule="auto"/>
        <w:ind w:firstLine="567"/>
        <w:jc w:val="both"/>
        <w:rPr>
          <w:rFonts w:asciiTheme="majorBidi" w:hAnsiTheme="majorBidi" w:cstheme="majorBidi"/>
        </w:rPr>
      </w:pPr>
      <w:r>
        <w:rPr>
          <w:bCs/>
          <w:lang w:val="en-US"/>
        </w:rPr>
        <w:lastRenderedPageBreak/>
        <w:t>One would assume</w:t>
      </w:r>
      <w:r w:rsidR="00523356">
        <w:rPr>
          <w:bCs/>
          <w:lang w:val="en-US"/>
        </w:rPr>
        <w:t xml:space="preserve"> that rigorous cost-benefit analyse</w:t>
      </w:r>
      <w:r>
        <w:rPr>
          <w:bCs/>
          <w:lang w:val="en-US"/>
        </w:rPr>
        <w:t xml:space="preserve">s accompanied the </w:t>
      </w:r>
      <w:r w:rsidR="00026615">
        <w:rPr>
          <w:bCs/>
          <w:lang w:val="en-US"/>
        </w:rPr>
        <w:t>decision</w:t>
      </w:r>
      <w:r w:rsidR="00386EE0">
        <w:rPr>
          <w:bCs/>
          <w:lang w:val="en-US"/>
        </w:rPr>
        <w:t xml:space="preserve"> to </w:t>
      </w:r>
      <w:r w:rsidR="002903EF">
        <w:rPr>
          <w:bCs/>
          <w:lang w:val="en-US"/>
        </w:rPr>
        <w:t>set</w:t>
      </w:r>
      <w:r w:rsidR="00386EE0">
        <w:rPr>
          <w:bCs/>
          <w:lang w:val="en-US"/>
        </w:rPr>
        <w:t xml:space="preserve"> the most stringent policy response in the world</w:t>
      </w:r>
      <w:r>
        <w:rPr>
          <w:bCs/>
          <w:lang w:val="en-US"/>
        </w:rPr>
        <w:t xml:space="preserve">. </w:t>
      </w:r>
      <w:r w:rsidR="002903EF">
        <w:rPr>
          <w:bCs/>
          <w:lang w:val="en-US"/>
        </w:rPr>
        <w:t>Yet Cabinet papers released six weeks later suggest</w:t>
      </w:r>
      <w:r w:rsidR="000A75AB">
        <w:rPr>
          <w:bCs/>
          <w:lang w:val="en-US"/>
        </w:rPr>
        <w:t xml:space="preserve"> not:</w:t>
      </w:r>
      <w:r w:rsidR="002903EF">
        <w:rPr>
          <w:bCs/>
          <w:lang w:val="en-US"/>
        </w:rPr>
        <w:t xml:space="preserve"> the government ignored advice from the Ministry of Health to stay at Level 2 for 30 days</w:t>
      </w:r>
      <w:r w:rsidR="00523356">
        <w:rPr>
          <w:bCs/>
          <w:lang w:val="en-US"/>
        </w:rPr>
        <w:t xml:space="preserve">, </w:t>
      </w:r>
      <w:r w:rsidR="002903EF">
        <w:rPr>
          <w:bCs/>
          <w:lang w:val="en-US"/>
        </w:rPr>
        <w:t xml:space="preserve">instead </w:t>
      </w:r>
      <w:r w:rsidR="00523356">
        <w:rPr>
          <w:bCs/>
          <w:lang w:val="en-US"/>
        </w:rPr>
        <w:t>jumping</w:t>
      </w:r>
      <w:r w:rsidR="002903EF">
        <w:rPr>
          <w:bCs/>
          <w:lang w:val="en-US"/>
        </w:rPr>
        <w:t xml:space="preserve"> to Level 3 after just two days, </w:t>
      </w:r>
      <w:r w:rsidR="00523356">
        <w:rPr>
          <w:bCs/>
          <w:lang w:val="en-US"/>
        </w:rPr>
        <w:t>then</w:t>
      </w:r>
      <w:r w:rsidR="002903EF">
        <w:rPr>
          <w:bCs/>
          <w:lang w:val="en-US"/>
        </w:rPr>
        <w:t xml:space="preserve"> Level 4 two days later (Daalder 2020).</w:t>
      </w:r>
      <w:r w:rsidR="000A75AB">
        <w:rPr>
          <w:bCs/>
          <w:lang w:val="en-US"/>
        </w:rPr>
        <w:t xml:space="preserve"> </w:t>
      </w:r>
      <w:r w:rsidR="00523356">
        <w:rPr>
          <w:bCs/>
          <w:lang w:val="en-US"/>
        </w:rPr>
        <w:t xml:space="preserve">Two </w:t>
      </w:r>
      <w:r w:rsidR="008518B7">
        <w:rPr>
          <w:bCs/>
          <w:lang w:val="en-US"/>
        </w:rPr>
        <w:t>epidemiological simulations seem to have played a key role</w:t>
      </w:r>
      <w:r w:rsidR="00C80DD1">
        <w:rPr>
          <w:bCs/>
          <w:lang w:val="en-US"/>
        </w:rPr>
        <w:t xml:space="preserve">: </w:t>
      </w:r>
      <w:r w:rsidR="008518B7">
        <w:rPr>
          <w:bCs/>
          <w:lang w:val="en-US"/>
        </w:rPr>
        <w:t xml:space="preserve"> the Imperial College </w:t>
      </w:r>
      <w:r w:rsidR="003416E7">
        <w:rPr>
          <w:bCs/>
          <w:lang w:val="en-US"/>
        </w:rPr>
        <w:t xml:space="preserve">forecast of 0.51 million Covid-19 deaths in the U.K. and 2.2 million in the U.S. if </w:t>
      </w:r>
      <w:r w:rsidR="00523356">
        <w:rPr>
          <w:bCs/>
          <w:lang w:val="en-US"/>
        </w:rPr>
        <w:t xml:space="preserve">no changes in individual behavior or in </w:t>
      </w:r>
      <w:r w:rsidR="003416E7">
        <w:rPr>
          <w:bCs/>
          <w:lang w:val="en-US"/>
        </w:rPr>
        <w:t>control measures</w:t>
      </w:r>
      <w:r w:rsidR="00523356">
        <w:rPr>
          <w:bCs/>
          <w:lang w:val="en-US"/>
        </w:rPr>
        <w:t xml:space="preserve"> occurred </w:t>
      </w:r>
      <w:r w:rsidR="003416E7">
        <w:rPr>
          <w:bCs/>
          <w:lang w:val="en-US"/>
        </w:rPr>
        <w:t xml:space="preserve">(Ferguson </w:t>
      </w:r>
      <w:r w:rsidR="003416E7" w:rsidRPr="00C80DD1">
        <w:rPr>
          <w:bCs/>
          <w:i/>
          <w:iCs/>
          <w:lang w:val="en-US"/>
        </w:rPr>
        <w:t>et al</w:t>
      </w:r>
      <w:r w:rsidR="00C80DD1">
        <w:rPr>
          <w:bCs/>
          <w:i/>
          <w:iCs/>
          <w:lang w:val="en-US"/>
        </w:rPr>
        <w:t xml:space="preserve">. </w:t>
      </w:r>
      <w:r w:rsidR="003416E7">
        <w:rPr>
          <w:bCs/>
          <w:lang w:val="en-US"/>
        </w:rPr>
        <w:t>2020)</w:t>
      </w:r>
      <w:r w:rsidR="00386B5A">
        <w:rPr>
          <w:bCs/>
          <w:lang w:val="en-US"/>
        </w:rPr>
        <w:t xml:space="preserve"> and</w:t>
      </w:r>
      <w:r w:rsidR="003416E7">
        <w:rPr>
          <w:bCs/>
          <w:lang w:val="en-US"/>
        </w:rPr>
        <w:t xml:space="preserve"> fore</w:t>
      </w:r>
      <w:r w:rsidR="00523356">
        <w:rPr>
          <w:bCs/>
          <w:lang w:val="en-US"/>
        </w:rPr>
        <w:t xml:space="preserve">casts </w:t>
      </w:r>
      <w:r w:rsidR="00E03CEE">
        <w:rPr>
          <w:bCs/>
          <w:lang w:val="en-US"/>
        </w:rPr>
        <w:t xml:space="preserve">by </w:t>
      </w:r>
      <w:r w:rsidR="00523356">
        <w:rPr>
          <w:bCs/>
          <w:lang w:val="en-US"/>
        </w:rPr>
        <w:t xml:space="preserve">University of Otago academics with an </w:t>
      </w:r>
      <w:r w:rsidR="00523356">
        <w:rPr>
          <w:rFonts w:asciiTheme="majorBidi" w:hAnsiTheme="majorBidi" w:cstheme="majorBidi"/>
        </w:rPr>
        <w:t xml:space="preserve">on-line simulator </w:t>
      </w:r>
      <w:r w:rsidR="00523356" w:rsidRPr="00650CF9">
        <w:rPr>
          <w:rFonts w:asciiTheme="majorBidi" w:hAnsiTheme="majorBidi" w:cstheme="majorBidi"/>
        </w:rPr>
        <w:t>(</w:t>
      </w:r>
      <w:hyperlink r:id="rId9" w:history="1">
        <w:r w:rsidR="00523356" w:rsidRPr="00650CF9">
          <w:rPr>
            <w:rStyle w:val="Hyperlink"/>
            <w:rFonts w:asciiTheme="majorBidi" w:hAnsiTheme="majorBidi" w:cstheme="majorBidi"/>
          </w:rPr>
          <w:t>http://covidsim.eu</w:t>
        </w:r>
      </w:hyperlink>
      <w:r w:rsidR="00523356" w:rsidRPr="00650CF9">
        <w:rPr>
          <w:rFonts w:asciiTheme="majorBidi" w:hAnsiTheme="majorBidi" w:cstheme="majorBidi"/>
        </w:rPr>
        <w:t>)</w:t>
      </w:r>
      <w:r w:rsidR="00523356">
        <w:rPr>
          <w:rFonts w:asciiTheme="majorBidi" w:hAnsiTheme="majorBidi" w:cstheme="majorBidi"/>
        </w:rPr>
        <w:t xml:space="preserve"> </w:t>
      </w:r>
      <w:r w:rsidR="00E03CEE">
        <w:rPr>
          <w:rFonts w:asciiTheme="majorBidi" w:hAnsiTheme="majorBidi" w:cstheme="majorBidi"/>
        </w:rPr>
        <w:t>that ranged from seven Covid-19 deaths (assuming low infectiousness, R</w:t>
      </w:r>
      <w:r w:rsidR="00E03CEE">
        <w:rPr>
          <w:rFonts w:asciiTheme="majorBidi" w:hAnsiTheme="majorBidi" w:cstheme="majorBidi"/>
          <w:vertAlign w:val="subscript"/>
        </w:rPr>
        <w:t>0</w:t>
      </w:r>
      <w:r w:rsidR="00E03CEE" w:rsidRPr="00E03CEE">
        <w:rPr>
          <w:rFonts w:asciiTheme="majorBidi" w:hAnsiTheme="majorBidi" w:cstheme="majorBidi"/>
        </w:rPr>
        <w:t>=1.5</w:t>
      </w:r>
      <w:r w:rsidR="00E03CEE">
        <w:rPr>
          <w:rFonts w:asciiTheme="majorBidi" w:hAnsiTheme="majorBidi" w:cstheme="majorBidi"/>
        </w:rPr>
        <w:t xml:space="preserve"> and 50% general contact reduction for nine months) to 14,400 (highly infectious,  R</w:t>
      </w:r>
      <w:r w:rsidR="00E03CEE">
        <w:rPr>
          <w:rFonts w:asciiTheme="majorBidi" w:hAnsiTheme="majorBidi" w:cstheme="majorBidi"/>
          <w:vertAlign w:val="subscript"/>
        </w:rPr>
        <w:t>0</w:t>
      </w:r>
      <w:r w:rsidR="00E03CEE">
        <w:rPr>
          <w:rFonts w:asciiTheme="majorBidi" w:hAnsiTheme="majorBidi" w:cstheme="majorBidi"/>
        </w:rPr>
        <w:t>=3</w:t>
      </w:r>
      <w:r w:rsidR="00E03CEE" w:rsidRPr="00E03CEE">
        <w:rPr>
          <w:rFonts w:asciiTheme="majorBidi" w:hAnsiTheme="majorBidi" w:cstheme="majorBidi"/>
        </w:rPr>
        <w:t>.5</w:t>
      </w:r>
      <w:r w:rsidR="00E03CEE">
        <w:rPr>
          <w:rFonts w:asciiTheme="majorBidi" w:hAnsiTheme="majorBidi" w:cstheme="majorBidi"/>
        </w:rPr>
        <w:t>, just 25% contact reduction for six months), with a mean a</w:t>
      </w:r>
      <w:r w:rsidR="00027AC8">
        <w:rPr>
          <w:rFonts w:asciiTheme="majorBidi" w:hAnsiTheme="majorBidi" w:cstheme="majorBidi"/>
        </w:rPr>
        <w:t xml:space="preserve">cross </w:t>
      </w:r>
      <w:r w:rsidR="001151B0">
        <w:rPr>
          <w:rFonts w:asciiTheme="majorBidi" w:hAnsiTheme="majorBidi" w:cstheme="majorBidi"/>
        </w:rPr>
        <w:t xml:space="preserve">the </w:t>
      </w:r>
      <w:r w:rsidR="00027AC8">
        <w:rPr>
          <w:rFonts w:asciiTheme="majorBidi" w:hAnsiTheme="majorBidi" w:cstheme="majorBidi"/>
        </w:rPr>
        <w:t xml:space="preserve">six </w:t>
      </w:r>
      <w:r w:rsidR="001151B0">
        <w:rPr>
          <w:rFonts w:asciiTheme="majorBidi" w:hAnsiTheme="majorBidi" w:cstheme="majorBidi"/>
        </w:rPr>
        <w:t xml:space="preserve">forecasts </w:t>
      </w:r>
      <w:r w:rsidR="00E03CEE">
        <w:rPr>
          <w:rFonts w:asciiTheme="majorBidi" w:hAnsiTheme="majorBidi" w:cstheme="majorBidi"/>
        </w:rPr>
        <w:t xml:space="preserve">of 8,300 deaths (Wilson </w:t>
      </w:r>
      <w:r w:rsidR="00C80DD1" w:rsidRPr="00C80DD1">
        <w:rPr>
          <w:bCs/>
          <w:i/>
          <w:iCs/>
          <w:lang w:val="en-US"/>
        </w:rPr>
        <w:t>et al</w:t>
      </w:r>
      <w:r w:rsidR="00C80DD1">
        <w:rPr>
          <w:bCs/>
          <w:i/>
          <w:iCs/>
          <w:lang w:val="en-US"/>
        </w:rPr>
        <w:t>.</w:t>
      </w:r>
      <w:r w:rsidR="00E03CEE">
        <w:rPr>
          <w:rFonts w:asciiTheme="majorBidi" w:hAnsiTheme="majorBidi" w:cstheme="majorBidi"/>
        </w:rPr>
        <w:t xml:space="preserve"> 2020).</w:t>
      </w:r>
    </w:p>
    <w:p w14:paraId="58CBE96C" w14:textId="77777777" w:rsidR="0045135F" w:rsidRDefault="0045135F" w:rsidP="00063D29">
      <w:pPr>
        <w:widowControl w:val="0"/>
        <w:spacing w:after="0" w:line="288" w:lineRule="auto"/>
        <w:ind w:firstLine="567"/>
        <w:jc w:val="both"/>
        <w:rPr>
          <w:rFonts w:asciiTheme="majorBidi" w:hAnsiTheme="majorBidi" w:cstheme="majorBidi"/>
        </w:rPr>
      </w:pPr>
    </w:p>
    <w:p w14:paraId="1E9A0625" w14:textId="0006F46B" w:rsidR="001862F5" w:rsidRDefault="001862F5" w:rsidP="00B27920">
      <w:pPr>
        <w:widowControl w:val="0"/>
        <w:spacing w:after="0" w:line="288" w:lineRule="auto"/>
        <w:ind w:firstLine="567"/>
        <w:jc w:val="both"/>
        <w:rPr>
          <w:rFonts w:asciiTheme="majorBidi" w:hAnsiTheme="majorBidi" w:cstheme="majorBidi"/>
        </w:rPr>
      </w:pPr>
      <w:r>
        <w:rPr>
          <w:rFonts w:asciiTheme="majorBidi" w:hAnsiTheme="majorBidi" w:cstheme="majorBidi"/>
        </w:rPr>
        <w:t xml:space="preserve">Even </w:t>
      </w:r>
      <w:r w:rsidR="005F39AC">
        <w:rPr>
          <w:rFonts w:asciiTheme="majorBidi" w:hAnsiTheme="majorBidi" w:cstheme="majorBidi"/>
        </w:rPr>
        <w:t>al</w:t>
      </w:r>
      <w:r>
        <w:rPr>
          <w:rFonts w:asciiTheme="majorBidi" w:hAnsiTheme="majorBidi" w:cstheme="majorBidi"/>
        </w:rPr>
        <w:t xml:space="preserve">though the Imperial </w:t>
      </w:r>
      <w:r w:rsidR="00C80DD1">
        <w:rPr>
          <w:rFonts w:asciiTheme="majorBidi" w:hAnsiTheme="majorBidi" w:cstheme="majorBidi"/>
        </w:rPr>
        <w:t xml:space="preserve">College </w:t>
      </w:r>
      <w:r>
        <w:rPr>
          <w:rFonts w:asciiTheme="majorBidi" w:hAnsiTheme="majorBidi" w:cstheme="majorBidi"/>
        </w:rPr>
        <w:t xml:space="preserve">forecast was not for New Zealand, it seemed to shift local strategy away from </w:t>
      </w:r>
      <w:r w:rsidR="00AF64C9">
        <w:rPr>
          <w:rFonts w:asciiTheme="majorBidi" w:hAnsiTheme="majorBidi" w:cstheme="majorBidi"/>
        </w:rPr>
        <w:t>‘</w:t>
      </w:r>
      <w:r>
        <w:rPr>
          <w:rFonts w:asciiTheme="majorBidi" w:hAnsiTheme="majorBidi" w:cstheme="majorBidi"/>
        </w:rPr>
        <w:t>flatten the curve</w:t>
      </w:r>
      <w:r w:rsidR="00AF64C9">
        <w:rPr>
          <w:rFonts w:asciiTheme="majorBidi" w:hAnsiTheme="majorBidi" w:cstheme="majorBidi"/>
        </w:rPr>
        <w:t>’</w:t>
      </w:r>
      <w:r>
        <w:rPr>
          <w:rFonts w:asciiTheme="majorBidi" w:hAnsiTheme="majorBidi" w:cstheme="majorBidi"/>
        </w:rPr>
        <w:t xml:space="preserve"> mitigation to suppression, where:</w:t>
      </w:r>
    </w:p>
    <w:p w14:paraId="04DC2DB6" w14:textId="77777777" w:rsidR="00C80DD1" w:rsidRPr="00C80DD1" w:rsidRDefault="00C80DD1" w:rsidP="00063D29">
      <w:pPr>
        <w:widowControl w:val="0"/>
        <w:spacing w:after="0" w:line="288" w:lineRule="auto"/>
        <w:ind w:firstLine="720"/>
        <w:jc w:val="both"/>
        <w:rPr>
          <w:rFonts w:asciiTheme="majorBidi" w:hAnsiTheme="majorBidi" w:cstheme="majorBidi"/>
          <w:sz w:val="6"/>
          <w:szCs w:val="6"/>
        </w:rPr>
      </w:pPr>
    </w:p>
    <w:p w14:paraId="15EA863F" w14:textId="452C5AC1" w:rsidR="001862F5" w:rsidRPr="004B7E8D" w:rsidRDefault="00B27920" w:rsidP="00B27920">
      <w:pPr>
        <w:widowControl w:val="0"/>
        <w:spacing w:after="0" w:line="240" w:lineRule="auto"/>
        <w:ind w:left="567" w:right="340" w:hanging="227"/>
        <w:jc w:val="both"/>
        <w:rPr>
          <w:rFonts w:asciiTheme="majorBidi" w:hAnsiTheme="majorBidi" w:cstheme="majorBidi"/>
          <w:sz w:val="22"/>
          <w:szCs w:val="22"/>
        </w:rPr>
      </w:pPr>
      <w:r>
        <w:rPr>
          <w:rFonts w:asciiTheme="majorBidi" w:hAnsiTheme="majorBidi" w:cstheme="majorBidi"/>
        </w:rPr>
        <w:tab/>
      </w:r>
      <w:r w:rsidR="00AF64C9" w:rsidRPr="004B7E8D">
        <w:rPr>
          <w:rFonts w:asciiTheme="majorBidi" w:hAnsiTheme="majorBidi" w:cstheme="majorBidi"/>
          <w:sz w:val="22"/>
          <w:szCs w:val="22"/>
        </w:rPr>
        <w:t>‘</w:t>
      </w:r>
      <w:r w:rsidR="00592C8E" w:rsidRPr="004B7E8D">
        <w:rPr>
          <w:rFonts w:asciiTheme="majorBidi" w:hAnsiTheme="majorBidi" w:cstheme="majorBidi"/>
          <w:sz w:val="22"/>
          <w:szCs w:val="22"/>
        </w:rPr>
        <w:t>…</w:t>
      </w:r>
      <w:r w:rsidR="001862F5" w:rsidRPr="004B7E8D">
        <w:rPr>
          <w:rFonts w:asciiTheme="majorBidi" w:hAnsiTheme="majorBidi" w:cstheme="majorBidi"/>
          <w:sz w:val="22"/>
          <w:szCs w:val="22"/>
        </w:rPr>
        <w:t>you want to have a series of small peaks over a longer period of time and you amplify up quite stringent controls</w:t>
      </w:r>
      <w:r w:rsidR="007B66D5" w:rsidRPr="004B7E8D">
        <w:rPr>
          <w:rFonts w:asciiTheme="majorBidi" w:hAnsiTheme="majorBidi" w:cstheme="majorBidi"/>
          <w:sz w:val="22"/>
          <w:szCs w:val="22"/>
        </w:rPr>
        <w:t xml:space="preserve"> </w:t>
      </w:r>
      <w:r w:rsidR="001862F5" w:rsidRPr="004B7E8D">
        <w:rPr>
          <w:rFonts w:asciiTheme="majorBidi" w:hAnsiTheme="majorBidi" w:cstheme="majorBidi"/>
          <w:sz w:val="22"/>
          <w:szCs w:val="22"/>
        </w:rPr>
        <w:t>…</w:t>
      </w:r>
      <w:r w:rsidR="007B66D5" w:rsidRPr="004B7E8D">
        <w:rPr>
          <w:rFonts w:asciiTheme="majorBidi" w:hAnsiTheme="majorBidi" w:cstheme="majorBidi"/>
          <w:sz w:val="22"/>
          <w:szCs w:val="22"/>
        </w:rPr>
        <w:t xml:space="preserve"> </w:t>
      </w:r>
      <w:r w:rsidR="001862F5" w:rsidRPr="004B7E8D">
        <w:rPr>
          <w:rFonts w:asciiTheme="majorBidi" w:hAnsiTheme="majorBidi" w:cstheme="majorBidi"/>
          <w:sz w:val="22"/>
          <w:szCs w:val="22"/>
        </w:rPr>
        <w:t>then as it goes down again, you can ease those and be prepared to ramp them up again</w:t>
      </w:r>
      <w:r w:rsidR="00AF64C9" w:rsidRPr="004B7E8D">
        <w:rPr>
          <w:rFonts w:asciiTheme="majorBidi" w:hAnsiTheme="majorBidi" w:cstheme="majorBidi"/>
          <w:sz w:val="22"/>
          <w:szCs w:val="22"/>
        </w:rPr>
        <w:t>’</w:t>
      </w:r>
      <w:r w:rsidR="001862F5" w:rsidRPr="004B7E8D">
        <w:rPr>
          <w:rFonts w:asciiTheme="majorBidi" w:hAnsiTheme="majorBidi" w:cstheme="majorBidi"/>
          <w:sz w:val="22"/>
          <w:szCs w:val="22"/>
        </w:rPr>
        <w:t xml:space="preserve"> (Director-General of Health, March 19</w:t>
      </w:r>
      <w:r w:rsidR="007B66D5" w:rsidRPr="004B7E8D">
        <w:rPr>
          <w:rFonts w:asciiTheme="majorBidi" w:hAnsiTheme="majorBidi" w:cstheme="majorBidi"/>
          <w:sz w:val="22"/>
          <w:szCs w:val="22"/>
        </w:rPr>
        <w:t>, 2020</w:t>
      </w:r>
      <w:r w:rsidR="001862F5" w:rsidRPr="004B7E8D">
        <w:rPr>
          <w:rFonts w:asciiTheme="majorBidi" w:hAnsiTheme="majorBidi" w:cstheme="majorBidi"/>
          <w:sz w:val="22"/>
          <w:szCs w:val="22"/>
        </w:rPr>
        <w:t>)</w:t>
      </w:r>
      <w:r w:rsidR="001151B0" w:rsidRPr="004B7E8D">
        <w:rPr>
          <w:rFonts w:asciiTheme="majorBidi" w:hAnsiTheme="majorBidi" w:cstheme="majorBidi"/>
          <w:sz w:val="22"/>
          <w:szCs w:val="22"/>
        </w:rPr>
        <w:t>.</w:t>
      </w:r>
    </w:p>
    <w:p w14:paraId="58D141BA" w14:textId="77777777" w:rsidR="00C80DD1" w:rsidRPr="00B27920" w:rsidRDefault="00C80DD1" w:rsidP="00B27920">
      <w:pPr>
        <w:widowControl w:val="0"/>
        <w:spacing w:after="0" w:line="288" w:lineRule="auto"/>
        <w:ind w:left="567" w:right="340" w:hanging="227"/>
        <w:jc w:val="both"/>
        <w:rPr>
          <w:bCs/>
          <w:sz w:val="12"/>
          <w:szCs w:val="12"/>
          <w:vertAlign w:val="superscript"/>
          <w:lang w:val="en-US"/>
        </w:rPr>
      </w:pPr>
    </w:p>
    <w:p w14:paraId="612CD954" w14:textId="313B0B14" w:rsidR="001862F5" w:rsidRDefault="00DB034C" w:rsidP="00063D29">
      <w:pPr>
        <w:widowControl w:val="0"/>
        <w:spacing w:after="0" w:line="288" w:lineRule="auto"/>
        <w:jc w:val="both"/>
        <w:rPr>
          <w:bCs/>
          <w:lang w:val="en-US"/>
        </w:rPr>
      </w:pPr>
      <w:r>
        <w:rPr>
          <w:bCs/>
          <w:lang w:val="en-US"/>
        </w:rPr>
        <w:t xml:space="preserve">This description matches a chart in the Imperial </w:t>
      </w:r>
      <w:r w:rsidR="00C80DD1">
        <w:rPr>
          <w:bCs/>
          <w:lang w:val="en-US"/>
        </w:rPr>
        <w:t xml:space="preserve">College </w:t>
      </w:r>
      <w:r>
        <w:rPr>
          <w:bCs/>
          <w:lang w:val="en-US"/>
        </w:rPr>
        <w:t>forecast, for a suppression strategy in place for two years (Daalder 2020).</w:t>
      </w:r>
      <w:r w:rsidR="00404AE6">
        <w:rPr>
          <w:bCs/>
          <w:lang w:val="en-US"/>
        </w:rPr>
        <w:t xml:space="preserve"> The </w:t>
      </w:r>
      <w:r w:rsidR="001151B0">
        <w:rPr>
          <w:bCs/>
          <w:lang w:val="en-US"/>
        </w:rPr>
        <w:t xml:space="preserve">highest death </w:t>
      </w:r>
      <w:r w:rsidR="00027AC8">
        <w:rPr>
          <w:bCs/>
          <w:lang w:val="en-US"/>
        </w:rPr>
        <w:t xml:space="preserve">forecasts </w:t>
      </w:r>
      <w:r w:rsidR="001151B0">
        <w:rPr>
          <w:bCs/>
          <w:lang w:val="en-US"/>
        </w:rPr>
        <w:t xml:space="preserve">from </w:t>
      </w:r>
      <w:r w:rsidR="00C80DD1">
        <w:rPr>
          <w:bCs/>
          <w:lang w:val="en-US"/>
        </w:rPr>
        <w:t xml:space="preserve">the University of </w:t>
      </w:r>
      <w:r w:rsidR="001151B0">
        <w:rPr>
          <w:bCs/>
          <w:lang w:val="en-US"/>
        </w:rPr>
        <w:t xml:space="preserve">Otago </w:t>
      </w:r>
      <w:r w:rsidR="00027AC8">
        <w:rPr>
          <w:bCs/>
          <w:lang w:val="en-US"/>
        </w:rPr>
        <w:t xml:space="preserve">may have influenced </w:t>
      </w:r>
      <w:r w:rsidR="00404AE6">
        <w:rPr>
          <w:bCs/>
          <w:lang w:val="en-US"/>
        </w:rPr>
        <w:t>comments made by the Prime Minister in announcing the lockdown:</w:t>
      </w:r>
      <w:r w:rsidR="00404AE6">
        <w:rPr>
          <w:rStyle w:val="FootnoteReference"/>
          <w:bCs/>
          <w:lang w:val="en-US"/>
        </w:rPr>
        <w:footnoteReference w:id="1"/>
      </w:r>
    </w:p>
    <w:p w14:paraId="4124D303" w14:textId="77777777" w:rsidR="004B7E8D" w:rsidRPr="004B7E8D" w:rsidRDefault="004B7E8D" w:rsidP="00063D29">
      <w:pPr>
        <w:widowControl w:val="0"/>
        <w:spacing w:after="0" w:line="288" w:lineRule="auto"/>
        <w:jc w:val="both"/>
        <w:rPr>
          <w:bCs/>
          <w:sz w:val="6"/>
          <w:szCs w:val="6"/>
          <w:lang w:val="en-US"/>
        </w:rPr>
      </w:pPr>
    </w:p>
    <w:p w14:paraId="60D9C080" w14:textId="77777777" w:rsidR="0045135F" w:rsidRPr="00B27920" w:rsidRDefault="0045135F" w:rsidP="00063D29">
      <w:pPr>
        <w:widowControl w:val="0"/>
        <w:spacing w:after="0" w:line="288" w:lineRule="auto"/>
        <w:jc w:val="both"/>
        <w:rPr>
          <w:bCs/>
          <w:sz w:val="6"/>
          <w:szCs w:val="6"/>
          <w:lang w:val="en-US"/>
        </w:rPr>
      </w:pPr>
    </w:p>
    <w:p w14:paraId="109A5F6F" w14:textId="3A8FA5D9" w:rsidR="00404AE6" w:rsidRPr="004B7E8D" w:rsidRDefault="00AF64C9" w:rsidP="00B27920">
      <w:pPr>
        <w:widowControl w:val="0"/>
        <w:spacing w:after="0" w:line="240" w:lineRule="auto"/>
        <w:ind w:left="567" w:right="340"/>
        <w:jc w:val="both"/>
        <w:rPr>
          <w:bCs/>
          <w:sz w:val="22"/>
          <w:szCs w:val="22"/>
          <w:vertAlign w:val="superscript"/>
          <w:lang w:val="en-US"/>
        </w:rPr>
      </w:pPr>
      <w:r w:rsidRPr="004B7E8D">
        <w:rPr>
          <w:rFonts w:asciiTheme="majorBidi" w:hAnsiTheme="majorBidi" w:cstheme="majorBidi"/>
          <w:sz w:val="22"/>
          <w:szCs w:val="22"/>
        </w:rPr>
        <w:t>‘</w:t>
      </w:r>
      <w:r w:rsidR="00404AE6" w:rsidRPr="004B7E8D">
        <w:rPr>
          <w:rFonts w:asciiTheme="majorBidi" w:hAnsiTheme="majorBidi" w:cstheme="majorBidi"/>
          <w:sz w:val="22"/>
          <w:szCs w:val="22"/>
        </w:rPr>
        <w:t>If community transmission takes off</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our health system will be inundated, and tens of thousands New Zealanders will die</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it is the reality we have seen overseas…</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We can stop the spread by staying at home and reducing contact…</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That</w:t>
      </w:r>
      <w:r w:rsidR="00B27920" w:rsidRPr="004B7E8D">
        <w:rPr>
          <w:rFonts w:asciiTheme="majorBidi" w:hAnsiTheme="majorBidi" w:cstheme="majorBidi"/>
          <w:sz w:val="22"/>
          <w:szCs w:val="22"/>
        </w:rPr>
        <w:t xml:space="preserve"> i</w:t>
      </w:r>
      <w:r w:rsidR="00404AE6" w:rsidRPr="004B7E8D">
        <w:rPr>
          <w:rFonts w:asciiTheme="majorBidi" w:hAnsiTheme="majorBidi" w:cstheme="majorBidi"/>
          <w:sz w:val="22"/>
          <w:szCs w:val="22"/>
        </w:rPr>
        <w:t>s why</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w:t>
      </w:r>
      <w:r w:rsidR="00B27920"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effective immediately we will move to Alert Level 3</w:t>
      </w:r>
      <w:r w:rsidR="008F4EAF"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w:t>
      </w:r>
      <w:r w:rsidR="008F4EAF" w:rsidRPr="004B7E8D">
        <w:rPr>
          <w:rFonts w:asciiTheme="majorBidi" w:hAnsiTheme="majorBidi" w:cstheme="majorBidi"/>
          <w:sz w:val="22"/>
          <w:szCs w:val="22"/>
        </w:rPr>
        <w:t xml:space="preserve"> </w:t>
      </w:r>
      <w:r w:rsidR="00404AE6" w:rsidRPr="004B7E8D">
        <w:rPr>
          <w:rFonts w:asciiTheme="majorBidi" w:hAnsiTheme="majorBidi" w:cstheme="majorBidi"/>
          <w:sz w:val="22"/>
          <w:szCs w:val="22"/>
        </w:rPr>
        <w:t>after 48 hours we will move to Level 4.</w:t>
      </w:r>
      <w:r w:rsidRPr="004B7E8D">
        <w:rPr>
          <w:rFonts w:asciiTheme="majorBidi" w:hAnsiTheme="majorBidi" w:cstheme="majorBidi"/>
          <w:sz w:val="22"/>
          <w:szCs w:val="22"/>
        </w:rPr>
        <w:t>’</w:t>
      </w:r>
    </w:p>
    <w:p w14:paraId="46A42C42" w14:textId="77777777" w:rsidR="0045135F" w:rsidRPr="004B7E8D" w:rsidRDefault="0045135F" w:rsidP="00063D29">
      <w:pPr>
        <w:widowControl w:val="0"/>
        <w:spacing w:after="0" w:line="288" w:lineRule="auto"/>
        <w:ind w:firstLine="720"/>
        <w:jc w:val="both"/>
        <w:rPr>
          <w:bCs/>
          <w:sz w:val="22"/>
          <w:szCs w:val="22"/>
          <w:lang w:val="en-US"/>
        </w:rPr>
      </w:pPr>
    </w:p>
    <w:p w14:paraId="120AAB63" w14:textId="61DF552C" w:rsidR="00E438B8" w:rsidRDefault="001862F5" w:rsidP="00E438B8">
      <w:pPr>
        <w:widowControl w:val="0"/>
        <w:spacing w:after="0" w:line="288" w:lineRule="auto"/>
        <w:ind w:firstLine="567"/>
        <w:jc w:val="both"/>
        <w:rPr>
          <w:bCs/>
        </w:rPr>
      </w:pPr>
      <w:r>
        <w:rPr>
          <w:bCs/>
          <w:lang w:val="en-US"/>
        </w:rPr>
        <w:t>It is unfortunate</w:t>
      </w:r>
      <w:r w:rsidR="003416E7">
        <w:rPr>
          <w:bCs/>
          <w:lang w:val="en-US"/>
        </w:rPr>
        <w:t xml:space="preserve"> that epidemiological simulations had such </w:t>
      </w:r>
      <w:r w:rsidR="00BE37BD">
        <w:rPr>
          <w:bCs/>
          <w:lang w:val="en-US"/>
        </w:rPr>
        <w:t xml:space="preserve">an </w:t>
      </w:r>
      <w:r w:rsidR="003416E7">
        <w:rPr>
          <w:bCs/>
          <w:lang w:val="en-US"/>
        </w:rPr>
        <w:t>impact</w:t>
      </w:r>
      <w:r w:rsidR="007B5EEB">
        <w:rPr>
          <w:bCs/>
          <w:lang w:val="en-US"/>
        </w:rPr>
        <w:t>,</w:t>
      </w:r>
      <w:r w:rsidR="003416E7">
        <w:rPr>
          <w:bCs/>
          <w:lang w:val="en-US"/>
        </w:rPr>
        <w:t xml:space="preserve"> </w:t>
      </w:r>
      <w:r w:rsidR="007B5EEB">
        <w:rPr>
          <w:bCs/>
          <w:lang w:val="en-US"/>
        </w:rPr>
        <w:t>as</w:t>
      </w:r>
      <w:r w:rsidR="003416E7">
        <w:rPr>
          <w:bCs/>
          <w:lang w:val="en-US"/>
        </w:rPr>
        <w:t xml:space="preserve"> t</w:t>
      </w:r>
      <w:r w:rsidR="00E03CEE">
        <w:rPr>
          <w:bCs/>
          <w:lang w:val="en-US"/>
        </w:rPr>
        <w:t>he</w:t>
      </w:r>
      <w:r w:rsidR="0035782B">
        <w:rPr>
          <w:bCs/>
          <w:lang w:val="en-US"/>
        </w:rPr>
        <w:t>y use</w:t>
      </w:r>
      <w:r w:rsidR="00E03CEE">
        <w:rPr>
          <w:bCs/>
          <w:lang w:val="en-US"/>
        </w:rPr>
        <w:t xml:space="preserve"> flawed</w:t>
      </w:r>
      <w:r w:rsidR="003416E7">
        <w:rPr>
          <w:bCs/>
          <w:lang w:val="en-US"/>
        </w:rPr>
        <w:t xml:space="preserve"> models.</w:t>
      </w:r>
      <w:r w:rsidR="00E03CEE">
        <w:rPr>
          <w:bCs/>
          <w:lang w:val="en-US"/>
        </w:rPr>
        <w:t xml:space="preserve"> </w:t>
      </w:r>
      <w:r w:rsidR="007B5EEB">
        <w:rPr>
          <w:bCs/>
          <w:lang w:val="en-US"/>
        </w:rPr>
        <w:t xml:space="preserve">The </w:t>
      </w:r>
      <w:r w:rsidR="00027AC8">
        <w:rPr>
          <w:bCs/>
          <w:lang w:val="en-US"/>
        </w:rPr>
        <w:t>Susceptible, Infected, Recovered (SIR) model, and variants with Ex</w:t>
      </w:r>
      <w:r w:rsidR="00214C92">
        <w:rPr>
          <w:bCs/>
          <w:lang w:val="en-US"/>
        </w:rPr>
        <w:t>posed and Dead (SEIRD)</w:t>
      </w:r>
      <w:r w:rsidR="00386B5A">
        <w:rPr>
          <w:bCs/>
          <w:lang w:val="en-US"/>
        </w:rPr>
        <w:t>,</w:t>
      </w:r>
      <w:r w:rsidR="00214C92">
        <w:rPr>
          <w:bCs/>
          <w:lang w:val="en-US"/>
        </w:rPr>
        <w:t xml:space="preserve"> have</w:t>
      </w:r>
      <w:r w:rsidR="007B5EEB">
        <w:rPr>
          <w:bCs/>
          <w:lang w:val="en-US"/>
        </w:rPr>
        <w:t xml:space="preserve"> </w:t>
      </w:r>
      <w:r w:rsidR="00214C92">
        <w:rPr>
          <w:bCs/>
          <w:lang w:val="en-US"/>
        </w:rPr>
        <w:t>infectious people mixing</w:t>
      </w:r>
      <w:r w:rsidR="00027AC8">
        <w:rPr>
          <w:bCs/>
          <w:lang w:val="en-US"/>
        </w:rPr>
        <w:t xml:space="preserve"> </w:t>
      </w:r>
      <w:r w:rsidR="00214C92">
        <w:rPr>
          <w:bCs/>
          <w:lang w:val="en-US"/>
        </w:rPr>
        <w:t xml:space="preserve">(homogeneously) </w:t>
      </w:r>
      <w:r w:rsidR="00027AC8">
        <w:rPr>
          <w:bCs/>
          <w:lang w:val="en-US"/>
        </w:rPr>
        <w:t>with others</w:t>
      </w:r>
      <w:r w:rsidR="00214C92">
        <w:rPr>
          <w:bCs/>
          <w:lang w:val="en-US"/>
        </w:rPr>
        <w:t xml:space="preserve">; </w:t>
      </w:r>
      <w:r w:rsidR="00027AC8">
        <w:rPr>
          <w:rFonts w:eastAsiaTheme="minorEastAsia"/>
          <w:bCs/>
          <w:lang w:val="en-US"/>
        </w:rPr>
        <w:t>ea</w:t>
      </w:r>
      <w:r w:rsidR="0035782B">
        <w:rPr>
          <w:rFonts w:eastAsiaTheme="minorEastAsia"/>
          <w:bCs/>
          <w:lang w:val="en-US"/>
        </w:rPr>
        <w:t>ch person has equal chance</w:t>
      </w:r>
      <w:r w:rsidR="001151B0">
        <w:rPr>
          <w:rFonts w:eastAsiaTheme="minorEastAsia"/>
          <w:bCs/>
          <w:lang w:val="en-US"/>
        </w:rPr>
        <w:t>s</w:t>
      </w:r>
      <w:r w:rsidR="0035782B">
        <w:rPr>
          <w:rFonts w:eastAsiaTheme="minorEastAsia"/>
          <w:bCs/>
          <w:lang w:val="en-US"/>
        </w:rPr>
        <w:t xml:space="preserve"> to meet</w:t>
      </w:r>
      <w:r w:rsidR="00027AC8">
        <w:rPr>
          <w:rFonts w:eastAsiaTheme="minorEastAsia"/>
          <w:bCs/>
          <w:lang w:val="en-US"/>
        </w:rPr>
        <w:t xml:space="preserve"> any other, </w:t>
      </w:r>
      <w:r w:rsidR="001151B0">
        <w:rPr>
          <w:rFonts w:eastAsiaTheme="minorEastAsia"/>
          <w:bCs/>
          <w:lang w:val="en-US"/>
        </w:rPr>
        <w:t>regardless</w:t>
      </w:r>
      <w:r w:rsidR="00027AC8">
        <w:rPr>
          <w:rFonts w:eastAsiaTheme="minorEastAsia"/>
          <w:bCs/>
          <w:lang w:val="en-US"/>
        </w:rPr>
        <w:t xml:space="preserve"> of </w:t>
      </w:r>
      <w:r w:rsidR="007B66D5">
        <w:rPr>
          <w:rFonts w:eastAsiaTheme="minorEastAsia"/>
          <w:bCs/>
          <w:lang w:val="en-US"/>
        </w:rPr>
        <w:t xml:space="preserve">the </w:t>
      </w:r>
      <w:r w:rsidR="00027AC8">
        <w:rPr>
          <w:rFonts w:eastAsiaTheme="minorEastAsia"/>
          <w:bCs/>
          <w:lang w:val="en-US"/>
        </w:rPr>
        <w:t xml:space="preserve">health status of the two </w:t>
      </w:r>
      <w:r w:rsidR="00592C8E">
        <w:rPr>
          <w:rFonts w:eastAsiaTheme="minorEastAsia"/>
          <w:bCs/>
          <w:lang w:val="en-US"/>
        </w:rPr>
        <w:t>person</w:t>
      </w:r>
      <w:r w:rsidR="00027AC8">
        <w:rPr>
          <w:rFonts w:eastAsiaTheme="minorEastAsia"/>
          <w:bCs/>
          <w:lang w:val="en-US"/>
        </w:rPr>
        <w:t xml:space="preserve">s. </w:t>
      </w:r>
      <w:r w:rsidR="00763CF9">
        <w:rPr>
          <w:rFonts w:eastAsiaTheme="minorEastAsia"/>
          <w:bCs/>
          <w:lang w:val="en-US"/>
        </w:rPr>
        <w:t xml:space="preserve">Yet in reality, </w:t>
      </w:r>
      <w:r w:rsidR="00027AC8">
        <w:rPr>
          <w:rFonts w:eastAsiaTheme="minorEastAsia"/>
          <w:bCs/>
          <w:lang w:val="en-US"/>
        </w:rPr>
        <w:t xml:space="preserve">people </w:t>
      </w:r>
      <w:r w:rsidR="00171CB6">
        <w:rPr>
          <w:rFonts w:eastAsiaTheme="minorEastAsia"/>
          <w:bCs/>
          <w:lang w:val="en-US"/>
        </w:rPr>
        <w:t xml:space="preserve">engage in </w:t>
      </w:r>
      <w:r w:rsidR="00027AC8">
        <w:rPr>
          <w:rFonts w:eastAsiaTheme="minorEastAsia"/>
          <w:bCs/>
          <w:lang w:val="en-US"/>
        </w:rPr>
        <w:t>preventative behavio</w:t>
      </w:r>
      <w:r w:rsidR="00D21DAA">
        <w:rPr>
          <w:rFonts w:eastAsiaTheme="minorEastAsia"/>
          <w:bCs/>
          <w:lang w:val="en-US"/>
        </w:rPr>
        <w:t>u</w:t>
      </w:r>
      <w:r w:rsidR="00027AC8">
        <w:rPr>
          <w:rFonts w:eastAsiaTheme="minorEastAsia"/>
          <w:bCs/>
          <w:lang w:val="en-US"/>
        </w:rPr>
        <w:t xml:space="preserve">r to </w:t>
      </w:r>
      <w:r w:rsidR="00763CF9">
        <w:rPr>
          <w:rFonts w:eastAsiaTheme="minorEastAsia"/>
          <w:bCs/>
          <w:lang w:val="en-US"/>
        </w:rPr>
        <w:t xml:space="preserve">reduce risk </w:t>
      </w:r>
      <w:r w:rsidR="0035782B">
        <w:rPr>
          <w:rFonts w:eastAsiaTheme="minorEastAsia"/>
          <w:bCs/>
          <w:lang w:val="en-US"/>
        </w:rPr>
        <w:t>of expos</w:t>
      </w:r>
      <w:r w:rsidR="00763CF9">
        <w:rPr>
          <w:rFonts w:eastAsiaTheme="minorEastAsia"/>
          <w:bCs/>
          <w:lang w:val="en-US"/>
        </w:rPr>
        <w:t>ure</w:t>
      </w:r>
      <w:r w:rsidR="007B66D5">
        <w:rPr>
          <w:rFonts w:eastAsiaTheme="minorEastAsia"/>
          <w:bCs/>
          <w:lang w:val="en-US"/>
        </w:rPr>
        <w:t>.</w:t>
      </w:r>
      <w:r w:rsidR="00027AC8">
        <w:rPr>
          <w:rFonts w:eastAsiaTheme="minorEastAsia"/>
          <w:bCs/>
          <w:lang w:val="en-US"/>
        </w:rPr>
        <w:t xml:space="preserve"> </w:t>
      </w:r>
      <w:r w:rsidR="007B66D5">
        <w:rPr>
          <w:rFonts w:eastAsiaTheme="minorEastAsia"/>
          <w:bCs/>
          <w:lang w:val="en-US"/>
        </w:rPr>
        <w:t>A</w:t>
      </w:r>
      <w:r w:rsidR="00763CF9">
        <w:rPr>
          <w:rFonts w:eastAsiaTheme="minorEastAsia"/>
          <w:bCs/>
          <w:lang w:val="en-US"/>
        </w:rPr>
        <w:t xml:space="preserve">llow </w:t>
      </w:r>
      <w:r w:rsidR="001151B0">
        <w:rPr>
          <w:rFonts w:eastAsiaTheme="minorEastAsia"/>
          <w:bCs/>
          <w:lang w:val="en-US"/>
        </w:rPr>
        <w:t xml:space="preserve">for </w:t>
      </w:r>
      <w:r w:rsidR="00027AC8">
        <w:rPr>
          <w:rFonts w:eastAsiaTheme="minorEastAsia"/>
          <w:bCs/>
          <w:lang w:val="en-US"/>
        </w:rPr>
        <w:t>this</w:t>
      </w:r>
      <w:r w:rsidR="007B66D5">
        <w:rPr>
          <w:rFonts w:eastAsiaTheme="minorEastAsia"/>
          <w:bCs/>
          <w:lang w:val="en-US"/>
        </w:rPr>
        <w:t xml:space="preserve"> situation</w:t>
      </w:r>
      <w:r w:rsidR="00027AC8">
        <w:rPr>
          <w:rFonts w:eastAsiaTheme="minorEastAsia"/>
          <w:bCs/>
          <w:lang w:val="en-US"/>
        </w:rPr>
        <w:t xml:space="preserve"> and </w:t>
      </w:r>
      <w:r w:rsidR="00763CF9">
        <w:rPr>
          <w:rFonts w:eastAsiaTheme="minorEastAsia"/>
          <w:bCs/>
          <w:lang w:val="en-US"/>
        </w:rPr>
        <w:t xml:space="preserve">some </w:t>
      </w:r>
      <w:r w:rsidR="00171CB6">
        <w:rPr>
          <w:rFonts w:eastAsiaTheme="minorEastAsia"/>
          <w:bCs/>
          <w:lang w:val="en-US"/>
        </w:rPr>
        <w:t xml:space="preserve">public </w:t>
      </w:r>
      <w:r w:rsidR="00592C8E">
        <w:rPr>
          <w:rFonts w:eastAsiaTheme="minorEastAsia"/>
          <w:bCs/>
          <w:lang w:val="en-US"/>
        </w:rPr>
        <w:t>ac</w:t>
      </w:r>
      <w:r w:rsidR="00027AC8">
        <w:rPr>
          <w:rFonts w:eastAsiaTheme="minorEastAsia"/>
          <w:bCs/>
          <w:lang w:val="en-US"/>
        </w:rPr>
        <w:t xml:space="preserve">tions designed to reduce disease </w:t>
      </w:r>
      <w:r w:rsidR="00592C8E">
        <w:rPr>
          <w:rFonts w:eastAsiaTheme="minorEastAsia"/>
          <w:bCs/>
          <w:lang w:val="en-US"/>
        </w:rPr>
        <w:t xml:space="preserve">spread may </w:t>
      </w:r>
      <w:r w:rsidR="0080380C">
        <w:rPr>
          <w:rFonts w:eastAsiaTheme="minorEastAsia"/>
          <w:bCs/>
          <w:lang w:val="en-US"/>
        </w:rPr>
        <w:t xml:space="preserve">do more harm </w:t>
      </w:r>
      <w:r w:rsidR="00171CB6">
        <w:rPr>
          <w:rFonts w:eastAsiaTheme="minorEastAsia"/>
          <w:bCs/>
          <w:lang w:val="en-US"/>
        </w:rPr>
        <w:t>(Toxvaerd, 2019)</w:t>
      </w:r>
      <w:r w:rsidR="001151B0">
        <w:rPr>
          <w:rFonts w:eastAsiaTheme="minorEastAsia"/>
          <w:bCs/>
          <w:lang w:val="en-US"/>
        </w:rPr>
        <w:t xml:space="preserve">. </w:t>
      </w:r>
      <w:r w:rsidR="0035782B">
        <w:rPr>
          <w:bCs/>
        </w:rPr>
        <w:t>T</w:t>
      </w:r>
      <w:r w:rsidR="00993D21">
        <w:rPr>
          <w:bCs/>
        </w:rPr>
        <w:t>hese</w:t>
      </w:r>
      <w:r w:rsidR="00C84DA6" w:rsidRPr="002524F6">
        <w:rPr>
          <w:bCs/>
        </w:rPr>
        <w:t xml:space="preserve"> models </w:t>
      </w:r>
      <w:r w:rsidR="0035782B">
        <w:rPr>
          <w:bCs/>
        </w:rPr>
        <w:t xml:space="preserve">also </w:t>
      </w:r>
      <w:r w:rsidR="00C84DA6" w:rsidRPr="002524F6">
        <w:rPr>
          <w:bCs/>
        </w:rPr>
        <w:t>have too many degrees of freedom</w:t>
      </w:r>
      <w:r w:rsidR="00F36B5A">
        <w:rPr>
          <w:bCs/>
        </w:rPr>
        <w:t>, so</w:t>
      </w:r>
      <w:r w:rsidR="00C84DA6" w:rsidRPr="002524F6">
        <w:rPr>
          <w:bCs/>
        </w:rPr>
        <w:t xml:space="preserve"> a</w:t>
      </w:r>
      <w:r w:rsidR="004B48CE">
        <w:rPr>
          <w:bCs/>
        </w:rPr>
        <w:t>re poorly identified from short-</w:t>
      </w:r>
      <w:r w:rsidR="00C84DA6" w:rsidRPr="002524F6">
        <w:rPr>
          <w:bCs/>
        </w:rPr>
        <w:t>run data on</w:t>
      </w:r>
      <w:r w:rsidR="00F36B5A">
        <w:rPr>
          <w:bCs/>
        </w:rPr>
        <w:t xml:space="preserve"> cases. </w:t>
      </w:r>
      <w:r w:rsidR="00993D21">
        <w:rPr>
          <w:bCs/>
        </w:rPr>
        <w:t>For example,</w:t>
      </w:r>
      <w:r w:rsidR="00C84DA6" w:rsidRPr="002524F6">
        <w:rPr>
          <w:bCs/>
        </w:rPr>
        <w:t xml:space="preserve"> </w:t>
      </w:r>
      <w:r w:rsidR="0035782B">
        <w:rPr>
          <w:bCs/>
        </w:rPr>
        <w:t xml:space="preserve">Korolev (2020) shows </w:t>
      </w:r>
      <w:r w:rsidR="00C84DA6" w:rsidRPr="002524F6">
        <w:rPr>
          <w:bCs/>
        </w:rPr>
        <w:t xml:space="preserve">long-run forecasts of </w:t>
      </w:r>
      <w:r w:rsidR="000A75AB">
        <w:rPr>
          <w:bCs/>
        </w:rPr>
        <w:t xml:space="preserve">U.S. </w:t>
      </w:r>
      <w:r w:rsidR="00C84DA6" w:rsidRPr="002524F6">
        <w:rPr>
          <w:bCs/>
        </w:rPr>
        <w:t>COVID-19 death</w:t>
      </w:r>
      <w:r w:rsidR="00967C19">
        <w:rPr>
          <w:bCs/>
        </w:rPr>
        <w:t>s</w:t>
      </w:r>
      <w:r w:rsidR="000A75AB">
        <w:rPr>
          <w:bCs/>
        </w:rPr>
        <w:t xml:space="preserve"> from</w:t>
      </w:r>
      <w:r w:rsidR="00C84DA6" w:rsidRPr="002524F6">
        <w:rPr>
          <w:bCs/>
        </w:rPr>
        <w:t xml:space="preserve"> observationally equivalent </w:t>
      </w:r>
      <w:r w:rsidR="0035782B">
        <w:rPr>
          <w:bCs/>
        </w:rPr>
        <w:t>SEIRD</w:t>
      </w:r>
      <w:r w:rsidR="00967C19">
        <w:rPr>
          <w:bCs/>
        </w:rPr>
        <w:t xml:space="preserve"> models</w:t>
      </w:r>
      <w:r w:rsidR="00C84DA6" w:rsidRPr="002524F6">
        <w:rPr>
          <w:bCs/>
        </w:rPr>
        <w:t xml:space="preserve"> range from </w:t>
      </w:r>
      <w:r w:rsidR="00435FB9">
        <w:rPr>
          <w:bCs/>
        </w:rPr>
        <w:t xml:space="preserve">about 30,000 </w:t>
      </w:r>
      <w:r w:rsidR="00C84DA6" w:rsidRPr="002524F6">
        <w:rPr>
          <w:bCs/>
        </w:rPr>
        <w:t xml:space="preserve">to over a million. </w:t>
      </w:r>
      <w:r w:rsidR="000A75AB">
        <w:rPr>
          <w:bCs/>
        </w:rPr>
        <w:t>F</w:t>
      </w:r>
      <w:r w:rsidR="00993D21">
        <w:rPr>
          <w:bCs/>
        </w:rPr>
        <w:t>orecast</w:t>
      </w:r>
      <w:r w:rsidR="00C84DA6" w:rsidRPr="002524F6">
        <w:rPr>
          <w:bCs/>
        </w:rPr>
        <w:t xml:space="preserve"> </w:t>
      </w:r>
      <w:r w:rsidR="00F36B5A">
        <w:rPr>
          <w:bCs/>
        </w:rPr>
        <w:t xml:space="preserve">deaths </w:t>
      </w:r>
      <w:r w:rsidR="00C84DA6" w:rsidRPr="002524F6">
        <w:rPr>
          <w:bCs/>
        </w:rPr>
        <w:t>d</w:t>
      </w:r>
      <w:r w:rsidR="00763CF9">
        <w:rPr>
          <w:bCs/>
        </w:rPr>
        <w:t xml:space="preserve">epend on arbitrary choices </w:t>
      </w:r>
      <w:r w:rsidR="00C84DA6" w:rsidRPr="002524F6">
        <w:rPr>
          <w:bCs/>
        </w:rPr>
        <w:t>by researcher</w:t>
      </w:r>
      <w:r w:rsidR="00F36B5A">
        <w:rPr>
          <w:bCs/>
        </w:rPr>
        <w:t>s</w:t>
      </w:r>
      <w:r w:rsidR="00763CF9">
        <w:rPr>
          <w:bCs/>
        </w:rPr>
        <w:t>,</w:t>
      </w:r>
      <w:r w:rsidR="000A75AB">
        <w:rPr>
          <w:bCs/>
        </w:rPr>
        <w:t xml:space="preserve"> and d</w:t>
      </w:r>
      <w:r w:rsidR="00C84DA6" w:rsidRPr="002524F6">
        <w:rPr>
          <w:bCs/>
        </w:rPr>
        <w:t xml:space="preserve">ata </w:t>
      </w:r>
      <w:r w:rsidR="00E438B8">
        <w:rPr>
          <w:bCs/>
        </w:rPr>
        <w:t xml:space="preserve">available </w:t>
      </w:r>
      <w:r w:rsidR="004B48CE">
        <w:rPr>
          <w:bCs/>
        </w:rPr>
        <w:t xml:space="preserve">at the time </w:t>
      </w:r>
      <w:r w:rsidR="00C84DA6" w:rsidRPr="002524F6">
        <w:rPr>
          <w:bCs/>
        </w:rPr>
        <w:t xml:space="preserve">cannot show which forecast is </w:t>
      </w:r>
      <w:r w:rsidR="001151B0">
        <w:rPr>
          <w:bCs/>
        </w:rPr>
        <w:t xml:space="preserve">right as </w:t>
      </w:r>
      <w:r w:rsidR="00993D21">
        <w:rPr>
          <w:bCs/>
        </w:rPr>
        <w:t xml:space="preserve">so </w:t>
      </w:r>
      <w:r w:rsidR="00C84DA6" w:rsidRPr="002524F6">
        <w:rPr>
          <w:bCs/>
        </w:rPr>
        <w:t>many models are observat</w:t>
      </w:r>
      <w:r w:rsidR="004B48CE">
        <w:rPr>
          <w:bCs/>
        </w:rPr>
        <w:t>ionally equivalent in the short-</w:t>
      </w:r>
      <w:r w:rsidR="00C84DA6" w:rsidRPr="002524F6">
        <w:rPr>
          <w:bCs/>
        </w:rPr>
        <w:t>run.</w:t>
      </w:r>
      <w:r w:rsidR="0070376E">
        <w:rPr>
          <w:bCs/>
        </w:rPr>
        <w:t xml:space="preserve"> </w:t>
      </w:r>
    </w:p>
    <w:p w14:paraId="0EDF1E1E" w14:textId="77777777" w:rsidR="00E438B8" w:rsidRDefault="00E438B8" w:rsidP="00E438B8">
      <w:pPr>
        <w:widowControl w:val="0"/>
        <w:spacing w:after="0" w:line="288" w:lineRule="auto"/>
        <w:ind w:firstLine="567"/>
        <w:jc w:val="both"/>
        <w:rPr>
          <w:bCs/>
        </w:rPr>
      </w:pPr>
    </w:p>
    <w:p w14:paraId="0D4BD8BA" w14:textId="3F111F00" w:rsidR="00993D21" w:rsidRPr="00E438B8" w:rsidRDefault="0070376E" w:rsidP="00E438B8">
      <w:pPr>
        <w:widowControl w:val="0"/>
        <w:spacing w:after="0" w:line="288" w:lineRule="auto"/>
        <w:ind w:firstLine="567"/>
        <w:jc w:val="both"/>
        <w:rPr>
          <w:bCs/>
        </w:rPr>
      </w:pPr>
      <w:r>
        <w:rPr>
          <w:bCs/>
        </w:rPr>
        <w:t>In another case,</w:t>
      </w:r>
      <w:r w:rsidR="00D7714F">
        <w:rPr>
          <w:bCs/>
        </w:rPr>
        <w:t xml:space="preserve"> </w:t>
      </w:r>
      <w:r w:rsidR="00763CF9">
        <w:rPr>
          <w:bCs/>
        </w:rPr>
        <w:t xml:space="preserve">Swedish researchers </w:t>
      </w:r>
      <w:r>
        <w:rPr>
          <w:bCs/>
        </w:rPr>
        <w:t xml:space="preserve">using the Imperial </w:t>
      </w:r>
      <w:r w:rsidR="007B66D5">
        <w:rPr>
          <w:bCs/>
        </w:rPr>
        <w:t xml:space="preserve">College </w:t>
      </w:r>
      <w:r>
        <w:rPr>
          <w:bCs/>
        </w:rPr>
        <w:t>approach forecast</w:t>
      </w:r>
      <w:r w:rsidR="00D7714F">
        <w:rPr>
          <w:bCs/>
        </w:rPr>
        <w:t xml:space="preserve"> </w:t>
      </w:r>
      <w:r>
        <w:rPr>
          <w:bCs/>
        </w:rPr>
        <w:t xml:space="preserve">(in mid-April) </w:t>
      </w:r>
      <w:r w:rsidR="00D7714F">
        <w:rPr>
          <w:bCs/>
        </w:rPr>
        <w:t>80</w:t>
      </w:r>
      <w:r>
        <w:rPr>
          <w:bCs/>
        </w:rPr>
        <w:t>,000 Covid-19 deaths by mid-May</w:t>
      </w:r>
      <w:r w:rsidR="00D7714F">
        <w:rPr>
          <w:bCs/>
        </w:rPr>
        <w:t xml:space="preserve"> </w:t>
      </w:r>
      <w:r w:rsidR="00763CF9">
        <w:rPr>
          <w:bCs/>
        </w:rPr>
        <w:t>(</w:t>
      </w:r>
      <w:r w:rsidR="005E160E">
        <w:rPr>
          <w:rFonts w:asciiTheme="majorBidi" w:eastAsia="Times New Roman" w:hAnsiTheme="majorBidi" w:cstheme="majorBidi"/>
          <w:lang w:bidi="he-IL"/>
        </w:rPr>
        <w:t xml:space="preserve">Gardner </w:t>
      </w:r>
      <w:r w:rsidR="00484135">
        <w:rPr>
          <w:bCs/>
          <w:i/>
          <w:iCs/>
          <w:lang w:val="en-US"/>
        </w:rPr>
        <w:t>et al.</w:t>
      </w:r>
      <w:r w:rsidR="005E160E">
        <w:rPr>
          <w:rFonts w:asciiTheme="majorBidi" w:eastAsia="Times New Roman" w:hAnsiTheme="majorBidi" w:cstheme="majorBidi"/>
          <w:lang w:bidi="he-IL"/>
        </w:rPr>
        <w:t xml:space="preserve"> 2020). In fact, </w:t>
      </w:r>
      <w:r w:rsidR="001547C0">
        <w:rPr>
          <w:rFonts w:asciiTheme="majorBidi" w:eastAsia="Times New Roman" w:hAnsiTheme="majorBidi" w:cstheme="majorBidi"/>
          <w:lang w:bidi="he-IL"/>
        </w:rPr>
        <w:t xml:space="preserve">just </w:t>
      </w:r>
      <w:r w:rsidR="005E160E">
        <w:rPr>
          <w:rFonts w:asciiTheme="majorBidi" w:eastAsia="Times New Roman" w:hAnsiTheme="majorBidi" w:cstheme="majorBidi"/>
          <w:lang w:bidi="he-IL"/>
        </w:rPr>
        <w:t xml:space="preserve">3500 </w:t>
      </w:r>
      <w:r w:rsidR="001547C0">
        <w:rPr>
          <w:rFonts w:asciiTheme="majorBidi" w:eastAsia="Times New Roman" w:hAnsiTheme="majorBidi" w:cstheme="majorBidi"/>
          <w:lang w:bidi="he-IL"/>
        </w:rPr>
        <w:t xml:space="preserve">died </w:t>
      </w:r>
      <w:r w:rsidR="005E160E">
        <w:rPr>
          <w:rFonts w:asciiTheme="majorBidi" w:eastAsia="Times New Roman" w:hAnsiTheme="majorBidi" w:cstheme="majorBidi"/>
          <w:lang w:bidi="he-IL"/>
        </w:rPr>
        <w:lastRenderedPageBreak/>
        <w:t xml:space="preserve">by May 15, </w:t>
      </w:r>
      <w:r w:rsidR="001151B0">
        <w:rPr>
          <w:rFonts w:asciiTheme="majorBidi" w:eastAsia="Times New Roman" w:hAnsiTheme="majorBidi" w:cstheme="majorBidi"/>
          <w:lang w:bidi="he-IL"/>
        </w:rPr>
        <w:t xml:space="preserve">with </w:t>
      </w:r>
      <w:r>
        <w:rPr>
          <w:rFonts w:asciiTheme="majorBidi" w:eastAsia="Times New Roman" w:hAnsiTheme="majorBidi" w:cstheme="majorBidi"/>
          <w:lang w:bidi="he-IL"/>
        </w:rPr>
        <w:t xml:space="preserve">the </w:t>
      </w:r>
      <w:r w:rsidR="005E160E">
        <w:rPr>
          <w:rFonts w:asciiTheme="majorBidi" w:eastAsia="Times New Roman" w:hAnsiTheme="majorBidi" w:cstheme="majorBidi"/>
          <w:lang w:bidi="he-IL"/>
        </w:rPr>
        <w:t>forecast more than 20-times too high.</w:t>
      </w:r>
      <w:r w:rsidR="00592C8E">
        <w:rPr>
          <w:rStyle w:val="FootnoteReference"/>
          <w:rFonts w:asciiTheme="majorBidi" w:eastAsia="Times New Roman" w:hAnsiTheme="majorBidi" w:cstheme="majorBidi"/>
          <w:lang w:bidi="he-IL"/>
        </w:rPr>
        <w:footnoteReference w:id="2"/>
      </w:r>
      <w:r w:rsidR="00D7714F">
        <w:rPr>
          <w:rFonts w:asciiTheme="majorBidi" w:eastAsia="Times New Roman" w:hAnsiTheme="majorBidi" w:cstheme="majorBidi"/>
          <w:lang w:bidi="he-IL"/>
        </w:rPr>
        <w:t xml:space="preserve"> A final</w:t>
      </w:r>
      <w:r w:rsidR="005E160E">
        <w:rPr>
          <w:rFonts w:asciiTheme="majorBidi" w:eastAsia="Times New Roman" w:hAnsiTheme="majorBidi" w:cstheme="majorBidi"/>
          <w:lang w:bidi="he-IL"/>
        </w:rPr>
        <w:t xml:space="preserve"> example is the </w:t>
      </w:r>
      <w:r w:rsidR="007B66D5">
        <w:rPr>
          <w:rFonts w:asciiTheme="majorBidi" w:eastAsia="Times New Roman" w:hAnsiTheme="majorBidi" w:cstheme="majorBidi"/>
          <w:lang w:bidi="he-IL"/>
        </w:rPr>
        <w:t xml:space="preserve">University of </w:t>
      </w:r>
      <w:r w:rsidR="001151B0">
        <w:rPr>
          <w:rFonts w:asciiTheme="majorBidi" w:eastAsia="Times New Roman" w:hAnsiTheme="majorBidi" w:cstheme="majorBidi"/>
          <w:lang w:bidi="he-IL"/>
        </w:rPr>
        <w:t>Otago</w:t>
      </w:r>
      <w:r w:rsidR="00592C8E">
        <w:rPr>
          <w:rFonts w:asciiTheme="majorBidi" w:eastAsia="Times New Roman" w:hAnsiTheme="majorBidi" w:cstheme="majorBidi"/>
          <w:lang w:bidi="he-IL"/>
        </w:rPr>
        <w:t xml:space="preserve"> forecasts</w:t>
      </w:r>
      <w:r w:rsidR="00D7714F">
        <w:rPr>
          <w:rFonts w:asciiTheme="majorBidi" w:eastAsia="Times New Roman" w:hAnsiTheme="majorBidi" w:cstheme="majorBidi"/>
          <w:lang w:bidi="he-IL"/>
        </w:rPr>
        <w:t xml:space="preserve">, which had </w:t>
      </w:r>
      <w:r w:rsidR="001151B0">
        <w:rPr>
          <w:rFonts w:asciiTheme="majorBidi" w:eastAsia="Times New Roman" w:hAnsiTheme="majorBidi" w:cstheme="majorBidi"/>
          <w:lang w:bidi="he-IL"/>
        </w:rPr>
        <w:t xml:space="preserve">assumed no case </w:t>
      </w:r>
      <w:r w:rsidR="00592C8E">
        <w:rPr>
          <w:rFonts w:asciiTheme="majorBidi" w:eastAsia="Times New Roman" w:hAnsiTheme="majorBidi" w:cstheme="majorBidi"/>
          <w:lang w:bidi="he-IL"/>
        </w:rPr>
        <w:t>tracing and isolation</w:t>
      </w:r>
      <w:r w:rsidR="007B66D5">
        <w:rPr>
          <w:rFonts w:asciiTheme="majorBidi" w:eastAsia="Times New Roman" w:hAnsiTheme="majorBidi" w:cstheme="majorBidi"/>
          <w:lang w:bidi="he-IL"/>
        </w:rPr>
        <w:t>.  U</w:t>
      </w:r>
      <w:r w:rsidR="00D7714F">
        <w:rPr>
          <w:rFonts w:asciiTheme="majorBidi" w:eastAsia="Times New Roman" w:hAnsiTheme="majorBidi" w:cstheme="majorBidi"/>
          <w:lang w:bidi="he-IL"/>
        </w:rPr>
        <w:t>sing</w:t>
      </w:r>
      <w:r w:rsidR="00435FB9">
        <w:rPr>
          <w:rFonts w:asciiTheme="majorBidi" w:eastAsia="Times New Roman" w:hAnsiTheme="majorBidi" w:cstheme="majorBidi"/>
          <w:lang w:bidi="he-IL"/>
        </w:rPr>
        <w:t xml:space="preserve"> the same simulation model</w:t>
      </w:r>
      <w:r w:rsidR="00D21DAA">
        <w:rPr>
          <w:rFonts w:asciiTheme="majorBidi" w:eastAsia="Times New Roman" w:hAnsiTheme="majorBidi" w:cstheme="majorBidi"/>
          <w:lang w:bidi="he-IL"/>
        </w:rPr>
        <w:t>,</w:t>
      </w:r>
      <w:r w:rsidR="00435FB9">
        <w:rPr>
          <w:rFonts w:asciiTheme="majorBidi" w:eastAsia="Times New Roman" w:hAnsiTheme="majorBidi" w:cstheme="majorBidi"/>
          <w:lang w:bidi="he-IL"/>
        </w:rPr>
        <w:t xml:space="preserve"> </w:t>
      </w:r>
      <w:r w:rsidR="00D7714F">
        <w:rPr>
          <w:rFonts w:asciiTheme="majorBidi" w:eastAsia="Times New Roman" w:hAnsiTheme="majorBidi" w:cstheme="majorBidi"/>
          <w:lang w:bidi="he-IL"/>
        </w:rPr>
        <w:t xml:space="preserve">Harrison (2020) set </w:t>
      </w:r>
      <w:r w:rsidR="00435FB9">
        <w:rPr>
          <w:rFonts w:asciiTheme="majorBidi" w:eastAsia="Times New Roman" w:hAnsiTheme="majorBidi" w:cstheme="majorBidi"/>
          <w:lang w:bidi="he-IL"/>
        </w:rPr>
        <w:t>tracing and isolation</w:t>
      </w:r>
      <w:r w:rsidR="00D7714F">
        <w:rPr>
          <w:rFonts w:asciiTheme="majorBidi" w:eastAsia="Times New Roman" w:hAnsiTheme="majorBidi" w:cstheme="majorBidi"/>
          <w:lang w:bidi="he-IL"/>
        </w:rPr>
        <w:t xml:space="preserve"> success at 50</w:t>
      </w:r>
      <w:r w:rsidR="004B7E8D">
        <w:rPr>
          <w:rFonts w:asciiTheme="majorBidi" w:eastAsia="Times New Roman" w:hAnsiTheme="majorBidi" w:cstheme="majorBidi"/>
          <w:lang w:bidi="he-IL"/>
        </w:rPr>
        <w:t xml:space="preserve"> percent</w:t>
      </w:r>
      <w:r w:rsidR="00D7714F">
        <w:rPr>
          <w:rFonts w:asciiTheme="majorBidi" w:eastAsia="Times New Roman" w:hAnsiTheme="majorBidi" w:cstheme="majorBidi"/>
          <w:lang w:bidi="he-IL"/>
        </w:rPr>
        <w:t xml:space="preserve"> and forecast deaths fell by 96</w:t>
      </w:r>
      <w:r w:rsidR="004B7E8D">
        <w:rPr>
          <w:rFonts w:asciiTheme="majorBidi" w:eastAsia="Times New Roman" w:hAnsiTheme="majorBidi" w:cstheme="majorBidi"/>
          <w:lang w:bidi="he-IL"/>
        </w:rPr>
        <w:t xml:space="preserve"> percent</w:t>
      </w:r>
      <w:r w:rsidR="00435FB9">
        <w:rPr>
          <w:rFonts w:asciiTheme="majorBidi" w:eastAsia="Times New Roman" w:hAnsiTheme="majorBidi" w:cstheme="majorBidi"/>
          <w:lang w:bidi="he-IL"/>
        </w:rPr>
        <w:t xml:space="preserve">. </w:t>
      </w:r>
    </w:p>
    <w:p w14:paraId="3AA3D6E5" w14:textId="77777777" w:rsidR="0045135F" w:rsidRPr="00D21DAA" w:rsidRDefault="0045135F" w:rsidP="00063D29">
      <w:pPr>
        <w:widowControl w:val="0"/>
        <w:spacing w:after="0" w:line="288" w:lineRule="auto"/>
        <w:ind w:firstLine="720"/>
        <w:jc w:val="both"/>
        <w:rPr>
          <w:bCs/>
        </w:rPr>
      </w:pPr>
    </w:p>
    <w:p w14:paraId="31C62246" w14:textId="1378F80E" w:rsidR="00D47F3C" w:rsidRDefault="00214C92" w:rsidP="006818B6">
      <w:pPr>
        <w:widowControl w:val="0"/>
        <w:spacing w:after="0" w:line="288" w:lineRule="auto"/>
        <w:ind w:firstLine="567"/>
        <w:jc w:val="both"/>
        <w:rPr>
          <w:bCs/>
          <w:lang w:val="en-US"/>
        </w:rPr>
      </w:pPr>
      <w:r>
        <w:rPr>
          <w:bCs/>
          <w:lang w:val="en-US"/>
        </w:rPr>
        <w:t>Rather tha</w:t>
      </w:r>
      <w:r w:rsidR="00D7714F">
        <w:rPr>
          <w:bCs/>
          <w:lang w:val="en-US"/>
        </w:rPr>
        <w:t xml:space="preserve">n using </w:t>
      </w:r>
      <w:r w:rsidR="00224732">
        <w:rPr>
          <w:bCs/>
          <w:lang w:val="en-US"/>
        </w:rPr>
        <w:t xml:space="preserve">poorly identified </w:t>
      </w:r>
      <w:r w:rsidR="00D7714F">
        <w:rPr>
          <w:bCs/>
          <w:lang w:val="en-US"/>
        </w:rPr>
        <w:t>simul</w:t>
      </w:r>
      <w:r w:rsidR="00224732">
        <w:rPr>
          <w:bCs/>
          <w:lang w:val="en-US"/>
        </w:rPr>
        <w:t xml:space="preserve">ation models, I use </w:t>
      </w:r>
      <w:r w:rsidR="00D7714F">
        <w:rPr>
          <w:bCs/>
          <w:lang w:val="en-US"/>
        </w:rPr>
        <w:t>da</w:t>
      </w:r>
      <w:r w:rsidR="00224732">
        <w:rPr>
          <w:bCs/>
          <w:lang w:val="en-US"/>
        </w:rPr>
        <w:t>ta o</w:t>
      </w:r>
      <w:r w:rsidR="00B4175A">
        <w:rPr>
          <w:bCs/>
          <w:lang w:val="en-US"/>
        </w:rPr>
        <w:t>n Covid-19 deaths, as of</w:t>
      </w:r>
      <w:r w:rsidR="00544737">
        <w:rPr>
          <w:bCs/>
          <w:lang w:val="en-US"/>
        </w:rPr>
        <w:t xml:space="preserve"> </w:t>
      </w:r>
      <w:r w:rsidR="00224732">
        <w:rPr>
          <w:bCs/>
          <w:lang w:val="en-US"/>
        </w:rPr>
        <w:t xml:space="preserve">each date </w:t>
      </w:r>
      <w:r w:rsidR="00D7714F">
        <w:rPr>
          <w:bCs/>
          <w:lang w:val="en-US"/>
        </w:rPr>
        <w:t xml:space="preserve">key lockdown decisions were made in New Zealand. </w:t>
      </w:r>
      <w:r w:rsidR="008B2515">
        <w:rPr>
          <w:bCs/>
          <w:lang w:val="en-US"/>
        </w:rPr>
        <w:t>Deaths data</w:t>
      </w:r>
      <w:r w:rsidR="00224732">
        <w:rPr>
          <w:bCs/>
          <w:lang w:val="en-US"/>
        </w:rPr>
        <w:t xml:space="preserve"> are more reliable than </w:t>
      </w:r>
      <w:r w:rsidR="008B2515">
        <w:rPr>
          <w:bCs/>
          <w:lang w:val="en-US"/>
        </w:rPr>
        <w:t xml:space="preserve">cases </w:t>
      </w:r>
      <w:r w:rsidR="00224732">
        <w:rPr>
          <w:bCs/>
          <w:lang w:val="en-US"/>
        </w:rPr>
        <w:t xml:space="preserve">data (Homburg, 2020). My research design </w:t>
      </w:r>
      <w:r w:rsidR="00CE17EB">
        <w:rPr>
          <w:bCs/>
          <w:lang w:val="en-US"/>
        </w:rPr>
        <w:t>exploit</w:t>
      </w:r>
      <w:r w:rsidR="00224732">
        <w:rPr>
          <w:bCs/>
          <w:lang w:val="en-US"/>
        </w:rPr>
        <w:t>s</w:t>
      </w:r>
      <w:r w:rsidR="00CE17EB">
        <w:rPr>
          <w:bCs/>
          <w:lang w:val="en-US"/>
        </w:rPr>
        <w:t xml:space="preserve"> </w:t>
      </w:r>
      <w:r w:rsidR="008B2515">
        <w:rPr>
          <w:bCs/>
          <w:lang w:val="en-AU"/>
        </w:rPr>
        <w:t>variation among U.S.</w:t>
      </w:r>
      <w:r w:rsidR="00CE17EB">
        <w:rPr>
          <w:bCs/>
          <w:lang w:val="en-AU"/>
        </w:rPr>
        <w:t xml:space="preserve"> counties, over one-fifth of which just had social distancing rather than lockdown. </w:t>
      </w:r>
      <w:r w:rsidR="00544737">
        <w:rPr>
          <w:bCs/>
          <w:lang w:val="en-AU"/>
        </w:rPr>
        <w:t xml:space="preserve">Political drivers of lockdown provide identification. </w:t>
      </w:r>
      <w:r w:rsidR="00D47F3C">
        <w:rPr>
          <w:bCs/>
          <w:lang w:val="en-AU"/>
        </w:rPr>
        <w:t>If t</w:t>
      </w:r>
      <w:r w:rsidR="00E50445">
        <w:rPr>
          <w:bCs/>
          <w:lang w:val="en-AU"/>
        </w:rPr>
        <w:t>he Prime Ministerial claim</w:t>
      </w:r>
      <w:r w:rsidR="008E42EC">
        <w:rPr>
          <w:bCs/>
          <w:lang w:val="en-AU"/>
        </w:rPr>
        <w:t>,</w:t>
      </w:r>
      <w:r w:rsidR="00E50445">
        <w:rPr>
          <w:bCs/>
          <w:lang w:val="en-AU"/>
        </w:rPr>
        <w:t xml:space="preserve"> that</w:t>
      </w:r>
      <w:r w:rsidR="00D47F3C">
        <w:rPr>
          <w:bCs/>
          <w:lang w:val="en-AU"/>
        </w:rPr>
        <w:t xml:space="preserve"> </w:t>
      </w:r>
      <w:r w:rsidR="006818B6" w:rsidRPr="00E438B8">
        <w:rPr>
          <w:bCs/>
          <w:lang w:val="en-AU"/>
        </w:rPr>
        <w:t xml:space="preserve">without </w:t>
      </w:r>
      <w:r w:rsidR="00D47F3C">
        <w:rPr>
          <w:bCs/>
          <w:lang w:val="en-AU"/>
        </w:rPr>
        <w:t>lockdown tens of thousands of New Zealanders would die, is correct then one would expect to see more deaths in places without a l</w:t>
      </w:r>
      <w:r w:rsidR="00544737">
        <w:rPr>
          <w:bCs/>
          <w:lang w:val="en-AU"/>
        </w:rPr>
        <w:t>ockdown</w:t>
      </w:r>
      <w:r w:rsidR="00942A59">
        <w:rPr>
          <w:bCs/>
          <w:lang w:val="en-AU"/>
        </w:rPr>
        <w:t>. T</w:t>
      </w:r>
      <w:r w:rsidR="00D47F3C">
        <w:rPr>
          <w:bCs/>
          <w:lang w:val="en-AU"/>
        </w:rPr>
        <w:t xml:space="preserve">his </w:t>
      </w:r>
      <w:r w:rsidR="00942A59">
        <w:rPr>
          <w:bCs/>
          <w:lang w:val="en-AU"/>
        </w:rPr>
        <w:t>may explain</w:t>
      </w:r>
      <w:r w:rsidR="00D47F3C">
        <w:rPr>
          <w:bCs/>
          <w:lang w:val="en-AU"/>
        </w:rPr>
        <w:t xml:space="preserve"> </w:t>
      </w:r>
      <w:r w:rsidR="00E50445">
        <w:rPr>
          <w:bCs/>
          <w:lang w:val="en-AU"/>
        </w:rPr>
        <w:t xml:space="preserve">global </w:t>
      </w:r>
      <w:r w:rsidR="00D47F3C">
        <w:rPr>
          <w:bCs/>
          <w:lang w:val="en-AU"/>
        </w:rPr>
        <w:t>fascination with Sweden, as a country without lockdown.</w:t>
      </w:r>
      <w:r w:rsidR="00544737">
        <w:rPr>
          <w:bCs/>
          <w:lang w:val="en-AU"/>
        </w:rPr>
        <w:t xml:space="preserve"> </w:t>
      </w:r>
      <w:r w:rsidR="00D47F3C">
        <w:rPr>
          <w:bCs/>
          <w:lang w:val="en-AU"/>
        </w:rPr>
        <w:t>Howe</w:t>
      </w:r>
      <w:r w:rsidR="00E50445">
        <w:rPr>
          <w:bCs/>
          <w:lang w:val="en-AU"/>
        </w:rPr>
        <w:t>ver</w:t>
      </w:r>
      <w:r w:rsidR="00484135">
        <w:rPr>
          <w:bCs/>
          <w:lang w:val="en-AU"/>
        </w:rPr>
        <w:t>,</w:t>
      </w:r>
      <w:r w:rsidR="00E50445">
        <w:rPr>
          <w:bCs/>
          <w:lang w:val="en-AU"/>
        </w:rPr>
        <w:t xml:space="preserve"> a</w:t>
      </w:r>
      <w:r w:rsidR="00D47F3C">
        <w:rPr>
          <w:bCs/>
          <w:lang w:val="en-AU"/>
        </w:rPr>
        <w:t xml:space="preserve"> within-country </w:t>
      </w:r>
      <w:r w:rsidR="00E50445">
        <w:rPr>
          <w:bCs/>
          <w:lang w:val="en-AU"/>
        </w:rPr>
        <w:t>research design has two benefits</w:t>
      </w:r>
      <w:r w:rsidR="005F39AC">
        <w:rPr>
          <w:bCs/>
          <w:lang w:val="en-AU"/>
        </w:rPr>
        <w:t>:</w:t>
      </w:r>
      <w:r w:rsidR="00E50445">
        <w:rPr>
          <w:bCs/>
          <w:lang w:val="en-AU"/>
        </w:rPr>
        <w:t xml:space="preserve"> less </w:t>
      </w:r>
      <w:r w:rsidR="00D47F3C">
        <w:rPr>
          <w:bCs/>
          <w:lang w:val="en-AU"/>
        </w:rPr>
        <w:t xml:space="preserve">variation in </w:t>
      </w:r>
      <w:r w:rsidR="00942A59">
        <w:rPr>
          <w:bCs/>
          <w:lang w:val="en-AU"/>
        </w:rPr>
        <w:t>measuring</w:t>
      </w:r>
      <w:r w:rsidR="00E50445">
        <w:rPr>
          <w:bCs/>
          <w:lang w:val="en-AU"/>
        </w:rPr>
        <w:t xml:space="preserve"> </w:t>
      </w:r>
      <w:r w:rsidR="00D47F3C">
        <w:rPr>
          <w:bCs/>
          <w:lang w:val="en-US"/>
        </w:rPr>
        <w:t>Covid-19 deaths than in between-country comparisons</w:t>
      </w:r>
      <w:r w:rsidR="005F39AC">
        <w:rPr>
          <w:bCs/>
          <w:lang w:val="en-US"/>
        </w:rPr>
        <w:t xml:space="preserve"> </w:t>
      </w:r>
      <w:r w:rsidR="00D47F3C">
        <w:rPr>
          <w:bCs/>
          <w:lang w:val="en-US"/>
        </w:rPr>
        <w:t xml:space="preserve">and </w:t>
      </w:r>
      <w:r w:rsidR="00942A59">
        <w:rPr>
          <w:bCs/>
          <w:lang w:val="en-US"/>
        </w:rPr>
        <w:t xml:space="preserve">it </w:t>
      </w:r>
      <w:r w:rsidR="00E50445">
        <w:rPr>
          <w:bCs/>
          <w:lang w:val="en-US"/>
        </w:rPr>
        <w:t>better sui</w:t>
      </w:r>
      <w:r w:rsidR="00942A59">
        <w:rPr>
          <w:bCs/>
          <w:lang w:val="en-US"/>
        </w:rPr>
        <w:t xml:space="preserve">ts </w:t>
      </w:r>
      <w:r w:rsidR="00D47F3C">
        <w:rPr>
          <w:bCs/>
          <w:lang w:val="en-US"/>
        </w:rPr>
        <w:t xml:space="preserve">the highly clustered nature of </w:t>
      </w:r>
      <w:r w:rsidR="00D47F3C">
        <w:rPr>
          <w:bCs/>
          <w:lang w:val="en-AU"/>
        </w:rPr>
        <w:t xml:space="preserve">Covid-19. </w:t>
      </w:r>
      <w:r w:rsidR="005F39AC">
        <w:rPr>
          <w:bCs/>
          <w:lang w:val="en-AU"/>
        </w:rPr>
        <w:t xml:space="preserve"> </w:t>
      </w:r>
      <w:r w:rsidR="00D47F3C">
        <w:rPr>
          <w:bCs/>
          <w:lang w:val="en-AU"/>
        </w:rPr>
        <w:t xml:space="preserve">For example, </w:t>
      </w:r>
      <w:r w:rsidR="00942A59" w:rsidRPr="002524F6">
        <w:rPr>
          <w:bCs/>
          <w:lang w:val="en-US"/>
        </w:rPr>
        <w:t>Lombardy</w:t>
      </w:r>
      <w:r w:rsidR="00942A59">
        <w:rPr>
          <w:bCs/>
          <w:lang w:val="en-US"/>
        </w:rPr>
        <w:t xml:space="preserve">’s </w:t>
      </w:r>
      <w:r w:rsidR="00D47F3C">
        <w:rPr>
          <w:bCs/>
          <w:lang w:val="en-US"/>
        </w:rPr>
        <w:t xml:space="preserve">Covid-19 death rate </w:t>
      </w:r>
      <w:r w:rsidR="00942A59">
        <w:rPr>
          <w:bCs/>
          <w:lang w:val="en-US"/>
        </w:rPr>
        <w:t>was 1500 per million versus</w:t>
      </w:r>
      <w:r w:rsidR="00D47F3C" w:rsidRPr="002524F6">
        <w:rPr>
          <w:bCs/>
          <w:lang w:val="en-US"/>
        </w:rPr>
        <w:t xml:space="preserve"> 300 per million elsewhere</w:t>
      </w:r>
      <w:r w:rsidR="00D47F3C">
        <w:rPr>
          <w:bCs/>
          <w:lang w:val="en-US"/>
        </w:rPr>
        <w:t xml:space="preserve"> in Italy</w:t>
      </w:r>
      <w:r w:rsidR="00D47F3C" w:rsidRPr="002524F6">
        <w:rPr>
          <w:bCs/>
          <w:lang w:val="en-US"/>
        </w:rPr>
        <w:t>.</w:t>
      </w:r>
      <w:r w:rsidR="00D47F3C">
        <w:rPr>
          <w:bCs/>
          <w:lang w:val="en-US"/>
        </w:rPr>
        <w:t xml:space="preserve"> T</w:t>
      </w:r>
      <w:r w:rsidR="00D47F3C" w:rsidRPr="002524F6">
        <w:rPr>
          <w:bCs/>
          <w:lang w:val="en-US"/>
        </w:rPr>
        <w:t>he New York death rate</w:t>
      </w:r>
      <w:r w:rsidR="00D47F3C">
        <w:rPr>
          <w:bCs/>
          <w:lang w:val="en-US"/>
        </w:rPr>
        <w:t xml:space="preserve"> (by May 15) was 141</w:t>
      </w:r>
      <w:r w:rsidR="00D47F3C" w:rsidRPr="002524F6">
        <w:rPr>
          <w:bCs/>
          <w:lang w:val="en-US"/>
        </w:rPr>
        <w:t xml:space="preserve">0 per million but just </w:t>
      </w:r>
      <w:r w:rsidR="00D47F3C">
        <w:rPr>
          <w:bCs/>
          <w:lang w:val="en-US"/>
        </w:rPr>
        <w:t>19</w:t>
      </w:r>
      <w:r w:rsidR="00D47F3C" w:rsidRPr="002524F6">
        <w:rPr>
          <w:bCs/>
          <w:lang w:val="en-US"/>
        </w:rPr>
        <w:t>0 per million in the other 49 states</w:t>
      </w:r>
      <w:r w:rsidR="00D47F3C">
        <w:rPr>
          <w:bCs/>
          <w:lang w:val="en-US"/>
        </w:rPr>
        <w:t xml:space="preserve">. Taking </w:t>
      </w:r>
      <w:r w:rsidR="00D47F3C" w:rsidRPr="002524F6">
        <w:rPr>
          <w:bCs/>
          <w:lang w:val="en-US"/>
        </w:rPr>
        <w:t>China</w:t>
      </w:r>
      <w:r w:rsidR="00D47F3C">
        <w:rPr>
          <w:bCs/>
          <w:lang w:val="en-US"/>
        </w:rPr>
        <w:t>’s</w:t>
      </w:r>
      <w:r w:rsidR="00D47F3C" w:rsidRPr="002524F6">
        <w:rPr>
          <w:bCs/>
          <w:lang w:val="en-US"/>
        </w:rPr>
        <w:t xml:space="preserve"> data at face value</w:t>
      </w:r>
      <w:r w:rsidR="00D47F3C">
        <w:rPr>
          <w:bCs/>
          <w:lang w:val="en-US"/>
        </w:rPr>
        <w:t>,</w:t>
      </w:r>
      <w:r w:rsidR="00942A59">
        <w:rPr>
          <w:bCs/>
          <w:lang w:val="en-US"/>
        </w:rPr>
        <w:t xml:space="preserve"> Hubei’s </w:t>
      </w:r>
      <w:r w:rsidR="00D47F3C" w:rsidRPr="002524F6">
        <w:rPr>
          <w:bCs/>
          <w:lang w:val="en-US"/>
        </w:rPr>
        <w:t xml:space="preserve">death rate </w:t>
      </w:r>
      <w:r w:rsidR="00942A59">
        <w:rPr>
          <w:bCs/>
          <w:lang w:val="en-US"/>
        </w:rPr>
        <w:t>was 76 per million versus</w:t>
      </w:r>
      <w:r w:rsidR="00D47F3C" w:rsidRPr="002524F6">
        <w:rPr>
          <w:bCs/>
          <w:lang w:val="en-US"/>
        </w:rPr>
        <w:t xml:space="preserve"> 0.12 per million elsewhere.</w:t>
      </w:r>
      <w:r w:rsidR="00E50445">
        <w:rPr>
          <w:bCs/>
          <w:lang w:val="en-US"/>
        </w:rPr>
        <w:t xml:space="preserve"> With such</w:t>
      </w:r>
      <w:r w:rsidR="00D47F3C">
        <w:rPr>
          <w:bCs/>
          <w:lang w:val="en-US"/>
        </w:rPr>
        <w:t xml:space="preserve"> clustering, </w:t>
      </w:r>
      <w:r w:rsidR="00942A59">
        <w:rPr>
          <w:bCs/>
          <w:lang w:val="en-US"/>
        </w:rPr>
        <w:t xml:space="preserve">analyses relying on </w:t>
      </w:r>
      <w:r w:rsidR="00D47F3C">
        <w:rPr>
          <w:bCs/>
          <w:lang w:val="en-US"/>
        </w:rPr>
        <w:t>national averages may mislead.</w:t>
      </w:r>
      <w:r w:rsidR="00E50445">
        <w:rPr>
          <w:rStyle w:val="FootnoteReference"/>
          <w:bCs/>
          <w:lang w:val="en-US"/>
        </w:rPr>
        <w:footnoteReference w:id="3"/>
      </w:r>
      <w:r w:rsidR="00D47F3C">
        <w:rPr>
          <w:bCs/>
          <w:lang w:val="en-US"/>
        </w:rPr>
        <w:t xml:space="preserve"> </w:t>
      </w:r>
    </w:p>
    <w:p w14:paraId="247BB1DB" w14:textId="77777777" w:rsidR="0045135F" w:rsidRDefault="0045135F" w:rsidP="00063D29">
      <w:pPr>
        <w:widowControl w:val="0"/>
        <w:spacing w:after="0" w:line="288" w:lineRule="auto"/>
        <w:ind w:firstLine="720"/>
        <w:jc w:val="both"/>
        <w:rPr>
          <w:bCs/>
          <w:lang w:val="en-AU"/>
        </w:rPr>
      </w:pPr>
    </w:p>
    <w:p w14:paraId="191DB4F1" w14:textId="15773234" w:rsidR="006E6954" w:rsidRDefault="00942A59" w:rsidP="00484135">
      <w:pPr>
        <w:widowControl w:val="0"/>
        <w:spacing w:after="0" w:line="288" w:lineRule="auto"/>
        <w:ind w:firstLine="567"/>
        <w:jc w:val="both"/>
        <w:rPr>
          <w:bCs/>
        </w:rPr>
      </w:pPr>
      <w:r>
        <w:rPr>
          <w:bCs/>
          <w:lang w:val="en-AU"/>
        </w:rPr>
        <w:t>Whether a count</w:t>
      </w:r>
      <w:r w:rsidR="00D47F3C">
        <w:rPr>
          <w:bCs/>
          <w:lang w:val="en-AU"/>
        </w:rPr>
        <w:t xml:space="preserve">y had a lockdown </w:t>
      </w:r>
      <w:r w:rsidR="00544737">
        <w:rPr>
          <w:bCs/>
          <w:lang w:val="en-AU"/>
        </w:rPr>
        <w:t xml:space="preserve">has no effect on </w:t>
      </w:r>
      <w:r w:rsidR="00224732">
        <w:rPr>
          <w:bCs/>
          <w:lang w:val="en-AU"/>
        </w:rPr>
        <w:t>Covid-19 deaths</w:t>
      </w:r>
      <w:r>
        <w:rPr>
          <w:bCs/>
          <w:lang w:val="en-AU"/>
        </w:rPr>
        <w:t xml:space="preserve">; a non-effect that </w:t>
      </w:r>
      <w:r w:rsidR="00C9210B">
        <w:rPr>
          <w:bCs/>
          <w:lang w:val="en-AU"/>
        </w:rPr>
        <w:t>persists</w:t>
      </w:r>
      <w:r w:rsidR="00544737">
        <w:rPr>
          <w:bCs/>
          <w:lang w:val="en-AU"/>
        </w:rPr>
        <w:t xml:space="preserve"> over time</w:t>
      </w:r>
      <w:r w:rsidR="00224732">
        <w:rPr>
          <w:bCs/>
          <w:lang w:val="en-AU"/>
        </w:rPr>
        <w:t xml:space="preserve">. </w:t>
      </w:r>
      <w:r>
        <w:rPr>
          <w:bCs/>
          <w:lang w:val="en-AU"/>
        </w:rPr>
        <w:t>C</w:t>
      </w:r>
      <w:r w:rsidR="00C9210B">
        <w:rPr>
          <w:bCs/>
          <w:lang w:val="en-AU"/>
        </w:rPr>
        <w:t>ross-country</w:t>
      </w:r>
      <w:r>
        <w:rPr>
          <w:bCs/>
          <w:lang w:val="en-AU"/>
        </w:rPr>
        <w:t xml:space="preserve"> studie</w:t>
      </w:r>
      <w:r w:rsidR="008B2515">
        <w:rPr>
          <w:bCs/>
          <w:lang w:val="en-AU"/>
        </w:rPr>
        <w:t xml:space="preserve">s </w:t>
      </w:r>
      <w:r w:rsidR="0080380C">
        <w:rPr>
          <w:bCs/>
          <w:lang w:val="en-AU"/>
        </w:rPr>
        <w:t>a</w:t>
      </w:r>
      <w:r w:rsidR="0080380C" w:rsidRPr="00942A59">
        <w:rPr>
          <w:bCs/>
          <w:lang w:val="en-AU"/>
        </w:rPr>
        <w:t xml:space="preserve">lso </w:t>
      </w:r>
      <w:r w:rsidR="00927C7B" w:rsidRPr="00942A59">
        <w:rPr>
          <w:bCs/>
          <w:lang w:val="en-AU"/>
        </w:rPr>
        <w:t>find</w:t>
      </w:r>
      <w:r w:rsidRPr="00942A59">
        <w:rPr>
          <w:bCs/>
          <w:lang w:val="en-AU"/>
        </w:rPr>
        <w:t xml:space="preserve"> lockdowns are </w:t>
      </w:r>
      <w:r w:rsidR="008B2515" w:rsidRPr="00942A59">
        <w:rPr>
          <w:bCs/>
          <w:lang w:val="en-AU"/>
        </w:rPr>
        <w:t>superfluous and ineffective (Homberg 2020)</w:t>
      </w:r>
      <w:r w:rsidR="00927C7B" w:rsidRPr="00942A59">
        <w:rPr>
          <w:bCs/>
          <w:lang w:val="en-AU"/>
        </w:rPr>
        <w:t xml:space="preserve">. </w:t>
      </w:r>
      <w:r w:rsidRPr="00942A59">
        <w:rPr>
          <w:bCs/>
          <w:lang w:val="en-US"/>
        </w:rPr>
        <w:t>This i</w:t>
      </w:r>
      <w:r w:rsidR="00544737" w:rsidRPr="00942A59">
        <w:rPr>
          <w:bCs/>
          <w:lang w:val="en-US"/>
        </w:rPr>
        <w:t xml:space="preserve">neffectiveness </w:t>
      </w:r>
      <w:r w:rsidRPr="00942A59">
        <w:rPr>
          <w:bCs/>
          <w:lang w:val="en-US"/>
        </w:rPr>
        <w:t>may have several causes</w:t>
      </w:r>
      <w:r w:rsidR="008B3ED4">
        <w:rPr>
          <w:bCs/>
          <w:lang w:val="en-US"/>
        </w:rPr>
        <w:t>. R</w:t>
      </w:r>
      <w:r w:rsidRPr="00942A59">
        <w:rPr>
          <w:bCs/>
          <w:lang w:val="en-US"/>
        </w:rPr>
        <w:t>eal-time activity ind</w:t>
      </w:r>
      <w:r w:rsidR="00956728">
        <w:rPr>
          <w:bCs/>
          <w:lang w:val="en-US"/>
        </w:rPr>
        <w:t>icators suggest the threat</w:t>
      </w:r>
      <w:r w:rsidRPr="00942A59">
        <w:rPr>
          <w:bCs/>
          <w:lang w:val="en-US"/>
        </w:rPr>
        <w:t xml:space="preserve"> of Covid-19, rather than lockdown</w:t>
      </w:r>
      <w:r w:rsidR="004B7E8D">
        <w:rPr>
          <w:bCs/>
          <w:lang w:val="en-US"/>
        </w:rPr>
        <w:t xml:space="preserve"> itself</w:t>
      </w:r>
      <w:r w:rsidR="00956728">
        <w:rPr>
          <w:bCs/>
          <w:lang w:val="en-US"/>
        </w:rPr>
        <w:t xml:space="preserve">, </w:t>
      </w:r>
      <w:r w:rsidRPr="00942A59">
        <w:rPr>
          <w:bCs/>
          <w:lang w:val="en-US"/>
        </w:rPr>
        <w:t>drive</w:t>
      </w:r>
      <w:r w:rsidR="00956728">
        <w:rPr>
          <w:bCs/>
          <w:lang w:val="en-US"/>
        </w:rPr>
        <w:t>s</w:t>
      </w:r>
      <w:r w:rsidRPr="00942A59">
        <w:rPr>
          <w:bCs/>
          <w:lang w:val="en-US"/>
        </w:rPr>
        <w:t xml:space="preserve"> behaviour (Chetty </w:t>
      </w:r>
      <w:r w:rsidRPr="008B3ED4">
        <w:rPr>
          <w:bCs/>
          <w:i/>
          <w:iCs/>
          <w:lang w:val="en-US"/>
        </w:rPr>
        <w:t>et al</w:t>
      </w:r>
      <w:r w:rsidR="008B3ED4">
        <w:rPr>
          <w:bCs/>
          <w:lang w:val="en-US"/>
        </w:rPr>
        <w:t>.</w:t>
      </w:r>
      <w:r w:rsidRPr="00942A59">
        <w:rPr>
          <w:bCs/>
          <w:lang w:val="en-US"/>
        </w:rPr>
        <w:t xml:space="preserve"> 2020). </w:t>
      </w:r>
      <w:r w:rsidR="004B7E8D">
        <w:rPr>
          <w:bCs/>
          <w:lang w:val="en-US"/>
        </w:rPr>
        <w:t xml:space="preserve"> T</w:t>
      </w:r>
      <w:r w:rsidR="00956728">
        <w:rPr>
          <w:bCs/>
          <w:lang w:val="en-US"/>
        </w:rPr>
        <w:t xml:space="preserve">here may </w:t>
      </w:r>
      <w:r w:rsidR="004B7E8D">
        <w:rPr>
          <w:bCs/>
          <w:lang w:val="en-US"/>
        </w:rPr>
        <w:t xml:space="preserve">also </w:t>
      </w:r>
      <w:r w:rsidR="00956728">
        <w:rPr>
          <w:bCs/>
          <w:lang w:val="en-US"/>
        </w:rPr>
        <w:t xml:space="preserve">be </w:t>
      </w:r>
      <w:r w:rsidR="002E62D9">
        <w:rPr>
          <w:bCs/>
          <w:lang w:val="en-US"/>
        </w:rPr>
        <w:t xml:space="preserve">offsetting </w:t>
      </w:r>
      <w:r w:rsidR="00967C19" w:rsidRPr="00942A59">
        <w:rPr>
          <w:bCs/>
          <w:lang w:val="en-US"/>
        </w:rPr>
        <w:t>Peltzman effect</w:t>
      </w:r>
      <w:r w:rsidR="00544737" w:rsidRPr="00942A59">
        <w:rPr>
          <w:bCs/>
          <w:lang w:val="en-US"/>
        </w:rPr>
        <w:t>s</w:t>
      </w:r>
      <w:r w:rsidR="00967C19" w:rsidRPr="00942A59">
        <w:rPr>
          <w:bCs/>
          <w:lang w:val="en-US"/>
        </w:rPr>
        <w:t>,</w:t>
      </w:r>
      <w:r w:rsidR="00967C19">
        <w:rPr>
          <w:bCs/>
          <w:lang w:val="en-US"/>
        </w:rPr>
        <w:t xml:space="preserve"> where</w:t>
      </w:r>
      <w:r w:rsidR="002524F6">
        <w:rPr>
          <w:bCs/>
          <w:lang w:val="en-US"/>
        </w:rPr>
        <w:t xml:space="preserve"> </w:t>
      </w:r>
      <w:r w:rsidR="002524F6" w:rsidRPr="002524F6">
        <w:rPr>
          <w:bCs/>
        </w:rPr>
        <w:t>risky behavio</w:t>
      </w:r>
      <w:r w:rsidR="002524F6">
        <w:rPr>
          <w:bCs/>
        </w:rPr>
        <w:t>u</w:t>
      </w:r>
      <w:r w:rsidR="002524F6" w:rsidRPr="002524F6">
        <w:rPr>
          <w:bCs/>
        </w:rPr>
        <w:t xml:space="preserve">r </w:t>
      </w:r>
      <w:r w:rsidR="00967C19">
        <w:rPr>
          <w:bCs/>
        </w:rPr>
        <w:t xml:space="preserve">is </w:t>
      </w:r>
      <w:r w:rsidR="00DF1831">
        <w:rPr>
          <w:bCs/>
        </w:rPr>
        <w:t xml:space="preserve">more likely </w:t>
      </w:r>
      <w:r w:rsidR="00F36B5A">
        <w:rPr>
          <w:bCs/>
        </w:rPr>
        <w:t>if</w:t>
      </w:r>
      <w:r w:rsidR="002524F6">
        <w:rPr>
          <w:bCs/>
        </w:rPr>
        <w:t xml:space="preserve"> </w:t>
      </w:r>
      <w:r w:rsidR="00F36B5A">
        <w:rPr>
          <w:bCs/>
        </w:rPr>
        <w:t>safety</w:t>
      </w:r>
      <w:r w:rsidR="002524F6" w:rsidRPr="002524F6">
        <w:rPr>
          <w:bCs/>
        </w:rPr>
        <w:t xml:space="preserve"> measures </w:t>
      </w:r>
      <w:r w:rsidR="002524F6">
        <w:rPr>
          <w:bCs/>
        </w:rPr>
        <w:t xml:space="preserve">are </w:t>
      </w:r>
      <w:r w:rsidR="002524F6" w:rsidRPr="002524F6">
        <w:rPr>
          <w:bCs/>
        </w:rPr>
        <w:t>mandated</w:t>
      </w:r>
      <w:r w:rsidR="00F36B5A">
        <w:rPr>
          <w:bCs/>
        </w:rPr>
        <w:t>.</w:t>
      </w:r>
      <w:r>
        <w:rPr>
          <w:bCs/>
        </w:rPr>
        <w:t xml:space="preserve"> </w:t>
      </w:r>
      <w:r w:rsidR="002E62D9">
        <w:rPr>
          <w:bCs/>
        </w:rPr>
        <w:t>T</w:t>
      </w:r>
      <w:r w:rsidR="008A36B5">
        <w:rPr>
          <w:bCs/>
        </w:rPr>
        <w:t>heory</w:t>
      </w:r>
      <w:r w:rsidR="00544737">
        <w:rPr>
          <w:bCs/>
        </w:rPr>
        <w:t xml:space="preserve"> show</w:t>
      </w:r>
      <w:r w:rsidR="00956728">
        <w:rPr>
          <w:bCs/>
        </w:rPr>
        <w:t>s</w:t>
      </w:r>
      <w:r w:rsidR="002E62D9">
        <w:rPr>
          <w:bCs/>
        </w:rPr>
        <w:t xml:space="preserve"> </w:t>
      </w:r>
      <w:r w:rsidR="00544737">
        <w:rPr>
          <w:bCs/>
        </w:rPr>
        <w:t xml:space="preserve">public </w:t>
      </w:r>
      <w:r w:rsidR="00544737" w:rsidRPr="00DA34FB">
        <w:rPr>
          <w:bCs/>
        </w:rPr>
        <w:t xml:space="preserve">health interventions </w:t>
      </w:r>
      <w:r w:rsidR="00544737">
        <w:rPr>
          <w:bCs/>
        </w:rPr>
        <w:t xml:space="preserve">can </w:t>
      </w:r>
      <w:r w:rsidR="00544737" w:rsidRPr="00DA34FB">
        <w:rPr>
          <w:bCs/>
        </w:rPr>
        <w:t xml:space="preserve">paradoxically increase infection rates due to </w:t>
      </w:r>
      <w:r w:rsidR="00544737">
        <w:rPr>
          <w:bCs/>
        </w:rPr>
        <w:t xml:space="preserve">these </w:t>
      </w:r>
      <w:r w:rsidR="00544737" w:rsidRPr="00DA34FB">
        <w:rPr>
          <w:bCs/>
        </w:rPr>
        <w:t>risk</w:t>
      </w:r>
      <w:r w:rsidR="004B7E8D">
        <w:rPr>
          <w:bCs/>
        </w:rPr>
        <w:t>-</w:t>
      </w:r>
      <w:r w:rsidR="00544737" w:rsidRPr="00DA34FB">
        <w:rPr>
          <w:bCs/>
        </w:rPr>
        <w:t>compensation</w:t>
      </w:r>
      <w:r w:rsidR="00544737">
        <w:rPr>
          <w:bCs/>
        </w:rPr>
        <w:t xml:space="preserve"> effects (</w:t>
      </w:r>
      <w:r w:rsidR="00927C7B">
        <w:rPr>
          <w:bCs/>
        </w:rPr>
        <w:t>Toxvaerd 2019</w:t>
      </w:r>
      <w:r w:rsidR="004B7E8D">
        <w:rPr>
          <w:bCs/>
        </w:rPr>
        <w:t>,</w:t>
      </w:r>
      <w:r w:rsidR="00927C7B">
        <w:rPr>
          <w:bCs/>
        </w:rPr>
        <w:t xml:space="preserve"> </w:t>
      </w:r>
      <w:r w:rsidR="00544737">
        <w:rPr>
          <w:rFonts w:asciiTheme="majorBidi" w:eastAsia="Times New Roman" w:hAnsiTheme="majorBidi" w:cstheme="majorBidi"/>
          <w:lang w:bidi="he-IL"/>
        </w:rPr>
        <w:t>Dasaratha 2020)</w:t>
      </w:r>
      <w:r w:rsidR="00544737">
        <w:rPr>
          <w:bCs/>
        </w:rPr>
        <w:t xml:space="preserve">. </w:t>
      </w:r>
      <w:r w:rsidR="00956728">
        <w:rPr>
          <w:bCs/>
        </w:rPr>
        <w:t>Notably,</w:t>
      </w:r>
      <w:r w:rsidR="004F3372">
        <w:rPr>
          <w:bCs/>
        </w:rPr>
        <w:t xml:space="preserve"> lockdown </w:t>
      </w:r>
      <w:r w:rsidR="00956728">
        <w:rPr>
          <w:bCs/>
        </w:rPr>
        <w:t>is not historically use</w:t>
      </w:r>
      <w:r w:rsidR="004F3372">
        <w:rPr>
          <w:bCs/>
        </w:rPr>
        <w:t>d to deal with epidemics</w:t>
      </w:r>
      <w:r w:rsidR="00956728">
        <w:rPr>
          <w:bCs/>
        </w:rPr>
        <w:t>, which is why some epidemiologists (</w:t>
      </w:r>
      <w:r w:rsidR="00EA6022">
        <w:rPr>
          <w:bCs/>
        </w:rPr>
        <w:t>for example,</w:t>
      </w:r>
      <w:r w:rsidR="00956728">
        <w:rPr>
          <w:bCs/>
        </w:rPr>
        <w:t xml:space="preserve"> </w:t>
      </w:r>
      <w:r w:rsidR="00956728">
        <w:rPr>
          <w:bCs/>
          <w:lang w:val="en-AU"/>
        </w:rPr>
        <w:t>Giesecke 2020) remain opposed</w:t>
      </w:r>
      <w:r w:rsidR="006E6954">
        <w:rPr>
          <w:bCs/>
        </w:rPr>
        <w:t>. A review</w:t>
      </w:r>
      <w:r w:rsidR="00956728">
        <w:rPr>
          <w:bCs/>
        </w:rPr>
        <w:t>,</w:t>
      </w:r>
      <w:r w:rsidR="006E6954">
        <w:rPr>
          <w:bCs/>
        </w:rPr>
        <w:t xml:space="preserve"> prompted by the 2006 U</w:t>
      </w:r>
      <w:r w:rsidR="002B3897">
        <w:rPr>
          <w:bCs/>
        </w:rPr>
        <w:t>.</w:t>
      </w:r>
      <w:r w:rsidR="006E6954">
        <w:rPr>
          <w:bCs/>
        </w:rPr>
        <w:t>S</w:t>
      </w:r>
      <w:r w:rsidR="002B3897">
        <w:rPr>
          <w:bCs/>
        </w:rPr>
        <w:t>.</w:t>
      </w:r>
      <w:r w:rsidR="006E6954">
        <w:rPr>
          <w:bCs/>
        </w:rPr>
        <w:t xml:space="preserve"> Pandemic Influenza Plan</w:t>
      </w:r>
      <w:r w:rsidR="00956728">
        <w:rPr>
          <w:bCs/>
        </w:rPr>
        <w:t>,</w:t>
      </w:r>
      <w:r w:rsidR="006E6954">
        <w:rPr>
          <w:bCs/>
        </w:rPr>
        <w:t xml:space="preserve"> </w:t>
      </w:r>
      <w:r w:rsidR="002B3897">
        <w:rPr>
          <w:bCs/>
        </w:rPr>
        <w:t xml:space="preserve">argued against </w:t>
      </w:r>
      <w:r w:rsidR="002E62D9">
        <w:rPr>
          <w:bCs/>
        </w:rPr>
        <w:t>confining large groups</w:t>
      </w:r>
      <w:r w:rsidR="006E6954">
        <w:rPr>
          <w:bCs/>
        </w:rPr>
        <w:t>, such as an entire city:</w:t>
      </w:r>
    </w:p>
    <w:p w14:paraId="23B34F67" w14:textId="212AE9B5" w:rsidR="006E6954" w:rsidRPr="004B7E8D" w:rsidRDefault="00AF64C9" w:rsidP="00484135">
      <w:pPr>
        <w:widowControl w:val="0"/>
        <w:spacing w:after="0" w:line="240" w:lineRule="auto"/>
        <w:ind w:left="567" w:right="340"/>
        <w:jc w:val="both"/>
        <w:rPr>
          <w:rFonts w:asciiTheme="majorBidi" w:hAnsiTheme="majorBidi" w:cstheme="majorBidi"/>
          <w:sz w:val="22"/>
          <w:szCs w:val="22"/>
        </w:rPr>
      </w:pPr>
      <w:r w:rsidRPr="004B7E8D">
        <w:rPr>
          <w:rFonts w:asciiTheme="majorBidi" w:hAnsiTheme="majorBidi" w:cstheme="majorBidi"/>
          <w:sz w:val="22"/>
          <w:szCs w:val="22"/>
        </w:rPr>
        <w:t>‘</w:t>
      </w:r>
      <w:r w:rsidR="00956728" w:rsidRPr="004B7E8D">
        <w:rPr>
          <w:rFonts w:asciiTheme="majorBidi" w:hAnsiTheme="majorBidi" w:cstheme="majorBidi"/>
          <w:sz w:val="22"/>
          <w:szCs w:val="22"/>
        </w:rPr>
        <w:t>There are no historical observations or scientific studies that support the confinement by quarantine of groups of possibly infected people for extended periods in order to slow the spread of influenza….The negative consequences of large-scale quarantine are so extreme…that this mitigation measure should be eliminated from serious consideration</w:t>
      </w:r>
      <w:r w:rsidRPr="004B7E8D">
        <w:rPr>
          <w:rFonts w:asciiTheme="majorBidi" w:hAnsiTheme="majorBidi" w:cstheme="majorBidi"/>
          <w:sz w:val="22"/>
          <w:szCs w:val="22"/>
        </w:rPr>
        <w:t>’</w:t>
      </w:r>
      <w:r w:rsidR="00956728" w:rsidRPr="004B7E8D">
        <w:rPr>
          <w:rFonts w:asciiTheme="majorBidi" w:hAnsiTheme="majorBidi" w:cstheme="majorBidi"/>
          <w:sz w:val="22"/>
          <w:szCs w:val="22"/>
        </w:rPr>
        <w:t xml:space="preserve"> </w:t>
      </w:r>
      <w:r w:rsidR="006E6954" w:rsidRPr="004B7E8D">
        <w:rPr>
          <w:rFonts w:asciiTheme="majorBidi" w:hAnsiTheme="majorBidi" w:cstheme="majorBidi"/>
          <w:sz w:val="22"/>
          <w:szCs w:val="22"/>
        </w:rPr>
        <w:t>(</w:t>
      </w:r>
      <w:r w:rsidR="00956728" w:rsidRPr="004B7E8D">
        <w:rPr>
          <w:rFonts w:asciiTheme="majorBidi" w:hAnsiTheme="majorBidi" w:cstheme="majorBidi"/>
          <w:sz w:val="22"/>
          <w:szCs w:val="22"/>
        </w:rPr>
        <w:t xml:space="preserve">Inglesby </w:t>
      </w:r>
      <w:r w:rsidR="003155A5" w:rsidRPr="004B7E8D">
        <w:rPr>
          <w:bCs/>
          <w:i/>
          <w:iCs/>
          <w:sz w:val="22"/>
          <w:szCs w:val="22"/>
          <w:lang w:val="en-US"/>
        </w:rPr>
        <w:t>et al.</w:t>
      </w:r>
      <w:r w:rsidR="00956728" w:rsidRPr="004B7E8D">
        <w:rPr>
          <w:rFonts w:asciiTheme="majorBidi" w:hAnsiTheme="majorBidi" w:cstheme="majorBidi"/>
          <w:sz w:val="22"/>
          <w:szCs w:val="22"/>
        </w:rPr>
        <w:t xml:space="preserve"> 2006, p.371</w:t>
      </w:r>
      <w:r w:rsidR="006E6954" w:rsidRPr="004B7E8D">
        <w:rPr>
          <w:rFonts w:asciiTheme="majorBidi" w:hAnsiTheme="majorBidi" w:cstheme="majorBidi"/>
          <w:sz w:val="22"/>
          <w:szCs w:val="22"/>
        </w:rPr>
        <w:t>).</w:t>
      </w:r>
    </w:p>
    <w:p w14:paraId="30F9F1B1" w14:textId="1ED56E08" w:rsidR="004F3372" w:rsidRDefault="00956728" w:rsidP="005F39AC">
      <w:pPr>
        <w:widowControl w:val="0"/>
        <w:spacing w:after="0" w:line="288" w:lineRule="auto"/>
        <w:jc w:val="both"/>
        <w:rPr>
          <w:bCs/>
        </w:rPr>
      </w:pPr>
      <w:r>
        <w:rPr>
          <w:bCs/>
        </w:rPr>
        <w:lastRenderedPageBreak/>
        <w:t>I</w:t>
      </w:r>
      <w:r w:rsidR="004F3372">
        <w:rPr>
          <w:bCs/>
        </w:rPr>
        <w:t>nstead</w:t>
      </w:r>
      <w:r>
        <w:rPr>
          <w:bCs/>
        </w:rPr>
        <w:t>,</w:t>
      </w:r>
      <w:r w:rsidR="004F3372">
        <w:rPr>
          <w:bCs/>
        </w:rPr>
        <w:t xml:space="preserve"> </w:t>
      </w:r>
      <w:r>
        <w:rPr>
          <w:bCs/>
        </w:rPr>
        <w:t xml:space="preserve">isolation </w:t>
      </w:r>
      <w:r w:rsidR="004F3372">
        <w:rPr>
          <w:bCs/>
        </w:rPr>
        <w:t xml:space="preserve">of infected individuals </w:t>
      </w:r>
      <w:r w:rsidR="002E62D9">
        <w:rPr>
          <w:bCs/>
        </w:rPr>
        <w:t xml:space="preserve">was historically relied upon </w:t>
      </w:r>
      <w:r w:rsidR="004B7E8D">
        <w:rPr>
          <w:bCs/>
        </w:rPr>
        <w:t>-</w:t>
      </w:r>
      <w:r w:rsidR="004F3372">
        <w:rPr>
          <w:bCs/>
        </w:rPr>
        <w:t xml:space="preserve"> </w:t>
      </w:r>
      <w:r w:rsidR="002E62D9">
        <w:rPr>
          <w:bCs/>
        </w:rPr>
        <w:t xml:space="preserve">and eventual use of this in </w:t>
      </w:r>
      <w:r>
        <w:rPr>
          <w:bCs/>
        </w:rPr>
        <w:t>Wuhan</w:t>
      </w:r>
      <w:r w:rsidR="002E62D9">
        <w:rPr>
          <w:bCs/>
        </w:rPr>
        <w:t>, rather than lockdown,</w:t>
      </w:r>
      <w:r>
        <w:rPr>
          <w:bCs/>
        </w:rPr>
        <w:t xml:space="preserve"> was </w:t>
      </w:r>
      <w:r w:rsidR="004F3372">
        <w:rPr>
          <w:bCs/>
        </w:rPr>
        <w:t xml:space="preserve">key </w:t>
      </w:r>
      <w:r>
        <w:rPr>
          <w:bCs/>
        </w:rPr>
        <w:t xml:space="preserve">to breaking the </w:t>
      </w:r>
      <w:r w:rsidR="004F3372">
        <w:rPr>
          <w:bCs/>
        </w:rPr>
        <w:t>disease spread (Stone 2020).</w:t>
      </w:r>
    </w:p>
    <w:p w14:paraId="7CEADFAD" w14:textId="77777777" w:rsidR="004B7E8D" w:rsidRDefault="004B7E8D" w:rsidP="004B7E8D">
      <w:pPr>
        <w:widowControl w:val="0"/>
        <w:spacing w:after="0" w:line="288" w:lineRule="auto"/>
        <w:ind w:firstLine="567"/>
        <w:jc w:val="both"/>
        <w:rPr>
          <w:bCs/>
        </w:rPr>
      </w:pPr>
    </w:p>
    <w:p w14:paraId="7FB9F3E1" w14:textId="56C5BB55" w:rsidR="00FE51E0" w:rsidRPr="0045135F" w:rsidRDefault="0045135F" w:rsidP="00063D29">
      <w:pPr>
        <w:spacing w:after="0" w:line="288" w:lineRule="auto"/>
        <w:jc w:val="both"/>
        <w:rPr>
          <w:b/>
          <w:lang w:val="en-US"/>
        </w:rPr>
      </w:pPr>
      <w:r w:rsidRPr="0045135F">
        <w:rPr>
          <w:b/>
          <w:lang w:val="en-US"/>
        </w:rPr>
        <w:t>2</w:t>
      </w:r>
      <w:r w:rsidR="00CE27EF" w:rsidRPr="0045135F">
        <w:rPr>
          <w:b/>
          <w:lang w:val="en-US"/>
        </w:rPr>
        <w:t>.</w:t>
      </w:r>
      <w:r w:rsidRPr="0045135F">
        <w:rPr>
          <w:b/>
          <w:lang w:val="en-US"/>
        </w:rPr>
        <w:t xml:space="preserve"> </w:t>
      </w:r>
      <w:r w:rsidR="00670752" w:rsidRPr="0045135F">
        <w:rPr>
          <w:b/>
          <w:lang w:val="en-US"/>
        </w:rPr>
        <w:t>County-level Evidence from the United States</w:t>
      </w:r>
      <w:r w:rsidR="00CC1F37" w:rsidRPr="0045135F">
        <w:rPr>
          <w:bCs/>
          <w:iCs/>
          <w:lang w:val="en-AU"/>
        </w:rPr>
        <w:tab/>
      </w:r>
    </w:p>
    <w:p w14:paraId="7C10F600" w14:textId="77777777" w:rsidR="0045135F" w:rsidRPr="0045135F" w:rsidRDefault="0045135F" w:rsidP="00063D29">
      <w:pPr>
        <w:widowControl w:val="0"/>
        <w:spacing w:after="0" w:line="288" w:lineRule="auto"/>
        <w:jc w:val="both"/>
        <w:rPr>
          <w:rFonts w:asciiTheme="majorBidi" w:hAnsiTheme="majorBidi" w:cstheme="majorBidi"/>
          <w:sz w:val="12"/>
          <w:szCs w:val="12"/>
        </w:rPr>
      </w:pPr>
    </w:p>
    <w:p w14:paraId="1BCE041D" w14:textId="5C37178A" w:rsidR="00025317" w:rsidRDefault="00D4156A" w:rsidP="00063D29">
      <w:pPr>
        <w:widowControl w:val="0"/>
        <w:spacing w:after="0" w:line="288" w:lineRule="auto"/>
        <w:jc w:val="both"/>
        <w:rPr>
          <w:rFonts w:asciiTheme="majorBidi" w:hAnsiTheme="majorBidi" w:cstheme="majorBidi"/>
        </w:rPr>
      </w:pPr>
      <w:r w:rsidRPr="002524F6">
        <w:rPr>
          <w:rFonts w:asciiTheme="majorBidi" w:hAnsiTheme="majorBidi" w:cstheme="majorBidi"/>
        </w:rPr>
        <w:t xml:space="preserve">The </w:t>
      </w:r>
      <w:r w:rsidR="008B2515">
        <w:rPr>
          <w:rFonts w:asciiTheme="majorBidi" w:hAnsiTheme="majorBidi" w:cstheme="majorBidi"/>
        </w:rPr>
        <w:t xml:space="preserve">U.S. </w:t>
      </w:r>
      <w:r w:rsidRPr="002524F6">
        <w:rPr>
          <w:rFonts w:asciiTheme="majorBidi" w:hAnsiTheme="majorBidi" w:cstheme="majorBidi"/>
        </w:rPr>
        <w:t xml:space="preserve">provides useful variation </w:t>
      </w:r>
      <w:r w:rsidR="000D4B3C" w:rsidRPr="002524F6">
        <w:rPr>
          <w:rFonts w:asciiTheme="majorBidi" w:hAnsiTheme="majorBidi" w:cstheme="majorBidi"/>
        </w:rPr>
        <w:t xml:space="preserve">for estimating the impact of lockdowns because the Tenth Amendment to </w:t>
      </w:r>
      <w:r w:rsidR="00EB3D73" w:rsidRPr="002524F6">
        <w:rPr>
          <w:rFonts w:asciiTheme="majorBidi" w:hAnsiTheme="majorBidi" w:cstheme="majorBidi"/>
        </w:rPr>
        <w:t xml:space="preserve">the Constitution gives </w:t>
      </w:r>
      <w:r w:rsidR="000D4B3C" w:rsidRPr="002524F6">
        <w:rPr>
          <w:rFonts w:asciiTheme="majorBidi" w:hAnsiTheme="majorBidi" w:cstheme="majorBidi"/>
        </w:rPr>
        <w:t>police powers</w:t>
      </w:r>
      <w:r w:rsidR="00EB3D73" w:rsidRPr="002524F6">
        <w:rPr>
          <w:rFonts w:asciiTheme="majorBidi" w:hAnsiTheme="majorBidi" w:cstheme="majorBidi"/>
        </w:rPr>
        <w:t xml:space="preserve"> to states</w:t>
      </w:r>
      <w:r w:rsidR="002E62D9">
        <w:rPr>
          <w:rFonts w:asciiTheme="majorBidi" w:hAnsiTheme="majorBidi" w:cstheme="majorBidi"/>
        </w:rPr>
        <w:t xml:space="preserve">, </w:t>
      </w:r>
      <w:r w:rsidR="002B3897">
        <w:rPr>
          <w:rFonts w:asciiTheme="majorBidi" w:hAnsiTheme="majorBidi" w:cstheme="majorBidi"/>
        </w:rPr>
        <w:t xml:space="preserve">which limits </w:t>
      </w:r>
      <w:r w:rsidR="002E62D9">
        <w:rPr>
          <w:rFonts w:asciiTheme="majorBidi" w:hAnsiTheme="majorBidi" w:cstheme="majorBidi"/>
        </w:rPr>
        <w:t xml:space="preserve">the federal response to epidemics (Inglesby </w:t>
      </w:r>
      <w:r w:rsidR="002E62D9" w:rsidRPr="004B7E8D">
        <w:rPr>
          <w:rFonts w:asciiTheme="majorBidi" w:hAnsiTheme="majorBidi" w:cstheme="majorBidi"/>
          <w:i/>
          <w:iCs/>
        </w:rPr>
        <w:t>et al</w:t>
      </w:r>
      <w:r w:rsidR="004B7E8D" w:rsidRPr="004B7E8D">
        <w:rPr>
          <w:rFonts w:asciiTheme="majorBidi" w:hAnsiTheme="majorBidi" w:cstheme="majorBidi"/>
          <w:i/>
          <w:iCs/>
        </w:rPr>
        <w:t>.</w:t>
      </w:r>
      <w:r w:rsidR="002E62D9">
        <w:rPr>
          <w:rFonts w:asciiTheme="majorBidi" w:hAnsiTheme="majorBidi" w:cstheme="majorBidi"/>
        </w:rPr>
        <w:t xml:space="preserve"> 2006)</w:t>
      </w:r>
      <w:r w:rsidR="008B2515">
        <w:rPr>
          <w:rFonts w:asciiTheme="majorBidi" w:hAnsiTheme="majorBidi" w:cstheme="majorBidi"/>
        </w:rPr>
        <w:t xml:space="preserve">. </w:t>
      </w:r>
      <w:r w:rsidR="00EB3D73" w:rsidRPr="002524F6">
        <w:rPr>
          <w:rFonts w:asciiTheme="majorBidi" w:hAnsiTheme="majorBidi" w:cstheme="majorBidi"/>
        </w:rPr>
        <w:t>The first-shelter-in-place or stay-at-</w:t>
      </w:r>
      <w:r w:rsidR="000D4B3C" w:rsidRPr="002524F6">
        <w:rPr>
          <w:rFonts w:asciiTheme="majorBidi" w:hAnsiTheme="majorBidi" w:cstheme="majorBidi"/>
        </w:rPr>
        <w:t>home orders were issue</w:t>
      </w:r>
      <w:r w:rsidR="00C9210B">
        <w:rPr>
          <w:rFonts w:asciiTheme="majorBidi" w:hAnsiTheme="majorBidi" w:cstheme="majorBidi"/>
        </w:rPr>
        <w:t>d on 14 March for San Francisco-</w:t>
      </w:r>
      <w:r w:rsidR="000D4B3C" w:rsidRPr="002524F6">
        <w:rPr>
          <w:rFonts w:asciiTheme="majorBidi" w:hAnsiTheme="majorBidi" w:cstheme="majorBidi"/>
        </w:rPr>
        <w:t xml:space="preserve">area counties, and were followed by a California-wide lockdown from March 19. Many other governors quickly issued state-wide lockdowns, but </w:t>
      </w:r>
      <w:r w:rsidR="00EB3D73" w:rsidRPr="002524F6">
        <w:rPr>
          <w:rFonts w:asciiTheme="majorBidi" w:hAnsiTheme="majorBidi" w:cstheme="majorBidi"/>
        </w:rPr>
        <w:t xml:space="preserve">in </w:t>
      </w:r>
      <w:r w:rsidR="000D4B3C" w:rsidRPr="002524F6">
        <w:rPr>
          <w:rFonts w:asciiTheme="majorBidi" w:hAnsiTheme="majorBidi" w:cstheme="majorBidi"/>
        </w:rPr>
        <w:t>others (</w:t>
      </w:r>
      <w:r w:rsidR="004B7E8D">
        <w:rPr>
          <w:rFonts w:asciiTheme="majorBidi" w:hAnsiTheme="majorBidi" w:cstheme="majorBidi"/>
        </w:rPr>
        <w:t xml:space="preserve">for example, </w:t>
      </w:r>
      <w:r w:rsidR="000D4B3C" w:rsidRPr="002524F6">
        <w:rPr>
          <w:rFonts w:asciiTheme="majorBidi" w:hAnsiTheme="majorBidi" w:cstheme="majorBidi"/>
        </w:rPr>
        <w:t>Texas)</w:t>
      </w:r>
      <w:r w:rsidR="00967C19">
        <w:rPr>
          <w:rFonts w:asciiTheme="majorBidi" w:hAnsiTheme="majorBidi" w:cstheme="majorBidi"/>
        </w:rPr>
        <w:t>,</w:t>
      </w:r>
      <w:r w:rsidR="000D4B3C" w:rsidRPr="002524F6">
        <w:rPr>
          <w:rFonts w:asciiTheme="majorBidi" w:hAnsiTheme="majorBidi" w:cstheme="majorBidi"/>
        </w:rPr>
        <w:t xml:space="preserve"> weaker ‘state of disaster’ notices let </w:t>
      </w:r>
      <w:r w:rsidR="00EA6E1A" w:rsidRPr="002524F6">
        <w:rPr>
          <w:rFonts w:asciiTheme="majorBidi" w:hAnsiTheme="majorBidi" w:cstheme="majorBidi"/>
        </w:rPr>
        <w:t>cities and</w:t>
      </w:r>
      <w:r w:rsidR="00AC0F07" w:rsidRPr="002524F6">
        <w:rPr>
          <w:rFonts w:asciiTheme="majorBidi" w:hAnsiTheme="majorBidi" w:cstheme="majorBidi"/>
        </w:rPr>
        <w:t xml:space="preserve"> counties</w:t>
      </w:r>
      <w:r w:rsidR="000D4B3C" w:rsidRPr="002524F6">
        <w:rPr>
          <w:rFonts w:asciiTheme="majorBidi" w:hAnsiTheme="majorBidi" w:cstheme="majorBidi"/>
        </w:rPr>
        <w:t xml:space="preserve"> adopt local lockdown</w:t>
      </w:r>
      <w:r w:rsidR="00C9210B">
        <w:rPr>
          <w:rFonts w:asciiTheme="majorBidi" w:hAnsiTheme="majorBidi" w:cstheme="majorBidi"/>
        </w:rPr>
        <w:t xml:space="preserve"> rules</w:t>
      </w:r>
      <w:r w:rsidR="000D4B3C" w:rsidRPr="002524F6">
        <w:rPr>
          <w:rFonts w:asciiTheme="majorBidi" w:hAnsiTheme="majorBidi" w:cstheme="majorBidi"/>
        </w:rPr>
        <w:t xml:space="preserve">, </w:t>
      </w:r>
      <w:r w:rsidR="00AC0F07" w:rsidRPr="002524F6">
        <w:rPr>
          <w:rFonts w:asciiTheme="majorBidi" w:hAnsiTheme="majorBidi" w:cstheme="majorBidi"/>
        </w:rPr>
        <w:t xml:space="preserve">albeit </w:t>
      </w:r>
      <w:r w:rsidR="00EA6E1A" w:rsidRPr="002524F6">
        <w:rPr>
          <w:rFonts w:asciiTheme="majorBidi" w:hAnsiTheme="majorBidi" w:cstheme="majorBidi"/>
        </w:rPr>
        <w:t xml:space="preserve">with </w:t>
      </w:r>
      <w:r w:rsidR="00AC0F07" w:rsidRPr="002524F6">
        <w:rPr>
          <w:rFonts w:asciiTheme="majorBidi" w:hAnsiTheme="majorBidi" w:cstheme="majorBidi"/>
        </w:rPr>
        <w:t>federal</w:t>
      </w:r>
      <w:r w:rsidR="00EA6E1A" w:rsidRPr="002524F6">
        <w:rPr>
          <w:rFonts w:asciiTheme="majorBidi" w:hAnsiTheme="majorBidi" w:cstheme="majorBidi"/>
        </w:rPr>
        <w:t xml:space="preserve"> social distancing </w:t>
      </w:r>
      <w:r w:rsidR="00AC0F07" w:rsidRPr="002524F6">
        <w:rPr>
          <w:rFonts w:asciiTheme="majorBidi" w:hAnsiTheme="majorBidi" w:cstheme="majorBidi"/>
        </w:rPr>
        <w:t xml:space="preserve">guidelines </w:t>
      </w:r>
      <w:r w:rsidR="00EA6E1A" w:rsidRPr="002524F6">
        <w:rPr>
          <w:rFonts w:asciiTheme="majorBidi" w:hAnsiTheme="majorBidi" w:cstheme="majorBidi"/>
        </w:rPr>
        <w:t>in</w:t>
      </w:r>
      <w:r w:rsidR="00C9210B">
        <w:rPr>
          <w:rFonts w:asciiTheme="majorBidi" w:hAnsiTheme="majorBidi" w:cstheme="majorBidi"/>
        </w:rPr>
        <w:t xml:space="preserve"> the background</w:t>
      </w:r>
      <w:r w:rsidR="000D4B3C" w:rsidRPr="002524F6">
        <w:rPr>
          <w:rFonts w:asciiTheme="majorBidi" w:hAnsiTheme="majorBidi" w:cstheme="majorBidi"/>
        </w:rPr>
        <w:t xml:space="preserve">. </w:t>
      </w:r>
    </w:p>
    <w:p w14:paraId="0F87D3DB" w14:textId="77777777" w:rsidR="00063D29" w:rsidRPr="002524F6" w:rsidRDefault="00063D29" w:rsidP="00063D29">
      <w:pPr>
        <w:widowControl w:val="0"/>
        <w:spacing w:after="0" w:line="288" w:lineRule="auto"/>
        <w:jc w:val="both"/>
        <w:rPr>
          <w:rFonts w:asciiTheme="majorBidi" w:hAnsiTheme="majorBidi" w:cstheme="majorBidi"/>
        </w:rPr>
      </w:pPr>
    </w:p>
    <w:p w14:paraId="49808C4D" w14:textId="51D695D9" w:rsidR="000D4B3C" w:rsidRDefault="00EB3D73" w:rsidP="00063D29">
      <w:pPr>
        <w:spacing w:after="0" w:line="288" w:lineRule="auto"/>
        <w:ind w:firstLine="567"/>
        <w:jc w:val="both"/>
        <w:rPr>
          <w:rFonts w:asciiTheme="majorBidi" w:hAnsiTheme="majorBidi" w:cstheme="majorBidi"/>
        </w:rPr>
      </w:pPr>
      <w:r w:rsidRPr="002524F6">
        <w:rPr>
          <w:rFonts w:asciiTheme="majorBidi" w:hAnsiTheme="majorBidi" w:cstheme="majorBidi"/>
        </w:rPr>
        <w:t>The varied situation</w:t>
      </w:r>
      <w:r w:rsidR="008B2515">
        <w:rPr>
          <w:rFonts w:asciiTheme="majorBidi" w:hAnsiTheme="majorBidi" w:cstheme="majorBidi"/>
        </w:rPr>
        <w:t xml:space="preserve"> that resulted is see</w:t>
      </w:r>
      <w:r w:rsidRPr="002524F6">
        <w:rPr>
          <w:rFonts w:asciiTheme="majorBidi" w:hAnsiTheme="majorBidi" w:cstheme="majorBidi"/>
        </w:rPr>
        <w:t>n</w:t>
      </w:r>
      <w:r w:rsidR="007F6D64" w:rsidRPr="002524F6">
        <w:rPr>
          <w:rFonts w:asciiTheme="majorBidi" w:hAnsiTheme="majorBidi" w:cstheme="majorBidi"/>
        </w:rPr>
        <w:t xml:space="preserve"> in Figure 2, which shows </w:t>
      </w:r>
      <w:r w:rsidRPr="002524F6">
        <w:rPr>
          <w:rFonts w:asciiTheme="majorBidi" w:hAnsiTheme="majorBidi" w:cstheme="majorBidi"/>
        </w:rPr>
        <w:t xml:space="preserve">counties subject to lockdown orders (technically, government-ordered community quarantine) and </w:t>
      </w:r>
      <w:r w:rsidR="007F6D64" w:rsidRPr="002524F6">
        <w:rPr>
          <w:rFonts w:asciiTheme="majorBidi" w:hAnsiTheme="majorBidi" w:cstheme="majorBidi"/>
        </w:rPr>
        <w:t xml:space="preserve">those with just </w:t>
      </w:r>
      <w:r w:rsidR="00854781" w:rsidRPr="002524F6">
        <w:rPr>
          <w:rFonts w:asciiTheme="majorBidi" w:hAnsiTheme="majorBidi" w:cstheme="majorBidi"/>
        </w:rPr>
        <w:t>social distancing. D</w:t>
      </w:r>
      <w:r w:rsidRPr="002524F6">
        <w:rPr>
          <w:rFonts w:asciiTheme="majorBidi" w:hAnsiTheme="majorBidi" w:cstheme="majorBidi"/>
        </w:rPr>
        <w:t xml:space="preserve">ata are </w:t>
      </w:r>
      <w:r w:rsidR="00854781" w:rsidRPr="002524F6">
        <w:rPr>
          <w:rFonts w:asciiTheme="majorBidi" w:hAnsiTheme="majorBidi" w:cstheme="majorBidi"/>
        </w:rPr>
        <w:t xml:space="preserve">from </w:t>
      </w:r>
      <w:r w:rsidRPr="002524F6">
        <w:rPr>
          <w:rFonts w:asciiTheme="majorBidi" w:hAnsiTheme="majorBidi" w:cstheme="majorBidi"/>
        </w:rPr>
        <w:t>American Red Cr</w:t>
      </w:r>
      <w:r w:rsidR="008B2515">
        <w:rPr>
          <w:rFonts w:asciiTheme="majorBidi" w:hAnsiTheme="majorBidi" w:cstheme="majorBidi"/>
        </w:rPr>
        <w:t xml:space="preserve">oss </w:t>
      </w:r>
      <w:r w:rsidRPr="002524F6">
        <w:rPr>
          <w:rFonts w:asciiTheme="majorBidi" w:hAnsiTheme="majorBidi" w:cstheme="majorBidi"/>
        </w:rPr>
        <w:t>report</w:t>
      </w:r>
      <w:r w:rsidR="008B2515">
        <w:rPr>
          <w:rFonts w:asciiTheme="majorBidi" w:hAnsiTheme="majorBidi" w:cstheme="majorBidi"/>
        </w:rPr>
        <w:t>ing on</w:t>
      </w:r>
      <w:r w:rsidRPr="002524F6">
        <w:rPr>
          <w:rFonts w:asciiTheme="majorBidi" w:hAnsiTheme="majorBidi" w:cstheme="majorBidi"/>
        </w:rPr>
        <w:t xml:space="preserve"> emergency regulations for each county</w:t>
      </w:r>
      <w:r w:rsidR="00854781" w:rsidRPr="002524F6">
        <w:rPr>
          <w:rFonts w:asciiTheme="majorBidi" w:hAnsiTheme="majorBidi" w:cstheme="majorBidi"/>
        </w:rPr>
        <w:t>, from</w:t>
      </w:r>
      <w:r w:rsidR="0070376E">
        <w:rPr>
          <w:rFonts w:asciiTheme="majorBidi" w:hAnsiTheme="majorBidi" w:cstheme="majorBidi"/>
        </w:rPr>
        <w:t xml:space="preserve"> March 14 onward</w:t>
      </w:r>
      <w:r w:rsidRPr="002524F6">
        <w:rPr>
          <w:rFonts w:asciiTheme="majorBidi" w:hAnsiTheme="majorBidi" w:cstheme="majorBidi"/>
        </w:rPr>
        <w:t xml:space="preserve">. The map was </w:t>
      </w:r>
      <w:r w:rsidR="00854781" w:rsidRPr="002524F6">
        <w:rPr>
          <w:rFonts w:asciiTheme="majorBidi" w:hAnsiTheme="majorBidi" w:cstheme="majorBidi"/>
        </w:rPr>
        <w:t xml:space="preserve">first posted </w:t>
      </w:r>
      <w:r w:rsidR="00DF1831">
        <w:rPr>
          <w:rFonts w:asciiTheme="majorBidi" w:hAnsiTheme="majorBidi" w:cstheme="majorBidi"/>
        </w:rPr>
        <w:t>by ESRI (of</w:t>
      </w:r>
      <w:r w:rsidRPr="002524F6">
        <w:rPr>
          <w:rFonts w:asciiTheme="majorBidi" w:hAnsiTheme="majorBidi" w:cstheme="majorBidi"/>
        </w:rPr>
        <w:t xml:space="preserve"> ArcGIS</w:t>
      </w:r>
      <w:r w:rsidR="00DF1831">
        <w:rPr>
          <w:rFonts w:asciiTheme="majorBidi" w:hAnsiTheme="majorBidi" w:cstheme="majorBidi"/>
        </w:rPr>
        <w:t xml:space="preserve"> fame</w:t>
      </w:r>
      <w:r w:rsidRPr="002524F6">
        <w:rPr>
          <w:rFonts w:asciiTheme="majorBidi" w:hAnsiTheme="majorBidi" w:cstheme="majorBidi"/>
        </w:rPr>
        <w:t>)</w:t>
      </w:r>
      <w:r w:rsidR="00854781" w:rsidRPr="002524F6">
        <w:rPr>
          <w:rFonts w:asciiTheme="majorBidi" w:hAnsiTheme="majorBidi" w:cstheme="majorBidi"/>
        </w:rPr>
        <w:t xml:space="preserve"> on April 3</w:t>
      </w:r>
      <w:r w:rsidR="00F0149A" w:rsidRPr="002524F6">
        <w:rPr>
          <w:rFonts w:asciiTheme="majorBidi" w:hAnsiTheme="majorBidi" w:cstheme="majorBidi"/>
        </w:rPr>
        <w:t>,</w:t>
      </w:r>
      <w:r w:rsidR="00854781" w:rsidRPr="002524F6">
        <w:rPr>
          <w:rFonts w:asciiTheme="majorBidi" w:hAnsiTheme="majorBidi" w:cstheme="majorBidi"/>
        </w:rPr>
        <w:t xml:space="preserve"> updating through md-April if rules for a county changed</w:t>
      </w:r>
      <w:r w:rsidR="00F0149A" w:rsidRPr="002524F6">
        <w:rPr>
          <w:rFonts w:asciiTheme="majorBidi" w:hAnsiTheme="majorBidi" w:cstheme="majorBidi"/>
        </w:rPr>
        <w:t>.</w:t>
      </w:r>
      <w:r w:rsidR="00854781" w:rsidRPr="002524F6">
        <w:rPr>
          <w:rFonts w:asciiTheme="majorBidi" w:hAnsiTheme="majorBidi" w:cstheme="majorBidi"/>
        </w:rPr>
        <w:t xml:space="preserve"> </w:t>
      </w:r>
    </w:p>
    <w:p w14:paraId="303F7BB3" w14:textId="77777777" w:rsidR="0045135F" w:rsidRPr="002524F6" w:rsidRDefault="0045135F" w:rsidP="001F4162">
      <w:pPr>
        <w:spacing w:after="0" w:line="288" w:lineRule="auto"/>
        <w:ind w:firstLine="720"/>
        <w:rPr>
          <w:rFonts w:asciiTheme="majorBidi" w:hAnsiTheme="majorBidi" w:cstheme="majorBidi"/>
        </w:rPr>
      </w:pPr>
    </w:p>
    <w:p w14:paraId="0C2E5863" w14:textId="77777777" w:rsidR="00785FF9" w:rsidRDefault="000D4B3C" w:rsidP="001F4162">
      <w:pPr>
        <w:spacing w:after="0" w:line="288" w:lineRule="auto"/>
        <w:jc w:val="center"/>
        <w:rPr>
          <w:rFonts w:asciiTheme="majorBidi" w:hAnsiTheme="majorBidi" w:cstheme="majorBidi"/>
          <w:b/>
          <w:bCs/>
          <w:sz w:val="22"/>
          <w:szCs w:val="22"/>
        </w:rPr>
      </w:pPr>
      <w:r w:rsidRPr="0045135F">
        <w:rPr>
          <w:rFonts w:asciiTheme="majorBidi" w:hAnsiTheme="majorBidi" w:cstheme="majorBidi"/>
          <w:b/>
          <w:bCs/>
          <w:sz w:val="22"/>
          <w:szCs w:val="22"/>
        </w:rPr>
        <w:t xml:space="preserve">Figure 2: County-level Variation in Lockdown Orders </w:t>
      </w:r>
    </w:p>
    <w:p w14:paraId="63932F8D" w14:textId="31C5CBF6" w:rsidR="00F40E38" w:rsidRPr="00785FF9" w:rsidRDefault="000D4B3C" w:rsidP="001F4162">
      <w:pPr>
        <w:spacing w:after="0" w:line="288" w:lineRule="auto"/>
        <w:jc w:val="center"/>
        <w:rPr>
          <w:rFonts w:asciiTheme="majorBidi" w:hAnsiTheme="majorBidi" w:cstheme="majorBidi"/>
          <w:sz w:val="22"/>
          <w:szCs w:val="22"/>
        </w:rPr>
      </w:pPr>
      <w:r w:rsidRPr="00785FF9">
        <w:rPr>
          <w:rFonts w:asciiTheme="majorBidi" w:hAnsiTheme="majorBidi" w:cstheme="majorBidi"/>
          <w:sz w:val="22"/>
          <w:szCs w:val="22"/>
        </w:rPr>
        <w:t xml:space="preserve">as </w:t>
      </w:r>
      <w:r w:rsidR="00785FF9" w:rsidRPr="00785FF9">
        <w:rPr>
          <w:rFonts w:asciiTheme="majorBidi" w:hAnsiTheme="majorBidi" w:cstheme="majorBidi"/>
          <w:sz w:val="22"/>
          <w:szCs w:val="22"/>
        </w:rPr>
        <w:t xml:space="preserve">at </w:t>
      </w:r>
      <w:r w:rsidRPr="00785FF9">
        <w:rPr>
          <w:rFonts w:asciiTheme="majorBidi" w:hAnsiTheme="majorBidi" w:cstheme="majorBidi"/>
          <w:sz w:val="22"/>
          <w:szCs w:val="22"/>
        </w:rPr>
        <w:t>Early April, 2020</w:t>
      </w:r>
    </w:p>
    <w:p w14:paraId="20941C4D" w14:textId="77777777" w:rsidR="00E23253" w:rsidRDefault="00A93E81" w:rsidP="001F4162">
      <w:pPr>
        <w:spacing w:after="0" w:line="288" w:lineRule="auto"/>
        <w:rPr>
          <w:rFonts w:asciiTheme="majorBidi" w:hAnsiTheme="majorBidi" w:cstheme="majorBidi"/>
        </w:rPr>
      </w:pPr>
      <w:r>
        <w:rPr>
          <w:rFonts w:asciiTheme="majorBidi" w:hAnsiTheme="majorBidi" w:cstheme="majorBidi"/>
          <w:noProof/>
          <w:lang w:eastAsia="zh-CN"/>
        </w:rPr>
        <w:drawing>
          <wp:inline distT="0" distB="0" distL="0" distR="0" wp14:anchorId="27175FBC" wp14:editId="0DC18B3C">
            <wp:extent cx="6089650" cy="430917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_UScountiesLandscapeColour.jpg"/>
                    <pic:cNvPicPr/>
                  </pic:nvPicPr>
                  <pic:blipFill>
                    <a:blip r:embed="rId10">
                      <a:extLst>
                        <a:ext uri="{28A0092B-C50C-407E-A947-70E740481C1C}">
                          <a14:useLocalDpi xmlns:a14="http://schemas.microsoft.com/office/drawing/2010/main" val="0"/>
                        </a:ext>
                      </a:extLst>
                    </a:blip>
                    <a:stretch>
                      <a:fillRect/>
                    </a:stretch>
                  </pic:blipFill>
                  <pic:spPr>
                    <a:xfrm>
                      <a:off x="0" y="0"/>
                      <a:ext cx="6091571" cy="4310531"/>
                    </a:xfrm>
                    <a:prstGeom prst="rect">
                      <a:avLst/>
                    </a:prstGeom>
                  </pic:spPr>
                </pic:pic>
              </a:graphicData>
            </a:graphic>
          </wp:inline>
        </w:drawing>
      </w:r>
    </w:p>
    <w:p w14:paraId="6D0E74E9" w14:textId="4C0661BA" w:rsidR="00A93E81" w:rsidRDefault="00854781" w:rsidP="00CF3E90">
      <w:pPr>
        <w:spacing w:after="0" w:line="288" w:lineRule="auto"/>
        <w:ind w:firstLine="567"/>
        <w:jc w:val="both"/>
        <w:rPr>
          <w:rFonts w:asciiTheme="majorBidi" w:hAnsiTheme="majorBidi" w:cstheme="majorBidi"/>
        </w:rPr>
      </w:pPr>
      <w:r>
        <w:rPr>
          <w:rFonts w:asciiTheme="majorBidi" w:hAnsiTheme="majorBidi" w:cstheme="majorBidi"/>
        </w:rPr>
        <w:lastRenderedPageBreak/>
        <w:t>Wi</w:t>
      </w:r>
      <w:r w:rsidR="00EA6E1A">
        <w:rPr>
          <w:rFonts w:asciiTheme="majorBidi" w:hAnsiTheme="majorBidi" w:cstheme="majorBidi"/>
        </w:rPr>
        <w:t>th such a dynamic situation, car</w:t>
      </w:r>
      <w:r w:rsidR="0018663B">
        <w:rPr>
          <w:rFonts w:asciiTheme="majorBidi" w:hAnsiTheme="majorBidi" w:cstheme="majorBidi"/>
        </w:rPr>
        <w:t>e must</w:t>
      </w:r>
      <w:r>
        <w:rPr>
          <w:rFonts w:asciiTheme="majorBidi" w:hAnsiTheme="majorBidi" w:cstheme="majorBidi"/>
        </w:rPr>
        <w:t xml:space="preserve"> be taken in defining the treatment variable. One approach </w:t>
      </w:r>
      <w:r w:rsidR="001D6BC7">
        <w:rPr>
          <w:rFonts w:asciiTheme="majorBidi" w:hAnsiTheme="majorBidi" w:cstheme="majorBidi"/>
        </w:rPr>
        <w:t xml:space="preserve">is </w:t>
      </w:r>
      <w:r>
        <w:rPr>
          <w:rFonts w:asciiTheme="majorBidi" w:hAnsiTheme="majorBidi" w:cstheme="majorBidi"/>
        </w:rPr>
        <w:t>to look at the timing and duration of lockdown orders.</w:t>
      </w:r>
      <w:r w:rsidR="001D6BC7">
        <w:rPr>
          <w:rFonts w:asciiTheme="majorBidi" w:hAnsiTheme="majorBidi" w:cstheme="majorBidi"/>
        </w:rPr>
        <w:t xml:space="preserve"> Yet</w:t>
      </w:r>
      <w:r>
        <w:rPr>
          <w:rFonts w:asciiTheme="majorBidi" w:hAnsiTheme="majorBidi" w:cstheme="majorBidi"/>
        </w:rPr>
        <w:t xml:space="preserve"> many lockdowns are still in pl</w:t>
      </w:r>
      <w:r w:rsidR="0025570B">
        <w:rPr>
          <w:rFonts w:asciiTheme="majorBidi" w:hAnsiTheme="majorBidi" w:cstheme="majorBidi"/>
        </w:rPr>
        <w:t xml:space="preserve">ace, as of mid-May, </w:t>
      </w:r>
      <w:r w:rsidR="001D6BC7">
        <w:rPr>
          <w:rFonts w:asciiTheme="majorBidi" w:hAnsiTheme="majorBidi" w:cstheme="majorBidi"/>
        </w:rPr>
        <w:t xml:space="preserve">so </w:t>
      </w:r>
      <w:r w:rsidR="0025570B">
        <w:rPr>
          <w:rFonts w:asciiTheme="majorBidi" w:hAnsiTheme="majorBidi" w:cstheme="majorBidi"/>
        </w:rPr>
        <w:t>a duration</w:t>
      </w:r>
      <w:r>
        <w:rPr>
          <w:rFonts w:asciiTheme="majorBidi" w:hAnsiTheme="majorBidi" w:cstheme="majorBidi"/>
        </w:rPr>
        <w:t xml:space="preserve"> treatment variable </w:t>
      </w:r>
      <w:r w:rsidR="00EA6E1A">
        <w:rPr>
          <w:rFonts w:asciiTheme="majorBidi" w:hAnsiTheme="majorBidi" w:cstheme="majorBidi"/>
        </w:rPr>
        <w:t>can</w:t>
      </w:r>
      <w:r>
        <w:rPr>
          <w:rFonts w:asciiTheme="majorBidi" w:hAnsiTheme="majorBidi" w:cstheme="majorBidi"/>
        </w:rPr>
        <w:t>not be defined and</w:t>
      </w:r>
      <w:r w:rsidR="0018663B">
        <w:rPr>
          <w:rFonts w:asciiTheme="majorBidi" w:hAnsiTheme="majorBidi" w:cstheme="majorBidi"/>
        </w:rPr>
        <w:t xml:space="preserve"> </w:t>
      </w:r>
      <w:r>
        <w:rPr>
          <w:rFonts w:asciiTheme="majorBidi" w:hAnsiTheme="majorBidi" w:cstheme="majorBidi"/>
        </w:rPr>
        <w:t xml:space="preserve">could not </w:t>
      </w:r>
      <w:r w:rsidR="0018663B">
        <w:rPr>
          <w:rFonts w:asciiTheme="majorBidi" w:hAnsiTheme="majorBidi" w:cstheme="majorBidi"/>
        </w:rPr>
        <w:t xml:space="preserve">have </w:t>
      </w:r>
      <w:r w:rsidR="00EA6E1A">
        <w:rPr>
          <w:rFonts w:asciiTheme="majorBidi" w:hAnsiTheme="majorBidi" w:cstheme="majorBidi"/>
        </w:rPr>
        <w:t>provide</w:t>
      </w:r>
      <w:r w:rsidR="0018663B">
        <w:rPr>
          <w:rFonts w:asciiTheme="majorBidi" w:hAnsiTheme="majorBidi" w:cstheme="majorBidi"/>
        </w:rPr>
        <w:t>d</w:t>
      </w:r>
      <w:r w:rsidR="00EA6E1A">
        <w:rPr>
          <w:rFonts w:asciiTheme="majorBidi" w:hAnsiTheme="majorBidi" w:cstheme="majorBidi"/>
        </w:rPr>
        <w:t xml:space="preserve"> evidence at the time of </w:t>
      </w:r>
      <w:r w:rsidR="00DF1831">
        <w:rPr>
          <w:rFonts w:asciiTheme="majorBidi" w:hAnsiTheme="majorBidi" w:cstheme="majorBidi"/>
        </w:rPr>
        <w:t xml:space="preserve">key </w:t>
      </w:r>
      <w:r>
        <w:rPr>
          <w:rFonts w:asciiTheme="majorBidi" w:hAnsiTheme="majorBidi" w:cstheme="majorBidi"/>
        </w:rPr>
        <w:t xml:space="preserve">decisions </w:t>
      </w:r>
      <w:r w:rsidR="0018663B">
        <w:rPr>
          <w:rFonts w:asciiTheme="majorBidi" w:hAnsiTheme="majorBidi" w:cstheme="majorBidi"/>
        </w:rPr>
        <w:t xml:space="preserve">in </w:t>
      </w:r>
      <w:r>
        <w:rPr>
          <w:rFonts w:asciiTheme="majorBidi" w:hAnsiTheme="majorBidi" w:cstheme="majorBidi"/>
        </w:rPr>
        <w:t xml:space="preserve">New Zealand. Instead, </w:t>
      </w:r>
      <w:r w:rsidR="00DF1831">
        <w:rPr>
          <w:rFonts w:asciiTheme="majorBidi" w:hAnsiTheme="majorBidi" w:cstheme="majorBidi"/>
        </w:rPr>
        <w:t>I use</w:t>
      </w:r>
      <w:r w:rsidR="00EA6E1A">
        <w:rPr>
          <w:rFonts w:asciiTheme="majorBidi" w:hAnsiTheme="majorBidi" w:cstheme="majorBidi"/>
        </w:rPr>
        <w:t xml:space="preserve"> </w:t>
      </w:r>
      <w:r>
        <w:rPr>
          <w:rFonts w:asciiTheme="majorBidi" w:hAnsiTheme="majorBidi" w:cstheme="majorBidi"/>
        </w:rPr>
        <w:t xml:space="preserve">the </w:t>
      </w:r>
      <w:r w:rsidR="0025570B">
        <w:rPr>
          <w:rFonts w:asciiTheme="majorBidi" w:hAnsiTheme="majorBidi" w:cstheme="majorBidi"/>
        </w:rPr>
        <w:t xml:space="preserve">binary </w:t>
      </w:r>
      <w:r w:rsidR="00EA6E1A">
        <w:rPr>
          <w:rFonts w:asciiTheme="majorBidi" w:hAnsiTheme="majorBidi" w:cstheme="majorBidi"/>
        </w:rPr>
        <w:t>treatment of</w:t>
      </w:r>
      <w:r>
        <w:rPr>
          <w:rFonts w:asciiTheme="majorBidi" w:hAnsiTheme="majorBidi" w:cstheme="majorBidi"/>
        </w:rPr>
        <w:t xml:space="preserve"> be</w:t>
      </w:r>
      <w:r w:rsidR="001D6BC7">
        <w:rPr>
          <w:rFonts w:asciiTheme="majorBidi" w:hAnsiTheme="majorBidi" w:cstheme="majorBidi"/>
        </w:rPr>
        <w:t xml:space="preserve">ing subject to </w:t>
      </w:r>
      <w:r w:rsidR="00987810">
        <w:rPr>
          <w:rFonts w:asciiTheme="majorBidi" w:hAnsiTheme="majorBidi" w:cstheme="majorBidi"/>
        </w:rPr>
        <w:t xml:space="preserve">lockdown </w:t>
      </w:r>
      <w:r w:rsidR="001D6BC7">
        <w:rPr>
          <w:rFonts w:asciiTheme="majorBidi" w:hAnsiTheme="majorBidi" w:cstheme="majorBidi"/>
        </w:rPr>
        <w:t>as of</w:t>
      </w:r>
      <w:r>
        <w:rPr>
          <w:rFonts w:asciiTheme="majorBidi" w:hAnsiTheme="majorBidi" w:cstheme="majorBidi"/>
        </w:rPr>
        <w:t xml:space="preserve"> early April</w:t>
      </w:r>
      <w:r w:rsidR="00EA6E1A">
        <w:rPr>
          <w:rFonts w:asciiTheme="majorBidi" w:hAnsiTheme="majorBidi" w:cstheme="majorBidi"/>
        </w:rPr>
        <w:t>; the situation</w:t>
      </w:r>
      <w:r>
        <w:rPr>
          <w:rFonts w:asciiTheme="majorBidi" w:hAnsiTheme="majorBidi" w:cstheme="majorBidi"/>
        </w:rPr>
        <w:t xml:space="preserve"> seen in Figure 2.</w:t>
      </w:r>
      <w:r w:rsidR="0025570B">
        <w:rPr>
          <w:rFonts w:asciiTheme="majorBidi" w:hAnsiTheme="majorBidi" w:cstheme="majorBidi"/>
        </w:rPr>
        <w:t xml:space="preserve"> All</w:t>
      </w:r>
      <w:r w:rsidR="00DF1831">
        <w:rPr>
          <w:rFonts w:asciiTheme="majorBidi" w:hAnsiTheme="majorBidi" w:cstheme="majorBidi"/>
        </w:rPr>
        <w:t xml:space="preserve"> data sources </w:t>
      </w:r>
      <w:r w:rsidR="00C77CC0">
        <w:rPr>
          <w:rFonts w:asciiTheme="majorBidi" w:hAnsiTheme="majorBidi" w:cstheme="majorBidi"/>
        </w:rPr>
        <w:t>(details in</w:t>
      </w:r>
      <w:r w:rsidR="00EA6E1A">
        <w:rPr>
          <w:rFonts w:asciiTheme="majorBidi" w:hAnsiTheme="majorBidi" w:cstheme="majorBidi"/>
        </w:rPr>
        <w:t xml:space="preserve"> Appendix A</w:t>
      </w:r>
      <w:r w:rsidR="00C77CC0">
        <w:rPr>
          <w:rFonts w:asciiTheme="majorBidi" w:hAnsiTheme="majorBidi" w:cstheme="majorBidi"/>
        </w:rPr>
        <w:t>, summary statistics in Appendix B</w:t>
      </w:r>
      <w:r w:rsidR="00EA6E1A">
        <w:rPr>
          <w:rFonts w:asciiTheme="majorBidi" w:hAnsiTheme="majorBidi" w:cstheme="majorBidi"/>
        </w:rPr>
        <w:t xml:space="preserve">) were </w:t>
      </w:r>
      <w:r>
        <w:rPr>
          <w:rFonts w:asciiTheme="majorBidi" w:hAnsiTheme="majorBidi" w:cstheme="majorBidi"/>
        </w:rPr>
        <w:t xml:space="preserve">available to </w:t>
      </w:r>
      <w:r w:rsidR="00DF1831">
        <w:rPr>
          <w:rFonts w:asciiTheme="majorBidi" w:hAnsiTheme="majorBidi" w:cstheme="majorBidi"/>
        </w:rPr>
        <w:t xml:space="preserve">inform </w:t>
      </w:r>
      <w:r>
        <w:rPr>
          <w:rFonts w:asciiTheme="majorBidi" w:hAnsiTheme="majorBidi" w:cstheme="majorBidi"/>
        </w:rPr>
        <w:t xml:space="preserve">New Zealand policy </w:t>
      </w:r>
      <w:r w:rsidR="0025570B">
        <w:rPr>
          <w:rFonts w:asciiTheme="majorBidi" w:hAnsiTheme="majorBidi" w:cstheme="majorBidi"/>
        </w:rPr>
        <w:t xml:space="preserve">makers </w:t>
      </w:r>
      <w:r w:rsidR="00C9210B">
        <w:rPr>
          <w:rFonts w:asciiTheme="majorBidi" w:hAnsiTheme="majorBidi" w:cstheme="majorBidi"/>
        </w:rPr>
        <w:t>from mid-</w:t>
      </w:r>
      <w:r w:rsidR="0018663B">
        <w:rPr>
          <w:rFonts w:asciiTheme="majorBidi" w:hAnsiTheme="majorBidi" w:cstheme="majorBidi"/>
        </w:rPr>
        <w:t>March (</w:t>
      </w:r>
      <w:r w:rsidR="00987810">
        <w:rPr>
          <w:rFonts w:asciiTheme="majorBidi" w:hAnsiTheme="majorBidi" w:cstheme="majorBidi"/>
        </w:rPr>
        <w:t xml:space="preserve">the </w:t>
      </w:r>
      <w:r w:rsidR="0025570B">
        <w:rPr>
          <w:rFonts w:asciiTheme="majorBidi" w:hAnsiTheme="majorBidi" w:cstheme="majorBidi"/>
        </w:rPr>
        <w:t xml:space="preserve">map </w:t>
      </w:r>
      <w:r>
        <w:rPr>
          <w:rFonts w:asciiTheme="majorBidi" w:hAnsiTheme="majorBidi" w:cstheme="majorBidi"/>
        </w:rPr>
        <w:t xml:space="preserve">data were available from the Red Cross, </w:t>
      </w:r>
      <w:r w:rsidR="0025570B">
        <w:rPr>
          <w:rFonts w:asciiTheme="majorBidi" w:hAnsiTheme="majorBidi" w:cstheme="majorBidi"/>
        </w:rPr>
        <w:t xml:space="preserve">ESRI </w:t>
      </w:r>
      <w:r w:rsidR="0018663B">
        <w:rPr>
          <w:rFonts w:asciiTheme="majorBidi" w:hAnsiTheme="majorBidi" w:cstheme="majorBidi"/>
        </w:rPr>
        <w:t>late</w:t>
      </w:r>
      <w:r w:rsidR="00DF1831">
        <w:rPr>
          <w:rFonts w:asciiTheme="majorBidi" w:hAnsiTheme="majorBidi" w:cstheme="majorBidi"/>
        </w:rPr>
        <w:t>r</w:t>
      </w:r>
      <w:r w:rsidR="0018663B">
        <w:rPr>
          <w:rFonts w:asciiTheme="majorBidi" w:hAnsiTheme="majorBidi" w:cstheme="majorBidi"/>
        </w:rPr>
        <w:t xml:space="preserve"> </w:t>
      </w:r>
      <w:r w:rsidR="00DF1831">
        <w:rPr>
          <w:rFonts w:asciiTheme="majorBidi" w:hAnsiTheme="majorBidi" w:cstheme="majorBidi"/>
        </w:rPr>
        <w:t>ma</w:t>
      </w:r>
      <w:r w:rsidR="00C77CC0">
        <w:rPr>
          <w:rFonts w:asciiTheme="majorBidi" w:hAnsiTheme="majorBidi" w:cstheme="majorBidi"/>
        </w:rPr>
        <w:t>de</w:t>
      </w:r>
      <w:r w:rsidR="0025570B">
        <w:rPr>
          <w:rFonts w:asciiTheme="majorBidi" w:hAnsiTheme="majorBidi" w:cstheme="majorBidi"/>
        </w:rPr>
        <w:t xml:space="preserve"> them </w:t>
      </w:r>
      <w:r w:rsidR="0018663B">
        <w:rPr>
          <w:rFonts w:asciiTheme="majorBidi" w:hAnsiTheme="majorBidi" w:cstheme="majorBidi"/>
        </w:rPr>
        <w:t xml:space="preserve">more conveniently </w:t>
      </w:r>
      <w:r w:rsidR="0025570B">
        <w:rPr>
          <w:rFonts w:asciiTheme="majorBidi" w:hAnsiTheme="majorBidi" w:cstheme="majorBidi"/>
        </w:rPr>
        <w:t>available</w:t>
      </w:r>
      <w:r>
        <w:rPr>
          <w:rFonts w:asciiTheme="majorBidi" w:hAnsiTheme="majorBidi" w:cstheme="majorBidi"/>
        </w:rPr>
        <w:t>).</w:t>
      </w:r>
      <w:r w:rsidR="0025570B">
        <w:rPr>
          <w:rFonts w:asciiTheme="majorBidi" w:hAnsiTheme="majorBidi" w:cstheme="majorBidi"/>
        </w:rPr>
        <w:t xml:space="preserve"> </w:t>
      </w:r>
    </w:p>
    <w:p w14:paraId="222A04DF" w14:textId="77777777" w:rsidR="0045135F" w:rsidRDefault="0045135F" w:rsidP="00063D29">
      <w:pPr>
        <w:widowControl w:val="0"/>
        <w:spacing w:after="0" w:line="288" w:lineRule="auto"/>
        <w:ind w:firstLine="720"/>
        <w:jc w:val="both"/>
        <w:rPr>
          <w:rFonts w:asciiTheme="majorBidi" w:hAnsiTheme="majorBidi" w:cstheme="majorBidi"/>
        </w:rPr>
      </w:pPr>
    </w:p>
    <w:p w14:paraId="5EA7FEA9" w14:textId="5A172D80" w:rsidR="00B66A5C" w:rsidRDefault="00B66A5C" w:rsidP="00484135">
      <w:pPr>
        <w:spacing w:after="0" w:line="288" w:lineRule="auto"/>
        <w:ind w:firstLine="567"/>
        <w:jc w:val="both"/>
      </w:pPr>
      <w:r>
        <w:rPr>
          <w:rFonts w:asciiTheme="majorBidi" w:hAnsiTheme="majorBidi" w:cstheme="majorBidi"/>
        </w:rPr>
        <w:t>The number of Covid-19 deaths in a county is highly skewed</w:t>
      </w:r>
      <w:r w:rsidR="00B23263">
        <w:rPr>
          <w:rFonts w:asciiTheme="majorBidi" w:hAnsiTheme="majorBidi" w:cstheme="majorBidi"/>
        </w:rPr>
        <w:t xml:space="preserve">, with standard deviation </w:t>
      </w:r>
      <w:r>
        <w:rPr>
          <w:rFonts w:asciiTheme="majorBidi" w:hAnsiTheme="majorBidi" w:cstheme="majorBidi"/>
        </w:rPr>
        <w:t xml:space="preserve">over eight times the mean (for deaths to May 11). Therefore, </w:t>
      </w:r>
      <w:r w:rsidR="004B7E8D">
        <w:rPr>
          <w:rFonts w:asciiTheme="majorBidi" w:hAnsiTheme="majorBidi" w:cstheme="majorBidi"/>
        </w:rPr>
        <w:t xml:space="preserve">the </w:t>
      </w:r>
      <w:r>
        <w:rPr>
          <w:rFonts w:asciiTheme="majorBidi" w:hAnsiTheme="majorBidi" w:cstheme="majorBidi"/>
        </w:rPr>
        <w:t xml:space="preserve">log of the number of deaths is the outcome variable for the regressions, </w:t>
      </w:r>
      <w:r w:rsidR="002D3117">
        <w:rPr>
          <w:rFonts w:asciiTheme="majorBidi" w:hAnsiTheme="majorBidi" w:cstheme="majorBidi"/>
        </w:rPr>
        <w:t>reducing</w:t>
      </w:r>
      <w:r>
        <w:rPr>
          <w:rFonts w:asciiTheme="majorBidi" w:hAnsiTheme="majorBidi" w:cstheme="majorBidi"/>
        </w:rPr>
        <w:t xml:space="preserve"> the coefficient of variation (CoV) to 1.3.</w:t>
      </w:r>
      <w:r>
        <w:rPr>
          <w:rStyle w:val="FootnoteReference"/>
          <w:rFonts w:asciiTheme="majorBidi" w:hAnsiTheme="majorBidi" w:cstheme="majorBidi"/>
        </w:rPr>
        <w:footnoteReference w:id="4"/>
      </w:r>
      <w:r>
        <w:rPr>
          <w:rFonts w:asciiTheme="majorBidi" w:hAnsiTheme="majorBidi" w:cstheme="majorBidi"/>
        </w:rPr>
        <w:t xml:space="preserve"> Death rates could be used (CoV=2.5), b</w:t>
      </w:r>
      <w:r w:rsidR="002D3117">
        <w:rPr>
          <w:rFonts w:asciiTheme="majorBidi" w:hAnsiTheme="majorBidi" w:cstheme="majorBidi"/>
        </w:rPr>
        <w:t>ut are less flexible than log deaths with</w:t>
      </w:r>
      <w:r>
        <w:rPr>
          <w:rFonts w:asciiTheme="majorBidi" w:hAnsiTheme="majorBidi" w:cstheme="majorBidi"/>
        </w:rPr>
        <w:t xml:space="preserve"> log population as a covariate (rates force the coefficient on log population to 1.0). To get percentage impacts of lockdown from the log outcome,</w:t>
      </w:r>
      <w:r w:rsidRPr="00B66A5C">
        <w:rPr>
          <w:rFonts w:asciiTheme="majorBidi" w:hAnsiTheme="majorBidi" w:cstheme="majorBidi"/>
        </w:rPr>
        <w:t xml:space="preserve"> </w:t>
      </w:r>
      <w:r>
        <w:rPr>
          <w:rFonts w:asciiTheme="majorBidi" w:hAnsiTheme="majorBidi" w:cstheme="majorBidi"/>
        </w:rPr>
        <w:t xml:space="preserve">I use </w:t>
      </w:r>
      <m:oMath>
        <m:r>
          <w:rPr>
            <w:rFonts w:ascii="Cambria Math" w:hAnsi="Cambria Math" w:cstheme="majorBidi"/>
          </w:rPr>
          <m:t>100×</m:t>
        </m:r>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e</m:t>
                </m:r>
              </m:e>
              <m:sup>
                <m:acc>
                  <m:accPr>
                    <m:ctrlPr>
                      <w:rPr>
                        <w:rFonts w:ascii="Cambria Math" w:hAnsi="Cambria Math" w:cstheme="majorBidi"/>
                        <w:i/>
                      </w:rPr>
                    </m:ctrlPr>
                  </m:accPr>
                  <m:e>
                    <m:r>
                      <w:rPr>
                        <w:rFonts w:ascii="Cambria Math" w:hAnsi="Cambria Math" w:cstheme="majorBidi"/>
                      </w:rPr>
                      <m:t>β</m:t>
                    </m:r>
                  </m:e>
                </m:acc>
                <m:r>
                  <w:rPr>
                    <w:rFonts w:ascii="Cambria Math" w:hAnsi="Cambria Math" w:cstheme="majorBidi"/>
                  </w:rPr>
                  <m:t>-0.5</m:t>
                </m:r>
                <m:acc>
                  <m:accPr>
                    <m:ctrlPr>
                      <w:rPr>
                        <w:rFonts w:ascii="Cambria Math" w:hAnsi="Cambria Math" w:cstheme="majorBidi"/>
                        <w:i/>
                      </w:rPr>
                    </m:ctrlPr>
                  </m:accPr>
                  <m:e>
                    <m:r>
                      <w:rPr>
                        <w:rFonts w:ascii="Cambria Math" w:hAnsi="Cambria Math" w:cstheme="majorBidi"/>
                      </w:rPr>
                      <m:t>V</m:t>
                    </m:r>
                  </m:e>
                </m:acc>
                <m:d>
                  <m:dPr>
                    <m:ctrlPr>
                      <w:rPr>
                        <w:rFonts w:ascii="Cambria Math" w:hAnsi="Cambria Math" w:cstheme="majorBidi"/>
                        <w:i/>
                      </w:rPr>
                    </m:ctrlPr>
                  </m:dPr>
                  <m:e>
                    <m:acc>
                      <m:accPr>
                        <m:ctrlPr>
                          <w:rPr>
                            <w:rFonts w:ascii="Cambria Math" w:hAnsi="Cambria Math" w:cstheme="majorBidi"/>
                            <w:i/>
                          </w:rPr>
                        </m:ctrlPr>
                      </m:accPr>
                      <m:e>
                        <m:r>
                          <w:rPr>
                            <w:rFonts w:ascii="Cambria Math" w:hAnsi="Cambria Math" w:cstheme="majorBidi"/>
                          </w:rPr>
                          <m:t>β</m:t>
                        </m:r>
                      </m:e>
                    </m:acc>
                  </m:e>
                </m:d>
              </m:sup>
            </m:sSup>
            <m:r>
              <w:rPr>
                <w:rFonts w:ascii="Cambria Math" w:hAnsi="Cambria Math" w:cstheme="majorBidi"/>
              </w:rPr>
              <m:t>-1</m:t>
            </m:r>
          </m:e>
        </m:d>
      </m:oMath>
      <w:r>
        <w:rPr>
          <w:rFonts w:asciiTheme="majorBidi" w:eastAsiaTheme="minorEastAsia" w:hAnsiTheme="majorBidi" w:cstheme="majorBidi"/>
        </w:rPr>
        <w:t xml:space="preserve"> with confidence intervals from the </w:t>
      </w:r>
      <w:r>
        <w:t xml:space="preserve">approximate unbiased variance estimator of van Garderen </w:t>
      </w:r>
      <w:r w:rsidRPr="00EC16E8">
        <w:t>and Shah</w:t>
      </w:r>
      <w:r>
        <w:t xml:space="preserve"> (2002).</w:t>
      </w:r>
    </w:p>
    <w:p w14:paraId="2C8C9A4D" w14:textId="77777777" w:rsidR="0045135F" w:rsidRDefault="0045135F" w:rsidP="00063D29">
      <w:pPr>
        <w:spacing w:after="0" w:line="288" w:lineRule="auto"/>
        <w:ind w:firstLine="720"/>
        <w:jc w:val="both"/>
        <w:rPr>
          <w:rFonts w:asciiTheme="majorBidi" w:hAnsiTheme="majorBidi" w:cstheme="majorBidi"/>
        </w:rPr>
      </w:pPr>
    </w:p>
    <w:p w14:paraId="6DE18883" w14:textId="24FBD48C" w:rsidR="00B66A5C" w:rsidRDefault="001D6BC7" w:rsidP="00484135">
      <w:pPr>
        <w:spacing w:after="0" w:line="288" w:lineRule="auto"/>
        <w:ind w:firstLine="567"/>
        <w:jc w:val="both"/>
      </w:pPr>
      <w:r>
        <w:rPr>
          <w:rFonts w:asciiTheme="majorBidi" w:eastAsiaTheme="minorEastAsia" w:hAnsiTheme="majorBidi" w:cstheme="majorBidi"/>
        </w:rPr>
        <w:t>The regression</w:t>
      </w:r>
      <w:r w:rsidR="002D3117">
        <w:rPr>
          <w:rFonts w:asciiTheme="majorBidi" w:eastAsiaTheme="minorEastAsia" w:hAnsiTheme="majorBidi" w:cstheme="majorBidi"/>
        </w:rPr>
        <w:t>s use 22 control variables, including</w:t>
      </w:r>
      <w:r w:rsidR="004901F9">
        <w:rPr>
          <w:rFonts w:asciiTheme="majorBidi" w:eastAsiaTheme="minorEastAsia" w:hAnsiTheme="majorBidi" w:cstheme="majorBidi"/>
        </w:rPr>
        <w:t xml:space="preserve"> county population and density, the </w:t>
      </w:r>
      <w:r w:rsidR="00B4175A">
        <w:rPr>
          <w:rFonts w:asciiTheme="majorBidi" w:eastAsiaTheme="minorEastAsia" w:hAnsiTheme="majorBidi" w:cstheme="majorBidi"/>
        </w:rPr>
        <w:t xml:space="preserve">elder </w:t>
      </w:r>
      <w:r w:rsidR="004901F9">
        <w:rPr>
          <w:rFonts w:asciiTheme="majorBidi" w:eastAsiaTheme="minorEastAsia" w:hAnsiTheme="majorBidi" w:cstheme="majorBidi"/>
        </w:rPr>
        <w:t xml:space="preserve">share, the share </w:t>
      </w:r>
      <w:r w:rsidR="002D3117">
        <w:rPr>
          <w:rFonts w:asciiTheme="majorBidi" w:eastAsiaTheme="minorEastAsia" w:hAnsiTheme="majorBidi" w:cstheme="majorBidi"/>
        </w:rPr>
        <w:t xml:space="preserve">in nursing homes, </w:t>
      </w:r>
      <w:r w:rsidR="001E2802">
        <w:rPr>
          <w:rFonts w:asciiTheme="majorBidi" w:eastAsiaTheme="minorEastAsia" w:hAnsiTheme="majorBidi" w:cstheme="majorBidi"/>
        </w:rPr>
        <w:t xml:space="preserve">nine </w:t>
      </w:r>
      <w:r w:rsidR="004901F9">
        <w:rPr>
          <w:rFonts w:asciiTheme="majorBidi" w:eastAsiaTheme="minorEastAsia" w:hAnsiTheme="majorBidi" w:cstheme="majorBidi"/>
        </w:rPr>
        <w:t>other demographic and economic characteristics</w:t>
      </w:r>
      <w:r w:rsidR="002D3117">
        <w:rPr>
          <w:rFonts w:asciiTheme="majorBidi" w:eastAsiaTheme="minorEastAsia" w:hAnsiTheme="majorBidi" w:cstheme="majorBidi"/>
        </w:rPr>
        <w:t xml:space="preserve"> and a set of regional fixed effects</w:t>
      </w:r>
      <w:r w:rsidR="004901F9">
        <w:rPr>
          <w:rFonts w:asciiTheme="majorBidi" w:eastAsiaTheme="minorEastAsia" w:hAnsiTheme="majorBidi" w:cstheme="majorBidi"/>
        </w:rPr>
        <w:t>.</w:t>
      </w:r>
      <w:r w:rsidR="006B374C">
        <w:rPr>
          <w:rStyle w:val="FootnoteReference"/>
          <w:rFonts w:asciiTheme="majorBidi" w:eastAsiaTheme="minorEastAsia" w:hAnsiTheme="majorBidi" w:cstheme="majorBidi"/>
        </w:rPr>
        <w:footnoteReference w:id="5"/>
      </w:r>
      <w:r w:rsidR="002D3117">
        <w:rPr>
          <w:rFonts w:asciiTheme="majorBidi" w:eastAsiaTheme="minorEastAsia" w:hAnsiTheme="majorBidi" w:cstheme="majorBidi"/>
        </w:rPr>
        <w:t xml:space="preserve"> </w:t>
      </w:r>
      <w:r>
        <w:rPr>
          <w:rFonts w:asciiTheme="majorBidi" w:eastAsiaTheme="minorEastAsia" w:hAnsiTheme="majorBidi" w:cstheme="majorBidi"/>
        </w:rPr>
        <w:t>These controls explain about</w:t>
      </w:r>
      <w:r w:rsidR="00B2300A">
        <w:rPr>
          <w:rFonts w:asciiTheme="majorBidi" w:eastAsiaTheme="minorEastAsia" w:hAnsiTheme="majorBidi" w:cstheme="majorBidi"/>
        </w:rPr>
        <w:t xml:space="preserve"> two-thirds of </w:t>
      </w:r>
      <w:r>
        <w:rPr>
          <w:rFonts w:asciiTheme="majorBidi" w:eastAsiaTheme="minorEastAsia" w:hAnsiTheme="majorBidi" w:cstheme="majorBidi"/>
        </w:rPr>
        <w:t>variation in log deaths (as of mid-May). E</w:t>
      </w:r>
      <w:r w:rsidR="002936EA">
        <w:rPr>
          <w:rFonts w:asciiTheme="majorBidi" w:eastAsiaTheme="minorEastAsia" w:hAnsiTheme="majorBidi" w:cstheme="majorBidi"/>
        </w:rPr>
        <w:t xml:space="preserve">ven with these controls, </w:t>
      </w:r>
      <w:r w:rsidR="00B4175A">
        <w:rPr>
          <w:rFonts w:asciiTheme="majorBidi" w:eastAsiaTheme="minorEastAsia" w:hAnsiTheme="majorBidi" w:cstheme="majorBidi"/>
        </w:rPr>
        <w:t>the errors</w:t>
      </w:r>
      <w:r w:rsidR="002227FE">
        <w:rPr>
          <w:rFonts w:asciiTheme="majorBidi" w:eastAsiaTheme="minorEastAsia" w:hAnsiTheme="majorBidi" w:cstheme="majorBidi"/>
        </w:rPr>
        <w:t xml:space="preserve"> </w:t>
      </w:r>
      <w:r>
        <w:rPr>
          <w:rFonts w:asciiTheme="majorBidi" w:eastAsiaTheme="minorEastAsia" w:hAnsiTheme="majorBidi" w:cstheme="majorBidi"/>
        </w:rPr>
        <w:t xml:space="preserve">for the log death equations </w:t>
      </w:r>
      <w:r w:rsidR="002227FE">
        <w:rPr>
          <w:rFonts w:asciiTheme="majorBidi" w:eastAsiaTheme="minorEastAsia" w:hAnsiTheme="majorBidi" w:cstheme="majorBidi"/>
        </w:rPr>
        <w:t>may correlate</w:t>
      </w:r>
      <w:r w:rsidR="002D3117">
        <w:rPr>
          <w:rFonts w:asciiTheme="majorBidi" w:eastAsiaTheme="minorEastAsia" w:hAnsiTheme="majorBidi" w:cstheme="majorBidi"/>
        </w:rPr>
        <w:t xml:space="preserve"> with treatment status</w:t>
      </w:r>
      <w:r w:rsidR="002936EA">
        <w:rPr>
          <w:rFonts w:asciiTheme="majorBidi" w:eastAsiaTheme="minorEastAsia" w:hAnsiTheme="majorBidi" w:cstheme="majorBidi"/>
        </w:rPr>
        <w:t xml:space="preserve">, if </w:t>
      </w:r>
      <w:r w:rsidR="002D3117">
        <w:rPr>
          <w:rFonts w:asciiTheme="majorBidi" w:eastAsiaTheme="minorEastAsia" w:hAnsiTheme="majorBidi" w:cstheme="majorBidi"/>
        </w:rPr>
        <w:t>selection into the treatment group (7</w:t>
      </w:r>
      <w:r w:rsidR="00484135">
        <w:rPr>
          <w:rFonts w:asciiTheme="majorBidi" w:eastAsiaTheme="minorEastAsia" w:hAnsiTheme="majorBidi" w:cstheme="majorBidi"/>
        </w:rPr>
        <w:t>7 percent o</w:t>
      </w:r>
      <w:r w:rsidR="002D3117">
        <w:rPr>
          <w:rFonts w:asciiTheme="majorBidi" w:eastAsiaTheme="minorEastAsia" w:hAnsiTheme="majorBidi" w:cstheme="majorBidi"/>
        </w:rPr>
        <w:t>f counties) is due to unobservables.</w:t>
      </w:r>
      <w:r w:rsidR="002936EA">
        <w:rPr>
          <w:rFonts w:asciiTheme="majorBidi" w:eastAsiaTheme="minorEastAsia" w:hAnsiTheme="majorBidi" w:cstheme="majorBidi"/>
        </w:rPr>
        <w:t xml:space="preserve"> P</w:t>
      </w:r>
      <w:r w:rsidR="00B4175A">
        <w:rPr>
          <w:rFonts w:asciiTheme="majorBidi" w:eastAsiaTheme="minorEastAsia" w:hAnsiTheme="majorBidi" w:cstheme="majorBidi"/>
        </w:rPr>
        <w:t>olitical driver</w:t>
      </w:r>
      <w:r w:rsidR="002936EA">
        <w:rPr>
          <w:rFonts w:asciiTheme="majorBidi" w:eastAsiaTheme="minorEastAsia" w:hAnsiTheme="majorBidi" w:cstheme="majorBidi"/>
        </w:rPr>
        <w:t>s of lockdown are plausible instrument</w:t>
      </w:r>
      <w:r w:rsidR="001E2802">
        <w:rPr>
          <w:rFonts w:asciiTheme="majorBidi" w:eastAsiaTheme="minorEastAsia" w:hAnsiTheme="majorBidi" w:cstheme="majorBidi"/>
        </w:rPr>
        <w:t>s</w:t>
      </w:r>
      <w:r w:rsidR="002936EA">
        <w:rPr>
          <w:rFonts w:asciiTheme="majorBidi" w:eastAsiaTheme="minorEastAsia" w:hAnsiTheme="majorBidi" w:cstheme="majorBidi"/>
        </w:rPr>
        <w:t>; counties without lockdown are all in states with Republican governors and</w:t>
      </w:r>
      <w:r w:rsidR="001E2802">
        <w:rPr>
          <w:rFonts w:asciiTheme="majorBidi" w:eastAsiaTheme="minorEastAsia" w:hAnsiTheme="majorBidi" w:cstheme="majorBidi"/>
        </w:rPr>
        <w:t xml:space="preserve"> </w:t>
      </w:r>
      <w:r w:rsidR="00B4175A">
        <w:rPr>
          <w:rFonts w:asciiTheme="majorBidi" w:eastAsiaTheme="minorEastAsia" w:hAnsiTheme="majorBidi" w:cstheme="majorBidi"/>
        </w:rPr>
        <w:t xml:space="preserve">if a </w:t>
      </w:r>
      <w:r w:rsidR="00B4175A">
        <w:rPr>
          <w:rFonts w:asciiTheme="majorBidi" w:hAnsiTheme="majorBidi" w:cstheme="majorBidi"/>
        </w:rPr>
        <w:t>gubernatorial</w:t>
      </w:r>
      <w:r w:rsidR="00B4175A">
        <w:rPr>
          <w:rFonts w:asciiTheme="majorBidi" w:eastAsiaTheme="minorEastAsia" w:hAnsiTheme="majorBidi" w:cstheme="majorBidi"/>
        </w:rPr>
        <w:t xml:space="preserve"> </w:t>
      </w:r>
      <w:r w:rsidR="00B4175A">
        <w:rPr>
          <w:rFonts w:asciiTheme="majorBidi" w:hAnsiTheme="majorBidi" w:cstheme="majorBidi"/>
        </w:rPr>
        <w:t>election is set for November 2020 (11 are)</w:t>
      </w:r>
      <w:r w:rsidR="00B4175A">
        <w:rPr>
          <w:rFonts w:asciiTheme="majorBidi" w:eastAsiaTheme="minorEastAsia" w:hAnsiTheme="majorBidi" w:cstheme="majorBidi"/>
        </w:rPr>
        <w:t xml:space="preserve"> </w:t>
      </w:r>
      <w:r w:rsidR="002936EA">
        <w:rPr>
          <w:rFonts w:asciiTheme="majorBidi" w:eastAsiaTheme="minorEastAsia" w:hAnsiTheme="majorBidi" w:cstheme="majorBidi"/>
        </w:rPr>
        <w:t xml:space="preserve">lockdown </w:t>
      </w:r>
      <w:r w:rsidR="00B4175A">
        <w:rPr>
          <w:rFonts w:asciiTheme="majorBidi" w:eastAsiaTheme="minorEastAsia" w:hAnsiTheme="majorBidi" w:cstheme="majorBidi"/>
        </w:rPr>
        <w:t xml:space="preserve">seems more </w:t>
      </w:r>
      <w:r w:rsidR="002936EA">
        <w:rPr>
          <w:rFonts w:asciiTheme="majorBidi" w:eastAsiaTheme="minorEastAsia" w:hAnsiTheme="majorBidi" w:cstheme="majorBidi"/>
        </w:rPr>
        <w:t>likely</w:t>
      </w:r>
      <w:r w:rsidR="002936EA">
        <w:rPr>
          <w:rFonts w:asciiTheme="majorBidi" w:hAnsiTheme="majorBidi" w:cstheme="majorBidi"/>
        </w:rPr>
        <w:t xml:space="preserve">. </w:t>
      </w:r>
      <w:r w:rsidR="00B91F19">
        <w:rPr>
          <w:rFonts w:asciiTheme="majorBidi" w:hAnsiTheme="majorBidi" w:cstheme="majorBidi"/>
        </w:rPr>
        <w:t>Conditional on the</w:t>
      </w:r>
      <w:r w:rsidR="00305809">
        <w:rPr>
          <w:rFonts w:asciiTheme="majorBidi" w:hAnsiTheme="majorBidi" w:cstheme="majorBidi"/>
        </w:rPr>
        <w:t xml:space="preserve"> stat</w:t>
      </w:r>
      <w:r>
        <w:rPr>
          <w:rFonts w:asciiTheme="majorBidi" w:hAnsiTheme="majorBidi" w:cstheme="majorBidi"/>
        </w:rPr>
        <w:t xml:space="preserve">e-level factors, </w:t>
      </w:r>
      <w:r w:rsidR="00B91F19">
        <w:rPr>
          <w:rFonts w:asciiTheme="majorBidi" w:hAnsiTheme="majorBidi" w:cstheme="majorBidi"/>
        </w:rPr>
        <w:t>the extent</w:t>
      </w:r>
      <w:r w:rsidR="00305809">
        <w:rPr>
          <w:rFonts w:asciiTheme="majorBidi" w:hAnsiTheme="majorBidi" w:cstheme="majorBidi"/>
        </w:rPr>
        <w:t xml:space="preserve"> a county became more partisan between the 2012 and 2016 Presidential elections</w:t>
      </w:r>
      <w:r w:rsidR="001E2802">
        <w:rPr>
          <w:rFonts w:asciiTheme="majorBidi" w:hAnsiTheme="majorBidi" w:cstheme="majorBidi"/>
        </w:rPr>
        <w:t xml:space="preserve">, relative to the </w:t>
      </w:r>
      <w:r w:rsidR="00B4175A">
        <w:rPr>
          <w:rFonts w:asciiTheme="majorBidi" w:hAnsiTheme="majorBidi" w:cstheme="majorBidi"/>
        </w:rPr>
        <w:t xml:space="preserve">state-level </w:t>
      </w:r>
      <w:r>
        <w:rPr>
          <w:rFonts w:asciiTheme="majorBidi" w:hAnsiTheme="majorBidi" w:cstheme="majorBidi"/>
        </w:rPr>
        <w:t xml:space="preserve">change, affects </w:t>
      </w:r>
      <w:r w:rsidR="00305809">
        <w:rPr>
          <w:rFonts w:asciiTheme="majorBidi" w:hAnsiTheme="majorBidi" w:cstheme="majorBidi"/>
        </w:rPr>
        <w:t xml:space="preserve">odds of a lockdown. It is hard to think of </w:t>
      </w:r>
      <w:r w:rsidR="00B4175A">
        <w:rPr>
          <w:rFonts w:asciiTheme="majorBidi" w:hAnsiTheme="majorBidi" w:cstheme="majorBidi"/>
        </w:rPr>
        <w:t>other</w:t>
      </w:r>
      <w:r w:rsidR="00305809">
        <w:rPr>
          <w:rFonts w:asciiTheme="majorBidi" w:hAnsiTheme="majorBidi" w:cstheme="majorBidi"/>
        </w:rPr>
        <w:t xml:space="preserve"> paths </w:t>
      </w:r>
      <w:r w:rsidR="00B4175A">
        <w:rPr>
          <w:rFonts w:asciiTheme="majorBidi" w:hAnsiTheme="majorBidi" w:cstheme="majorBidi"/>
        </w:rPr>
        <w:t xml:space="preserve">for </w:t>
      </w:r>
      <w:r w:rsidR="00305809">
        <w:rPr>
          <w:rFonts w:asciiTheme="majorBidi" w:hAnsiTheme="majorBidi" w:cstheme="majorBidi"/>
        </w:rPr>
        <w:t xml:space="preserve">these variables </w:t>
      </w:r>
      <w:r w:rsidR="00B4175A">
        <w:rPr>
          <w:rFonts w:asciiTheme="majorBidi" w:hAnsiTheme="majorBidi" w:cstheme="majorBidi"/>
        </w:rPr>
        <w:t xml:space="preserve">to </w:t>
      </w:r>
      <w:r w:rsidR="00305809">
        <w:rPr>
          <w:rFonts w:asciiTheme="majorBidi" w:hAnsiTheme="majorBidi" w:cstheme="majorBidi"/>
        </w:rPr>
        <w:t xml:space="preserve">affect Covid-19 deaths </w:t>
      </w:r>
      <w:r w:rsidR="00B4175A">
        <w:rPr>
          <w:rFonts w:asciiTheme="majorBidi" w:hAnsiTheme="majorBidi" w:cstheme="majorBidi"/>
        </w:rPr>
        <w:t>than via political calculations</w:t>
      </w:r>
      <w:r w:rsidR="00305809">
        <w:rPr>
          <w:rFonts w:asciiTheme="majorBidi" w:hAnsiTheme="majorBidi" w:cstheme="majorBidi"/>
        </w:rPr>
        <w:t xml:space="preserve"> about lockdown.</w:t>
      </w:r>
      <w:r w:rsidR="001E2802">
        <w:rPr>
          <w:rFonts w:asciiTheme="majorBidi" w:hAnsiTheme="majorBidi" w:cstheme="majorBidi"/>
        </w:rPr>
        <w:t xml:space="preserve"> I use a control function version of IV</w:t>
      </w:r>
      <w:r w:rsidR="00B4175A">
        <w:rPr>
          <w:rFonts w:asciiTheme="majorBidi" w:hAnsiTheme="majorBidi" w:cstheme="majorBidi"/>
        </w:rPr>
        <w:t>,</w:t>
      </w:r>
      <w:r w:rsidR="001E2802">
        <w:rPr>
          <w:rFonts w:asciiTheme="majorBidi" w:hAnsiTheme="majorBidi" w:cstheme="majorBidi"/>
        </w:rPr>
        <w:t xml:space="preserve"> with f</w:t>
      </w:r>
      <w:r w:rsidR="008E42EC">
        <w:rPr>
          <w:rFonts w:asciiTheme="majorBidi" w:hAnsiTheme="majorBidi" w:cstheme="majorBidi"/>
        </w:rPr>
        <w:t>irst stage residuals added to OLS outcome</w:t>
      </w:r>
      <w:r>
        <w:rPr>
          <w:rFonts w:asciiTheme="majorBidi" w:hAnsiTheme="majorBidi" w:cstheme="majorBidi"/>
        </w:rPr>
        <w:t xml:space="preserve"> </w:t>
      </w:r>
      <w:r w:rsidR="001E2802">
        <w:rPr>
          <w:rFonts w:asciiTheme="majorBidi" w:hAnsiTheme="majorBidi" w:cstheme="majorBidi"/>
        </w:rPr>
        <w:t>equation</w:t>
      </w:r>
      <w:r w:rsidR="008E42EC">
        <w:rPr>
          <w:rFonts w:asciiTheme="majorBidi" w:hAnsiTheme="majorBidi" w:cstheme="majorBidi"/>
        </w:rPr>
        <w:t>s</w:t>
      </w:r>
      <w:r w:rsidR="00B4175A">
        <w:rPr>
          <w:rFonts w:asciiTheme="majorBidi" w:hAnsiTheme="majorBidi" w:cstheme="majorBidi"/>
        </w:rPr>
        <w:t>,</w:t>
      </w:r>
      <w:r w:rsidR="001E2802">
        <w:rPr>
          <w:rFonts w:asciiTheme="majorBidi" w:hAnsiTheme="majorBidi" w:cstheme="majorBidi"/>
        </w:rPr>
        <w:t xml:space="preserve"> </w:t>
      </w:r>
      <w:r w:rsidR="00E74E43">
        <w:rPr>
          <w:rFonts w:asciiTheme="majorBidi" w:hAnsiTheme="majorBidi" w:cstheme="majorBidi"/>
        </w:rPr>
        <w:t xml:space="preserve">because </w:t>
      </w:r>
      <w:r w:rsidR="001E2802">
        <w:rPr>
          <w:rFonts w:asciiTheme="majorBidi" w:hAnsiTheme="majorBidi" w:cstheme="majorBidi"/>
        </w:rPr>
        <w:t xml:space="preserve">the </w:t>
      </w:r>
      <w:r w:rsidR="00E74E43">
        <w:rPr>
          <w:rFonts w:asciiTheme="majorBidi" w:hAnsiTheme="majorBidi" w:cstheme="majorBidi"/>
        </w:rPr>
        <w:t xml:space="preserve">percentage impact </w:t>
      </w:r>
      <w:r w:rsidR="001E2802">
        <w:rPr>
          <w:rFonts w:asciiTheme="majorBidi" w:hAnsiTheme="majorBidi" w:cstheme="majorBidi"/>
        </w:rPr>
        <w:t xml:space="preserve">estimator </w:t>
      </w:r>
      <w:r w:rsidR="00B4175A">
        <w:rPr>
          <w:rFonts w:asciiTheme="majorBidi" w:hAnsiTheme="majorBidi" w:cstheme="majorBidi"/>
        </w:rPr>
        <w:t xml:space="preserve">(and its variance) </w:t>
      </w:r>
      <w:r w:rsidR="001E2802">
        <w:rPr>
          <w:rFonts w:asciiTheme="majorBidi" w:hAnsiTheme="majorBidi" w:cstheme="majorBidi"/>
        </w:rPr>
        <w:t>is based on OLS</w:t>
      </w:r>
      <w:r w:rsidR="001E2802">
        <w:t>.</w:t>
      </w:r>
    </w:p>
    <w:p w14:paraId="3CF0FF58" w14:textId="77777777" w:rsidR="0045135F" w:rsidRDefault="0045135F" w:rsidP="00063D29">
      <w:pPr>
        <w:spacing w:after="0" w:line="288" w:lineRule="auto"/>
        <w:ind w:firstLine="720"/>
        <w:jc w:val="both"/>
        <w:rPr>
          <w:rFonts w:asciiTheme="majorBidi" w:hAnsiTheme="majorBidi" w:cstheme="majorBidi"/>
        </w:rPr>
      </w:pPr>
    </w:p>
    <w:p w14:paraId="003EF1BF" w14:textId="74A88E97" w:rsidR="00E74E43" w:rsidRDefault="00305809" w:rsidP="00063D29">
      <w:pPr>
        <w:spacing w:after="0" w:line="288" w:lineRule="auto"/>
        <w:ind w:firstLine="720"/>
        <w:jc w:val="both"/>
        <w:rPr>
          <w:rFonts w:asciiTheme="majorBidi" w:hAnsiTheme="majorBidi" w:cstheme="majorBidi"/>
        </w:rPr>
      </w:pPr>
      <w:r>
        <w:rPr>
          <w:rFonts w:asciiTheme="majorBidi" w:hAnsiTheme="majorBidi" w:cstheme="majorBidi"/>
        </w:rPr>
        <w:t xml:space="preserve">The last factor affecting </w:t>
      </w:r>
      <w:r w:rsidR="00E74E43">
        <w:rPr>
          <w:rFonts w:asciiTheme="majorBidi" w:hAnsiTheme="majorBidi" w:cstheme="majorBidi"/>
        </w:rPr>
        <w:t xml:space="preserve">estimator </w:t>
      </w:r>
      <w:r>
        <w:rPr>
          <w:rFonts w:asciiTheme="majorBidi" w:hAnsiTheme="majorBidi" w:cstheme="majorBidi"/>
        </w:rPr>
        <w:t>choice is the prospect of spatial autocorrelation</w:t>
      </w:r>
      <w:r w:rsidR="001D6BC7">
        <w:rPr>
          <w:rFonts w:asciiTheme="majorBidi" w:hAnsiTheme="majorBidi" w:cstheme="majorBidi"/>
        </w:rPr>
        <w:t>.</w:t>
      </w:r>
      <w:r w:rsidR="00AF1135">
        <w:rPr>
          <w:rFonts w:asciiTheme="majorBidi" w:hAnsiTheme="majorBidi" w:cstheme="majorBidi"/>
        </w:rPr>
        <w:t xml:space="preserve"> </w:t>
      </w:r>
      <w:r w:rsidR="001D6BC7">
        <w:rPr>
          <w:rFonts w:asciiTheme="majorBidi" w:hAnsiTheme="majorBidi" w:cstheme="majorBidi"/>
        </w:rPr>
        <w:t>N</w:t>
      </w:r>
      <w:r>
        <w:rPr>
          <w:rFonts w:asciiTheme="majorBidi" w:hAnsiTheme="majorBidi" w:cstheme="majorBidi"/>
        </w:rPr>
        <w:t xml:space="preserve">eighbours of a county with unexplainably more </w:t>
      </w:r>
      <w:r w:rsidR="00B42B1B">
        <w:rPr>
          <w:rFonts w:asciiTheme="majorBidi" w:hAnsiTheme="majorBidi" w:cstheme="majorBidi"/>
        </w:rPr>
        <w:t xml:space="preserve">deaths themselves likely </w:t>
      </w:r>
      <w:r>
        <w:rPr>
          <w:rFonts w:asciiTheme="majorBidi" w:hAnsiTheme="majorBidi" w:cstheme="majorBidi"/>
        </w:rPr>
        <w:t>have more deaths, giv</w:t>
      </w:r>
      <w:r w:rsidR="00AF1135">
        <w:rPr>
          <w:rFonts w:asciiTheme="majorBidi" w:hAnsiTheme="majorBidi" w:cstheme="majorBidi"/>
        </w:rPr>
        <w:t>en the</w:t>
      </w:r>
      <w:r w:rsidR="001D6BC7">
        <w:rPr>
          <w:rFonts w:asciiTheme="majorBidi" w:hAnsiTheme="majorBidi" w:cstheme="majorBidi"/>
        </w:rPr>
        <w:t xml:space="preserve"> epidemic spread of Covid-19</w:t>
      </w:r>
      <w:r>
        <w:rPr>
          <w:rFonts w:asciiTheme="majorBidi" w:hAnsiTheme="majorBidi" w:cstheme="majorBidi"/>
        </w:rPr>
        <w:t>.</w:t>
      </w:r>
      <w:r w:rsidR="00E74E43">
        <w:rPr>
          <w:rFonts w:asciiTheme="majorBidi" w:hAnsiTheme="majorBidi" w:cstheme="majorBidi"/>
        </w:rPr>
        <w:t xml:space="preserve"> I cluster at the state level, to allow for correlations in the errors for counties in the same state. Clustered errors can be conservative, </w:t>
      </w:r>
      <w:r w:rsidR="00B4175A">
        <w:rPr>
          <w:rFonts w:asciiTheme="majorBidi" w:hAnsiTheme="majorBidi" w:cstheme="majorBidi"/>
        </w:rPr>
        <w:t xml:space="preserve">in </w:t>
      </w:r>
      <w:r w:rsidR="00E74E43">
        <w:rPr>
          <w:rFonts w:asciiTheme="majorBidi" w:hAnsiTheme="majorBidi" w:cstheme="majorBidi"/>
        </w:rPr>
        <w:t>n</w:t>
      </w:r>
      <w:r w:rsidR="00B42B1B">
        <w:rPr>
          <w:rFonts w:asciiTheme="majorBidi" w:hAnsiTheme="majorBidi" w:cstheme="majorBidi"/>
        </w:rPr>
        <w:t>o</w:t>
      </w:r>
      <w:r w:rsidR="00E74E43">
        <w:rPr>
          <w:rFonts w:asciiTheme="majorBidi" w:hAnsiTheme="majorBidi" w:cstheme="majorBidi"/>
        </w:rPr>
        <w:t xml:space="preserve">t </w:t>
      </w:r>
      <w:r w:rsidR="00B4175A">
        <w:rPr>
          <w:rFonts w:asciiTheme="majorBidi" w:hAnsiTheme="majorBidi" w:cstheme="majorBidi"/>
        </w:rPr>
        <w:t xml:space="preserve">letting </w:t>
      </w:r>
      <w:r w:rsidR="00E74E43">
        <w:rPr>
          <w:rFonts w:asciiTheme="majorBidi" w:hAnsiTheme="majorBidi" w:cstheme="majorBidi"/>
        </w:rPr>
        <w:t>intra-cluster correlation</w:t>
      </w:r>
      <w:r w:rsidR="00B42B1B">
        <w:rPr>
          <w:rFonts w:asciiTheme="majorBidi" w:hAnsiTheme="majorBidi" w:cstheme="majorBidi"/>
        </w:rPr>
        <w:t xml:space="preserve">s </w:t>
      </w:r>
      <w:r w:rsidR="00B4175A">
        <w:rPr>
          <w:rFonts w:asciiTheme="majorBidi" w:hAnsiTheme="majorBidi" w:cstheme="majorBidi"/>
        </w:rPr>
        <w:t xml:space="preserve">vary and in not allowing between-cluster correlations </w:t>
      </w:r>
      <w:r w:rsidR="00E74E43">
        <w:rPr>
          <w:rFonts w:asciiTheme="majorBidi" w:hAnsiTheme="majorBidi" w:cstheme="majorBidi"/>
        </w:rPr>
        <w:t xml:space="preserve">(Gibson </w:t>
      </w:r>
      <w:r w:rsidR="00C9154B" w:rsidRPr="004B7E8D">
        <w:rPr>
          <w:rFonts w:asciiTheme="majorBidi" w:hAnsiTheme="majorBidi" w:cstheme="majorBidi"/>
          <w:i/>
          <w:iCs/>
        </w:rPr>
        <w:t>et al.</w:t>
      </w:r>
      <w:r w:rsidR="00C9154B">
        <w:rPr>
          <w:rFonts w:asciiTheme="majorBidi" w:hAnsiTheme="majorBidi" w:cstheme="majorBidi"/>
          <w:i/>
          <w:iCs/>
        </w:rPr>
        <w:t xml:space="preserve"> </w:t>
      </w:r>
      <w:r w:rsidR="00E74E43">
        <w:rPr>
          <w:rFonts w:asciiTheme="majorBidi" w:hAnsiTheme="majorBidi" w:cstheme="majorBidi"/>
        </w:rPr>
        <w:t>2014).</w:t>
      </w:r>
      <w:r w:rsidR="00B42B1B">
        <w:rPr>
          <w:rFonts w:asciiTheme="majorBidi" w:hAnsiTheme="majorBidi" w:cstheme="majorBidi"/>
        </w:rPr>
        <w:t xml:space="preserve"> A</w:t>
      </w:r>
      <w:r w:rsidR="00B4175A">
        <w:rPr>
          <w:rFonts w:asciiTheme="majorBidi" w:hAnsiTheme="majorBidi" w:cstheme="majorBidi"/>
        </w:rPr>
        <w:t>s a</w:t>
      </w:r>
      <w:r w:rsidR="00E74E43">
        <w:rPr>
          <w:rFonts w:asciiTheme="majorBidi" w:hAnsiTheme="majorBidi" w:cstheme="majorBidi"/>
        </w:rPr>
        <w:t xml:space="preserve"> </w:t>
      </w:r>
      <w:r w:rsidR="00B4175A">
        <w:rPr>
          <w:rFonts w:asciiTheme="majorBidi" w:hAnsiTheme="majorBidi" w:cstheme="majorBidi"/>
        </w:rPr>
        <w:t>variant</w:t>
      </w:r>
      <w:r w:rsidR="00E74E43">
        <w:rPr>
          <w:rFonts w:asciiTheme="majorBidi" w:hAnsiTheme="majorBidi" w:cstheme="majorBidi"/>
        </w:rPr>
        <w:t xml:space="preserve"> I also use a spatially autoregressive model with autoregressive errors, </w:t>
      </w:r>
      <w:r w:rsidR="00E74E43">
        <w:rPr>
          <w:rFonts w:asciiTheme="majorBidi" w:hAnsiTheme="majorBidi" w:cstheme="majorBidi"/>
        </w:rPr>
        <w:lastRenderedPageBreak/>
        <w:t xml:space="preserve">estimated </w:t>
      </w:r>
      <w:r w:rsidR="00B42B1B">
        <w:rPr>
          <w:rFonts w:asciiTheme="majorBidi" w:hAnsiTheme="majorBidi" w:cstheme="majorBidi"/>
        </w:rPr>
        <w:t>by</w:t>
      </w:r>
      <w:r w:rsidR="00E74E43">
        <w:rPr>
          <w:rFonts w:asciiTheme="majorBidi" w:hAnsiTheme="majorBidi" w:cstheme="majorBidi"/>
        </w:rPr>
        <w:t xml:space="preserve"> generalized spatial two-stage least squares (Drukker </w:t>
      </w:r>
      <w:r w:rsidR="00484135">
        <w:rPr>
          <w:bCs/>
          <w:i/>
          <w:iCs/>
          <w:lang w:val="en-US"/>
        </w:rPr>
        <w:t>et al.</w:t>
      </w:r>
      <w:r w:rsidR="00E74E43">
        <w:rPr>
          <w:rFonts w:asciiTheme="majorBidi" w:hAnsiTheme="majorBidi" w:cstheme="majorBidi"/>
        </w:rPr>
        <w:t xml:space="preserve"> 2013). This </w:t>
      </w:r>
      <w:r w:rsidR="00E22B51">
        <w:rPr>
          <w:rFonts w:asciiTheme="majorBidi" w:hAnsiTheme="majorBidi" w:cstheme="majorBidi"/>
        </w:rPr>
        <w:t>lets errors correlate with</w:t>
      </w:r>
      <w:r w:rsidR="00B42B1B">
        <w:rPr>
          <w:rFonts w:asciiTheme="majorBidi" w:hAnsiTheme="majorBidi" w:cstheme="majorBidi"/>
        </w:rPr>
        <w:t xml:space="preserve"> errors </w:t>
      </w:r>
      <w:r w:rsidR="00E22B51">
        <w:rPr>
          <w:rFonts w:asciiTheme="majorBidi" w:hAnsiTheme="majorBidi" w:cstheme="majorBidi"/>
        </w:rPr>
        <w:t>of</w:t>
      </w:r>
      <w:r w:rsidR="00E74E43">
        <w:rPr>
          <w:rFonts w:asciiTheme="majorBidi" w:hAnsiTheme="majorBidi" w:cstheme="majorBidi"/>
        </w:rPr>
        <w:t xml:space="preserve"> neighbouring counti</w:t>
      </w:r>
      <w:r w:rsidR="00E22B51">
        <w:rPr>
          <w:rFonts w:asciiTheme="majorBidi" w:hAnsiTheme="majorBidi" w:cstheme="majorBidi"/>
        </w:rPr>
        <w:t xml:space="preserve">es (and </w:t>
      </w:r>
      <w:r w:rsidR="00B42B1B">
        <w:rPr>
          <w:rFonts w:asciiTheme="majorBidi" w:hAnsiTheme="majorBidi" w:cstheme="majorBidi"/>
        </w:rPr>
        <w:t>neighbours of neighbours</w:t>
      </w:r>
      <w:r w:rsidR="00E22B51">
        <w:rPr>
          <w:rFonts w:asciiTheme="majorBidi" w:hAnsiTheme="majorBidi" w:cstheme="majorBidi"/>
        </w:rPr>
        <w:t>)</w:t>
      </w:r>
      <w:r w:rsidR="00B4175A">
        <w:rPr>
          <w:rFonts w:asciiTheme="majorBidi" w:hAnsiTheme="majorBidi" w:cstheme="majorBidi"/>
        </w:rPr>
        <w:t>,</w:t>
      </w:r>
      <w:r w:rsidR="00B42B1B">
        <w:rPr>
          <w:rFonts w:asciiTheme="majorBidi" w:hAnsiTheme="majorBidi" w:cstheme="majorBidi"/>
        </w:rPr>
        <w:t xml:space="preserve"> and allows </w:t>
      </w:r>
      <w:r w:rsidR="00E22B51">
        <w:rPr>
          <w:rFonts w:asciiTheme="majorBidi" w:hAnsiTheme="majorBidi" w:cstheme="majorBidi"/>
        </w:rPr>
        <w:t xml:space="preserve">for </w:t>
      </w:r>
      <w:r w:rsidR="00B4175A">
        <w:rPr>
          <w:rFonts w:asciiTheme="majorBidi" w:hAnsiTheme="majorBidi" w:cstheme="majorBidi"/>
        </w:rPr>
        <w:t xml:space="preserve">spatial spillovers in deaths. The results </w:t>
      </w:r>
      <w:r w:rsidR="00B42B1B">
        <w:rPr>
          <w:rFonts w:asciiTheme="majorBidi" w:hAnsiTheme="majorBidi" w:cstheme="majorBidi"/>
        </w:rPr>
        <w:t>in Appendix C</w:t>
      </w:r>
      <w:r w:rsidR="00B4175A">
        <w:rPr>
          <w:rFonts w:asciiTheme="majorBidi" w:hAnsiTheme="majorBidi" w:cstheme="majorBidi"/>
        </w:rPr>
        <w:t xml:space="preserve"> show </w:t>
      </w:r>
      <w:r w:rsidR="00E22B51">
        <w:rPr>
          <w:rFonts w:asciiTheme="majorBidi" w:hAnsiTheme="majorBidi" w:cstheme="majorBidi"/>
        </w:rPr>
        <w:t xml:space="preserve">these </w:t>
      </w:r>
      <w:r w:rsidR="00B4175A">
        <w:rPr>
          <w:rFonts w:asciiTheme="majorBidi" w:hAnsiTheme="majorBidi" w:cstheme="majorBidi"/>
        </w:rPr>
        <w:t>spillovers</w:t>
      </w:r>
      <w:r w:rsidR="00E22B51">
        <w:rPr>
          <w:rFonts w:asciiTheme="majorBidi" w:hAnsiTheme="majorBidi" w:cstheme="majorBidi"/>
        </w:rPr>
        <w:t xml:space="preserve"> are present</w:t>
      </w:r>
      <w:r w:rsidR="00B42B1B">
        <w:rPr>
          <w:rFonts w:asciiTheme="majorBidi" w:hAnsiTheme="majorBidi" w:cstheme="majorBidi"/>
        </w:rPr>
        <w:t>.</w:t>
      </w:r>
    </w:p>
    <w:p w14:paraId="548134C1" w14:textId="77777777" w:rsidR="0045135F" w:rsidRDefault="0045135F" w:rsidP="00063D29">
      <w:pPr>
        <w:spacing w:after="0" w:line="288" w:lineRule="auto"/>
        <w:ind w:firstLine="720"/>
        <w:jc w:val="both"/>
        <w:rPr>
          <w:rFonts w:asciiTheme="majorBidi" w:hAnsiTheme="majorBidi" w:cstheme="majorBidi"/>
        </w:rPr>
      </w:pPr>
    </w:p>
    <w:p w14:paraId="09CCCC16" w14:textId="591B037C" w:rsidR="00F62AF0" w:rsidRDefault="00E22B51" w:rsidP="00484135">
      <w:pPr>
        <w:spacing w:after="0" w:line="288" w:lineRule="auto"/>
        <w:ind w:firstLine="567"/>
        <w:jc w:val="both"/>
        <w:rPr>
          <w:rFonts w:asciiTheme="majorBidi" w:hAnsiTheme="majorBidi" w:cstheme="majorBidi"/>
        </w:rPr>
      </w:pPr>
      <w:r>
        <w:rPr>
          <w:rFonts w:asciiTheme="majorBidi" w:hAnsiTheme="majorBidi" w:cstheme="majorBidi"/>
        </w:rPr>
        <w:t>The main regression results are in Table 1.</w:t>
      </w:r>
      <w:r w:rsidR="00484135">
        <w:rPr>
          <w:rFonts w:asciiTheme="majorBidi" w:hAnsiTheme="majorBidi" w:cstheme="majorBidi"/>
        </w:rPr>
        <w:t xml:space="preserve"> </w:t>
      </w:r>
      <w:r w:rsidR="000C2308">
        <w:rPr>
          <w:rFonts w:asciiTheme="majorBidi" w:hAnsiTheme="majorBidi" w:cstheme="majorBidi"/>
        </w:rPr>
        <w:t xml:space="preserve">The first column has the first-stage results, </w:t>
      </w:r>
      <w:r>
        <w:rPr>
          <w:rFonts w:asciiTheme="majorBidi" w:hAnsiTheme="majorBidi" w:cstheme="majorBidi"/>
        </w:rPr>
        <w:t xml:space="preserve">for </w:t>
      </w:r>
      <w:r w:rsidR="000C2308">
        <w:rPr>
          <w:rFonts w:asciiTheme="majorBidi" w:hAnsiTheme="majorBidi" w:cstheme="majorBidi"/>
        </w:rPr>
        <w:t xml:space="preserve">which counties </w:t>
      </w:r>
      <w:r w:rsidR="004D315B">
        <w:rPr>
          <w:rFonts w:asciiTheme="majorBidi" w:hAnsiTheme="majorBidi" w:cstheme="majorBidi"/>
        </w:rPr>
        <w:t xml:space="preserve">have </w:t>
      </w:r>
      <w:r w:rsidR="000304BD">
        <w:rPr>
          <w:rFonts w:asciiTheme="majorBidi" w:hAnsiTheme="majorBidi" w:cstheme="majorBidi"/>
        </w:rPr>
        <w:t xml:space="preserve">lockdown. The </w:t>
      </w:r>
      <w:r w:rsidR="000304BD" w:rsidRPr="000304BD">
        <w:rPr>
          <w:rFonts w:asciiTheme="majorBidi" w:hAnsiTheme="majorBidi" w:cstheme="majorBidi"/>
          <w:i/>
          <w:iCs/>
        </w:rPr>
        <w:t>F</w:t>
      </w:r>
      <w:r w:rsidR="000304BD">
        <w:rPr>
          <w:rFonts w:asciiTheme="majorBidi" w:hAnsiTheme="majorBidi" w:cstheme="majorBidi"/>
        </w:rPr>
        <w:t xml:space="preserve">-test for </w:t>
      </w:r>
      <w:r w:rsidR="000C2308">
        <w:rPr>
          <w:rFonts w:asciiTheme="majorBidi" w:hAnsiTheme="majorBidi" w:cstheme="majorBidi"/>
        </w:rPr>
        <w:t>excluding the instruments</w:t>
      </w:r>
      <w:r w:rsidR="000304BD">
        <w:rPr>
          <w:rFonts w:asciiTheme="majorBidi" w:hAnsiTheme="majorBidi" w:cstheme="majorBidi"/>
        </w:rPr>
        <w:t xml:space="preserve"> is</w:t>
      </w:r>
      <w:r>
        <w:rPr>
          <w:rFonts w:asciiTheme="majorBidi" w:hAnsiTheme="majorBidi" w:cstheme="majorBidi"/>
        </w:rPr>
        <w:t xml:space="preserve"> 4.1 (</w:t>
      </w:r>
      <w:r w:rsidRPr="00E22B51">
        <w:rPr>
          <w:rFonts w:asciiTheme="majorBidi" w:hAnsiTheme="majorBidi" w:cstheme="majorBidi"/>
          <w:i/>
          <w:iCs/>
        </w:rPr>
        <w:t>p</w:t>
      </w:r>
      <w:r>
        <w:rPr>
          <w:rFonts w:asciiTheme="majorBidi" w:hAnsiTheme="majorBidi" w:cstheme="majorBidi"/>
        </w:rPr>
        <w:t>&lt;0.02)</w:t>
      </w:r>
      <w:r w:rsidR="004D315B">
        <w:rPr>
          <w:rFonts w:asciiTheme="majorBidi" w:hAnsiTheme="majorBidi" w:cstheme="majorBidi"/>
        </w:rPr>
        <w:t xml:space="preserve"> if using </w:t>
      </w:r>
      <w:r>
        <w:rPr>
          <w:rFonts w:asciiTheme="majorBidi" w:hAnsiTheme="majorBidi" w:cstheme="majorBidi"/>
        </w:rPr>
        <w:t>clustered standard errors, or 46 (</w:t>
      </w:r>
      <w:r w:rsidRPr="00E22B51">
        <w:rPr>
          <w:rFonts w:asciiTheme="majorBidi" w:hAnsiTheme="majorBidi" w:cstheme="majorBidi"/>
          <w:i/>
          <w:iCs/>
        </w:rPr>
        <w:t>p</w:t>
      </w:r>
      <w:r>
        <w:rPr>
          <w:rFonts w:asciiTheme="majorBidi" w:hAnsiTheme="majorBidi" w:cstheme="majorBidi"/>
        </w:rPr>
        <w:t>&lt;0.01) if using the spatial error model.</w:t>
      </w:r>
      <w:r w:rsidR="000C2308">
        <w:rPr>
          <w:rFonts w:asciiTheme="majorBidi" w:hAnsiTheme="majorBidi" w:cstheme="majorBidi"/>
        </w:rPr>
        <w:t xml:space="preserve"> </w:t>
      </w:r>
      <w:r w:rsidR="000304BD">
        <w:rPr>
          <w:rFonts w:asciiTheme="majorBidi" w:hAnsiTheme="majorBidi" w:cstheme="majorBidi"/>
        </w:rPr>
        <w:t>The remaining columns have OLS and IV results for cumulative deaths at three</w:t>
      </w:r>
      <w:r w:rsidR="004D315B">
        <w:rPr>
          <w:rFonts w:asciiTheme="majorBidi" w:hAnsiTheme="majorBidi" w:cstheme="majorBidi"/>
        </w:rPr>
        <w:t xml:space="preserve"> dates </w:t>
      </w:r>
      <w:r w:rsidR="00C9210B">
        <w:rPr>
          <w:rFonts w:asciiTheme="majorBidi" w:hAnsiTheme="majorBidi" w:cstheme="majorBidi"/>
        </w:rPr>
        <w:t>match</w:t>
      </w:r>
      <w:r w:rsidR="004D315B">
        <w:rPr>
          <w:rFonts w:asciiTheme="majorBidi" w:hAnsiTheme="majorBidi" w:cstheme="majorBidi"/>
        </w:rPr>
        <w:t>ing</w:t>
      </w:r>
      <w:r w:rsidR="00C9210B">
        <w:rPr>
          <w:rFonts w:asciiTheme="majorBidi" w:hAnsiTheme="majorBidi" w:cstheme="majorBidi"/>
        </w:rPr>
        <w:t xml:space="preserve"> </w:t>
      </w:r>
      <w:r w:rsidR="000304BD">
        <w:rPr>
          <w:rFonts w:asciiTheme="majorBidi" w:hAnsiTheme="majorBidi" w:cstheme="majorBidi"/>
        </w:rPr>
        <w:t>key decisions made in New Zealand: March 23 when Level 3 was announced with the two-d</w:t>
      </w:r>
      <w:r w:rsidR="00F62AF0">
        <w:rPr>
          <w:rFonts w:asciiTheme="majorBidi" w:hAnsiTheme="majorBidi" w:cstheme="majorBidi"/>
        </w:rPr>
        <w:t xml:space="preserve">ay warning </w:t>
      </w:r>
      <w:r w:rsidR="00DF1831">
        <w:rPr>
          <w:rFonts w:asciiTheme="majorBidi" w:hAnsiTheme="majorBidi" w:cstheme="majorBidi"/>
        </w:rPr>
        <w:t xml:space="preserve">for </w:t>
      </w:r>
      <w:r w:rsidR="00F62AF0">
        <w:rPr>
          <w:rFonts w:asciiTheme="majorBidi" w:hAnsiTheme="majorBidi" w:cstheme="majorBidi"/>
        </w:rPr>
        <w:t>Level 4;</w:t>
      </w:r>
      <w:r w:rsidR="000304BD">
        <w:rPr>
          <w:rFonts w:asciiTheme="majorBidi" w:hAnsiTheme="majorBidi" w:cstheme="majorBidi"/>
        </w:rPr>
        <w:t xml:space="preserve"> Apr</w:t>
      </w:r>
      <w:r w:rsidR="00F62AF0">
        <w:rPr>
          <w:rFonts w:asciiTheme="majorBidi" w:hAnsiTheme="majorBidi" w:cstheme="majorBidi"/>
        </w:rPr>
        <w:t>il 20 when Level 4 was extended;</w:t>
      </w:r>
      <w:r w:rsidR="000304BD">
        <w:rPr>
          <w:rFonts w:asciiTheme="majorBidi" w:hAnsiTheme="majorBidi" w:cstheme="majorBidi"/>
        </w:rPr>
        <w:t xml:space="preserve"> and</w:t>
      </w:r>
      <w:r w:rsidR="00F62AF0">
        <w:rPr>
          <w:rFonts w:asciiTheme="majorBidi" w:hAnsiTheme="majorBidi" w:cstheme="majorBidi"/>
        </w:rPr>
        <w:t>,</w:t>
      </w:r>
      <w:r w:rsidR="000304BD">
        <w:rPr>
          <w:rFonts w:asciiTheme="majorBidi" w:hAnsiTheme="majorBidi" w:cstheme="majorBidi"/>
        </w:rPr>
        <w:t xml:space="preserve"> May 11 when </w:t>
      </w:r>
      <w:r w:rsidR="00C9210B">
        <w:rPr>
          <w:rFonts w:asciiTheme="majorBidi" w:hAnsiTheme="majorBidi" w:cstheme="majorBidi"/>
        </w:rPr>
        <w:t>a staged</w:t>
      </w:r>
      <w:r w:rsidR="00C45905">
        <w:rPr>
          <w:rFonts w:asciiTheme="majorBidi" w:hAnsiTheme="majorBidi" w:cstheme="majorBidi"/>
        </w:rPr>
        <w:t xml:space="preserve"> </w:t>
      </w:r>
      <w:r w:rsidR="00C9210B">
        <w:rPr>
          <w:rFonts w:asciiTheme="majorBidi" w:hAnsiTheme="majorBidi" w:cstheme="majorBidi"/>
        </w:rPr>
        <w:t xml:space="preserve">move to Level 2 </w:t>
      </w:r>
      <w:r w:rsidR="00C45905">
        <w:rPr>
          <w:rFonts w:asciiTheme="majorBidi" w:hAnsiTheme="majorBidi" w:cstheme="majorBidi"/>
        </w:rPr>
        <w:t xml:space="preserve">over </w:t>
      </w:r>
      <w:r w:rsidR="00F62AF0">
        <w:rPr>
          <w:rFonts w:asciiTheme="majorBidi" w:hAnsiTheme="majorBidi" w:cstheme="majorBidi"/>
        </w:rPr>
        <w:t>ten days</w:t>
      </w:r>
      <w:r w:rsidR="00C9210B">
        <w:rPr>
          <w:rFonts w:asciiTheme="majorBidi" w:hAnsiTheme="majorBidi" w:cstheme="majorBidi"/>
        </w:rPr>
        <w:t xml:space="preserve"> was announced</w:t>
      </w:r>
      <w:r w:rsidR="00F62AF0">
        <w:rPr>
          <w:rFonts w:asciiTheme="majorBidi" w:hAnsiTheme="majorBidi" w:cstheme="majorBidi"/>
        </w:rPr>
        <w:t xml:space="preserve">. </w:t>
      </w:r>
      <w:r w:rsidR="00C9210B">
        <w:rPr>
          <w:rFonts w:asciiTheme="majorBidi" w:hAnsiTheme="majorBidi" w:cstheme="majorBidi"/>
        </w:rPr>
        <w:t>The aim in show</w:t>
      </w:r>
      <w:r w:rsidR="00F62AF0">
        <w:rPr>
          <w:rFonts w:asciiTheme="majorBidi" w:hAnsiTheme="majorBidi" w:cstheme="majorBidi"/>
        </w:rPr>
        <w:t>ing results for</w:t>
      </w:r>
      <w:r w:rsidR="00C9210B">
        <w:rPr>
          <w:rFonts w:asciiTheme="majorBidi" w:hAnsiTheme="majorBidi" w:cstheme="majorBidi"/>
        </w:rPr>
        <w:t xml:space="preserve"> these dates is to see how </w:t>
      </w:r>
      <w:r w:rsidR="00B91F19">
        <w:rPr>
          <w:rFonts w:asciiTheme="majorBidi" w:hAnsiTheme="majorBidi" w:cstheme="majorBidi"/>
        </w:rPr>
        <w:t xml:space="preserve">any </w:t>
      </w:r>
      <w:r w:rsidR="00F62AF0">
        <w:rPr>
          <w:rFonts w:asciiTheme="majorBidi" w:hAnsiTheme="majorBidi" w:cstheme="majorBidi"/>
        </w:rPr>
        <w:t>evidence</w:t>
      </w:r>
      <w:r w:rsidR="00C9210B">
        <w:rPr>
          <w:rFonts w:asciiTheme="majorBidi" w:hAnsiTheme="majorBidi" w:cstheme="majorBidi"/>
        </w:rPr>
        <w:t xml:space="preserve"> for whether</w:t>
      </w:r>
      <w:r w:rsidR="00F62AF0">
        <w:rPr>
          <w:rFonts w:asciiTheme="majorBidi" w:hAnsiTheme="majorBidi" w:cstheme="majorBidi"/>
        </w:rPr>
        <w:t xml:space="preserve"> lockdowns reduce Covid-19 deaths </w:t>
      </w:r>
      <w:r w:rsidR="00C9210B">
        <w:rPr>
          <w:rFonts w:asciiTheme="majorBidi" w:hAnsiTheme="majorBidi" w:cstheme="majorBidi"/>
        </w:rPr>
        <w:t xml:space="preserve">evolved; </w:t>
      </w:r>
      <w:r w:rsidR="00F62AF0">
        <w:rPr>
          <w:rFonts w:asciiTheme="majorBidi" w:hAnsiTheme="majorBidi" w:cstheme="majorBidi"/>
        </w:rPr>
        <w:t xml:space="preserve">data </w:t>
      </w:r>
      <w:r w:rsidR="00DF1831">
        <w:rPr>
          <w:rFonts w:asciiTheme="majorBidi" w:hAnsiTheme="majorBidi" w:cstheme="majorBidi"/>
        </w:rPr>
        <w:t xml:space="preserve">used here </w:t>
      </w:r>
      <w:r w:rsidR="00F62AF0">
        <w:rPr>
          <w:rFonts w:asciiTheme="majorBidi" w:hAnsiTheme="majorBidi" w:cstheme="majorBidi"/>
        </w:rPr>
        <w:t>were available at the time of these decisions</w:t>
      </w:r>
      <w:r w:rsidR="00C9210B">
        <w:rPr>
          <w:rFonts w:asciiTheme="majorBidi" w:hAnsiTheme="majorBidi" w:cstheme="majorBidi"/>
        </w:rPr>
        <w:t xml:space="preserve"> so it is not a question of being wise in hindsight</w:t>
      </w:r>
      <w:r w:rsidR="00F62AF0">
        <w:rPr>
          <w:rFonts w:asciiTheme="majorBidi" w:hAnsiTheme="majorBidi" w:cstheme="majorBidi"/>
        </w:rPr>
        <w:t>.</w:t>
      </w:r>
    </w:p>
    <w:p w14:paraId="3F2E15CF" w14:textId="77777777" w:rsidR="00D20706" w:rsidRDefault="00D20706" w:rsidP="00063D29">
      <w:pPr>
        <w:spacing w:after="0" w:line="288" w:lineRule="auto"/>
        <w:ind w:firstLine="720"/>
        <w:jc w:val="both"/>
        <w:rPr>
          <w:rFonts w:asciiTheme="majorBidi" w:hAnsiTheme="majorBidi" w:cstheme="majorBidi"/>
        </w:rPr>
      </w:pPr>
    </w:p>
    <w:p w14:paraId="10BE151B" w14:textId="68720C90" w:rsidR="004D315B" w:rsidRDefault="00A02C51" w:rsidP="00484135">
      <w:pPr>
        <w:spacing w:after="0" w:line="288" w:lineRule="auto"/>
        <w:ind w:firstLine="567"/>
        <w:jc w:val="both"/>
        <w:rPr>
          <w:rFonts w:asciiTheme="majorBidi" w:hAnsiTheme="majorBidi" w:cstheme="majorBidi"/>
        </w:rPr>
      </w:pPr>
      <w:r>
        <w:rPr>
          <w:rFonts w:asciiTheme="majorBidi" w:hAnsiTheme="majorBidi" w:cstheme="majorBidi"/>
        </w:rPr>
        <w:t xml:space="preserve">There is no evidence that counties with a lockdown have fewer deaths. </w:t>
      </w:r>
      <w:r w:rsidR="004D315B">
        <w:rPr>
          <w:rFonts w:asciiTheme="majorBidi" w:hAnsiTheme="majorBidi" w:cstheme="majorBidi"/>
        </w:rPr>
        <w:t>In the OLS results and th</w:t>
      </w:r>
      <w:r w:rsidR="006B374C">
        <w:rPr>
          <w:rFonts w:asciiTheme="majorBidi" w:hAnsiTheme="majorBidi" w:cstheme="majorBidi"/>
        </w:rPr>
        <w:t>e IV control function results for</w:t>
      </w:r>
      <w:r w:rsidR="004D315B">
        <w:rPr>
          <w:rFonts w:asciiTheme="majorBidi" w:hAnsiTheme="majorBidi" w:cstheme="majorBidi"/>
        </w:rPr>
        <w:t xml:space="preserve"> all three dates</w:t>
      </w:r>
      <w:r w:rsidR="00C9154B">
        <w:rPr>
          <w:rFonts w:asciiTheme="majorBidi" w:hAnsiTheme="majorBidi" w:cstheme="majorBidi"/>
        </w:rPr>
        <w:t>,</w:t>
      </w:r>
      <w:r w:rsidR="004D315B">
        <w:rPr>
          <w:rFonts w:asciiTheme="majorBidi" w:hAnsiTheme="majorBidi" w:cstheme="majorBidi"/>
        </w:rPr>
        <w:t xml:space="preserve"> the coefficient on lockdown is statistically insignificant.</w:t>
      </w:r>
      <w:r w:rsidR="007C1CDD">
        <w:rPr>
          <w:rStyle w:val="FootnoteReference"/>
          <w:rFonts w:asciiTheme="majorBidi" w:hAnsiTheme="majorBidi" w:cstheme="majorBidi"/>
        </w:rPr>
        <w:footnoteReference w:id="6"/>
      </w:r>
      <w:r w:rsidR="004D315B">
        <w:rPr>
          <w:rFonts w:asciiTheme="majorBidi" w:hAnsiTheme="majorBidi" w:cstheme="majorBidi"/>
        </w:rPr>
        <w:t xml:space="preserve"> </w:t>
      </w:r>
      <w:r w:rsidR="00C9154B">
        <w:rPr>
          <w:rFonts w:asciiTheme="majorBidi" w:hAnsiTheme="majorBidi" w:cstheme="majorBidi"/>
        </w:rPr>
        <w:t xml:space="preserve"> </w:t>
      </w:r>
      <w:r w:rsidR="004D315B">
        <w:rPr>
          <w:rFonts w:asciiTheme="majorBidi" w:hAnsiTheme="majorBidi" w:cstheme="majorBidi"/>
        </w:rPr>
        <w:t>The same evidence of lockdowns having no impact also shows up in the spatially autoregressive models in Appendix C.</w:t>
      </w:r>
      <w:r w:rsidR="00587157">
        <w:rPr>
          <w:rFonts w:asciiTheme="majorBidi" w:hAnsiTheme="majorBidi" w:cstheme="majorBidi"/>
        </w:rPr>
        <w:t xml:space="preserve"> Given the strength of the instruments (</w:t>
      </w:r>
      <w:r w:rsidR="00C9154B">
        <w:rPr>
          <w:rFonts w:asciiTheme="majorBidi" w:hAnsiTheme="majorBidi" w:cstheme="majorBidi"/>
        </w:rPr>
        <w:t>for example</w:t>
      </w:r>
      <w:r w:rsidR="00587157">
        <w:rPr>
          <w:rFonts w:asciiTheme="majorBidi" w:hAnsiTheme="majorBidi" w:cstheme="majorBidi"/>
        </w:rPr>
        <w:t xml:space="preserve">, an </w:t>
      </w:r>
      <w:r w:rsidR="00587157" w:rsidRPr="00587157">
        <w:rPr>
          <w:rFonts w:asciiTheme="majorBidi" w:hAnsiTheme="majorBidi" w:cstheme="majorBidi"/>
          <w:i/>
          <w:iCs/>
        </w:rPr>
        <w:t>F</w:t>
      </w:r>
      <w:r w:rsidR="00587157">
        <w:rPr>
          <w:rFonts w:asciiTheme="majorBidi" w:hAnsiTheme="majorBidi" w:cstheme="majorBidi"/>
        </w:rPr>
        <w:t xml:space="preserve">-test of 46 for excluding them, using the spatial error model), an insignificant effect of lockdown is unlikely due to weak instruments. </w:t>
      </w:r>
      <w:r w:rsidR="00045373">
        <w:rPr>
          <w:rFonts w:asciiTheme="majorBidi" w:hAnsiTheme="majorBidi" w:cstheme="majorBidi"/>
        </w:rPr>
        <w:t xml:space="preserve">A test of </w:t>
      </w:r>
      <w:r w:rsidR="00587157">
        <w:rPr>
          <w:rFonts w:asciiTheme="majorBidi" w:hAnsiTheme="majorBidi" w:cstheme="majorBidi"/>
        </w:rPr>
        <w:t>over-identifying restrictions also reveals no concerns (</w:t>
      </w:r>
      <w:r w:rsidR="00587157">
        <w:rPr>
          <w:rFonts w:asciiTheme="majorBidi" w:hAnsiTheme="majorBidi" w:cstheme="majorBidi"/>
          <w:i/>
          <w:iCs/>
        </w:rPr>
        <w:t>p</w:t>
      </w:r>
      <w:r w:rsidR="00587157">
        <w:rPr>
          <w:rFonts w:asciiTheme="majorBidi" w:hAnsiTheme="majorBidi" w:cstheme="majorBidi"/>
        </w:rPr>
        <w:t>&lt;0.18)</w:t>
      </w:r>
    </w:p>
    <w:p w14:paraId="49350C64" w14:textId="77777777" w:rsidR="00D20706" w:rsidRPr="00587157" w:rsidRDefault="00D20706" w:rsidP="00063D29">
      <w:pPr>
        <w:spacing w:after="0" w:line="288" w:lineRule="auto"/>
        <w:ind w:firstLine="720"/>
        <w:jc w:val="both"/>
        <w:rPr>
          <w:rFonts w:asciiTheme="majorBidi" w:hAnsiTheme="majorBidi" w:cstheme="majorBidi"/>
        </w:rPr>
      </w:pPr>
    </w:p>
    <w:p w14:paraId="673C55A2" w14:textId="7BF38EBC" w:rsidR="00AA73A5" w:rsidRPr="00795F43" w:rsidRDefault="00587157" w:rsidP="00E421DC">
      <w:pPr>
        <w:spacing w:after="0" w:line="288" w:lineRule="auto"/>
        <w:ind w:firstLine="567"/>
        <w:jc w:val="both"/>
        <w:rPr>
          <w:rFonts w:asciiTheme="majorBidi" w:eastAsiaTheme="minorEastAsia" w:hAnsiTheme="majorBidi" w:cstheme="majorBidi"/>
        </w:rPr>
      </w:pPr>
      <w:r>
        <w:rPr>
          <w:rFonts w:asciiTheme="majorBidi" w:eastAsiaTheme="minorEastAsia" w:hAnsiTheme="majorBidi" w:cstheme="majorBidi"/>
        </w:rPr>
        <w:t xml:space="preserve">It typically takes </w:t>
      </w:r>
      <w:r w:rsidR="00AA73A5">
        <w:rPr>
          <w:rFonts w:asciiTheme="majorBidi" w:eastAsiaTheme="minorEastAsia" w:hAnsiTheme="majorBidi" w:cstheme="majorBidi"/>
        </w:rPr>
        <w:t>three weeks for a SARS-CoV-2 infection to cause Covid-19 death (Homburg, 2</w:t>
      </w:r>
      <w:r w:rsidR="00EC16E8">
        <w:rPr>
          <w:rFonts w:asciiTheme="majorBidi" w:eastAsiaTheme="minorEastAsia" w:hAnsiTheme="majorBidi" w:cstheme="majorBidi"/>
        </w:rPr>
        <w:t xml:space="preserve">020) so </w:t>
      </w:r>
      <w:r w:rsidR="00CF3E90">
        <w:rPr>
          <w:rFonts w:asciiTheme="majorBidi" w:eastAsiaTheme="minorEastAsia" w:hAnsiTheme="majorBidi" w:cstheme="majorBidi"/>
        </w:rPr>
        <w:t xml:space="preserve">one may expect a future rise in deaths in </w:t>
      </w:r>
      <w:r w:rsidR="00AA73A5">
        <w:rPr>
          <w:rFonts w:asciiTheme="majorBidi" w:eastAsiaTheme="minorEastAsia" w:hAnsiTheme="majorBidi" w:cstheme="majorBidi"/>
        </w:rPr>
        <w:t xml:space="preserve">counties </w:t>
      </w:r>
      <w:r w:rsidR="00EC16E8">
        <w:rPr>
          <w:rFonts w:asciiTheme="majorBidi" w:eastAsiaTheme="minorEastAsia" w:hAnsiTheme="majorBidi" w:cstheme="majorBidi"/>
        </w:rPr>
        <w:t>with no lockdown</w:t>
      </w:r>
      <w:r w:rsidR="00AA73A5">
        <w:rPr>
          <w:rFonts w:asciiTheme="majorBidi" w:eastAsiaTheme="minorEastAsia" w:hAnsiTheme="majorBidi" w:cstheme="majorBidi"/>
        </w:rPr>
        <w:t xml:space="preserve">. To </w:t>
      </w:r>
      <w:r>
        <w:rPr>
          <w:rFonts w:asciiTheme="majorBidi" w:eastAsiaTheme="minorEastAsia" w:hAnsiTheme="majorBidi" w:cstheme="majorBidi"/>
        </w:rPr>
        <w:t xml:space="preserve">monitor </w:t>
      </w:r>
      <w:r w:rsidR="00AA73A5">
        <w:rPr>
          <w:rFonts w:asciiTheme="majorBidi" w:eastAsiaTheme="minorEastAsia" w:hAnsiTheme="majorBidi" w:cstheme="majorBidi"/>
        </w:rPr>
        <w:t>thi</w:t>
      </w:r>
      <w:r w:rsidR="0060211C">
        <w:rPr>
          <w:rFonts w:asciiTheme="majorBidi" w:eastAsiaTheme="minorEastAsia" w:hAnsiTheme="majorBidi" w:cstheme="majorBidi"/>
        </w:rPr>
        <w:t>s, Figure 3 shows percentage impacts (and 95% confidence intervals) of lockdowns on Covid-19 deaths, from m</w:t>
      </w:r>
      <w:r w:rsidR="00CF3E90">
        <w:rPr>
          <w:rFonts w:asciiTheme="majorBidi" w:eastAsiaTheme="minorEastAsia" w:hAnsiTheme="majorBidi" w:cstheme="majorBidi"/>
        </w:rPr>
        <w:t>odels estimated on the data every Monday</w:t>
      </w:r>
      <w:r w:rsidR="00AA73A5">
        <w:rPr>
          <w:rFonts w:asciiTheme="majorBidi" w:eastAsiaTheme="minorEastAsia" w:hAnsiTheme="majorBidi" w:cstheme="majorBidi"/>
        </w:rPr>
        <w:t xml:space="preserve"> from March 23. </w:t>
      </w:r>
      <w:r w:rsidR="00CF3E90">
        <w:rPr>
          <w:rFonts w:asciiTheme="majorBidi" w:eastAsiaTheme="minorEastAsia" w:hAnsiTheme="majorBidi" w:cstheme="majorBidi"/>
        </w:rPr>
        <w:t>The corresponding charts derived from spatially autoregressive models are in Appendix C. On</w:t>
      </w:r>
      <w:r w:rsidR="00795F43">
        <w:rPr>
          <w:rFonts w:asciiTheme="majorBidi" w:eastAsiaTheme="minorEastAsia" w:hAnsiTheme="majorBidi" w:cstheme="majorBidi"/>
        </w:rPr>
        <w:t xml:space="preserve"> just one of </w:t>
      </w:r>
      <w:r w:rsidR="00CF3E90">
        <w:rPr>
          <w:rFonts w:asciiTheme="majorBidi" w:eastAsiaTheme="minorEastAsia" w:hAnsiTheme="majorBidi" w:cstheme="majorBidi"/>
        </w:rPr>
        <w:t>40 test occasions (ten Mondays,</w:t>
      </w:r>
      <w:r w:rsidR="00795F43">
        <w:rPr>
          <w:rFonts w:asciiTheme="majorBidi" w:eastAsiaTheme="minorEastAsia" w:hAnsiTheme="majorBidi" w:cstheme="majorBidi"/>
        </w:rPr>
        <w:t xml:space="preserve"> from 23 March to 25 May, over</w:t>
      </w:r>
      <w:r w:rsidR="00CF3E90">
        <w:rPr>
          <w:rFonts w:asciiTheme="majorBidi" w:eastAsiaTheme="minorEastAsia" w:hAnsiTheme="majorBidi" w:cstheme="majorBidi"/>
        </w:rPr>
        <w:t xml:space="preserve"> four models) does the 95% confidence interval not include zero (May 25, using the spatial control function</w:t>
      </w:r>
      <w:r w:rsidR="00795F43">
        <w:rPr>
          <w:rFonts w:asciiTheme="majorBidi" w:eastAsiaTheme="minorEastAsia" w:hAnsiTheme="majorBidi" w:cstheme="majorBidi"/>
        </w:rPr>
        <w:t xml:space="preserve"> approach</w:t>
      </w:r>
      <w:r w:rsidR="00CF3E90">
        <w:rPr>
          <w:rFonts w:asciiTheme="majorBidi" w:eastAsiaTheme="minorEastAsia" w:hAnsiTheme="majorBidi" w:cstheme="majorBidi"/>
        </w:rPr>
        <w:t>)</w:t>
      </w:r>
      <w:r w:rsidR="00694BE6">
        <w:rPr>
          <w:rFonts w:asciiTheme="majorBidi" w:eastAsiaTheme="minorEastAsia" w:hAnsiTheme="majorBidi" w:cstheme="majorBidi"/>
        </w:rPr>
        <w:t>.</w:t>
      </w:r>
      <w:r w:rsidR="00CB60B7">
        <w:rPr>
          <w:rFonts w:asciiTheme="majorBidi" w:eastAsiaTheme="minorEastAsia" w:hAnsiTheme="majorBidi" w:cstheme="majorBidi"/>
        </w:rPr>
        <w:t xml:space="preserve"> However, once an adjustment is made for</w:t>
      </w:r>
      <w:r w:rsidR="00694BE6">
        <w:rPr>
          <w:rFonts w:asciiTheme="majorBidi" w:eastAsiaTheme="minorEastAsia" w:hAnsiTheme="majorBidi" w:cstheme="majorBidi"/>
        </w:rPr>
        <w:t xml:space="preserve"> multiple </w:t>
      </w:r>
      <w:r w:rsidR="00795F43">
        <w:rPr>
          <w:rFonts w:asciiTheme="majorBidi" w:eastAsiaTheme="minorEastAsia" w:hAnsiTheme="majorBidi" w:cstheme="majorBidi"/>
        </w:rPr>
        <w:t>hypothesis testing</w:t>
      </w:r>
      <w:r w:rsidR="00CB60B7">
        <w:rPr>
          <w:rFonts w:asciiTheme="majorBidi" w:eastAsiaTheme="minorEastAsia" w:hAnsiTheme="majorBidi" w:cstheme="majorBidi"/>
        </w:rPr>
        <w:t>, using</w:t>
      </w:r>
      <w:r w:rsidR="00694BE6">
        <w:rPr>
          <w:rFonts w:asciiTheme="majorBidi" w:eastAsiaTheme="minorEastAsia" w:hAnsiTheme="majorBidi" w:cstheme="majorBidi"/>
        </w:rPr>
        <w:t xml:space="preserve"> a bonferroni correction</w:t>
      </w:r>
      <w:r w:rsidR="00CB60B7">
        <w:rPr>
          <w:rFonts w:asciiTheme="majorBidi" w:eastAsiaTheme="minorEastAsia" w:hAnsiTheme="majorBidi" w:cstheme="majorBidi"/>
        </w:rPr>
        <w:t>, it</w:t>
      </w:r>
      <w:r w:rsidR="00694BE6">
        <w:rPr>
          <w:rFonts w:asciiTheme="majorBidi" w:eastAsiaTheme="minorEastAsia" w:hAnsiTheme="majorBidi" w:cstheme="majorBidi"/>
        </w:rPr>
        <w:t xml:space="preserve"> requires statistical significance at the </w:t>
      </w:r>
      <m:oMath>
        <m:f>
          <m:fPr>
            <m:type m:val="lin"/>
            <m:ctrlPr>
              <w:rPr>
                <w:rFonts w:ascii="Cambria Math" w:eastAsiaTheme="minorEastAsia" w:hAnsi="Cambria Math" w:cstheme="majorBidi"/>
                <w:i/>
              </w:rPr>
            </m:ctrlPr>
          </m:fPr>
          <m:num>
            <m:r>
              <w:rPr>
                <w:rFonts w:ascii="Cambria Math" w:eastAsiaTheme="minorEastAsia" w:hAnsi="Cambria Math" w:cstheme="majorBidi"/>
              </w:rPr>
              <m:t>α</m:t>
            </m:r>
          </m:num>
          <m:den>
            <m:r>
              <w:rPr>
                <w:rFonts w:ascii="Cambria Math" w:eastAsiaTheme="minorEastAsia" w:hAnsi="Cambria Math" w:cstheme="majorBidi"/>
              </w:rPr>
              <m:t>n</m:t>
            </m:r>
          </m:den>
        </m:f>
      </m:oMath>
      <w:r w:rsidR="00694BE6">
        <w:rPr>
          <w:rFonts w:asciiTheme="majorBidi" w:eastAsiaTheme="minorEastAsia" w:hAnsiTheme="majorBidi" w:cstheme="majorBidi"/>
        </w:rPr>
        <w:t xml:space="preserve"> level, which is .00125</w:t>
      </w:r>
      <w:r w:rsidR="00CB60B7">
        <w:rPr>
          <w:rFonts w:asciiTheme="majorBidi" w:eastAsiaTheme="minorEastAsia" w:hAnsiTheme="majorBidi" w:cstheme="majorBidi"/>
        </w:rPr>
        <w:t>. This is 25-times</w:t>
      </w:r>
      <w:r w:rsidR="00795F43">
        <w:rPr>
          <w:rFonts w:asciiTheme="majorBidi" w:eastAsiaTheme="minorEastAsia" w:hAnsiTheme="majorBidi" w:cstheme="majorBidi"/>
        </w:rPr>
        <w:t xml:space="preserve"> smaller than the actual </w:t>
      </w:r>
      <w:r w:rsidR="00795F43">
        <w:rPr>
          <w:rFonts w:asciiTheme="majorBidi" w:eastAsiaTheme="minorEastAsia" w:hAnsiTheme="majorBidi" w:cstheme="majorBidi"/>
          <w:i/>
          <w:iCs/>
        </w:rPr>
        <w:t>p</w:t>
      </w:r>
      <w:r w:rsidR="00795F43">
        <w:rPr>
          <w:rFonts w:asciiTheme="majorBidi" w:eastAsiaTheme="minorEastAsia" w:hAnsiTheme="majorBidi" w:cstheme="majorBidi"/>
        </w:rPr>
        <w:t xml:space="preserve">-value. So </w:t>
      </w:r>
      <w:r w:rsidR="0090200F">
        <w:rPr>
          <w:rFonts w:asciiTheme="majorBidi" w:eastAsiaTheme="minorEastAsia" w:hAnsiTheme="majorBidi" w:cstheme="majorBidi"/>
        </w:rPr>
        <w:t>the firmest conclusion</w:t>
      </w:r>
      <w:r w:rsidR="00CB60B7">
        <w:rPr>
          <w:rFonts w:asciiTheme="majorBidi" w:eastAsiaTheme="minorEastAsia" w:hAnsiTheme="majorBidi" w:cstheme="majorBidi"/>
        </w:rPr>
        <w:t xml:space="preserve"> is, that </w:t>
      </w:r>
      <w:r w:rsidR="00E421DC">
        <w:rPr>
          <w:rFonts w:asciiTheme="majorBidi" w:eastAsiaTheme="minorEastAsia" w:hAnsiTheme="majorBidi" w:cstheme="majorBidi"/>
        </w:rPr>
        <w:t xml:space="preserve">over the </w:t>
      </w:r>
      <w:r w:rsidR="00795F43">
        <w:rPr>
          <w:rFonts w:asciiTheme="majorBidi" w:eastAsiaTheme="minorEastAsia" w:hAnsiTheme="majorBidi" w:cstheme="majorBidi"/>
        </w:rPr>
        <w:t>ten week</w:t>
      </w:r>
      <w:r w:rsidR="00E421DC">
        <w:rPr>
          <w:rFonts w:asciiTheme="majorBidi" w:eastAsiaTheme="minorEastAsia" w:hAnsiTheme="majorBidi" w:cstheme="majorBidi"/>
        </w:rPr>
        <w:t>s since New Zealand’s March 23 lockdown decision</w:t>
      </w:r>
      <w:r w:rsidR="00CB60B7">
        <w:rPr>
          <w:rFonts w:asciiTheme="majorBidi" w:eastAsiaTheme="minorEastAsia" w:hAnsiTheme="majorBidi" w:cstheme="majorBidi"/>
        </w:rPr>
        <w:t>,</w:t>
      </w:r>
      <w:r w:rsidR="00795F43">
        <w:rPr>
          <w:rFonts w:asciiTheme="majorBidi" w:eastAsiaTheme="minorEastAsia" w:hAnsiTheme="majorBidi" w:cstheme="majorBidi"/>
        </w:rPr>
        <w:t xml:space="preserve"> there is no evidence of more </w:t>
      </w:r>
      <w:r w:rsidR="00E421DC">
        <w:rPr>
          <w:rFonts w:asciiTheme="majorBidi" w:eastAsiaTheme="minorEastAsia" w:hAnsiTheme="majorBidi" w:cstheme="majorBidi"/>
        </w:rPr>
        <w:t xml:space="preserve">Covid-19 </w:t>
      </w:r>
      <w:r w:rsidR="00795F43">
        <w:rPr>
          <w:rFonts w:asciiTheme="majorBidi" w:eastAsiaTheme="minorEastAsia" w:hAnsiTheme="majorBidi" w:cstheme="majorBidi"/>
        </w:rPr>
        <w:t xml:space="preserve">deaths </w:t>
      </w:r>
      <w:r w:rsidR="00E421DC">
        <w:rPr>
          <w:rFonts w:asciiTheme="majorBidi" w:eastAsiaTheme="minorEastAsia" w:hAnsiTheme="majorBidi" w:cstheme="majorBidi"/>
        </w:rPr>
        <w:t xml:space="preserve">in places that had </w:t>
      </w:r>
      <w:r w:rsidR="00795F43">
        <w:rPr>
          <w:rFonts w:asciiTheme="majorBidi" w:eastAsiaTheme="minorEastAsia" w:hAnsiTheme="majorBidi" w:cstheme="majorBidi"/>
        </w:rPr>
        <w:t>no lockdown.</w:t>
      </w:r>
    </w:p>
    <w:p w14:paraId="2DEC7381" w14:textId="77777777" w:rsidR="00D20706" w:rsidRDefault="00D20706" w:rsidP="00063D29">
      <w:pPr>
        <w:spacing w:after="0" w:line="288" w:lineRule="auto"/>
        <w:ind w:firstLine="720"/>
        <w:jc w:val="both"/>
        <w:rPr>
          <w:rFonts w:asciiTheme="majorBidi" w:eastAsiaTheme="minorEastAsia" w:hAnsiTheme="majorBidi" w:cstheme="majorBidi"/>
        </w:rPr>
      </w:pPr>
    </w:p>
    <w:p w14:paraId="01F1DD81" w14:textId="77777777" w:rsidR="00EA6E1A" w:rsidRPr="00D20706" w:rsidRDefault="00EA6E1A" w:rsidP="00484135">
      <w:pPr>
        <w:keepNext/>
        <w:widowControl w:val="0"/>
        <w:spacing w:after="0" w:line="288" w:lineRule="auto"/>
        <w:jc w:val="center"/>
        <w:rPr>
          <w:rFonts w:asciiTheme="majorBidi" w:hAnsiTheme="majorBidi" w:cstheme="majorBidi"/>
          <w:b/>
          <w:bCs/>
          <w:sz w:val="22"/>
          <w:szCs w:val="22"/>
        </w:rPr>
      </w:pPr>
      <w:r w:rsidRPr="00D20706">
        <w:rPr>
          <w:rFonts w:asciiTheme="majorBidi" w:hAnsiTheme="majorBidi" w:cstheme="majorBidi"/>
          <w:b/>
          <w:bCs/>
          <w:sz w:val="22"/>
          <w:szCs w:val="22"/>
        </w:rPr>
        <w:lastRenderedPageBreak/>
        <w:t xml:space="preserve">Figure 3: Evolving </w:t>
      </w:r>
      <w:r w:rsidR="001B33D1" w:rsidRPr="00D20706">
        <w:rPr>
          <w:rFonts w:asciiTheme="majorBidi" w:hAnsiTheme="majorBidi" w:cstheme="majorBidi"/>
          <w:b/>
          <w:bCs/>
          <w:sz w:val="22"/>
          <w:szCs w:val="22"/>
        </w:rPr>
        <w:t xml:space="preserve">Estimates of the </w:t>
      </w:r>
      <w:r w:rsidRPr="00D20706">
        <w:rPr>
          <w:rFonts w:asciiTheme="majorBidi" w:hAnsiTheme="majorBidi" w:cstheme="majorBidi"/>
          <w:b/>
          <w:bCs/>
          <w:sz w:val="22"/>
          <w:szCs w:val="22"/>
        </w:rPr>
        <w:t>Impact of County Lockdowns on Covid-19 Deaths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87810" w:rsidRPr="006E1698" w14:paraId="327D76F3" w14:textId="77777777" w:rsidTr="00D16B36">
        <w:tc>
          <w:tcPr>
            <w:tcW w:w="9016" w:type="dxa"/>
          </w:tcPr>
          <w:p w14:paraId="46F859AF" w14:textId="77777777" w:rsidR="00484135" w:rsidRDefault="00987810" w:rsidP="00484135">
            <w:pPr>
              <w:pStyle w:val="ListParagraph"/>
              <w:keepNext/>
              <w:widowControl w:val="0"/>
              <w:numPr>
                <w:ilvl w:val="0"/>
                <w:numId w:val="1"/>
              </w:numPr>
              <w:spacing w:line="288" w:lineRule="auto"/>
              <w:ind w:left="0" w:hanging="357"/>
              <w:jc w:val="center"/>
              <w:rPr>
                <w:rFonts w:eastAsia="Times New Roman"/>
                <w:bCs/>
                <w:sz w:val="22"/>
                <w:szCs w:val="22"/>
              </w:rPr>
            </w:pPr>
            <w:r w:rsidRPr="00D20706">
              <w:rPr>
                <w:rFonts w:eastAsia="Times New Roman"/>
                <w:bCs/>
                <w:sz w:val="22"/>
                <w:szCs w:val="22"/>
              </w:rPr>
              <w:t>OLS Model</w:t>
            </w:r>
          </w:p>
          <w:p w14:paraId="36CB5B61" w14:textId="40956DE2" w:rsidR="00987810" w:rsidRPr="00D20706" w:rsidRDefault="00B91F19" w:rsidP="00484135">
            <w:pPr>
              <w:pStyle w:val="ListParagraph"/>
              <w:keepNext/>
              <w:widowControl w:val="0"/>
              <w:spacing w:line="288" w:lineRule="auto"/>
              <w:ind w:left="0"/>
              <w:jc w:val="center"/>
              <w:rPr>
                <w:rFonts w:eastAsia="Times New Roman"/>
                <w:bCs/>
                <w:sz w:val="22"/>
                <w:szCs w:val="22"/>
              </w:rPr>
            </w:pPr>
            <w:r w:rsidRPr="00D20706">
              <w:rPr>
                <w:rFonts w:eastAsia="Times New Roman"/>
                <w:bCs/>
                <w:sz w:val="22"/>
                <w:szCs w:val="22"/>
              </w:rPr>
              <w:t xml:space="preserve">Assuming </w:t>
            </w:r>
            <w:r w:rsidR="005D6CFF" w:rsidRPr="00D20706">
              <w:rPr>
                <w:rFonts w:eastAsia="Times New Roman"/>
                <w:bCs/>
                <w:sz w:val="22"/>
                <w:szCs w:val="22"/>
              </w:rPr>
              <w:t xml:space="preserve">Selection </w:t>
            </w:r>
            <w:r w:rsidRPr="00D20706">
              <w:rPr>
                <w:rFonts w:eastAsia="Times New Roman"/>
                <w:bCs/>
                <w:sz w:val="22"/>
                <w:szCs w:val="22"/>
              </w:rPr>
              <w:t xml:space="preserve">into Lockdown is </w:t>
            </w:r>
            <w:r w:rsidR="005D6CFF" w:rsidRPr="00D20706">
              <w:rPr>
                <w:rFonts w:eastAsia="Times New Roman"/>
                <w:bCs/>
                <w:sz w:val="22"/>
                <w:szCs w:val="22"/>
              </w:rPr>
              <w:t>on Observables</w:t>
            </w:r>
          </w:p>
        </w:tc>
      </w:tr>
      <w:tr w:rsidR="00987810" w14:paraId="1BCB3DC5" w14:textId="77777777" w:rsidTr="00D16B36">
        <w:tc>
          <w:tcPr>
            <w:tcW w:w="9016" w:type="dxa"/>
          </w:tcPr>
          <w:p w14:paraId="1249298A" w14:textId="6F45D53A" w:rsidR="00987810" w:rsidRDefault="00491781" w:rsidP="001F4162">
            <w:pPr>
              <w:spacing w:line="288" w:lineRule="auto"/>
              <w:jc w:val="center"/>
              <w:rPr>
                <w:rFonts w:eastAsia="Times New Roman"/>
                <w:bCs/>
                <w:sz w:val="18"/>
                <w:szCs w:val="18"/>
              </w:rPr>
            </w:pPr>
            <w:r w:rsidRPr="00491781">
              <w:rPr>
                <w:rFonts w:eastAsia="Times New Roman"/>
                <w:bCs/>
                <w:noProof/>
                <w:sz w:val="18"/>
                <w:szCs w:val="18"/>
                <w:lang w:eastAsia="zh-CN"/>
              </w:rPr>
              <w:drawing>
                <wp:inline distT="0" distB="0" distL="0" distR="0" wp14:anchorId="3DF1B6D8" wp14:editId="6F822802">
                  <wp:extent cx="5730240" cy="3467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467100"/>
                          </a:xfrm>
                          <a:prstGeom prst="rect">
                            <a:avLst/>
                          </a:prstGeom>
                          <a:noFill/>
                          <a:ln>
                            <a:noFill/>
                          </a:ln>
                        </pic:spPr>
                      </pic:pic>
                    </a:graphicData>
                  </a:graphic>
                </wp:inline>
              </w:drawing>
            </w:r>
          </w:p>
        </w:tc>
      </w:tr>
      <w:tr w:rsidR="00987810" w:rsidRPr="006E1698" w14:paraId="217F5A43" w14:textId="77777777" w:rsidTr="00D16B36">
        <w:tc>
          <w:tcPr>
            <w:tcW w:w="9016" w:type="dxa"/>
          </w:tcPr>
          <w:p w14:paraId="03A63898" w14:textId="77777777" w:rsidR="00484135" w:rsidRDefault="00484135" w:rsidP="00484135">
            <w:pPr>
              <w:pStyle w:val="ListParagraph"/>
              <w:spacing w:line="288" w:lineRule="auto"/>
              <w:ind w:left="714"/>
              <w:rPr>
                <w:rFonts w:eastAsia="Times New Roman"/>
                <w:b/>
                <w:sz w:val="22"/>
                <w:szCs w:val="22"/>
              </w:rPr>
            </w:pPr>
          </w:p>
          <w:p w14:paraId="08C5E362" w14:textId="4184747B" w:rsidR="00484135" w:rsidRPr="00484135" w:rsidRDefault="00484135" w:rsidP="00484135">
            <w:pPr>
              <w:pStyle w:val="ListParagraph"/>
              <w:spacing w:line="288" w:lineRule="auto"/>
              <w:ind w:left="0"/>
              <w:jc w:val="center"/>
              <w:rPr>
                <w:rFonts w:eastAsia="Times New Roman"/>
                <w:bCs/>
                <w:sz w:val="22"/>
                <w:szCs w:val="22"/>
              </w:rPr>
            </w:pPr>
            <w:r>
              <w:rPr>
                <w:rFonts w:eastAsia="Times New Roman"/>
                <w:bCs/>
                <w:sz w:val="22"/>
                <w:szCs w:val="22"/>
              </w:rPr>
              <w:t xml:space="preserve">(b) </w:t>
            </w:r>
            <w:r w:rsidR="00987810" w:rsidRPr="00484135">
              <w:rPr>
                <w:rFonts w:eastAsia="Times New Roman"/>
                <w:bCs/>
                <w:sz w:val="22"/>
                <w:szCs w:val="22"/>
              </w:rPr>
              <w:t>Control Function Model</w:t>
            </w:r>
          </w:p>
          <w:p w14:paraId="5F0D6F9A" w14:textId="2AB0EB8A" w:rsidR="00987810" w:rsidRPr="00484135" w:rsidRDefault="00B91F19" w:rsidP="00484135">
            <w:pPr>
              <w:pStyle w:val="ListParagraph"/>
              <w:spacing w:line="288" w:lineRule="auto"/>
              <w:ind w:left="0"/>
              <w:jc w:val="center"/>
              <w:rPr>
                <w:rFonts w:eastAsia="Times New Roman"/>
                <w:bCs/>
                <w:sz w:val="22"/>
                <w:szCs w:val="22"/>
              </w:rPr>
            </w:pPr>
            <w:r w:rsidRPr="00484135">
              <w:rPr>
                <w:rFonts w:eastAsia="Times New Roman"/>
                <w:bCs/>
                <w:sz w:val="22"/>
                <w:szCs w:val="22"/>
              </w:rPr>
              <w:t xml:space="preserve">Allowing </w:t>
            </w:r>
            <w:r w:rsidR="005D6CFF" w:rsidRPr="00484135">
              <w:rPr>
                <w:rFonts w:eastAsia="Times New Roman"/>
                <w:bCs/>
                <w:sz w:val="22"/>
                <w:szCs w:val="22"/>
              </w:rPr>
              <w:t>Selection on Unobservables</w:t>
            </w:r>
          </w:p>
        </w:tc>
      </w:tr>
      <w:tr w:rsidR="00987810" w14:paraId="4E0E7284" w14:textId="77777777" w:rsidTr="00D16B36">
        <w:tc>
          <w:tcPr>
            <w:tcW w:w="9016" w:type="dxa"/>
          </w:tcPr>
          <w:p w14:paraId="2DB684B9" w14:textId="2C82771C" w:rsidR="00987810" w:rsidRDefault="00491781" w:rsidP="001F4162">
            <w:pPr>
              <w:spacing w:line="288" w:lineRule="auto"/>
              <w:jc w:val="center"/>
              <w:rPr>
                <w:rFonts w:eastAsia="Times New Roman"/>
                <w:bCs/>
                <w:sz w:val="18"/>
                <w:szCs w:val="18"/>
              </w:rPr>
            </w:pPr>
            <w:r w:rsidRPr="00491781">
              <w:rPr>
                <w:rFonts w:eastAsia="Times New Roman"/>
                <w:bCs/>
                <w:noProof/>
                <w:sz w:val="18"/>
                <w:szCs w:val="18"/>
                <w:lang w:eastAsia="zh-CN"/>
              </w:rPr>
              <w:drawing>
                <wp:inline distT="0" distB="0" distL="0" distR="0" wp14:anchorId="23C01316" wp14:editId="55CCCA87">
                  <wp:extent cx="5730240" cy="3467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467100"/>
                          </a:xfrm>
                          <a:prstGeom prst="rect">
                            <a:avLst/>
                          </a:prstGeom>
                          <a:noFill/>
                          <a:ln>
                            <a:noFill/>
                          </a:ln>
                        </pic:spPr>
                      </pic:pic>
                    </a:graphicData>
                  </a:graphic>
                </wp:inline>
              </w:drawing>
            </w:r>
          </w:p>
        </w:tc>
      </w:tr>
      <w:tr w:rsidR="00987810" w:rsidRPr="00E92719" w14:paraId="4F871B41" w14:textId="77777777" w:rsidTr="00D16B36">
        <w:tc>
          <w:tcPr>
            <w:tcW w:w="9016" w:type="dxa"/>
          </w:tcPr>
          <w:p w14:paraId="75E66F78" w14:textId="590286E3" w:rsidR="00484135" w:rsidRPr="00484135" w:rsidRDefault="00987810" w:rsidP="001F4162">
            <w:pPr>
              <w:spacing w:line="288" w:lineRule="auto"/>
              <w:rPr>
                <w:rFonts w:eastAsia="Times New Roman"/>
                <w:bCs/>
                <w:i/>
                <w:iCs/>
                <w:noProof/>
                <w:sz w:val="20"/>
                <w:szCs w:val="20"/>
                <w:lang w:eastAsia="zh-CN"/>
              </w:rPr>
            </w:pPr>
            <w:r w:rsidRPr="00484135">
              <w:rPr>
                <w:rFonts w:eastAsia="Times New Roman"/>
                <w:bCs/>
                <w:i/>
                <w:iCs/>
                <w:noProof/>
                <w:sz w:val="20"/>
                <w:szCs w:val="20"/>
                <w:lang w:eastAsia="zh-CN"/>
              </w:rPr>
              <w:t>Note</w:t>
            </w:r>
            <w:r w:rsidR="00E51B9C">
              <w:rPr>
                <w:rFonts w:eastAsia="Times New Roman"/>
                <w:bCs/>
                <w:i/>
                <w:iCs/>
                <w:noProof/>
                <w:sz w:val="20"/>
                <w:szCs w:val="20"/>
                <w:lang w:eastAsia="zh-CN"/>
              </w:rPr>
              <w:t>s</w:t>
            </w:r>
          </w:p>
          <w:p w14:paraId="1B4C0C78" w14:textId="7D8BC3E0" w:rsidR="00987810" w:rsidRPr="00E92719" w:rsidRDefault="00987810" w:rsidP="001F4162">
            <w:pPr>
              <w:spacing w:line="288" w:lineRule="auto"/>
              <w:rPr>
                <w:rFonts w:eastAsia="Times New Roman"/>
                <w:bCs/>
                <w:noProof/>
                <w:sz w:val="18"/>
                <w:szCs w:val="18"/>
                <w:lang w:eastAsia="zh-CN"/>
              </w:rPr>
            </w:pPr>
            <w:r w:rsidRPr="00484135">
              <w:rPr>
                <w:rFonts w:eastAsia="Times New Roman"/>
                <w:bCs/>
                <w:noProof/>
                <w:sz w:val="20"/>
                <w:szCs w:val="20"/>
                <w:lang w:eastAsia="zh-CN"/>
              </w:rPr>
              <w:t>Shaded regions show 95% confidence intervals. Models use standard errors clustered at State level.</w:t>
            </w:r>
          </w:p>
        </w:tc>
      </w:tr>
    </w:tbl>
    <w:p w14:paraId="0D2D6748" w14:textId="77777777" w:rsidR="00F65609" w:rsidRDefault="00F65609" w:rsidP="001F4162">
      <w:pPr>
        <w:spacing w:after="0" w:line="288" w:lineRule="auto"/>
        <w:jc w:val="center"/>
        <w:rPr>
          <w:rFonts w:asciiTheme="majorBidi" w:hAnsiTheme="majorBidi" w:cstheme="majorBidi"/>
        </w:rPr>
      </w:pPr>
    </w:p>
    <w:p w14:paraId="6376D335" w14:textId="77777777" w:rsidR="00795F43" w:rsidRDefault="00795F43" w:rsidP="00795F43">
      <w:pPr>
        <w:spacing w:after="0" w:line="288" w:lineRule="auto"/>
        <w:ind w:firstLine="567"/>
        <w:jc w:val="both"/>
        <w:rPr>
          <w:rFonts w:asciiTheme="majorBidi" w:eastAsiaTheme="minorEastAsia" w:hAnsiTheme="majorBidi" w:cstheme="majorBidi"/>
        </w:rPr>
      </w:pPr>
      <w:r>
        <w:rPr>
          <w:rFonts w:asciiTheme="majorBidi" w:hAnsiTheme="majorBidi" w:cstheme="majorBidi"/>
        </w:rPr>
        <w:lastRenderedPageBreak/>
        <w:t>The insignificance of lockdown variables is not due to failure of the models to explain the cross-county pattern of deaths; almost two-thirds of variation is explained for cumulative deaths by early May. For example, the models show deaths are higher if the elderly or those in nursing homes are a higher share of the population; patterns noted in popular discussion of Covid-19. Deaths are higher if whites are a lower share of the population and blacks a higher share, as noted elsewhere (</w:t>
      </w:r>
      <w:r>
        <w:t xml:space="preserve">Millett </w:t>
      </w:r>
      <w:r>
        <w:rPr>
          <w:bCs/>
          <w:i/>
          <w:iCs/>
          <w:lang w:val="en-US"/>
        </w:rPr>
        <w:t>et al.</w:t>
      </w:r>
      <w:r>
        <w:t xml:space="preserve"> 2020</w:t>
      </w:r>
      <w:r>
        <w:rPr>
          <w:rFonts w:asciiTheme="majorBidi" w:hAnsiTheme="majorBidi" w:cstheme="majorBidi"/>
        </w:rPr>
        <w:t xml:space="preserve">). Counties with higher earnings, more inequality and more people without health insurance experience more deaths. It may seem odd that fewer deaths occur if the smoking rate is higher but the OpenSAFELY study of 17 million NHS patients in the United Kingdom (Williamson </w:t>
      </w:r>
      <w:r>
        <w:rPr>
          <w:bCs/>
          <w:i/>
          <w:iCs/>
          <w:lang w:val="en-US"/>
        </w:rPr>
        <w:t>et al.</w:t>
      </w:r>
      <w:r>
        <w:rPr>
          <w:rFonts w:asciiTheme="majorBidi" w:hAnsiTheme="majorBidi" w:cstheme="majorBidi"/>
        </w:rPr>
        <w:t xml:space="preserve"> 2020) finds similar; current smokers are less likely than others to die (as </w:t>
      </w:r>
      <w:r w:rsidRPr="007600F8">
        <w:rPr>
          <w:rFonts w:asciiTheme="majorBidi" w:hAnsiTheme="majorBidi" w:cstheme="majorBidi"/>
        </w:rPr>
        <w:t>hospital in</w:t>
      </w:r>
      <w:r>
        <w:rPr>
          <w:rFonts w:asciiTheme="majorBidi" w:hAnsiTheme="majorBidi" w:cstheme="majorBidi"/>
        </w:rPr>
        <w:t>-</w:t>
      </w:r>
      <w:r w:rsidRPr="007600F8">
        <w:rPr>
          <w:rFonts w:asciiTheme="majorBidi" w:hAnsiTheme="majorBidi" w:cstheme="majorBidi"/>
        </w:rPr>
        <w:t>patients</w:t>
      </w:r>
      <w:r>
        <w:rPr>
          <w:rFonts w:asciiTheme="majorBidi" w:hAnsiTheme="majorBidi" w:cstheme="majorBidi"/>
        </w:rPr>
        <w:t>)</w:t>
      </w:r>
      <w:r w:rsidRPr="007600F8">
        <w:rPr>
          <w:rFonts w:asciiTheme="majorBidi" w:hAnsiTheme="majorBidi" w:cstheme="majorBidi"/>
        </w:rPr>
        <w:t xml:space="preserve"> with </w:t>
      </w:r>
      <w:r>
        <w:rPr>
          <w:rFonts w:asciiTheme="majorBidi" w:hAnsiTheme="majorBidi" w:cstheme="majorBidi"/>
        </w:rPr>
        <w:t xml:space="preserve">confirmed </w:t>
      </w:r>
      <w:r w:rsidRPr="007600F8">
        <w:rPr>
          <w:rFonts w:asciiTheme="majorBidi" w:hAnsiTheme="majorBidi" w:cstheme="majorBidi"/>
        </w:rPr>
        <w:t>COVID-19</w:t>
      </w:r>
      <w:r>
        <w:rPr>
          <w:rFonts w:asciiTheme="majorBidi" w:hAnsiTheme="majorBidi" w:cstheme="majorBidi"/>
        </w:rPr>
        <w:t>.</w:t>
      </w:r>
    </w:p>
    <w:p w14:paraId="4D809976" w14:textId="77777777" w:rsidR="00795F43" w:rsidRDefault="00795F43" w:rsidP="00484135">
      <w:pPr>
        <w:spacing w:after="0" w:line="288" w:lineRule="auto"/>
        <w:ind w:firstLine="567"/>
        <w:jc w:val="both"/>
        <w:rPr>
          <w:rFonts w:asciiTheme="majorBidi" w:hAnsiTheme="majorBidi" w:cstheme="majorBidi"/>
        </w:rPr>
      </w:pPr>
    </w:p>
    <w:p w14:paraId="21DFE064" w14:textId="53152FD2" w:rsidR="001548D2" w:rsidRDefault="00227D7A" w:rsidP="00E60988">
      <w:pPr>
        <w:spacing w:after="0" w:line="288" w:lineRule="auto"/>
        <w:ind w:firstLine="567"/>
        <w:jc w:val="both"/>
        <w:rPr>
          <w:rFonts w:asciiTheme="majorBidi" w:hAnsiTheme="majorBidi" w:cstheme="majorBidi"/>
        </w:rPr>
      </w:pPr>
      <w:r>
        <w:rPr>
          <w:rFonts w:asciiTheme="majorBidi" w:hAnsiTheme="majorBidi" w:cstheme="majorBidi"/>
        </w:rPr>
        <w:t>Five</w:t>
      </w:r>
      <w:r w:rsidR="001548D2">
        <w:rPr>
          <w:rFonts w:asciiTheme="majorBidi" w:hAnsiTheme="majorBidi" w:cstheme="majorBidi"/>
        </w:rPr>
        <w:t xml:space="preserve"> sensiti</w:t>
      </w:r>
      <w:r>
        <w:rPr>
          <w:rFonts w:asciiTheme="majorBidi" w:hAnsiTheme="majorBidi" w:cstheme="majorBidi"/>
        </w:rPr>
        <w:t xml:space="preserve">vity analyses confirm the </w:t>
      </w:r>
      <w:r w:rsidR="001548D2">
        <w:rPr>
          <w:rFonts w:asciiTheme="majorBidi" w:hAnsiTheme="majorBidi" w:cstheme="majorBidi"/>
        </w:rPr>
        <w:t>result that lockdowns are ineffective at red</w:t>
      </w:r>
      <w:r>
        <w:rPr>
          <w:rFonts w:asciiTheme="majorBidi" w:hAnsiTheme="majorBidi" w:cstheme="majorBidi"/>
        </w:rPr>
        <w:t xml:space="preserve">ucing Covid-19 deaths. The first </w:t>
      </w:r>
      <w:r w:rsidR="001548D2">
        <w:rPr>
          <w:rFonts w:asciiTheme="majorBidi" w:hAnsiTheme="majorBidi" w:cstheme="majorBidi"/>
        </w:rPr>
        <w:t>weight</w:t>
      </w:r>
      <w:r>
        <w:rPr>
          <w:rFonts w:asciiTheme="majorBidi" w:hAnsiTheme="majorBidi" w:cstheme="majorBidi"/>
        </w:rPr>
        <w:t>s</w:t>
      </w:r>
      <w:r w:rsidR="001548D2">
        <w:rPr>
          <w:rFonts w:asciiTheme="majorBidi" w:hAnsiTheme="majorBidi" w:cstheme="majorBidi"/>
        </w:rPr>
        <w:t xml:space="preserve"> by county population; the 5</w:t>
      </w:r>
      <w:r w:rsidR="001548D2" w:rsidRPr="001548D2">
        <w:rPr>
          <w:rFonts w:asciiTheme="majorBidi" w:hAnsiTheme="majorBidi" w:cstheme="majorBidi"/>
          <w:vertAlign w:val="superscript"/>
        </w:rPr>
        <w:t>th</w:t>
      </w:r>
      <w:r w:rsidR="001548D2">
        <w:rPr>
          <w:rFonts w:asciiTheme="majorBidi" w:hAnsiTheme="majorBidi" w:cstheme="majorBidi"/>
        </w:rPr>
        <w:t xml:space="preserve"> percentile county has u</w:t>
      </w:r>
      <w:r w:rsidR="002F5BBC">
        <w:rPr>
          <w:rFonts w:asciiTheme="majorBidi" w:hAnsiTheme="majorBidi" w:cstheme="majorBidi"/>
        </w:rPr>
        <w:t xml:space="preserve">nder </w:t>
      </w:r>
      <w:r>
        <w:rPr>
          <w:rFonts w:asciiTheme="majorBidi" w:hAnsiTheme="majorBidi" w:cstheme="majorBidi"/>
        </w:rPr>
        <w:t>3000 people while</w:t>
      </w:r>
      <w:r w:rsidR="001548D2">
        <w:rPr>
          <w:rFonts w:asciiTheme="majorBidi" w:hAnsiTheme="majorBidi" w:cstheme="majorBidi"/>
        </w:rPr>
        <w:t xml:space="preserve"> the 95</w:t>
      </w:r>
      <w:r w:rsidR="001548D2" w:rsidRPr="001548D2">
        <w:rPr>
          <w:rFonts w:asciiTheme="majorBidi" w:hAnsiTheme="majorBidi" w:cstheme="majorBidi"/>
          <w:vertAlign w:val="superscript"/>
        </w:rPr>
        <w:t>th</w:t>
      </w:r>
      <w:r w:rsidR="001548D2">
        <w:rPr>
          <w:rFonts w:asciiTheme="majorBidi" w:hAnsiTheme="majorBidi" w:cstheme="majorBidi"/>
        </w:rPr>
        <w:t xml:space="preserve"> percentile has 450,000</w:t>
      </w:r>
      <w:r w:rsidR="002F5BBC">
        <w:rPr>
          <w:rFonts w:asciiTheme="majorBidi" w:hAnsiTheme="majorBidi" w:cstheme="majorBidi"/>
        </w:rPr>
        <w:t xml:space="preserve"> so a case can be made for more </w:t>
      </w:r>
      <w:r>
        <w:rPr>
          <w:rFonts w:asciiTheme="majorBidi" w:hAnsiTheme="majorBidi" w:cstheme="majorBidi"/>
        </w:rPr>
        <w:t xml:space="preserve">weight on </w:t>
      </w:r>
      <w:r w:rsidR="002F5BBC">
        <w:rPr>
          <w:rFonts w:asciiTheme="majorBidi" w:hAnsiTheme="majorBidi" w:cstheme="majorBidi"/>
        </w:rPr>
        <w:t xml:space="preserve">populous counties. </w:t>
      </w:r>
      <w:r>
        <w:rPr>
          <w:rFonts w:asciiTheme="majorBidi" w:hAnsiTheme="majorBidi" w:cstheme="majorBidi"/>
        </w:rPr>
        <w:t xml:space="preserve">The second uses </w:t>
      </w:r>
      <w:r w:rsidR="007732CD">
        <w:rPr>
          <w:rFonts w:asciiTheme="majorBidi" w:hAnsiTheme="majorBidi" w:cstheme="majorBidi"/>
        </w:rPr>
        <w:t>death rates (by</w:t>
      </w:r>
      <w:r w:rsidR="002F5BBC">
        <w:rPr>
          <w:rFonts w:asciiTheme="majorBidi" w:hAnsiTheme="majorBidi" w:cstheme="majorBidi"/>
        </w:rPr>
        <w:t xml:space="preserve"> May 11)</w:t>
      </w:r>
      <w:r>
        <w:rPr>
          <w:rFonts w:asciiTheme="majorBidi" w:hAnsiTheme="majorBidi" w:cstheme="majorBidi"/>
        </w:rPr>
        <w:t>. The third uses</w:t>
      </w:r>
      <w:r w:rsidR="002F5BBC">
        <w:rPr>
          <w:rFonts w:asciiTheme="majorBidi" w:hAnsiTheme="majorBidi" w:cstheme="majorBidi"/>
        </w:rPr>
        <w:t xml:space="preserve"> IV-Poisson </w:t>
      </w:r>
      <w:r w:rsidR="007732CD">
        <w:rPr>
          <w:rFonts w:asciiTheme="majorBidi" w:hAnsiTheme="majorBidi" w:cstheme="majorBidi"/>
        </w:rPr>
        <w:t xml:space="preserve">count data </w:t>
      </w:r>
      <w:r w:rsidR="002F5BBC">
        <w:rPr>
          <w:rFonts w:asciiTheme="majorBidi" w:hAnsiTheme="majorBidi" w:cstheme="majorBidi"/>
        </w:rPr>
        <w:t>model</w:t>
      </w:r>
      <w:r>
        <w:rPr>
          <w:rFonts w:asciiTheme="majorBidi" w:hAnsiTheme="majorBidi" w:cstheme="majorBidi"/>
        </w:rPr>
        <w:t xml:space="preserve">s, and the fourth uses LIML which may be preferred if there are weak instruments. In all four of these alternative approaches, lockdowns have no impact on Covid-19 deaths. The last sensitivity analysis is </w:t>
      </w:r>
      <w:r w:rsidR="002F5BBC">
        <w:rPr>
          <w:rFonts w:asciiTheme="majorBidi" w:hAnsiTheme="majorBidi" w:cstheme="majorBidi"/>
        </w:rPr>
        <w:t>just for Texa</w:t>
      </w:r>
      <w:r w:rsidR="007732CD">
        <w:rPr>
          <w:rFonts w:asciiTheme="majorBidi" w:hAnsiTheme="majorBidi" w:cstheme="majorBidi"/>
        </w:rPr>
        <w:t>s</w:t>
      </w:r>
      <w:r w:rsidR="00C343D9">
        <w:rPr>
          <w:rFonts w:asciiTheme="majorBidi" w:hAnsiTheme="majorBidi" w:cstheme="majorBidi"/>
        </w:rPr>
        <w:t>,</w:t>
      </w:r>
      <w:r w:rsidR="007732CD">
        <w:rPr>
          <w:rFonts w:asciiTheme="majorBidi" w:hAnsiTheme="majorBidi" w:cstheme="majorBidi"/>
        </w:rPr>
        <w:t xml:space="preserve"> which had</w:t>
      </w:r>
      <w:r w:rsidR="002F5BBC">
        <w:rPr>
          <w:rFonts w:asciiTheme="majorBidi" w:hAnsiTheme="majorBidi" w:cstheme="majorBidi"/>
        </w:rPr>
        <w:t xml:space="preserve"> a more even split of </w:t>
      </w:r>
      <w:r w:rsidR="007732CD">
        <w:rPr>
          <w:rFonts w:asciiTheme="majorBidi" w:hAnsiTheme="majorBidi" w:cstheme="majorBidi"/>
        </w:rPr>
        <w:t xml:space="preserve">89 </w:t>
      </w:r>
      <w:r w:rsidR="002F5BBC">
        <w:rPr>
          <w:rFonts w:asciiTheme="majorBidi" w:hAnsiTheme="majorBidi" w:cstheme="majorBidi"/>
        </w:rPr>
        <w:t xml:space="preserve">counties with lockdown and 165 with social distancing. </w:t>
      </w:r>
      <w:r w:rsidR="00E60988">
        <w:rPr>
          <w:rFonts w:asciiTheme="majorBidi" w:hAnsiTheme="majorBidi" w:cstheme="majorBidi"/>
        </w:rPr>
        <w:t>The IV results show no effect of lockdown but with OLS it seems that counties with a lockdown have more deaths – a pattern strengthening over time (e.g. lockdown counties have 37.1% (SE=18.6%) more deaths by May 11)</w:t>
      </w:r>
      <w:r>
        <w:rPr>
          <w:rFonts w:asciiTheme="majorBidi" w:hAnsiTheme="majorBidi" w:cstheme="majorBidi"/>
        </w:rPr>
        <w:t>.</w:t>
      </w:r>
      <w:r w:rsidR="00C343D9">
        <w:rPr>
          <w:rStyle w:val="FootnoteReference"/>
          <w:rFonts w:asciiTheme="majorBidi" w:hAnsiTheme="majorBidi" w:cstheme="majorBidi"/>
        </w:rPr>
        <w:footnoteReference w:id="7"/>
      </w:r>
    </w:p>
    <w:p w14:paraId="27FE4956" w14:textId="77777777" w:rsidR="00D20706" w:rsidRPr="002F5BBC" w:rsidRDefault="00D20706" w:rsidP="00D20706">
      <w:pPr>
        <w:spacing w:after="0" w:line="288" w:lineRule="auto"/>
        <w:ind w:firstLine="567"/>
        <w:rPr>
          <w:rFonts w:asciiTheme="majorBidi" w:hAnsiTheme="majorBidi" w:cstheme="majorBidi"/>
        </w:rPr>
      </w:pPr>
    </w:p>
    <w:p w14:paraId="24B02EC0" w14:textId="12342D03" w:rsidR="000679C1" w:rsidRPr="00D20706" w:rsidRDefault="00D20706" w:rsidP="001F4162">
      <w:pPr>
        <w:keepNext/>
        <w:spacing w:after="0" w:line="288" w:lineRule="auto"/>
        <w:rPr>
          <w:b/>
          <w:lang w:val="en-US"/>
        </w:rPr>
      </w:pPr>
      <w:r>
        <w:rPr>
          <w:b/>
          <w:lang w:val="en-US"/>
        </w:rPr>
        <w:t>3</w:t>
      </w:r>
      <w:r w:rsidR="00C933A5" w:rsidRPr="00D20706">
        <w:rPr>
          <w:b/>
          <w:lang w:val="en-US"/>
        </w:rPr>
        <w:t>.</w:t>
      </w:r>
      <w:r>
        <w:rPr>
          <w:b/>
          <w:lang w:val="en-US"/>
        </w:rPr>
        <w:t xml:space="preserve"> </w:t>
      </w:r>
      <w:r w:rsidR="00BE5437" w:rsidRPr="00D20706">
        <w:rPr>
          <w:b/>
          <w:lang w:val="en-US"/>
        </w:rPr>
        <w:t xml:space="preserve">Summary and </w:t>
      </w:r>
      <w:r w:rsidR="00670752" w:rsidRPr="00D20706">
        <w:rPr>
          <w:b/>
          <w:lang w:val="en-US"/>
        </w:rPr>
        <w:t>Implications for New Zealand</w:t>
      </w:r>
    </w:p>
    <w:p w14:paraId="46AF247C" w14:textId="77777777" w:rsidR="00D20706" w:rsidRPr="00D20706" w:rsidRDefault="00D20706" w:rsidP="00D20706">
      <w:pPr>
        <w:widowControl w:val="0"/>
        <w:spacing w:after="0" w:line="288" w:lineRule="auto"/>
        <w:rPr>
          <w:bCs/>
          <w:sz w:val="12"/>
          <w:szCs w:val="12"/>
          <w:lang w:val="en-AU"/>
        </w:rPr>
      </w:pPr>
    </w:p>
    <w:p w14:paraId="15FE4E19" w14:textId="5836E020" w:rsidR="009C4471" w:rsidRDefault="00374ADC" w:rsidP="00484135">
      <w:pPr>
        <w:widowControl w:val="0"/>
        <w:spacing w:after="0" w:line="288" w:lineRule="auto"/>
        <w:jc w:val="both"/>
        <w:rPr>
          <w:bCs/>
          <w:lang w:val="en-AU"/>
        </w:rPr>
      </w:pPr>
      <w:r>
        <w:rPr>
          <w:bCs/>
          <w:lang w:val="en-AU"/>
        </w:rPr>
        <w:t>L</w:t>
      </w:r>
      <w:r w:rsidR="00BE5437">
        <w:rPr>
          <w:bCs/>
          <w:lang w:val="en-AU"/>
        </w:rPr>
        <w:t xml:space="preserve">ockdowns </w:t>
      </w:r>
      <w:r>
        <w:rPr>
          <w:bCs/>
          <w:lang w:val="en-AU"/>
        </w:rPr>
        <w:t>are</w:t>
      </w:r>
      <w:r w:rsidR="009D1406">
        <w:rPr>
          <w:bCs/>
          <w:lang w:val="en-AU"/>
        </w:rPr>
        <w:t xml:space="preserve"> </w:t>
      </w:r>
      <w:r w:rsidR="00BE5437">
        <w:rPr>
          <w:bCs/>
          <w:lang w:val="en-AU"/>
        </w:rPr>
        <w:t>in</w:t>
      </w:r>
      <w:r w:rsidR="009D1406">
        <w:rPr>
          <w:bCs/>
          <w:lang w:val="en-AU"/>
        </w:rPr>
        <w:t>effective at r</w:t>
      </w:r>
      <w:r w:rsidR="009C4471">
        <w:rPr>
          <w:bCs/>
          <w:lang w:val="en-AU"/>
        </w:rPr>
        <w:t>educing Covid-19 deaths. V</w:t>
      </w:r>
      <w:r w:rsidR="009D1406">
        <w:rPr>
          <w:bCs/>
          <w:lang w:val="en-AU"/>
        </w:rPr>
        <w:t xml:space="preserve">ariation amongst counties in the United </w:t>
      </w:r>
      <w:r w:rsidR="00CE7A5D">
        <w:rPr>
          <w:bCs/>
          <w:lang w:val="en-AU"/>
        </w:rPr>
        <w:t>States, where over one-fifth</w:t>
      </w:r>
      <w:r w:rsidR="009D1406">
        <w:rPr>
          <w:bCs/>
          <w:lang w:val="en-AU"/>
        </w:rPr>
        <w:t xml:space="preserve"> </w:t>
      </w:r>
      <w:r w:rsidR="00AD3145">
        <w:rPr>
          <w:bCs/>
          <w:lang w:val="en-AU"/>
        </w:rPr>
        <w:t>ha</w:t>
      </w:r>
      <w:r w:rsidR="009D1406">
        <w:rPr>
          <w:bCs/>
          <w:lang w:val="en-AU"/>
        </w:rPr>
        <w:t xml:space="preserve">d </w:t>
      </w:r>
      <w:r w:rsidR="00AD3145">
        <w:rPr>
          <w:bCs/>
          <w:lang w:val="en-AU"/>
        </w:rPr>
        <w:t>no</w:t>
      </w:r>
      <w:r w:rsidR="009D1406">
        <w:rPr>
          <w:bCs/>
          <w:lang w:val="en-AU"/>
        </w:rPr>
        <w:t xml:space="preserve"> loc</w:t>
      </w:r>
      <w:r w:rsidR="0063343D">
        <w:rPr>
          <w:bCs/>
          <w:lang w:val="en-AU"/>
        </w:rPr>
        <w:t>kdown</w:t>
      </w:r>
      <w:r w:rsidR="009C4471">
        <w:rPr>
          <w:bCs/>
          <w:lang w:val="en-AU"/>
        </w:rPr>
        <w:t>, shows</w:t>
      </w:r>
      <w:r w:rsidR="009D1406">
        <w:rPr>
          <w:bCs/>
          <w:lang w:val="en-AU"/>
        </w:rPr>
        <w:t xml:space="preserve"> </w:t>
      </w:r>
      <w:r w:rsidR="00617583">
        <w:rPr>
          <w:bCs/>
          <w:lang w:val="en-AU"/>
        </w:rPr>
        <w:t xml:space="preserve">no impact </w:t>
      </w:r>
      <w:r w:rsidR="00C9154B">
        <w:rPr>
          <w:bCs/>
          <w:lang w:val="en-AU"/>
        </w:rPr>
        <w:t xml:space="preserve">from </w:t>
      </w:r>
      <w:r w:rsidR="009D1406">
        <w:rPr>
          <w:bCs/>
          <w:lang w:val="en-AU"/>
        </w:rPr>
        <w:t>lockdown</w:t>
      </w:r>
      <w:r w:rsidR="00617583">
        <w:rPr>
          <w:bCs/>
          <w:lang w:val="en-AU"/>
        </w:rPr>
        <w:t>s</w:t>
      </w:r>
      <w:r w:rsidR="009D1406">
        <w:rPr>
          <w:bCs/>
          <w:lang w:val="en-AU"/>
        </w:rPr>
        <w:t xml:space="preserve">. </w:t>
      </w:r>
      <w:r w:rsidR="00B91F19">
        <w:rPr>
          <w:bCs/>
          <w:lang w:val="en-AU"/>
        </w:rPr>
        <w:t>Specifically, o</w:t>
      </w:r>
      <w:r>
        <w:rPr>
          <w:bCs/>
          <w:lang w:val="en-AU"/>
        </w:rPr>
        <w:t xml:space="preserve">ne cannot </w:t>
      </w:r>
      <w:r w:rsidR="00B91F19">
        <w:rPr>
          <w:bCs/>
          <w:lang w:val="en-AU"/>
        </w:rPr>
        <w:t>reject the hypothesis of zero difference</w:t>
      </w:r>
      <w:r>
        <w:rPr>
          <w:bCs/>
          <w:lang w:val="en-AU"/>
        </w:rPr>
        <w:t xml:space="preserve"> in deaths between lockdown and non-lockdown counties, even after three months</w:t>
      </w:r>
      <w:r w:rsidR="00B91F19">
        <w:rPr>
          <w:bCs/>
          <w:lang w:val="en-AU"/>
        </w:rPr>
        <w:t>.</w:t>
      </w:r>
      <w:r>
        <w:rPr>
          <w:bCs/>
          <w:lang w:val="en-AU"/>
        </w:rPr>
        <w:t xml:space="preserve"> </w:t>
      </w:r>
      <w:r w:rsidR="00B91F19">
        <w:rPr>
          <w:bCs/>
          <w:lang w:val="en-AU"/>
        </w:rPr>
        <w:t xml:space="preserve">Thus, </w:t>
      </w:r>
      <w:r>
        <w:rPr>
          <w:bCs/>
          <w:lang w:val="en-AU"/>
        </w:rPr>
        <w:t>there is no evidence to suggest that lockdowns save</w:t>
      </w:r>
      <w:r w:rsidR="00B91F19">
        <w:rPr>
          <w:bCs/>
          <w:lang w:val="en-AU"/>
        </w:rPr>
        <w:t>d</w:t>
      </w:r>
      <w:r>
        <w:rPr>
          <w:bCs/>
          <w:lang w:val="en-AU"/>
        </w:rPr>
        <w:t xml:space="preserve"> lives. </w:t>
      </w:r>
      <w:r w:rsidR="009C4471">
        <w:rPr>
          <w:bCs/>
          <w:lang w:val="en-AU"/>
        </w:rPr>
        <w:t>Usi</w:t>
      </w:r>
      <w:r w:rsidR="00EB5D6B">
        <w:rPr>
          <w:bCs/>
          <w:lang w:val="en-AU"/>
        </w:rPr>
        <w:t xml:space="preserve">ng these results </w:t>
      </w:r>
      <w:r w:rsidR="00E31807">
        <w:rPr>
          <w:bCs/>
          <w:lang w:val="en-AU"/>
        </w:rPr>
        <w:t>to inform a</w:t>
      </w:r>
      <w:r w:rsidR="009C4471">
        <w:rPr>
          <w:bCs/>
          <w:lang w:val="en-AU"/>
        </w:rPr>
        <w:t xml:space="preserve"> counterfactual </w:t>
      </w:r>
      <w:r w:rsidR="0063343D">
        <w:rPr>
          <w:bCs/>
          <w:lang w:val="en-AU"/>
        </w:rPr>
        <w:t>of what would have happened if</w:t>
      </w:r>
      <w:r w:rsidR="00617583">
        <w:rPr>
          <w:bCs/>
          <w:lang w:val="en-AU"/>
        </w:rPr>
        <w:t xml:space="preserve"> </w:t>
      </w:r>
      <w:r w:rsidR="00EB5D6B">
        <w:rPr>
          <w:bCs/>
          <w:lang w:val="en-AU"/>
        </w:rPr>
        <w:t xml:space="preserve">New Zealand </w:t>
      </w:r>
      <w:r w:rsidR="0063343D">
        <w:rPr>
          <w:bCs/>
          <w:lang w:val="en-AU"/>
        </w:rPr>
        <w:t xml:space="preserve">had not gone into a Level 4 </w:t>
      </w:r>
      <w:r w:rsidR="009C4471">
        <w:rPr>
          <w:bCs/>
          <w:lang w:val="en-AU"/>
        </w:rPr>
        <w:t xml:space="preserve">lockdown faces </w:t>
      </w:r>
      <w:r w:rsidR="00E31807">
        <w:rPr>
          <w:bCs/>
          <w:lang w:val="en-AU"/>
        </w:rPr>
        <w:t>the</w:t>
      </w:r>
      <w:r w:rsidR="009C4471">
        <w:rPr>
          <w:bCs/>
          <w:lang w:val="en-AU"/>
        </w:rPr>
        <w:t xml:space="preserve"> cri</w:t>
      </w:r>
      <w:r w:rsidR="00FA1384">
        <w:rPr>
          <w:bCs/>
          <w:lang w:val="en-AU"/>
        </w:rPr>
        <w:t xml:space="preserve">ticism that the setting is </w:t>
      </w:r>
      <w:r w:rsidR="009C4471">
        <w:rPr>
          <w:bCs/>
          <w:lang w:val="en-AU"/>
        </w:rPr>
        <w:t xml:space="preserve">different. Yet it is a universal force of human nature </w:t>
      </w:r>
      <w:r w:rsidR="00C9154B">
        <w:rPr>
          <w:bCs/>
          <w:lang w:val="en-AU"/>
        </w:rPr>
        <w:t>-</w:t>
      </w:r>
      <w:r w:rsidR="00EB5D6B">
        <w:rPr>
          <w:bCs/>
          <w:lang w:val="en-AU"/>
        </w:rPr>
        <w:t xml:space="preserve"> </w:t>
      </w:r>
      <w:r w:rsidR="00E31807">
        <w:rPr>
          <w:bCs/>
          <w:lang w:val="en-AU"/>
        </w:rPr>
        <w:t>privately taking steps to reduce</w:t>
      </w:r>
      <w:r w:rsidR="00EB5D6B">
        <w:rPr>
          <w:bCs/>
          <w:lang w:val="en-AU"/>
        </w:rPr>
        <w:t xml:space="preserve"> </w:t>
      </w:r>
      <w:r w:rsidR="009C4471">
        <w:rPr>
          <w:bCs/>
          <w:lang w:val="en-AU"/>
        </w:rPr>
        <w:t xml:space="preserve">exposure to a new risk </w:t>
      </w:r>
      <w:r w:rsidR="00C9154B">
        <w:rPr>
          <w:bCs/>
          <w:lang w:val="en-AU"/>
        </w:rPr>
        <w:t>-</w:t>
      </w:r>
      <w:r w:rsidR="009C4471">
        <w:rPr>
          <w:bCs/>
          <w:lang w:val="en-AU"/>
        </w:rPr>
        <w:t xml:space="preserve"> </w:t>
      </w:r>
      <w:r w:rsidR="00EB5D6B">
        <w:rPr>
          <w:bCs/>
          <w:lang w:val="en-AU"/>
        </w:rPr>
        <w:t xml:space="preserve">that </w:t>
      </w:r>
      <w:r w:rsidR="00617583">
        <w:rPr>
          <w:bCs/>
          <w:lang w:val="en-AU"/>
        </w:rPr>
        <w:t xml:space="preserve">likely </w:t>
      </w:r>
      <w:r w:rsidR="00EB5D6B">
        <w:rPr>
          <w:bCs/>
          <w:lang w:val="en-AU"/>
        </w:rPr>
        <w:t>makes lockdown</w:t>
      </w:r>
      <w:r w:rsidR="00FA1384">
        <w:rPr>
          <w:bCs/>
          <w:lang w:val="en-AU"/>
        </w:rPr>
        <w:t xml:space="preserve"> ineffective</w:t>
      </w:r>
      <w:r>
        <w:rPr>
          <w:bCs/>
          <w:lang w:val="en-AU"/>
        </w:rPr>
        <w:t xml:space="preserve"> compared to just practicing</w:t>
      </w:r>
      <w:r w:rsidR="009C4471">
        <w:rPr>
          <w:bCs/>
          <w:lang w:val="en-AU"/>
        </w:rPr>
        <w:t xml:space="preserve"> </w:t>
      </w:r>
      <w:r>
        <w:rPr>
          <w:bCs/>
          <w:lang w:val="en-AU"/>
        </w:rPr>
        <w:t xml:space="preserve">good hygiene and </w:t>
      </w:r>
      <w:r w:rsidR="009C4471">
        <w:rPr>
          <w:bCs/>
          <w:lang w:val="en-AU"/>
        </w:rPr>
        <w:t>social distancing</w:t>
      </w:r>
      <w:r>
        <w:rPr>
          <w:bCs/>
          <w:lang w:val="en-AU"/>
        </w:rPr>
        <w:t>.</w:t>
      </w:r>
      <w:r w:rsidR="00E31807">
        <w:rPr>
          <w:bCs/>
          <w:lang w:val="en-AU"/>
        </w:rPr>
        <w:t xml:space="preserve"> </w:t>
      </w:r>
    </w:p>
    <w:p w14:paraId="48D71235" w14:textId="77777777" w:rsidR="00D20706" w:rsidRDefault="00D20706" w:rsidP="00D20706">
      <w:pPr>
        <w:widowControl w:val="0"/>
        <w:spacing w:after="0" w:line="288" w:lineRule="auto"/>
        <w:rPr>
          <w:bCs/>
          <w:lang w:val="en-AU"/>
        </w:rPr>
      </w:pPr>
    </w:p>
    <w:p w14:paraId="5806E075" w14:textId="08BF0395" w:rsidR="001347AC" w:rsidRDefault="00E93ABC" w:rsidP="00484135">
      <w:pPr>
        <w:widowControl w:val="0"/>
        <w:spacing w:after="0" w:line="288" w:lineRule="auto"/>
        <w:ind w:firstLine="720"/>
        <w:jc w:val="both"/>
        <w:rPr>
          <w:bCs/>
          <w:lang w:val="en-AU"/>
        </w:rPr>
      </w:pPr>
      <w:r>
        <w:rPr>
          <w:bCs/>
          <w:lang w:val="en-AU"/>
        </w:rPr>
        <w:t xml:space="preserve">A non-economist might say </w:t>
      </w:r>
      <w:r w:rsidR="00AF64C9">
        <w:rPr>
          <w:bCs/>
          <w:lang w:val="en-AU"/>
        </w:rPr>
        <w:t>‘</w:t>
      </w:r>
      <w:r>
        <w:rPr>
          <w:bCs/>
          <w:lang w:val="en-AU"/>
        </w:rPr>
        <w:t>what difference does it make?</w:t>
      </w:r>
      <w:r w:rsidR="00AF64C9">
        <w:rPr>
          <w:bCs/>
          <w:lang w:val="en-AU"/>
        </w:rPr>
        <w:t>’</w:t>
      </w:r>
      <w:r w:rsidR="00C942A1">
        <w:rPr>
          <w:bCs/>
          <w:lang w:val="en-AU"/>
        </w:rPr>
        <w:t xml:space="preserve"> </w:t>
      </w:r>
      <w:r w:rsidR="00C9154B">
        <w:rPr>
          <w:bCs/>
          <w:lang w:val="en-AU"/>
        </w:rPr>
        <w:t>I</w:t>
      </w:r>
      <w:r w:rsidR="00C942A1">
        <w:rPr>
          <w:bCs/>
          <w:lang w:val="en-AU"/>
        </w:rPr>
        <w:t xml:space="preserve">f people would </w:t>
      </w:r>
      <w:r w:rsidR="00E31807">
        <w:rPr>
          <w:bCs/>
          <w:lang w:val="en-AU"/>
        </w:rPr>
        <w:t xml:space="preserve">reduce interactions </w:t>
      </w:r>
      <w:r w:rsidR="00C06396">
        <w:rPr>
          <w:bCs/>
          <w:lang w:val="en-AU"/>
        </w:rPr>
        <w:t>anyway, due to</w:t>
      </w:r>
      <w:r w:rsidR="00C942A1">
        <w:rPr>
          <w:bCs/>
          <w:lang w:val="en-AU"/>
        </w:rPr>
        <w:t xml:space="preserve"> </w:t>
      </w:r>
      <w:r w:rsidR="00AA73A5">
        <w:rPr>
          <w:bCs/>
          <w:lang w:val="en-AU"/>
        </w:rPr>
        <w:t xml:space="preserve">perceived </w:t>
      </w:r>
      <w:r w:rsidR="00C06396">
        <w:rPr>
          <w:bCs/>
          <w:lang w:val="en-AU"/>
        </w:rPr>
        <w:t xml:space="preserve">Covid-19 </w:t>
      </w:r>
      <w:r w:rsidR="00AA73A5">
        <w:rPr>
          <w:bCs/>
          <w:lang w:val="en-AU"/>
        </w:rPr>
        <w:t>risks</w:t>
      </w:r>
      <w:r w:rsidR="00C942A1">
        <w:rPr>
          <w:bCs/>
          <w:lang w:val="en-AU"/>
        </w:rPr>
        <w:t xml:space="preserve">, </w:t>
      </w:r>
      <w:r w:rsidR="000663C4">
        <w:rPr>
          <w:bCs/>
          <w:lang w:val="en-AU"/>
        </w:rPr>
        <w:t>having government force</w:t>
      </w:r>
      <w:r w:rsidR="00C942A1">
        <w:rPr>
          <w:bCs/>
          <w:lang w:val="en-AU"/>
        </w:rPr>
        <w:t xml:space="preserve"> them to stay home</w:t>
      </w:r>
      <w:r w:rsidR="00AA73A5">
        <w:rPr>
          <w:bCs/>
          <w:lang w:val="en-AU"/>
        </w:rPr>
        <w:t xml:space="preserve"> </w:t>
      </w:r>
      <w:r w:rsidR="00C24084">
        <w:rPr>
          <w:bCs/>
          <w:lang w:val="en-AU"/>
        </w:rPr>
        <w:t>would seem</w:t>
      </w:r>
      <w:r w:rsidR="000663C4">
        <w:rPr>
          <w:bCs/>
          <w:lang w:val="en-AU"/>
        </w:rPr>
        <w:t xml:space="preserve"> costless</w:t>
      </w:r>
      <w:r w:rsidR="00C942A1">
        <w:rPr>
          <w:bCs/>
          <w:lang w:val="en-AU"/>
        </w:rPr>
        <w:t>.</w:t>
      </w:r>
      <w:r w:rsidR="00C06396">
        <w:rPr>
          <w:bCs/>
          <w:lang w:val="en-AU"/>
        </w:rPr>
        <w:t xml:space="preserve"> Yet as economists know</w:t>
      </w:r>
      <w:r w:rsidR="000663C4">
        <w:rPr>
          <w:bCs/>
          <w:lang w:val="en-AU"/>
        </w:rPr>
        <w:t xml:space="preserve">, </w:t>
      </w:r>
      <w:r w:rsidR="00C06396">
        <w:rPr>
          <w:bCs/>
          <w:lang w:val="en-AU"/>
        </w:rPr>
        <w:t xml:space="preserve">a </w:t>
      </w:r>
      <w:r w:rsidR="000663C4">
        <w:rPr>
          <w:bCs/>
          <w:lang w:val="en-AU"/>
        </w:rPr>
        <w:t xml:space="preserve">government </w:t>
      </w:r>
      <w:r w:rsidR="000663C4">
        <w:rPr>
          <w:bCs/>
          <w:i/>
          <w:iCs/>
          <w:lang w:val="en-AU"/>
        </w:rPr>
        <w:t>diktat</w:t>
      </w:r>
      <w:r w:rsidR="000663C4">
        <w:rPr>
          <w:bCs/>
          <w:lang w:val="en-AU"/>
        </w:rPr>
        <w:t xml:space="preserve"> approach </w:t>
      </w:r>
      <w:r w:rsidR="00C06396">
        <w:rPr>
          <w:bCs/>
          <w:lang w:val="en-AU"/>
        </w:rPr>
        <w:t xml:space="preserve">runs into </w:t>
      </w:r>
      <w:r w:rsidR="00C06396">
        <w:rPr>
          <w:bCs/>
          <w:lang w:val="en-AU"/>
        </w:rPr>
        <w:lastRenderedPageBreak/>
        <w:t xml:space="preserve">the </w:t>
      </w:r>
      <w:r w:rsidR="000663C4">
        <w:rPr>
          <w:bCs/>
          <w:lang w:val="en-AU"/>
        </w:rPr>
        <w:t>central planning</w:t>
      </w:r>
      <w:r w:rsidR="00C06396">
        <w:rPr>
          <w:bCs/>
          <w:lang w:val="en-AU"/>
        </w:rPr>
        <w:t xml:space="preserve"> prob</w:t>
      </w:r>
      <w:r w:rsidR="0023069C">
        <w:rPr>
          <w:bCs/>
          <w:lang w:val="en-AU"/>
        </w:rPr>
        <w:t>lem</w:t>
      </w:r>
      <w:r w:rsidR="00C9154B">
        <w:rPr>
          <w:bCs/>
          <w:lang w:val="en-AU"/>
        </w:rPr>
        <w:t>, namely, that</w:t>
      </w:r>
      <w:r w:rsidR="0023069C">
        <w:rPr>
          <w:bCs/>
          <w:lang w:val="en-AU"/>
        </w:rPr>
        <w:t xml:space="preserve"> </w:t>
      </w:r>
      <w:r w:rsidR="00C24084">
        <w:rPr>
          <w:bCs/>
          <w:lang w:val="en-AU"/>
        </w:rPr>
        <w:t>n</w:t>
      </w:r>
      <w:r w:rsidR="00C06396">
        <w:rPr>
          <w:bCs/>
          <w:lang w:val="en-AU"/>
        </w:rPr>
        <w:t>o central planne</w:t>
      </w:r>
      <w:r w:rsidR="0023069C">
        <w:rPr>
          <w:bCs/>
          <w:lang w:val="en-AU"/>
        </w:rPr>
        <w:t>r has</w:t>
      </w:r>
      <w:r w:rsidR="00C06396">
        <w:rPr>
          <w:bCs/>
          <w:lang w:val="en-AU"/>
        </w:rPr>
        <w:t xml:space="preserve"> all the information (collectively) held by parties involved in voluntary exchange</w:t>
      </w:r>
      <w:r w:rsidR="00C24084">
        <w:rPr>
          <w:bCs/>
          <w:lang w:val="en-AU"/>
        </w:rPr>
        <w:t xml:space="preserve"> (Hayek 1945)</w:t>
      </w:r>
      <w:r w:rsidR="00C06396">
        <w:rPr>
          <w:bCs/>
          <w:lang w:val="en-AU"/>
        </w:rPr>
        <w:t>. For example, absent lockdown, if a butcher felt they c</w:t>
      </w:r>
      <w:r w:rsidR="00AA73A5">
        <w:rPr>
          <w:bCs/>
          <w:lang w:val="en-AU"/>
        </w:rPr>
        <w:t xml:space="preserve">ould operate safely and if </w:t>
      </w:r>
      <w:r w:rsidR="00C06396">
        <w:rPr>
          <w:bCs/>
          <w:lang w:val="en-AU"/>
        </w:rPr>
        <w:t xml:space="preserve">customers felt they could safely </w:t>
      </w:r>
      <w:r w:rsidR="00AA73A5">
        <w:rPr>
          <w:bCs/>
          <w:lang w:val="en-AU"/>
        </w:rPr>
        <w:t xml:space="preserve">shop at </w:t>
      </w:r>
      <w:r w:rsidR="00C06396">
        <w:rPr>
          <w:bCs/>
          <w:lang w:val="en-AU"/>
        </w:rPr>
        <w:t>this butcher</w:t>
      </w:r>
      <w:r w:rsidR="00C24084">
        <w:rPr>
          <w:bCs/>
          <w:lang w:val="en-AU"/>
        </w:rPr>
        <w:t>y</w:t>
      </w:r>
      <w:r w:rsidR="00C06396">
        <w:rPr>
          <w:bCs/>
          <w:lang w:val="en-AU"/>
        </w:rPr>
        <w:t xml:space="preserve">, voluntary and beneficial exchange </w:t>
      </w:r>
      <w:r w:rsidR="00E31807">
        <w:rPr>
          <w:bCs/>
          <w:lang w:val="en-AU"/>
        </w:rPr>
        <w:t>could have occurred. Instead</w:t>
      </w:r>
      <w:r w:rsidR="00C06396">
        <w:rPr>
          <w:bCs/>
          <w:lang w:val="en-AU"/>
        </w:rPr>
        <w:t>, under the central planning approach</w:t>
      </w:r>
      <w:r w:rsidR="001347AC">
        <w:rPr>
          <w:bCs/>
          <w:lang w:val="en-AU"/>
        </w:rPr>
        <w:t xml:space="preserve"> applied in New Zealand</w:t>
      </w:r>
      <w:r w:rsidR="00C06396">
        <w:rPr>
          <w:bCs/>
          <w:lang w:val="en-AU"/>
        </w:rPr>
        <w:t>, butchers were shut but supermarkets selling meat were not. Potential</w:t>
      </w:r>
      <w:r w:rsidR="001347AC">
        <w:rPr>
          <w:bCs/>
          <w:lang w:val="en-AU"/>
        </w:rPr>
        <w:t xml:space="preserve">ly, much </w:t>
      </w:r>
      <w:r w:rsidR="00C06396">
        <w:rPr>
          <w:bCs/>
          <w:lang w:val="en-AU"/>
        </w:rPr>
        <w:t xml:space="preserve">economic surplus (for </w:t>
      </w:r>
      <w:r w:rsidR="00AA73A5">
        <w:rPr>
          <w:bCs/>
          <w:lang w:val="en-AU"/>
        </w:rPr>
        <w:t xml:space="preserve">both </w:t>
      </w:r>
      <w:r w:rsidR="00C06396">
        <w:rPr>
          <w:bCs/>
          <w:lang w:val="en-AU"/>
        </w:rPr>
        <w:t>co</w:t>
      </w:r>
      <w:r w:rsidR="00AA73A5">
        <w:rPr>
          <w:bCs/>
          <w:lang w:val="en-AU"/>
        </w:rPr>
        <w:t>nsumers and producers) was lost.</w:t>
      </w:r>
    </w:p>
    <w:p w14:paraId="6D381EC9" w14:textId="77777777" w:rsidR="00D20706" w:rsidRDefault="00D20706" w:rsidP="001F4162">
      <w:pPr>
        <w:widowControl w:val="0"/>
        <w:spacing w:after="0" w:line="288" w:lineRule="auto"/>
        <w:ind w:firstLine="720"/>
        <w:rPr>
          <w:bCs/>
          <w:lang w:val="en-AU"/>
        </w:rPr>
      </w:pPr>
    </w:p>
    <w:p w14:paraId="1ADDDE5E" w14:textId="4D270B6E" w:rsidR="00617583" w:rsidRDefault="0063343D" w:rsidP="001A1E3C">
      <w:pPr>
        <w:widowControl w:val="0"/>
        <w:spacing w:after="0" w:line="288" w:lineRule="auto"/>
        <w:ind w:firstLine="720"/>
        <w:jc w:val="both"/>
        <w:rPr>
          <w:bCs/>
          <w:lang w:val="en-AU"/>
        </w:rPr>
      </w:pPr>
      <w:r>
        <w:rPr>
          <w:bCs/>
          <w:lang w:val="en-AU"/>
        </w:rPr>
        <w:t>In</w:t>
      </w:r>
      <w:r w:rsidR="001347AC">
        <w:rPr>
          <w:bCs/>
          <w:lang w:val="en-AU"/>
        </w:rPr>
        <w:t xml:space="preserve"> terms of implications for the </w:t>
      </w:r>
      <w:r>
        <w:rPr>
          <w:bCs/>
          <w:lang w:val="en-AU"/>
        </w:rPr>
        <w:t>future, the</w:t>
      </w:r>
      <w:r w:rsidR="00B91F19">
        <w:rPr>
          <w:bCs/>
          <w:lang w:val="en-AU"/>
        </w:rPr>
        <w:t>se</w:t>
      </w:r>
      <w:r>
        <w:rPr>
          <w:bCs/>
          <w:lang w:val="en-AU"/>
        </w:rPr>
        <w:t xml:space="preserve"> </w:t>
      </w:r>
      <w:r w:rsidR="00B91F19">
        <w:rPr>
          <w:bCs/>
          <w:lang w:val="en-AU"/>
        </w:rPr>
        <w:t xml:space="preserve">results add to </w:t>
      </w:r>
      <w:r w:rsidR="001347AC">
        <w:rPr>
          <w:bCs/>
          <w:lang w:val="en-AU"/>
        </w:rPr>
        <w:t xml:space="preserve">the </w:t>
      </w:r>
      <w:r>
        <w:rPr>
          <w:bCs/>
          <w:lang w:val="en-AU"/>
        </w:rPr>
        <w:t xml:space="preserve">cross-country evidence </w:t>
      </w:r>
      <w:r w:rsidR="001347AC">
        <w:rPr>
          <w:bCs/>
          <w:lang w:val="en-AU"/>
        </w:rPr>
        <w:t xml:space="preserve">that </w:t>
      </w:r>
      <w:r>
        <w:rPr>
          <w:bCs/>
          <w:lang w:val="en-AU"/>
        </w:rPr>
        <w:t>lockdowns were ineffective (Homberg 2020</w:t>
      </w:r>
      <w:r w:rsidR="00484135">
        <w:rPr>
          <w:bCs/>
          <w:lang w:val="en-AU"/>
        </w:rPr>
        <w:t xml:space="preserve">, </w:t>
      </w:r>
      <w:r>
        <w:rPr>
          <w:bCs/>
          <w:lang w:val="en-AU"/>
        </w:rPr>
        <w:t xml:space="preserve">Stone 2020). This was </w:t>
      </w:r>
      <w:r w:rsidR="003015B5">
        <w:rPr>
          <w:bCs/>
          <w:lang w:val="en-AU"/>
        </w:rPr>
        <w:t xml:space="preserve">also </w:t>
      </w:r>
      <w:r>
        <w:rPr>
          <w:bCs/>
          <w:lang w:val="en-AU"/>
        </w:rPr>
        <w:t xml:space="preserve">the prior </w:t>
      </w:r>
      <w:r w:rsidR="003015B5">
        <w:rPr>
          <w:bCs/>
          <w:lang w:val="en-AU"/>
        </w:rPr>
        <w:t xml:space="preserve">view </w:t>
      </w:r>
      <w:r>
        <w:rPr>
          <w:bCs/>
          <w:lang w:val="en-AU"/>
        </w:rPr>
        <w:t>in public health</w:t>
      </w:r>
      <w:r w:rsidR="00AC51F2">
        <w:rPr>
          <w:bCs/>
          <w:lang w:val="en-AU"/>
        </w:rPr>
        <w:t>.</w:t>
      </w:r>
      <w:r>
        <w:rPr>
          <w:bCs/>
          <w:lang w:val="en-AU"/>
        </w:rPr>
        <w:t xml:space="preserve"> </w:t>
      </w:r>
      <w:r w:rsidR="00AC51F2">
        <w:rPr>
          <w:bCs/>
          <w:lang w:val="en-AU"/>
        </w:rPr>
        <w:t xml:space="preserve"> </w:t>
      </w:r>
      <w:r>
        <w:rPr>
          <w:bCs/>
          <w:lang w:val="en-AU"/>
        </w:rPr>
        <w:t xml:space="preserve">Inglesby </w:t>
      </w:r>
      <w:r w:rsidR="003015B5" w:rsidRPr="00484135">
        <w:rPr>
          <w:bCs/>
          <w:i/>
          <w:iCs/>
          <w:lang w:val="en-AU"/>
        </w:rPr>
        <w:t xml:space="preserve">et al </w:t>
      </w:r>
      <w:r>
        <w:rPr>
          <w:bCs/>
          <w:lang w:val="en-AU"/>
        </w:rPr>
        <w:t>(2006</w:t>
      </w:r>
      <w:r w:rsidR="00484135">
        <w:rPr>
          <w:bCs/>
          <w:lang w:val="en-AU"/>
        </w:rPr>
        <w:t>, p.</w:t>
      </w:r>
      <w:r w:rsidR="003015B5">
        <w:rPr>
          <w:bCs/>
          <w:lang w:val="en-AU"/>
        </w:rPr>
        <w:t>371)</w:t>
      </w:r>
      <w:r w:rsidR="00AC51F2">
        <w:rPr>
          <w:bCs/>
          <w:lang w:val="en-AU"/>
        </w:rPr>
        <w:t>, for example,</w:t>
      </w:r>
      <w:r w:rsidR="003015B5">
        <w:rPr>
          <w:bCs/>
          <w:lang w:val="en-AU"/>
        </w:rPr>
        <w:t xml:space="preserve"> n</w:t>
      </w:r>
      <w:r>
        <w:rPr>
          <w:bCs/>
          <w:lang w:val="en-AU"/>
        </w:rPr>
        <w:t>oted</w:t>
      </w:r>
      <w:r w:rsidR="00AC51F2">
        <w:rPr>
          <w:bCs/>
          <w:lang w:val="en-AU"/>
        </w:rPr>
        <w:t xml:space="preserve"> that</w:t>
      </w:r>
      <w:r>
        <w:rPr>
          <w:bCs/>
          <w:lang w:val="en-AU"/>
        </w:rPr>
        <w:t xml:space="preserve"> </w:t>
      </w:r>
      <w:r w:rsidR="00AF64C9">
        <w:rPr>
          <w:bCs/>
          <w:lang w:val="en-AU"/>
        </w:rPr>
        <w:t>‘</w:t>
      </w:r>
      <w:r>
        <w:rPr>
          <w:bCs/>
          <w:lang w:val="en-AU"/>
        </w:rPr>
        <w:t>It is difficult to identify circumstances in the past half-century when large-scale quarantine has been effectively used in the control of any disease</w:t>
      </w:r>
      <w:r w:rsidR="003015B5">
        <w:rPr>
          <w:bCs/>
          <w:lang w:val="en-AU"/>
        </w:rPr>
        <w:t>.</w:t>
      </w:r>
      <w:r w:rsidR="00AF64C9">
        <w:rPr>
          <w:bCs/>
          <w:lang w:val="en-AU"/>
        </w:rPr>
        <w:t>’</w:t>
      </w:r>
      <w:r w:rsidR="00B91F19">
        <w:rPr>
          <w:bCs/>
          <w:lang w:val="en-AU"/>
        </w:rPr>
        <w:t xml:space="preserve"> So</w:t>
      </w:r>
      <w:r w:rsidR="00682E95">
        <w:rPr>
          <w:bCs/>
          <w:lang w:val="en-AU"/>
        </w:rPr>
        <w:t>,</w:t>
      </w:r>
      <w:r w:rsidR="00B91F19">
        <w:rPr>
          <w:bCs/>
          <w:lang w:val="en-AU"/>
        </w:rPr>
        <w:t xml:space="preserve"> </w:t>
      </w:r>
      <w:r w:rsidR="003015B5">
        <w:rPr>
          <w:bCs/>
          <w:lang w:val="en-AU"/>
        </w:rPr>
        <w:t xml:space="preserve">when the next pandemic occurs, the Covid-19 lockdowns should not be </w:t>
      </w:r>
      <w:r w:rsidR="001347AC">
        <w:rPr>
          <w:bCs/>
          <w:lang w:val="en-AU"/>
        </w:rPr>
        <w:t>considered</w:t>
      </w:r>
      <w:r w:rsidR="003015B5">
        <w:rPr>
          <w:bCs/>
          <w:lang w:val="en-AU"/>
        </w:rPr>
        <w:t xml:space="preserve"> </w:t>
      </w:r>
      <w:r w:rsidR="001347AC">
        <w:rPr>
          <w:bCs/>
          <w:lang w:val="en-AU"/>
        </w:rPr>
        <w:t>a success</w:t>
      </w:r>
      <w:r w:rsidR="00B91F19">
        <w:rPr>
          <w:bCs/>
          <w:lang w:val="en-AU"/>
        </w:rPr>
        <w:t xml:space="preserve"> that should be replicated</w:t>
      </w:r>
      <w:r w:rsidR="003015B5">
        <w:rPr>
          <w:bCs/>
          <w:lang w:val="en-AU"/>
        </w:rPr>
        <w:t xml:space="preserve">, no matter how strong </w:t>
      </w:r>
      <w:r w:rsidR="00B91F19">
        <w:rPr>
          <w:bCs/>
          <w:lang w:val="en-AU"/>
        </w:rPr>
        <w:t xml:space="preserve">an </w:t>
      </w:r>
      <w:r w:rsidR="003015B5">
        <w:rPr>
          <w:bCs/>
          <w:lang w:val="en-AU"/>
        </w:rPr>
        <w:t xml:space="preserve">attempt by media and others to present that narrative. </w:t>
      </w:r>
      <w:r w:rsidR="001347AC">
        <w:rPr>
          <w:bCs/>
          <w:lang w:val="en-AU"/>
        </w:rPr>
        <w:t xml:space="preserve">In terms of the (recent) past, the ineffectiveness of lockdowns implies that New Zealand suffered </w:t>
      </w:r>
      <w:r w:rsidR="00B91F19">
        <w:rPr>
          <w:bCs/>
          <w:lang w:val="en-AU"/>
        </w:rPr>
        <w:t>large output losses</w:t>
      </w:r>
      <w:r w:rsidR="001347AC">
        <w:rPr>
          <w:bCs/>
          <w:lang w:val="en-AU"/>
        </w:rPr>
        <w:t>, of ten billion dollars or more, for no likely benefit in terms of lives saved</w:t>
      </w:r>
      <w:r w:rsidR="00B91F19">
        <w:rPr>
          <w:bCs/>
          <w:lang w:val="en-AU"/>
        </w:rPr>
        <w:t xml:space="preserve"> as a result of the decision to move almost immediately from Level 2 to Level 4</w:t>
      </w:r>
      <w:r w:rsidR="001347AC">
        <w:rPr>
          <w:bCs/>
          <w:lang w:val="en-AU"/>
        </w:rPr>
        <w:t>.</w:t>
      </w:r>
      <w:r w:rsidR="00B91F19">
        <w:rPr>
          <w:bCs/>
          <w:lang w:val="en-AU"/>
        </w:rPr>
        <w:t xml:space="preserve"> Notably, this decision went against</w:t>
      </w:r>
      <w:r w:rsidR="001347AC">
        <w:rPr>
          <w:bCs/>
          <w:lang w:val="en-AU"/>
        </w:rPr>
        <w:t xml:space="preserve"> Ministry of Health advice to stay at Level 2 for 30 days</w:t>
      </w:r>
      <w:r w:rsidR="00B91F19">
        <w:rPr>
          <w:bCs/>
          <w:lang w:val="en-AU"/>
        </w:rPr>
        <w:t>.</w:t>
      </w:r>
      <w:r w:rsidR="001347AC">
        <w:rPr>
          <w:bCs/>
          <w:lang w:val="en-AU"/>
        </w:rPr>
        <w:t xml:space="preserve"> </w:t>
      </w:r>
      <w:r w:rsidR="00B91F19">
        <w:rPr>
          <w:bCs/>
          <w:lang w:val="en-AU"/>
        </w:rPr>
        <w:t>I</w:t>
      </w:r>
      <w:r w:rsidR="001347AC">
        <w:rPr>
          <w:bCs/>
          <w:lang w:val="en-AU"/>
        </w:rPr>
        <w:t xml:space="preserve">f decision-making from March and April is reviewed, any claim that lockdown was </w:t>
      </w:r>
      <w:r w:rsidR="00B91F19">
        <w:rPr>
          <w:bCs/>
          <w:lang w:val="en-AU"/>
        </w:rPr>
        <w:t xml:space="preserve">necessary </w:t>
      </w:r>
      <w:r w:rsidR="001347AC">
        <w:rPr>
          <w:bCs/>
          <w:lang w:val="en-AU"/>
        </w:rPr>
        <w:t xml:space="preserve">to save lives can be treated with </w:t>
      </w:r>
      <w:r w:rsidR="00B91F19">
        <w:rPr>
          <w:bCs/>
          <w:lang w:val="en-AU"/>
        </w:rPr>
        <w:t>strong</w:t>
      </w:r>
      <w:r w:rsidR="001347AC">
        <w:rPr>
          <w:bCs/>
          <w:lang w:val="en-AU"/>
        </w:rPr>
        <w:t xml:space="preserve"> scepticism</w:t>
      </w:r>
      <w:r w:rsidR="00B91F19">
        <w:rPr>
          <w:bCs/>
          <w:lang w:val="en-AU"/>
        </w:rPr>
        <w:t>. It is especially concerning that there were data available,</w:t>
      </w:r>
      <w:r w:rsidR="001347AC">
        <w:rPr>
          <w:bCs/>
          <w:lang w:val="en-AU"/>
        </w:rPr>
        <w:t xml:space="preserve"> on the dates of those </w:t>
      </w:r>
      <w:r w:rsidR="00B91F19">
        <w:rPr>
          <w:bCs/>
          <w:lang w:val="en-AU"/>
        </w:rPr>
        <w:t xml:space="preserve">key </w:t>
      </w:r>
      <w:r w:rsidR="001347AC">
        <w:rPr>
          <w:bCs/>
          <w:lang w:val="en-AU"/>
        </w:rPr>
        <w:t>decisions</w:t>
      </w:r>
      <w:r w:rsidR="00B91F19">
        <w:rPr>
          <w:bCs/>
          <w:lang w:val="en-AU"/>
        </w:rPr>
        <w:t>, that show</w:t>
      </w:r>
      <w:r w:rsidR="001347AC">
        <w:rPr>
          <w:bCs/>
          <w:lang w:val="en-AU"/>
        </w:rPr>
        <w:t xml:space="preserve"> that lockdowns are ineffective at reducing Covid-19 deaths.</w:t>
      </w:r>
    </w:p>
    <w:p w14:paraId="4CA88B46" w14:textId="77777777" w:rsidR="00AA73A5" w:rsidRPr="000663C4" w:rsidRDefault="00AA73A5" w:rsidP="001F4162">
      <w:pPr>
        <w:widowControl w:val="0"/>
        <w:spacing w:after="0" w:line="288" w:lineRule="auto"/>
        <w:ind w:firstLine="720"/>
        <w:rPr>
          <w:bCs/>
          <w:lang w:val="en-AU"/>
        </w:rPr>
      </w:pPr>
    </w:p>
    <w:p w14:paraId="3C5BF327" w14:textId="405157B0" w:rsidR="006D28EA" w:rsidRPr="001A1E3C" w:rsidRDefault="006D28EA" w:rsidP="00D20706">
      <w:pPr>
        <w:rPr>
          <w:b/>
        </w:rPr>
      </w:pPr>
      <w:r w:rsidRPr="001A1E3C">
        <w:rPr>
          <w:b/>
        </w:rPr>
        <w:t>References</w:t>
      </w:r>
    </w:p>
    <w:p w14:paraId="2E8C04B2" w14:textId="77777777" w:rsidR="00F92C47" w:rsidRPr="001F4162" w:rsidRDefault="00F92C47"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 xml:space="preserve">Chetty, R., Friedman, J.N., Hendren, N. and Stepner, M., 2020. Real-Time Economics: A New Platform to Track the Impacts of COVID-19 on People, Businesses, and Communities Using Private Sector Data. </w:t>
      </w:r>
      <w:hyperlink r:id="rId13" w:history="1">
        <w:r w:rsidRPr="001F4162">
          <w:rPr>
            <w:rStyle w:val="Hyperlink"/>
            <w:sz w:val="22"/>
            <w:szCs w:val="22"/>
          </w:rPr>
          <w:t>https://opportunityinsights.org/wp-content/uploads/2020/05/tracker_paper.pdf</w:t>
        </w:r>
      </w:hyperlink>
    </w:p>
    <w:p w14:paraId="4C9CFF39" w14:textId="77777777" w:rsidR="002903EF" w:rsidRPr="001F4162" w:rsidRDefault="002903EF"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 xml:space="preserve">Daalder, M. 2020. Long read: The month that changed New Zealand. </w:t>
      </w:r>
      <w:hyperlink w:history="1">
        <w:r w:rsidRPr="001F4162">
          <w:rPr>
            <w:rStyle w:val="Hyperlink"/>
            <w:sz w:val="22"/>
            <w:szCs w:val="22"/>
          </w:rPr>
          <w:t>https://www.newsroom. co.nz/2020/05/13/1168837/long-read-the-month-that-changed-new-zealand</w:t>
        </w:r>
      </w:hyperlink>
      <w:r w:rsidRPr="001F4162">
        <w:rPr>
          <w:rFonts w:asciiTheme="majorBidi" w:eastAsia="Times New Roman" w:hAnsiTheme="majorBidi" w:cstheme="majorBidi"/>
          <w:sz w:val="22"/>
          <w:szCs w:val="22"/>
          <w:lang w:bidi="he-IL"/>
        </w:rPr>
        <w:t xml:space="preserve"> </w:t>
      </w:r>
    </w:p>
    <w:p w14:paraId="3DF81063" w14:textId="77777777" w:rsidR="00447027" w:rsidRPr="001F4162" w:rsidRDefault="00447027"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 xml:space="preserve">Dasaratha, K. 2020. Virus dynamics with behavioural responses. </w:t>
      </w:r>
      <w:r w:rsidR="00DA34FB" w:rsidRPr="001F4162">
        <w:rPr>
          <w:rFonts w:asciiTheme="majorBidi" w:eastAsia="Times New Roman" w:hAnsiTheme="majorBidi" w:cstheme="majorBidi"/>
          <w:i/>
          <w:iCs/>
          <w:sz w:val="22"/>
          <w:szCs w:val="22"/>
          <w:lang w:bidi="he-IL"/>
        </w:rPr>
        <w:t>mimeo</w:t>
      </w:r>
      <w:r w:rsidR="00DA34FB" w:rsidRPr="001F4162">
        <w:rPr>
          <w:rFonts w:asciiTheme="majorBidi" w:eastAsia="Times New Roman" w:hAnsiTheme="majorBidi" w:cstheme="majorBidi"/>
          <w:sz w:val="22"/>
          <w:szCs w:val="22"/>
          <w:lang w:bidi="he-IL"/>
        </w:rPr>
        <w:t xml:space="preserve"> </w:t>
      </w:r>
      <w:r w:rsidRPr="001F4162">
        <w:rPr>
          <w:rFonts w:asciiTheme="majorBidi" w:eastAsia="Times New Roman" w:hAnsiTheme="majorBidi" w:cstheme="majorBidi"/>
          <w:sz w:val="22"/>
          <w:szCs w:val="22"/>
          <w:lang w:bidi="he-IL"/>
        </w:rPr>
        <w:t>arXiv:2004.14533</w:t>
      </w:r>
    </w:p>
    <w:p w14:paraId="70998845" w14:textId="77777777" w:rsidR="00B66A5C" w:rsidRPr="001F4162" w:rsidRDefault="00B66A5C" w:rsidP="001F4162">
      <w:pPr>
        <w:widowControl w:val="0"/>
        <w:spacing w:after="120" w:line="240" w:lineRule="auto"/>
        <w:ind w:left="567" w:hanging="567"/>
        <w:jc w:val="both"/>
        <w:rPr>
          <w:sz w:val="22"/>
          <w:szCs w:val="22"/>
        </w:rPr>
      </w:pPr>
      <w:r w:rsidRPr="001F4162">
        <w:rPr>
          <w:rFonts w:eastAsia="Times New Roman"/>
          <w:bCs/>
          <w:color w:val="000000" w:themeColor="text1"/>
          <w:sz w:val="22"/>
          <w:szCs w:val="22"/>
        </w:rPr>
        <w:t>Drukker, D., Prucha, I. and Raciborski, R., 2013. Maximum likelihood and generalized spatial two-stage least-squares estimators for a spatial-autoregressive model with spatial-autoregressive disturbances. </w:t>
      </w:r>
      <w:r w:rsidRPr="001F4162">
        <w:rPr>
          <w:rFonts w:eastAsia="Times New Roman"/>
          <w:bCs/>
          <w:i/>
          <w:iCs/>
          <w:color w:val="000000" w:themeColor="text1"/>
          <w:sz w:val="22"/>
          <w:szCs w:val="22"/>
        </w:rPr>
        <w:t>Stata Journal</w:t>
      </w:r>
      <w:r w:rsidRPr="001F4162">
        <w:rPr>
          <w:rFonts w:eastAsia="Times New Roman"/>
          <w:bCs/>
          <w:color w:val="000000" w:themeColor="text1"/>
          <w:sz w:val="22"/>
          <w:szCs w:val="22"/>
        </w:rPr>
        <w:t>, </w:t>
      </w:r>
      <w:r w:rsidRPr="001F4162">
        <w:rPr>
          <w:rFonts w:eastAsia="Times New Roman"/>
          <w:bCs/>
          <w:i/>
          <w:iCs/>
          <w:color w:val="000000" w:themeColor="text1"/>
          <w:sz w:val="22"/>
          <w:szCs w:val="22"/>
        </w:rPr>
        <w:t>13</w:t>
      </w:r>
      <w:r w:rsidRPr="001F4162">
        <w:rPr>
          <w:rFonts w:eastAsia="Times New Roman"/>
          <w:bCs/>
          <w:color w:val="000000" w:themeColor="text1"/>
          <w:sz w:val="22"/>
          <w:szCs w:val="22"/>
        </w:rPr>
        <w:t>(2), pp.221-241.</w:t>
      </w:r>
    </w:p>
    <w:p w14:paraId="4D0DA4E5" w14:textId="77777777" w:rsidR="003115C3" w:rsidRPr="001F4162" w:rsidRDefault="003115C3"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sz w:val="22"/>
          <w:szCs w:val="22"/>
        </w:rPr>
        <w:t xml:space="preserve">Ferguson N., Laydon D. and 29 others. </w:t>
      </w:r>
      <w:r w:rsidR="008518B7" w:rsidRPr="001F4162">
        <w:rPr>
          <w:sz w:val="22"/>
          <w:szCs w:val="22"/>
        </w:rPr>
        <w:t>2020</w:t>
      </w:r>
      <w:r w:rsidRPr="001F4162">
        <w:rPr>
          <w:sz w:val="22"/>
          <w:szCs w:val="22"/>
        </w:rPr>
        <w:t xml:space="preserve">. Impact of non-pharmaceutical interventions (NPIs) to reduce COVID-19 mortality and healthcare demand. </w:t>
      </w:r>
      <w:r w:rsidRPr="001F4162">
        <w:rPr>
          <w:i/>
          <w:iCs/>
          <w:sz w:val="22"/>
          <w:szCs w:val="22"/>
        </w:rPr>
        <w:t>Mimeo</w:t>
      </w:r>
      <w:r w:rsidRPr="001F4162">
        <w:rPr>
          <w:sz w:val="22"/>
          <w:szCs w:val="22"/>
        </w:rPr>
        <w:t xml:space="preserve"> Imperial College.</w:t>
      </w:r>
    </w:p>
    <w:p w14:paraId="1F7BB957" w14:textId="77777777" w:rsidR="005E160E" w:rsidRPr="001F4162" w:rsidRDefault="005E160E"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Gardner, J., Willem, L., van der Wijngaart, W., Kamerlin, S., Brusselaers, N. and Kasson, P., 2020. Intervention strategies against COVID-19 and their estimated impact on Swedish healthcare capacity. </w:t>
      </w:r>
      <w:r w:rsidRPr="001F4162">
        <w:rPr>
          <w:rFonts w:asciiTheme="majorBidi" w:eastAsia="Times New Roman" w:hAnsiTheme="majorBidi" w:cstheme="majorBidi"/>
          <w:i/>
          <w:iCs/>
          <w:sz w:val="22"/>
          <w:szCs w:val="22"/>
          <w:lang w:bidi="he-IL"/>
        </w:rPr>
        <w:t>medRxiv</w:t>
      </w:r>
      <w:r w:rsidRPr="001F4162">
        <w:rPr>
          <w:rFonts w:asciiTheme="majorBidi" w:eastAsia="Times New Roman" w:hAnsiTheme="majorBidi" w:cstheme="majorBidi"/>
          <w:sz w:val="22"/>
          <w:szCs w:val="22"/>
          <w:lang w:bidi="he-IL"/>
        </w:rPr>
        <w:t xml:space="preserve">. </w:t>
      </w:r>
      <w:hyperlink r:id="rId14" w:history="1">
        <w:r w:rsidRPr="001F4162">
          <w:rPr>
            <w:rStyle w:val="Hyperlink"/>
            <w:rFonts w:asciiTheme="majorBidi" w:eastAsia="Times New Roman" w:hAnsiTheme="majorBidi" w:cstheme="majorBidi"/>
            <w:sz w:val="22"/>
            <w:szCs w:val="22"/>
            <w:lang w:bidi="he-IL"/>
          </w:rPr>
          <w:t>http://doi.org/10.1101/2020.04.11.20062133</w:t>
        </w:r>
      </w:hyperlink>
      <w:r w:rsidRPr="001F4162">
        <w:rPr>
          <w:rFonts w:asciiTheme="majorBidi" w:eastAsia="Times New Roman" w:hAnsiTheme="majorBidi" w:cstheme="majorBidi"/>
          <w:sz w:val="22"/>
          <w:szCs w:val="22"/>
          <w:lang w:bidi="he-IL"/>
        </w:rPr>
        <w:t xml:space="preserve"> </w:t>
      </w:r>
    </w:p>
    <w:p w14:paraId="6881F168" w14:textId="77777777" w:rsidR="00B95680" w:rsidRPr="001F4162" w:rsidRDefault="00B95680"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Gibson, J., Datt, G., Murgai, R. and Ravallion, M., 2017. For India’s rural poor, growing towns matter more than growing cities. </w:t>
      </w:r>
      <w:r w:rsidRPr="001F4162">
        <w:rPr>
          <w:rFonts w:asciiTheme="majorBidi" w:eastAsia="Times New Roman" w:hAnsiTheme="majorBidi" w:cstheme="majorBidi"/>
          <w:i/>
          <w:iCs/>
          <w:sz w:val="22"/>
          <w:szCs w:val="22"/>
          <w:lang w:bidi="he-IL"/>
        </w:rPr>
        <w:t>World Development</w:t>
      </w:r>
      <w:r w:rsidRPr="001F4162">
        <w:rPr>
          <w:rFonts w:asciiTheme="majorBidi" w:eastAsia="Times New Roman" w:hAnsiTheme="majorBidi" w:cstheme="majorBidi"/>
          <w:sz w:val="22"/>
          <w:szCs w:val="22"/>
          <w:lang w:bidi="he-IL"/>
        </w:rPr>
        <w:t>, </w:t>
      </w:r>
      <w:r w:rsidRPr="001F4162">
        <w:rPr>
          <w:rFonts w:asciiTheme="majorBidi" w:eastAsia="Times New Roman" w:hAnsiTheme="majorBidi" w:cstheme="majorBidi"/>
          <w:i/>
          <w:iCs/>
          <w:sz w:val="22"/>
          <w:szCs w:val="22"/>
          <w:lang w:bidi="he-IL"/>
        </w:rPr>
        <w:t>98</w:t>
      </w:r>
      <w:r w:rsidR="0023069C" w:rsidRPr="001F4162">
        <w:rPr>
          <w:rFonts w:asciiTheme="majorBidi" w:eastAsia="Times New Roman" w:hAnsiTheme="majorBidi" w:cstheme="majorBidi"/>
          <w:sz w:val="22"/>
          <w:szCs w:val="22"/>
          <w:lang w:bidi="he-IL"/>
        </w:rPr>
        <w:t>(1)</w:t>
      </w:r>
      <w:r w:rsidRPr="001F4162">
        <w:rPr>
          <w:rFonts w:asciiTheme="majorBidi" w:eastAsia="Times New Roman" w:hAnsiTheme="majorBidi" w:cstheme="majorBidi"/>
          <w:sz w:val="22"/>
          <w:szCs w:val="22"/>
          <w:lang w:bidi="he-IL"/>
        </w:rPr>
        <w:t>, pp.413-429.</w:t>
      </w:r>
    </w:p>
    <w:p w14:paraId="5C170277" w14:textId="77777777" w:rsidR="00987810" w:rsidRPr="001F4162" w:rsidRDefault="00987810"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Gibson, J., Kim, B. and Olivia, S., 2014. Cluster-corrected standard errors with exact locations known: an example from rural Indonesia. </w:t>
      </w:r>
      <w:r w:rsidRPr="001F4162">
        <w:rPr>
          <w:rFonts w:asciiTheme="majorBidi" w:eastAsia="Times New Roman" w:hAnsiTheme="majorBidi" w:cstheme="majorBidi"/>
          <w:i/>
          <w:iCs/>
          <w:sz w:val="22"/>
          <w:szCs w:val="22"/>
          <w:lang w:bidi="he-IL"/>
        </w:rPr>
        <w:t>Economics Bulletin</w:t>
      </w:r>
      <w:r w:rsidRPr="001F4162">
        <w:rPr>
          <w:rFonts w:asciiTheme="majorBidi" w:eastAsia="Times New Roman" w:hAnsiTheme="majorBidi" w:cstheme="majorBidi"/>
          <w:sz w:val="22"/>
          <w:szCs w:val="22"/>
          <w:lang w:bidi="he-IL"/>
        </w:rPr>
        <w:t>, </w:t>
      </w:r>
      <w:r w:rsidRPr="001F4162">
        <w:rPr>
          <w:rFonts w:asciiTheme="majorBidi" w:eastAsia="Times New Roman" w:hAnsiTheme="majorBidi" w:cstheme="majorBidi"/>
          <w:i/>
          <w:iCs/>
          <w:sz w:val="22"/>
          <w:szCs w:val="22"/>
          <w:lang w:bidi="he-IL"/>
        </w:rPr>
        <w:t>34</w:t>
      </w:r>
      <w:r w:rsidRPr="001F4162">
        <w:rPr>
          <w:rFonts w:asciiTheme="majorBidi" w:eastAsia="Times New Roman" w:hAnsiTheme="majorBidi" w:cstheme="majorBidi"/>
          <w:sz w:val="22"/>
          <w:szCs w:val="22"/>
          <w:lang w:bidi="he-IL"/>
        </w:rPr>
        <w:t>(3), pp.1857-1863.</w:t>
      </w:r>
    </w:p>
    <w:p w14:paraId="79C66758" w14:textId="77777777" w:rsidR="003E2743" w:rsidRPr="001F4162" w:rsidRDefault="003E2743"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 xml:space="preserve">Giesecke, J. 2020. The invisible pandemic. </w:t>
      </w:r>
      <w:r w:rsidRPr="001F4162">
        <w:rPr>
          <w:rFonts w:asciiTheme="majorBidi" w:eastAsia="Times New Roman" w:hAnsiTheme="majorBidi" w:cstheme="majorBidi"/>
          <w:i/>
          <w:iCs/>
          <w:sz w:val="22"/>
          <w:szCs w:val="22"/>
          <w:lang w:bidi="he-IL"/>
        </w:rPr>
        <w:t>The Lancet</w:t>
      </w:r>
      <w:r w:rsidRPr="001F4162">
        <w:rPr>
          <w:rFonts w:asciiTheme="majorBidi" w:eastAsia="Times New Roman" w:hAnsiTheme="majorBidi" w:cstheme="majorBidi"/>
          <w:sz w:val="22"/>
          <w:szCs w:val="22"/>
          <w:lang w:bidi="he-IL"/>
        </w:rPr>
        <w:t xml:space="preserve"> 6736(20), 31035-7.</w:t>
      </w:r>
    </w:p>
    <w:p w14:paraId="4B778C2F" w14:textId="77777777" w:rsidR="00851883" w:rsidRPr="001F4162" w:rsidRDefault="00851883"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lastRenderedPageBreak/>
        <w:t xml:space="preserve">Hale, T., Webster, S., Petherick, A., Phillips, T. and Kira B. 2020. </w:t>
      </w:r>
      <w:r w:rsidRPr="001F4162">
        <w:rPr>
          <w:rFonts w:asciiTheme="majorBidi" w:eastAsia="Times New Roman" w:hAnsiTheme="majorBidi" w:cstheme="majorBidi"/>
          <w:i/>
          <w:iCs/>
          <w:sz w:val="22"/>
          <w:szCs w:val="22"/>
          <w:lang w:bidi="he-IL"/>
        </w:rPr>
        <w:t>Oxford COVID-19 Government Response Tracker</w:t>
      </w:r>
      <w:r w:rsidRPr="001F4162">
        <w:rPr>
          <w:rFonts w:asciiTheme="majorBidi" w:eastAsia="Times New Roman" w:hAnsiTheme="majorBidi" w:cstheme="majorBidi"/>
          <w:sz w:val="22"/>
          <w:szCs w:val="22"/>
          <w:lang w:bidi="he-IL"/>
        </w:rPr>
        <w:t>, Blavatnik School of Government.</w:t>
      </w:r>
    </w:p>
    <w:p w14:paraId="4449D299" w14:textId="683FF627" w:rsidR="00D21DAA" w:rsidRPr="001F4162" w:rsidRDefault="00D21DAA" w:rsidP="001F4162">
      <w:pPr>
        <w:widowControl w:val="0"/>
        <w:spacing w:after="120" w:line="240" w:lineRule="auto"/>
        <w:ind w:left="567" w:hanging="567"/>
        <w:jc w:val="both"/>
        <w:rPr>
          <w:sz w:val="22"/>
          <w:szCs w:val="22"/>
        </w:rPr>
      </w:pPr>
      <w:r w:rsidRPr="001F4162">
        <w:rPr>
          <w:rFonts w:asciiTheme="majorBidi" w:eastAsia="Times New Roman" w:hAnsiTheme="majorBidi" w:cstheme="majorBidi"/>
          <w:sz w:val="22"/>
          <w:szCs w:val="22"/>
          <w:lang w:bidi="he-IL"/>
        </w:rPr>
        <w:t xml:space="preserve">Harrison, I., 2020. The Ministry of Health’s modelling of the impact of the Coronavirus on New Zealand: A look behind the headlines. </w:t>
      </w:r>
      <w:r w:rsidRPr="001F4162">
        <w:rPr>
          <w:rFonts w:asciiTheme="majorBidi" w:eastAsia="Times New Roman" w:hAnsiTheme="majorBidi" w:cstheme="majorBidi"/>
          <w:i/>
          <w:iCs/>
          <w:sz w:val="22"/>
          <w:szCs w:val="22"/>
          <w:lang w:bidi="he-IL"/>
        </w:rPr>
        <w:t>mimeo</w:t>
      </w:r>
      <w:r w:rsidRPr="001F4162">
        <w:rPr>
          <w:rFonts w:asciiTheme="majorBidi" w:eastAsia="Times New Roman" w:hAnsiTheme="majorBidi" w:cstheme="majorBidi"/>
          <w:sz w:val="22"/>
          <w:szCs w:val="22"/>
          <w:lang w:bidi="he-IL"/>
        </w:rPr>
        <w:t xml:space="preserve"> Tailrisk Economics, Wellington. </w:t>
      </w:r>
      <w:hyperlink r:id="rId15" w:history="1">
        <w:r w:rsidR="00436BA1" w:rsidRPr="00A46A6E">
          <w:rPr>
            <w:rStyle w:val="Hyperlink"/>
            <w:sz w:val="22"/>
            <w:szCs w:val="22"/>
          </w:rPr>
          <w:t>http://www.tailrisk.co.nz/documents/Corona.pdf</w:t>
        </w:r>
      </w:hyperlink>
    </w:p>
    <w:p w14:paraId="5F210428" w14:textId="77777777" w:rsidR="0023069C" w:rsidRPr="001F4162" w:rsidRDefault="0023069C"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Hayek, F.A., 1945. The use of knowledge in society. </w:t>
      </w:r>
      <w:r w:rsidRPr="001F4162">
        <w:rPr>
          <w:rFonts w:asciiTheme="majorBidi" w:eastAsia="Times New Roman" w:hAnsiTheme="majorBidi" w:cstheme="majorBidi"/>
          <w:i/>
          <w:iCs/>
          <w:sz w:val="22"/>
          <w:szCs w:val="22"/>
          <w:lang w:bidi="he-IL"/>
        </w:rPr>
        <w:t>American Economic Review</w:t>
      </w:r>
      <w:r w:rsidRPr="001F4162">
        <w:rPr>
          <w:rFonts w:asciiTheme="majorBidi" w:eastAsia="Times New Roman" w:hAnsiTheme="majorBidi" w:cstheme="majorBidi"/>
          <w:sz w:val="22"/>
          <w:szCs w:val="22"/>
          <w:lang w:bidi="he-IL"/>
        </w:rPr>
        <w:t>, </w:t>
      </w:r>
      <w:r w:rsidRPr="001F4162">
        <w:rPr>
          <w:rFonts w:asciiTheme="majorBidi" w:eastAsia="Times New Roman" w:hAnsiTheme="majorBidi" w:cstheme="majorBidi"/>
          <w:i/>
          <w:iCs/>
          <w:sz w:val="22"/>
          <w:szCs w:val="22"/>
          <w:lang w:bidi="he-IL"/>
        </w:rPr>
        <w:t>35</w:t>
      </w:r>
      <w:r w:rsidRPr="001F4162">
        <w:rPr>
          <w:rFonts w:asciiTheme="majorBidi" w:eastAsia="Times New Roman" w:hAnsiTheme="majorBidi" w:cstheme="majorBidi"/>
          <w:sz w:val="22"/>
          <w:szCs w:val="22"/>
          <w:lang w:bidi="he-IL"/>
        </w:rPr>
        <w:t>(4), pp.519-530.</w:t>
      </w:r>
    </w:p>
    <w:p w14:paraId="10A964CD" w14:textId="32851688" w:rsidR="00F65609" w:rsidRPr="001F4162" w:rsidRDefault="00F65609"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 xml:space="preserve">Homburg, S., 2020. Effectiveness of Corona Lockdowns: Evidence for a Number of Countries. </w:t>
      </w:r>
      <w:r w:rsidRPr="001F4162">
        <w:rPr>
          <w:rFonts w:asciiTheme="majorBidi" w:eastAsia="Times New Roman" w:hAnsiTheme="majorBidi" w:cstheme="majorBidi"/>
          <w:i/>
          <w:iCs/>
          <w:sz w:val="22"/>
          <w:szCs w:val="22"/>
          <w:lang w:bidi="he-IL"/>
        </w:rPr>
        <w:t>Hannover Economic Papers</w:t>
      </w:r>
      <w:r w:rsidRPr="001F4162">
        <w:rPr>
          <w:rFonts w:asciiTheme="majorBidi" w:eastAsia="Times New Roman" w:hAnsiTheme="majorBidi" w:cstheme="majorBidi"/>
          <w:sz w:val="22"/>
          <w:szCs w:val="22"/>
          <w:lang w:bidi="he-IL"/>
        </w:rPr>
        <w:t> No.dp-671. Leibniz Universität Hannover, Wirtschaft</w:t>
      </w:r>
      <w:r w:rsidR="00AC51F2">
        <w:rPr>
          <w:rFonts w:asciiTheme="majorBidi" w:eastAsia="Times New Roman" w:hAnsiTheme="majorBidi" w:cstheme="majorBidi"/>
          <w:sz w:val="22"/>
          <w:szCs w:val="22"/>
          <w:lang w:bidi="he-IL"/>
        </w:rPr>
        <w:t>-</w:t>
      </w:r>
      <w:r w:rsidRPr="001F4162">
        <w:rPr>
          <w:rFonts w:asciiTheme="majorBidi" w:eastAsia="Times New Roman" w:hAnsiTheme="majorBidi" w:cstheme="majorBidi"/>
          <w:sz w:val="22"/>
          <w:szCs w:val="22"/>
          <w:lang w:bidi="he-IL"/>
        </w:rPr>
        <w:t>swissenschaftliche Fakultät.</w:t>
      </w:r>
    </w:p>
    <w:p w14:paraId="4D8CC006" w14:textId="447B3E11" w:rsidR="00BB12D9" w:rsidRDefault="00BB12D9"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Inglesby, T., Nuzzo, J.B, O'Toole, T. and Henderson, D.A., 2006. Disease mitigation measures in the control of pandemic influenza. </w:t>
      </w:r>
      <w:r w:rsidRPr="001F4162">
        <w:rPr>
          <w:rFonts w:asciiTheme="majorBidi" w:eastAsia="Times New Roman" w:hAnsiTheme="majorBidi" w:cstheme="majorBidi"/>
          <w:i/>
          <w:iCs/>
          <w:sz w:val="22"/>
          <w:szCs w:val="22"/>
          <w:lang w:bidi="he-IL"/>
        </w:rPr>
        <w:t>Biosecurity and Bioterrorism: Biodefense Strategy, Practice, and Science</w:t>
      </w:r>
      <w:r w:rsidRPr="001F4162">
        <w:rPr>
          <w:rFonts w:asciiTheme="majorBidi" w:eastAsia="Times New Roman" w:hAnsiTheme="majorBidi" w:cstheme="majorBidi"/>
          <w:sz w:val="22"/>
          <w:szCs w:val="22"/>
          <w:lang w:bidi="he-IL"/>
        </w:rPr>
        <w:t>, </w:t>
      </w:r>
      <w:r w:rsidRPr="001F4162">
        <w:rPr>
          <w:rFonts w:asciiTheme="majorBidi" w:eastAsia="Times New Roman" w:hAnsiTheme="majorBidi" w:cstheme="majorBidi"/>
          <w:i/>
          <w:iCs/>
          <w:sz w:val="22"/>
          <w:szCs w:val="22"/>
          <w:lang w:bidi="he-IL"/>
        </w:rPr>
        <w:t>4</w:t>
      </w:r>
      <w:r w:rsidRPr="001F4162">
        <w:rPr>
          <w:rFonts w:asciiTheme="majorBidi" w:eastAsia="Times New Roman" w:hAnsiTheme="majorBidi" w:cstheme="majorBidi"/>
          <w:sz w:val="22"/>
          <w:szCs w:val="22"/>
          <w:lang w:bidi="he-IL"/>
        </w:rPr>
        <w:t>(4), pp.366-375.</w:t>
      </w:r>
    </w:p>
    <w:p w14:paraId="2BAF7ED2" w14:textId="77777777" w:rsidR="00C84DA6" w:rsidRPr="001F4162" w:rsidRDefault="00C84DA6"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Korolev, I., 2020. Identification and Estimation of the SEIRD Epidemic Model for COVID</w:t>
      </w:r>
      <w:r w:rsidRPr="001F4162">
        <w:rPr>
          <w:rFonts w:asciiTheme="majorBidi" w:eastAsia="Times New Roman" w:hAnsiTheme="majorBidi" w:cstheme="majorBidi"/>
          <w:sz w:val="22"/>
          <w:szCs w:val="22"/>
          <w:lang w:bidi="he-IL"/>
        </w:rPr>
        <w:noBreakHyphen/>
        <w:t>19. (April 20, 2020). Available at: </w:t>
      </w:r>
      <w:hyperlink r:id="rId16" w:tgtFrame="_blank" w:history="1">
        <w:r w:rsidRPr="001F4162">
          <w:rPr>
            <w:rStyle w:val="Hyperlink"/>
            <w:rFonts w:asciiTheme="majorBidi" w:eastAsia="Times New Roman" w:hAnsiTheme="majorBidi" w:cstheme="majorBidi"/>
            <w:sz w:val="22"/>
            <w:szCs w:val="22"/>
            <w:lang w:bidi="he-IL"/>
          </w:rPr>
          <w:t>http://dx.doi.org/10.2139/ssrn.3569367</w:t>
        </w:r>
      </w:hyperlink>
    </w:p>
    <w:p w14:paraId="06A11390" w14:textId="77777777" w:rsidR="000663C4" w:rsidRPr="001F4162" w:rsidRDefault="00336CA2" w:rsidP="001F4162">
      <w:pPr>
        <w:widowControl w:val="0"/>
        <w:spacing w:after="120" w:line="240" w:lineRule="auto"/>
        <w:ind w:left="567" w:hanging="567"/>
        <w:jc w:val="both"/>
        <w:rPr>
          <w:rStyle w:val="Hyperlink"/>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Millett, G., Jones, A. and 10 others. 2020. Assessing differential impacts of COVID-19 on Black communities. </w:t>
      </w:r>
      <w:r w:rsidRPr="001F4162">
        <w:rPr>
          <w:rFonts w:asciiTheme="majorBidi" w:eastAsia="Times New Roman" w:hAnsiTheme="majorBidi" w:cstheme="majorBidi"/>
          <w:i/>
          <w:iCs/>
          <w:sz w:val="22"/>
          <w:szCs w:val="22"/>
          <w:lang w:bidi="he-IL"/>
        </w:rPr>
        <w:t>medRxiv</w:t>
      </w:r>
      <w:r w:rsidRPr="001F4162">
        <w:rPr>
          <w:rFonts w:asciiTheme="majorBidi" w:eastAsia="Times New Roman" w:hAnsiTheme="majorBidi" w:cstheme="majorBidi"/>
          <w:sz w:val="22"/>
          <w:szCs w:val="22"/>
          <w:lang w:bidi="he-IL"/>
        </w:rPr>
        <w:t xml:space="preserve">. </w:t>
      </w:r>
      <w:hyperlink r:id="rId17" w:history="1">
        <w:r w:rsidR="000663C4" w:rsidRPr="001F4162">
          <w:rPr>
            <w:rStyle w:val="Hyperlink"/>
            <w:rFonts w:asciiTheme="majorBidi" w:eastAsia="Times New Roman" w:hAnsiTheme="majorBidi" w:cstheme="majorBidi"/>
            <w:sz w:val="22"/>
            <w:szCs w:val="22"/>
            <w:lang w:bidi="he-IL"/>
          </w:rPr>
          <w:t>https://doi.org/10.1101/2020.05.04.20090274</w:t>
        </w:r>
      </w:hyperlink>
    </w:p>
    <w:p w14:paraId="6C78238C" w14:textId="77777777" w:rsidR="00B95680" w:rsidRPr="001F4162" w:rsidRDefault="00B95680" w:rsidP="001F4162">
      <w:pPr>
        <w:widowControl w:val="0"/>
        <w:spacing w:after="120" w:line="240" w:lineRule="auto"/>
        <w:ind w:left="567" w:hanging="567"/>
        <w:jc w:val="both"/>
        <w:rPr>
          <w:rFonts w:asciiTheme="majorBidi" w:hAnsiTheme="majorBidi" w:cstheme="majorBidi"/>
          <w:sz w:val="22"/>
          <w:szCs w:val="22"/>
          <w:shd w:val="clear" w:color="auto" w:fill="FFFFFF"/>
        </w:rPr>
      </w:pPr>
      <w:r w:rsidRPr="001F4162">
        <w:rPr>
          <w:rFonts w:asciiTheme="majorBidi" w:hAnsiTheme="majorBidi" w:cstheme="majorBidi"/>
          <w:sz w:val="22"/>
          <w:szCs w:val="22"/>
          <w:shd w:val="clear" w:color="auto" w:fill="FFFFFF"/>
        </w:rPr>
        <w:t xml:space="preserve">Popper, K. 1962. </w:t>
      </w:r>
      <w:r w:rsidRPr="001F4162">
        <w:rPr>
          <w:rFonts w:asciiTheme="majorBidi" w:hAnsiTheme="majorBidi" w:cstheme="majorBidi"/>
          <w:i/>
          <w:iCs/>
          <w:sz w:val="22"/>
          <w:szCs w:val="22"/>
          <w:shd w:val="clear" w:color="auto" w:fill="FFFFFF"/>
        </w:rPr>
        <w:t>Conjectures and Refutations: The Growth of Scientific Knowledge</w:t>
      </w:r>
      <w:r w:rsidRPr="001F4162">
        <w:rPr>
          <w:rFonts w:asciiTheme="majorBidi" w:hAnsiTheme="majorBidi" w:cstheme="majorBidi"/>
          <w:sz w:val="22"/>
          <w:szCs w:val="22"/>
          <w:shd w:val="clear" w:color="auto" w:fill="FFFFFF"/>
        </w:rPr>
        <w:t>. Basic Books, New York, 1962</w:t>
      </w:r>
      <w:r w:rsidR="00EC16E8" w:rsidRPr="001F4162">
        <w:rPr>
          <w:rFonts w:asciiTheme="majorBidi" w:hAnsiTheme="majorBidi" w:cstheme="majorBidi"/>
          <w:sz w:val="22"/>
          <w:szCs w:val="22"/>
          <w:shd w:val="clear" w:color="auto" w:fill="FFFFFF"/>
        </w:rPr>
        <w:t>.</w:t>
      </w:r>
    </w:p>
    <w:p w14:paraId="47285C46" w14:textId="77777777" w:rsidR="00AB4A8A" w:rsidRDefault="00EB5D6B" w:rsidP="00AB4A8A">
      <w:pPr>
        <w:widowControl w:val="0"/>
        <w:spacing w:after="0" w:line="240" w:lineRule="auto"/>
        <w:ind w:left="567" w:hanging="567"/>
        <w:jc w:val="both"/>
        <w:rPr>
          <w:rFonts w:asciiTheme="majorBidi" w:hAnsiTheme="majorBidi" w:cstheme="majorBidi"/>
          <w:sz w:val="22"/>
          <w:szCs w:val="22"/>
          <w:shd w:val="clear" w:color="auto" w:fill="FFFFFF"/>
        </w:rPr>
      </w:pPr>
      <w:r w:rsidRPr="001F4162">
        <w:rPr>
          <w:rFonts w:asciiTheme="majorBidi" w:hAnsiTheme="majorBidi" w:cstheme="majorBidi"/>
          <w:sz w:val="22"/>
          <w:szCs w:val="22"/>
          <w:shd w:val="clear" w:color="auto" w:fill="FFFFFF"/>
        </w:rPr>
        <w:t xml:space="preserve">Stone, L. 2020. Lockdowns don’t work. </w:t>
      </w:r>
      <w:r w:rsidRPr="001F4162">
        <w:rPr>
          <w:rFonts w:asciiTheme="majorBidi" w:hAnsiTheme="majorBidi" w:cstheme="majorBidi"/>
          <w:i/>
          <w:iCs/>
          <w:sz w:val="22"/>
          <w:szCs w:val="22"/>
          <w:shd w:val="clear" w:color="auto" w:fill="FFFFFF"/>
        </w:rPr>
        <w:t>Public Discourse</w:t>
      </w:r>
      <w:r w:rsidRPr="001F4162">
        <w:rPr>
          <w:rFonts w:asciiTheme="majorBidi" w:hAnsiTheme="majorBidi" w:cstheme="majorBidi"/>
          <w:sz w:val="22"/>
          <w:szCs w:val="22"/>
          <w:shd w:val="clear" w:color="auto" w:fill="FFFFFF"/>
        </w:rPr>
        <w:t xml:space="preserve"> (April 21, 2020) </w:t>
      </w:r>
    </w:p>
    <w:p w14:paraId="57F8A074" w14:textId="3304712D" w:rsidR="00EB5D6B" w:rsidRPr="001F4162" w:rsidRDefault="00AB4A8A" w:rsidP="001F4162">
      <w:pPr>
        <w:widowControl w:val="0"/>
        <w:spacing w:after="120" w:line="240" w:lineRule="auto"/>
        <w:ind w:left="567" w:hanging="567"/>
        <w:jc w:val="both"/>
        <w:rPr>
          <w:rFonts w:asciiTheme="majorBidi" w:hAnsiTheme="majorBidi" w:cstheme="majorBidi"/>
          <w:sz w:val="22"/>
          <w:szCs w:val="22"/>
          <w:shd w:val="clear" w:color="auto" w:fill="FFFFFF"/>
        </w:rPr>
      </w:pPr>
      <w:r>
        <w:rPr>
          <w:rFonts w:asciiTheme="majorBidi" w:hAnsiTheme="majorBidi" w:cstheme="majorBidi"/>
          <w:sz w:val="22"/>
          <w:szCs w:val="22"/>
          <w:shd w:val="clear" w:color="auto" w:fill="FFFFFF"/>
        </w:rPr>
        <w:tab/>
      </w:r>
      <w:hyperlink r:id="rId18" w:history="1">
        <w:r w:rsidRPr="00610841">
          <w:rPr>
            <w:rStyle w:val="Hyperlink"/>
            <w:sz w:val="22"/>
            <w:szCs w:val="22"/>
          </w:rPr>
          <w:t>https://www.thepublicdiscourse.com/2020/04/62572/</w:t>
        </w:r>
      </w:hyperlink>
    </w:p>
    <w:p w14:paraId="78305FDF" w14:textId="77777777" w:rsidR="002B71DC" w:rsidRPr="001F4162" w:rsidRDefault="002B71DC" w:rsidP="001F4162">
      <w:pPr>
        <w:widowControl w:val="0"/>
        <w:spacing w:after="120" w:line="240" w:lineRule="auto"/>
        <w:ind w:left="567" w:hanging="567"/>
        <w:jc w:val="both"/>
        <w:rPr>
          <w:rFonts w:asciiTheme="majorBidi" w:hAnsiTheme="majorBidi" w:cstheme="majorBidi"/>
          <w:sz w:val="22"/>
          <w:szCs w:val="22"/>
          <w:shd w:val="clear" w:color="auto" w:fill="FFFFFF"/>
        </w:rPr>
      </w:pPr>
      <w:r w:rsidRPr="001F4162">
        <w:rPr>
          <w:rFonts w:asciiTheme="majorBidi" w:hAnsiTheme="majorBidi" w:cstheme="majorBidi"/>
          <w:sz w:val="22"/>
          <w:szCs w:val="22"/>
          <w:shd w:val="clear" w:color="auto" w:fill="FFFFFF"/>
        </w:rPr>
        <w:t>Toxvaerd, F., 2019. Rational disinhibition and externalities in prevention. </w:t>
      </w:r>
      <w:r w:rsidRPr="001F4162">
        <w:rPr>
          <w:rFonts w:asciiTheme="majorBidi" w:hAnsiTheme="majorBidi" w:cstheme="majorBidi"/>
          <w:i/>
          <w:iCs/>
          <w:sz w:val="22"/>
          <w:szCs w:val="22"/>
          <w:shd w:val="clear" w:color="auto" w:fill="FFFFFF"/>
        </w:rPr>
        <w:t>International Economic Review</w:t>
      </w:r>
      <w:r w:rsidRPr="001F4162">
        <w:rPr>
          <w:rFonts w:asciiTheme="majorBidi" w:hAnsiTheme="majorBidi" w:cstheme="majorBidi"/>
          <w:sz w:val="22"/>
          <w:szCs w:val="22"/>
          <w:shd w:val="clear" w:color="auto" w:fill="FFFFFF"/>
        </w:rPr>
        <w:t>, </w:t>
      </w:r>
      <w:r w:rsidRPr="001F4162">
        <w:rPr>
          <w:rFonts w:asciiTheme="majorBidi" w:hAnsiTheme="majorBidi" w:cstheme="majorBidi"/>
          <w:i/>
          <w:iCs/>
          <w:sz w:val="22"/>
          <w:szCs w:val="22"/>
          <w:shd w:val="clear" w:color="auto" w:fill="FFFFFF"/>
        </w:rPr>
        <w:t>60</w:t>
      </w:r>
      <w:r w:rsidRPr="001F4162">
        <w:rPr>
          <w:rFonts w:asciiTheme="majorBidi" w:hAnsiTheme="majorBidi" w:cstheme="majorBidi"/>
          <w:sz w:val="22"/>
          <w:szCs w:val="22"/>
          <w:shd w:val="clear" w:color="auto" w:fill="FFFFFF"/>
        </w:rPr>
        <w:t>(4), pp.1737-1755.</w:t>
      </w:r>
    </w:p>
    <w:p w14:paraId="72DAF721" w14:textId="77777777" w:rsidR="009217E3" w:rsidRPr="001F4162" w:rsidRDefault="009217E3" w:rsidP="00484135">
      <w:pPr>
        <w:widowControl w:val="0"/>
        <w:spacing w:after="120" w:line="240" w:lineRule="auto"/>
        <w:ind w:left="567" w:hanging="567"/>
        <w:rPr>
          <w:rFonts w:asciiTheme="majorBidi" w:hAnsiTheme="majorBidi" w:cstheme="majorBidi"/>
          <w:sz w:val="22"/>
          <w:szCs w:val="22"/>
          <w:shd w:val="clear" w:color="auto" w:fill="FFFFFF"/>
        </w:rPr>
      </w:pPr>
      <w:r w:rsidRPr="001F4162">
        <w:rPr>
          <w:rFonts w:asciiTheme="majorBidi" w:hAnsiTheme="majorBidi" w:cstheme="majorBidi"/>
          <w:sz w:val="22"/>
          <w:szCs w:val="22"/>
          <w:shd w:val="clear" w:color="auto" w:fill="FFFFFF"/>
        </w:rPr>
        <w:t xml:space="preserve">Treasury. 2020. </w:t>
      </w:r>
      <w:r w:rsidRPr="001F4162">
        <w:rPr>
          <w:rFonts w:asciiTheme="majorBidi" w:hAnsiTheme="majorBidi" w:cstheme="majorBidi"/>
          <w:i/>
          <w:iCs/>
          <w:sz w:val="22"/>
          <w:szCs w:val="22"/>
          <w:shd w:val="clear" w:color="auto" w:fill="FFFFFF"/>
        </w:rPr>
        <w:t>Treasury Report T2020/973: Economic scenarios</w:t>
      </w:r>
      <w:r w:rsidRPr="001F4162">
        <w:rPr>
          <w:rFonts w:asciiTheme="majorBidi" w:hAnsiTheme="majorBidi" w:cstheme="majorBidi"/>
          <w:sz w:val="22"/>
          <w:szCs w:val="22"/>
          <w:shd w:val="clear" w:color="auto" w:fill="FFFFFF"/>
        </w:rPr>
        <w:t xml:space="preserve"> - 13 April 2020. </w:t>
      </w:r>
      <w:hyperlink r:id="rId19" w:history="1">
        <w:r w:rsidRPr="001F4162">
          <w:rPr>
            <w:rStyle w:val="Hyperlink"/>
            <w:sz w:val="22"/>
            <w:szCs w:val="22"/>
          </w:rPr>
          <w:t>https://treasury.govt.nz/publications/tr/treasury-report-t2020-973-economic-scenarios-13-april-2020</w:t>
        </w:r>
      </w:hyperlink>
    </w:p>
    <w:p w14:paraId="55479669" w14:textId="77777777" w:rsidR="002B71DC" w:rsidRPr="001F4162" w:rsidRDefault="002B71DC" w:rsidP="001F4162">
      <w:pPr>
        <w:widowControl w:val="0"/>
        <w:spacing w:after="120" w:line="240" w:lineRule="auto"/>
        <w:ind w:left="567" w:hanging="567"/>
        <w:jc w:val="both"/>
        <w:rPr>
          <w:rFonts w:asciiTheme="majorBidi" w:hAnsiTheme="majorBidi" w:cstheme="majorBidi"/>
          <w:sz w:val="22"/>
          <w:szCs w:val="22"/>
          <w:shd w:val="clear" w:color="auto" w:fill="FFFFFF"/>
        </w:rPr>
      </w:pPr>
      <w:r w:rsidRPr="001F4162">
        <w:rPr>
          <w:rFonts w:asciiTheme="majorBidi" w:hAnsiTheme="majorBidi" w:cstheme="majorBidi"/>
          <w:sz w:val="22"/>
          <w:szCs w:val="22"/>
          <w:shd w:val="clear" w:color="auto" w:fill="FFFFFF"/>
        </w:rPr>
        <w:t>V</w:t>
      </w:r>
      <w:r w:rsidR="00EC16E8" w:rsidRPr="001F4162">
        <w:rPr>
          <w:rFonts w:asciiTheme="majorBidi" w:hAnsiTheme="majorBidi" w:cstheme="majorBidi"/>
          <w:sz w:val="22"/>
          <w:szCs w:val="22"/>
          <w:shd w:val="clear" w:color="auto" w:fill="FFFFFF"/>
        </w:rPr>
        <w:t>an Garderen, K. and Shah, C., 2002. Exact interpretation of dummy variables in semilogarithmic equations. </w:t>
      </w:r>
      <w:r w:rsidR="00EC16E8" w:rsidRPr="001F4162">
        <w:rPr>
          <w:rFonts w:asciiTheme="majorBidi" w:hAnsiTheme="majorBidi" w:cstheme="majorBidi"/>
          <w:i/>
          <w:iCs/>
          <w:sz w:val="22"/>
          <w:szCs w:val="22"/>
          <w:shd w:val="clear" w:color="auto" w:fill="FFFFFF"/>
        </w:rPr>
        <w:t>The Econometrics Journal</w:t>
      </w:r>
      <w:r w:rsidR="00EC16E8" w:rsidRPr="001F4162">
        <w:rPr>
          <w:rFonts w:asciiTheme="majorBidi" w:hAnsiTheme="majorBidi" w:cstheme="majorBidi"/>
          <w:sz w:val="22"/>
          <w:szCs w:val="22"/>
          <w:shd w:val="clear" w:color="auto" w:fill="FFFFFF"/>
        </w:rPr>
        <w:t>, </w:t>
      </w:r>
      <w:r w:rsidR="00EC16E8" w:rsidRPr="001F4162">
        <w:rPr>
          <w:rFonts w:asciiTheme="majorBidi" w:hAnsiTheme="majorBidi" w:cstheme="majorBidi"/>
          <w:i/>
          <w:iCs/>
          <w:sz w:val="22"/>
          <w:szCs w:val="22"/>
          <w:shd w:val="clear" w:color="auto" w:fill="FFFFFF"/>
        </w:rPr>
        <w:t>5</w:t>
      </w:r>
      <w:r w:rsidR="00EC16E8" w:rsidRPr="001F4162">
        <w:rPr>
          <w:rFonts w:asciiTheme="majorBidi" w:hAnsiTheme="majorBidi" w:cstheme="majorBidi"/>
          <w:sz w:val="22"/>
          <w:szCs w:val="22"/>
          <w:shd w:val="clear" w:color="auto" w:fill="FFFFFF"/>
        </w:rPr>
        <w:t>(1), pp.149-159.</w:t>
      </w:r>
    </w:p>
    <w:p w14:paraId="366229DD" w14:textId="77777777" w:rsidR="00670752" w:rsidRPr="001F4162" w:rsidRDefault="00670752"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Williamson, E., Walker, A. and 28 others. 2020. OpenSAFELY: factors associated with COVID-19-related hospital death in the linked electronic health records of 17 million adult NHS patients. </w:t>
      </w:r>
      <w:r w:rsidRPr="001F4162">
        <w:rPr>
          <w:rFonts w:asciiTheme="majorBidi" w:eastAsia="Times New Roman" w:hAnsiTheme="majorBidi" w:cstheme="majorBidi"/>
          <w:i/>
          <w:iCs/>
          <w:sz w:val="22"/>
          <w:szCs w:val="22"/>
          <w:lang w:bidi="he-IL"/>
        </w:rPr>
        <w:t>medRxiv</w:t>
      </w:r>
      <w:r w:rsidRPr="001F4162">
        <w:rPr>
          <w:rFonts w:asciiTheme="majorBidi" w:eastAsia="Times New Roman" w:hAnsiTheme="majorBidi" w:cstheme="majorBidi"/>
          <w:sz w:val="22"/>
          <w:szCs w:val="22"/>
          <w:lang w:bidi="he-IL"/>
        </w:rPr>
        <w:t xml:space="preserve">. </w:t>
      </w:r>
      <w:hyperlink r:id="rId20" w:history="1">
        <w:r w:rsidRPr="001F4162">
          <w:rPr>
            <w:rStyle w:val="Hyperlink"/>
            <w:rFonts w:asciiTheme="majorBidi" w:eastAsia="Times New Roman" w:hAnsiTheme="majorBidi" w:cstheme="majorBidi"/>
            <w:sz w:val="22"/>
            <w:szCs w:val="22"/>
            <w:lang w:bidi="he-IL"/>
          </w:rPr>
          <w:t>https://doi.org/10.1101/2020.05.06.20092999</w:t>
        </w:r>
      </w:hyperlink>
      <w:r w:rsidRPr="001F4162">
        <w:rPr>
          <w:rFonts w:asciiTheme="majorBidi" w:eastAsia="Times New Roman" w:hAnsiTheme="majorBidi" w:cstheme="majorBidi"/>
          <w:sz w:val="22"/>
          <w:szCs w:val="22"/>
          <w:lang w:bidi="he-IL"/>
        </w:rPr>
        <w:t xml:space="preserve"> </w:t>
      </w:r>
    </w:p>
    <w:p w14:paraId="6EECD674" w14:textId="77777777" w:rsidR="000429B6" w:rsidRPr="001F4162" w:rsidRDefault="000429B6" w:rsidP="001F4162">
      <w:pPr>
        <w:widowControl w:val="0"/>
        <w:spacing w:after="120" w:line="240" w:lineRule="auto"/>
        <w:ind w:left="567" w:hanging="567"/>
        <w:jc w:val="both"/>
        <w:rPr>
          <w:rFonts w:asciiTheme="majorBidi" w:eastAsia="Times New Roman" w:hAnsiTheme="majorBidi" w:cstheme="majorBidi"/>
          <w:sz w:val="22"/>
          <w:szCs w:val="22"/>
          <w:lang w:bidi="he-IL"/>
        </w:rPr>
      </w:pPr>
      <w:r w:rsidRPr="001F4162">
        <w:rPr>
          <w:rFonts w:asciiTheme="majorBidi" w:eastAsia="Times New Roman" w:hAnsiTheme="majorBidi" w:cstheme="majorBidi"/>
          <w:sz w:val="22"/>
          <w:szCs w:val="22"/>
          <w:lang w:bidi="he-IL"/>
        </w:rPr>
        <w:t>Wilson, N., Barnard, L., Kvalsvig, A. and Baker, M., 2020. Potential Health Impacts from the COVID-19 Pandemic for New Zealand if Eradication Fails: Report to the NZ Ministry of Health.</w:t>
      </w:r>
    </w:p>
    <w:p w14:paraId="0EEC11CF" w14:textId="77777777" w:rsidR="0028356F" w:rsidRPr="001F4162" w:rsidRDefault="0028356F" w:rsidP="001F4162">
      <w:pPr>
        <w:spacing w:after="80" w:line="240" w:lineRule="auto"/>
        <w:ind w:left="720" w:hanging="720"/>
        <w:rPr>
          <w:rFonts w:eastAsia="Times New Roman" w:cs="Arial"/>
          <w:sz w:val="22"/>
          <w:szCs w:val="22"/>
          <w:lang w:bidi="he-IL"/>
        </w:rPr>
      </w:pPr>
    </w:p>
    <w:p w14:paraId="1173FACF" w14:textId="77777777" w:rsidR="00936B60" w:rsidRDefault="00936B60" w:rsidP="00A60D4A">
      <w:pPr>
        <w:spacing w:after="0" w:line="276" w:lineRule="auto"/>
        <w:ind w:left="720" w:hanging="720"/>
        <w:rPr>
          <w:rFonts w:eastAsia="Times New Roman"/>
          <w:szCs w:val="20"/>
          <w:lang w:val="en-US" w:bidi="he-IL"/>
        </w:rPr>
      </w:pPr>
    </w:p>
    <w:p w14:paraId="29698B0D" w14:textId="77777777" w:rsidR="00B65938" w:rsidRPr="009760A6" w:rsidRDefault="00B65938">
      <w:pPr>
        <w:rPr>
          <w:rFonts w:eastAsia="Times New Roman"/>
          <w:bCs/>
          <w:sz w:val="4"/>
          <w:szCs w:val="4"/>
        </w:rPr>
        <w:sectPr w:rsidR="00B65938" w:rsidRPr="009760A6" w:rsidSect="00490632">
          <w:footerReference w:type="default" r:id="rId21"/>
          <w:pgSz w:w="11906" w:h="16838"/>
          <w:pgMar w:top="1440" w:right="1440" w:bottom="1440" w:left="1440" w:header="708" w:footer="708" w:gutter="0"/>
          <w:pgNumType w:start="1"/>
          <w:cols w:space="708"/>
          <w:titlePg/>
          <w:docGrid w:linePitch="360"/>
        </w:sectPr>
      </w:pPr>
    </w:p>
    <w:p w14:paraId="51083FDF" w14:textId="77777777" w:rsidR="000E5AC1" w:rsidRPr="00E87EFC" w:rsidRDefault="000E5AC1" w:rsidP="0041438D">
      <w:pPr>
        <w:spacing w:after="0" w:line="240" w:lineRule="auto"/>
        <w:rPr>
          <w:rFonts w:eastAsia="Times New Roman"/>
          <w:bCs/>
          <w:sz w:val="6"/>
          <w:szCs w:val="6"/>
        </w:rPr>
      </w:pPr>
    </w:p>
    <w:tbl>
      <w:tblPr>
        <w:tblStyle w:val="TableGrid"/>
        <w:tblW w:w="0" w:type="auto"/>
        <w:tblCellMar>
          <w:left w:w="28" w:type="dxa"/>
          <w:right w:w="28" w:type="dxa"/>
        </w:tblCellMar>
        <w:tblLook w:val="0480" w:firstRow="0" w:lastRow="0" w:firstColumn="1" w:lastColumn="0" w:noHBand="0" w:noVBand="1"/>
      </w:tblPr>
      <w:tblGrid>
        <w:gridCol w:w="3969"/>
        <w:gridCol w:w="1587"/>
        <w:gridCol w:w="249"/>
        <w:gridCol w:w="1268"/>
        <w:gridCol w:w="1268"/>
        <w:gridCol w:w="249"/>
        <w:gridCol w:w="1268"/>
        <w:gridCol w:w="1268"/>
        <w:gridCol w:w="249"/>
        <w:gridCol w:w="1268"/>
        <w:gridCol w:w="1268"/>
      </w:tblGrid>
      <w:tr w:rsidR="00F90D87" w:rsidRPr="00F465C8" w14:paraId="12A8A9FF" w14:textId="77777777" w:rsidTr="00757F22">
        <w:tc>
          <w:tcPr>
            <w:tcW w:w="13911" w:type="dxa"/>
            <w:gridSpan w:val="11"/>
            <w:tcBorders>
              <w:top w:val="nil"/>
              <w:left w:val="nil"/>
              <w:bottom w:val="single" w:sz="4" w:space="0" w:color="auto"/>
              <w:right w:val="nil"/>
            </w:tcBorders>
          </w:tcPr>
          <w:p w14:paraId="44873929" w14:textId="77777777" w:rsidR="00F90D87" w:rsidRPr="00484135" w:rsidRDefault="00F465C8" w:rsidP="00DF22DF">
            <w:pPr>
              <w:spacing w:after="80"/>
              <w:jc w:val="center"/>
              <w:rPr>
                <w:rFonts w:asciiTheme="majorBidi" w:eastAsia="Times New Roman" w:hAnsiTheme="majorBidi" w:cstheme="majorBidi"/>
                <w:b/>
                <w:sz w:val="22"/>
                <w:szCs w:val="22"/>
              </w:rPr>
            </w:pPr>
            <w:r w:rsidRPr="00484135">
              <w:rPr>
                <w:rFonts w:asciiTheme="majorBidi" w:eastAsia="Times New Roman" w:hAnsiTheme="majorBidi" w:cstheme="majorBidi"/>
                <w:b/>
                <w:sz w:val="22"/>
                <w:szCs w:val="22"/>
              </w:rPr>
              <w:t>Table 1:</w:t>
            </w:r>
            <w:r w:rsidR="00F65609" w:rsidRPr="00484135">
              <w:rPr>
                <w:rFonts w:asciiTheme="majorBidi" w:eastAsia="Times New Roman" w:hAnsiTheme="majorBidi" w:cstheme="majorBidi"/>
                <w:b/>
                <w:sz w:val="22"/>
                <w:szCs w:val="22"/>
              </w:rPr>
              <w:t xml:space="preserve"> County-level Impacts of Lockdowns on Covid-19 Deaths</w:t>
            </w:r>
          </w:p>
        </w:tc>
      </w:tr>
      <w:tr w:rsidR="00F90D87" w14:paraId="1CC0A1D4" w14:textId="77777777" w:rsidTr="00757F22">
        <w:tc>
          <w:tcPr>
            <w:tcW w:w="3969" w:type="dxa"/>
            <w:tcBorders>
              <w:top w:val="single" w:sz="4" w:space="0" w:color="auto"/>
              <w:left w:val="nil"/>
              <w:bottom w:val="nil"/>
              <w:right w:val="nil"/>
            </w:tcBorders>
          </w:tcPr>
          <w:p w14:paraId="6B8E55C7" w14:textId="77777777" w:rsidR="00F90D87" w:rsidRPr="00F90D87" w:rsidRDefault="00F90D87" w:rsidP="00F90D87">
            <w:pPr>
              <w:spacing w:before="40"/>
              <w:rPr>
                <w:rFonts w:asciiTheme="majorBidi" w:eastAsia="Times New Roman" w:hAnsiTheme="majorBidi" w:cstheme="majorBidi"/>
                <w:bCs/>
                <w:sz w:val="21"/>
                <w:szCs w:val="21"/>
              </w:rPr>
            </w:pPr>
          </w:p>
        </w:tc>
        <w:tc>
          <w:tcPr>
            <w:tcW w:w="1587" w:type="dxa"/>
            <w:tcBorders>
              <w:top w:val="single" w:sz="4" w:space="0" w:color="auto"/>
              <w:left w:val="nil"/>
              <w:bottom w:val="nil"/>
              <w:right w:val="nil"/>
            </w:tcBorders>
          </w:tcPr>
          <w:p w14:paraId="4E7DB1B2" w14:textId="77777777" w:rsidR="00F90D87" w:rsidRPr="00F465C8" w:rsidRDefault="00F90D87" w:rsidP="00F90D87">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First stage model</w:t>
            </w:r>
          </w:p>
        </w:tc>
        <w:tc>
          <w:tcPr>
            <w:tcW w:w="249" w:type="dxa"/>
            <w:tcBorders>
              <w:top w:val="single" w:sz="4" w:space="0" w:color="auto"/>
              <w:left w:val="nil"/>
              <w:bottom w:val="nil"/>
              <w:right w:val="nil"/>
            </w:tcBorders>
          </w:tcPr>
          <w:p w14:paraId="4716E3FD" w14:textId="77777777" w:rsidR="00F90D87" w:rsidRPr="00F90D87" w:rsidRDefault="00F90D87" w:rsidP="00F90D87">
            <w:pPr>
              <w:spacing w:before="40"/>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54353115" w14:textId="77777777" w:rsidR="00F90D87" w:rsidRPr="00F465C8" w:rsidRDefault="00F90D87" w:rsidP="00F90D87">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March 23)</w:t>
            </w:r>
          </w:p>
        </w:tc>
        <w:tc>
          <w:tcPr>
            <w:tcW w:w="249" w:type="dxa"/>
            <w:tcBorders>
              <w:top w:val="single" w:sz="4" w:space="0" w:color="auto"/>
              <w:left w:val="nil"/>
              <w:bottom w:val="nil"/>
              <w:right w:val="nil"/>
            </w:tcBorders>
          </w:tcPr>
          <w:p w14:paraId="17A8DA1C" w14:textId="77777777" w:rsidR="00F90D87" w:rsidRPr="00F465C8" w:rsidRDefault="00F90D87" w:rsidP="00F90D87">
            <w:pPr>
              <w:spacing w:before="40"/>
              <w:jc w:val="center"/>
              <w:rPr>
                <w:rFonts w:asciiTheme="majorBidi" w:eastAsia="Times New Roman" w:hAnsiTheme="majorBidi" w:cstheme="majorBidi"/>
                <w:bCs/>
                <w:sz w:val="22"/>
                <w:szCs w:val="22"/>
              </w:rPr>
            </w:pPr>
          </w:p>
        </w:tc>
        <w:tc>
          <w:tcPr>
            <w:tcW w:w="2536" w:type="dxa"/>
            <w:gridSpan w:val="2"/>
            <w:tcBorders>
              <w:top w:val="single" w:sz="4" w:space="0" w:color="auto"/>
              <w:left w:val="nil"/>
              <w:bottom w:val="nil"/>
              <w:right w:val="nil"/>
            </w:tcBorders>
          </w:tcPr>
          <w:p w14:paraId="43C411BA" w14:textId="77777777" w:rsidR="00F90D87" w:rsidRPr="00F465C8" w:rsidRDefault="00F90D87" w:rsidP="00F90D87">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April 20)</w:t>
            </w:r>
          </w:p>
        </w:tc>
        <w:tc>
          <w:tcPr>
            <w:tcW w:w="249" w:type="dxa"/>
            <w:tcBorders>
              <w:top w:val="single" w:sz="4" w:space="0" w:color="auto"/>
              <w:left w:val="nil"/>
              <w:bottom w:val="nil"/>
              <w:right w:val="nil"/>
            </w:tcBorders>
          </w:tcPr>
          <w:p w14:paraId="53E8F731" w14:textId="77777777" w:rsidR="00F90D87" w:rsidRPr="00F465C8" w:rsidRDefault="00F90D87" w:rsidP="00F90D87">
            <w:pPr>
              <w:spacing w:before="40"/>
              <w:jc w:val="center"/>
              <w:rPr>
                <w:rFonts w:asciiTheme="majorBidi" w:eastAsia="Times New Roman" w:hAnsiTheme="majorBidi" w:cstheme="majorBidi"/>
                <w:bCs/>
                <w:sz w:val="22"/>
                <w:szCs w:val="22"/>
              </w:rPr>
            </w:pPr>
          </w:p>
        </w:tc>
        <w:tc>
          <w:tcPr>
            <w:tcW w:w="2536" w:type="dxa"/>
            <w:gridSpan w:val="2"/>
            <w:tcBorders>
              <w:top w:val="single" w:sz="4" w:space="0" w:color="auto"/>
              <w:left w:val="nil"/>
              <w:bottom w:val="nil"/>
              <w:right w:val="nil"/>
            </w:tcBorders>
          </w:tcPr>
          <w:p w14:paraId="2B5FFED9" w14:textId="77777777" w:rsidR="00F90D87" w:rsidRPr="00F465C8" w:rsidRDefault="00F90D87" w:rsidP="00F90D87">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May 11)</w:t>
            </w:r>
          </w:p>
        </w:tc>
      </w:tr>
      <w:tr w:rsidR="00757F22" w14:paraId="33CC66A4" w14:textId="77777777" w:rsidTr="00DF22DF">
        <w:tc>
          <w:tcPr>
            <w:tcW w:w="3969" w:type="dxa"/>
            <w:tcBorders>
              <w:top w:val="nil"/>
              <w:left w:val="nil"/>
              <w:bottom w:val="nil"/>
              <w:right w:val="nil"/>
            </w:tcBorders>
          </w:tcPr>
          <w:p w14:paraId="250CF113" w14:textId="77777777" w:rsidR="00757F22" w:rsidRPr="00F90D87" w:rsidRDefault="00757F22" w:rsidP="00757F22">
            <w:pPr>
              <w:spacing w:after="40"/>
              <w:rPr>
                <w:rFonts w:asciiTheme="majorBidi" w:eastAsia="Times New Roman" w:hAnsiTheme="majorBidi" w:cstheme="majorBidi"/>
                <w:bCs/>
                <w:sz w:val="21"/>
                <w:szCs w:val="21"/>
              </w:rPr>
            </w:pPr>
          </w:p>
        </w:tc>
        <w:tc>
          <w:tcPr>
            <w:tcW w:w="1587" w:type="dxa"/>
            <w:tcBorders>
              <w:top w:val="nil"/>
              <w:left w:val="nil"/>
              <w:bottom w:val="single" w:sz="4" w:space="0" w:color="auto"/>
              <w:right w:val="nil"/>
            </w:tcBorders>
          </w:tcPr>
          <w:p w14:paraId="7C891C12"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(Lockdown=1)</w:t>
            </w:r>
          </w:p>
        </w:tc>
        <w:tc>
          <w:tcPr>
            <w:tcW w:w="249" w:type="dxa"/>
            <w:tcBorders>
              <w:top w:val="nil"/>
              <w:left w:val="nil"/>
              <w:bottom w:val="single" w:sz="4" w:space="0" w:color="auto"/>
              <w:right w:val="nil"/>
            </w:tcBorders>
          </w:tcPr>
          <w:p w14:paraId="3306EB41" w14:textId="77777777" w:rsidR="00757F22" w:rsidRPr="00F90D87" w:rsidRDefault="00757F22" w:rsidP="00757F22">
            <w:pPr>
              <w:spacing w:after="4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2B7BFB40"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4E628989"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sidR="00C70578">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35432AF5" w14:textId="77777777" w:rsidR="00757F22" w:rsidRPr="00F465C8" w:rsidRDefault="00757F22" w:rsidP="00757F22">
            <w:pPr>
              <w:spacing w:after="40"/>
              <w:jc w:val="center"/>
              <w:rPr>
                <w:rFonts w:asciiTheme="majorBidi" w:eastAsia="Times New Roman" w:hAnsiTheme="majorBidi" w:cstheme="majorBidi"/>
                <w:bCs/>
                <w:sz w:val="22"/>
                <w:szCs w:val="22"/>
              </w:rPr>
            </w:pPr>
          </w:p>
        </w:tc>
        <w:tc>
          <w:tcPr>
            <w:tcW w:w="1268" w:type="dxa"/>
            <w:tcBorders>
              <w:top w:val="nil"/>
              <w:left w:val="nil"/>
              <w:bottom w:val="single" w:sz="4" w:space="0" w:color="auto"/>
              <w:right w:val="nil"/>
            </w:tcBorders>
          </w:tcPr>
          <w:p w14:paraId="6CD3B8D7"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11670705"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sidR="00C70578">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3885087C" w14:textId="77777777" w:rsidR="00757F22" w:rsidRPr="00F465C8" w:rsidRDefault="00757F22" w:rsidP="00757F22">
            <w:pPr>
              <w:spacing w:after="40"/>
              <w:jc w:val="center"/>
              <w:rPr>
                <w:rFonts w:asciiTheme="majorBidi" w:eastAsia="Times New Roman" w:hAnsiTheme="majorBidi" w:cstheme="majorBidi"/>
                <w:bCs/>
                <w:sz w:val="22"/>
                <w:szCs w:val="22"/>
              </w:rPr>
            </w:pPr>
          </w:p>
        </w:tc>
        <w:tc>
          <w:tcPr>
            <w:tcW w:w="1268" w:type="dxa"/>
            <w:tcBorders>
              <w:top w:val="nil"/>
              <w:left w:val="nil"/>
              <w:bottom w:val="single" w:sz="4" w:space="0" w:color="auto"/>
              <w:right w:val="nil"/>
            </w:tcBorders>
          </w:tcPr>
          <w:p w14:paraId="62A34354"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2C5AD5E4" w14:textId="77777777" w:rsidR="00757F22" w:rsidRPr="00F465C8" w:rsidRDefault="00757F22" w:rsidP="00757F22">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sidR="00C70578">
              <w:rPr>
                <w:rFonts w:asciiTheme="majorBidi" w:eastAsia="Times New Roman" w:hAnsiTheme="majorBidi" w:cstheme="majorBidi"/>
                <w:bCs/>
                <w:sz w:val="22"/>
                <w:szCs w:val="22"/>
              </w:rPr>
              <w:t>/CF</w:t>
            </w:r>
          </w:p>
        </w:tc>
      </w:tr>
      <w:tr w:rsidR="00032F1D" w14:paraId="661E0EED" w14:textId="77777777" w:rsidTr="00DF22DF">
        <w:tc>
          <w:tcPr>
            <w:tcW w:w="3969" w:type="dxa"/>
            <w:tcBorders>
              <w:top w:val="single" w:sz="4" w:space="0" w:color="auto"/>
              <w:left w:val="nil"/>
              <w:bottom w:val="nil"/>
              <w:right w:val="nil"/>
            </w:tcBorders>
          </w:tcPr>
          <w:p w14:paraId="438A811D"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Lockdown (=1, otherwise social distancing)</w:t>
            </w:r>
          </w:p>
        </w:tc>
        <w:tc>
          <w:tcPr>
            <w:tcW w:w="1587" w:type="dxa"/>
            <w:tcBorders>
              <w:top w:val="single" w:sz="4" w:space="0" w:color="auto"/>
              <w:left w:val="nil"/>
              <w:bottom w:val="nil"/>
              <w:right w:val="nil"/>
            </w:tcBorders>
          </w:tcPr>
          <w:p w14:paraId="3387FFB7"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249" w:type="dxa"/>
            <w:tcBorders>
              <w:top w:val="single" w:sz="4" w:space="0" w:color="auto"/>
              <w:left w:val="nil"/>
              <w:bottom w:val="nil"/>
              <w:right w:val="nil"/>
            </w:tcBorders>
          </w:tcPr>
          <w:p w14:paraId="0369E29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10260C1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-0.028</w:t>
            </w:r>
          </w:p>
        </w:tc>
        <w:tc>
          <w:tcPr>
            <w:tcW w:w="1268" w:type="dxa"/>
            <w:tcBorders>
              <w:top w:val="single" w:sz="4" w:space="0" w:color="auto"/>
              <w:left w:val="nil"/>
              <w:bottom w:val="nil"/>
              <w:right w:val="nil"/>
            </w:tcBorders>
          </w:tcPr>
          <w:p w14:paraId="1EAB0E1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0.112</w:t>
            </w:r>
          </w:p>
        </w:tc>
        <w:tc>
          <w:tcPr>
            <w:tcW w:w="249" w:type="dxa"/>
            <w:tcBorders>
              <w:top w:val="single" w:sz="4" w:space="0" w:color="auto"/>
              <w:left w:val="nil"/>
              <w:bottom w:val="nil"/>
              <w:right w:val="nil"/>
            </w:tcBorders>
          </w:tcPr>
          <w:p w14:paraId="2348A7F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3560116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0.017</w:t>
            </w:r>
          </w:p>
        </w:tc>
        <w:tc>
          <w:tcPr>
            <w:tcW w:w="1268" w:type="dxa"/>
            <w:tcBorders>
              <w:top w:val="single" w:sz="4" w:space="0" w:color="auto"/>
              <w:left w:val="nil"/>
              <w:bottom w:val="nil"/>
              <w:right w:val="nil"/>
            </w:tcBorders>
          </w:tcPr>
          <w:p w14:paraId="4189A857"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-0.062</w:t>
            </w:r>
          </w:p>
        </w:tc>
        <w:tc>
          <w:tcPr>
            <w:tcW w:w="249" w:type="dxa"/>
            <w:tcBorders>
              <w:top w:val="single" w:sz="4" w:space="0" w:color="auto"/>
              <w:left w:val="nil"/>
              <w:bottom w:val="nil"/>
              <w:right w:val="nil"/>
            </w:tcBorders>
          </w:tcPr>
          <w:p w14:paraId="590BE35A"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381DD40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-0.007</w:t>
            </w:r>
          </w:p>
        </w:tc>
        <w:tc>
          <w:tcPr>
            <w:tcW w:w="1268" w:type="dxa"/>
            <w:tcBorders>
              <w:top w:val="single" w:sz="4" w:space="0" w:color="auto"/>
              <w:left w:val="nil"/>
              <w:bottom w:val="nil"/>
              <w:right w:val="nil"/>
            </w:tcBorders>
          </w:tcPr>
          <w:p w14:paraId="6B5CE73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-0.154</w:t>
            </w:r>
          </w:p>
        </w:tc>
      </w:tr>
      <w:tr w:rsidR="00032F1D" w14:paraId="7FD8F5C3" w14:textId="77777777" w:rsidTr="00E87EFC">
        <w:tc>
          <w:tcPr>
            <w:tcW w:w="3969" w:type="dxa"/>
            <w:tcBorders>
              <w:top w:val="nil"/>
              <w:left w:val="nil"/>
              <w:bottom w:val="nil"/>
              <w:right w:val="nil"/>
            </w:tcBorders>
          </w:tcPr>
          <w:p w14:paraId="2A2F88EB"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7CA46BA5"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249" w:type="dxa"/>
            <w:tcBorders>
              <w:top w:val="nil"/>
              <w:left w:val="nil"/>
              <w:bottom w:val="nil"/>
              <w:right w:val="nil"/>
            </w:tcBorders>
          </w:tcPr>
          <w:p w14:paraId="4AC295B2"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5F5B82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(0.024)</w:t>
            </w:r>
          </w:p>
        </w:tc>
        <w:tc>
          <w:tcPr>
            <w:tcW w:w="1268" w:type="dxa"/>
            <w:tcBorders>
              <w:top w:val="nil"/>
              <w:left w:val="nil"/>
              <w:bottom w:val="nil"/>
              <w:right w:val="nil"/>
            </w:tcBorders>
          </w:tcPr>
          <w:p w14:paraId="5EA5F4D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(0.154)</w:t>
            </w:r>
          </w:p>
        </w:tc>
        <w:tc>
          <w:tcPr>
            <w:tcW w:w="249" w:type="dxa"/>
            <w:tcBorders>
              <w:top w:val="nil"/>
              <w:left w:val="nil"/>
              <w:bottom w:val="nil"/>
              <w:right w:val="nil"/>
            </w:tcBorders>
          </w:tcPr>
          <w:p w14:paraId="1FAE21E3"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656D62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(0.127)</w:t>
            </w:r>
          </w:p>
        </w:tc>
        <w:tc>
          <w:tcPr>
            <w:tcW w:w="1268" w:type="dxa"/>
            <w:tcBorders>
              <w:top w:val="nil"/>
              <w:left w:val="nil"/>
              <w:bottom w:val="nil"/>
              <w:right w:val="nil"/>
            </w:tcBorders>
          </w:tcPr>
          <w:p w14:paraId="7C61B9E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(0.667)</w:t>
            </w:r>
          </w:p>
        </w:tc>
        <w:tc>
          <w:tcPr>
            <w:tcW w:w="249" w:type="dxa"/>
            <w:tcBorders>
              <w:top w:val="nil"/>
              <w:left w:val="nil"/>
              <w:bottom w:val="nil"/>
              <w:right w:val="nil"/>
            </w:tcBorders>
          </w:tcPr>
          <w:p w14:paraId="4C26C8BC"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6EFB61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(0.155)</w:t>
            </w:r>
          </w:p>
        </w:tc>
        <w:tc>
          <w:tcPr>
            <w:tcW w:w="1268" w:type="dxa"/>
            <w:tcBorders>
              <w:top w:val="nil"/>
              <w:left w:val="nil"/>
              <w:bottom w:val="nil"/>
              <w:right w:val="nil"/>
            </w:tcBorders>
          </w:tcPr>
          <w:p w14:paraId="3528F8A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(0.665)</w:t>
            </w:r>
          </w:p>
        </w:tc>
      </w:tr>
      <w:tr w:rsidR="00032F1D" w14:paraId="63C9F439" w14:textId="77777777" w:rsidTr="00E87EFC">
        <w:tc>
          <w:tcPr>
            <w:tcW w:w="3969" w:type="dxa"/>
            <w:tcBorders>
              <w:top w:val="nil"/>
              <w:left w:val="nil"/>
              <w:bottom w:val="nil"/>
              <w:right w:val="nil"/>
            </w:tcBorders>
          </w:tcPr>
          <w:p w14:paraId="41592FC7" w14:textId="77777777" w:rsidR="00032F1D"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Residuals (from first stage for lockdown)</w:t>
            </w:r>
          </w:p>
        </w:tc>
        <w:tc>
          <w:tcPr>
            <w:tcW w:w="1587" w:type="dxa"/>
            <w:tcBorders>
              <w:top w:val="nil"/>
              <w:left w:val="nil"/>
              <w:bottom w:val="nil"/>
              <w:right w:val="nil"/>
            </w:tcBorders>
          </w:tcPr>
          <w:p w14:paraId="158ABB8A" w14:textId="77777777" w:rsidR="00032F1D" w:rsidRPr="00B41DBE" w:rsidRDefault="00032F1D" w:rsidP="00032F1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0649533C"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60ADDD1" w14:textId="77777777" w:rsidR="00032F1D" w:rsidRPr="00AE5670" w:rsidRDefault="00032F1D" w:rsidP="00032F1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29EC7D8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-0.150</w:t>
            </w:r>
          </w:p>
        </w:tc>
        <w:tc>
          <w:tcPr>
            <w:tcW w:w="249" w:type="dxa"/>
            <w:tcBorders>
              <w:top w:val="nil"/>
              <w:left w:val="nil"/>
              <w:bottom w:val="nil"/>
              <w:right w:val="nil"/>
            </w:tcBorders>
          </w:tcPr>
          <w:p w14:paraId="7098A5BE"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B1B53F9" w14:textId="77777777" w:rsidR="00032F1D" w:rsidRPr="00AE5670" w:rsidRDefault="00032F1D" w:rsidP="00032F1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2714B4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0.085</w:t>
            </w:r>
          </w:p>
        </w:tc>
        <w:tc>
          <w:tcPr>
            <w:tcW w:w="249" w:type="dxa"/>
            <w:tcBorders>
              <w:top w:val="nil"/>
              <w:left w:val="nil"/>
              <w:bottom w:val="nil"/>
              <w:right w:val="nil"/>
            </w:tcBorders>
          </w:tcPr>
          <w:p w14:paraId="5F62ACA0"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785664A" w14:textId="77777777" w:rsidR="00032F1D" w:rsidRPr="00AE5670" w:rsidRDefault="00032F1D" w:rsidP="00032F1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03B221D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0.159</w:t>
            </w:r>
          </w:p>
        </w:tc>
      </w:tr>
      <w:tr w:rsidR="00032F1D" w14:paraId="37DFEA2E" w14:textId="77777777" w:rsidTr="00E87EFC">
        <w:tc>
          <w:tcPr>
            <w:tcW w:w="3969" w:type="dxa"/>
            <w:tcBorders>
              <w:top w:val="nil"/>
              <w:left w:val="nil"/>
              <w:bottom w:val="nil"/>
              <w:right w:val="nil"/>
            </w:tcBorders>
          </w:tcPr>
          <w:p w14:paraId="55AB1FD9" w14:textId="77777777" w:rsidR="00032F1D" w:rsidRDefault="00032F1D" w:rsidP="00032F1D">
            <w:pPr>
              <w:spacing w:after="60"/>
              <w:rPr>
                <w:rFonts w:asciiTheme="majorBidi" w:eastAsia="Times New Roman" w:hAnsiTheme="majorBidi" w:cstheme="majorBidi"/>
                <w:bCs/>
                <w:sz w:val="21"/>
                <w:szCs w:val="21"/>
              </w:rPr>
            </w:pPr>
          </w:p>
        </w:tc>
        <w:tc>
          <w:tcPr>
            <w:tcW w:w="1587" w:type="dxa"/>
            <w:tcBorders>
              <w:top w:val="nil"/>
              <w:left w:val="nil"/>
              <w:bottom w:val="nil"/>
              <w:right w:val="nil"/>
            </w:tcBorders>
          </w:tcPr>
          <w:p w14:paraId="20F1AC50" w14:textId="77777777" w:rsidR="00032F1D" w:rsidRPr="00B41DBE" w:rsidRDefault="00032F1D" w:rsidP="00032F1D">
            <w:pPr>
              <w:pStyle w:val="PlainText"/>
              <w:tabs>
                <w:tab w:val="decimal" w:pos="340"/>
              </w:tabs>
              <w:spacing w:after="60"/>
              <w:rPr>
                <w:rFonts w:asciiTheme="majorBidi" w:hAnsiTheme="majorBidi" w:cstheme="majorBidi"/>
              </w:rPr>
            </w:pPr>
          </w:p>
        </w:tc>
        <w:tc>
          <w:tcPr>
            <w:tcW w:w="249" w:type="dxa"/>
            <w:tcBorders>
              <w:top w:val="nil"/>
              <w:left w:val="nil"/>
              <w:bottom w:val="nil"/>
              <w:right w:val="nil"/>
            </w:tcBorders>
          </w:tcPr>
          <w:p w14:paraId="726C42CA"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E4B3565" w14:textId="77777777" w:rsidR="00032F1D" w:rsidRPr="00AE5670" w:rsidRDefault="00032F1D" w:rsidP="00032F1D">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664C40D3" w14:textId="77777777" w:rsidR="00032F1D" w:rsidRPr="00AE5670" w:rsidRDefault="00032F1D" w:rsidP="00032F1D">
            <w:pPr>
              <w:pStyle w:val="PlainText"/>
              <w:tabs>
                <w:tab w:val="decimal" w:pos="340"/>
              </w:tabs>
              <w:spacing w:after="60"/>
              <w:rPr>
                <w:rFonts w:asciiTheme="majorBidi" w:hAnsiTheme="majorBidi" w:cstheme="majorBidi"/>
              </w:rPr>
            </w:pPr>
            <w:r w:rsidRPr="00AE5670">
              <w:rPr>
                <w:rFonts w:asciiTheme="majorBidi" w:hAnsiTheme="majorBidi" w:cstheme="majorBidi"/>
              </w:rPr>
              <w:t>(0.163)</w:t>
            </w:r>
          </w:p>
        </w:tc>
        <w:tc>
          <w:tcPr>
            <w:tcW w:w="249" w:type="dxa"/>
            <w:tcBorders>
              <w:top w:val="nil"/>
              <w:left w:val="nil"/>
              <w:bottom w:val="nil"/>
              <w:right w:val="nil"/>
            </w:tcBorders>
          </w:tcPr>
          <w:p w14:paraId="165FD664"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5B077D7" w14:textId="77777777" w:rsidR="00032F1D" w:rsidRPr="00AE5670" w:rsidRDefault="00032F1D" w:rsidP="00032F1D">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0DF2782E" w14:textId="77777777" w:rsidR="00032F1D" w:rsidRPr="00AE5670" w:rsidRDefault="00032F1D" w:rsidP="00032F1D">
            <w:pPr>
              <w:pStyle w:val="PlainText"/>
              <w:tabs>
                <w:tab w:val="decimal" w:pos="340"/>
              </w:tabs>
              <w:spacing w:after="60"/>
              <w:rPr>
                <w:rFonts w:asciiTheme="majorBidi" w:hAnsiTheme="majorBidi" w:cstheme="majorBidi"/>
              </w:rPr>
            </w:pPr>
            <w:r w:rsidRPr="00AE5670">
              <w:rPr>
                <w:rFonts w:asciiTheme="majorBidi" w:hAnsiTheme="majorBidi" w:cstheme="majorBidi"/>
              </w:rPr>
              <w:t>(0.675)</w:t>
            </w:r>
          </w:p>
        </w:tc>
        <w:tc>
          <w:tcPr>
            <w:tcW w:w="249" w:type="dxa"/>
            <w:tcBorders>
              <w:top w:val="nil"/>
              <w:left w:val="nil"/>
              <w:bottom w:val="nil"/>
              <w:right w:val="nil"/>
            </w:tcBorders>
          </w:tcPr>
          <w:p w14:paraId="29F946F7"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B244BCB" w14:textId="77777777" w:rsidR="00032F1D" w:rsidRPr="00AE5670" w:rsidRDefault="00032F1D" w:rsidP="00032F1D">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1A7C9153" w14:textId="77777777" w:rsidR="00032F1D" w:rsidRPr="00AE5670" w:rsidRDefault="00032F1D" w:rsidP="00032F1D">
            <w:pPr>
              <w:pStyle w:val="PlainText"/>
              <w:tabs>
                <w:tab w:val="decimal" w:pos="340"/>
              </w:tabs>
              <w:spacing w:after="60"/>
              <w:rPr>
                <w:rFonts w:asciiTheme="majorBidi" w:hAnsiTheme="majorBidi" w:cstheme="majorBidi"/>
              </w:rPr>
            </w:pPr>
            <w:r w:rsidRPr="00AE5670">
              <w:rPr>
                <w:rFonts w:asciiTheme="majorBidi" w:hAnsiTheme="majorBidi" w:cstheme="majorBidi"/>
              </w:rPr>
              <w:t>(0.658)</w:t>
            </w:r>
          </w:p>
        </w:tc>
      </w:tr>
      <w:tr w:rsidR="00032F1D" w14:paraId="7759D64F" w14:textId="77777777" w:rsidTr="00E87EFC">
        <w:tc>
          <w:tcPr>
            <w:tcW w:w="3969" w:type="dxa"/>
            <w:tcBorders>
              <w:top w:val="nil"/>
              <w:left w:val="nil"/>
              <w:bottom w:val="nil"/>
              <w:right w:val="nil"/>
            </w:tcBorders>
          </w:tcPr>
          <w:p w14:paraId="2427B610"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(county population, 2009)</w:t>
            </w:r>
          </w:p>
        </w:tc>
        <w:tc>
          <w:tcPr>
            <w:tcW w:w="1587" w:type="dxa"/>
            <w:tcBorders>
              <w:top w:val="nil"/>
              <w:left w:val="nil"/>
              <w:bottom w:val="nil"/>
              <w:right w:val="nil"/>
            </w:tcBorders>
          </w:tcPr>
          <w:p w14:paraId="22804501"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0.078**</w:t>
            </w:r>
          </w:p>
        </w:tc>
        <w:tc>
          <w:tcPr>
            <w:tcW w:w="249" w:type="dxa"/>
            <w:tcBorders>
              <w:top w:val="nil"/>
              <w:left w:val="nil"/>
              <w:bottom w:val="nil"/>
              <w:right w:val="nil"/>
            </w:tcBorders>
          </w:tcPr>
          <w:p w14:paraId="2DE3EBE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BDD49F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0.035</w:t>
            </w:r>
          </w:p>
        </w:tc>
        <w:tc>
          <w:tcPr>
            <w:tcW w:w="1268" w:type="dxa"/>
            <w:tcBorders>
              <w:top w:val="nil"/>
              <w:left w:val="nil"/>
              <w:bottom w:val="nil"/>
              <w:right w:val="nil"/>
            </w:tcBorders>
          </w:tcPr>
          <w:p w14:paraId="136B752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0.024</w:t>
            </w:r>
          </w:p>
        </w:tc>
        <w:tc>
          <w:tcPr>
            <w:tcW w:w="249" w:type="dxa"/>
            <w:tcBorders>
              <w:top w:val="nil"/>
              <w:left w:val="nil"/>
              <w:bottom w:val="nil"/>
              <w:right w:val="nil"/>
            </w:tcBorders>
          </w:tcPr>
          <w:p w14:paraId="1C7A2CA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60F506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0.506***</w:t>
            </w:r>
          </w:p>
        </w:tc>
        <w:tc>
          <w:tcPr>
            <w:tcW w:w="1268" w:type="dxa"/>
            <w:tcBorders>
              <w:top w:val="nil"/>
              <w:left w:val="nil"/>
              <w:bottom w:val="nil"/>
              <w:right w:val="nil"/>
            </w:tcBorders>
          </w:tcPr>
          <w:p w14:paraId="648BEAB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0.512***</w:t>
            </w:r>
          </w:p>
        </w:tc>
        <w:tc>
          <w:tcPr>
            <w:tcW w:w="249" w:type="dxa"/>
            <w:tcBorders>
              <w:top w:val="nil"/>
              <w:left w:val="nil"/>
              <w:bottom w:val="nil"/>
              <w:right w:val="nil"/>
            </w:tcBorders>
          </w:tcPr>
          <w:p w14:paraId="66B92967"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8763EF7"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0.666***</w:t>
            </w:r>
          </w:p>
        </w:tc>
        <w:tc>
          <w:tcPr>
            <w:tcW w:w="1268" w:type="dxa"/>
            <w:tcBorders>
              <w:top w:val="nil"/>
              <w:left w:val="nil"/>
              <w:bottom w:val="nil"/>
              <w:right w:val="nil"/>
            </w:tcBorders>
          </w:tcPr>
          <w:p w14:paraId="1B5A6ED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0.678***</w:t>
            </w:r>
          </w:p>
        </w:tc>
      </w:tr>
      <w:tr w:rsidR="00032F1D" w14:paraId="577D556B" w14:textId="77777777" w:rsidTr="00E87EFC">
        <w:tc>
          <w:tcPr>
            <w:tcW w:w="3969" w:type="dxa"/>
            <w:tcBorders>
              <w:top w:val="nil"/>
              <w:left w:val="nil"/>
              <w:bottom w:val="nil"/>
              <w:right w:val="nil"/>
            </w:tcBorders>
          </w:tcPr>
          <w:p w14:paraId="4C7F901B"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54C83BF1"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(0.037)</w:t>
            </w:r>
          </w:p>
        </w:tc>
        <w:tc>
          <w:tcPr>
            <w:tcW w:w="249" w:type="dxa"/>
            <w:tcBorders>
              <w:top w:val="nil"/>
              <w:left w:val="nil"/>
              <w:bottom w:val="nil"/>
              <w:right w:val="nil"/>
            </w:tcBorders>
          </w:tcPr>
          <w:p w14:paraId="20B0681E"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A96F907"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(0.024)</w:t>
            </w:r>
          </w:p>
        </w:tc>
        <w:tc>
          <w:tcPr>
            <w:tcW w:w="1268" w:type="dxa"/>
            <w:tcBorders>
              <w:top w:val="nil"/>
              <w:left w:val="nil"/>
              <w:bottom w:val="nil"/>
              <w:right w:val="nil"/>
            </w:tcBorders>
          </w:tcPr>
          <w:p w14:paraId="7CDC48D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(0.026)</w:t>
            </w:r>
          </w:p>
        </w:tc>
        <w:tc>
          <w:tcPr>
            <w:tcW w:w="249" w:type="dxa"/>
            <w:tcBorders>
              <w:top w:val="nil"/>
              <w:left w:val="nil"/>
              <w:bottom w:val="nil"/>
              <w:right w:val="nil"/>
            </w:tcBorders>
          </w:tcPr>
          <w:p w14:paraId="29E49038"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07D7BE7"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(0.067)</w:t>
            </w:r>
          </w:p>
        </w:tc>
        <w:tc>
          <w:tcPr>
            <w:tcW w:w="1268" w:type="dxa"/>
            <w:tcBorders>
              <w:top w:val="nil"/>
              <w:left w:val="nil"/>
              <w:bottom w:val="nil"/>
              <w:right w:val="nil"/>
            </w:tcBorders>
          </w:tcPr>
          <w:p w14:paraId="2907124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(0.089)</w:t>
            </w:r>
          </w:p>
        </w:tc>
        <w:tc>
          <w:tcPr>
            <w:tcW w:w="249" w:type="dxa"/>
            <w:tcBorders>
              <w:top w:val="nil"/>
              <w:left w:val="nil"/>
              <w:bottom w:val="nil"/>
              <w:right w:val="nil"/>
            </w:tcBorders>
          </w:tcPr>
          <w:p w14:paraId="0F55F575"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FB6490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(0.070)</w:t>
            </w:r>
          </w:p>
        </w:tc>
        <w:tc>
          <w:tcPr>
            <w:tcW w:w="1268" w:type="dxa"/>
            <w:tcBorders>
              <w:top w:val="nil"/>
              <w:left w:val="nil"/>
              <w:bottom w:val="nil"/>
              <w:right w:val="nil"/>
            </w:tcBorders>
          </w:tcPr>
          <w:p w14:paraId="3F1D060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(0.091)</w:t>
            </w:r>
          </w:p>
        </w:tc>
      </w:tr>
      <w:tr w:rsidR="00032F1D" w14:paraId="0FC22B6C" w14:textId="77777777" w:rsidTr="00E87EFC">
        <w:tc>
          <w:tcPr>
            <w:tcW w:w="3969" w:type="dxa"/>
            <w:tcBorders>
              <w:top w:val="nil"/>
              <w:left w:val="nil"/>
              <w:bottom w:val="nil"/>
              <w:right w:val="nil"/>
            </w:tcBorders>
          </w:tcPr>
          <w:p w14:paraId="7E42D504"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(county population density)</w:t>
            </w:r>
          </w:p>
        </w:tc>
        <w:tc>
          <w:tcPr>
            <w:tcW w:w="1587" w:type="dxa"/>
            <w:tcBorders>
              <w:top w:val="nil"/>
              <w:left w:val="nil"/>
              <w:bottom w:val="nil"/>
              <w:right w:val="nil"/>
            </w:tcBorders>
          </w:tcPr>
          <w:p w14:paraId="64F2F0EA"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-0.015</w:t>
            </w:r>
          </w:p>
        </w:tc>
        <w:tc>
          <w:tcPr>
            <w:tcW w:w="249" w:type="dxa"/>
            <w:tcBorders>
              <w:top w:val="nil"/>
              <w:left w:val="nil"/>
              <w:bottom w:val="nil"/>
              <w:right w:val="nil"/>
            </w:tcBorders>
          </w:tcPr>
          <w:p w14:paraId="57112197"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7427CD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0.048*</w:t>
            </w:r>
          </w:p>
        </w:tc>
        <w:tc>
          <w:tcPr>
            <w:tcW w:w="1268" w:type="dxa"/>
            <w:tcBorders>
              <w:top w:val="nil"/>
              <w:left w:val="nil"/>
              <w:bottom w:val="nil"/>
              <w:right w:val="nil"/>
            </w:tcBorders>
          </w:tcPr>
          <w:p w14:paraId="5CBD106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0.051*</w:t>
            </w:r>
          </w:p>
        </w:tc>
        <w:tc>
          <w:tcPr>
            <w:tcW w:w="249" w:type="dxa"/>
            <w:tcBorders>
              <w:top w:val="nil"/>
              <w:left w:val="nil"/>
              <w:bottom w:val="nil"/>
              <w:right w:val="nil"/>
            </w:tcBorders>
          </w:tcPr>
          <w:p w14:paraId="5C2B7C16"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B44401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0.120</w:t>
            </w:r>
          </w:p>
        </w:tc>
        <w:tc>
          <w:tcPr>
            <w:tcW w:w="1268" w:type="dxa"/>
            <w:tcBorders>
              <w:top w:val="nil"/>
              <w:left w:val="nil"/>
              <w:bottom w:val="nil"/>
              <w:right w:val="nil"/>
            </w:tcBorders>
          </w:tcPr>
          <w:p w14:paraId="545AB17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0.119</w:t>
            </w:r>
          </w:p>
        </w:tc>
        <w:tc>
          <w:tcPr>
            <w:tcW w:w="249" w:type="dxa"/>
            <w:tcBorders>
              <w:top w:val="nil"/>
              <w:left w:val="nil"/>
              <w:bottom w:val="nil"/>
              <w:right w:val="nil"/>
            </w:tcBorders>
          </w:tcPr>
          <w:p w14:paraId="36578557"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6A3234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0.112</w:t>
            </w:r>
          </w:p>
        </w:tc>
        <w:tc>
          <w:tcPr>
            <w:tcW w:w="1268" w:type="dxa"/>
            <w:tcBorders>
              <w:top w:val="nil"/>
              <w:left w:val="nil"/>
              <w:bottom w:val="nil"/>
              <w:right w:val="nil"/>
            </w:tcBorders>
          </w:tcPr>
          <w:p w14:paraId="4B8D88B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0.109</w:t>
            </w:r>
          </w:p>
        </w:tc>
      </w:tr>
      <w:tr w:rsidR="00032F1D" w14:paraId="0E08AB89" w14:textId="77777777" w:rsidTr="00E87EFC">
        <w:tc>
          <w:tcPr>
            <w:tcW w:w="3969" w:type="dxa"/>
            <w:tcBorders>
              <w:top w:val="nil"/>
              <w:left w:val="nil"/>
              <w:bottom w:val="nil"/>
              <w:right w:val="nil"/>
            </w:tcBorders>
          </w:tcPr>
          <w:p w14:paraId="27089365"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0F0B5645"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(0.029)</w:t>
            </w:r>
          </w:p>
        </w:tc>
        <w:tc>
          <w:tcPr>
            <w:tcW w:w="249" w:type="dxa"/>
            <w:tcBorders>
              <w:top w:val="nil"/>
              <w:left w:val="nil"/>
              <w:bottom w:val="nil"/>
              <w:right w:val="nil"/>
            </w:tcBorders>
          </w:tcPr>
          <w:p w14:paraId="40F960F8"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A09E40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(0.027)</w:t>
            </w:r>
          </w:p>
        </w:tc>
        <w:tc>
          <w:tcPr>
            <w:tcW w:w="1268" w:type="dxa"/>
            <w:tcBorders>
              <w:top w:val="nil"/>
              <w:left w:val="nil"/>
              <w:bottom w:val="nil"/>
              <w:right w:val="nil"/>
            </w:tcBorders>
          </w:tcPr>
          <w:p w14:paraId="287CF95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(0.027)</w:t>
            </w:r>
          </w:p>
        </w:tc>
        <w:tc>
          <w:tcPr>
            <w:tcW w:w="249" w:type="dxa"/>
            <w:tcBorders>
              <w:top w:val="nil"/>
              <w:left w:val="nil"/>
              <w:bottom w:val="nil"/>
              <w:right w:val="nil"/>
            </w:tcBorders>
          </w:tcPr>
          <w:p w14:paraId="5D77606A"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7BAB77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(0.072)</w:t>
            </w:r>
          </w:p>
        </w:tc>
        <w:tc>
          <w:tcPr>
            <w:tcW w:w="1268" w:type="dxa"/>
            <w:tcBorders>
              <w:top w:val="nil"/>
              <w:left w:val="nil"/>
              <w:bottom w:val="nil"/>
              <w:right w:val="nil"/>
            </w:tcBorders>
          </w:tcPr>
          <w:p w14:paraId="611D653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(0.076)</w:t>
            </w:r>
          </w:p>
        </w:tc>
        <w:tc>
          <w:tcPr>
            <w:tcW w:w="249" w:type="dxa"/>
            <w:tcBorders>
              <w:top w:val="nil"/>
              <w:left w:val="nil"/>
              <w:bottom w:val="nil"/>
              <w:right w:val="nil"/>
            </w:tcBorders>
          </w:tcPr>
          <w:p w14:paraId="3FBFC02C"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A3C3AB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(0.073)</w:t>
            </w:r>
          </w:p>
        </w:tc>
        <w:tc>
          <w:tcPr>
            <w:tcW w:w="1268" w:type="dxa"/>
            <w:tcBorders>
              <w:top w:val="nil"/>
              <w:left w:val="nil"/>
              <w:bottom w:val="nil"/>
              <w:right w:val="nil"/>
            </w:tcBorders>
          </w:tcPr>
          <w:p w14:paraId="33A64DE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(0.078)</w:t>
            </w:r>
          </w:p>
        </w:tc>
      </w:tr>
      <w:tr w:rsidR="00032F1D" w14:paraId="118973BE" w14:textId="77777777" w:rsidTr="00E87EFC">
        <w:tc>
          <w:tcPr>
            <w:tcW w:w="3969" w:type="dxa"/>
            <w:tcBorders>
              <w:top w:val="nil"/>
              <w:left w:val="nil"/>
              <w:bottom w:val="nil"/>
              <w:right w:val="nil"/>
            </w:tcBorders>
          </w:tcPr>
          <w:p w14:paraId="7DA954D9"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county age 75 years or older</w:t>
            </w:r>
          </w:p>
        </w:tc>
        <w:tc>
          <w:tcPr>
            <w:tcW w:w="1587" w:type="dxa"/>
            <w:tcBorders>
              <w:top w:val="nil"/>
              <w:left w:val="nil"/>
              <w:bottom w:val="nil"/>
              <w:right w:val="nil"/>
            </w:tcBorders>
          </w:tcPr>
          <w:p w14:paraId="6428FDDE"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-1.241</w:t>
            </w:r>
          </w:p>
        </w:tc>
        <w:tc>
          <w:tcPr>
            <w:tcW w:w="249" w:type="dxa"/>
            <w:tcBorders>
              <w:top w:val="nil"/>
              <w:left w:val="nil"/>
              <w:bottom w:val="nil"/>
              <w:right w:val="nil"/>
            </w:tcBorders>
          </w:tcPr>
          <w:p w14:paraId="13A0235D"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17967F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1.924***</w:t>
            </w:r>
          </w:p>
        </w:tc>
        <w:tc>
          <w:tcPr>
            <w:tcW w:w="1268" w:type="dxa"/>
            <w:tcBorders>
              <w:top w:val="nil"/>
              <w:left w:val="nil"/>
              <w:bottom w:val="nil"/>
              <w:right w:val="nil"/>
            </w:tcBorders>
          </w:tcPr>
          <w:p w14:paraId="2996965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2.054***</w:t>
            </w:r>
          </w:p>
        </w:tc>
        <w:tc>
          <w:tcPr>
            <w:tcW w:w="249" w:type="dxa"/>
            <w:tcBorders>
              <w:top w:val="nil"/>
              <w:left w:val="nil"/>
              <w:bottom w:val="nil"/>
              <w:right w:val="nil"/>
            </w:tcBorders>
          </w:tcPr>
          <w:p w14:paraId="1112947A"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0D6B78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6.415***</w:t>
            </w:r>
          </w:p>
        </w:tc>
        <w:tc>
          <w:tcPr>
            <w:tcW w:w="1268" w:type="dxa"/>
            <w:tcBorders>
              <w:top w:val="nil"/>
              <w:left w:val="nil"/>
              <w:bottom w:val="nil"/>
              <w:right w:val="nil"/>
            </w:tcBorders>
          </w:tcPr>
          <w:p w14:paraId="184B251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6.341***</w:t>
            </w:r>
          </w:p>
        </w:tc>
        <w:tc>
          <w:tcPr>
            <w:tcW w:w="249" w:type="dxa"/>
            <w:tcBorders>
              <w:top w:val="nil"/>
              <w:left w:val="nil"/>
              <w:bottom w:val="nil"/>
              <w:right w:val="nil"/>
            </w:tcBorders>
          </w:tcPr>
          <w:p w14:paraId="15DA0B21"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8E9BC2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6.908***</w:t>
            </w:r>
          </w:p>
        </w:tc>
        <w:tc>
          <w:tcPr>
            <w:tcW w:w="1268" w:type="dxa"/>
            <w:tcBorders>
              <w:top w:val="nil"/>
              <w:left w:val="nil"/>
              <w:bottom w:val="nil"/>
              <w:right w:val="nil"/>
            </w:tcBorders>
          </w:tcPr>
          <w:p w14:paraId="69E501F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6.771***</w:t>
            </w:r>
          </w:p>
        </w:tc>
      </w:tr>
      <w:tr w:rsidR="00032F1D" w14:paraId="3DEE7BC5" w14:textId="77777777" w:rsidTr="00E87EFC">
        <w:tc>
          <w:tcPr>
            <w:tcW w:w="3969" w:type="dxa"/>
            <w:tcBorders>
              <w:top w:val="nil"/>
              <w:left w:val="nil"/>
              <w:bottom w:val="nil"/>
              <w:right w:val="nil"/>
            </w:tcBorders>
          </w:tcPr>
          <w:p w14:paraId="612A0209"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239CEE16"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(1.229)</w:t>
            </w:r>
          </w:p>
        </w:tc>
        <w:tc>
          <w:tcPr>
            <w:tcW w:w="249" w:type="dxa"/>
            <w:tcBorders>
              <w:top w:val="nil"/>
              <w:left w:val="nil"/>
              <w:bottom w:val="nil"/>
              <w:right w:val="nil"/>
            </w:tcBorders>
          </w:tcPr>
          <w:p w14:paraId="56667B29"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48FC47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(0.666)</w:t>
            </w:r>
          </w:p>
        </w:tc>
        <w:tc>
          <w:tcPr>
            <w:tcW w:w="1268" w:type="dxa"/>
            <w:tcBorders>
              <w:top w:val="nil"/>
              <w:left w:val="nil"/>
              <w:bottom w:val="nil"/>
              <w:right w:val="nil"/>
            </w:tcBorders>
          </w:tcPr>
          <w:p w14:paraId="0A6FCFC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(0.718)</w:t>
            </w:r>
          </w:p>
        </w:tc>
        <w:tc>
          <w:tcPr>
            <w:tcW w:w="249" w:type="dxa"/>
            <w:tcBorders>
              <w:top w:val="nil"/>
              <w:left w:val="nil"/>
              <w:bottom w:val="nil"/>
              <w:right w:val="nil"/>
            </w:tcBorders>
          </w:tcPr>
          <w:p w14:paraId="7E83165A"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5FD6DB7"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(1.965)</w:t>
            </w:r>
          </w:p>
        </w:tc>
        <w:tc>
          <w:tcPr>
            <w:tcW w:w="1268" w:type="dxa"/>
            <w:tcBorders>
              <w:top w:val="nil"/>
              <w:left w:val="nil"/>
              <w:bottom w:val="nil"/>
              <w:right w:val="nil"/>
            </w:tcBorders>
          </w:tcPr>
          <w:p w14:paraId="6666B21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(1.986)</w:t>
            </w:r>
          </w:p>
        </w:tc>
        <w:tc>
          <w:tcPr>
            <w:tcW w:w="249" w:type="dxa"/>
            <w:tcBorders>
              <w:top w:val="nil"/>
              <w:left w:val="nil"/>
              <w:bottom w:val="nil"/>
              <w:right w:val="nil"/>
            </w:tcBorders>
          </w:tcPr>
          <w:p w14:paraId="0CC9EC94"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985984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(2.011)</w:t>
            </w:r>
          </w:p>
        </w:tc>
        <w:tc>
          <w:tcPr>
            <w:tcW w:w="1268" w:type="dxa"/>
            <w:tcBorders>
              <w:top w:val="nil"/>
              <w:left w:val="nil"/>
              <w:bottom w:val="nil"/>
              <w:right w:val="nil"/>
            </w:tcBorders>
          </w:tcPr>
          <w:p w14:paraId="55306DB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(1.939)</w:t>
            </w:r>
          </w:p>
        </w:tc>
      </w:tr>
      <w:tr w:rsidR="00032F1D" w14:paraId="15E9114D" w14:textId="77777777" w:rsidTr="00E87EFC">
        <w:tc>
          <w:tcPr>
            <w:tcW w:w="3969" w:type="dxa"/>
            <w:tcBorders>
              <w:top w:val="nil"/>
              <w:left w:val="nil"/>
              <w:bottom w:val="nil"/>
              <w:right w:val="nil"/>
            </w:tcBorders>
          </w:tcPr>
          <w:p w14:paraId="010F106F"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county population in nursing homes</w:t>
            </w:r>
          </w:p>
        </w:tc>
        <w:tc>
          <w:tcPr>
            <w:tcW w:w="1587" w:type="dxa"/>
            <w:tcBorders>
              <w:top w:val="nil"/>
              <w:left w:val="nil"/>
              <w:bottom w:val="nil"/>
              <w:right w:val="nil"/>
            </w:tcBorders>
          </w:tcPr>
          <w:p w14:paraId="39F619F6"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-1.616*</w:t>
            </w:r>
          </w:p>
        </w:tc>
        <w:tc>
          <w:tcPr>
            <w:tcW w:w="249" w:type="dxa"/>
            <w:tcBorders>
              <w:top w:val="nil"/>
              <w:left w:val="nil"/>
              <w:bottom w:val="nil"/>
              <w:right w:val="nil"/>
            </w:tcBorders>
          </w:tcPr>
          <w:p w14:paraId="314ECF95"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77E449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0.854**</w:t>
            </w:r>
          </w:p>
        </w:tc>
        <w:tc>
          <w:tcPr>
            <w:tcW w:w="1268" w:type="dxa"/>
            <w:tcBorders>
              <w:top w:val="nil"/>
              <w:left w:val="nil"/>
              <w:bottom w:val="nil"/>
              <w:right w:val="nil"/>
            </w:tcBorders>
          </w:tcPr>
          <w:p w14:paraId="02196CC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1.151**</w:t>
            </w:r>
          </w:p>
        </w:tc>
        <w:tc>
          <w:tcPr>
            <w:tcW w:w="249" w:type="dxa"/>
            <w:tcBorders>
              <w:top w:val="nil"/>
              <w:left w:val="nil"/>
              <w:bottom w:val="nil"/>
              <w:right w:val="nil"/>
            </w:tcBorders>
          </w:tcPr>
          <w:p w14:paraId="246F0309"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1D4239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3.352**</w:t>
            </w:r>
          </w:p>
        </w:tc>
        <w:tc>
          <w:tcPr>
            <w:tcW w:w="1268" w:type="dxa"/>
            <w:tcBorders>
              <w:top w:val="nil"/>
              <w:left w:val="nil"/>
              <w:bottom w:val="nil"/>
              <w:right w:val="nil"/>
            </w:tcBorders>
          </w:tcPr>
          <w:p w14:paraId="52667F5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3.184</w:t>
            </w:r>
          </w:p>
        </w:tc>
        <w:tc>
          <w:tcPr>
            <w:tcW w:w="249" w:type="dxa"/>
            <w:tcBorders>
              <w:top w:val="nil"/>
              <w:left w:val="nil"/>
              <w:bottom w:val="nil"/>
              <w:right w:val="nil"/>
            </w:tcBorders>
          </w:tcPr>
          <w:p w14:paraId="412F455B"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D84825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4.369**</w:t>
            </w:r>
          </w:p>
        </w:tc>
        <w:tc>
          <w:tcPr>
            <w:tcW w:w="1268" w:type="dxa"/>
            <w:tcBorders>
              <w:top w:val="nil"/>
              <w:left w:val="nil"/>
              <w:bottom w:val="nil"/>
              <w:right w:val="nil"/>
            </w:tcBorders>
          </w:tcPr>
          <w:p w14:paraId="6F89D62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4.055</w:t>
            </w:r>
          </w:p>
        </w:tc>
      </w:tr>
      <w:tr w:rsidR="00032F1D" w14:paraId="6F49E278" w14:textId="77777777" w:rsidTr="00E87EFC">
        <w:tc>
          <w:tcPr>
            <w:tcW w:w="3969" w:type="dxa"/>
            <w:tcBorders>
              <w:top w:val="nil"/>
              <w:left w:val="nil"/>
              <w:bottom w:val="nil"/>
              <w:right w:val="nil"/>
            </w:tcBorders>
          </w:tcPr>
          <w:p w14:paraId="294971F1"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01A50285"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(0.944)</w:t>
            </w:r>
          </w:p>
        </w:tc>
        <w:tc>
          <w:tcPr>
            <w:tcW w:w="249" w:type="dxa"/>
            <w:tcBorders>
              <w:top w:val="nil"/>
              <w:left w:val="nil"/>
              <w:bottom w:val="nil"/>
              <w:right w:val="nil"/>
            </w:tcBorders>
          </w:tcPr>
          <w:p w14:paraId="325E653C"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A5E7C1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(0.373)</w:t>
            </w:r>
          </w:p>
        </w:tc>
        <w:tc>
          <w:tcPr>
            <w:tcW w:w="1268" w:type="dxa"/>
            <w:tcBorders>
              <w:top w:val="nil"/>
              <w:left w:val="nil"/>
              <w:bottom w:val="nil"/>
              <w:right w:val="nil"/>
            </w:tcBorders>
          </w:tcPr>
          <w:p w14:paraId="45CCA7F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(0.498)</w:t>
            </w:r>
          </w:p>
        </w:tc>
        <w:tc>
          <w:tcPr>
            <w:tcW w:w="249" w:type="dxa"/>
            <w:tcBorders>
              <w:top w:val="nil"/>
              <w:left w:val="nil"/>
              <w:bottom w:val="nil"/>
              <w:right w:val="nil"/>
            </w:tcBorders>
          </w:tcPr>
          <w:p w14:paraId="5755544C"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F8FDB1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(1.597)</w:t>
            </w:r>
          </w:p>
        </w:tc>
        <w:tc>
          <w:tcPr>
            <w:tcW w:w="1268" w:type="dxa"/>
            <w:tcBorders>
              <w:top w:val="nil"/>
              <w:left w:val="nil"/>
              <w:bottom w:val="nil"/>
              <w:right w:val="nil"/>
            </w:tcBorders>
          </w:tcPr>
          <w:p w14:paraId="4CD43E3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(2.053)</w:t>
            </w:r>
          </w:p>
        </w:tc>
        <w:tc>
          <w:tcPr>
            <w:tcW w:w="249" w:type="dxa"/>
            <w:tcBorders>
              <w:top w:val="nil"/>
              <w:left w:val="nil"/>
              <w:bottom w:val="nil"/>
              <w:right w:val="nil"/>
            </w:tcBorders>
          </w:tcPr>
          <w:p w14:paraId="0563CDC7"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0DA003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(1.921)</w:t>
            </w:r>
          </w:p>
        </w:tc>
        <w:tc>
          <w:tcPr>
            <w:tcW w:w="1268" w:type="dxa"/>
            <w:tcBorders>
              <w:top w:val="nil"/>
              <w:left w:val="nil"/>
              <w:bottom w:val="nil"/>
              <w:right w:val="nil"/>
            </w:tcBorders>
          </w:tcPr>
          <w:p w14:paraId="26463AC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(2.420)</w:t>
            </w:r>
          </w:p>
        </w:tc>
      </w:tr>
      <w:tr w:rsidR="00032F1D" w14:paraId="3A9353F8" w14:textId="77777777" w:rsidTr="00E87EFC">
        <w:tc>
          <w:tcPr>
            <w:tcW w:w="3969" w:type="dxa"/>
            <w:tcBorders>
              <w:top w:val="nil"/>
              <w:left w:val="nil"/>
              <w:bottom w:val="nil"/>
              <w:right w:val="nil"/>
            </w:tcBorders>
          </w:tcPr>
          <w:p w14:paraId="0082114E"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Male share of county population</w:t>
            </w:r>
          </w:p>
        </w:tc>
        <w:tc>
          <w:tcPr>
            <w:tcW w:w="1587" w:type="dxa"/>
            <w:tcBorders>
              <w:top w:val="nil"/>
              <w:left w:val="nil"/>
              <w:bottom w:val="nil"/>
              <w:right w:val="nil"/>
            </w:tcBorders>
          </w:tcPr>
          <w:p w14:paraId="18DE8C9E"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0.265</w:t>
            </w:r>
          </w:p>
        </w:tc>
        <w:tc>
          <w:tcPr>
            <w:tcW w:w="249" w:type="dxa"/>
            <w:tcBorders>
              <w:top w:val="nil"/>
              <w:left w:val="nil"/>
              <w:bottom w:val="nil"/>
              <w:right w:val="nil"/>
            </w:tcBorders>
          </w:tcPr>
          <w:p w14:paraId="2CC5547B"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946B1D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0.878***</w:t>
            </w:r>
          </w:p>
        </w:tc>
        <w:tc>
          <w:tcPr>
            <w:tcW w:w="1268" w:type="dxa"/>
            <w:tcBorders>
              <w:top w:val="nil"/>
              <w:left w:val="nil"/>
              <w:bottom w:val="nil"/>
              <w:right w:val="nil"/>
            </w:tcBorders>
          </w:tcPr>
          <w:p w14:paraId="1820407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0.836***</w:t>
            </w:r>
          </w:p>
        </w:tc>
        <w:tc>
          <w:tcPr>
            <w:tcW w:w="249" w:type="dxa"/>
            <w:tcBorders>
              <w:top w:val="nil"/>
              <w:left w:val="nil"/>
              <w:bottom w:val="nil"/>
              <w:right w:val="nil"/>
            </w:tcBorders>
          </w:tcPr>
          <w:p w14:paraId="28559A11"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70439E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3.262***</w:t>
            </w:r>
          </w:p>
        </w:tc>
        <w:tc>
          <w:tcPr>
            <w:tcW w:w="1268" w:type="dxa"/>
            <w:tcBorders>
              <w:top w:val="nil"/>
              <w:left w:val="nil"/>
              <w:bottom w:val="nil"/>
              <w:right w:val="nil"/>
            </w:tcBorders>
          </w:tcPr>
          <w:p w14:paraId="782F470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3.286***</w:t>
            </w:r>
          </w:p>
        </w:tc>
        <w:tc>
          <w:tcPr>
            <w:tcW w:w="249" w:type="dxa"/>
            <w:tcBorders>
              <w:top w:val="nil"/>
              <w:left w:val="nil"/>
              <w:bottom w:val="nil"/>
              <w:right w:val="nil"/>
            </w:tcBorders>
          </w:tcPr>
          <w:p w14:paraId="48C58906"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D269A2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3.187***</w:t>
            </w:r>
          </w:p>
        </w:tc>
        <w:tc>
          <w:tcPr>
            <w:tcW w:w="1268" w:type="dxa"/>
            <w:tcBorders>
              <w:top w:val="nil"/>
              <w:left w:val="nil"/>
              <w:bottom w:val="nil"/>
              <w:right w:val="nil"/>
            </w:tcBorders>
          </w:tcPr>
          <w:p w14:paraId="2CF47E0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3.231***</w:t>
            </w:r>
          </w:p>
        </w:tc>
      </w:tr>
      <w:tr w:rsidR="00032F1D" w14:paraId="264852BE" w14:textId="77777777" w:rsidTr="00E87EFC">
        <w:tc>
          <w:tcPr>
            <w:tcW w:w="3969" w:type="dxa"/>
            <w:tcBorders>
              <w:top w:val="nil"/>
              <w:left w:val="nil"/>
              <w:bottom w:val="nil"/>
              <w:right w:val="nil"/>
            </w:tcBorders>
          </w:tcPr>
          <w:p w14:paraId="410915E1"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149928D7"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(0.414)</w:t>
            </w:r>
          </w:p>
        </w:tc>
        <w:tc>
          <w:tcPr>
            <w:tcW w:w="249" w:type="dxa"/>
            <w:tcBorders>
              <w:top w:val="nil"/>
              <w:left w:val="nil"/>
              <w:bottom w:val="nil"/>
              <w:right w:val="nil"/>
            </w:tcBorders>
          </w:tcPr>
          <w:p w14:paraId="52C07A40"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D1EC14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(0.268)</w:t>
            </w:r>
          </w:p>
        </w:tc>
        <w:tc>
          <w:tcPr>
            <w:tcW w:w="1268" w:type="dxa"/>
            <w:tcBorders>
              <w:top w:val="nil"/>
              <w:left w:val="nil"/>
              <w:bottom w:val="nil"/>
              <w:right w:val="nil"/>
            </w:tcBorders>
          </w:tcPr>
          <w:p w14:paraId="5FEA1E2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(0.264)</w:t>
            </w:r>
          </w:p>
        </w:tc>
        <w:tc>
          <w:tcPr>
            <w:tcW w:w="249" w:type="dxa"/>
            <w:tcBorders>
              <w:top w:val="nil"/>
              <w:left w:val="nil"/>
              <w:bottom w:val="nil"/>
              <w:right w:val="nil"/>
            </w:tcBorders>
          </w:tcPr>
          <w:p w14:paraId="3392C78F"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0FE7E2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(0.963)</w:t>
            </w:r>
          </w:p>
        </w:tc>
        <w:tc>
          <w:tcPr>
            <w:tcW w:w="1268" w:type="dxa"/>
            <w:tcBorders>
              <w:top w:val="nil"/>
              <w:left w:val="nil"/>
              <w:bottom w:val="nil"/>
              <w:right w:val="nil"/>
            </w:tcBorders>
          </w:tcPr>
          <w:p w14:paraId="5E3BA49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(1.014)</w:t>
            </w:r>
          </w:p>
        </w:tc>
        <w:tc>
          <w:tcPr>
            <w:tcW w:w="249" w:type="dxa"/>
            <w:tcBorders>
              <w:top w:val="nil"/>
              <w:left w:val="nil"/>
              <w:bottom w:val="nil"/>
              <w:right w:val="nil"/>
            </w:tcBorders>
          </w:tcPr>
          <w:p w14:paraId="31272F8B"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757C1C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(1.030)</w:t>
            </w:r>
          </w:p>
        </w:tc>
        <w:tc>
          <w:tcPr>
            <w:tcW w:w="1268" w:type="dxa"/>
            <w:tcBorders>
              <w:top w:val="nil"/>
              <w:left w:val="nil"/>
              <w:bottom w:val="nil"/>
              <w:right w:val="nil"/>
            </w:tcBorders>
          </w:tcPr>
          <w:p w14:paraId="0CB2112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(1.083)</w:t>
            </w:r>
          </w:p>
        </w:tc>
      </w:tr>
      <w:tr w:rsidR="00032F1D" w14:paraId="121CE49E" w14:textId="77777777" w:rsidTr="00E87EFC">
        <w:tc>
          <w:tcPr>
            <w:tcW w:w="3969" w:type="dxa"/>
            <w:tcBorders>
              <w:top w:val="nil"/>
              <w:left w:val="nil"/>
              <w:bottom w:val="nil"/>
              <w:right w:val="nil"/>
            </w:tcBorders>
          </w:tcPr>
          <w:p w14:paraId="3F9B137F"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White share of county population</w:t>
            </w:r>
          </w:p>
        </w:tc>
        <w:tc>
          <w:tcPr>
            <w:tcW w:w="1587" w:type="dxa"/>
            <w:tcBorders>
              <w:top w:val="nil"/>
              <w:left w:val="nil"/>
              <w:bottom w:val="nil"/>
              <w:right w:val="nil"/>
            </w:tcBorders>
          </w:tcPr>
          <w:p w14:paraId="3B47CC20"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-0.087</w:t>
            </w:r>
          </w:p>
        </w:tc>
        <w:tc>
          <w:tcPr>
            <w:tcW w:w="249" w:type="dxa"/>
            <w:tcBorders>
              <w:top w:val="nil"/>
              <w:left w:val="nil"/>
              <w:bottom w:val="nil"/>
              <w:right w:val="nil"/>
            </w:tcBorders>
          </w:tcPr>
          <w:p w14:paraId="4C6EAB0F"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CA54A9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-0.337**</w:t>
            </w:r>
          </w:p>
        </w:tc>
        <w:tc>
          <w:tcPr>
            <w:tcW w:w="1268" w:type="dxa"/>
            <w:tcBorders>
              <w:top w:val="nil"/>
              <w:left w:val="nil"/>
              <w:bottom w:val="nil"/>
              <w:right w:val="nil"/>
            </w:tcBorders>
          </w:tcPr>
          <w:p w14:paraId="7C2AA0F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-0.325**</w:t>
            </w:r>
          </w:p>
        </w:tc>
        <w:tc>
          <w:tcPr>
            <w:tcW w:w="249" w:type="dxa"/>
            <w:tcBorders>
              <w:top w:val="nil"/>
              <w:left w:val="nil"/>
              <w:bottom w:val="nil"/>
              <w:right w:val="nil"/>
            </w:tcBorders>
          </w:tcPr>
          <w:p w14:paraId="0A6F4E4D"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B1B969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-1.119**</w:t>
            </w:r>
          </w:p>
        </w:tc>
        <w:tc>
          <w:tcPr>
            <w:tcW w:w="1268" w:type="dxa"/>
            <w:tcBorders>
              <w:top w:val="nil"/>
              <w:left w:val="nil"/>
              <w:bottom w:val="nil"/>
              <w:right w:val="nil"/>
            </w:tcBorders>
          </w:tcPr>
          <w:p w14:paraId="1C6D2F0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-1.126**</w:t>
            </w:r>
          </w:p>
        </w:tc>
        <w:tc>
          <w:tcPr>
            <w:tcW w:w="249" w:type="dxa"/>
            <w:tcBorders>
              <w:top w:val="nil"/>
              <w:left w:val="nil"/>
              <w:bottom w:val="nil"/>
              <w:right w:val="nil"/>
            </w:tcBorders>
          </w:tcPr>
          <w:p w14:paraId="23B1989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F371D5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-1.524***</w:t>
            </w:r>
          </w:p>
        </w:tc>
        <w:tc>
          <w:tcPr>
            <w:tcW w:w="1268" w:type="dxa"/>
            <w:tcBorders>
              <w:top w:val="nil"/>
              <w:left w:val="nil"/>
              <w:bottom w:val="nil"/>
              <w:right w:val="nil"/>
            </w:tcBorders>
          </w:tcPr>
          <w:p w14:paraId="306E4A1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-1.536***</w:t>
            </w:r>
          </w:p>
        </w:tc>
      </w:tr>
      <w:tr w:rsidR="00032F1D" w14:paraId="6BDDCCC7" w14:textId="77777777" w:rsidTr="00E87EFC">
        <w:tc>
          <w:tcPr>
            <w:tcW w:w="3969" w:type="dxa"/>
            <w:tcBorders>
              <w:top w:val="nil"/>
              <w:left w:val="nil"/>
              <w:bottom w:val="nil"/>
              <w:right w:val="nil"/>
            </w:tcBorders>
          </w:tcPr>
          <w:p w14:paraId="797B44D5"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090C8B81"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(0.373)</w:t>
            </w:r>
          </w:p>
        </w:tc>
        <w:tc>
          <w:tcPr>
            <w:tcW w:w="249" w:type="dxa"/>
            <w:tcBorders>
              <w:top w:val="nil"/>
              <w:left w:val="nil"/>
              <w:bottom w:val="nil"/>
              <w:right w:val="nil"/>
            </w:tcBorders>
          </w:tcPr>
          <w:p w14:paraId="41508B89"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A05DF0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(0.159)</w:t>
            </w:r>
          </w:p>
        </w:tc>
        <w:tc>
          <w:tcPr>
            <w:tcW w:w="1268" w:type="dxa"/>
            <w:tcBorders>
              <w:top w:val="nil"/>
              <w:left w:val="nil"/>
              <w:bottom w:val="nil"/>
              <w:right w:val="nil"/>
            </w:tcBorders>
          </w:tcPr>
          <w:p w14:paraId="5E4A350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(0.155)</w:t>
            </w:r>
          </w:p>
        </w:tc>
        <w:tc>
          <w:tcPr>
            <w:tcW w:w="249" w:type="dxa"/>
            <w:tcBorders>
              <w:top w:val="nil"/>
              <w:left w:val="nil"/>
              <w:bottom w:val="nil"/>
              <w:right w:val="nil"/>
            </w:tcBorders>
          </w:tcPr>
          <w:p w14:paraId="5FE263A7"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B15EA6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(0.423)</w:t>
            </w:r>
          </w:p>
        </w:tc>
        <w:tc>
          <w:tcPr>
            <w:tcW w:w="1268" w:type="dxa"/>
            <w:tcBorders>
              <w:top w:val="nil"/>
              <w:left w:val="nil"/>
              <w:bottom w:val="nil"/>
              <w:right w:val="nil"/>
            </w:tcBorders>
          </w:tcPr>
          <w:p w14:paraId="62CDC74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(0.432)</w:t>
            </w:r>
          </w:p>
        </w:tc>
        <w:tc>
          <w:tcPr>
            <w:tcW w:w="249" w:type="dxa"/>
            <w:tcBorders>
              <w:top w:val="nil"/>
              <w:left w:val="nil"/>
              <w:bottom w:val="nil"/>
              <w:right w:val="nil"/>
            </w:tcBorders>
          </w:tcPr>
          <w:p w14:paraId="0B63F865"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53CF43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(0.457)</w:t>
            </w:r>
          </w:p>
        </w:tc>
        <w:tc>
          <w:tcPr>
            <w:tcW w:w="1268" w:type="dxa"/>
            <w:tcBorders>
              <w:top w:val="nil"/>
              <w:left w:val="nil"/>
              <w:bottom w:val="nil"/>
              <w:right w:val="nil"/>
            </w:tcBorders>
          </w:tcPr>
          <w:p w14:paraId="5E728ED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(0.477)</w:t>
            </w:r>
          </w:p>
        </w:tc>
      </w:tr>
      <w:tr w:rsidR="00032F1D" w14:paraId="6190ECE1" w14:textId="77777777" w:rsidTr="00E87EFC">
        <w:tc>
          <w:tcPr>
            <w:tcW w:w="3969" w:type="dxa"/>
            <w:tcBorders>
              <w:top w:val="nil"/>
              <w:left w:val="nil"/>
              <w:bottom w:val="nil"/>
              <w:right w:val="nil"/>
            </w:tcBorders>
          </w:tcPr>
          <w:p w14:paraId="3705DADD"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Black share of county population</w:t>
            </w:r>
          </w:p>
        </w:tc>
        <w:tc>
          <w:tcPr>
            <w:tcW w:w="1587" w:type="dxa"/>
            <w:tcBorders>
              <w:top w:val="nil"/>
              <w:left w:val="nil"/>
              <w:bottom w:val="nil"/>
              <w:right w:val="nil"/>
            </w:tcBorders>
          </w:tcPr>
          <w:p w14:paraId="76AA31C4"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0.585</w:t>
            </w:r>
          </w:p>
        </w:tc>
        <w:tc>
          <w:tcPr>
            <w:tcW w:w="249" w:type="dxa"/>
            <w:tcBorders>
              <w:top w:val="nil"/>
              <w:left w:val="nil"/>
              <w:bottom w:val="nil"/>
              <w:right w:val="nil"/>
            </w:tcBorders>
          </w:tcPr>
          <w:p w14:paraId="7A44121A"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07770D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-0.110</w:t>
            </w:r>
          </w:p>
        </w:tc>
        <w:tc>
          <w:tcPr>
            <w:tcW w:w="1268" w:type="dxa"/>
            <w:tcBorders>
              <w:top w:val="nil"/>
              <w:left w:val="nil"/>
              <w:bottom w:val="nil"/>
              <w:right w:val="nil"/>
            </w:tcBorders>
          </w:tcPr>
          <w:p w14:paraId="213102F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-0.181</w:t>
            </w:r>
          </w:p>
        </w:tc>
        <w:tc>
          <w:tcPr>
            <w:tcW w:w="249" w:type="dxa"/>
            <w:tcBorders>
              <w:top w:val="nil"/>
              <w:left w:val="nil"/>
              <w:bottom w:val="nil"/>
              <w:right w:val="nil"/>
            </w:tcBorders>
          </w:tcPr>
          <w:p w14:paraId="704C4254"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89986F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0.750</w:t>
            </w:r>
          </w:p>
        </w:tc>
        <w:tc>
          <w:tcPr>
            <w:tcW w:w="1268" w:type="dxa"/>
            <w:tcBorders>
              <w:top w:val="nil"/>
              <w:left w:val="nil"/>
              <w:bottom w:val="nil"/>
              <w:right w:val="nil"/>
            </w:tcBorders>
          </w:tcPr>
          <w:p w14:paraId="74DC056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0.790</w:t>
            </w:r>
          </w:p>
        </w:tc>
        <w:tc>
          <w:tcPr>
            <w:tcW w:w="249" w:type="dxa"/>
            <w:tcBorders>
              <w:top w:val="nil"/>
              <w:left w:val="nil"/>
              <w:bottom w:val="nil"/>
              <w:right w:val="nil"/>
            </w:tcBorders>
          </w:tcPr>
          <w:p w14:paraId="37C81F6E"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36A7EB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1.243*</w:t>
            </w:r>
          </w:p>
        </w:tc>
        <w:tc>
          <w:tcPr>
            <w:tcW w:w="1268" w:type="dxa"/>
            <w:tcBorders>
              <w:top w:val="nil"/>
              <w:left w:val="nil"/>
              <w:bottom w:val="nil"/>
              <w:right w:val="nil"/>
            </w:tcBorders>
          </w:tcPr>
          <w:p w14:paraId="778C6F2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1.318**</w:t>
            </w:r>
          </w:p>
        </w:tc>
      </w:tr>
      <w:tr w:rsidR="00032F1D" w14:paraId="2C04D102" w14:textId="77777777" w:rsidTr="00E87EFC">
        <w:tc>
          <w:tcPr>
            <w:tcW w:w="3969" w:type="dxa"/>
            <w:tcBorders>
              <w:top w:val="nil"/>
              <w:left w:val="nil"/>
              <w:bottom w:val="nil"/>
              <w:right w:val="nil"/>
            </w:tcBorders>
          </w:tcPr>
          <w:p w14:paraId="0FDC591F" w14:textId="77777777" w:rsidR="00032F1D" w:rsidRPr="00F90D87"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1353A486"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(0.389)</w:t>
            </w:r>
          </w:p>
        </w:tc>
        <w:tc>
          <w:tcPr>
            <w:tcW w:w="249" w:type="dxa"/>
            <w:tcBorders>
              <w:top w:val="nil"/>
              <w:left w:val="nil"/>
              <w:bottom w:val="nil"/>
              <w:right w:val="nil"/>
            </w:tcBorders>
          </w:tcPr>
          <w:p w14:paraId="0ADB6D3E"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EFA9EB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(0.160)</w:t>
            </w:r>
          </w:p>
        </w:tc>
        <w:tc>
          <w:tcPr>
            <w:tcW w:w="1268" w:type="dxa"/>
            <w:tcBorders>
              <w:top w:val="nil"/>
              <w:left w:val="nil"/>
              <w:bottom w:val="nil"/>
              <w:right w:val="nil"/>
            </w:tcBorders>
          </w:tcPr>
          <w:p w14:paraId="0FA7BF5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(0.181)</w:t>
            </w:r>
          </w:p>
        </w:tc>
        <w:tc>
          <w:tcPr>
            <w:tcW w:w="249" w:type="dxa"/>
            <w:tcBorders>
              <w:top w:val="nil"/>
              <w:left w:val="nil"/>
              <w:bottom w:val="nil"/>
              <w:right w:val="nil"/>
            </w:tcBorders>
          </w:tcPr>
          <w:p w14:paraId="3164B69D"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FBE737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(0.663)</w:t>
            </w:r>
          </w:p>
        </w:tc>
        <w:tc>
          <w:tcPr>
            <w:tcW w:w="1268" w:type="dxa"/>
            <w:tcBorders>
              <w:top w:val="nil"/>
              <w:left w:val="nil"/>
              <w:bottom w:val="nil"/>
              <w:right w:val="nil"/>
            </w:tcBorders>
          </w:tcPr>
          <w:p w14:paraId="48613CB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(0.648)</w:t>
            </w:r>
          </w:p>
        </w:tc>
        <w:tc>
          <w:tcPr>
            <w:tcW w:w="249" w:type="dxa"/>
            <w:tcBorders>
              <w:top w:val="nil"/>
              <w:left w:val="nil"/>
              <w:bottom w:val="nil"/>
              <w:right w:val="nil"/>
            </w:tcBorders>
          </w:tcPr>
          <w:p w14:paraId="5562AB84"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55AD6E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(0.719)</w:t>
            </w:r>
          </w:p>
        </w:tc>
        <w:tc>
          <w:tcPr>
            <w:tcW w:w="1268" w:type="dxa"/>
            <w:tcBorders>
              <w:top w:val="nil"/>
              <w:left w:val="nil"/>
              <w:bottom w:val="nil"/>
              <w:right w:val="nil"/>
            </w:tcBorders>
          </w:tcPr>
          <w:p w14:paraId="48F2F74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(0.638)</w:t>
            </w:r>
          </w:p>
        </w:tc>
      </w:tr>
      <w:tr w:rsidR="00032F1D" w14:paraId="68D9E67B" w14:textId="77777777" w:rsidTr="00E87EFC">
        <w:tc>
          <w:tcPr>
            <w:tcW w:w="3969" w:type="dxa"/>
            <w:tcBorders>
              <w:top w:val="nil"/>
              <w:left w:val="nil"/>
              <w:bottom w:val="nil"/>
              <w:right w:val="nil"/>
            </w:tcBorders>
          </w:tcPr>
          <w:p w14:paraId="4FD30361" w14:textId="77777777" w:rsidR="00032F1D" w:rsidRPr="00F90D87"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(median income for county, 2010 census)</w:t>
            </w:r>
          </w:p>
        </w:tc>
        <w:tc>
          <w:tcPr>
            <w:tcW w:w="1587" w:type="dxa"/>
            <w:tcBorders>
              <w:top w:val="nil"/>
              <w:left w:val="nil"/>
              <w:bottom w:val="nil"/>
              <w:right w:val="nil"/>
            </w:tcBorders>
          </w:tcPr>
          <w:p w14:paraId="6D358F48"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0.059</w:t>
            </w:r>
          </w:p>
        </w:tc>
        <w:tc>
          <w:tcPr>
            <w:tcW w:w="249" w:type="dxa"/>
            <w:tcBorders>
              <w:top w:val="nil"/>
              <w:left w:val="nil"/>
              <w:bottom w:val="nil"/>
              <w:right w:val="nil"/>
            </w:tcBorders>
          </w:tcPr>
          <w:p w14:paraId="3AC69E57"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0B539B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0.328***</w:t>
            </w:r>
          </w:p>
        </w:tc>
        <w:tc>
          <w:tcPr>
            <w:tcW w:w="1268" w:type="dxa"/>
            <w:tcBorders>
              <w:top w:val="nil"/>
              <w:left w:val="nil"/>
              <w:bottom w:val="nil"/>
              <w:right w:val="nil"/>
            </w:tcBorders>
          </w:tcPr>
          <w:p w14:paraId="7373C73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0.319***</w:t>
            </w:r>
          </w:p>
        </w:tc>
        <w:tc>
          <w:tcPr>
            <w:tcW w:w="249" w:type="dxa"/>
            <w:tcBorders>
              <w:top w:val="nil"/>
              <w:left w:val="nil"/>
              <w:bottom w:val="nil"/>
              <w:right w:val="nil"/>
            </w:tcBorders>
          </w:tcPr>
          <w:p w14:paraId="3BAF8458"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774F05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1.574***</w:t>
            </w:r>
          </w:p>
        </w:tc>
        <w:tc>
          <w:tcPr>
            <w:tcW w:w="1268" w:type="dxa"/>
            <w:tcBorders>
              <w:top w:val="nil"/>
              <w:left w:val="nil"/>
              <w:bottom w:val="nil"/>
              <w:right w:val="nil"/>
            </w:tcBorders>
          </w:tcPr>
          <w:p w14:paraId="3C34572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1.579***</w:t>
            </w:r>
          </w:p>
        </w:tc>
        <w:tc>
          <w:tcPr>
            <w:tcW w:w="249" w:type="dxa"/>
            <w:tcBorders>
              <w:top w:val="nil"/>
              <w:left w:val="nil"/>
              <w:bottom w:val="nil"/>
              <w:right w:val="nil"/>
            </w:tcBorders>
          </w:tcPr>
          <w:p w14:paraId="3F003315"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5B4842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1.691***</w:t>
            </w:r>
          </w:p>
        </w:tc>
        <w:tc>
          <w:tcPr>
            <w:tcW w:w="1268" w:type="dxa"/>
            <w:tcBorders>
              <w:top w:val="nil"/>
              <w:left w:val="nil"/>
              <w:bottom w:val="nil"/>
              <w:right w:val="nil"/>
            </w:tcBorders>
          </w:tcPr>
          <w:p w14:paraId="793E5F4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1.701***</w:t>
            </w:r>
          </w:p>
        </w:tc>
      </w:tr>
      <w:tr w:rsidR="00032F1D" w14:paraId="6D58B29F" w14:textId="77777777" w:rsidTr="00E87EFC">
        <w:tc>
          <w:tcPr>
            <w:tcW w:w="3969" w:type="dxa"/>
            <w:tcBorders>
              <w:top w:val="nil"/>
              <w:left w:val="nil"/>
              <w:bottom w:val="nil"/>
              <w:right w:val="nil"/>
            </w:tcBorders>
          </w:tcPr>
          <w:p w14:paraId="0A6BE5D0" w14:textId="77777777" w:rsidR="00032F1D"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85C09F8"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(0.111)</w:t>
            </w:r>
          </w:p>
        </w:tc>
        <w:tc>
          <w:tcPr>
            <w:tcW w:w="249" w:type="dxa"/>
            <w:tcBorders>
              <w:top w:val="nil"/>
              <w:left w:val="nil"/>
              <w:bottom w:val="nil"/>
              <w:right w:val="nil"/>
            </w:tcBorders>
          </w:tcPr>
          <w:p w14:paraId="2DF74BC8"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323059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(0.111)</w:t>
            </w:r>
          </w:p>
        </w:tc>
        <w:tc>
          <w:tcPr>
            <w:tcW w:w="1268" w:type="dxa"/>
            <w:tcBorders>
              <w:top w:val="nil"/>
              <w:left w:val="nil"/>
              <w:bottom w:val="nil"/>
              <w:right w:val="nil"/>
            </w:tcBorders>
          </w:tcPr>
          <w:p w14:paraId="7199FB5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(0.109)</w:t>
            </w:r>
          </w:p>
        </w:tc>
        <w:tc>
          <w:tcPr>
            <w:tcW w:w="249" w:type="dxa"/>
            <w:tcBorders>
              <w:top w:val="nil"/>
              <w:left w:val="nil"/>
              <w:bottom w:val="nil"/>
              <w:right w:val="nil"/>
            </w:tcBorders>
          </w:tcPr>
          <w:p w14:paraId="3B4D47FA"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ECF11E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(0.291)</w:t>
            </w:r>
          </w:p>
        </w:tc>
        <w:tc>
          <w:tcPr>
            <w:tcW w:w="1268" w:type="dxa"/>
            <w:tcBorders>
              <w:top w:val="nil"/>
              <w:left w:val="nil"/>
              <w:bottom w:val="nil"/>
              <w:right w:val="nil"/>
            </w:tcBorders>
          </w:tcPr>
          <w:p w14:paraId="08EF44E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(0.297)</w:t>
            </w:r>
          </w:p>
        </w:tc>
        <w:tc>
          <w:tcPr>
            <w:tcW w:w="249" w:type="dxa"/>
            <w:tcBorders>
              <w:top w:val="nil"/>
              <w:left w:val="nil"/>
              <w:bottom w:val="nil"/>
              <w:right w:val="nil"/>
            </w:tcBorders>
          </w:tcPr>
          <w:p w14:paraId="5E3243C7"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95F138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(0.315)</w:t>
            </w:r>
          </w:p>
        </w:tc>
        <w:tc>
          <w:tcPr>
            <w:tcW w:w="1268" w:type="dxa"/>
            <w:tcBorders>
              <w:top w:val="nil"/>
              <w:left w:val="nil"/>
              <w:bottom w:val="nil"/>
              <w:right w:val="nil"/>
            </w:tcBorders>
          </w:tcPr>
          <w:p w14:paraId="5F7D84B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(0.323)</w:t>
            </w:r>
          </w:p>
        </w:tc>
      </w:tr>
      <w:tr w:rsidR="00032F1D" w14:paraId="7F8E743C" w14:textId="77777777" w:rsidTr="00E87EFC">
        <w:tc>
          <w:tcPr>
            <w:tcW w:w="3969" w:type="dxa"/>
            <w:tcBorders>
              <w:top w:val="nil"/>
              <w:left w:val="nil"/>
              <w:bottom w:val="nil"/>
              <w:right w:val="nil"/>
            </w:tcBorders>
          </w:tcPr>
          <w:p w14:paraId="7EC977AB" w14:textId="77777777" w:rsidR="00032F1D"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Gini coefficient</w:t>
            </w:r>
          </w:p>
        </w:tc>
        <w:tc>
          <w:tcPr>
            <w:tcW w:w="1587" w:type="dxa"/>
            <w:tcBorders>
              <w:top w:val="nil"/>
              <w:left w:val="nil"/>
              <w:bottom w:val="nil"/>
              <w:right w:val="nil"/>
            </w:tcBorders>
          </w:tcPr>
          <w:p w14:paraId="1200C958"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0.166</w:t>
            </w:r>
          </w:p>
        </w:tc>
        <w:tc>
          <w:tcPr>
            <w:tcW w:w="249" w:type="dxa"/>
            <w:tcBorders>
              <w:top w:val="nil"/>
              <w:left w:val="nil"/>
              <w:bottom w:val="nil"/>
              <w:right w:val="nil"/>
            </w:tcBorders>
          </w:tcPr>
          <w:p w14:paraId="4338EFF0"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A59A22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0.668***</w:t>
            </w:r>
          </w:p>
        </w:tc>
        <w:tc>
          <w:tcPr>
            <w:tcW w:w="1268" w:type="dxa"/>
            <w:tcBorders>
              <w:top w:val="nil"/>
              <w:left w:val="nil"/>
              <w:bottom w:val="nil"/>
              <w:right w:val="nil"/>
            </w:tcBorders>
          </w:tcPr>
          <w:p w14:paraId="5BAE957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0.657***</w:t>
            </w:r>
          </w:p>
        </w:tc>
        <w:tc>
          <w:tcPr>
            <w:tcW w:w="249" w:type="dxa"/>
            <w:tcBorders>
              <w:top w:val="nil"/>
              <w:left w:val="nil"/>
              <w:bottom w:val="nil"/>
              <w:right w:val="nil"/>
            </w:tcBorders>
          </w:tcPr>
          <w:p w14:paraId="53A82A2D"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566F28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3.215***</w:t>
            </w:r>
          </w:p>
        </w:tc>
        <w:tc>
          <w:tcPr>
            <w:tcW w:w="1268" w:type="dxa"/>
            <w:tcBorders>
              <w:top w:val="nil"/>
              <w:left w:val="nil"/>
              <w:bottom w:val="nil"/>
              <w:right w:val="nil"/>
            </w:tcBorders>
          </w:tcPr>
          <w:p w14:paraId="09736B1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3.221***</w:t>
            </w:r>
          </w:p>
        </w:tc>
        <w:tc>
          <w:tcPr>
            <w:tcW w:w="249" w:type="dxa"/>
            <w:tcBorders>
              <w:top w:val="nil"/>
              <w:left w:val="nil"/>
              <w:bottom w:val="nil"/>
              <w:right w:val="nil"/>
            </w:tcBorders>
          </w:tcPr>
          <w:p w14:paraId="2BDFBB1A"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119B04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3.022***</w:t>
            </w:r>
          </w:p>
        </w:tc>
        <w:tc>
          <w:tcPr>
            <w:tcW w:w="1268" w:type="dxa"/>
            <w:tcBorders>
              <w:top w:val="nil"/>
              <w:left w:val="nil"/>
              <w:bottom w:val="nil"/>
              <w:right w:val="nil"/>
            </w:tcBorders>
          </w:tcPr>
          <w:p w14:paraId="118D94B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3.033***</w:t>
            </w:r>
          </w:p>
        </w:tc>
      </w:tr>
      <w:tr w:rsidR="00032F1D" w14:paraId="08CFBC04" w14:textId="77777777" w:rsidTr="00E87EFC">
        <w:tc>
          <w:tcPr>
            <w:tcW w:w="3969" w:type="dxa"/>
            <w:tcBorders>
              <w:top w:val="nil"/>
              <w:left w:val="nil"/>
              <w:bottom w:val="nil"/>
              <w:right w:val="nil"/>
            </w:tcBorders>
          </w:tcPr>
          <w:p w14:paraId="170E2081" w14:textId="77777777" w:rsidR="00032F1D"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1401AE56"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(0.381)</w:t>
            </w:r>
          </w:p>
        </w:tc>
        <w:tc>
          <w:tcPr>
            <w:tcW w:w="249" w:type="dxa"/>
            <w:tcBorders>
              <w:top w:val="nil"/>
              <w:left w:val="nil"/>
              <w:bottom w:val="nil"/>
              <w:right w:val="nil"/>
            </w:tcBorders>
          </w:tcPr>
          <w:p w14:paraId="1F89D8EF"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6540B7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(0.179)</w:t>
            </w:r>
          </w:p>
        </w:tc>
        <w:tc>
          <w:tcPr>
            <w:tcW w:w="1268" w:type="dxa"/>
            <w:tcBorders>
              <w:top w:val="nil"/>
              <w:left w:val="nil"/>
              <w:bottom w:val="nil"/>
              <w:right w:val="nil"/>
            </w:tcBorders>
          </w:tcPr>
          <w:p w14:paraId="61478D8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(0.179)</w:t>
            </w:r>
          </w:p>
        </w:tc>
        <w:tc>
          <w:tcPr>
            <w:tcW w:w="249" w:type="dxa"/>
            <w:tcBorders>
              <w:top w:val="nil"/>
              <w:left w:val="nil"/>
              <w:bottom w:val="nil"/>
              <w:right w:val="nil"/>
            </w:tcBorders>
          </w:tcPr>
          <w:p w14:paraId="110D0C3F"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3C9B9A1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(0.625)</w:t>
            </w:r>
          </w:p>
        </w:tc>
        <w:tc>
          <w:tcPr>
            <w:tcW w:w="1268" w:type="dxa"/>
            <w:tcBorders>
              <w:top w:val="nil"/>
              <w:left w:val="nil"/>
              <w:bottom w:val="nil"/>
              <w:right w:val="nil"/>
            </w:tcBorders>
          </w:tcPr>
          <w:p w14:paraId="3872351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(0.617)</w:t>
            </w:r>
          </w:p>
        </w:tc>
        <w:tc>
          <w:tcPr>
            <w:tcW w:w="249" w:type="dxa"/>
            <w:tcBorders>
              <w:top w:val="nil"/>
              <w:left w:val="nil"/>
              <w:bottom w:val="nil"/>
              <w:right w:val="nil"/>
            </w:tcBorders>
          </w:tcPr>
          <w:p w14:paraId="106BDF65"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565DAF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(0.576)</w:t>
            </w:r>
          </w:p>
        </w:tc>
        <w:tc>
          <w:tcPr>
            <w:tcW w:w="1268" w:type="dxa"/>
            <w:tcBorders>
              <w:top w:val="nil"/>
              <w:left w:val="nil"/>
              <w:bottom w:val="nil"/>
              <w:right w:val="nil"/>
            </w:tcBorders>
          </w:tcPr>
          <w:p w14:paraId="7F8E153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(0.567)</w:t>
            </w:r>
          </w:p>
        </w:tc>
      </w:tr>
      <w:tr w:rsidR="00032F1D" w14:paraId="51F032ED" w14:textId="77777777" w:rsidTr="00E87EFC">
        <w:tc>
          <w:tcPr>
            <w:tcW w:w="3969" w:type="dxa"/>
            <w:tcBorders>
              <w:top w:val="nil"/>
              <w:left w:val="nil"/>
              <w:bottom w:val="nil"/>
              <w:right w:val="nil"/>
            </w:tcBorders>
          </w:tcPr>
          <w:p w14:paraId="246C9662" w14:textId="77777777" w:rsidR="00032F1D"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Unemployment rate</w:t>
            </w:r>
          </w:p>
        </w:tc>
        <w:tc>
          <w:tcPr>
            <w:tcW w:w="1587" w:type="dxa"/>
            <w:tcBorders>
              <w:top w:val="nil"/>
              <w:left w:val="nil"/>
              <w:bottom w:val="nil"/>
              <w:right w:val="nil"/>
            </w:tcBorders>
          </w:tcPr>
          <w:p w14:paraId="74D1F887"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-0.154</w:t>
            </w:r>
          </w:p>
        </w:tc>
        <w:tc>
          <w:tcPr>
            <w:tcW w:w="249" w:type="dxa"/>
            <w:tcBorders>
              <w:top w:val="nil"/>
              <w:left w:val="nil"/>
              <w:bottom w:val="nil"/>
              <w:right w:val="nil"/>
            </w:tcBorders>
          </w:tcPr>
          <w:p w14:paraId="36384576"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7CD816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-0.210</w:t>
            </w:r>
          </w:p>
        </w:tc>
        <w:tc>
          <w:tcPr>
            <w:tcW w:w="1268" w:type="dxa"/>
            <w:tcBorders>
              <w:top w:val="nil"/>
              <w:left w:val="nil"/>
              <w:bottom w:val="nil"/>
              <w:right w:val="nil"/>
            </w:tcBorders>
          </w:tcPr>
          <w:p w14:paraId="11EB305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-0.306</w:t>
            </w:r>
          </w:p>
        </w:tc>
        <w:tc>
          <w:tcPr>
            <w:tcW w:w="249" w:type="dxa"/>
            <w:tcBorders>
              <w:top w:val="nil"/>
              <w:left w:val="nil"/>
              <w:bottom w:val="nil"/>
              <w:right w:val="nil"/>
            </w:tcBorders>
          </w:tcPr>
          <w:p w14:paraId="06A9D86B"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CE0227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-2.011</w:t>
            </w:r>
          </w:p>
        </w:tc>
        <w:tc>
          <w:tcPr>
            <w:tcW w:w="1268" w:type="dxa"/>
            <w:tcBorders>
              <w:top w:val="nil"/>
              <w:left w:val="nil"/>
              <w:bottom w:val="nil"/>
              <w:right w:val="nil"/>
            </w:tcBorders>
          </w:tcPr>
          <w:p w14:paraId="7D960AE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-1.956</w:t>
            </w:r>
          </w:p>
        </w:tc>
        <w:tc>
          <w:tcPr>
            <w:tcW w:w="249" w:type="dxa"/>
            <w:tcBorders>
              <w:top w:val="nil"/>
              <w:left w:val="nil"/>
              <w:bottom w:val="nil"/>
              <w:right w:val="nil"/>
            </w:tcBorders>
          </w:tcPr>
          <w:p w14:paraId="002D7FE3"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C8FE90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-2.548</w:t>
            </w:r>
          </w:p>
        </w:tc>
        <w:tc>
          <w:tcPr>
            <w:tcW w:w="1268" w:type="dxa"/>
            <w:tcBorders>
              <w:top w:val="nil"/>
              <w:left w:val="nil"/>
              <w:bottom w:val="nil"/>
              <w:right w:val="nil"/>
            </w:tcBorders>
          </w:tcPr>
          <w:p w14:paraId="67EB88E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-2.446</w:t>
            </w:r>
          </w:p>
        </w:tc>
      </w:tr>
      <w:tr w:rsidR="00032F1D" w14:paraId="7715359E" w14:textId="77777777" w:rsidTr="00E87EFC">
        <w:tc>
          <w:tcPr>
            <w:tcW w:w="3969" w:type="dxa"/>
            <w:tcBorders>
              <w:top w:val="nil"/>
              <w:left w:val="nil"/>
              <w:bottom w:val="nil"/>
              <w:right w:val="nil"/>
            </w:tcBorders>
          </w:tcPr>
          <w:p w14:paraId="06DE979A" w14:textId="77777777" w:rsidR="00032F1D"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246A98D5"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(1.139)</w:t>
            </w:r>
          </w:p>
        </w:tc>
        <w:tc>
          <w:tcPr>
            <w:tcW w:w="249" w:type="dxa"/>
            <w:tcBorders>
              <w:top w:val="nil"/>
              <w:left w:val="nil"/>
              <w:bottom w:val="nil"/>
              <w:right w:val="nil"/>
            </w:tcBorders>
          </w:tcPr>
          <w:p w14:paraId="2875EB76"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ED6DDA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(0.307)</w:t>
            </w:r>
          </w:p>
        </w:tc>
        <w:tc>
          <w:tcPr>
            <w:tcW w:w="1268" w:type="dxa"/>
            <w:tcBorders>
              <w:top w:val="nil"/>
              <w:left w:val="nil"/>
              <w:bottom w:val="nil"/>
              <w:right w:val="nil"/>
            </w:tcBorders>
          </w:tcPr>
          <w:p w14:paraId="2402ADC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(0.301)</w:t>
            </w:r>
          </w:p>
        </w:tc>
        <w:tc>
          <w:tcPr>
            <w:tcW w:w="249" w:type="dxa"/>
            <w:tcBorders>
              <w:top w:val="nil"/>
              <w:left w:val="nil"/>
              <w:bottom w:val="nil"/>
              <w:right w:val="nil"/>
            </w:tcBorders>
          </w:tcPr>
          <w:p w14:paraId="15D0ADA4"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1A22EF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(1.465)</w:t>
            </w:r>
          </w:p>
        </w:tc>
        <w:tc>
          <w:tcPr>
            <w:tcW w:w="1268" w:type="dxa"/>
            <w:tcBorders>
              <w:top w:val="nil"/>
              <w:left w:val="nil"/>
              <w:bottom w:val="nil"/>
              <w:right w:val="nil"/>
            </w:tcBorders>
          </w:tcPr>
          <w:p w14:paraId="45F0910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(1.576)</w:t>
            </w:r>
          </w:p>
        </w:tc>
        <w:tc>
          <w:tcPr>
            <w:tcW w:w="249" w:type="dxa"/>
            <w:tcBorders>
              <w:top w:val="nil"/>
              <w:left w:val="nil"/>
              <w:bottom w:val="nil"/>
              <w:right w:val="nil"/>
            </w:tcBorders>
          </w:tcPr>
          <w:p w14:paraId="38F85E1C"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B3F2FB1"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(1.645)</w:t>
            </w:r>
          </w:p>
        </w:tc>
        <w:tc>
          <w:tcPr>
            <w:tcW w:w="1268" w:type="dxa"/>
            <w:tcBorders>
              <w:top w:val="nil"/>
              <w:left w:val="nil"/>
              <w:bottom w:val="nil"/>
              <w:right w:val="nil"/>
            </w:tcBorders>
          </w:tcPr>
          <w:p w14:paraId="321552C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(1.781)</w:t>
            </w:r>
          </w:p>
        </w:tc>
      </w:tr>
      <w:tr w:rsidR="00032F1D" w14:paraId="23B089BA" w14:textId="77777777" w:rsidTr="00E87EFC">
        <w:tc>
          <w:tcPr>
            <w:tcW w:w="3969" w:type="dxa"/>
            <w:tcBorders>
              <w:top w:val="nil"/>
              <w:left w:val="nil"/>
              <w:bottom w:val="nil"/>
              <w:right w:val="nil"/>
            </w:tcBorders>
          </w:tcPr>
          <w:p w14:paraId="03B6D761" w14:textId="77777777" w:rsidR="00032F1D"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housing units with rental occupier</w:t>
            </w:r>
          </w:p>
        </w:tc>
        <w:tc>
          <w:tcPr>
            <w:tcW w:w="1587" w:type="dxa"/>
            <w:tcBorders>
              <w:top w:val="nil"/>
              <w:left w:val="nil"/>
              <w:bottom w:val="nil"/>
              <w:right w:val="nil"/>
            </w:tcBorders>
          </w:tcPr>
          <w:p w14:paraId="187143C9"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-0.691***</w:t>
            </w:r>
          </w:p>
        </w:tc>
        <w:tc>
          <w:tcPr>
            <w:tcW w:w="249" w:type="dxa"/>
            <w:tcBorders>
              <w:top w:val="nil"/>
              <w:left w:val="nil"/>
              <w:bottom w:val="nil"/>
              <w:right w:val="nil"/>
            </w:tcBorders>
          </w:tcPr>
          <w:p w14:paraId="4C423B8D"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3F37FA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0.392</w:t>
            </w:r>
          </w:p>
        </w:tc>
        <w:tc>
          <w:tcPr>
            <w:tcW w:w="1268" w:type="dxa"/>
            <w:tcBorders>
              <w:top w:val="nil"/>
              <w:left w:val="nil"/>
              <w:bottom w:val="nil"/>
              <w:right w:val="nil"/>
            </w:tcBorders>
          </w:tcPr>
          <w:p w14:paraId="4F74943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0.489</w:t>
            </w:r>
          </w:p>
        </w:tc>
        <w:tc>
          <w:tcPr>
            <w:tcW w:w="249" w:type="dxa"/>
            <w:tcBorders>
              <w:top w:val="nil"/>
              <w:left w:val="nil"/>
              <w:bottom w:val="nil"/>
              <w:right w:val="nil"/>
            </w:tcBorders>
          </w:tcPr>
          <w:p w14:paraId="4667C3F2"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5D5085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0.362</w:t>
            </w:r>
          </w:p>
        </w:tc>
        <w:tc>
          <w:tcPr>
            <w:tcW w:w="1268" w:type="dxa"/>
            <w:tcBorders>
              <w:top w:val="nil"/>
              <w:left w:val="nil"/>
              <w:bottom w:val="nil"/>
              <w:right w:val="nil"/>
            </w:tcBorders>
          </w:tcPr>
          <w:p w14:paraId="28ACA00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0.307</w:t>
            </w:r>
          </w:p>
        </w:tc>
        <w:tc>
          <w:tcPr>
            <w:tcW w:w="249" w:type="dxa"/>
            <w:tcBorders>
              <w:top w:val="nil"/>
              <w:left w:val="nil"/>
              <w:bottom w:val="nil"/>
              <w:right w:val="nil"/>
            </w:tcBorders>
          </w:tcPr>
          <w:p w14:paraId="01842AE0"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66D904B"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0.245</w:t>
            </w:r>
          </w:p>
        </w:tc>
        <w:tc>
          <w:tcPr>
            <w:tcW w:w="1268" w:type="dxa"/>
            <w:tcBorders>
              <w:top w:val="nil"/>
              <w:left w:val="nil"/>
              <w:bottom w:val="nil"/>
              <w:right w:val="nil"/>
            </w:tcBorders>
          </w:tcPr>
          <w:p w14:paraId="74455A9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0.143</w:t>
            </w:r>
          </w:p>
        </w:tc>
      </w:tr>
      <w:tr w:rsidR="00032F1D" w14:paraId="0882C6CF" w14:textId="77777777" w:rsidTr="00E87EFC">
        <w:tc>
          <w:tcPr>
            <w:tcW w:w="3969" w:type="dxa"/>
            <w:tcBorders>
              <w:top w:val="nil"/>
              <w:left w:val="nil"/>
              <w:bottom w:val="nil"/>
              <w:right w:val="nil"/>
            </w:tcBorders>
          </w:tcPr>
          <w:p w14:paraId="46A0739F" w14:textId="77777777" w:rsidR="00032F1D" w:rsidRDefault="00032F1D" w:rsidP="00032F1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14806671"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(0.239)</w:t>
            </w:r>
          </w:p>
        </w:tc>
        <w:tc>
          <w:tcPr>
            <w:tcW w:w="249" w:type="dxa"/>
            <w:tcBorders>
              <w:top w:val="nil"/>
              <w:left w:val="nil"/>
              <w:bottom w:val="nil"/>
              <w:right w:val="nil"/>
            </w:tcBorders>
          </w:tcPr>
          <w:p w14:paraId="1CE6C210"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BAF9E74"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(0.273)</w:t>
            </w:r>
          </w:p>
        </w:tc>
        <w:tc>
          <w:tcPr>
            <w:tcW w:w="1268" w:type="dxa"/>
            <w:tcBorders>
              <w:top w:val="nil"/>
              <w:left w:val="nil"/>
              <w:bottom w:val="nil"/>
              <w:right w:val="nil"/>
            </w:tcBorders>
          </w:tcPr>
          <w:p w14:paraId="7B5E9C4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(0.309)</w:t>
            </w:r>
          </w:p>
        </w:tc>
        <w:tc>
          <w:tcPr>
            <w:tcW w:w="249" w:type="dxa"/>
            <w:tcBorders>
              <w:top w:val="nil"/>
              <w:left w:val="nil"/>
              <w:bottom w:val="nil"/>
              <w:right w:val="nil"/>
            </w:tcBorders>
          </w:tcPr>
          <w:p w14:paraId="779E75AE"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5159A69"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(0.905)</w:t>
            </w:r>
          </w:p>
        </w:tc>
        <w:tc>
          <w:tcPr>
            <w:tcW w:w="1268" w:type="dxa"/>
            <w:tcBorders>
              <w:top w:val="nil"/>
              <w:left w:val="nil"/>
              <w:bottom w:val="nil"/>
              <w:right w:val="nil"/>
            </w:tcBorders>
          </w:tcPr>
          <w:p w14:paraId="78D16DE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(0.891)</w:t>
            </w:r>
          </w:p>
        </w:tc>
        <w:tc>
          <w:tcPr>
            <w:tcW w:w="249" w:type="dxa"/>
            <w:tcBorders>
              <w:top w:val="nil"/>
              <w:left w:val="nil"/>
              <w:bottom w:val="nil"/>
              <w:right w:val="nil"/>
            </w:tcBorders>
          </w:tcPr>
          <w:p w14:paraId="15724D3A"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D096BEE"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(1.012)</w:t>
            </w:r>
          </w:p>
        </w:tc>
        <w:tc>
          <w:tcPr>
            <w:tcW w:w="1268" w:type="dxa"/>
            <w:tcBorders>
              <w:top w:val="nil"/>
              <w:left w:val="nil"/>
              <w:bottom w:val="nil"/>
              <w:right w:val="nil"/>
            </w:tcBorders>
          </w:tcPr>
          <w:p w14:paraId="4D7E7CB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(0.938)</w:t>
            </w:r>
          </w:p>
        </w:tc>
      </w:tr>
      <w:tr w:rsidR="00032F1D" w14:paraId="23BAA0E0" w14:textId="77777777" w:rsidTr="0030034D">
        <w:tc>
          <w:tcPr>
            <w:tcW w:w="3969" w:type="dxa"/>
            <w:tcBorders>
              <w:top w:val="nil"/>
              <w:left w:val="nil"/>
              <w:bottom w:val="nil"/>
              <w:right w:val="nil"/>
            </w:tcBorders>
          </w:tcPr>
          <w:p w14:paraId="1C119645" w14:textId="77777777" w:rsidR="00032F1D" w:rsidRDefault="00032F1D" w:rsidP="00032F1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population without health insurance</w:t>
            </w:r>
          </w:p>
        </w:tc>
        <w:tc>
          <w:tcPr>
            <w:tcW w:w="1587" w:type="dxa"/>
            <w:tcBorders>
              <w:top w:val="nil"/>
              <w:left w:val="nil"/>
              <w:bottom w:val="nil"/>
              <w:right w:val="nil"/>
            </w:tcBorders>
          </w:tcPr>
          <w:p w14:paraId="69BE88D7"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2.359**</w:t>
            </w:r>
          </w:p>
        </w:tc>
        <w:tc>
          <w:tcPr>
            <w:tcW w:w="249" w:type="dxa"/>
            <w:tcBorders>
              <w:top w:val="nil"/>
              <w:left w:val="nil"/>
              <w:bottom w:val="nil"/>
              <w:right w:val="nil"/>
            </w:tcBorders>
          </w:tcPr>
          <w:p w14:paraId="4D948DA6"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70B0892"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1.072***</w:t>
            </w:r>
          </w:p>
        </w:tc>
        <w:tc>
          <w:tcPr>
            <w:tcW w:w="1268" w:type="dxa"/>
            <w:tcBorders>
              <w:top w:val="nil"/>
              <w:left w:val="nil"/>
              <w:bottom w:val="nil"/>
              <w:right w:val="nil"/>
            </w:tcBorders>
          </w:tcPr>
          <w:p w14:paraId="5D54BF2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0.746</w:t>
            </w:r>
          </w:p>
        </w:tc>
        <w:tc>
          <w:tcPr>
            <w:tcW w:w="249" w:type="dxa"/>
            <w:tcBorders>
              <w:top w:val="nil"/>
              <w:left w:val="nil"/>
              <w:bottom w:val="nil"/>
              <w:right w:val="nil"/>
            </w:tcBorders>
          </w:tcPr>
          <w:p w14:paraId="173512A8"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A197D50"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3.976***</w:t>
            </w:r>
          </w:p>
        </w:tc>
        <w:tc>
          <w:tcPr>
            <w:tcW w:w="1268" w:type="dxa"/>
            <w:tcBorders>
              <w:top w:val="nil"/>
              <w:left w:val="nil"/>
              <w:bottom w:val="nil"/>
              <w:right w:val="nil"/>
            </w:tcBorders>
          </w:tcPr>
          <w:p w14:paraId="6EE94E6F"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4.160*</w:t>
            </w:r>
          </w:p>
        </w:tc>
        <w:tc>
          <w:tcPr>
            <w:tcW w:w="249" w:type="dxa"/>
            <w:tcBorders>
              <w:top w:val="nil"/>
              <w:left w:val="nil"/>
              <w:bottom w:val="nil"/>
              <w:right w:val="nil"/>
            </w:tcBorders>
          </w:tcPr>
          <w:p w14:paraId="0772F981" w14:textId="77777777" w:rsidR="00032F1D" w:rsidRPr="00F90D87" w:rsidRDefault="00032F1D" w:rsidP="00032F1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0DA8308"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4.697***</w:t>
            </w:r>
          </w:p>
        </w:tc>
        <w:tc>
          <w:tcPr>
            <w:tcW w:w="1268" w:type="dxa"/>
            <w:tcBorders>
              <w:top w:val="nil"/>
              <w:left w:val="nil"/>
              <w:bottom w:val="nil"/>
              <w:right w:val="nil"/>
            </w:tcBorders>
          </w:tcPr>
          <w:p w14:paraId="39E1BA7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5.041**</w:t>
            </w:r>
          </w:p>
        </w:tc>
      </w:tr>
      <w:tr w:rsidR="00032F1D" w14:paraId="70ED8D1D" w14:textId="77777777" w:rsidTr="0030034D">
        <w:tc>
          <w:tcPr>
            <w:tcW w:w="3969" w:type="dxa"/>
            <w:tcBorders>
              <w:top w:val="nil"/>
              <w:left w:val="nil"/>
              <w:bottom w:val="single" w:sz="4" w:space="0" w:color="auto"/>
              <w:right w:val="nil"/>
            </w:tcBorders>
          </w:tcPr>
          <w:p w14:paraId="49BA75B6" w14:textId="77777777" w:rsidR="00032F1D" w:rsidRDefault="00032F1D" w:rsidP="00032F1D">
            <w:pPr>
              <w:rPr>
                <w:rFonts w:asciiTheme="majorBidi" w:eastAsia="Times New Roman" w:hAnsiTheme="majorBidi" w:cstheme="majorBidi"/>
                <w:bCs/>
                <w:sz w:val="21"/>
                <w:szCs w:val="21"/>
              </w:rPr>
            </w:pPr>
          </w:p>
        </w:tc>
        <w:tc>
          <w:tcPr>
            <w:tcW w:w="1587" w:type="dxa"/>
            <w:tcBorders>
              <w:top w:val="nil"/>
              <w:left w:val="nil"/>
              <w:bottom w:val="single" w:sz="4" w:space="0" w:color="auto"/>
              <w:right w:val="nil"/>
            </w:tcBorders>
          </w:tcPr>
          <w:p w14:paraId="114293C6" w14:textId="77777777" w:rsidR="00032F1D" w:rsidRPr="00AE5670" w:rsidRDefault="00032F1D" w:rsidP="00E11683">
            <w:pPr>
              <w:pStyle w:val="PlainText"/>
              <w:tabs>
                <w:tab w:val="decimal" w:pos="340"/>
              </w:tabs>
              <w:rPr>
                <w:rFonts w:asciiTheme="majorBidi" w:hAnsiTheme="majorBidi" w:cstheme="majorBidi"/>
              </w:rPr>
            </w:pPr>
            <w:r w:rsidRPr="00AE5670">
              <w:rPr>
                <w:rFonts w:asciiTheme="majorBidi" w:hAnsiTheme="majorBidi" w:cstheme="majorBidi"/>
              </w:rPr>
              <w:t>(1.064)</w:t>
            </w:r>
          </w:p>
        </w:tc>
        <w:tc>
          <w:tcPr>
            <w:tcW w:w="249" w:type="dxa"/>
            <w:tcBorders>
              <w:top w:val="nil"/>
              <w:left w:val="nil"/>
              <w:bottom w:val="single" w:sz="4" w:space="0" w:color="auto"/>
              <w:right w:val="nil"/>
            </w:tcBorders>
          </w:tcPr>
          <w:p w14:paraId="422BBF70"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235C017C"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(0.398)</w:t>
            </w:r>
          </w:p>
        </w:tc>
        <w:tc>
          <w:tcPr>
            <w:tcW w:w="1268" w:type="dxa"/>
            <w:tcBorders>
              <w:top w:val="nil"/>
              <w:left w:val="nil"/>
              <w:bottom w:val="single" w:sz="4" w:space="0" w:color="auto"/>
              <w:right w:val="nil"/>
            </w:tcBorders>
          </w:tcPr>
          <w:p w14:paraId="1BB1A4B3"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(0.526)</w:t>
            </w:r>
          </w:p>
        </w:tc>
        <w:tc>
          <w:tcPr>
            <w:tcW w:w="249" w:type="dxa"/>
            <w:tcBorders>
              <w:top w:val="nil"/>
              <w:left w:val="nil"/>
              <w:bottom w:val="single" w:sz="4" w:space="0" w:color="auto"/>
              <w:right w:val="nil"/>
            </w:tcBorders>
          </w:tcPr>
          <w:p w14:paraId="090838C7"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1B76E44A"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(1.427)</w:t>
            </w:r>
          </w:p>
        </w:tc>
        <w:tc>
          <w:tcPr>
            <w:tcW w:w="1268" w:type="dxa"/>
            <w:tcBorders>
              <w:top w:val="nil"/>
              <w:left w:val="nil"/>
              <w:bottom w:val="single" w:sz="4" w:space="0" w:color="auto"/>
              <w:right w:val="nil"/>
            </w:tcBorders>
          </w:tcPr>
          <w:p w14:paraId="3B20B4FD"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(2.303)</w:t>
            </w:r>
          </w:p>
        </w:tc>
        <w:tc>
          <w:tcPr>
            <w:tcW w:w="249" w:type="dxa"/>
            <w:tcBorders>
              <w:top w:val="nil"/>
              <w:left w:val="nil"/>
              <w:bottom w:val="single" w:sz="4" w:space="0" w:color="auto"/>
              <w:right w:val="nil"/>
            </w:tcBorders>
          </w:tcPr>
          <w:p w14:paraId="70CC1A09" w14:textId="77777777" w:rsidR="00032F1D" w:rsidRPr="00F90D87" w:rsidRDefault="00032F1D" w:rsidP="00032F1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610FBA16"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(1.626)</w:t>
            </w:r>
          </w:p>
        </w:tc>
        <w:tc>
          <w:tcPr>
            <w:tcW w:w="1268" w:type="dxa"/>
            <w:tcBorders>
              <w:top w:val="nil"/>
              <w:left w:val="nil"/>
              <w:bottom w:val="single" w:sz="4" w:space="0" w:color="auto"/>
              <w:right w:val="nil"/>
            </w:tcBorders>
          </w:tcPr>
          <w:p w14:paraId="3362D0B5" w14:textId="77777777" w:rsidR="00032F1D" w:rsidRPr="00AE5670" w:rsidRDefault="00032F1D" w:rsidP="00032F1D">
            <w:pPr>
              <w:pStyle w:val="PlainText"/>
              <w:tabs>
                <w:tab w:val="decimal" w:pos="340"/>
              </w:tabs>
              <w:rPr>
                <w:rFonts w:asciiTheme="majorBidi" w:hAnsiTheme="majorBidi" w:cstheme="majorBidi"/>
              </w:rPr>
            </w:pPr>
            <w:r w:rsidRPr="00AE5670">
              <w:rPr>
                <w:rFonts w:asciiTheme="majorBidi" w:hAnsiTheme="majorBidi" w:cstheme="majorBidi"/>
              </w:rPr>
              <w:t>(2.451)</w:t>
            </w:r>
          </w:p>
        </w:tc>
      </w:tr>
      <w:tr w:rsidR="00E87EFC" w14:paraId="28430BE6" w14:textId="77777777" w:rsidTr="0030034D">
        <w:tc>
          <w:tcPr>
            <w:tcW w:w="3969" w:type="dxa"/>
            <w:tcBorders>
              <w:top w:val="single" w:sz="4" w:space="0" w:color="auto"/>
              <w:left w:val="nil"/>
              <w:bottom w:val="nil"/>
              <w:right w:val="nil"/>
            </w:tcBorders>
          </w:tcPr>
          <w:p w14:paraId="644B77CF" w14:textId="77777777" w:rsidR="00E87EFC" w:rsidRDefault="00E87EFC" w:rsidP="003F359E">
            <w:pPr>
              <w:rPr>
                <w:rFonts w:asciiTheme="majorBidi" w:eastAsia="Times New Roman" w:hAnsiTheme="majorBidi" w:cstheme="majorBidi"/>
                <w:bCs/>
                <w:sz w:val="21"/>
                <w:szCs w:val="21"/>
              </w:rPr>
            </w:pPr>
          </w:p>
        </w:tc>
        <w:tc>
          <w:tcPr>
            <w:tcW w:w="1587" w:type="dxa"/>
            <w:tcBorders>
              <w:top w:val="single" w:sz="4" w:space="0" w:color="auto"/>
              <w:left w:val="nil"/>
              <w:bottom w:val="nil"/>
              <w:right w:val="nil"/>
            </w:tcBorders>
          </w:tcPr>
          <w:p w14:paraId="3E403E27" w14:textId="77777777" w:rsidR="00E87EFC" w:rsidRPr="00B41DBE" w:rsidRDefault="00E87EFC" w:rsidP="003F359E">
            <w:pPr>
              <w:pStyle w:val="PlainText"/>
              <w:tabs>
                <w:tab w:val="decimal" w:pos="340"/>
              </w:tabs>
              <w:rPr>
                <w:rFonts w:asciiTheme="majorBidi" w:hAnsiTheme="majorBidi" w:cstheme="majorBidi"/>
              </w:rPr>
            </w:pPr>
          </w:p>
        </w:tc>
        <w:tc>
          <w:tcPr>
            <w:tcW w:w="249" w:type="dxa"/>
            <w:tcBorders>
              <w:top w:val="single" w:sz="4" w:space="0" w:color="auto"/>
              <w:left w:val="nil"/>
              <w:bottom w:val="nil"/>
              <w:right w:val="nil"/>
            </w:tcBorders>
          </w:tcPr>
          <w:p w14:paraId="419D44F8" w14:textId="77777777" w:rsidR="00E87EFC" w:rsidRPr="00F90D87" w:rsidRDefault="00E87EFC" w:rsidP="003F359E">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496BC006" w14:textId="77777777" w:rsidR="00E87EFC" w:rsidRPr="00B41DBE" w:rsidRDefault="00E87EFC" w:rsidP="003F359E">
            <w:pPr>
              <w:pStyle w:val="PlainText"/>
              <w:tabs>
                <w:tab w:val="decimal" w:pos="340"/>
              </w:tabs>
              <w:rPr>
                <w:rFonts w:asciiTheme="majorBidi" w:hAnsiTheme="majorBidi" w:cstheme="majorBidi"/>
              </w:rPr>
            </w:pPr>
          </w:p>
        </w:tc>
        <w:tc>
          <w:tcPr>
            <w:tcW w:w="1268" w:type="dxa"/>
            <w:tcBorders>
              <w:top w:val="single" w:sz="4" w:space="0" w:color="auto"/>
              <w:left w:val="nil"/>
              <w:bottom w:val="nil"/>
              <w:right w:val="nil"/>
            </w:tcBorders>
          </w:tcPr>
          <w:p w14:paraId="45B28F87" w14:textId="77777777" w:rsidR="00E87EFC" w:rsidRPr="00B41DBE" w:rsidRDefault="00E87EFC" w:rsidP="003F359E">
            <w:pPr>
              <w:pStyle w:val="PlainText"/>
              <w:tabs>
                <w:tab w:val="decimal" w:pos="340"/>
              </w:tabs>
              <w:rPr>
                <w:rFonts w:asciiTheme="majorBidi" w:hAnsiTheme="majorBidi" w:cstheme="majorBidi"/>
              </w:rPr>
            </w:pPr>
          </w:p>
        </w:tc>
        <w:tc>
          <w:tcPr>
            <w:tcW w:w="249" w:type="dxa"/>
            <w:tcBorders>
              <w:top w:val="single" w:sz="4" w:space="0" w:color="auto"/>
              <w:left w:val="nil"/>
              <w:bottom w:val="nil"/>
              <w:right w:val="nil"/>
            </w:tcBorders>
          </w:tcPr>
          <w:p w14:paraId="6E3916B7" w14:textId="77777777" w:rsidR="00E87EFC" w:rsidRPr="00F90D87" w:rsidRDefault="00E87EFC" w:rsidP="003F359E">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1F29612B" w14:textId="77777777" w:rsidR="00E87EFC" w:rsidRPr="00B41DBE" w:rsidRDefault="00E87EFC" w:rsidP="003F359E">
            <w:pPr>
              <w:pStyle w:val="PlainText"/>
              <w:tabs>
                <w:tab w:val="decimal" w:pos="340"/>
              </w:tabs>
              <w:rPr>
                <w:rFonts w:asciiTheme="majorBidi" w:hAnsiTheme="majorBidi" w:cstheme="majorBidi"/>
              </w:rPr>
            </w:pPr>
          </w:p>
        </w:tc>
        <w:tc>
          <w:tcPr>
            <w:tcW w:w="1268" w:type="dxa"/>
            <w:tcBorders>
              <w:top w:val="single" w:sz="4" w:space="0" w:color="auto"/>
              <w:left w:val="nil"/>
              <w:bottom w:val="nil"/>
              <w:right w:val="nil"/>
            </w:tcBorders>
          </w:tcPr>
          <w:p w14:paraId="11817DAC" w14:textId="77777777" w:rsidR="00E87EFC" w:rsidRPr="00B41DBE" w:rsidRDefault="00E87EFC" w:rsidP="003F359E">
            <w:pPr>
              <w:pStyle w:val="PlainText"/>
              <w:tabs>
                <w:tab w:val="decimal" w:pos="340"/>
              </w:tabs>
              <w:rPr>
                <w:rFonts w:asciiTheme="majorBidi" w:hAnsiTheme="majorBidi" w:cstheme="majorBidi"/>
              </w:rPr>
            </w:pPr>
          </w:p>
        </w:tc>
        <w:tc>
          <w:tcPr>
            <w:tcW w:w="249" w:type="dxa"/>
            <w:tcBorders>
              <w:top w:val="single" w:sz="4" w:space="0" w:color="auto"/>
              <w:left w:val="nil"/>
              <w:bottom w:val="nil"/>
              <w:right w:val="nil"/>
            </w:tcBorders>
          </w:tcPr>
          <w:p w14:paraId="2FBEFB2A" w14:textId="77777777" w:rsidR="00E87EFC" w:rsidRPr="00F90D87" w:rsidRDefault="00E87EFC" w:rsidP="003F359E">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4CB63F44" w14:textId="77777777" w:rsidR="00E87EFC" w:rsidRPr="00B41DBE" w:rsidRDefault="00E87EFC" w:rsidP="003F359E">
            <w:pPr>
              <w:pStyle w:val="PlainText"/>
              <w:tabs>
                <w:tab w:val="decimal" w:pos="340"/>
              </w:tabs>
              <w:rPr>
                <w:rFonts w:asciiTheme="majorBidi" w:hAnsiTheme="majorBidi" w:cstheme="majorBidi"/>
              </w:rPr>
            </w:pPr>
          </w:p>
        </w:tc>
        <w:tc>
          <w:tcPr>
            <w:tcW w:w="1268" w:type="dxa"/>
            <w:tcBorders>
              <w:top w:val="single" w:sz="4" w:space="0" w:color="auto"/>
              <w:left w:val="nil"/>
              <w:bottom w:val="nil"/>
              <w:right w:val="nil"/>
            </w:tcBorders>
          </w:tcPr>
          <w:p w14:paraId="06A5F8B6" w14:textId="4FF8DE88" w:rsidR="00E87EFC" w:rsidRPr="00E87EFC" w:rsidRDefault="00E87EFC" w:rsidP="003F359E">
            <w:pPr>
              <w:pStyle w:val="PlainText"/>
              <w:tabs>
                <w:tab w:val="decimal" w:pos="340"/>
              </w:tabs>
              <w:rPr>
                <w:rFonts w:asciiTheme="majorBidi" w:hAnsiTheme="majorBidi" w:cstheme="majorBidi"/>
                <w:i/>
                <w:iCs/>
              </w:rPr>
            </w:pPr>
            <w:r>
              <w:rPr>
                <w:rFonts w:asciiTheme="majorBidi" w:hAnsiTheme="majorBidi" w:cstheme="majorBidi"/>
                <w:i/>
                <w:iCs/>
              </w:rPr>
              <w:t>Continued</w:t>
            </w:r>
          </w:p>
        </w:tc>
      </w:tr>
      <w:tr w:rsidR="00406690" w14:paraId="72A348C4" w14:textId="77777777" w:rsidTr="006F74B2">
        <w:tc>
          <w:tcPr>
            <w:tcW w:w="3969" w:type="dxa"/>
            <w:tcBorders>
              <w:top w:val="nil"/>
              <w:left w:val="nil"/>
              <w:bottom w:val="nil"/>
              <w:right w:val="nil"/>
            </w:tcBorders>
          </w:tcPr>
          <w:p w14:paraId="6CB553C7" w14:textId="0CC4D76F" w:rsidR="00406690" w:rsidRPr="006F74B2" w:rsidRDefault="006F74B2" w:rsidP="007F2A7D">
            <w:pPr>
              <w:rPr>
                <w:rFonts w:asciiTheme="majorBidi" w:eastAsia="Times New Roman" w:hAnsiTheme="majorBidi" w:cstheme="majorBidi"/>
                <w:bCs/>
                <w:i/>
                <w:iCs/>
                <w:sz w:val="21"/>
                <w:szCs w:val="21"/>
              </w:rPr>
            </w:pPr>
            <w:r>
              <w:rPr>
                <w:rFonts w:asciiTheme="majorBidi" w:eastAsia="Times New Roman" w:hAnsiTheme="majorBidi" w:cstheme="majorBidi"/>
                <w:bCs/>
                <w:sz w:val="21"/>
                <w:szCs w:val="21"/>
              </w:rPr>
              <w:lastRenderedPageBreak/>
              <w:t xml:space="preserve">Table 1 </w:t>
            </w:r>
            <w:r>
              <w:rPr>
                <w:rFonts w:asciiTheme="majorBidi" w:eastAsia="Times New Roman" w:hAnsiTheme="majorBidi" w:cstheme="majorBidi"/>
                <w:bCs/>
                <w:i/>
                <w:iCs/>
                <w:sz w:val="21"/>
                <w:szCs w:val="21"/>
              </w:rPr>
              <w:t>continued</w:t>
            </w:r>
          </w:p>
        </w:tc>
        <w:tc>
          <w:tcPr>
            <w:tcW w:w="1587" w:type="dxa"/>
            <w:tcBorders>
              <w:top w:val="nil"/>
              <w:left w:val="nil"/>
              <w:bottom w:val="nil"/>
              <w:right w:val="nil"/>
            </w:tcBorders>
          </w:tcPr>
          <w:p w14:paraId="035BE771"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nil"/>
              <w:right w:val="nil"/>
            </w:tcBorders>
          </w:tcPr>
          <w:p w14:paraId="77CA8E1F"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nil"/>
              <w:right w:val="nil"/>
            </w:tcBorders>
          </w:tcPr>
          <w:p w14:paraId="30BB44AE"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nil"/>
              <w:right w:val="nil"/>
            </w:tcBorders>
          </w:tcPr>
          <w:p w14:paraId="1B46A626"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nil"/>
              <w:right w:val="nil"/>
            </w:tcBorders>
          </w:tcPr>
          <w:p w14:paraId="0060B89B"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nil"/>
              <w:right w:val="nil"/>
            </w:tcBorders>
          </w:tcPr>
          <w:p w14:paraId="1996B9A6"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nil"/>
              <w:right w:val="nil"/>
            </w:tcBorders>
          </w:tcPr>
          <w:p w14:paraId="465CD6A5"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r>
      <w:tr w:rsidR="00406690" w14:paraId="3FC85979" w14:textId="77777777" w:rsidTr="006F74B2">
        <w:tc>
          <w:tcPr>
            <w:tcW w:w="3969" w:type="dxa"/>
            <w:tcBorders>
              <w:top w:val="nil"/>
              <w:left w:val="nil"/>
              <w:bottom w:val="single" w:sz="4" w:space="0" w:color="auto"/>
              <w:right w:val="nil"/>
            </w:tcBorders>
          </w:tcPr>
          <w:p w14:paraId="52EC6B0F" w14:textId="77777777" w:rsidR="00406690" w:rsidRPr="006F74B2" w:rsidRDefault="00406690" w:rsidP="007F2A7D">
            <w:pPr>
              <w:rPr>
                <w:rFonts w:asciiTheme="majorBidi" w:eastAsia="Times New Roman" w:hAnsiTheme="majorBidi" w:cstheme="majorBidi"/>
                <w:bCs/>
                <w:sz w:val="8"/>
                <w:szCs w:val="8"/>
              </w:rPr>
            </w:pPr>
          </w:p>
        </w:tc>
        <w:tc>
          <w:tcPr>
            <w:tcW w:w="1587" w:type="dxa"/>
            <w:tcBorders>
              <w:top w:val="nil"/>
              <w:left w:val="nil"/>
              <w:bottom w:val="single" w:sz="4" w:space="0" w:color="auto"/>
              <w:right w:val="nil"/>
            </w:tcBorders>
          </w:tcPr>
          <w:p w14:paraId="52D3EF85"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single" w:sz="4" w:space="0" w:color="auto"/>
              <w:right w:val="nil"/>
            </w:tcBorders>
          </w:tcPr>
          <w:p w14:paraId="2798AFB0"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single" w:sz="4" w:space="0" w:color="auto"/>
              <w:right w:val="nil"/>
            </w:tcBorders>
          </w:tcPr>
          <w:p w14:paraId="2798BBC5"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single" w:sz="4" w:space="0" w:color="auto"/>
              <w:right w:val="nil"/>
            </w:tcBorders>
          </w:tcPr>
          <w:p w14:paraId="29683D53"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single" w:sz="4" w:space="0" w:color="auto"/>
              <w:right w:val="nil"/>
            </w:tcBorders>
          </w:tcPr>
          <w:p w14:paraId="1F055AF1"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c>
          <w:tcPr>
            <w:tcW w:w="249" w:type="dxa"/>
            <w:tcBorders>
              <w:top w:val="nil"/>
              <w:left w:val="nil"/>
              <w:bottom w:val="single" w:sz="4" w:space="0" w:color="auto"/>
              <w:right w:val="nil"/>
            </w:tcBorders>
          </w:tcPr>
          <w:p w14:paraId="2B7E9576" w14:textId="77777777" w:rsidR="00406690" w:rsidRPr="00F90D87" w:rsidRDefault="00406690" w:rsidP="00406690">
            <w:pPr>
              <w:tabs>
                <w:tab w:val="decimal" w:pos="340"/>
              </w:tabs>
              <w:jc w:val="center"/>
              <w:rPr>
                <w:rFonts w:asciiTheme="majorBidi" w:eastAsia="Times New Roman" w:hAnsiTheme="majorBidi" w:cstheme="majorBidi"/>
                <w:bCs/>
                <w:sz w:val="21"/>
                <w:szCs w:val="21"/>
              </w:rPr>
            </w:pPr>
          </w:p>
        </w:tc>
        <w:tc>
          <w:tcPr>
            <w:tcW w:w="2536" w:type="dxa"/>
            <w:gridSpan w:val="2"/>
            <w:tcBorders>
              <w:top w:val="nil"/>
              <w:left w:val="nil"/>
              <w:bottom w:val="single" w:sz="4" w:space="0" w:color="auto"/>
              <w:right w:val="nil"/>
            </w:tcBorders>
          </w:tcPr>
          <w:p w14:paraId="32389567" w14:textId="77777777" w:rsidR="00406690" w:rsidRPr="00F465C8" w:rsidRDefault="00406690" w:rsidP="00406690">
            <w:pPr>
              <w:pStyle w:val="PlainText"/>
              <w:tabs>
                <w:tab w:val="decimal" w:pos="340"/>
              </w:tabs>
              <w:jc w:val="center"/>
              <w:rPr>
                <w:rFonts w:asciiTheme="majorBidi" w:eastAsia="Times New Roman" w:hAnsiTheme="majorBidi" w:cstheme="majorBidi"/>
                <w:bCs/>
                <w:sz w:val="22"/>
                <w:szCs w:val="22"/>
              </w:rPr>
            </w:pPr>
          </w:p>
        </w:tc>
      </w:tr>
      <w:tr w:rsidR="007F2A7D" w14:paraId="04B53ED1" w14:textId="77777777" w:rsidTr="006F74B2">
        <w:tc>
          <w:tcPr>
            <w:tcW w:w="3969" w:type="dxa"/>
            <w:tcBorders>
              <w:top w:val="single" w:sz="4" w:space="0" w:color="auto"/>
              <w:left w:val="nil"/>
              <w:bottom w:val="nil"/>
              <w:right w:val="nil"/>
            </w:tcBorders>
          </w:tcPr>
          <w:p w14:paraId="11691F7D" w14:textId="77777777" w:rsidR="007F2A7D" w:rsidRDefault="007F2A7D" w:rsidP="00DF22DF">
            <w:pPr>
              <w:spacing w:before="60"/>
              <w:rPr>
                <w:rFonts w:asciiTheme="majorBidi" w:eastAsia="Times New Roman" w:hAnsiTheme="majorBidi" w:cstheme="majorBidi"/>
                <w:bCs/>
                <w:sz w:val="21"/>
                <w:szCs w:val="21"/>
              </w:rPr>
            </w:pPr>
          </w:p>
        </w:tc>
        <w:tc>
          <w:tcPr>
            <w:tcW w:w="1587" w:type="dxa"/>
            <w:tcBorders>
              <w:top w:val="single" w:sz="4" w:space="0" w:color="auto"/>
              <w:left w:val="nil"/>
              <w:bottom w:val="nil"/>
              <w:right w:val="nil"/>
            </w:tcBorders>
          </w:tcPr>
          <w:p w14:paraId="08E9C9DE" w14:textId="269C6F0A" w:rsidR="007F2A7D" w:rsidRPr="00AE5670" w:rsidRDefault="007F2A7D" w:rsidP="00DF22DF">
            <w:pPr>
              <w:pStyle w:val="PlainText"/>
              <w:tabs>
                <w:tab w:val="decimal" w:pos="340"/>
              </w:tabs>
              <w:spacing w:before="60"/>
              <w:jc w:val="center"/>
              <w:rPr>
                <w:rFonts w:asciiTheme="majorBidi" w:hAnsiTheme="majorBidi" w:cstheme="majorBidi"/>
              </w:rPr>
            </w:pPr>
            <w:r w:rsidRPr="00F465C8">
              <w:rPr>
                <w:rFonts w:asciiTheme="majorBidi" w:eastAsia="Times New Roman" w:hAnsiTheme="majorBidi" w:cstheme="majorBidi"/>
                <w:bCs/>
                <w:sz w:val="22"/>
                <w:szCs w:val="22"/>
              </w:rPr>
              <w:t>First stage model</w:t>
            </w:r>
          </w:p>
        </w:tc>
        <w:tc>
          <w:tcPr>
            <w:tcW w:w="249" w:type="dxa"/>
            <w:tcBorders>
              <w:top w:val="single" w:sz="4" w:space="0" w:color="auto"/>
              <w:left w:val="nil"/>
              <w:bottom w:val="nil"/>
              <w:right w:val="nil"/>
            </w:tcBorders>
          </w:tcPr>
          <w:p w14:paraId="0BF1F9C2" w14:textId="77777777" w:rsidR="007F2A7D" w:rsidRPr="00F90D87" w:rsidRDefault="007F2A7D" w:rsidP="00DF22DF">
            <w:pPr>
              <w:tabs>
                <w:tab w:val="decimal" w:pos="340"/>
              </w:tabs>
              <w:spacing w:before="60"/>
              <w:jc w:val="center"/>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77344DEA" w14:textId="3B099625" w:rsidR="007F2A7D" w:rsidRPr="00AE5670" w:rsidRDefault="007F2A7D" w:rsidP="00DF22DF">
            <w:pPr>
              <w:pStyle w:val="PlainText"/>
              <w:tabs>
                <w:tab w:val="decimal" w:pos="340"/>
              </w:tabs>
              <w:spacing w:before="60"/>
              <w:jc w:val="center"/>
              <w:rPr>
                <w:rFonts w:asciiTheme="majorBidi" w:hAnsiTheme="majorBidi" w:cstheme="majorBidi"/>
              </w:rPr>
            </w:pPr>
            <w:r w:rsidRPr="00F465C8">
              <w:rPr>
                <w:rFonts w:asciiTheme="majorBidi" w:eastAsia="Times New Roman" w:hAnsiTheme="majorBidi" w:cstheme="majorBidi"/>
                <w:bCs/>
                <w:sz w:val="22"/>
                <w:szCs w:val="22"/>
              </w:rPr>
              <w:t>ln (deaths, by March 23)</w:t>
            </w:r>
          </w:p>
        </w:tc>
        <w:tc>
          <w:tcPr>
            <w:tcW w:w="249" w:type="dxa"/>
            <w:tcBorders>
              <w:top w:val="single" w:sz="4" w:space="0" w:color="auto"/>
              <w:left w:val="nil"/>
              <w:bottom w:val="nil"/>
              <w:right w:val="nil"/>
            </w:tcBorders>
          </w:tcPr>
          <w:p w14:paraId="2C9E141A" w14:textId="77777777" w:rsidR="007F2A7D" w:rsidRPr="00F90D87" w:rsidRDefault="007F2A7D" w:rsidP="00DF22DF">
            <w:pPr>
              <w:tabs>
                <w:tab w:val="decimal" w:pos="340"/>
              </w:tabs>
              <w:spacing w:before="60"/>
              <w:jc w:val="center"/>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140FE8B7" w14:textId="106CDDDA" w:rsidR="007F2A7D" w:rsidRPr="00AE5670" w:rsidRDefault="007F2A7D" w:rsidP="00DF22DF">
            <w:pPr>
              <w:pStyle w:val="PlainText"/>
              <w:tabs>
                <w:tab w:val="decimal" w:pos="340"/>
              </w:tabs>
              <w:spacing w:before="60"/>
              <w:jc w:val="center"/>
              <w:rPr>
                <w:rFonts w:asciiTheme="majorBidi" w:hAnsiTheme="majorBidi" w:cstheme="majorBidi"/>
              </w:rPr>
            </w:pPr>
            <w:r w:rsidRPr="00F465C8">
              <w:rPr>
                <w:rFonts w:asciiTheme="majorBidi" w:eastAsia="Times New Roman" w:hAnsiTheme="majorBidi" w:cstheme="majorBidi"/>
                <w:bCs/>
                <w:sz w:val="22"/>
                <w:szCs w:val="22"/>
              </w:rPr>
              <w:t>ln (deaths, by April 20)</w:t>
            </w:r>
          </w:p>
        </w:tc>
        <w:tc>
          <w:tcPr>
            <w:tcW w:w="249" w:type="dxa"/>
            <w:tcBorders>
              <w:top w:val="single" w:sz="4" w:space="0" w:color="auto"/>
              <w:left w:val="nil"/>
              <w:bottom w:val="nil"/>
              <w:right w:val="nil"/>
            </w:tcBorders>
          </w:tcPr>
          <w:p w14:paraId="415F6350" w14:textId="77777777" w:rsidR="007F2A7D" w:rsidRPr="00F90D87" w:rsidRDefault="007F2A7D" w:rsidP="00DF22DF">
            <w:pPr>
              <w:tabs>
                <w:tab w:val="decimal" w:pos="340"/>
              </w:tabs>
              <w:spacing w:before="60"/>
              <w:jc w:val="center"/>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3D3A6804" w14:textId="17A0E1E7" w:rsidR="007F2A7D" w:rsidRPr="00AE5670" w:rsidRDefault="007F2A7D" w:rsidP="00DF22DF">
            <w:pPr>
              <w:pStyle w:val="PlainText"/>
              <w:tabs>
                <w:tab w:val="decimal" w:pos="340"/>
              </w:tabs>
              <w:spacing w:before="60"/>
              <w:jc w:val="center"/>
              <w:rPr>
                <w:rFonts w:asciiTheme="majorBidi" w:hAnsiTheme="majorBidi" w:cstheme="majorBidi"/>
              </w:rPr>
            </w:pPr>
            <w:r w:rsidRPr="00F465C8">
              <w:rPr>
                <w:rFonts w:asciiTheme="majorBidi" w:eastAsia="Times New Roman" w:hAnsiTheme="majorBidi" w:cstheme="majorBidi"/>
                <w:bCs/>
                <w:sz w:val="22"/>
                <w:szCs w:val="22"/>
              </w:rPr>
              <w:t>ln (deaths, by May 11)</w:t>
            </w:r>
          </w:p>
        </w:tc>
      </w:tr>
      <w:tr w:rsidR="007F2A7D" w14:paraId="7AA7294F" w14:textId="77777777" w:rsidTr="00406690">
        <w:tc>
          <w:tcPr>
            <w:tcW w:w="3969" w:type="dxa"/>
            <w:tcBorders>
              <w:top w:val="nil"/>
              <w:left w:val="nil"/>
              <w:bottom w:val="single" w:sz="4" w:space="0" w:color="auto"/>
              <w:right w:val="nil"/>
            </w:tcBorders>
          </w:tcPr>
          <w:p w14:paraId="0A60E0AE"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single" w:sz="4" w:space="0" w:color="auto"/>
              <w:right w:val="nil"/>
            </w:tcBorders>
          </w:tcPr>
          <w:p w14:paraId="41981A06" w14:textId="5A5CACD8"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(Lockdown=1)</w:t>
            </w:r>
          </w:p>
        </w:tc>
        <w:tc>
          <w:tcPr>
            <w:tcW w:w="249" w:type="dxa"/>
            <w:tcBorders>
              <w:top w:val="nil"/>
              <w:left w:val="nil"/>
              <w:bottom w:val="single" w:sz="4" w:space="0" w:color="auto"/>
              <w:right w:val="nil"/>
            </w:tcBorders>
          </w:tcPr>
          <w:p w14:paraId="032B3578" w14:textId="77777777" w:rsidR="007F2A7D" w:rsidRPr="00F90D87" w:rsidRDefault="007F2A7D" w:rsidP="00DF22DF">
            <w:pPr>
              <w:tabs>
                <w:tab w:val="decimal" w:pos="340"/>
              </w:tabs>
              <w:spacing w:after="60"/>
              <w:jc w:val="center"/>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2BAEF58A" w14:textId="47298F65"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720E8AC5" w14:textId="206EEC89"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32EE9E07" w14:textId="77777777" w:rsidR="007F2A7D" w:rsidRPr="00F90D87" w:rsidRDefault="007F2A7D" w:rsidP="00DF22DF">
            <w:pPr>
              <w:tabs>
                <w:tab w:val="decimal" w:pos="340"/>
              </w:tabs>
              <w:spacing w:after="60"/>
              <w:jc w:val="center"/>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07315321" w14:textId="626D21BA"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0A4ED1A3" w14:textId="0FB3C639"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0CCD19FB" w14:textId="77777777" w:rsidR="007F2A7D" w:rsidRPr="00F90D87" w:rsidRDefault="007F2A7D" w:rsidP="00DF22DF">
            <w:pPr>
              <w:tabs>
                <w:tab w:val="decimal" w:pos="340"/>
              </w:tabs>
              <w:spacing w:after="60"/>
              <w:jc w:val="center"/>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336A7BC4" w14:textId="31581579"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OLS</w:t>
            </w:r>
          </w:p>
        </w:tc>
        <w:tc>
          <w:tcPr>
            <w:tcW w:w="1268" w:type="dxa"/>
            <w:tcBorders>
              <w:top w:val="nil"/>
              <w:left w:val="nil"/>
              <w:bottom w:val="single" w:sz="4" w:space="0" w:color="auto"/>
              <w:right w:val="nil"/>
            </w:tcBorders>
          </w:tcPr>
          <w:p w14:paraId="171ACFEB" w14:textId="1B3C8918" w:rsidR="007F2A7D" w:rsidRPr="00AE5670" w:rsidRDefault="007F2A7D" w:rsidP="00DF22DF">
            <w:pPr>
              <w:pStyle w:val="PlainText"/>
              <w:tabs>
                <w:tab w:val="decimal" w:pos="340"/>
              </w:tabs>
              <w:spacing w:after="60"/>
              <w:jc w:val="center"/>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r>
      <w:tr w:rsidR="007F2A7D" w14:paraId="7EA9C7FF" w14:textId="77777777" w:rsidTr="00406690">
        <w:tc>
          <w:tcPr>
            <w:tcW w:w="3969" w:type="dxa"/>
            <w:tcBorders>
              <w:top w:val="single" w:sz="4" w:space="0" w:color="auto"/>
              <w:left w:val="nil"/>
              <w:bottom w:val="nil"/>
              <w:right w:val="nil"/>
            </w:tcBorders>
          </w:tcPr>
          <w:p w14:paraId="2F2C4FB9" w14:textId="77777777" w:rsidR="007F2A7D"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Adult smoking rate</w:t>
            </w:r>
          </w:p>
        </w:tc>
        <w:tc>
          <w:tcPr>
            <w:tcW w:w="1587" w:type="dxa"/>
            <w:tcBorders>
              <w:top w:val="single" w:sz="4" w:space="0" w:color="auto"/>
              <w:left w:val="nil"/>
              <w:bottom w:val="nil"/>
              <w:right w:val="nil"/>
            </w:tcBorders>
          </w:tcPr>
          <w:p w14:paraId="51FB2587"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-0.205</w:t>
            </w:r>
          </w:p>
        </w:tc>
        <w:tc>
          <w:tcPr>
            <w:tcW w:w="249" w:type="dxa"/>
            <w:tcBorders>
              <w:top w:val="single" w:sz="4" w:space="0" w:color="auto"/>
              <w:left w:val="nil"/>
              <w:bottom w:val="nil"/>
              <w:right w:val="nil"/>
            </w:tcBorders>
          </w:tcPr>
          <w:p w14:paraId="2ADB8429"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4269E3C0"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-0.207*</w:t>
            </w:r>
          </w:p>
        </w:tc>
        <w:tc>
          <w:tcPr>
            <w:tcW w:w="1268" w:type="dxa"/>
            <w:tcBorders>
              <w:top w:val="single" w:sz="4" w:space="0" w:color="auto"/>
              <w:left w:val="nil"/>
              <w:bottom w:val="nil"/>
              <w:right w:val="nil"/>
            </w:tcBorders>
          </w:tcPr>
          <w:p w14:paraId="735301D5"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-0.206*</w:t>
            </w:r>
          </w:p>
        </w:tc>
        <w:tc>
          <w:tcPr>
            <w:tcW w:w="249" w:type="dxa"/>
            <w:tcBorders>
              <w:top w:val="single" w:sz="4" w:space="0" w:color="auto"/>
              <w:left w:val="nil"/>
              <w:bottom w:val="nil"/>
              <w:right w:val="nil"/>
            </w:tcBorders>
          </w:tcPr>
          <w:p w14:paraId="527A345A"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353730CB"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-1.248**</w:t>
            </w:r>
          </w:p>
        </w:tc>
        <w:tc>
          <w:tcPr>
            <w:tcW w:w="1268" w:type="dxa"/>
            <w:tcBorders>
              <w:top w:val="single" w:sz="4" w:space="0" w:color="auto"/>
              <w:left w:val="nil"/>
              <w:bottom w:val="nil"/>
              <w:right w:val="nil"/>
            </w:tcBorders>
          </w:tcPr>
          <w:p w14:paraId="2157BC42"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-1.248**</w:t>
            </w:r>
          </w:p>
        </w:tc>
        <w:tc>
          <w:tcPr>
            <w:tcW w:w="249" w:type="dxa"/>
            <w:tcBorders>
              <w:top w:val="single" w:sz="4" w:space="0" w:color="auto"/>
              <w:left w:val="nil"/>
              <w:bottom w:val="nil"/>
              <w:right w:val="nil"/>
            </w:tcBorders>
          </w:tcPr>
          <w:p w14:paraId="3DDDE1A8"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0426ADEC"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-1.380**</w:t>
            </w:r>
          </w:p>
        </w:tc>
        <w:tc>
          <w:tcPr>
            <w:tcW w:w="1268" w:type="dxa"/>
            <w:tcBorders>
              <w:top w:val="single" w:sz="4" w:space="0" w:color="auto"/>
              <w:left w:val="nil"/>
              <w:bottom w:val="nil"/>
              <w:right w:val="nil"/>
            </w:tcBorders>
          </w:tcPr>
          <w:p w14:paraId="5AEAD993"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-1.380**</w:t>
            </w:r>
          </w:p>
        </w:tc>
      </w:tr>
      <w:tr w:rsidR="007F2A7D" w14:paraId="58F0C5B8" w14:textId="77777777" w:rsidTr="00506047">
        <w:tc>
          <w:tcPr>
            <w:tcW w:w="3969" w:type="dxa"/>
            <w:tcBorders>
              <w:top w:val="nil"/>
              <w:left w:val="nil"/>
              <w:bottom w:val="nil"/>
              <w:right w:val="nil"/>
            </w:tcBorders>
          </w:tcPr>
          <w:p w14:paraId="526A7B8B"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5A1271B7"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(0.559)</w:t>
            </w:r>
          </w:p>
        </w:tc>
        <w:tc>
          <w:tcPr>
            <w:tcW w:w="249" w:type="dxa"/>
            <w:tcBorders>
              <w:top w:val="nil"/>
              <w:left w:val="nil"/>
              <w:bottom w:val="nil"/>
              <w:right w:val="nil"/>
            </w:tcBorders>
          </w:tcPr>
          <w:p w14:paraId="10A15ABE"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922D5A9"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(0.107)</w:t>
            </w:r>
          </w:p>
        </w:tc>
        <w:tc>
          <w:tcPr>
            <w:tcW w:w="1268" w:type="dxa"/>
            <w:tcBorders>
              <w:top w:val="nil"/>
              <w:left w:val="nil"/>
              <w:bottom w:val="nil"/>
              <w:right w:val="nil"/>
            </w:tcBorders>
          </w:tcPr>
          <w:p w14:paraId="686B756E"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(0.106)</w:t>
            </w:r>
          </w:p>
        </w:tc>
        <w:tc>
          <w:tcPr>
            <w:tcW w:w="249" w:type="dxa"/>
            <w:tcBorders>
              <w:top w:val="nil"/>
              <w:left w:val="nil"/>
              <w:bottom w:val="nil"/>
              <w:right w:val="nil"/>
            </w:tcBorders>
          </w:tcPr>
          <w:p w14:paraId="7D84F046"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0029C2C"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(0.526)</w:t>
            </w:r>
          </w:p>
        </w:tc>
        <w:tc>
          <w:tcPr>
            <w:tcW w:w="1268" w:type="dxa"/>
            <w:tcBorders>
              <w:top w:val="nil"/>
              <w:left w:val="nil"/>
              <w:bottom w:val="nil"/>
              <w:right w:val="nil"/>
            </w:tcBorders>
          </w:tcPr>
          <w:p w14:paraId="2F2E2FCF"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(0.527)</w:t>
            </w:r>
          </w:p>
        </w:tc>
        <w:tc>
          <w:tcPr>
            <w:tcW w:w="249" w:type="dxa"/>
            <w:tcBorders>
              <w:top w:val="nil"/>
              <w:left w:val="nil"/>
              <w:bottom w:val="nil"/>
              <w:right w:val="nil"/>
            </w:tcBorders>
          </w:tcPr>
          <w:p w14:paraId="19ECDA5D"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E81E42C"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(0.586)</w:t>
            </w:r>
          </w:p>
        </w:tc>
        <w:tc>
          <w:tcPr>
            <w:tcW w:w="1268" w:type="dxa"/>
            <w:tcBorders>
              <w:top w:val="nil"/>
              <w:left w:val="nil"/>
              <w:bottom w:val="nil"/>
              <w:right w:val="nil"/>
            </w:tcBorders>
          </w:tcPr>
          <w:p w14:paraId="481B4347"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(0.587)</w:t>
            </w:r>
          </w:p>
        </w:tc>
      </w:tr>
      <w:tr w:rsidR="007F2A7D" w14:paraId="5F03448D" w14:textId="77777777" w:rsidTr="00506047">
        <w:tc>
          <w:tcPr>
            <w:tcW w:w="3969" w:type="dxa"/>
            <w:tcBorders>
              <w:top w:val="nil"/>
              <w:left w:val="nil"/>
              <w:bottom w:val="nil"/>
              <w:right w:val="nil"/>
            </w:tcBorders>
          </w:tcPr>
          <w:p w14:paraId="27DE1643" w14:textId="77777777" w:rsidR="007F2A7D"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Gubernatorial election set for 2020</w:t>
            </w:r>
          </w:p>
        </w:tc>
        <w:tc>
          <w:tcPr>
            <w:tcW w:w="1587" w:type="dxa"/>
            <w:tcBorders>
              <w:top w:val="nil"/>
              <w:left w:val="nil"/>
              <w:bottom w:val="nil"/>
              <w:right w:val="nil"/>
            </w:tcBorders>
          </w:tcPr>
          <w:p w14:paraId="0E08C9D5"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0.147</w:t>
            </w:r>
          </w:p>
        </w:tc>
        <w:tc>
          <w:tcPr>
            <w:tcW w:w="249" w:type="dxa"/>
            <w:tcBorders>
              <w:top w:val="nil"/>
              <w:left w:val="nil"/>
              <w:bottom w:val="nil"/>
              <w:right w:val="nil"/>
            </w:tcBorders>
          </w:tcPr>
          <w:p w14:paraId="02339A6B"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0B7AA87"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115C499"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6B242454"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492A95E"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97868EB"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4B5DDD2E"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AFB176F"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3DBEE27A" w14:textId="77777777" w:rsidR="007F2A7D" w:rsidRPr="00AE5670" w:rsidRDefault="007F2A7D" w:rsidP="007F2A7D">
            <w:pPr>
              <w:pStyle w:val="PlainText"/>
              <w:tabs>
                <w:tab w:val="decimal" w:pos="340"/>
              </w:tabs>
              <w:rPr>
                <w:rFonts w:asciiTheme="majorBidi" w:hAnsiTheme="majorBidi" w:cstheme="majorBidi"/>
              </w:rPr>
            </w:pPr>
          </w:p>
        </w:tc>
      </w:tr>
      <w:tr w:rsidR="007F2A7D" w14:paraId="76782CB3" w14:textId="77777777" w:rsidTr="00506047">
        <w:tc>
          <w:tcPr>
            <w:tcW w:w="3969" w:type="dxa"/>
            <w:tcBorders>
              <w:top w:val="nil"/>
              <w:left w:val="nil"/>
              <w:bottom w:val="nil"/>
              <w:right w:val="nil"/>
            </w:tcBorders>
          </w:tcPr>
          <w:p w14:paraId="1B69B416"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412E61D2" w14:textId="77777777" w:rsidR="007F2A7D" w:rsidRPr="00AE5670" w:rsidRDefault="007F2A7D" w:rsidP="007F2A7D">
            <w:pPr>
              <w:pStyle w:val="PlainText"/>
              <w:tabs>
                <w:tab w:val="decimal" w:pos="340"/>
              </w:tabs>
              <w:spacing w:after="60"/>
              <w:rPr>
                <w:rFonts w:asciiTheme="majorBidi" w:hAnsiTheme="majorBidi" w:cstheme="majorBidi"/>
              </w:rPr>
            </w:pPr>
            <w:r w:rsidRPr="00AE5670">
              <w:rPr>
                <w:rFonts w:asciiTheme="majorBidi" w:hAnsiTheme="majorBidi" w:cstheme="majorBidi"/>
              </w:rPr>
              <w:t>(0.094)</w:t>
            </w:r>
          </w:p>
        </w:tc>
        <w:tc>
          <w:tcPr>
            <w:tcW w:w="249" w:type="dxa"/>
            <w:tcBorders>
              <w:top w:val="nil"/>
              <w:left w:val="nil"/>
              <w:bottom w:val="nil"/>
              <w:right w:val="nil"/>
            </w:tcBorders>
          </w:tcPr>
          <w:p w14:paraId="2B6B871D"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72B247F"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2D24087C"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5A66498C"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1206B29"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3BBBB90"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041781F2"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4E0D37E"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101E538E" w14:textId="77777777" w:rsidR="007F2A7D" w:rsidRPr="00AE5670" w:rsidRDefault="007F2A7D" w:rsidP="007F2A7D">
            <w:pPr>
              <w:pStyle w:val="PlainText"/>
              <w:tabs>
                <w:tab w:val="decimal" w:pos="340"/>
              </w:tabs>
              <w:rPr>
                <w:rFonts w:asciiTheme="majorBidi" w:hAnsiTheme="majorBidi" w:cstheme="majorBidi"/>
              </w:rPr>
            </w:pPr>
          </w:p>
        </w:tc>
      </w:tr>
      <w:tr w:rsidR="007F2A7D" w14:paraId="26474D31" w14:textId="77777777" w:rsidTr="00506047">
        <w:tc>
          <w:tcPr>
            <w:tcW w:w="3969" w:type="dxa"/>
            <w:tcBorders>
              <w:top w:val="nil"/>
              <w:left w:val="nil"/>
              <w:bottom w:val="nil"/>
              <w:right w:val="nil"/>
            </w:tcBorders>
          </w:tcPr>
          <w:p w14:paraId="7B57BF1E" w14:textId="77777777" w:rsidR="007F2A7D"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Governor is Democratic</w:t>
            </w:r>
          </w:p>
        </w:tc>
        <w:tc>
          <w:tcPr>
            <w:tcW w:w="1587" w:type="dxa"/>
            <w:tcBorders>
              <w:top w:val="nil"/>
              <w:left w:val="nil"/>
              <w:bottom w:val="nil"/>
              <w:right w:val="nil"/>
            </w:tcBorders>
          </w:tcPr>
          <w:p w14:paraId="704BD7E8"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0.170</w:t>
            </w:r>
          </w:p>
        </w:tc>
        <w:tc>
          <w:tcPr>
            <w:tcW w:w="249" w:type="dxa"/>
            <w:tcBorders>
              <w:top w:val="nil"/>
              <w:left w:val="nil"/>
              <w:bottom w:val="nil"/>
              <w:right w:val="nil"/>
            </w:tcBorders>
          </w:tcPr>
          <w:p w14:paraId="28A6E2C8"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556E41B"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1179A44C"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02A0ABD7"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8ECFB5E"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674420E"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1516FC10"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DD0B7A6"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3B2219DF" w14:textId="77777777" w:rsidR="007F2A7D" w:rsidRPr="00AE5670" w:rsidRDefault="007F2A7D" w:rsidP="007F2A7D">
            <w:pPr>
              <w:pStyle w:val="PlainText"/>
              <w:tabs>
                <w:tab w:val="decimal" w:pos="340"/>
              </w:tabs>
              <w:rPr>
                <w:rFonts w:asciiTheme="majorBidi" w:hAnsiTheme="majorBidi" w:cstheme="majorBidi"/>
              </w:rPr>
            </w:pPr>
          </w:p>
        </w:tc>
      </w:tr>
      <w:tr w:rsidR="007F2A7D" w14:paraId="4B02BD0D" w14:textId="77777777" w:rsidTr="00506047">
        <w:tc>
          <w:tcPr>
            <w:tcW w:w="3969" w:type="dxa"/>
            <w:tcBorders>
              <w:top w:val="nil"/>
              <w:left w:val="nil"/>
              <w:bottom w:val="nil"/>
              <w:right w:val="nil"/>
            </w:tcBorders>
          </w:tcPr>
          <w:p w14:paraId="186907BA"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105A2385" w14:textId="77777777" w:rsidR="007F2A7D" w:rsidRPr="00AE5670" w:rsidRDefault="007F2A7D" w:rsidP="007F2A7D">
            <w:pPr>
              <w:pStyle w:val="PlainText"/>
              <w:tabs>
                <w:tab w:val="decimal" w:pos="340"/>
              </w:tabs>
              <w:spacing w:after="60"/>
              <w:rPr>
                <w:rFonts w:asciiTheme="majorBidi" w:hAnsiTheme="majorBidi" w:cstheme="majorBidi"/>
              </w:rPr>
            </w:pPr>
            <w:r w:rsidRPr="00AE5670">
              <w:rPr>
                <w:rFonts w:asciiTheme="majorBidi" w:hAnsiTheme="majorBidi" w:cstheme="majorBidi"/>
              </w:rPr>
              <w:t>(0.127)</w:t>
            </w:r>
          </w:p>
        </w:tc>
        <w:tc>
          <w:tcPr>
            <w:tcW w:w="249" w:type="dxa"/>
            <w:tcBorders>
              <w:top w:val="nil"/>
              <w:left w:val="nil"/>
              <w:bottom w:val="nil"/>
              <w:right w:val="nil"/>
            </w:tcBorders>
          </w:tcPr>
          <w:p w14:paraId="6D115A97"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DCD3250"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41010C9"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0760D42D"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8B87E11"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48C92319"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67545683"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987D707"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B50EF8C" w14:textId="77777777" w:rsidR="007F2A7D" w:rsidRPr="00AE5670" w:rsidRDefault="007F2A7D" w:rsidP="007F2A7D">
            <w:pPr>
              <w:pStyle w:val="PlainText"/>
              <w:tabs>
                <w:tab w:val="decimal" w:pos="340"/>
              </w:tabs>
              <w:rPr>
                <w:rFonts w:asciiTheme="majorBidi" w:hAnsiTheme="majorBidi" w:cstheme="majorBidi"/>
              </w:rPr>
            </w:pPr>
          </w:p>
        </w:tc>
      </w:tr>
      <w:tr w:rsidR="007F2A7D" w14:paraId="2F618EA3" w14:textId="77777777" w:rsidTr="00506047">
        <w:tc>
          <w:tcPr>
            <w:tcW w:w="3969" w:type="dxa"/>
            <w:tcBorders>
              <w:top w:val="nil"/>
              <w:left w:val="nil"/>
              <w:bottom w:val="nil"/>
              <w:right w:val="nil"/>
            </w:tcBorders>
          </w:tcPr>
          <w:p w14:paraId="431B8AD7" w14:textId="77777777" w:rsidR="007F2A7D"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Change in county partisanship, 2012-16</w:t>
            </w:r>
          </w:p>
        </w:tc>
        <w:tc>
          <w:tcPr>
            <w:tcW w:w="1587" w:type="dxa"/>
            <w:tcBorders>
              <w:top w:val="nil"/>
              <w:left w:val="nil"/>
              <w:bottom w:val="nil"/>
              <w:right w:val="nil"/>
            </w:tcBorders>
          </w:tcPr>
          <w:p w14:paraId="12AA4242"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0.358</w:t>
            </w:r>
            <w:r>
              <w:rPr>
                <w:rFonts w:asciiTheme="majorBidi" w:hAnsiTheme="majorBidi" w:cstheme="majorBidi"/>
              </w:rPr>
              <w:t>*</w:t>
            </w:r>
          </w:p>
        </w:tc>
        <w:tc>
          <w:tcPr>
            <w:tcW w:w="249" w:type="dxa"/>
            <w:tcBorders>
              <w:top w:val="nil"/>
              <w:left w:val="nil"/>
              <w:bottom w:val="nil"/>
              <w:right w:val="nil"/>
            </w:tcBorders>
          </w:tcPr>
          <w:p w14:paraId="28BCA3E3"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7E800FF"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4A7B260E"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716FC4BE"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7DBAF2C"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1DC1874"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23A30271"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FA17CE5"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314140D9" w14:textId="77777777" w:rsidR="007F2A7D" w:rsidRPr="00AE5670" w:rsidRDefault="007F2A7D" w:rsidP="007F2A7D">
            <w:pPr>
              <w:pStyle w:val="PlainText"/>
              <w:tabs>
                <w:tab w:val="decimal" w:pos="340"/>
              </w:tabs>
              <w:rPr>
                <w:rFonts w:asciiTheme="majorBidi" w:hAnsiTheme="majorBidi" w:cstheme="majorBidi"/>
              </w:rPr>
            </w:pPr>
          </w:p>
        </w:tc>
      </w:tr>
      <w:tr w:rsidR="007F2A7D" w14:paraId="436FD7EF" w14:textId="77777777" w:rsidTr="00506047">
        <w:tc>
          <w:tcPr>
            <w:tcW w:w="3969" w:type="dxa"/>
            <w:tcBorders>
              <w:top w:val="nil"/>
              <w:left w:val="nil"/>
              <w:bottom w:val="nil"/>
              <w:right w:val="nil"/>
            </w:tcBorders>
          </w:tcPr>
          <w:p w14:paraId="4CA9D9D5"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2B169952" w14:textId="77777777" w:rsidR="007F2A7D" w:rsidRPr="00AE5670" w:rsidRDefault="007F2A7D" w:rsidP="007F2A7D">
            <w:pPr>
              <w:pStyle w:val="PlainText"/>
              <w:tabs>
                <w:tab w:val="decimal" w:pos="340"/>
              </w:tabs>
              <w:spacing w:after="60"/>
              <w:rPr>
                <w:rFonts w:asciiTheme="majorBidi" w:hAnsiTheme="majorBidi" w:cstheme="majorBidi"/>
              </w:rPr>
            </w:pPr>
            <w:r w:rsidRPr="00AE5670">
              <w:rPr>
                <w:rFonts w:asciiTheme="majorBidi" w:hAnsiTheme="majorBidi" w:cstheme="majorBidi"/>
              </w:rPr>
              <w:t>(0.216)</w:t>
            </w:r>
          </w:p>
        </w:tc>
        <w:tc>
          <w:tcPr>
            <w:tcW w:w="249" w:type="dxa"/>
            <w:tcBorders>
              <w:top w:val="nil"/>
              <w:left w:val="nil"/>
              <w:bottom w:val="nil"/>
              <w:right w:val="nil"/>
            </w:tcBorders>
          </w:tcPr>
          <w:p w14:paraId="1D04A992"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6EA0427"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AAE3C42"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394AA5FD"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FCEB7F8"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387495DD" w14:textId="77777777" w:rsidR="007F2A7D" w:rsidRPr="00AE5670" w:rsidRDefault="007F2A7D" w:rsidP="007F2A7D">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6BA600FF"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A811BF0" w14:textId="77777777" w:rsidR="007F2A7D" w:rsidRPr="00AE5670" w:rsidRDefault="007F2A7D" w:rsidP="007F2A7D">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2619B635" w14:textId="77777777" w:rsidR="007F2A7D" w:rsidRPr="00AE5670" w:rsidRDefault="007F2A7D" w:rsidP="007F2A7D">
            <w:pPr>
              <w:pStyle w:val="PlainText"/>
              <w:tabs>
                <w:tab w:val="decimal" w:pos="340"/>
              </w:tabs>
              <w:rPr>
                <w:rFonts w:asciiTheme="majorBidi" w:hAnsiTheme="majorBidi" w:cstheme="majorBidi"/>
              </w:rPr>
            </w:pPr>
          </w:p>
        </w:tc>
      </w:tr>
      <w:tr w:rsidR="007F2A7D" w14:paraId="0AF50404" w14:textId="77777777" w:rsidTr="00506047">
        <w:tc>
          <w:tcPr>
            <w:tcW w:w="3969" w:type="dxa"/>
            <w:tcBorders>
              <w:top w:val="nil"/>
              <w:left w:val="nil"/>
              <w:bottom w:val="nil"/>
              <w:right w:val="nil"/>
            </w:tcBorders>
          </w:tcPr>
          <w:p w14:paraId="34BBCD02" w14:textId="77777777" w:rsidR="007F2A7D"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Constant</w:t>
            </w:r>
          </w:p>
        </w:tc>
        <w:tc>
          <w:tcPr>
            <w:tcW w:w="1587" w:type="dxa"/>
            <w:tcBorders>
              <w:top w:val="nil"/>
              <w:left w:val="nil"/>
              <w:bottom w:val="nil"/>
              <w:right w:val="nil"/>
            </w:tcBorders>
          </w:tcPr>
          <w:p w14:paraId="23B48FC2"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-0.633</w:t>
            </w:r>
          </w:p>
        </w:tc>
        <w:tc>
          <w:tcPr>
            <w:tcW w:w="249" w:type="dxa"/>
            <w:tcBorders>
              <w:top w:val="nil"/>
              <w:left w:val="nil"/>
              <w:bottom w:val="nil"/>
              <w:right w:val="nil"/>
            </w:tcBorders>
          </w:tcPr>
          <w:p w14:paraId="60FBCAA2"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6999BCB"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-4.514***</w:t>
            </w:r>
          </w:p>
        </w:tc>
        <w:tc>
          <w:tcPr>
            <w:tcW w:w="1268" w:type="dxa"/>
            <w:tcBorders>
              <w:top w:val="nil"/>
              <w:left w:val="nil"/>
              <w:bottom w:val="nil"/>
              <w:right w:val="nil"/>
            </w:tcBorders>
          </w:tcPr>
          <w:p w14:paraId="3DFA86A6"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-4.427***</w:t>
            </w:r>
          </w:p>
        </w:tc>
        <w:tc>
          <w:tcPr>
            <w:tcW w:w="249" w:type="dxa"/>
            <w:tcBorders>
              <w:top w:val="nil"/>
              <w:left w:val="nil"/>
              <w:bottom w:val="nil"/>
              <w:right w:val="nil"/>
            </w:tcBorders>
          </w:tcPr>
          <w:p w14:paraId="4F0C6838"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A0704FC"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-23.164***</w:t>
            </w:r>
          </w:p>
        </w:tc>
        <w:tc>
          <w:tcPr>
            <w:tcW w:w="1268" w:type="dxa"/>
            <w:tcBorders>
              <w:top w:val="nil"/>
              <w:left w:val="nil"/>
              <w:bottom w:val="nil"/>
              <w:right w:val="nil"/>
            </w:tcBorders>
          </w:tcPr>
          <w:p w14:paraId="6A570CD0"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-23.213***</w:t>
            </w:r>
          </w:p>
        </w:tc>
        <w:tc>
          <w:tcPr>
            <w:tcW w:w="249" w:type="dxa"/>
            <w:tcBorders>
              <w:top w:val="nil"/>
              <w:left w:val="nil"/>
              <w:bottom w:val="nil"/>
              <w:right w:val="nil"/>
            </w:tcBorders>
          </w:tcPr>
          <w:p w14:paraId="28937C87" w14:textId="77777777" w:rsidR="007F2A7D" w:rsidRPr="00F90D87" w:rsidRDefault="007F2A7D" w:rsidP="007F2A7D">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D1D0F46"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-25.044***</w:t>
            </w:r>
          </w:p>
        </w:tc>
        <w:tc>
          <w:tcPr>
            <w:tcW w:w="1268" w:type="dxa"/>
            <w:tcBorders>
              <w:top w:val="nil"/>
              <w:left w:val="nil"/>
              <w:bottom w:val="nil"/>
              <w:right w:val="nil"/>
            </w:tcBorders>
          </w:tcPr>
          <w:p w14:paraId="1EDFCE2B"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-25.136***</w:t>
            </w:r>
          </w:p>
        </w:tc>
      </w:tr>
      <w:tr w:rsidR="007F2A7D" w14:paraId="01D82F44" w14:textId="77777777" w:rsidTr="00506047">
        <w:tc>
          <w:tcPr>
            <w:tcW w:w="3969" w:type="dxa"/>
            <w:tcBorders>
              <w:top w:val="nil"/>
              <w:left w:val="nil"/>
              <w:bottom w:val="nil"/>
              <w:right w:val="nil"/>
            </w:tcBorders>
          </w:tcPr>
          <w:p w14:paraId="74A7D05C" w14:textId="77777777" w:rsidR="007F2A7D" w:rsidRDefault="007F2A7D" w:rsidP="007F2A7D">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4F1617D"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(1.310)</w:t>
            </w:r>
          </w:p>
        </w:tc>
        <w:tc>
          <w:tcPr>
            <w:tcW w:w="249" w:type="dxa"/>
            <w:tcBorders>
              <w:top w:val="nil"/>
              <w:left w:val="nil"/>
              <w:bottom w:val="nil"/>
              <w:right w:val="nil"/>
            </w:tcBorders>
          </w:tcPr>
          <w:p w14:paraId="1B35F338"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FC07A04"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(1.233)</w:t>
            </w:r>
          </w:p>
        </w:tc>
        <w:tc>
          <w:tcPr>
            <w:tcW w:w="1268" w:type="dxa"/>
            <w:tcBorders>
              <w:top w:val="nil"/>
              <w:left w:val="nil"/>
              <w:bottom w:val="nil"/>
              <w:right w:val="nil"/>
            </w:tcBorders>
          </w:tcPr>
          <w:p w14:paraId="1615E105"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(1.216)</w:t>
            </w:r>
          </w:p>
        </w:tc>
        <w:tc>
          <w:tcPr>
            <w:tcW w:w="249" w:type="dxa"/>
            <w:tcBorders>
              <w:top w:val="nil"/>
              <w:left w:val="nil"/>
              <w:bottom w:val="nil"/>
              <w:right w:val="nil"/>
            </w:tcBorders>
          </w:tcPr>
          <w:p w14:paraId="60663024"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B51BF2D"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(3.201)</w:t>
            </w:r>
          </w:p>
        </w:tc>
        <w:tc>
          <w:tcPr>
            <w:tcW w:w="1268" w:type="dxa"/>
            <w:tcBorders>
              <w:top w:val="nil"/>
              <w:left w:val="nil"/>
              <w:bottom w:val="nil"/>
              <w:right w:val="nil"/>
            </w:tcBorders>
          </w:tcPr>
          <w:p w14:paraId="1A2002FB"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(3.261)</w:t>
            </w:r>
          </w:p>
        </w:tc>
        <w:tc>
          <w:tcPr>
            <w:tcW w:w="249" w:type="dxa"/>
            <w:tcBorders>
              <w:top w:val="nil"/>
              <w:left w:val="nil"/>
              <w:bottom w:val="nil"/>
              <w:right w:val="nil"/>
            </w:tcBorders>
          </w:tcPr>
          <w:p w14:paraId="591F24A9"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ACE3A31"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(3.439)</w:t>
            </w:r>
          </w:p>
        </w:tc>
        <w:tc>
          <w:tcPr>
            <w:tcW w:w="1268" w:type="dxa"/>
            <w:tcBorders>
              <w:top w:val="nil"/>
              <w:left w:val="nil"/>
              <w:bottom w:val="nil"/>
              <w:right w:val="nil"/>
            </w:tcBorders>
          </w:tcPr>
          <w:p w14:paraId="749B389F" w14:textId="77777777" w:rsidR="007F2A7D" w:rsidRPr="00AE5670" w:rsidRDefault="007F2A7D" w:rsidP="007F2A7D">
            <w:pPr>
              <w:pStyle w:val="PlainText"/>
              <w:tabs>
                <w:tab w:val="decimal" w:pos="340"/>
              </w:tabs>
              <w:rPr>
                <w:rFonts w:asciiTheme="majorBidi" w:hAnsiTheme="majorBidi" w:cstheme="majorBidi"/>
              </w:rPr>
            </w:pPr>
            <w:r w:rsidRPr="00AE5670">
              <w:rPr>
                <w:rFonts w:asciiTheme="majorBidi" w:hAnsiTheme="majorBidi" w:cstheme="majorBidi"/>
              </w:rPr>
              <w:t>(3.510)</w:t>
            </w:r>
          </w:p>
        </w:tc>
      </w:tr>
      <w:tr w:rsidR="007F2A7D" w14:paraId="42D08D33" w14:textId="77777777" w:rsidTr="00506047">
        <w:tc>
          <w:tcPr>
            <w:tcW w:w="3969" w:type="dxa"/>
            <w:tcBorders>
              <w:top w:val="nil"/>
              <w:left w:val="nil"/>
              <w:bottom w:val="single" w:sz="4" w:space="0" w:color="auto"/>
              <w:right w:val="nil"/>
            </w:tcBorders>
          </w:tcPr>
          <w:p w14:paraId="5D99EEC9" w14:textId="77777777" w:rsidR="007F2A7D" w:rsidRPr="00B42705" w:rsidRDefault="007F2A7D" w:rsidP="007F2A7D">
            <w:pPr>
              <w:rPr>
                <w:rFonts w:asciiTheme="majorBidi" w:eastAsia="Times New Roman" w:hAnsiTheme="majorBidi" w:cstheme="majorBidi"/>
                <w:bCs/>
                <w:sz w:val="21"/>
                <w:szCs w:val="21"/>
              </w:rPr>
            </w:pPr>
            <w:r>
              <w:rPr>
                <w:rFonts w:asciiTheme="majorBidi" w:eastAsia="Times New Roman" w:hAnsiTheme="majorBidi" w:cstheme="majorBidi"/>
                <w:bCs/>
                <w:i/>
                <w:iCs/>
                <w:sz w:val="21"/>
                <w:szCs w:val="21"/>
              </w:rPr>
              <w:t>R</w:t>
            </w:r>
            <w:r>
              <w:rPr>
                <w:rFonts w:asciiTheme="majorBidi" w:eastAsia="Times New Roman" w:hAnsiTheme="majorBidi" w:cstheme="majorBidi"/>
                <w:bCs/>
                <w:sz w:val="21"/>
                <w:szCs w:val="21"/>
              </w:rPr>
              <w:t>-squared</w:t>
            </w:r>
          </w:p>
        </w:tc>
        <w:tc>
          <w:tcPr>
            <w:tcW w:w="1587" w:type="dxa"/>
            <w:tcBorders>
              <w:top w:val="nil"/>
              <w:left w:val="nil"/>
              <w:bottom w:val="single" w:sz="4" w:space="0" w:color="auto"/>
              <w:right w:val="nil"/>
            </w:tcBorders>
          </w:tcPr>
          <w:p w14:paraId="756A7FDE"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0.430</w:t>
            </w:r>
          </w:p>
        </w:tc>
        <w:tc>
          <w:tcPr>
            <w:tcW w:w="249" w:type="dxa"/>
            <w:tcBorders>
              <w:top w:val="nil"/>
              <w:left w:val="nil"/>
              <w:bottom w:val="single" w:sz="4" w:space="0" w:color="auto"/>
              <w:right w:val="nil"/>
            </w:tcBorders>
          </w:tcPr>
          <w:p w14:paraId="11B8593E"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68446115"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0.238</w:t>
            </w:r>
          </w:p>
        </w:tc>
        <w:tc>
          <w:tcPr>
            <w:tcW w:w="1268" w:type="dxa"/>
            <w:tcBorders>
              <w:top w:val="nil"/>
              <w:left w:val="nil"/>
              <w:bottom w:val="single" w:sz="4" w:space="0" w:color="auto"/>
              <w:right w:val="nil"/>
            </w:tcBorders>
          </w:tcPr>
          <w:p w14:paraId="224D605C"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0.240</w:t>
            </w:r>
          </w:p>
        </w:tc>
        <w:tc>
          <w:tcPr>
            <w:tcW w:w="249" w:type="dxa"/>
            <w:tcBorders>
              <w:top w:val="nil"/>
              <w:left w:val="nil"/>
              <w:bottom w:val="single" w:sz="4" w:space="0" w:color="auto"/>
              <w:right w:val="nil"/>
            </w:tcBorders>
          </w:tcPr>
          <w:p w14:paraId="0D767B52"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1565C0B9"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0.600</w:t>
            </w:r>
          </w:p>
        </w:tc>
        <w:tc>
          <w:tcPr>
            <w:tcW w:w="1268" w:type="dxa"/>
            <w:tcBorders>
              <w:top w:val="nil"/>
              <w:left w:val="nil"/>
              <w:bottom w:val="single" w:sz="4" w:space="0" w:color="auto"/>
              <w:right w:val="nil"/>
            </w:tcBorders>
          </w:tcPr>
          <w:p w14:paraId="7B9F3B11"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0.600</w:t>
            </w:r>
          </w:p>
        </w:tc>
        <w:tc>
          <w:tcPr>
            <w:tcW w:w="249" w:type="dxa"/>
            <w:tcBorders>
              <w:top w:val="nil"/>
              <w:left w:val="nil"/>
              <w:bottom w:val="single" w:sz="4" w:space="0" w:color="auto"/>
              <w:right w:val="nil"/>
            </w:tcBorders>
          </w:tcPr>
          <w:p w14:paraId="26A9EE6B"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602C406F"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0.639</w:t>
            </w:r>
          </w:p>
        </w:tc>
        <w:tc>
          <w:tcPr>
            <w:tcW w:w="1268" w:type="dxa"/>
            <w:tcBorders>
              <w:top w:val="nil"/>
              <w:left w:val="nil"/>
              <w:bottom w:val="single" w:sz="4" w:space="0" w:color="auto"/>
              <w:right w:val="nil"/>
            </w:tcBorders>
          </w:tcPr>
          <w:p w14:paraId="1CB0B9B1" w14:textId="77777777" w:rsidR="007F2A7D" w:rsidRPr="00F90D87" w:rsidRDefault="007F2A7D" w:rsidP="007F2A7D">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0.639</w:t>
            </w:r>
          </w:p>
        </w:tc>
      </w:tr>
      <w:tr w:rsidR="007F2A7D" w14:paraId="1A6961BB" w14:textId="77777777" w:rsidTr="00506047">
        <w:tc>
          <w:tcPr>
            <w:tcW w:w="13911" w:type="dxa"/>
            <w:gridSpan w:val="11"/>
            <w:tcBorders>
              <w:top w:val="single" w:sz="4" w:space="0" w:color="auto"/>
              <w:left w:val="nil"/>
              <w:bottom w:val="nil"/>
              <w:right w:val="nil"/>
            </w:tcBorders>
          </w:tcPr>
          <w:p w14:paraId="6BDEF780" w14:textId="77777777" w:rsidR="007F2A7D" w:rsidRDefault="007F2A7D" w:rsidP="007F2A7D">
            <w:pPr>
              <w:spacing w:before="40"/>
              <w:rPr>
                <w:rFonts w:asciiTheme="majorBidi" w:eastAsia="Times New Roman" w:hAnsiTheme="majorBidi" w:cstheme="majorBidi"/>
                <w:bCs/>
                <w:i/>
                <w:iCs/>
                <w:sz w:val="20"/>
                <w:szCs w:val="20"/>
              </w:rPr>
            </w:pPr>
            <w:r w:rsidRPr="00506047">
              <w:rPr>
                <w:rFonts w:asciiTheme="majorBidi" w:eastAsia="Times New Roman" w:hAnsiTheme="majorBidi" w:cstheme="majorBidi"/>
                <w:bCs/>
                <w:i/>
                <w:iCs/>
                <w:sz w:val="20"/>
                <w:szCs w:val="20"/>
              </w:rPr>
              <w:t>Notes</w:t>
            </w:r>
          </w:p>
          <w:p w14:paraId="54A729AC" w14:textId="77777777" w:rsidR="007F2A7D" w:rsidRDefault="007F2A7D" w:rsidP="007F2A7D">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Models also include nine fixed effects for US regions. </w:t>
            </w:r>
          </w:p>
          <w:p w14:paraId="2A3D8025" w14:textId="77777777" w:rsidR="007F2A7D" w:rsidRDefault="007F2A7D" w:rsidP="007F2A7D">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Robust standard errors in ( ) clustered at state level, </w:t>
            </w:r>
          </w:p>
          <w:p w14:paraId="25FF2D72" w14:textId="77777777" w:rsidR="007F2A7D" w:rsidRDefault="007F2A7D" w:rsidP="007F2A7D">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 * denote statistical significance at 1%, 5% and 10% levels.</w:t>
            </w:r>
          </w:p>
          <w:p w14:paraId="55C5A575" w14:textId="2AC36B7C" w:rsidR="007F2A7D" w:rsidRPr="00506047" w:rsidRDefault="007F2A7D" w:rsidP="007F2A7D">
            <w:pPr>
              <w:spacing w:before="40"/>
              <w:rPr>
                <w:rFonts w:asciiTheme="majorBidi" w:eastAsia="Times New Roman" w:hAnsiTheme="majorBidi" w:cstheme="majorBidi"/>
                <w:bCs/>
                <w:sz w:val="20"/>
                <w:szCs w:val="20"/>
              </w:rPr>
            </w:pPr>
            <w:r>
              <w:rPr>
                <w:rFonts w:asciiTheme="majorBidi" w:eastAsia="Times New Roman" w:hAnsiTheme="majorBidi" w:cstheme="majorBidi"/>
                <w:bCs/>
                <w:i/>
                <w:iCs/>
                <w:sz w:val="20"/>
                <w:szCs w:val="20"/>
              </w:rPr>
              <w:t>N</w:t>
            </w:r>
            <w:r>
              <w:rPr>
                <w:rFonts w:asciiTheme="majorBidi" w:eastAsia="Times New Roman" w:hAnsiTheme="majorBidi" w:cstheme="majorBidi"/>
                <w:bCs/>
                <w:sz w:val="20"/>
                <w:szCs w:val="20"/>
              </w:rPr>
              <w:t>=3109 US counties.</w:t>
            </w:r>
            <w:r w:rsidRPr="00506047">
              <w:rPr>
                <w:rFonts w:asciiTheme="majorBidi" w:eastAsia="Times New Roman" w:hAnsiTheme="majorBidi" w:cstheme="majorBidi"/>
                <w:bCs/>
                <w:sz w:val="20"/>
                <w:szCs w:val="20"/>
              </w:rPr>
              <w:t xml:space="preserve"> </w:t>
            </w:r>
          </w:p>
        </w:tc>
      </w:tr>
    </w:tbl>
    <w:p w14:paraId="57D70FCF" w14:textId="77777777" w:rsidR="00F90D87" w:rsidRDefault="00F90D87" w:rsidP="0041438D">
      <w:pPr>
        <w:spacing w:after="0" w:line="240" w:lineRule="auto"/>
        <w:rPr>
          <w:rFonts w:eastAsia="Times New Roman"/>
          <w:bCs/>
          <w:sz w:val="8"/>
          <w:szCs w:val="8"/>
        </w:rPr>
      </w:pPr>
    </w:p>
    <w:p w14:paraId="70865FF9" w14:textId="77777777" w:rsidR="007F4B11" w:rsidRPr="007F4B11" w:rsidRDefault="007F4B11" w:rsidP="0041438D">
      <w:pPr>
        <w:spacing w:after="0" w:line="240" w:lineRule="auto"/>
        <w:rPr>
          <w:rFonts w:eastAsia="Times New Roman"/>
          <w:bCs/>
          <w:sz w:val="22"/>
          <w:szCs w:val="22"/>
        </w:rPr>
      </w:pPr>
    </w:p>
    <w:p w14:paraId="6E1CC33F" w14:textId="77777777" w:rsidR="0037345B" w:rsidRDefault="0037345B">
      <w:pPr>
        <w:rPr>
          <w:rFonts w:eastAsia="Times New Roman"/>
          <w:bCs/>
          <w:sz w:val="22"/>
          <w:szCs w:val="22"/>
        </w:rPr>
        <w:sectPr w:rsidR="0037345B" w:rsidSect="00682E95">
          <w:pgSz w:w="16838" w:h="11906" w:orient="landscape"/>
          <w:pgMar w:top="1440" w:right="1440" w:bottom="1440" w:left="1440" w:header="708" w:footer="708" w:gutter="0"/>
          <w:pgNumType w:start="13"/>
          <w:cols w:space="708"/>
          <w:titlePg/>
          <w:docGrid w:linePitch="360"/>
        </w:sectPr>
      </w:pPr>
    </w:p>
    <w:p w14:paraId="607B4863" w14:textId="77777777" w:rsidR="0037345B" w:rsidRPr="00650ACB" w:rsidRDefault="0037345B" w:rsidP="006D18B0">
      <w:pPr>
        <w:spacing w:after="120" w:line="240" w:lineRule="auto"/>
        <w:jc w:val="center"/>
        <w:rPr>
          <w:rFonts w:asciiTheme="majorBidi" w:hAnsiTheme="majorBidi" w:cstheme="majorBidi"/>
          <w:b/>
          <w:bCs/>
        </w:rPr>
      </w:pPr>
      <w:r w:rsidRPr="00650ACB">
        <w:rPr>
          <w:rFonts w:asciiTheme="majorBidi" w:hAnsiTheme="majorBidi" w:cstheme="majorBidi"/>
          <w:b/>
          <w:bCs/>
        </w:rPr>
        <w:lastRenderedPageBreak/>
        <w:t>Appendix A</w:t>
      </w:r>
    </w:p>
    <w:p w14:paraId="7494EB95" w14:textId="77777777" w:rsidR="0037345B" w:rsidRPr="00F234FA" w:rsidRDefault="0037345B" w:rsidP="006D18B0">
      <w:pPr>
        <w:spacing w:after="120" w:line="240" w:lineRule="auto"/>
        <w:jc w:val="center"/>
        <w:rPr>
          <w:rFonts w:asciiTheme="majorBidi" w:hAnsiTheme="majorBidi" w:cstheme="majorBidi"/>
        </w:rPr>
      </w:pPr>
      <w:r w:rsidRPr="00650ACB">
        <w:rPr>
          <w:rFonts w:asciiTheme="majorBidi" w:hAnsiTheme="majorBidi" w:cstheme="majorBidi"/>
          <w:b/>
          <w:bCs/>
        </w:rPr>
        <w:t>Data Sources</w:t>
      </w:r>
    </w:p>
    <w:p w14:paraId="101EA95E" w14:textId="543E1405" w:rsidR="0037345B" w:rsidRDefault="0037345B" w:rsidP="00870833">
      <w:pPr>
        <w:spacing w:after="0" w:line="288" w:lineRule="auto"/>
        <w:jc w:val="both"/>
        <w:rPr>
          <w:rFonts w:asciiTheme="majorBidi" w:hAnsiTheme="majorBidi" w:cstheme="majorBidi"/>
        </w:rPr>
      </w:pPr>
      <w:r w:rsidRPr="00F234FA">
        <w:rPr>
          <w:rFonts w:asciiTheme="majorBidi" w:hAnsiTheme="majorBidi" w:cstheme="majorBidi"/>
        </w:rPr>
        <w:t xml:space="preserve">County-level </w:t>
      </w:r>
      <w:r>
        <w:rPr>
          <w:rFonts w:asciiTheme="majorBidi" w:hAnsiTheme="majorBidi" w:cstheme="majorBidi"/>
        </w:rPr>
        <w:t xml:space="preserve">daily </w:t>
      </w:r>
      <w:r w:rsidRPr="00F234FA">
        <w:rPr>
          <w:rFonts w:asciiTheme="majorBidi" w:hAnsiTheme="majorBidi" w:cstheme="majorBidi"/>
        </w:rPr>
        <w:t xml:space="preserve">data on </w:t>
      </w:r>
      <w:r>
        <w:rPr>
          <w:rFonts w:asciiTheme="majorBidi" w:hAnsiTheme="majorBidi" w:cstheme="majorBidi"/>
        </w:rPr>
        <w:t xml:space="preserve">cumulative </w:t>
      </w:r>
      <w:r w:rsidRPr="00F234FA">
        <w:rPr>
          <w:rFonts w:asciiTheme="majorBidi" w:hAnsiTheme="majorBidi" w:cstheme="majorBidi"/>
        </w:rPr>
        <w:t xml:space="preserve">deaths related to Covid-19 are </w:t>
      </w:r>
      <w:r>
        <w:rPr>
          <w:rFonts w:asciiTheme="majorBidi" w:hAnsiTheme="majorBidi" w:cstheme="majorBidi"/>
        </w:rPr>
        <w:t>obtained from the</w:t>
      </w:r>
      <w:r w:rsidRPr="00F234FA">
        <w:rPr>
          <w:rFonts w:asciiTheme="majorBidi" w:hAnsiTheme="majorBidi" w:cstheme="majorBidi"/>
        </w:rPr>
        <w:t xml:space="preserve"> aggregation site: </w:t>
      </w:r>
      <w:hyperlink r:id="rId22" w:history="1">
        <w:r w:rsidRPr="00F234FA">
          <w:rPr>
            <w:rStyle w:val="Hyperlink"/>
            <w:rFonts w:asciiTheme="majorBidi" w:hAnsiTheme="majorBidi" w:cstheme="majorBidi"/>
          </w:rPr>
          <w:t>https://usafacts.org/visualizations/coronavirus-covid-19-spread-map/</w:t>
        </w:r>
      </w:hyperlink>
      <w:r>
        <w:rPr>
          <w:rFonts w:asciiTheme="majorBidi" w:hAnsiTheme="majorBidi" w:cstheme="majorBidi"/>
        </w:rPr>
        <w:t xml:space="preserve"> who source the raw data from </w:t>
      </w:r>
      <w:r w:rsidRPr="00F234FA">
        <w:rPr>
          <w:rFonts w:asciiTheme="majorBidi" w:hAnsiTheme="majorBidi" w:cstheme="majorBidi"/>
        </w:rPr>
        <w:t xml:space="preserve">the Centers for Disease Control and Prevention (CDC), </w:t>
      </w:r>
      <w:r>
        <w:rPr>
          <w:rFonts w:asciiTheme="majorBidi" w:hAnsiTheme="majorBidi" w:cstheme="majorBidi"/>
        </w:rPr>
        <w:t xml:space="preserve">and from </w:t>
      </w:r>
      <w:r w:rsidRPr="00F234FA">
        <w:rPr>
          <w:rFonts w:asciiTheme="majorBidi" w:hAnsiTheme="majorBidi" w:cstheme="majorBidi"/>
        </w:rPr>
        <w:t xml:space="preserve">state- and local-level public health agencies. </w:t>
      </w:r>
      <w:r>
        <w:rPr>
          <w:rFonts w:asciiTheme="majorBidi" w:hAnsiTheme="majorBidi" w:cstheme="majorBidi"/>
        </w:rPr>
        <w:t>The data file starts from 22 January 2020 and updates daily. The Wayback Machine digital archive indicates that the website aggregating the data has been available at least since March 17, 2020. In a few cases, deaths are attributed to a state but not to a county (</w:t>
      </w:r>
      <w:r w:rsidR="00073563">
        <w:rPr>
          <w:rFonts w:asciiTheme="majorBidi" w:hAnsiTheme="majorBidi" w:cstheme="majorBidi"/>
        </w:rPr>
        <w:t>for example,</w:t>
      </w:r>
      <w:r>
        <w:rPr>
          <w:rFonts w:asciiTheme="majorBidi" w:hAnsiTheme="majorBidi" w:cstheme="majorBidi"/>
        </w:rPr>
        <w:t xml:space="preserve"> from the Grand Princess cruise ship). Where local agencies c</w:t>
      </w:r>
      <w:r w:rsidRPr="00213EA8">
        <w:rPr>
          <w:rFonts w:asciiTheme="majorBidi" w:hAnsiTheme="majorBidi" w:cstheme="majorBidi"/>
        </w:rPr>
        <w:t>hanged their methodology in reporting deaths due to COVID-19</w:t>
      </w:r>
      <w:r>
        <w:rPr>
          <w:rFonts w:asciiTheme="majorBidi" w:hAnsiTheme="majorBidi" w:cstheme="majorBidi"/>
        </w:rPr>
        <w:t xml:space="preserve"> the county-level counts are retroactively adjusted, so the most recent data file should always be used</w:t>
      </w:r>
      <w:r w:rsidRPr="00213EA8">
        <w:rPr>
          <w:rFonts w:asciiTheme="majorBidi" w:hAnsiTheme="majorBidi" w:cstheme="majorBidi"/>
        </w:rPr>
        <w:t>.</w:t>
      </w:r>
    </w:p>
    <w:p w14:paraId="4785DBD2" w14:textId="77777777" w:rsidR="00870833" w:rsidRPr="007F2A7D" w:rsidRDefault="00870833" w:rsidP="00870833">
      <w:pPr>
        <w:spacing w:after="0" w:line="288" w:lineRule="auto"/>
        <w:jc w:val="both"/>
        <w:rPr>
          <w:rFonts w:asciiTheme="majorBidi" w:hAnsiTheme="majorBidi" w:cstheme="majorBidi"/>
          <w:sz w:val="10"/>
          <w:szCs w:val="10"/>
        </w:rPr>
      </w:pPr>
    </w:p>
    <w:p w14:paraId="035446E8" w14:textId="754ED37D" w:rsidR="0037345B" w:rsidRDefault="0037345B" w:rsidP="00870833">
      <w:pPr>
        <w:spacing w:after="0" w:line="288" w:lineRule="auto"/>
        <w:ind w:firstLine="567"/>
        <w:jc w:val="both"/>
        <w:rPr>
          <w:rFonts w:asciiTheme="majorBidi" w:hAnsiTheme="majorBidi" w:cstheme="majorBidi"/>
        </w:rPr>
      </w:pPr>
      <w:r>
        <w:rPr>
          <w:rFonts w:asciiTheme="majorBidi" w:hAnsiTheme="majorBidi" w:cstheme="majorBidi"/>
        </w:rPr>
        <w:t>Data on which counties have Government</w:t>
      </w:r>
      <w:r w:rsidRPr="00235815">
        <w:rPr>
          <w:rFonts w:asciiTheme="majorBidi" w:hAnsiTheme="majorBidi" w:cstheme="majorBidi"/>
        </w:rPr>
        <w:t xml:space="preserve"> Ordered Community Quarantine</w:t>
      </w:r>
      <w:r>
        <w:rPr>
          <w:rFonts w:asciiTheme="majorBidi" w:hAnsiTheme="majorBidi" w:cstheme="majorBidi"/>
        </w:rPr>
        <w:t xml:space="preserve"> (</w:t>
      </w:r>
      <w:r w:rsidRPr="00235815">
        <w:rPr>
          <w:rFonts w:asciiTheme="majorBidi" w:hAnsiTheme="majorBidi" w:cstheme="majorBidi"/>
          <w:i/>
          <w:iCs/>
        </w:rPr>
        <w:t>aka</w:t>
      </w:r>
      <w:r>
        <w:rPr>
          <w:rFonts w:asciiTheme="majorBidi" w:hAnsiTheme="majorBidi" w:cstheme="majorBidi"/>
        </w:rPr>
        <w:t xml:space="preserve"> ‘Lockdown’) and which have </w:t>
      </w:r>
      <w:r w:rsidRPr="00235815">
        <w:rPr>
          <w:rFonts w:asciiTheme="majorBidi" w:hAnsiTheme="majorBidi" w:cstheme="majorBidi"/>
        </w:rPr>
        <w:t>Gov</w:t>
      </w:r>
      <w:r>
        <w:rPr>
          <w:rFonts w:asciiTheme="majorBidi" w:hAnsiTheme="majorBidi" w:cstheme="majorBidi"/>
        </w:rPr>
        <w:t>ernmen</w:t>
      </w:r>
      <w:r w:rsidRPr="00235815">
        <w:rPr>
          <w:rFonts w:asciiTheme="majorBidi" w:hAnsiTheme="majorBidi" w:cstheme="majorBidi"/>
        </w:rPr>
        <w:t>t Directed Social Distancing</w:t>
      </w:r>
      <w:r>
        <w:rPr>
          <w:rFonts w:asciiTheme="majorBidi" w:hAnsiTheme="majorBidi" w:cstheme="majorBidi"/>
        </w:rPr>
        <w:t xml:space="preserve"> are from the Disaster Response Program of ESRI (the supplier of ArcGIS and related software and data): </w:t>
      </w:r>
      <w:hyperlink r:id="rId23" w:history="1">
        <w:r w:rsidRPr="00DE0A2F">
          <w:rPr>
            <w:rStyle w:val="Hyperlink"/>
            <w:rFonts w:asciiTheme="majorBidi" w:hAnsiTheme="majorBidi" w:cstheme="majorBidi"/>
          </w:rPr>
          <w:t>https://coronavirus-disasterresponse.hub.arcgis.com/app/ebe29d4c1fca4ac292d00dbd54ed37e9</w:t>
        </w:r>
      </w:hyperlink>
      <w:r>
        <w:rPr>
          <w:rFonts w:asciiTheme="majorBidi" w:hAnsiTheme="majorBidi" w:cstheme="majorBidi"/>
        </w:rPr>
        <w:t>. The data in the map are compiled and periodically updated by the American Red Cross based on documents made publicly available by State, Tribal, Territorial and municipal governments. The data have been compiled by the Red Cross since at least March 14, 2020.</w:t>
      </w:r>
    </w:p>
    <w:p w14:paraId="6C145832" w14:textId="77777777" w:rsidR="00870833" w:rsidRPr="007F2A7D" w:rsidRDefault="00870833" w:rsidP="00870833">
      <w:pPr>
        <w:spacing w:after="0" w:line="288" w:lineRule="auto"/>
        <w:ind w:firstLine="567"/>
        <w:jc w:val="both"/>
        <w:rPr>
          <w:rFonts w:asciiTheme="majorBidi" w:hAnsiTheme="majorBidi" w:cstheme="majorBidi"/>
          <w:sz w:val="10"/>
          <w:szCs w:val="10"/>
        </w:rPr>
      </w:pPr>
    </w:p>
    <w:p w14:paraId="7A4C28A5" w14:textId="7C856F5C" w:rsidR="00AF64C9" w:rsidRDefault="0037345B" w:rsidP="00AF64C9">
      <w:pPr>
        <w:spacing w:after="0" w:line="288" w:lineRule="auto"/>
        <w:ind w:firstLine="567"/>
        <w:jc w:val="both"/>
        <w:rPr>
          <w:rFonts w:asciiTheme="majorBidi" w:hAnsiTheme="majorBidi" w:cstheme="majorBidi"/>
        </w:rPr>
      </w:pPr>
      <w:r>
        <w:rPr>
          <w:rFonts w:asciiTheme="majorBidi" w:hAnsiTheme="majorBidi" w:cstheme="majorBidi"/>
        </w:rPr>
        <w:t xml:space="preserve">The politics data used as the instrumental variables come from two sources. The county level variable that measures changes in the Republican-Democratic gap in the vote share from the 2012 to the 2016 Presidential elections comes from the MIT Election Data and Science Lab </w:t>
      </w:r>
      <w:r w:rsidR="00AF64C9">
        <w:rPr>
          <w:rFonts w:asciiTheme="majorBidi" w:hAnsiTheme="majorBidi" w:cstheme="majorBidi"/>
        </w:rPr>
        <w:t>‘</w:t>
      </w:r>
      <w:r w:rsidRPr="00FF70F8">
        <w:rPr>
          <w:rFonts w:asciiTheme="majorBidi" w:hAnsiTheme="majorBidi" w:cstheme="majorBidi"/>
        </w:rPr>
        <w:t>County Presidential El</w:t>
      </w:r>
      <w:r>
        <w:rPr>
          <w:rFonts w:asciiTheme="majorBidi" w:hAnsiTheme="majorBidi" w:cstheme="majorBidi"/>
        </w:rPr>
        <w:t>ection Returns 2000-2016</w:t>
      </w:r>
      <w:r w:rsidR="00AF64C9">
        <w:rPr>
          <w:rFonts w:asciiTheme="majorBidi" w:hAnsiTheme="majorBidi" w:cstheme="majorBidi"/>
        </w:rPr>
        <w:t xml:space="preserve">’  </w:t>
      </w:r>
      <w:hyperlink r:id="rId24" w:history="1">
        <w:r w:rsidR="00AF64C9" w:rsidRPr="00610841">
          <w:rPr>
            <w:rStyle w:val="Hyperlink"/>
            <w:rFonts w:asciiTheme="majorBidi" w:hAnsiTheme="majorBidi" w:cstheme="majorBidi"/>
          </w:rPr>
          <w:t>https://doi.org/10.7910/DVN/VOQCHQ</w:t>
        </w:r>
      </w:hyperlink>
      <w:r w:rsidR="00AF64C9">
        <w:rPr>
          <w:rFonts w:asciiTheme="majorBidi" w:hAnsiTheme="majorBidi" w:cstheme="majorBidi"/>
        </w:rPr>
        <w:t>.</w:t>
      </w:r>
    </w:p>
    <w:p w14:paraId="5330D7E5" w14:textId="4BFA3420" w:rsidR="0037345B" w:rsidRPr="00AF64C9" w:rsidRDefault="009C7282" w:rsidP="00AF64C9">
      <w:pPr>
        <w:spacing w:after="0" w:line="288" w:lineRule="auto"/>
        <w:jc w:val="both"/>
        <w:rPr>
          <w:rStyle w:val="Hyperlink"/>
          <w:rFonts w:asciiTheme="majorBidi" w:hAnsiTheme="majorBidi" w:cstheme="majorBidi"/>
          <w:color w:val="auto"/>
          <w:u w:val="none"/>
        </w:rPr>
      </w:pPr>
      <w:r>
        <w:rPr>
          <w:rFonts w:asciiTheme="majorBidi" w:hAnsiTheme="majorBidi" w:cstheme="majorBidi"/>
        </w:rPr>
        <w:t xml:space="preserve"> </w:t>
      </w:r>
      <w:r w:rsidR="0037345B">
        <w:rPr>
          <w:rFonts w:asciiTheme="majorBidi" w:hAnsiTheme="majorBidi" w:cstheme="majorBidi"/>
        </w:rPr>
        <w:t xml:space="preserve">The data on States having </w:t>
      </w:r>
      <w:r w:rsidR="0037345B" w:rsidRPr="00474512">
        <w:rPr>
          <w:rFonts w:asciiTheme="majorBidi" w:hAnsiTheme="majorBidi" w:cstheme="majorBidi"/>
        </w:rPr>
        <w:t>gubernatorial elections</w:t>
      </w:r>
      <w:r w:rsidR="0037345B">
        <w:rPr>
          <w:rFonts w:asciiTheme="majorBidi" w:hAnsiTheme="majorBidi" w:cstheme="majorBidi"/>
        </w:rPr>
        <w:t xml:space="preserve"> in 2020 is from the National Governors Association</w:t>
      </w:r>
      <w:r>
        <w:rPr>
          <w:rFonts w:asciiTheme="majorBidi" w:hAnsiTheme="majorBidi" w:cstheme="majorBidi"/>
        </w:rPr>
        <w:t xml:space="preserve"> at</w:t>
      </w:r>
      <w:r w:rsidR="00AF64C9">
        <w:rPr>
          <w:rFonts w:asciiTheme="majorBidi" w:hAnsiTheme="majorBidi" w:cstheme="majorBidi"/>
        </w:rPr>
        <w:t xml:space="preserve"> </w:t>
      </w:r>
      <w:hyperlink r:id="rId25" w:history="1">
        <w:r w:rsidR="001A1E3C" w:rsidRPr="00610841">
          <w:rPr>
            <w:rStyle w:val="Hyperlink"/>
            <w:rFonts w:asciiTheme="majorBidi" w:hAnsiTheme="majorBidi" w:cstheme="majorBidi"/>
          </w:rPr>
          <w:t>https://www.nga.org/governors/elections/</w:t>
        </w:r>
      </w:hyperlink>
      <w:r w:rsidR="0037345B">
        <w:rPr>
          <w:rFonts w:asciiTheme="majorBidi" w:hAnsiTheme="majorBidi" w:cstheme="majorBidi"/>
        </w:rPr>
        <w:t xml:space="preserve"> and the data on the par</w:t>
      </w:r>
      <w:r w:rsidR="0037345B" w:rsidRPr="007A1A9E">
        <w:rPr>
          <w:rFonts w:asciiTheme="majorBidi" w:hAnsiTheme="majorBidi" w:cstheme="majorBidi"/>
        </w:rPr>
        <w:t xml:space="preserve">ty affiliation of the incumbent governor for each State is from </w:t>
      </w:r>
      <w:hyperlink r:id="rId26" w:history="1">
        <w:r w:rsidR="0037345B" w:rsidRPr="007A1A9E">
          <w:rPr>
            <w:rStyle w:val="Hyperlink"/>
            <w:rFonts w:asciiTheme="majorBidi" w:hAnsiTheme="majorBidi" w:cstheme="majorBidi"/>
          </w:rPr>
          <w:t>https://www.nga.org/governors/</w:t>
        </w:r>
      </w:hyperlink>
    </w:p>
    <w:p w14:paraId="028B646C" w14:textId="77777777" w:rsidR="00870833" w:rsidRPr="006D18B0" w:rsidRDefault="00870833" w:rsidP="00870833">
      <w:pPr>
        <w:spacing w:after="0" w:line="288" w:lineRule="auto"/>
        <w:ind w:firstLine="567"/>
        <w:jc w:val="both"/>
        <w:rPr>
          <w:rFonts w:asciiTheme="majorBidi" w:hAnsiTheme="majorBidi" w:cstheme="majorBidi"/>
          <w:sz w:val="12"/>
          <w:szCs w:val="12"/>
        </w:rPr>
      </w:pPr>
    </w:p>
    <w:p w14:paraId="3FB7757A" w14:textId="3AD7D55C" w:rsidR="00870833" w:rsidRDefault="0037345B" w:rsidP="00870833">
      <w:pPr>
        <w:spacing w:after="0" w:line="288" w:lineRule="auto"/>
        <w:ind w:firstLine="567"/>
        <w:jc w:val="both"/>
        <w:rPr>
          <w:rFonts w:asciiTheme="majorBidi" w:hAnsiTheme="majorBidi" w:cstheme="majorBidi"/>
        </w:rPr>
      </w:pPr>
      <w:r>
        <w:rPr>
          <w:rFonts w:asciiTheme="majorBidi" w:hAnsiTheme="majorBidi" w:cstheme="majorBidi"/>
        </w:rPr>
        <w:t>The control variables come from four sources. The estimated population of each county in 2019 is from the same source as the number of Covid-19 deaths (</w:t>
      </w:r>
      <w:r w:rsidRPr="00E107B5">
        <w:rPr>
          <w:rStyle w:val="Hyperlink"/>
          <w:rFonts w:asciiTheme="majorBidi" w:hAnsiTheme="majorBidi" w:cstheme="majorBidi"/>
        </w:rPr>
        <w:t>https://usafacts.org</w:t>
      </w:r>
      <w:r>
        <w:rPr>
          <w:rFonts w:asciiTheme="majorBidi" w:hAnsiTheme="majorBidi" w:cstheme="majorBidi"/>
        </w:rPr>
        <w:t>) in order to use a population denominator as close in time to the deaths as possible. The population density and demographic ratios (shares of population who are</w:t>
      </w:r>
      <w:r w:rsidR="00AC51F2">
        <w:rPr>
          <w:rFonts w:asciiTheme="majorBidi" w:hAnsiTheme="majorBidi" w:cstheme="majorBidi"/>
        </w:rPr>
        <w:t>:</w:t>
      </w:r>
      <w:r>
        <w:rPr>
          <w:rFonts w:asciiTheme="majorBidi" w:hAnsiTheme="majorBidi" w:cstheme="majorBidi"/>
        </w:rPr>
        <w:t xml:space="preserve"> age 75 or older; white; black; male; and, renters) are originally from the 2010 census, reported at the ArcGIS Hub for USA Counties (</w:t>
      </w:r>
      <w:hyperlink r:id="rId27" w:history="1">
        <w:r w:rsidRPr="00137464">
          <w:rPr>
            <w:rStyle w:val="Hyperlink"/>
            <w:rFonts w:asciiTheme="majorBidi" w:hAnsiTheme="majorBidi" w:cstheme="majorBidi"/>
          </w:rPr>
          <w:t>http://hub.arcgis.com/datasets/48f9af87daa241c4b267c5931ad3b226_0</w:t>
        </w:r>
      </w:hyperlink>
      <w:r>
        <w:rPr>
          <w:rFonts w:asciiTheme="majorBidi" w:hAnsiTheme="majorBidi" w:cstheme="majorBidi"/>
        </w:rPr>
        <w:t xml:space="preserve">). The ratios use the 2010 population counts as the denominator, rather than the 2019 population estimates reported at usafacts.org in order to be internally consistent. </w:t>
      </w:r>
    </w:p>
    <w:p w14:paraId="575033C6" w14:textId="77777777" w:rsidR="00870833" w:rsidRPr="007F2A7D" w:rsidRDefault="00870833" w:rsidP="00870833">
      <w:pPr>
        <w:spacing w:after="0" w:line="288" w:lineRule="auto"/>
        <w:ind w:firstLine="567"/>
        <w:jc w:val="both"/>
        <w:rPr>
          <w:rFonts w:asciiTheme="majorBidi" w:hAnsiTheme="majorBidi" w:cstheme="majorBidi"/>
          <w:sz w:val="10"/>
          <w:szCs w:val="10"/>
        </w:rPr>
      </w:pPr>
    </w:p>
    <w:p w14:paraId="0AB3DF18" w14:textId="1136397D" w:rsidR="00870833" w:rsidRDefault="0037345B" w:rsidP="00870833">
      <w:pPr>
        <w:spacing w:after="0" w:line="288" w:lineRule="auto"/>
        <w:ind w:firstLine="567"/>
        <w:jc w:val="both"/>
        <w:rPr>
          <w:rFonts w:asciiTheme="majorBidi" w:hAnsiTheme="majorBidi" w:cstheme="majorBidi"/>
        </w:rPr>
      </w:pPr>
      <w:r>
        <w:rPr>
          <w:rFonts w:asciiTheme="majorBidi" w:hAnsiTheme="majorBidi" w:cstheme="majorBidi"/>
        </w:rPr>
        <w:t xml:space="preserve">The median earnings, the Gini coefficient, the unemployment rate, the share uninsured and the smoking rate are from the MIT Election Data and Science Lab, whose URL is given above. These variables are also originally from the 2010 Census. Data on rest homes are from the </w:t>
      </w:r>
      <w:r w:rsidRPr="00455D21">
        <w:rPr>
          <w:rFonts w:asciiTheme="majorBidi" w:hAnsiTheme="majorBidi" w:cstheme="majorBidi"/>
        </w:rPr>
        <w:t>Skilled Nursing Facilities</w:t>
      </w:r>
      <w:r>
        <w:rPr>
          <w:rFonts w:asciiTheme="majorBidi" w:hAnsiTheme="majorBidi" w:cstheme="majorBidi"/>
        </w:rPr>
        <w:t xml:space="preserve"> Quality Reporting Program, covering all Medicare and Medicaid-certified nursing homes, availabl</w:t>
      </w:r>
      <w:r w:rsidR="00870833">
        <w:rPr>
          <w:rFonts w:asciiTheme="majorBidi" w:hAnsiTheme="majorBidi" w:cstheme="majorBidi"/>
        </w:rPr>
        <w:t>e at</w:t>
      </w:r>
      <w:r>
        <w:rPr>
          <w:rFonts w:asciiTheme="majorBidi" w:hAnsiTheme="majorBidi" w:cstheme="majorBidi"/>
        </w:rPr>
        <w:t xml:space="preserve">: </w:t>
      </w:r>
    </w:p>
    <w:p w14:paraId="1CC6ABE2" w14:textId="66D26721" w:rsidR="004A4E37" w:rsidRDefault="00595FFF" w:rsidP="004A4E37">
      <w:pPr>
        <w:spacing w:after="0" w:line="288" w:lineRule="auto"/>
        <w:jc w:val="both"/>
        <w:rPr>
          <w:rFonts w:asciiTheme="majorBidi" w:hAnsiTheme="majorBidi" w:cstheme="majorBidi"/>
        </w:rPr>
      </w:pPr>
      <w:hyperlink r:id="rId28" w:history="1">
        <w:r w:rsidR="004A4E37" w:rsidRPr="00610841">
          <w:rPr>
            <w:rStyle w:val="Hyperlink"/>
            <w:rFonts w:asciiTheme="majorBidi" w:hAnsiTheme="majorBidi" w:cstheme="majorBidi"/>
          </w:rPr>
          <w:t>https://www.medicare.gov/nursinghomecompare/search.html</w:t>
        </w:r>
      </w:hyperlink>
      <w:r w:rsidR="004A4E37">
        <w:rPr>
          <w:rFonts w:asciiTheme="majorBidi" w:hAnsiTheme="majorBidi" w:cstheme="majorBidi"/>
        </w:rPr>
        <w:t>.</w:t>
      </w:r>
      <w:r w:rsidR="0037345B">
        <w:rPr>
          <w:rFonts w:asciiTheme="majorBidi" w:hAnsiTheme="majorBidi" w:cstheme="majorBidi"/>
        </w:rPr>
        <w:t xml:space="preserve"> </w:t>
      </w:r>
    </w:p>
    <w:p w14:paraId="13D74D14" w14:textId="2804F16A" w:rsidR="0037345B" w:rsidRDefault="0037345B" w:rsidP="00870833">
      <w:pPr>
        <w:spacing w:after="0" w:line="288" w:lineRule="auto"/>
        <w:ind w:firstLine="567"/>
        <w:jc w:val="both"/>
        <w:rPr>
          <w:rFonts w:asciiTheme="majorBidi" w:hAnsiTheme="majorBidi" w:cstheme="majorBidi"/>
        </w:rPr>
      </w:pPr>
      <w:r>
        <w:rPr>
          <w:rFonts w:asciiTheme="majorBidi" w:hAnsiTheme="majorBidi" w:cstheme="majorBidi"/>
        </w:rPr>
        <w:lastRenderedPageBreak/>
        <w:t xml:space="preserve">For each of the n=15,436 nursing homes, the certified number of beds and the total number of residents is reported, along with the facility address (including ZIP code). A few lacking resident counts get given an imputed value based on the number of beds. The estimated count of residents is aggregated to ZIP code level and then to county level using the ZIP code to FIPS crosswalk provided </w:t>
      </w:r>
      <w:r w:rsidR="004A4E37">
        <w:rPr>
          <w:rFonts w:asciiTheme="majorBidi" w:hAnsiTheme="majorBidi" w:cstheme="majorBidi"/>
        </w:rPr>
        <w:t>at</w:t>
      </w:r>
      <w:r>
        <w:rPr>
          <w:rFonts w:asciiTheme="majorBidi" w:hAnsiTheme="majorBidi" w:cstheme="majorBidi"/>
        </w:rPr>
        <w:t xml:space="preserve">: </w:t>
      </w:r>
      <w:hyperlink r:id="rId29" w:history="1">
        <w:r w:rsidRPr="009A749C">
          <w:rPr>
            <w:rStyle w:val="Hyperlink"/>
            <w:rFonts w:asciiTheme="majorBidi" w:hAnsiTheme="majorBidi" w:cstheme="majorBidi"/>
          </w:rPr>
          <w:t>https://www.huduser.gov/portal/datasets/usps_crosswalk.html</w:t>
        </w:r>
      </w:hyperlink>
      <w:r>
        <w:rPr>
          <w:rStyle w:val="Hyperlink"/>
          <w:rFonts w:asciiTheme="majorBidi" w:hAnsiTheme="majorBidi" w:cstheme="majorBidi"/>
        </w:rPr>
        <w:t>.</w:t>
      </w:r>
      <w:r w:rsidRPr="00F426B8">
        <w:t xml:space="preserve"> </w:t>
      </w:r>
      <w:r>
        <w:rPr>
          <w:rFonts w:asciiTheme="majorBidi" w:hAnsiTheme="majorBidi" w:cstheme="majorBidi"/>
        </w:rPr>
        <w:t>The number of nursing home residents is expressed as a ratio to the 2019 estimate of the county population.</w:t>
      </w:r>
    </w:p>
    <w:p w14:paraId="2945EF74" w14:textId="77777777" w:rsidR="00870833" w:rsidRPr="00F234FA" w:rsidRDefault="00870833" w:rsidP="00870833">
      <w:pPr>
        <w:spacing w:after="0" w:line="288" w:lineRule="auto"/>
        <w:ind w:firstLine="567"/>
        <w:jc w:val="both"/>
        <w:rPr>
          <w:rFonts w:asciiTheme="majorBidi" w:hAnsiTheme="majorBidi" w:cstheme="majorBidi"/>
        </w:rPr>
      </w:pPr>
    </w:p>
    <w:p w14:paraId="45B4BD6D" w14:textId="61607BF8" w:rsidR="00C77CC0" w:rsidRDefault="00C77CC0" w:rsidP="00C77CC0">
      <w:pPr>
        <w:jc w:val="center"/>
        <w:rPr>
          <w:rFonts w:asciiTheme="majorBidi" w:hAnsiTheme="majorBidi" w:cstheme="majorBidi"/>
          <w:b/>
          <w:bCs/>
        </w:rPr>
      </w:pPr>
      <w:r>
        <w:rPr>
          <w:rFonts w:asciiTheme="majorBidi" w:hAnsiTheme="majorBidi" w:cstheme="majorBidi"/>
          <w:b/>
          <w:bCs/>
        </w:rPr>
        <w:t>Appendix B</w:t>
      </w:r>
    </w:p>
    <w:p w14:paraId="41D3CB2D" w14:textId="40DD576B" w:rsidR="00C77CC0" w:rsidRPr="00D20706" w:rsidRDefault="006D18B0" w:rsidP="00C77CC0">
      <w:pPr>
        <w:jc w:val="center"/>
        <w:rPr>
          <w:rFonts w:asciiTheme="majorBidi" w:hAnsiTheme="majorBidi" w:cstheme="majorBidi"/>
          <w:sz w:val="22"/>
          <w:szCs w:val="22"/>
        </w:rPr>
      </w:pPr>
      <w:r>
        <w:rPr>
          <w:rFonts w:asciiTheme="majorBidi" w:hAnsiTheme="majorBidi" w:cstheme="majorBidi"/>
          <w:b/>
          <w:bCs/>
          <w:sz w:val="22"/>
          <w:szCs w:val="22"/>
        </w:rPr>
        <w:t xml:space="preserve">Table B1: </w:t>
      </w:r>
      <w:r w:rsidR="00C77CC0" w:rsidRPr="00D20706">
        <w:rPr>
          <w:rFonts w:asciiTheme="majorBidi" w:hAnsiTheme="majorBidi" w:cstheme="majorBidi"/>
          <w:b/>
          <w:bCs/>
          <w:sz w:val="22"/>
          <w:szCs w:val="22"/>
        </w:rPr>
        <w:t>Summary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0" w:type="dxa"/>
        </w:tblCellMar>
        <w:tblLook w:val="04A0" w:firstRow="1" w:lastRow="0" w:firstColumn="1" w:lastColumn="0" w:noHBand="0" w:noVBand="1"/>
      </w:tblPr>
      <w:tblGrid>
        <w:gridCol w:w="4082"/>
        <w:gridCol w:w="1227"/>
        <w:gridCol w:w="1228"/>
        <w:gridCol w:w="1227"/>
        <w:gridCol w:w="1228"/>
      </w:tblGrid>
      <w:tr w:rsidR="00C77CC0" w14:paraId="523B0F96" w14:textId="77777777" w:rsidTr="006D18B0">
        <w:tc>
          <w:tcPr>
            <w:tcW w:w="4082" w:type="dxa"/>
            <w:tcBorders>
              <w:top w:val="single" w:sz="4" w:space="0" w:color="auto"/>
              <w:bottom w:val="single" w:sz="4" w:space="0" w:color="auto"/>
            </w:tcBorders>
          </w:tcPr>
          <w:p w14:paraId="7526493F" w14:textId="77777777" w:rsidR="00C77CC0" w:rsidRDefault="00C77CC0" w:rsidP="006D18B0">
            <w:pPr>
              <w:spacing w:before="60" w:after="60"/>
              <w:rPr>
                <w:rFonts w:eastAsia="Times New Roman"/>
                <w:bCs/>
                <w:sz w:val="22"/>
                <w:szCs w:val="22"/>
              </w:rPr>
            </w:pPr>
          </w:p>
        </w:tc>
        <w:tc>
          <w:tcPr>
            <w:tcW w:w="1227" w:type="dxa"/>
            <w:tcBorders>
              <w:top w:val="single" w:sz="4" w:space="0" w:color="auto"/>
              <w:bottom w:val="single" w:sz="4" w:space="0" w:color="auto"/>
            </w:tcBorders>
          </w:tcPr>
          <w:p w14:paraId="58D4F62A" w14:textId="77777777" w:rsidR="00C77CC0" w:rsidRDefault="00C77CC0" w:rsidP="006D18B0">
            <w:pPr>
              <w:spacing w:before="60" w:after="60"/>
              <w:jc w:val="right"/>
              <w:rPr>
                <w:rFonts w:eastAsia="Times New Roman"/>
                <w:bCs/>
                <w:sz w:val="22"/>
                <w:szCs w:val="22"/>
              </w:rPr>
            </w:pPr>
            <w:r>
              <w:rPr>
                <w:rFonts w:eastAsia="Times New Roman"/>
                <w:bCs/>
                <w:sz w:val="22"/>
                <w:szCs w:val="22"/>
              </w:rPr>
              <w:t>Mean</w:t>
            </w:r>
          </w:p>
        </w:tc>
        <w:tc>
          <w:tcPr>
            <w:tcW w:w="1228" w:type="dxa"/>
            <w:tcBorders>
              <w:top w:val="single" w:sz="4" w:space="0" w:color="auto"/>
              <w:bottom w:val="single" w:sz="4" w:space="0" w:color="auto"/>
            </w:tcBorders>
          </w:tcPr>
          <w:p w14:paraId="7CF481E5" w14:textId="77777777" w:rsidR="00C77CC0" w:rsidRDefault="00C77CC0" w:rsidP="006D18B0">
            <w:pPr>
              <w:spacing w:before="60" w:after="60"/>
              <w:jc w:val="right"/>
              <w:rPr>
                <w:rFonts w:eastAsia="Times New Roman"/>
                <w:bCs/>
                <w:sz w:val="22"/>
                <w:szCs w:val="22"/>
              </w:rPr>
            </w:pPr>
            <w:r>
              <w:rPr>
                <w:rFonts w:eastAsia="Times New Roman"/>
                <w:bCs/>
                <w:sz w:val="22"/>
                <w:szCs w:val="22"/>
              </w:rPr>
              <w:t>Std Dev</w:t>
            </w:r>
          </w:p>
        </w:tc>
        <w:tc>
          <w:tcPr>
            <w:tcW w:w="1227" w:type="dxa"/>
            <w:tcBorders>
              <w:top w:val="single" w:sz="4" w:space="0" w:color="auto"/>
              <w:bottom w:val="single" w:sz="4" w:space="0" w:color="auto"/>
            </w:tcBorders>
          </w:tcPr>
          <w:p w14:paraId="4B2829D3" w14:textId="77777777" w:rsidR="00C77CC0" w:rsidRDefault="00522690" w:rsidP="006D18B0">
            <w:pPr>
              <w:spacing w:before="60" w:after="60"/>
              <w:jc w:val="right"/>
              <w:rPr>
                <w:rFonts w:eastAsia="Times New Roman"/>
                <w:bCs/>
                <w:sz w:val="22"/>
                <w:szCs w:val="22"/>
              </w:rPr>
            </w:pPr>
            <w:r>
              <w:rPr>
                <w:rFonts w:eastAsia="Times New Roman"/>
                <w:bCs/>
                <w:sz w:val="22"/>
                <w:szCs w:val="22"/>
              </w:rPr>
              <w:t>Min</w:t>
            </w:r>
          </w:p>
        </w:tc>
        <w:tc>
          <w:tcPr>
            <w:tcW w:w="1228" w:type="dxa"/>
            <w:tcBorders>
              <w:top w:val="single" w:sz="4" w:space="0" w:color="auto"/>
              <w:bottom w:val="single" w:sz="4" w:space="0" w:color="auto"/>
            </w:tcBorders>
          </w:tcPr>
          <w:p w14:paraId="5ED95267" w14:textId="77777777" w:rsidR="00C77CC0" w:rsidRDefault="00522690" w:rsidP="006D18B0">
            <w:pPr>
              <w:spacing w:before="60" w:after="60"/>
              <w:jc w:val="right"/>
              <w:rPr>
                <w:rFonts w:eastAsia="Times New Roman"/>
                <w:bCs/>
                <w:sz w:val="22"/>
                <w:szCs w:val="22"/>
              </w:rPr>
            </w:pPr>
            <w:r>
              <w:rPr>
                <w:rFonts w:eastAsia="Times New Roman"/>
                <w:bCs/>
                <w:sz w:val="22"/>
                <w:szCs w:val="22"/>
              </w:rPr>
              <w:t>Max</w:t>
            </w:r>
          </w:p>
        </w:tc>
      </w:tr>
      <w:tr w:rsidR="00522690" w14:paraId="3D9481F0" w14:textId="77777777" w:rsidTr="00D9009D">
        <w:tc>
          <w:tcPr>
            <w:tcW w:w="4082" w:type="dxa"/>
            <w:tcBorders>
              <w:top w:val="single" w:sz="4" w:space="0" w:color="auto"/>
            </w:tcBorders>
          </w:tcPr>
          <w:p w14:paraId="3ED1C2FC" w14:textId="77777777" w:rsidR="00522690" w:rsidRPr="00E106CB" w:rsidRDefault="00522690" w:rsidP="00001B7E">
            <w:pPr>
              <w:spacing w:before="20" w:after="20"/>
              <w:rPr>
                <w:rFonts w:eastAsia="Times New Roman"/>
                <w:bCs/>
                <w:sz w:val="21"/>
                <w:szCs w:val="21"/>
              </w:rPr>
            </w:pPr>
            <w:r w:rsidRPr="00E106CB">
              <w:rPr>
                <w:rFonts w:eastAsia="Times New Roman"/>
                <w:bCs/>
                <w:sz w:val="21"/>
                <w:szCs w:val="21"/>
              </w:rPr>
              <w:t>Deaths (as of May 11)</w:t>
            </w:r>
          </w:p>
        </w:tc>
        <w:tc>
          <w:tcPr>
            <w:tcW w:w="1227" w:type="dxa"/>
            <w:tcBorders>
              <w:top w:val="single" w:sz="4" w:space="0" w:color="auto"/>
            </w:tcBorders>
            <w:vAlign w:val="bottom"/>
          </w:tcPr>
          <w:p w14:paraId="1032210E" w14:textId="77777777" w:rsidR="00522690" w:rsidRPr="00E106CB" w:rsidRDefault="00522690" w:rsidP="00001B7E">
            <w:pPr>
              <w:spacing w:before="20" w:after="20"/>
              <w:jc w:val="right"/>
              <w:rPr>
                <w:color w:val="000000"/>
                <w:sz w:val="21"/>
                <w:szCs w:val="21"/>
              </w:rPr>
            </w:pPr>
            <w:r w:rsidRPr="00E106CB">
              <w:rPr>
                <w:color w:val="000000"/>
                <w:sz w:val="21"/>
                <w:szCs w:val="21"/>
              </w:rPr>
              <w:t>25.148</w:t>
            </w:r>
          </w:p>
        </w:tc>
        <w:tc>
          <w:tcPr>
            <w:tcW w:w="1228" w:type="dxa"/>
            <w:tcBorders>
              <w:top w:val="single" w:sz="4" w:space="0" w:color="auto"/>
            </w:tcBorders>
            <w:vAlign w:val="bottom"/>
          </w:tcPr>
          <w:p w14:paraId="6E2AD1F3" w14:textId="77777777" w:rsidR="00522690" w:rsidRPr="00E106CB" w:rsidRDefault="00522690" w:rsidP="00001B7E">
            <w:pPr>
              <w:spacing w:before="20" w:after="20"/>
              <w:jc w:val="right"/>
              <w:rPr>
                <w:color w:val="000000"/>
                <w:sz w:val="21"/>
                <w:szCs w:val="21"/>
              </w:rPr>
            </w:pPr>
            <w:r w:rsidRPr="00E106CB">
              <w:rPr>
                <w:color w:val="000000"/>
                <w:sz w:val="21"/>
                <w:szCs w:val="21"/>
              </w:rPr>
              <w:t>205.144</w:t>
            </w:r>
          </w:p>
        </w:tc>
        <w:tc>
          <w:tcPr>
            <w:tcW w:w="1227" w:type="dxa"/>
            <w:tcBorders>
              <w:top w:val="single" w:sz="4" w:space="0" w:color="auto"/>
            </w:tcBorders>
            <w:vAlign w:val="bottom"/>
          </w:tcPr>
          <w:p w14:paraId="7BC55C7F" w14:textId="77777777" w:rsidR="00522690" w:rsidRPr="00E106CB" w:rsidRDefault="00522690" w:rsidP="00001B7E">
            <w:pPr>
              <w:spacing w:before="20" w:after="20"/>
              <w:jc w:val="right"/>
              <w:rPr>
                <w:color w:val="000000"/>
                <w:sz w:val="21"/>
                <w:szCs w:val="21"/>
              </w:rPr>
            </w:pPr>
            <w:r w:rsidRPr="00E106CB">
              <w:rPr>
                <w:color w:val="000000"/>
                <w:sz w:val="21"/>
                <w:szCs w:val="21"/>
              </w:rPr>
              <w:t>0.000</w:t>
            </w:r>
          </w:p>
        </w:tc>
        <w:tc>
          <w:tcPr>
            <w:tcW w:w="1228" w:type="dxa"/>
            <w:tcBorders>
              <w:top w:val="single" w:sz="4" w:space="0" w:color="auto"/>
            </w:tcBorders>
            <w:vAlign w:val="bottom"/>
          </w:tcPr>
          <w:p w14:paraId="5D7A72D7" w14:textId="77777777" w:rsidR="00522690" w:rsidRPr="00E106CB" w:rsidRDefault="00522690" w:rsidP="00001B7E">
            <w:pPr>
              <w:spacing w:before="20" w:after="20"/>
              <w:jc w:val="right"/>
              <w:rPr>
                <w:color w:val="000000"/>
                <w:sz w:val="21"/>
                <w:szCs w:val="21"/>
              </w:rPr>
            </w:pPr>
            <w:r w:rsidRPr="00E106CB">
              <w:rPr>
                <w:color w:val="000000"/>
                <w:sz w:val="21"/>
                <w:szCs w:val="21"/>
              </w:rPr>
              <w:t>6024.000</w:t>
            </w:r>
          </w:p>
        </w:tc>
      </w:tr>
      <w:tr w:rsidR="00522690" w14:paraId="073DCF3D" w14:textId="77777777" w:rsidTr="00D9009D">
        <w:tc>
          <w:tcPr>
            <w:tcW w:w="4082" w:type="dxa"/>
          </w:tcPr>
          <w:p w14:paraId="0549BA3E" w14:textId="77777777" w:rsidR="00522690" w:rsidRPr="00E106CB" w:rsidRDefault="00522690" w:rsidP="00001B7E">
            <w:pPr>
              <w:spacing w:before="20" w:after="20"/>
              <w:rPr>
                <w:rFonts w:eastAsia="Times New Roman"/>
                <w:bCs/>
                <w:sz w:val="21"/>
                <w:szCs w:val="21"/>
              </w:rPr>
            </w:pPr>
            <w:r w:rsidRPr="00E106CB">
              <w:rPr>
                <w:rFonts w:eastAsia="Times New Roman"/>
                <w:bCs/>
                <w:sz w:val="21"/>
                <w:szCs w:val="21"/>
              </w:rPr>
              <w:t>Death rate</w:t>
            </w:r>
            <w:r w:rsidR="00FE2719">
              <w:rPr>
                <w:rFonts w:eastAsia="Times New Roman"/>
                <w:bCs/>
                <w:sz w:val="21"/>
                <w:szCs w:val="21"/>
              </w:rPr>
              <w:t>, deaths</w:t>
            </w:r>
            <w:r w:rsidRPr="00E106CB">
              <w:rPr>
                <w:rFonts w:eastAsia="Times New Roman"/>
                <w:bCs/>
                <w:sz w:val="21"/>
                <w:szCs w:val="21"/>
              </w:rPr>
              <w:t xml:space="preserve"> </w:t>
            </w:r>
            <w:r w:rsidR="00FE2719">
              <w:rPr>
                <w:rFonts w:eastAsia="Times New Roman"/>
                <w:bCs/>
                <w:sz w:val="21"/>
                <w:szCs w:val="21"/>
              </w:rPr>
              <w:t xml:space="preserve">per million </w:t>
            </w:r>
            <w:r w:rsidRPr="00E106CB">
              <w:rPr>
                <w:rFonts w:eastAsia="Times New Roman"/>
                <w:bCs/>
                <w:sz w:val="21"/>
                <w:szCs w:val="21"/>
              </w:rPr>
              <w:t>(as of May 11)</w:t>
            </w:r>
          </w:p>
        </w:tc>
        <w:tc>
          <w:tcPr>
            <w:tcW w:w="1227" w:type="dxa"/>
            <w:vAlign w:val="bottom"/>
          </w:tcPr>
          <w:p w14:paraId="787A9F22" w14:textId="77777777" w:rsidR="00522690" w:rsidRPr="00E106CB" w:rsidRDefault="00522690" w:rsidP="00001B7E">
            <w:pPr>
              <w:spacing w:before="20" w:after="20"/>
              <w:jc w:val="right"/>
              <w:rPr>
                <w:color w:val="000000"/>
                <w:sz w:val="21"/>
                <w:szCs w:val="21"/>
              </w:rPr>
            </w:pPr>
            <w:r w:rsidRPr="00E106CB">
              <w:rPr>
                <w:color w:val="000000"/>
                <w:sz w:val="21"/>
                <w:szCs w:val="21"/>
              </w:rPr>
              <w:t>89.327</w:t>
            </w:r>
          </w:p>
        </w:tc>
        <w:tc>
          <w:tcPr>
            <w:tcW w:w="1228" w:type="dxa"/>
            <w:vAlign w:val="bottom"/>
          </w:tcPr>
          <w:p w14:paraId="1337C78D" w14:textId="77777777" w:rsidR="00522690" w:rsidRPr="00E106CB" w:rsidRDefault="00522690" w:rsidP="00001B7E">
            <w:pPr>
              <w:spacing w:before="20" w:after="20"/>
              <w:jc w:val="right"/>
              <w:rPr>
                <w:color w:val="000000"/>
                <w:sz w:val="21"/>
                <w:szCs w:val="21"/>
              </w:rPr>
            </w:pPr>
            <w:r w:rsidRPr="00E106CB">
              <w:rPr>
                <w:color w:val="000000"/>
                <w:sz w:val="21"/>
                <w:szCs w:val="21"/>
              </w:rPr>
              <w:t>223.659</w:t>
            </w:r>
          </w:p>
        </w:tc>
        <w:tc>
          <w:tcPr>
            <w:tcW w:w="1227" w:type="dxa"/>
            <w:vAlign w:val="bottom"/>
          </w:tcPr>
          <w:p w14:paraId="5DEF2AC9" w14:textId="77777777" w:rsidR="00522690" w:rsidRPr="00E106CB" w:rsidRDefault="00522690" w:rsidP="00001B7E">
            <w:pPr>
              <w:spacing w:before="20" w:after="20"/>
              <w:jc w:val="right"/>
              <w:rPr>
                <w:color w:val="000000"/>
                <w:sz w:val="21"/>
                <w:szCs w:val="21"/>
              </w:rPr>
            </w:pPr>
            <w:r w:rsidRPr="00E106CB">
              <w:rPr>
                <w:color w:val="000000"/>
                <w:sz w:val="21"/>
                <w:szCs w:val="21"/>
              </w:rPr>
              <w:t>0.000</w:t>
            </w:r>
          </w:p>
        </w:tc>
        <w:tc>
          <w:tcPr>
            <w:tcW w:w="1228" w:type="dxa"/>
            <w:vAlign w:val="bottom"/>
          </w:tcPr>
          <w:p w14:paraId="3B49548F" w14:textId="77777777" w:rsidR="00522690" w:rsidRPr="00E106CB" w:rsidRDefault="00522690" w:rsidP="00001B7E">
            <w:pPr>
              <w:spacing w:before="20" w:after="20"/>
              <w:jc w:val="right"/>
              <w:rPr>
                <w:color w:val="000000"/>
                <w:sz w:val="21"/>
                <w:szCs w:val="21"/>
              </w:rPr>
            </w:pPr>
            <w:r w:rsidRPr="00E106CB">
              <w:rPr>
                <w:color w:val="000000"/>
                <w:sz w:val="21"/>
                <w:szCs w:val="21"/>
              </w:rPr>
              <w:t>3098.259</w:t>
            </w:r>
          </w:p>
        </w:tc>
      </w:tr>
      <w:tr w:rsidR="00522690" w14:paraId="68A969DB" w14:textId="77777777" w:rsidTr="00D9009D">
        <w:tc>
          <w:tcPr>
            <w:tcW w:w="4082" w:type="dxa"/>
          </w:tcPr>
          <w:p w14:paraId="6944101A"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Lockdown (=1, otherwise social distancing)</w:t>
            </w:r>
          </w:p>
        </w:tc>
        <w:tc>
          <w:tcPr>
            <w:tcW w:w="1227" w:type="dxa"/>
            <w:vAlign w:val="bottom"/>
          </w:tcPr>
          <w:p w14:paraId="732AB771" w14:textId="77777777" w:rsidR="00522690" w:rsidRPr="00E106CB" w:rsidRDefault="00522690" w:rsidP="00522690">
            <w:pPr>
              <w:spacing w:before="20" w:after="20"/>
              <w:jc w:val="right"/>
              <w:rPr>
                <w:color w:val="000000"/>
                <w:sz w:val="21"/>
                <w:szCs w:val="21"/>
              </w:rPr>
            </w:pPr>
            <w:r w:rsidRPr="00E106CB">
              <w:rPr>
                <w:color w:val="000000"/>
                <w:sz w:val="21"/>
                <w:szCs w:val="21"/>
              </w:rPr>
              <w:t>0.770</w:t>
            </w:r>
          </w:p>
        </w:tc>
        <w:tc>
          <w:tcPr>
            <w:tcW w:w="1228" w:type="dxa"/>
            <w:vAlign w:val="bottom"/>
          </w:tcPr>
          <w:p w14:paraId="48CC6FDF" w14:textId="77777777" w:rsidR="00522690" w:rsidRPr="00E106CB" w:rsidRDefault="00522690" w:rsidP="00522690">
            <w:pPr>
              <w:spacing w:before="20" w:after="20"/>
              <w:jc w:val="right"/>
              <w:rPr>
                <w:color w:val="000000"/>
                <w:sz w:val="21"/>
                <w:szCs w:val="21"/>
              </w:rPr>
            </w:pPr>
            <w:r w:rsidRPr="00E106CB">
              <w:rPr>
                <w:color w:val="000000"/>
                <w:sz w:val="21"/>
                <w:szCs w:val="21"/>
              </w:rPr>
              <w:t>0.421</w:t>
            </w:r>
          </w:p>
        </w:tc>
        <w:tc>
          <w:tcPr>
            <w:tcW w:w="1227" w:type="dxa"/>
            <w:vAlign w:val="bottom"/>
          </w:tcPr>
          <w:p w14:paraId="65ECA7BC" w14:textId="77777777" w:rsidR="00522690" w:rsidRPr="00E106CB" w:rsidRDefault="00522690" w:rsidP="00522690">
            <w:pPr>
              <w:spacing w:before="20" w:after="20"/>
              <w:jc w:val="right"/>
              <w:rPr>
                <w:color w:val="000000"/>
                <w:sz w:val="21"/>
                <w:szCs w:val="21"/>
              </w:rPr>
            </w:pPr>
            <w:r w:rsidRPr="00E106CB">
              <w:rPr>
                <w:color w:val="000000"/>
                <w:sz w:val="21"/>
                <w:szCs w:val="21"/>
              </w:rPr>
              <w:t>0.000</w:t>
            </w:r>
          </w:p>
        </w:tc>
        <w:tc>
          <w:tcPr>
            <w:tcW w:w="1228" w:type="dxa"/>
            <w:vAlign w:val="bottom"/>
          </w:tcPr>
          <w:p w14:paraId="42EBBC73" w14:textId="77777777" w:rsidR="00522690" w:rsidRPr="00E106CB" w:rsidRDefault="00522690" w:rsidP="00522690">
            <w:pPr>
              <w:spacing w:before="20" w:after="20"/>
              <w:jc w:val="right"/>
              <w:rPr>
                <w:color w:val="000000"/>
                <w:sz w:val="21"/>
                <w:szCs w:val="21"/>
              </w:rPr>
            </w:pPr>
            <w:r w:rsidRPr="00E106CB">
              <w:rPr>
                <w:color w:val="000000"/>
                <w:sz w:val="21"/>
                <w:szCs w:val="21"/>
              </w:rPr>
              <w:t>1.000</w:t>
            </w:r>
          </w:p>
        </w:tc>
      </w:tr>
      <w:tr w:rsidR="00522690" w14:paraId="05B1618A" w14:textId="77777777" w:rsidTr="00D9009D">
        <w:tc>
          <w:tcPr>
            <w:tcW w:w="4082" w:type="dxa"/>
          </w:tcPr>
          <w:p w14:paraId="464EEDD8"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ln (county population, 2009)</w:t>
            </w:r>
          </w:p>
        </w:tc>
        <w:tc>
          <w:tcPr>
            <w:tcW w:w="1227" w:type="dxa"/>
            <w:vAlign w:val="bottom"/>
          </w:tcPr>
          <w:p w14:paraId="5D0757E6" w14:textId="77777777" w:rsidR="00522690" w:rsidRPr="00E106CB" w:rsidRDefault="00522690" w:rsidP="00522690">
            <w:pPr>
              <w:spacing w:before="20" w:after="20"/>
              <w:jc w:val="right"/>
              <w:rPr>
                <w:color w:val="000000"/>
                <w:sz w:val="21"/>
                <w:szCs w:val="21"/>
              </w:rPr>
            </w:pPr>
            <w:r w:rsidRPr="00E106CB">
              <w:rPr>
                <w:color w:val="000000"/>
                <w:sz w:val="21"/>
                <w:szCs w:val="21"/>
              </w:rPr>
              <w:t>10.288</w:t>
            </w:r>
          </w:p>
        </w:tc>
        <w:tc>
          <w:tcPr>
            <w:tcW w:w="1228" w:type="dxa"/>
            <w:vAlign w:val="bottom"/>
          </w:tcPr>
          <w:p w14:paraId="7DC409FD" w14:textId="77777777" w:rsidR="00522690" w:rsidRPr="00E106CB" w:rsidRDefault="00522690" w:rsidP="00522690">
            <w:pPr>
              <w:spacing w:before="20" w:after="20"/>
              <w:jc w:val="right"/>
              <w:rPr>
                <w:color w:val="000000"/>
                <w:sz w:val="21"/>
                <w:szCs w:val="21"/>
              </w:rPr>
            </w:pPr>
            <w:r w:rsidRPr="00E106CB">
              <w:rPr>
                <w:color w:val="000000"/>
                <w:sz w:val="21"/>
                <w:szCs w:val="21"/>
              </w:rPr>
              <w:t>1.490</w:t>
            </w:r>
          </w:p>
        </w:tc>
        <w:tc>
          <w:tcPr>
            <w:tcW w:w="1227" w:type="dxa"/>
            <w:vAlign w:val="bottom"/>
          </w:tcPr>
          <w:p w14:paraId="64C01D47" w14:textId="77777777" w:rsidR="00522690" w:rsidRPr="00E106CB" w:rsidRDefault="00522690" w:rsidP="00522690">
            <w:pPr>
              <w:spacing w:before="20" w:after="20"/>
              <w:jc w:val="right"/>
              <w:rPr>
                <w:color w:val="000000"/>
                <w:sz w:val="21"/>
                <w:szCs w:val="21"/>
              </w:rPr>
            </w:pPr>
            <w:r w:rsidRPr="00E106CB">
              <w:rPr>
                <w:color w:val="000000"/>
                <w:sz w:val="21"/>
                <w:szCs w:val="21"/>
              </w:rPr>
              <w:t>5.130</w:t>
            </w:r>
          </w:p>
        </w:tc>
        <w:tc>
          <w:tcPr>
            <w:tcW w:w="1228" w:type="dxa"/>
            <w:vAlign w:val="bottom"/>
          </w:tcPr>
          <w:p w14:paraId="39301C10" w14:textId="77777777" w:rsidR="00522690" w:rsidRPr="00E106CB" w:rsidRDefault="00522690" w:rsidP="00522690">
            <w:pPr>
              <w:spacing w:before="20" w:after="20"/>
              <w:jc w:val="right"/>
              <w:rPr>
                <w:color w:val="000000"/>
                <w:sz w:val="21"/>
                <w:szCs w:val="21"/>
              </w:rPr>
            </w:pPr>
            <w:r w:rsidRPr="00E106CB">
              <w:rPr>
                <w:color w:val="000000"/>
                <w:sz w:val="21"/>
                <w:szCs w:val="21"/>
              </w:rPr>
              <w:t>16.122</w:t>
            </w:r>
          </w:p>
        </w:tc>
      </w:tr>
      <w:tr w:rsidR="00522690" w14:paraId="63852FF9" w14:textId="77777777" w:rsidTr="00D9009D">
        <w:tc>
          <w:tcPr>
            <w:tcW w:w="4082" w:type="dxa"/>
          </w:tcPr>
          <w:p w14:paraId="00F7A8CE"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ln (county population density)</w:t>
            </w:r>
          </w:p>
        </w:tc>
        <w:tc>
          <w:tcPr>
            <w:tcW w:w="1227" w:type="dxa"/>
            <w:vAlign w:val="bottom"/>
          </w:tcPr>
          <w:p w14:paraId="381386C2" w14:textId="77777777" w:rsidR="00522690" w:rsidRPr="00E106CB" w:rsidRDefault="00522690" w:rsidP="00522690">
            <w:pPr>
              <w:spacing w:before="20" w:after="20"/>
              <w:jc w:val="right"/>
              <w:rPr>
                <w:color w:val="000000"/>
                <w:sz w:val="21"/>
                <w:szCs w:val="21"/>
              </w:rPr>
            </w:pPr>
            <w:r w:rsidRPr="00E106CB">
              <w:rPr>
                <w:color w:val="000000"/>
                <w:sz w:val="21"/>
                <w:szCs w:val="21"/>
              </w:rPr>
              <w:t>3.815</w:t>
            </w:r>
          </w:p>
        </w:tc>
        <w:tc>
          <w:tcPr>
            <w:tcW w:w="1228" w:type="dxa"/>
            <w:vAlign w:val="bottom"/>
          </w:tcPr>
          <w:p w14:paraId="6025827D" w14:textId="77777777" w:rsidR="00522690" w:rsidRPr="00E106CB" w:rsidRDefault="00522690" w:rsidP="00522690">
            <w:pPr>
              <w:spacing w:before="20" w:after="20"/>
              <w:jc w:val="right"/>
              <w:rPr>
                <w:color w:val="000000"/>
                <w:sz w:val="21"/>
                <w:szCs w:val="21"/>
              </w:rPr>
            </w:pPr>
            <w:r w:rsidRPr="00E106CB">
              <w:rPr>
                <w:color w:val="000000"/>
                <w:sz w:val="21"/>
                <w:szCs w:val="21"/>
              </w:rPr>
              <w:t>1.730</w:t>
            </w:r>
          </w:p>
        </w:tc>
        <w:tc>
          <w:tcPr>
            <w:tcW w:w="1227" w:type="dxa"/>
            <w:vAlign w:val="bottom"/>
          </w:tcPr>
          <w:p w14:paraId="1A0BDBB1" w14:textId="77777777" w:rsidR="00522690" w:rsidRPr="00E106CB" w:rsidRDefault="00522690" w:rsidP="00522690">
            <w:pPr>
              <w:spacing w:before="20" w:after="20"/>
              <w:jc w:val="right"/>
              <w:rPr>
                <w:color w:val="000000"/>
                <w:sz w:val="21"/>
                <w:szCs w:val="21"/>
              </w:rPr>
            </w:pPr>
            <w:r w:rsidRPr="00E106CB">
              <w:rPr>
                <w:color w:val="000000"/>
                <w:sz w:val="21"/>
                <w:szCs w:val="21"/>
              </w:rPr>
              <w:t>-2.110</w:t>
            </w:r>
          </w:p>
        </w:tc>
        <w:tc>
          <w:tcPr>
            <w:tcW w:w="1228" w:type="dxa"/>
            <w:vAlign w:val="bottom"/>
          </w:tcPr>
          <w:p w14:paraId="53F7C674" w14:textId="77777777" w:rsidR="00522690" w:rsidRPr="00E106CB" w:rsidRDefault="00522690" w:rsidP="00522690">
            <w:pPr>
              <w:spacing w:before="20" w:after="20"/>
              <w:jc w:val="right"/>
              <w:rPr>
                <w:color w:val="000000"/>
                <w:sz w:val="21"/>
                <w:szCs w:val="21"/>
              </w:rPr>
            </w:pPr>
            <w:r w:rsidRPr="00E106CB">
              <w:rPr>
                <w:color w:val="000000"/>
                <w:sz w:val="21"/>
                <w:szCs w:val="21"/>
              </w:rPr>
              <w:t>11.199</w:t>
            </w:r>
          </w:p>
        </w:tc>
      </w:tr>
      <w:tr w:rsidR="00522690" w14:paraId="5FD31E1D" w14:textId="77777777" w:rsidTr="00D9009D">
        <w:tc>
          <w:tcPr>
            <w:tcW w:w="4082" w:type="dxa"/>
          </w:tcPr>
          <w:p w14:paraId="078E4983"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Share of county age 75 years or older</w:t>
            </w:r>
          </w:p>
        </w:tc>
        <w:tc>
          <w:tcPr>
            <w:tcW w:w="1227" w:type="dxa"/>
            <w:vAlign w:val="bottom"/>
          </w:tcPr>
          <w:p w14:paraId="78A6E933" w14:textId="77777777" w:rsidR="00522690" w:rsidRPr="00E106CB" w:rsidRDefault="00522690" w:rsidP="00522690">
            <w:pPr>
              <w:spacing w:before="20" w:after="20"/>
              <w:jc w:val="right"/>
              <w:rPr>
                <w:color w:val="000000"/>
                <w:sz w:val="21"/>
                <w:szCs w:val="21"/>
              </w:rPr>
            </w:pPr>
            <w:r w:rsidRPr="00E106CB">
              <w:rPr>
                <w:color w:val="000000"/>
                <w:sz w:val="21"/>
                <w:szCs w:val="21"/>
              </w:rPr>
              <w:t>0.072</w:t>
            </w:r>
          </w:p>
        </w:tc>
        <w:tc>
          <w:tcPr>
            <w:tcW w:w="1228" w:type="dxa"/>
            <w:vAlign w:val="bottom"/>
          </w:tcPr>
          <w:p w14:paraId="364D35BA" w14:textId="77777777" w:rsidR="00522690" w:rsidRPr="00E106CB" w:rsidRDefault="00522690" w:rsidP="00522690">
            <w:pPr>
              <w:spacing w:before="20" w:after="20"/>
              <w:jc w:val="right"/>
              <w:rPr>
                <w:color w:val="000000"/>
                <w:sz w:val="21"/>
                <w:szCs w:val="21"/>
              </w:rPr>
            </w:pPr>
            <w:r w:rsidRPr="00E106CB">
              <w:rPr>
                <w:color w:val="000000"/>
                <w:sz w:val="21"/>
                <w:szCs w:val="21"/>
              </w:rPr>
              <w:t>0.024</w:t>
            </w:r>
          </w:p>
        </w:tc>
        <w:tc>
          <w:tcPr>
            <w:tcW w:w="1227" w:type="dxa"/>
            <w:vAlign w:val="bottom"/>
          </w:tcPr>
          <w:p w14:paraId="4B12DF23" w14:textId="77777777" w:rsidR="00522690" w:rsidRPr="00E106CB" w:rsidRDefault="00522690" w:rsidP="00522690">
            <w:pPr>
              <w:spacing w:before="20" w:after="20"/>
              <w:jc w:val="right"/>
              <w:rPr>
                <w:color w:val="000000"/>
                <w:sz w:val="21"/>
                <w:szCs w:val="21"/>
              </w:rPr>
            </w:pPr>
            <w:r w:rsidRPr="00E106CB">
              <w:rPr>
                <w:color w:val="000000"/>
                <w:sz w:val="21"/>
                <w:szCs w:val="21"/>
              </w:rPr>
              <w:t>0.013</w:t>
            </w:r>
          </w:p>
        </w:tc>
        <w:tc>
          <w:tcPr>
            <w:tcW w:w="1228" w:type="dxa"/>
            <w:vAlign w:val="bottom"/>
          </w:tcPr>
          <w:p w14:paraId="2E070EE4" w14:textId="77777777" w:rsidR="00522690" w:rsidRPr="00E106CB" w:rsidRDefault="00522690" w:rsidP="00522690">
            <w:pPr>
              <w:spacing w:before="20" w:after="20"/>
              <w:jc w:val="right"/>
              <w:rPr>
                <w:color w:val="000000"/>
                <w:sz w:val="21"/>
                <w:szCs w:val="21"/>
              </w:rPr>
            </w:pPr>
            <w:r w:rsidRPr="00E106CB">
              <w:rPr>
                <w:color w:val="000000"/>
                <w:sz w:val="21"/>
                <w:szCs w:val="21"/>
              </w:rPr>
              <w:t>0.203</w:t>
            </w:r>
          </w:p>
        </w:tc>
      </w:tr>
      <w:tr w:rsidR="00522690" w14:paraId="2639EDD5" w14:textId="77777777" w:rsidTr="00D9009D">
        <w:tc>
          <w:tcPr>
            <w:tcW w:w="4082" w:type="dxa"/>
          </w:tcPr>
          <w:p w14:paraId="41371DD8"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Share of county population in nursing homes</w:t>
            </w:r>
          </w:p>
        </w:tc>
        <w:tc>
          <w:tcPr>
            <w:tcW w:w="1227" w:type="dxa"/>
            <w:vAlign w:val="bottom"/>
          </w:tcPr>
          <w:p w14:paraId="7A80C31A" w14:textId="77777777" w:rsidR="00522690" w:rsidRPr="00E106CB" w:rsidRDefault="00522690" w:rsidP="00522690">
            <w:pPr>
              <w:spacing w:before="20" w:after="20"/>
              <w:jc w:val="right"/>
              <w:rPr>
                <w:color w:val="000000"/>
                <w:sz w:val="21"/>
                <w:szCs w:val="21"/>
              </w:rPr>
            </w:pPr>
            <w:r w:rsidRPr="00E106CB">
              <w:rPr>
                <w:color w:val="000000"/>
                <w:sz w:val="21"/>
                <w:szCs w:val="21"/>
              </w:rPr>
              <w:t>0.011</w:t>
            </w:r>
          </w:p>
        </w:tc>
        <w:tc>
          <w:tcPr>
            <w:tcW w:w="1228" w:type="dxa"/>
            <w:vAlign w:val="bottom"/>
          </w:tcPr>
          <w:p w14:paraId="38C9C245" w14:textId="77777777" w:rsidR="00522690" w:rsidRPr="00E106CB" w:rsidRDefault="00522690" w:rsidP="00522690">
            <w:pPr>
              <w:spacing w:before="20" w:after="20"/>
              <w:jc w:val="right"/>
              <w:rPr>
                <w:color w:val="000000"/>
                <w:sz w:val="21"/>
                <w:szCs w:val="21"/>
              </w:rPr>
            </w:pPr>
            <w:r w:rsidRPr="00E106CB">
              <w:rPr>
                <w:color w:val="000000"/>
                <w:sz w:val="21"/>
                <w:szCs w:val="21"/>
              </w:rPr>
              <w:t>0.012</w:t>
            </w:r>
          </w:p>
        </w:tc>
        <w:tc>
          <w:tcPr>
            <w:tcW w:w="1227" w:type="dxa"/>
            <w:vAlign w:val="bottom"/>
          </w:tcPr>
          <w:p w14:paraId="2F2E946E" w14:textId="77777777" w:rsidR="00522690" w:rsidRPr="00E106CB" w:rsidRDefault="00522690" w:rsidP="00522690">
            <w:pPr>
              <w:spacing w:before="20" w:after="20"/>
              <w:jc w:val="right"/>
              <w:rPr>
                <w:color w:val="000000"/>
                <w:sz w:val="21"/>
                <w:szCs w:val="21"/>
              </w:rPr>
            </w:pPr>
            <w:r w:rsidRPr="00E106CB">
              <w:rPr>
                <w:color w:val="000000"/>
                <w:sz w:val="21"/>
                <w:szCs w:val="21"/>
              </w:rPr>
              <w:t>0.000</w:t>
            </w:r>
          </w:p>
        </w:tc>
        <w:tc>
          <w:tcPr>
            <w:tcW w:w="1228" w:type="dxa"/>
            <w:vAlign w:val="bottom"/>
          </w:tcPr>
          <w:p w14:paraId="2900FEC1" w14:textId="77777777" w:rsidR="00522690" w:rsidRPr="00E106CB" w:rsidRDefault="00522690" w:rsidP="00522690">
            <w:pPr>
              <w:spacing w:before="20" w:after="20"/>
              <w:jc w:val="right"/>
              <w:rPr>
                <w:color w:val="000000"/>
                <w:sz w:val="21"/>
                <w:szCs w:val="21"/>
              </w:rPr>
            </w:pPr>
            <w:r w:rsidRPr="00E106CB">
              <w:rPr>
                <w:color w:val="000000"/>
                <w:sz w:val="21"/>
                <w:szCs w:val="21"/>
              </w:rPr>
              <w:t>0.233</w:t>
            </w:r>
          </w:p>
        </w:tc>
      </w:tr>
      <w:tr w:rsidR="00522690" w14:paraId="7062B4FB" w14:textId="77777777" w:rsidTr="00D9009D">
        <w:tc>
          <w:tcPr>
            <w:tcW w:w="4082" w:type="dxa"/>
          </w:tcPr>
          <w:p w14:paraId="1765D54E"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Male share of county population</w:t>
            </w:r>
          </w:p>
        </w:tc>
        <w:tc>
          <w:tcPr>
            <w:tcW w:w="1227" w:type="dxa"/>
            <w:vAlign w:val="bottom"/>
          </w:tcPr>
          <w:p w14:paraId="38B4CB68" w14:textId="77777777" w:rsidR="00522690" w:rsidRPr="00E106CB" w:rsidRDefault="00522690" w:rsidP="00522690">
            <w:pPr>
              <w:spacing w:before="20" w:after="20"/>
              <w:jc w:val="right"/>
              <w:rPr>
                <w:color w:val="000000"/>
                <w:sz w:val="21"/>
                <w:szCs w:val="21"/>
              </w:rPr>
            </w:pPr>
            <w:r w:rsidRPr="00E106CB">
              <w:rPr>
                <w:color w:val="000000"/>
                <w:sz w:val="21"/>
                <w:szCs w:val="21"/>
              </w:rPr>
              <w:t>0.488</w:t>
            </w:r>
          </w:p>
        </w:tc>
        <w:tc>
          <w:tcPr>
            <w:tcW w:w="1228" w:type="dxa"/>
            <w:vAlign w:val="bottom"/>
          </w:tcPr>
          <w:p w14:paraId="0AEC25DB" w14:textId="77777777" w:rsidR="00522690" w:rsidRPr="00E106CB" w:rsidRDefault="00522690" w:rsidP="00522690">
            <w:pPr>
              <w:spacing w:before="20" w:after="20"/>
              <w:jc w:val="right"/>
              <w:rPr>
                <w:color w:val="000000"/>
                <w:sz w:val="21"/>
                <w:szCs w:val="21"/>
              </w:rPr>
            </w:pPr>
            <w:r w:rsidRPr="00E106CB">
              <w:rPr>
                <w:color w:val="000000"/>
                <w:sz w:val="21"/>
                <w:szCs w:val="21"/>
              </w:rPr>
              <w:t>0.035</w:t>
            </w:r>
          </w:p>
        </w:tc>
        <w:tc>
          <w:tcPr>
            <w:tcW w:w="1227" w:type="dxa"/>
            <w:vAlign w:val="bottom"/>
          </w:tcPr>
          <w:p w14:paraId="20750A91" w14:textId="77777777" w:rsidR="00522690" w:rsidRPr="00E106CB" w:rsidRDefault="00522690" w:rsidP="00522690">
            <w:pPr>
              <w:spacing w:before="20" w:after="20"/>
              <w:jc w:val="right"/>
              <w:rPr>
                <w:color w:val="000000"/>
                <w:sz w:val="21"/>
                <w:szCs w:val="21"/>
              </w:rPr>
            </w:pPr>
            <w:r w:rsidRPr="00E106CB">
              <w:rPr>
                <w:color w:val="000000"/>
                <w:sz w:val="21"/>
                <w:szCs w:val="21"/>
              </w:rPr>
              <w:t>0.238</w:t>
            </w:r>
          </w:p>
        </w:tc>
        <w:tc>
          <w:tcPr>
            <w:tcW w:w="1228" w:type="dxa"/>
            <w:vAlign w:val="bottom"/>
          </w:tcPr>
          <w:p w14:paraId="45232582" w14:textId="77777777" w:rsidR="00522690" w:rsidRPr="00E106CB" w:rsidRDefault="00522690" w:rsidP="00522690">
            <w:pPr>
              <w:spacing w:before="20" w:after="20"/>
              <w:jc w:val="right"/>
              <w:rPr>
                <w:color w:val="000000"/>
                <w:sz w:val="21"/>
                <w:szCs w:val="21"/>
              </w:rPr>
            </w:pPr>
            <w:r w:rsidRPr="00E106CB">
              <w:rPr>
                <w:color w:val="000000"/>
                <w:sz w:val="21"/>
                <w:szCs w:val="21"/>
              </w:rPr>
              <w:t>0.744</w:t>
            </w:r>
          </w:p>
        </w:tc>
      </w:tr>
      <w:tr w:rsidR="00522690" w14:paraId="4801BB6D" w14:textId="77777777" w:rsidTr="00D9009D">
        <w:tc>
          <w:tcPr>
            <w:tcW w:w="4082" w:type="dxa"/>
          </w:tcPr>
          <w:p w14:paraId="15C5E956"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White share of county population</w:t>
            </w:r>
          </w:p>
        </w:tc>
        <w:tc>
          <w:tcPr>
            <w:tcW w:w="1227" w:type="dxa"/>
            <w:vAlign w:val="bottom"/>
          </w:tcPr>
          <w:p w14:paraId="64954E4C" w14:textId="77777777" w:rsidR="00522690" w:rsidRPr="00E106CB" w:rsidRDefault="00522690" w:rsidP="00522690">
            <w:pPr>
              <w:spacing w:before="20" w:after="20"/>
              <w:jc w:val="right"/>
              <w:rPr>
                <w:color w:val="000000"/>
                <w:sz w:val="21"/>
                <w:szCs w:val="21"/>
              </w:rPr>
            </w:pPr>
            <w:r w:rsidRPr="00E106CB">
              <w:rPr>
                <w:color w:val="000000"/>
                <w:sz w:val="21"/>
                <w:szCs w:val="21"/>
              </w:rPr>
              <w:t>0.812</w:t>
            </w:r>
          </w:p>
        </w:tc>
        <w:tc>
          <w:tcPr>
            <w:tcW w:w="1228" w:type="dxa"/>
            <w:vAlign w:val="bottom"/>
          </w:tcPr>
          <w:p w14:paraId="4EE9B371" w14:textId="77777777" w:rsidR="00522690" w:rsidRPr="00E106CB" w:rsidRDefault="00522690" w:rsidP="00522690">
            <w:pPr>
              <w:spacing w:before="20" w:after="20"/>
              <w:jc w:val="right"/>
              <w:rPr>
                <w:color w:val="000000"/>
                <w:sz w:val="21"/>
                <w:szCs w:val="21"/>
              </w:rPr>
            </w:pPr>
            <w:r w:rsidRPr="00E106CB">
              <w:rPr>
                <w:color w:val="000000"/>
                <w:sz w:val="21"/>
                <w:szCs w:val="21"/>
              </w:rPr>
              <w:t>0.166</w:t>
            </w:r>
          </w:p>
        </w:tc>
        <w:tc>
          <w:tcPr>
            <w:tcW w:w="1227" w:type="dxa"/>
            <w:vAlign w:val="bottom"/>
          </w:tcPr>
          <w:p w14:paraId="7695DD39" w14:textId="77777777" w:rsidR="00522690" w:rsidRPr="00E106CB" w:rsidRDefault="00522690" w:rsidP="00522690">
            <w:pPr>
              <w:spacing w:before="20" w:after="20"/>
              <w:jc w:val="right"/>
              <w:rPr>
                <w:color w:val="000000"/>
                <w:sz w:val="21"/>
                <w:szCs w:val="21"/>
              </w:rPr>
            </w:pPr>
            <w:r w:rsidRPr="00E106CB">
              <w:rPr>
                <w:color w:val="000000"/>
                <w:sz w:val="21"/>
                <w:szCs w:val="21"/>
              </w:rPr>
              <w:t>0.095</w:t>
            </w:r>
          </w:p>
        </w:tc>
        <w:tc>
          <w:tcPr>
            <w:tcW w:w="1228" w:type="dxa"/>
            <w:vAlign w:val="bottom"/>
          </w:tcPr>
          <w:p w14:paraId="6E54D87A" w14:textId="77777777" w:rsidR="00522690" w:rsidRPr="00E106CB" w:rsidRDefault="00522690" w:rsidP="00522690">
            <w:pPr>
              <w:spacing w:before="20" w:after="20"/>
              <w:jc w:val="right"/>
              <w:rPr>
                <w:color w:val="000000"/>
                <w:sz w:val="21"/>
                <w:szCs w:val="21"/>
              </w:rPr>
            </w:pPr>
            <w:r w:rsidRPr="00E106CB">
              <w:rPr>
                <w:color w:val="000000"/>
                <w:sz w:val="21"/>
                <w:szCs w:val="21"/>
              </w:rPr>
              <w:t>0.992</w:t>
            </w:r>
          </w:p>
        </w:tc>
      </w:tr>
      <w:tr w:rsidR="00522690" w14:paraId="04ECEDBD" w14:textId="77777777" w:rsidTr="00D9009D">
        <w:tc>
          <w:tcPr>
            <w:tcW w:w="4082" w:type="dxa"/>
          </w:tcPr>
          <w:p w14:paraId="05802F39"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Black share of county population</w:t>
            </w:r>
          </w:p>
        </w:tc>
        <w:tc>
          <w:tcPr>
            <w:tcW w:w="1227" w:type="dxa"/>
            <w:vAlign w:val="bottom"/>
          </w:tcPr>
          <w:p w14:paraId="21A06364" w14:textId="77777777" w:rsidR="00522690" w:rsidRPr="00E106CB" w:rsidRDefault="00522690" w:rsidP="00522690">
            <w:pPr>
              <w:spacing w:before="20" w:after="20"/>
              <w:jc w:val="right"/>
              <w:rPr>
                <w:color w:val="000000"/>
                <w:sz w:val="21"/>
                <w:szCs w:val="21"/>
              </w:rPr>
            </w:pPr>
            <w:r w:rsidRPr="00E106CB">
              <w:rPr>
                <w:color w:val="000000"/>
                <w:sz w:val="21"/>
                <w:szCs w:val="21"/>
              </w:rPr>
              <w:t>0.088</w:t>
            </w:r>
          </w:p>
        </w:tc>
        <w:tc>
          <w:tcPr>
            <w:tcW w:w="1228" w:type="dxa"/>
            <w:vAlign w:val="bottom"/>
          </w:tcPr>
          <w:p w14:paraId="2111CA52" w14:textId="77777777" w:rsidR="00522690" w:rsidRPr="00E106CB" w:rsidRDefault="00522690" w:rsidP="00522690">
            <w:pPr>
              <w:spacing w:before="20" w:after="20"/>
              <w:jc w:val="right"/>
              <w:rPr>
                <w:color w:val="000000"/>
                <w:sz w:val="21"/>
                <w:szCs w:val="21"/>
              </w:rPr>
            </w:pPr>
            <w:r w:rsidRPr="00E106CB">
              <w:rPr>
                <w:color w:val="000000"/>
                <w:sz w:val="21"/>
                <w:szCs w:val="21"/>
              </w:rPr>
              <w:t>0.147</w:t>
            </w:r>
          </w:p>
        </w:tc>
        <w:tc>
          <w:tcPr>
            <w:tcW w:w="1227" w:type="dxa"/>
            <w:vAlign w:val="bottom"/>
          </w:tcPr>
          <w:p w14:paraId="428B8135" w14:textId="77777777" w:rsidR="00522690" w:rsidRPr="00E106CB" w:rsidRDefault="00522690" w:rsidP="00522690">
            <w:pPr>
              <w:spacing w:before="20" w:after="20"/>
              <w:jc w:val="right"/>
              <w:rPr>
                <w:color w:val="000000"/>
                <w:sz w:val="21"/>
                <w:szCs w:val="21"/>
              </w:rPr>
            </w:pPr>
            <w:r w:rsidRPr="00E106CB">
              <w:rPr>
                <w:color w:val="000000"/>
                <w:sz w:val="21"/>
                <w:szCs w:val="21"/>
              </w:rPr>
              <w:t>0.000</w:t>
            </w:r>
          </w:p>
        </w:tc>
        <w:tc>
          <w:tcPr>
            <w:tcW w:w="1228" w:type="dxa"/>
            <w:vAlign w:val="bottom"/>
          </w:tcPr>
          <w:p w14:paraId="7CE8AAC9" w14:textId="77777777" w:rsidR="00522690" w:rsidRPr="00E106CB" w:rsidRDefault="00522690" w:rsidP="00522690">
            <w:pPr>
              <w:spacing w:before="20" w:after="20"/>
              <w:jc w:val="right"/>
              <w:rPr>
                <w:color w:val="000000"/>
                <w:sz w:val="21"/>
                <w:szCs w:val="21"/>
              </w:rPr>
            </w:pPr>
            <w:r w:rsidRPr="00E106CB">
              <w:rPr>
                <w:color w:val="000000"/>
                <w:sz w:val="21"/>
                <w:szCs w:val="21"/>
              </w:rPr>
              <w:t>0.879</w:t>
            </w:r>
          </w:p>
        </w:tc>
      </w:tr>
      <w:tr w:rsidR="00522690" w14:paraId="67E6366B" w14:textId="77777777" w:rsidTr="00D9009D">
        <w:tc>
          <w:tcPr>
            <w:tcW w:w="4082" w:type="dxa"/>
          </w:tcPr>
          <w:p w14:paraId="106923EF"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ln (median income for county, 2010 census)</w:t>
            </w:r>
          </w:p>
        </w:tc>
        <w:tc>
          <w:tcPr>
            <w:tcW w:w="1227" w:type="dxa"/>
            <w:vAlign w:val="bottom"/>
          </w:tcPr>
          <w:p w14:paraId="2C944B1D" w14:textId="77777777" w:rsidR="00522690" w:rsidRPr="00E106CB" w:rsidRDefault="00522690" w:rsidP="00522690">
            <w:pPr>
              <w:spacing w:before="20" w:after="20"/>
              <w:jc w:val="right"/>
              <w:rPr>
                <w:color w:val="000000"/>
                <w:sz w:val="21"/>
                <w:szCs w:val="21"/>
              </w:rPr>
            </w:pPr>
            <w:r w:rsidRPr="00E106CB">
              <w:rPr>
                <w:color w:val="000000"/>
                <w:sz w:val="21"/>
                <w:szCs w:val="21"/>
              </w:rPr>
              <w:t>10.126</w:t>
            </w:r>
          </w:p>
        </w:tc>
        <w:tc>
          <w:tcPr>
            <w:tcW w:w="1228" w:type="dxa"/>
            <w:vAlign w:val="bottom"/>
          </w:tcPr>
          <w:p w14:paraId="50124F5B" w14:textId="77777777" w:rsidR="00522690" w:rsidRPr="00E106CB" w:rsidRDefault="00522690" w:rsidP="00522690">
            <w:pPr>
              <w:spacing w:before="20" w:after="20"/>
              <w:jc w:val="right"/>
              <w:rPr>
                <w:color w:val="000000"/>
                <w:sz w:val="21"/>
                <w:szCs w:val="21"/>
              </w:rPr>
            </w:pPr>
            <w:r w:rsidRPr="00E106CB">
              <w:rPr>
                <w:color w:val="000000"/>
                <w:sz w:val="21"/>
                <w:szCs w:val="21"/>
              </w:rPr>
              <w:t>0.193</w:t>
            </w:r>
          </w:p>
        </w:tc>
        <w:tc>
          <w:tcPr>
            <w:tcW w:w="1227" w:type="dxa"/>
            <w:vAlign w:val="bottom"/>
          </w:tcPr>
          <w:p w14:paraId="697B3C42" w14:textId="77777777" w:rsidR="00522690" w:rsidRPr="00E106CB" w:rsidRDefault="00522690" w:rsidP="00522690">
            <w:pPr>
              <w:spacing w:before="20" w:after="20"/>
              <w:jc w:val="right"/>
              <w:rPr>
                <w:color w:val="000000"/>
                <w:sz w:val="21"/>
                <w:szCs w:val="21"/>
              </w:rPr>
            </w:pPr>
            <w:r w:rsidRPr="00E106CB">
              <w:rPr>
                <w:color w:val="000000"/>
                <w:sz w:val="21"/>
                <w:szCs w:val="21"/>
              </w:rPr>
              <w:t>8.576</w:t>
            </w:r>
          </w:p>
        </w:tc>
        <w:tc>
          <w:tcPr>
            <w:tcW w:w="1228" w:type="dxa"/>
            <w:vAlign w:val="bottom"/>
          </w:tcPr>
          <w:p w14:paraId="37C3A6E3" w14:textId="77777777" w:rsidR="00522690" w:rsidRPr="00E106CB" w:rsidRDefault="00522690" w:rsidP="00522690">
            <w:pPr>
              <w:spacing w:before="20" w:after="20"/>
              <w:jc w:val="right"/>
              <w:rPr>
                <w:color w:val="000000"/>
                <w:sz w:val="21"/>
                <w:szCs w:val="21"/>
              </w:rPr>
            </w:pPr>
            <w:r w:rsidRPr="00E106CB">
              <w:rPr>
                <w:color w:val="000000"/>
                <w:sz w:val="21"/>
                <w:szCs w:val="21"/>
              </w:rPr>
              <w:t>10.945</w:t>
            </w:r>
          </w:p>
        </w:tc>
      </w:tr>
      <w:tr w:rsidR="00522690" w14:paraId="69C410B6" w14:textId="77777777" w:rsidTr="00D9009D">
        <w:tc>
          <w:tcPr>
            <w:tcW w:w="4082" w:type="dxa"/>
          </w:tcPr>
          <w:p w14:paraId="05C28C8D"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Gini coefficient</w:t>
            </w:r>
          </w:p>
        </w:tc>
        <w:tc>
          <w:tcPr>
            <w:tcW w:w="1227" w:type="dxa"/>
            <w:vAlign w:val="bottom"/>
          </w:tcPr>
          <w:p w14:paraId="1396C35C" w14:textId="77777777" w:rsidR="00522690" w:rsidRPr="00E106CB" w:rsidRDefault="00522690" w:rsidP="00522690">
            <w:pPr>
              <w:spacing w:before="20" w:after="20"/>
              <w:jc w:val="right"/>
              <w:rPr>
                <w:color w:val="000000"/>
                <w:sz w:val="21"/>
                <w:szCs w:val="21"/>
              </w:rPr>
            </w:pPr>
            <w:r w:rsidRPr="00E106CB">
              <w:rPr>
                <w:color w:val="000000"/>
                <w:sz w:val="21"/>
                <w:szCs w:val="21"/>
              </w:rPr>
              <w:t>0.432</w:t>
            </w:r>
          </w:p>
        </w:tc>
        <w:tc>
          <w:tcPr>
            <w:tcW w:w="1228" w:type="dxa"/>
            <w:vAlign w:val="bottom"/>
          </w:tcPr>
          <w:p w14:paraId="19D15480" w14:textId="77777777" w:rsidR="00522690" w:rsidRPr="00E106CB" w:rsidRDefault="00522690" w:rsidP="00522690">
            <w:pPr>
              <w:spacing w:before="20" w:after="20"/>
              <w:jc w:val="right"/>
              <w:rPr>
                <w:color w:val="000000"/>
                <w:sz w:val="21"/>
                <w:szCs w:val="21"/>
              </w:rPr>
            </w:pPr>
            <w:r w:rsidRPr="00E106CB">
              <w:rPr>
                <w:color w:val="000000"/>
                <w:sz w:val="21"/>
                <w:szCs w:val="21"/>
              </w:rPr>
              <w:t>0.036</w:t>
            </w:r>
          </w:p>
        </w:tc>
        <w:tc>
          <w:tcPr>
            <w:tcW w:w="1227" w:type="dxa"/>
            <w:vAlign w:val="bottom"/>
          </w:tcPr>
          <w:p w14:paraId="0EA36F32" w14:textId="77777777" w:rsidR="00522690" w:rsidRPr="00E106CB" w:rsidRDefault="00522690" w:rsidP="00522690">
            <w:pPr>
              <w:spacing w:before="20" w:after="20"/>
              <w:jc w:val="right"/>
              <w:rPr>
                <w:color w:val="000000"/>
                <w:sz w:val="21"/>
                <w:szCs w:val="21"/>
              </w:rPr>
            </w:pPr>
            <w:r w:rsidRPr="00E106CB">
              <w:rPr>
                <w:color w:val="000000"/>
                <w:sz w:val="21"/>
                <w:szCs w:val="21"/>
              </w:rPr>
              <w:t>0.207</w:t>
            </w:r>
          </w:p>
        </w:tc>
        <w:tc>
          <w:tcPr>
            <w:tcW w:w="1228" w:type="dxa"/>
            <w:vAlign w:val="bottom"/>
          </w:tcPr>
          <w:p w14:paraId="2EED8996" w14:textId="77777777" w:rsidR="00522690" w:rsidRPr="00E106CB" w:rsidRDefault="00522690" w:rsidP="00522690">
            <w:pPr>
              <w:spacing w:before="20" w:after="20"/>
              <w:jc w:val="right"/>
              <w:rPr>
                <w:color w:val="000000"/>
                <w:sz w:val="21"/>
                <w:szCs w:val="21"/>
              </w:rPr>
            </w:pPr>
            <w:r w:rsidRPr="00E106CB">
              <w:rPr>
                <w:color w:val="000000"/>
                <w:sz w:val="21"/>
                <w:szCs w:val="21"/>
              </w:rPr>
              <w:t>0.645</w:t>
            </w:r>
          </w:p>
        </w:tc>
      </w:tr>
      <w:tr w:rsidR="00522690" w14:paraId="6F653FC8" w14:textId="77777777" w:rsidTr="00D9009D">
        <w:tc>
          <w:tcPr>
            <w:tcW w:w="4082" w:type="dxa"/>
          </w:tcPr>
          <w:p w14:paraId="21C2126D"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Unemployment rate</w:t>
            </w:r>
          </w:p>
        </w:tc>
        <w:tc>
          <w:tcPr>
            <w:tcW w:w="1227" w:type="dxa"/>
            <w:vAlign w:val="bottom"/>
          </w:tcPr>
          <w:p w14:paraId="2D49A030" w14:textId="77777777" w:rsidR="00522690" w:rsidRPr="00E106CB" w:rsidRDefault="00522690" w:rsidP="00522690">
            <w:pPr>
              <w:spacing w:before="20" w:after="20"/>
              <w:jc w:val="right"/>
              <w:rPr>
                <w:color w:val="000000"/>
                <w:sz w:val="21"/>
                <w:szCs w:val="21"/>
              </w:rPr>
            </w:pPr>
            <w:r w:rsidRPr="00E106CB">
              <w:rPr>
                <w:color w:val="000000"/>
                <w:sz w:val="21"/>
                <w:szCs w:val="21"/>
              </w:rPr>
              <w:t>0.077</w:t>
            </w:r>
          </w:p>
        </w:tc>
        <w:tc>
          <w:tcPr>
            <w:tcW w:w="1228" w:type="dxa"/>
            <w:vAlign w:val="bottom"/>
          </w:tcPr>
          <w:p w14:paraId="7C931AF0" w14:textId="77777777" w:rsidR="00522690" w:rsidRPr="00E106CB" w:rsidRDefault="00522690" w:rsidP="00522690">
            <w:pPr>
              <w:spacing w:before="20" w:after="20"/>
              <w:jc w:val="right"/>
              <w:rPr>
                <w:color w:val="000000"/>
                <w:sz w:val="21"/>
                <w:szCs w:val="21"/>
              </w:rPr>
            </w:pPr>
            <w:r w:rsidRPr="00E106CB">
              <w:rPr>
                <w:color w:val="000000"/>
                <w:sz w:val="21"/>
                <w:szCs w:val="21"/>
              </w:rPr>
              <w:t>0.028</w:t>
            </w:r>
          </w:p>
        </w:tc>
        <w:tc>
          <w:tcPr>
            <w:tcW w:w="1227" w:type="dxa"/>
            <w:vAlign w:val="bottom"/>
          </w:tcPr>
          <w:p w14:paraId="327D70A9" w14:textId="77777777" w:rsidR="00522690" w:rsidRPr="00E106CB" w:rsidRDefault="00522690" w:rsidP="00522690">
            <w:pPr>
              <w:spacing w:before="20" w:after="20"/>
              <w:jc w:val="right"/>
              <w:rPr>
                <w:color w:val="000000"/>
                <w:sz w:val="21"/>
                <w:szCs w:val="21"/>
              </w:rPr>
            </w:pPr>
            <w:r w:rsidRPr="00E106CB">
              <w:rPr>
                <w:color w:val="000000"/>
                <w:sz w:val="21"/>
                <w:szCs w:val="21"/>
              </w:rPr>
              <w:t>0.008</w:t>
            </w:r>
          </w:p>
        </w:tc>
        <w:tc>
          <w:tcPr>
            <w:tcW w:w="1228" w:type="dxa"/>
            <w:vAlign w:val="bottom"/>
          </w:tcPr>
          <w:p w14:paraId="1157C675" w14:textId="77777777" w:rsidR="00522690" w:rsidRPr="00E106CB" w:rsidRDefault="00522690" w:rsidP="00522690">
            <w:pPr>
              <w:spacing w:before="20" w:after="20"/>
              <w:jc w:val="right"/>
              <w:rPr>
                <w:color w:val="000000"/>
                <w:sz w:val="21"/>
                <w:szCs w:val="21"/>
              </w:rPr>
            </w:pPr>
            <w:r w:rsidRPr="00E106CB">
              <w:rPr>
                <w:color w:val="000000"/>
                <w:sz w:val="21"/>
                <w:szCs w:val="21"/>
              </w:rPr>
              <w:t>0.283</w:t>
            </w:r>
          </w:p>
        </w:tc>
      </w:tr>
      <w:tr w:rsidR="00522690" w14:paraId="016E5614" w14:textId="77777777" w:rsidTr="00D9009D">
        <w:tc>
          <w:tcPr>
            <w:tcW w:w="4082" w:type="dxa"/>
          </w:tcPr>
          <w:p w14:paraId="1A4CCE39"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Share of housing units with rental occupier</w:t>
            </w:r>
          </w:p>
        </w:tc>
        <w:tc>
          <w:tcPr>
            <w:tcW w:w="1227" w:type="dxa"/>
            <w:vAlign w:val="bottom"/>
          </w:tcPr>
          <w:p w14:paraId="0F903036" w14:textId="77777777" w:rsidR="00522690" w:rsidRPr="00E106CB" w:rsidRDefault="00522690" w:rsidP="00522690">
            <w:pPr>
              <w:spacing w:before="20" w:after="20"/>
              <w:jc w:val="right"/>
              <w:rPr>
                <w:color w:val="000000"/>
                <w:sz w:val="21"/>
                <w:szCs w:val="21"/>
              </w:rPr>
            </w:pPr>
            <w:r w:rsidRPr="00E106CB">
              <w:rPr>
                <w:color w:val="000000"/>
                <w:sz w:val="21"/>
                <w:szCs w:val="21"/>
              </w:rPr>
              <w:t>0.233</w:t>
            </w:r>
          </w:p>
        </w:tc>
        <w:tc>
          <w:tcPr>
            <w:tcW w:w="1228" w:type="dxa"/>
            <w:vAlign w:val="bottom"/>
          </w:tcPr>
          <w:p w14:paraId="29963061" w14:textId="77777777" w:rsidR="00522690" w:rsidRPr="00E106CB" w:rsidRDefault="00522690" w:rsidP="00522690">
            <w:pPr>
              <w:spacing w:before="20" w:after="20"/>
              <w:jc w:val="right"/>
              <w:rPr>
                <w:color w:val="000000"/>
                <w:sz w:val="21"/>
                <w:szCs w:val="21"/>
              </w:rPr>
            </w:pPr>
            <w:r w:rsidRPr="00E106CB">
              <w:rPr>
                <w:color w:val="000000"/>
                <w:sz w:val="21"/>
                <w:szCs w:val="21"/>
              </w:rPr>
              <w:t>0.075</w:t>
            </w:r>
          </w:p>
        </w:tc>
        <w:tc>
          <w:tcPr>
            <w:tcW w:w="1227" w:type="dxa"/>
            <w:vAlign w:val="bottom"/>
          </w:tcPr>
          <w:p w14:paraId="01CACBE3" w14:textId="77777777" w:rsidR="00522690" w:rsidRPr="00E106CB" w:rsidRDefault="00522690" w:rsidP="00522690">
            <w:pPr>
              <w:spacing w:before="20" w:after="20"/>
              <w:jc w:val="right"/>
              <w:rPr>
                <w:color w:val="000000"/>
                <w:sz w:val="21"/>
                <w:szCs w:val="21"/>
              </w:rPr>
            </w:pPr>
            <w:r w:rsidRPr="00E106CB">
              <w:rPr>
                <w:color w:val="000000"/>
                <w:sz w:val="21"/>
                <w:szCs w:val="21"/>
              </w:rPr>
              <w:t>0.042</w:t>
            </w:r>
          </w:p>
        </w:tc>
        <w:tc>
          <w:tcPr>
            <w:tcW w:w="1228" w:type="dxa"/>
            <w:vAlign w:val="bottom"/>
          </w:tcPr>
          <w:p w14:paraId="5BFC845A" w14:textId="77777777" w:rsidR="00522690" w:rsidRPr="00E106CB" w:rsidRDefault="00522690" w:rsidP="00522690">
            <w:pPr>
              <w:spacing w:before="20" w:after="20"/>
              <w:jc w:val="right"/>
              <w:rPr>
                <w:color w:val="000000"/>
                <w:sz w:val="21"/>
                <w:szCs w:val="21"/>
              </w:rPr>
            </w:pPr>
            <w:r w:rsidRPr="00E106CB">
              <w:rPr>
                <w:color w:val="000000"/>
                <w:sz w:val="21"/>
                <w:szCs w:val="21"/>
              </w:rPr>
              <w:t>0.763</w:t>
            </w:r>
          </w:p>
        </w:tc>
      </w:tr>
      <w:tr w:rsidR="00522690" w14:paraId="380BFFA2" w14:textId="77777777" w:rsidTr="00D9009D">
        <w:tc>
          <w:tcPr>
            <w:tcW w:w="4082" w:type="dxa"/>
          </w:tcPr>
          <w:p w14:paraId="00E8FE88"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Share of population without health insurance</w:t>
            </w:r>
          </w:p>
        </w:tc>
        <w:tc>
          <w:tcPr>
            <w:tcW w:w="1227" w:type="dxa"/>
            <w:vAlign w:val="bottom"/>
          </w:tcPr>
          <w:p w14:paraId="057962E8" w14:textId="77777777" w:rsidR="00522690" w:rsidRPr="00E106CB" w:rsidRDefault="00522690" w:rsidP="00522690">
            <w:pPr>
              <w:spacing w:before="20" w:after="20"/>
              <w:jc w:val="right"/>
              <w:rPr>
                <w:color w:val="000000"/>
                <w:sz w:val="21"/>
                <w:szCs w:val="21"/>
              </w:rPr>
            </w:pPr>
            <w:r w:rsidRPr="00E106CB">
              <w:rPr>
                <w:color w:val="000000"/>
                <w:sz w:val="21"/>
                <w:szCs w:val="21"/>
              </w:rPr>
              <w:t>0.179</w:t>
            </w:r>
          </w:p>
        </w:tc>
        <w:tc>
          <w:tcPr>
            <w:tcW w:w="1228" w:type="dxa"/>
            <w:vAlign w:val="bottom"/>
          </w:tcPr>
          <w:p w14:paraId="1CD3FF70" w14:textId="77777777" w:rsidR="00522690" w:rsidRPr="00E106CB" w:rsidRDefault="00522690" w:rsidP="00522690">
            <w:pPr>
              <w:spacing w:before="20" w:after="20"/>
              <w:jc w:val="right"/>
              <w:rPr>
                <w:color w:val="000000"/>
                <w:sz w:val="21"/>
                <w:szCs w:val="21"/>
              </w:rPr>
            </w:pPr>
            <w:r w:rsidRPr="00E106CB">
              <w:rPr>
                <w:color w:val="000000"/>
                <w:sz w:val="21"/>
                <w:szCs w:val="21"/>
              </w:rPr>
              <w:t>0.054</w:t>
            </w:r>
          </w:p>
        </w:tc>
        <w:tc>
          <w:tcPr>
            <w:tcW w:w="1227" w:type="dxa"/>
            <w:vAlign w:val="bottom"/>
          </w:tcPr>
          <w:p w14:paraId="0BFB29C7" w14:textId="77777777" w:rsidR="00522690" w:rsidRPr="00E106CB" w:rsidRDefault="00522690" w:rsidP="00522690">
            <w:pPr>
              <w:spacing w:before="20" w:after="20"/>
              <w:jc w:val="right"/>
              <w:rPr>
                <w:color w:val="000000"/>
                <w:sz w:val="21"/>
                <w:szCs w:val="21"/>
              </w:rPr>
            </w:pPr>
            <w:r w:rsidRPr="00E106CB">
              <w:rPr>
                <w:color w:val="000000"/>
                <w:sz w:val="21"/>
                <w:szCs w:val="21"/>
              </w:rPr>
              <w:t>0.031</w:t>
            </w:r>
          </w:p>
        </w:tc>
        <w:tc>
          <w:tcPr>
            <w:tcW w:w="1228" w:type="dxa"/>
            <w:vAlign w:val="bottom"/>
          </w:tcPr>
          <w:p w14:paraId="3D7E799B" w14:textId="77777777" w:rsidR="00522690" w:rsidRPr="00E106CB" w:rsidRDefault="00522690" w:rsidP="00522690">
            <w:pPr>
              <w:spacing w:before="20" w:after="20"/>
              <w:jc w:val="right"/>
              <w:rPr>
                <w:color w:val="000000"/>
                <w:sz w:val="21"/>
                <w:szCs w:val="21"/>
              </w:rPr>
            </w:pPr>
            <w:r w:rsidRPr="00E106CB">
              <w:rPr>
                <w:color w:val="000000"/>
                <w:sz w:val="21"/>
                <w:szCs w:val="21"/>
              </w:rPr>
              <w:t>0.389</w:t>
            </w:r>
          </w:p>
        </w:tc>
      </w:tr>
      <w:tr w:rsidR="00522690" w14:paraId="65E17957" w14:textId="77777777" w:rsidTr="00D9009D">
        <w:tc>
          <w:tcPr>
            <w:tcW w:w="4082" w:type="dxa"/>
          </w:tcPr>
          <w:p w14:paraId="3F5AB8E7"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Adult smoking rate</w:t>
            </w:r>
          </w:p>
        </w:tc>
        <w:tc>
          <w:tcPr>
            <w:tcW w:w="1227" w:type="dxa"/>
            <w:vAlign w:val="bottom"/>
          </w:tcPr>
          <w:p w14:paraId="16744199" w14:textId="77777777" w:rsidR="00522690" w:rsidRPr="00E106CB" w:rsidRDefault="00522690" w:rsidP="00522690">
            <w:pPr>
              <w:spacing w:before="20" w:after="20"/>
              <w:jc w:val="right"/>
              <w:rPr>
                <w:color w:val="000000"/>
                <w:sz w:val="21"/>
                <w:szCs w:val="21"/>
              </w:rPr>
            </w:pPr>
            <w:r w:rsidRPr="00E106CB">
              <w:rPr>
                <w:color w:val="000000"/>
                <w:sz w:val="21"/>
                <w:szCs w:val="21"/>
              </w:rPr>
              <w:t>0.212</w:t>
            </w:r>
          </w:p>
        </w:tc>
        <w:tc>
          <w:tcPr>
            <w:tcW w:w="1228" w:type="dxa"/>
            <w:vAlign w:val="bottom"/>
          </w:tcPr>
          <w:p w14:paraId="05054F98" w14:textId="77777777" w:rsidR="00522690" w:rsidRPr="00E106CB" w:rsidRDefault="00522690" w:rsidP="00522690">
            <w:pPr>
              <w:spacing w:before="20" w:after="20"/>
              <w:jc w:val="right"/>
              <w:rPr>
                <w:color w:val="000000"/>
                <w:sz w:val="21"/>
                <w:szCs w:val="21"/>
              </w:rPr>
            </w:pPr>
            <w:r w:rsidRPr="00E106CB">
              <w:rPr>
                <w:color w:val="000000"/>
                <w:sz w:val="21"/>
                <w:szCs w:val="21"/>
              </w:rPr>
              <w:t>0.059</w:t>
            </w:r>
          </w:p>
        </w:tc>
        <w:tc>
          <w:tcPr>
            <w:tcW w:w="1227" w:type="dxa"/>
            <w:vAlign w:val="bottom"/>
          </w:tcPr>
          <w:p w14:paraId="37CB38DC" w14:textId="77777777" w:rsidR="00522690" w:rsidRPr="00E106CB" w:rsidRDefault="00522690" w:rsidP="00522690">
            <w:pPr>
              <w:spacing w:before="20" w:after="20"/>
              <w:jc w:val="right"/>
              <w:rPr>
                <w:color w:val="000000"/>
                <w:sz w:val="21"/>
                <w:szCs w:val="21"/>
              </w:rPr>
            </w:pPr>
            <w:r w:rsidRPr="00E106CB">
              <w:rPr>
                <w:color w:val="000000"/>
                <w:sz w:val="21"/>
                <w:szCs w:val="21"/>
              </w:rPr>
              <w:t>0.031</w:t>
            </w:r>
          </w:p>
        </w:tc>
        <w:tc>
          <w:tcPr>
            <w:tcW w:w="1228" w:type="dxa"/>
            <w:vAlign w:val="bottom"/>
          </w:tcPr>
          <w:p w14:paraId="0A512412" w14:textId="77777777" w:rsidR="00522690" w:rsidRPr="00E106CB" w:rsidRDefault="00522690" w:rsidP="00522690">
            <w:pPr>
              <w:spacing w:before="20" w:after="20"/>
              <w:jc w:val="right"/>
              <w:rPr>
                <w:color w:val="000000"/>
                <w:sz w:val="21"/>
                <w:szCs w:val="21"/>
              </w:rPr>
            </w:pPr>
            <w:r w:rsidRPr="00E106CB">
              <w:rPr>
                <w:color w:val="000000"/>
                <w:sz w:val="21"/>
                <w:szCs w:val="21"/>
              </w:rPr>
              <w:t>0.511</w:t>
            </w:r>
          </w:p>
        </w:tc>
      </w:tr>
      <w:tr w:rsidR="00522690" w14:paraId="12547153" w14:textId="77777777" w:rsidTr="00D9009D">
        <w:tc>
          <w:tcPr>
            <w:tcW w:w="4082" w:type="dxa"/>
          </w:tcPr>
          <w:p w14:paraId="15F8DE4B"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Gubernatorial election set for 2020</w:t>
            </w:r>
          </w:p>
        </w:tc>
        <w:tc>
          <w:tcPr>
            <w:tcW w:w="1227" w:type="dxa"/>
            <w:vAlign w:val="bottom"/>
          </w:tcPr>
          <w:p w14:paraId="07749501" w14:textId="77777777" w:rsidR="00522690" w:rsidRPr="00E106CB" w:rsidRDefault="00522690" w:rsidP="00522690">
            <w:pPr>
              <w:spacing w:before="20" w:after="20"/>
              <w:jc w:val="right"/>
              <w:rPr>
                <w:color w:val="000000"/>
                <w:sz w:val="21"/>
                <w:szCs w:val="21"/>
              </w:rPr>
            </w:pPr>
            <w:r w:rsidRPr="00E106CB">
              <w:rPr>
                <w:color w:val="000000"/>
                <w:sz w:val="21"/>
                <w:szCs w:val="21"/>
              </w:rPr>
              <w:t>0.182</w:t>
            </w:r>
          </w:p>
        </w:tc>
        <w:tc>
          <w:tcPr>
            <w:tcW w:w="1228" w:type="dxa"/>
            <w:vAlign w:val="bottom"/>
          </w:tcPr>
          <w:p w14:paraId="1E84EBDB" w14:textId="77777777" w:rsidR="00522690" w:rsidRPr="00E106CB" w:rsidRDefault="00522690" w:rsidP="00522690">
            <w:pPr>
              <w:spacing w:before="20" w:after="20"/>
              <w:jc w:val="right"/>
              <w:rPr>
                <w:color w:val="000000"/>
                <w:sz w:val="21"/>
                <w:szCs w:val="21"/>
              </w:rPr>
            </w:pPr>
            <w:r w:rsidRPr="00E106CB">
              <w:rPr>
                <w:color w:val="000000"/>
                <w:sz w:val="21"/>
                <w:szCs w:val="21"/>
              </w:rPr>
              <w:t>0.386</w:t>
            </w:r>
          </w:p>
        </w:tc>
        <w:tc>
          <w:tcPr>
            <w:tcW w:w="1227" w:type="dxa"/>
            <w:vAlign w:val="bottom"/>
          </w:tcPr>
          <w:p w14:paraId="6C58F5A4" w14:textId="77777777" w:rsidR="00522690" w:rsidRPr="00E106CB" w:rsidRDefault="00522690" w:rsidP="00522690">
            <w:pPr>
              <w:spacing w:before="20" w:after="20"/>
              <w:jc w:val="right"/>
              <w:rPr>
                <w:color w:val="000000"/>
                <w:sz w:val="21"/>
                <w:szCs w:val="21"/>
              </w:rPr>
            </w:pPr>
            <w:r w:rsidRPr="00E106CB">
              <w:rPr>
                <w:color w:val="000000"/>
                <w:sz w:val="21"/>
                <w:szCs w:val="21"/>
              </w:rPr>
              <w:t>0.000</w:t>
            </w:r>
          </w:p>
        </w:tc>
        <w:tc>
          <w:tcPr>
            <w:tcW w:w="1228" w:type="dxa"/>
            <w:vAlign w:val="bottom"/>
          </w:tcPr>
          <w:p w14:paraId="2BD4808D" w14:textId="77777777" w:rsidR="00522690" w:rsidRPr="00E106CB" w:rsidRDefault="00522690" w:rsidP="00522690">
            <w:pPr>
              <w:spacing w:before="20" w:after="20"/>
              <w:jc w:val="right"/>
              <w:rPr>
                <w:color w:val="000000"/>
                <w:sz w:val="21"/>
                <w:szCs w:val="21"/>
              </w:rPr>
            </w:pPr>
            <w:r w:rsidRPr="00E106CB">
              <w:rPr>
                <w:color w:val="000000"/>
                <w:sz w:val="21"/>
                <w:szCs w:val="21"/>
              </w:rPr>
              <w:t>1.000</w:t>
            </w:r>
          </w:p>
        </w:tc>
      </w:tr>
      <w:tr w:rsidR="00522690" w14:paraId="48D678BA" w14:textId="77777777" w:rsidTr="00D9009D">
        <w:tc>
          <w:tcPr>
            <w:tcW w:w="4082" w:type="dxa"/>
          </w:tcPr>
          <w:p w14:paraId="4C8C374C" w14:textId="77777777" w:rsidR="00522690" w:rsidRPr="00E106CB" w:rsidRDefault="00522690" w:rsidP="00522690">
            <w:pPr>
              <w:spacing w:before="20" w:after="20"/>
              <w:rPr>
                <w:rFonts w:asciiTheme="majorBidi" w:eastAsia="Times New Roman" w:hAnsiTheme="majorBidi" w:cstheme="majorBidi"/>
                <w:bCs/>
                <w:sz w:val="21"/>
                <w:szCs w:val="21"/>
              </w:rPr>
            </w:pPr>
            <w:r w:rsidRPr="00E106CB">
              <w:rPr>
                <w:rFonts w:asciiTheme="majorBidi" w:eastAsia="Times New Roman" w:hAnsiTheme="majorBidi" w:cstheme="majorBidi"/>
                <w:bCs/>
                <w:sz w:val="21"/>
                <w:szCs w:val="21"/>
              </w:rPr>
              <w:t>Governor is Democratic</w:t>
            </w:r>
          </w:p>
        </w:tc>
        <w:tc>
          <w:tcPr>
            <w:tcW w:w="1227" w:type="dxa"/>
            <w:vAlign w:val="bottom"/>
          </w:tcPr>
          <w:p w14:paraId="3A3236A7" w14:textId="77777777" w:rsidR="00522690" w:rsidRPr="00E106CB" w:rsidRDefault="00522690" w:rsidP="00522690">
            <w:pPr>
              <w:spacing w:before="20" w:after="20"/>
              <w:jc w:val="right"/>
              <w:rPr>
                <w:color w:val="000000"/>
                <w:sz w:val="21"/>
                <w:szCs w:val="21"/>
              </w:rPr>
            </w:pPr>
            <w:r w:rsidRPr="00E106CB">
              <w:rPr>
                <w:color w:val="000000"/>
                <w:sz w:val="21"/>
                <w:szCs w:val="21"/>
              </w:rPr>
              <w:t>0.436</w:t>
            </w:r>
          </w:p>
        </w:tc>
        <w:tc>
          <w:tcPr>
            <w:tcW w:w="1228" w:type="dxa"/>
            <w:vAlign w:val="bottom"/>
          </w:tcPr>
          <w:p w14:paraId="3367688E" w14:textId="77777777" w:rsidR="00522690" w:rsidRPr="00E106CB" w:rsidRDefault="00522690" w:rsidP="00522690">
            <w:pPr>
              <w:spacing w:before="20" w:after="20"/>
              <w:jc w:val="right"/>
              <w:rPr>
                <w:color w:val="000000"/>
                <w:sz w:val="21"/>
                <w:szCs w:val="21"/>
              </w:rPr>
            </w:pPr>
            <w:r w:rsidRPr="00E106CB">
              <w:rPr>
                <w:color w:val="000000"/>
                <w:sz w:val="21"/>
                <w:szCs w:val="21"/>
              </w:rPr>
              <w:t>0.496</w:t>
            </w:r>
          </w:p>
        </w:tc>
        <w:tc>
          <w:tcPr>
            <w:tcW w:w="1227" w:type="dxa"/>
            <w:vAlign w:val="bottom"/>
          </w:tcPr>
          <w:p w14:paraId="2122D8CB" w14:textId="77777777" w:rsidR="00522690" w:rsidRPr="00E106CB" w:rsidRDefault="00522690" w:rsidP="00522690">
            <w:pPr>
              <w:spacing w:before="20" w:after="20"/>
              <w:jc w:val="right"/>
              <w:rPr>
                <w:color w:val="000000"/>
                <w:sz w:val="21"/>
                <w:szCs w:val="21"/>
              </w:rPr>
            </w:pPr>
            <w:r w:rsidRPr="00E106CB">
              <w:rPr>
                <w:color w:val="000000"/>
                <w:sz w:val="21"/>
                <w:szCs w:val="21"/>
              </w:rPr>
              <w:t>0.000</w:t>
            </w:r>
          </w:p>
        </w:tc>
        <w:tc>
          <w:tcPr>
            <w:tcW w:w="1228" w:type="dxa"/>
            <w:vAlign w:val="bottom"/>
          </w:tcPr>
          <w:p w14:paraId="50E3A8FB" w14:textId="77777777" w:rsidR="00522690" w:rsidRPr="00E106CB" w:rsidRDefault="00522690" w:rsidP="00522690">
            <w:pPr>
              <w:spacing w:before="20" w:after="20"/>
              <w:jc w:val="right"/>
              <w:rPr>
                <w:color w:val="000000"/>
                <w:sz w:val="21"/>
                <w:szCs w:val="21"/>
              </w:rPr>
            </w:pPr>
            <w:r w:rsidRPr="00E106CB">
              <w:rPr>
                <w:color w:val="000000"/>
                <w:sz w:val="21"/>
                <w:szCs w:val="21"/>
              </w:rPr>
              <w:t>1.000</w:t>
            </w:r>
          </w:p>
        </w:tc>
      </w:tr>
      <w:tr w:rsidR="00522690" w14:paraId="734942DB" w14:textId="77777777" w:rsidTr="00D9009D">
        <w:tc>
          <w:tcPr>
            <w:tcW w:w="4082" w:type="dxa"/>
            <w:tcBorders>
              <w:bottom w:val="single" w:sz="4" w:space="0" w:color="auto"/>
            </w:tcBorders>
          </w:tcPr>
          <w:p w14:paraId="66E265B6" w14:textId="77777777" w:rsidR="00522690" w:rsidRPr="00E106CB" w:rsidRDefault="00D9009D" w:rsidP="00522690">
            <w:pPr>
              <w:spacing w:before="20" w:after="20"/>
              <w:rPr>
                <w:rFonts w:asciiTheme="majorBidi" w:eastAsia="Times New Roman" w:hAnsiTheme="majorBidi" w:cstheme="majorBidi"/>
                <w:bCs/>
                <w:sz w:val="21"/>
                <w:szCs w:val="21"/>
              </w:rPr>
            </w:pPr>
            <w:r>
              <w:rPr>
                <w:rFonts w:asciiTheme="majorBidi" w:eastAsia="Times New Roman" w:hAnsiTheme="majorBidi" w:cstheme="majorBidi"/>
                <w:bCs/>
                <w:sz w:val="21"/>
                <w:szCs w:val="21"/>
              </w:rPr>
              <w:t>Relative change in county partisanship</w:t>
            </w:r>
            <w:r w:rsidR="00522690" w:rsidRPr="00E106CB">
              <w:rPr>
                <w:rFonts w:asciiTheme="majorBidi" w:eastAsia="Times New Roman" w:hAnsiTheme="majorBidi" w:cstheme="majorBidi"/>
                <w:bCs/>
                <w:sz w:val="21"/>
                <w:szCs w:val="21"/>
              </w:rPr>
              <w:t xml:space="preserve"> 2012-16</w:t>
            </w:r>
          </w:p>
        </w:tc>
        <w:tc>
          <w:tcPr>
            <w:tcW w:w="1227" w:type="dxa"/>
            <w:tcBorders>
              <w:bottom w:val="single" w:sz="4" w:space="0" w:color="auto"/>
            </w:tcBorders>
            <w:vAlign w:val="bottom"/>
          </w:tcPr>
          <w:p w14:paraId="1664F7C6" w14:textId="77777777" w:rsidR="00522690" w:rsidRPr="00E106CB" w:rsidRDefault="00D9009D" w:rsidP="00522690">
            <w:pPr>
              <w:spacing w:before="20" w:after="20"/>
              <w:jc w:val="right"/>
              <w:rPr>
                <w:color w:val="000000"/>
                <w:sz w:val="21"/>
                <w:szCs w:val="21"/>
              </w:rPr>
            </w:pPr>
            <w:r>
              <w:rPr>
                <w:color w:val="000000"/>
                <w:sz w:val="21"/>
                <w:szCs w:val="21"/>
              </w:rPr>
              <w:t>0.000</w:t>
            </w:r>
          </w:p>
        </w:tc>
        <w:tc>
          <w:tcPr>
            <w:tcW w:w="1228" w:type="dxa"/>
            <w:tcBorders>
              <w:bottom w:val="single" w:sz="4" w:space="0" w:color="auto"/>
            </w:tcBorders>
            <w:vAlign w:val="bottom"/>
          </w:tcPr>
          <w:p w14:paraId="3A8215B0" w14:textId="77777777" w:rsidR="00522690" w:rsidRPr="00E106CB" w:rsidRDefault="00D9009D" w:rsidP="00522690">
            <w:pPr>
              <w:spacing w:before="20" w:after="20"/>
              <w:jc w:val="right"/>
              <w:rPr>
                <w:color w:val="000000"/>
                <w:sz w:val="21"/>
                <w:szCs w:val="21"/>
              </w:rPr>
            </w:pPr>
            <w:r>
              <w:rPr>
                <w:color w:val="000000"/>
                <w:sz w:val="21"/>
                <w:szCs w:val="21"/>
              </w:rPr>
              <w:t>0.</w:t>
            </w:r>
            <w:r w:rsidR="00522690" w:rsidRPr="00E106CB">
              <w:rPr>
                <w:color w:val="000000"/>
                <w:sz w:val="21"/>
                <w:szCs w:val="21"/>
              </w:rPr>
              <w:t>0</w:t>
            </w:r>
            <w:r>
              <w:rPr>
                <w:color w:val="000000"/>
                <w:sz w:val="21"/>
                <w:szCs w:val="21"/>
              </w:rPr>
              <w:t>77</w:t>
            </w:r>
          </w:p>
        </w:tc>
        <w:tc>
          <w:tcPr>
            <w:tcW w:w="1227" w:type="dxa"/>
            <w:tcBorders>
              <w:bottom w:val="single" w:sz="4" w:space="0" w:color="auto"/>
            </w:tcBorders>
            <w:vAlign w:val="bottom"/>
          </w:tcPr>
          <w:p w14:paraId="2B86C19A" w14:textId="77777777" w:rsidR="00522690" w:rsidRPr="00E106CB" w:rsidRDefault="00522690" w:rsidP="00522690">
            <w:pPr>
              <w:spacing w:before="20" w:after="20"/>
              <w:jc w:val="right"/>
              <w:rPr>
                <w:color w:val="000000"/>
                <w:sz w:val="21"/>
                <w:szCs w:val="21"/>
              </w:rPr>
            </w:pPr>
            <w:r w:rsidRPr="00E106CB">
              <w:rPr>
                <w:color w:val="000000"/>
                <w:sz w:val="21"/>
                <w:szCs w:val="21"/>
              </w:rPr>
              <w:t>-0.413</w:t>
            </w:r>
          </w:p>
        </w:tc>
        <w:tc>
          <w:tcPr>
            <w:tcW w:w="1228" w:type="dxa"/>
            <w:tcBorders>
              <w:bottom w:val="single" w:sz="4" w:space="0" w:color="auto"/>
            </w:tcBorders>
            <w:vAlign w:val="bottom"/>
          </w:tcPr>
          <w:p w14:paraId="6BBE016A" w14:textId="77777777" w:rsidR="00522690" w:rsidRPr="00E106CB" w:rsidRDefault="00522690" w:rsidP="00522690">
            <w:pPr>
              <w:spacing w:before="20" w:after="20"/>
              <w:jc w:val="right"/>
              <w:rPr>
                <w:color w:val="000000"/>
                <w:sz w:val="21"/>
                <w:szCs w:val="21"/>
              </w:rPr>
            </w:pPr>
            <w:r w:rsidRPr="00E106CB">
              <w:rPr>
                <w:color w:val="000000"/>
                <w:sz w:val="21"/>
                <w:szCs w:val="21"/>
              </w:rPr>
              <w:t>0.466</w:t>
            </w:r>
          </w:p>
        </w:tc>
      </w:tr>
    </w:tbl>
    <w:p w14:paraId="263C99AC" w14:textId="77777777" w:rsidR="00D417F1" w:rsidRPr="007F2A7D" w:rsidRDefault="00FE2719" w:rsidP="00FE2719">
      <w:pPr>
        <w:spacing w:before="40" w:after="0"/>
        <w:rPr>
          <w:rFonts w:eastAsia="Times New Roman"/>
          <w:bCs/>
          <w:i/>
          <w:iCs/>
          <w:sz w:val="20"/>
          <w:szCs w:val="20"/>
        </w:rPr>
      </w:pPr>
      <w:r w:rsidRPr="007F2A7D">
        <w:rPr>
          <w:rFonts w:eastAsia="Times New Roman"/>
          <w:bCs/>
          <w:i/>
          <w:iCs/>
          <w:sz w:val="20"/>
          <w:szCs w:val="20"/>
        </w:rPr>
        <w:t>Note</w:t>
      </w:r>
    </w:p>
    <w:p w14:paraId="5C96B56E" w14:textId="1DECF340" w:rsidR="00433461" w:rsidRPr="007F2A7D" w:rsidRDefault="00FE2719" w:rsidP="006D18B0">
      <w:pPr>
        <w:spacing w:before="20" w:after="0"/>
        <w:rPr>
          <w:rFonts w:eastAsia="Times New Roman"/>
          <w:bCs/>
          <w:sz w:val="20"/>
          <w:szCs w:val="20"/>
        </w:rPr>
      </w:pPr>
      <w:r w:rsidRPr="007F2A7D">
        <w:rPr>
          <w:rFonts w:eastAsia="Times New Roman"/>
          <w:bCs/>
          <w:sz w:val="20"/>
          <w:szCs w:val="20"/>
        </w:rPr>
        <w:t xml:space="preserve">Based on </w:t>
      </w:r>
      <w:r w:rsidRPr="007F2A7D">
        <w:rPr>
          <w:rFonts w:eastAsia="Times New Roman"/>
          <w:bCs/>
          <w:i/>
          <w:iCs/>
          <w:sz w:val="20"/>
          <w:szCs w:val="20"/>
        </w:rPr>
        <w:t>N</w:t>
      </w:r>
      <w:r w:rsidRPr="007F2A7D">
        <w:rPr>
          <w:rFonts w:eastAsia="Times New Roman"/>
          <w:bCs/>
          <w:sz w:val="20"/>
          <w:szCs w:val="20"/>
        </w:rPr>
        <w:t>=3109 U.S. counties.</w:t>
      </w:r>
    </w:p>
    <w:p w14:paraId="1CBB3021" w14:textId="77777777" w:rsidR="003F465D" w:rsidRDefault="003F465D" w:rsidP="00FE2719">
      <w:pPr>
        <w:spacing w:before="40" w:after="0"/>
        <w:rPr>
          <w:rFonts w:eastAsia="Times New Roman"/>
          <w:bCs/>
          <w:sz w:val="18"/>
          <w:szCs w:val="18"/>
        </w:rPr>
      </w:pPr>
    </w:p>
    <w:p w14:paraId="54321C6E" w14:textId="77777777" w:rsidR="003F465D" w:rsidRDefault="003F465D" w:rsidP="00FE2719">
      <w:pPr>
        <w:spacing w:before="40" w:after="0"/>
        <w:rPr>
          <w:rFonts w:eastAsia="Times New Roman"/>
          <w:bCs/>
          <w:sz w:val="18"/>
          <w:szCs w:val="18"/>
        </w:rPr>
        <w:sectPr w:rsidR="003F465D" w:rsidSect="008D50D7">
          <w:pgSz w:w="11906" w:h="16838"/>
          <w:pgMar w:top="1440" w:right="1440" w:bottom="1440" w:left="1440" w:header="708" w:footer="708" w:gutter="0"/>
          <w:cols w:space="708"/>
          <w:docGrid w:linePitch="360"/>
        </w:sectPr>
      </w:pPr>
    </w:p>
    <w:tbl>
      <w:tblPr>
        <w:tblStyle w:val="TableGrid"/>
        <w:tblW w:w="0" w:type="auto"/>
        <w:tblCellMar>
          <w:left w:w="28" w:type="dxa"/>
          <w:right w:w="28" w:type="dxa"/>
        </w:tblCellMar>
        <w:tblLook w:val="0480" w:firstRow="0" w:lastRow="0" w:firstColumn="1" w:lastColumn="0" w:noHBand="0" w:noVBand="1"/>
      </w:tblPr>
      <w:tblGrid>
        <w:gridCol w:w="3969"/>
        <w:gridCol w:w="1587"/>
        <w:gridCol w:w="249"/>
        <w:gridCol w:w="1268"/>
        <w:gridCol w:w="1268"/>
        <w:gridCol w:w="249"/>
        <w:gridCol w:w="1268"/>
        <w:gridCol w:w="1268"/>
        <w:gridCol w:w="356"/>
        <w:gridCol w:w="1161"/>
        <w:gridCol w:w="1268"/>
      </w:tblGrid>
      <w:tr w:rsidR="003F465D" w:rsidRPr="00F465C8" w14:paraId="13BAC1C9" w14:textId="77777777" w:rsidTr="00F01264">
        <w:tc>
          <w:tcPr>
            <w:tcW w:w="13911" w:type="dxa"/>
            <w:gridSpan w:val="11"/>
            <w:tcBorders>
              <w:top w:val="nil"/>
              <w:left w:val="nil"/>
              <w:bottom w:val="single" w:sz="4" w:space="0" w:color="auto"/>
              <w:right w:val="nil"/>
            </w:tcBorders>
          </w:tcPr>
          <w:p w14:paraId="32B267B3" w14:textId="77777777" w:rsidR="00D20706" w:rsidRDefault="003F465D" w:rsidP="00F01264">
            <w:pPr>
              <w:spacing w:after="40"/>
              <w:jc w:val="center"/>
              <w:rPr>
                <w:rFonts w:asciiTheme="majorBidi" w:eastAsia="Times New Roman" w:hAnsiTheme="majorBidi" w:cstheme="majorBidi"/>
                <w:b/>
                <w:sz w:val="22"/>
                <w:szCs w:val="22"/>
              </w:rPr>
            </w:pPr>
            <w:r w:rsidRPr="004C0DAC">
              <w:rPr>
                <w:rFonts w:asciiTheme="majorBidi" w:eastAsia="Times New Roman" w:hAnsiTheme="majorBidi" w:cstheme="majorBidi"/>
                <w:b/>
                <w:sz w:val="22"/>
                <w:szCs w:val="22"/>
              </w:rPr>
              <w:lastRenderedPageBreak/>
              <w:t>Appendix C</w:t>
            </w:r>
          </w:p>
          <w:p w14:paraId="1838B565" w14:textId="02CAA1EB" w:rsidR="00D20706" w:rsidRPr="00F7212E" w:rsidRDefault="003F465D" w:rsidP="00F01264">
            <w:pPr>
              <w:spacing w:after="40"/>
              <w:jc w:val="center"/>
              <w:rPr>
                <w:rFonts w:asciiTheme="majorBidi" w:eastAsia="Times New Roman" w:hAnsiTheme="majorBidi" w:cstheme="majorBidi"/>
                <w:b/>
                <w:sz w:val="10"/>
                <w:szCs w:val="10"/>
              </w:rPr>
            </w:pPr>
            <w:r w:rsidRPr="00F7212E">
              <w:rPr>
                <w:rFonts w:asciiTheme="majorBidi" w:eastAsia="Times New Roman" w:hAnsiTheme="majorBidi" w:cstheme="majorBidi"/>
                <w:b/>
                <w:sz w:val="10"/>
                <w:szCs w:val="10"/>
              </w:rPr>
              <w:t xml:space="preserve"> </w:t>
            </w:r>
          </w:p>
          <w:p w14:paraId="21799BE1" w14:textId="7660C83B" w:rsidR="003F465D" w:rsidRPr="004C0DAC" w:rsidRDefault="006D18B0" w:rsidP="00F01264">
            <w:pPr>
              <w:spacing w:after="40"/>
              <w:jc w:val="center"/>
              <w:rPr>
                <w:rFonts w:asciiTheme="majorBidi" w:eastAsia="Times New Roman" w:hAnsiTheme="majorBidi" w:cstheme="majorBidi"/>
                <w:b/>
                <w:sz w:val="22"/>
                <w:szCs w:val="22"/>
              </w:rPr>
            </w:pPr>
            <w:r>
              <w:rPr>
                <w:rFonts w:asciiTheme="majorBidi" w:eastAsia="Times New Roman" w:hAnsiTheme="majorBidi" w:cstheme="majorBidi"/>
                <w:b/>
                <w:sz w:val="22"/>
                <w:szCs w:val="22"/>
              </w:rPr>
              <w:t xml:space="preserve">Table C1: </w:t>
            </w:r>
            <w:r w:rsidR="003F465D" w:rsidRPr="004C0DAC">
              <w:rPr>
                <w:rFonts w:asciiTheme="majorBidi" w:eastAsia="Times New Roman" w:hAnsiTheme="majorBidi" w:cstheme="majorBidi"/>
                <w:b/>
                <w:sz w:val="22"/>
                <w:szCs w:val="22"/>
              </w:rPr>
              <w:t xml:space="preserve">Sensitivity Analyses </w:t>
            </w:r>
            <w:r w:rsidR="001A6B9B" w:rsidRPr="004C0DAC">
              <w:rPr>
                <w:rFonts w:asciiTheme="majorBidi" w:eastAsia="Times New Roman" w:hAnsiTheme="majorBidi" w:cstheme="majorBidi"/>
                <w:b/>
                <w:sz w:val="22"/>
                <w:szCs w:val="22"/>
              </w:rPr>
              <w:t>Using</w:t>
            </w:r>
            <w:r w:rsidR="003F465D" w:rsidRPr="004C0DAC">
              <w:rPr>
                <w:rFonts w:asciiTheme="majorBidi" w:eastAsia="Times New Roman" w:hAnsiTheme="majorBidi" w:cstheme="majorBidi"/>
                <w:b/>
                <w:sz w:val="22"/>
                <w:szCs w:val="22"/>
              </w:rPr>
              <w:t xml:space="preserve"> Spatial Autoregressive Models </w:t>
            </w:r>
            <w:r w:rsidR="00073563">
              <w:rPr>
                <w:rFonts w:asciiTheme="majorBidi" w:eastAsia="Times New Roman" w:hAnsiTheme="majorBidi" w:cstheme="majorBidi"/>
                <w:b/>
                <w:sz w:val="22"/>
                <w:szCs w:val="22"/>
              </w:rPr>
              <w:t>w</w:t>
            </w:r>
            <w:r w:rsidR="003F465D" w:rsidRPr="004C0DAC">
              <w:rPr>
                <w:rFonts w:asciiTheme="majorBidi" w:eastAsia="Times New Roman" w:hAnsiTheme="majorBidi" w:cstheme="majorBidi"/>
                <w:b/>
                <w:sz w:val="22"/>
                <w:szCs w:val="22"/>
              </w:rPr>
              <w:t>ith Spatial Errors</w:t>
            </w:r>
          </w:p>
          <w:p w14:paraId="0786051D" w14:textId="77777777" w:rsidR="00F7212E" w:rsidRDefault="003F465D" w:rsidP="003F465D">
            <w:pPr>
              <w:spacing w:after="40"/>
              <w:jc w:val="center"/>
              <w:rPr>
                <w:rFonts w:asciiTheme="majorBidi" w:eastAsia="Times New Roman" w:hAnsiTheme="majorBidi" w:cstheme="majorBidi"/>
                <w:bCs/>
                <w:sz w:val="22"/>
                <w:szCs w:val="22"/>
              </w:rPr>
            </w:pPr>
            <w:r>
              <w:rPr>
                <w:rFonts w:asciiTheme="majorBidi" w:eastAsia="Times New Roman" w:hAnsiTheme="majorBidi" w:cstheme="majorBidi"/>
                <w:bCs/>
                <w:sz w:val="22"/>
                <w:szCs w:val="22"/>
              </w:rPr>
              <w:t>County-level Impacts of Lockdowns on Covid-19 Deaths</w:t>
            </w:r>
          </w:p>
          <w:p w14:paraId="515DBA23" w14:textId="0C1472D5" w:rsidR="003F465D" w:rsidRPr="00F465C8" w:rsidRDefault="003F465D" w:rsidP="003F465D">
            <w:pPr>
              <w:spacing w:after="40"/>
              <w:jc w:val="center"/>
              <w:rPr>
                <w:rFonts w:asciiTheme="majorBidi" w:eastAsia="Times New Roman" w:hAnsiTheme="majorBidi" w:cstheme="majorBidi"/>
                <w:bCs/>
                <w:sz w:val="22"/>
                <w:szCs w:val="22"/>
              </w:rPr>
            </w:pPr>
            <w:r>
              <w:rPr>
                <w:rFonts w:asciiTheme="majorBidi" w:eastAsia="Times New Roman" w:hAnsiTheme="majorBidi" w:cstheme="majorBidi"/>
                <w:bCs/>
                <w:sz w:val="22"/>
                <w:szCs w:val="22"/>
              </w:rPr>
              <w:t xml:space="preserve">Total of the Direct and Indirect Impacts Allowing </w:t>
            </w:r>
            <w:r w:rsidR="00F7212E">
              <w:rPr>
                <w:rFonts w:asciiTheme="majorBidi" w:eastAsia="Times New Roman" w:hAnsiTheme="majorBidi" w:cstheme="majorBidi"/>
                <w:bCs/>
                <w:sz w:val="22"/>
                <w:szCs w:val="22"/>
              </w:rPr>
              <w:t>f</w:t>
            </w:r>
            <w:r>
              <w:rPr>
                <w:rFonts w:asciiTheme="majorBidi" w:eastAsia="Times New Roman" w:hAnsiTheme="majorBidi" w:cstheme="majorBidi"/>
                <w:bCs/>
                <w:sz w:val="22"/>
                <w:szCs w:val="22"/>
              </w:rPr>
              <w:t xml:space="preserve">or Spillovers </w:t>
            </w:r>
          </w:p>
        </w:tc>
      </w:tr>
      <w:tr w:rsidR="003F465D" w14:paraId="6960478B" w14:textId="77777777" w:rsidTr="004658F6">
        <w:tc>
          <w:tcPr>
            <w:tcW w:w="3969" w:type="dxa"/>
            <w:tcBorders>
              <w:top w:val="single" w:sz="4" w:space="0" w:color="auto"/>
              <w:left w:val="nil"/>
              <w:bottom w:val="nil"/>
              <w:right w:val="nil"/>
            </w:tcBorders>
          </w:tcPr>
          <w:p w14:paraId="7EA8F32A" w14:textId="77777777" w:rsidR="003F465D" w:rsidRPr="00F90D87" w:rsidRDefault="003F465D" w:rsidP="004658F6">
            <w:pPr>
              <w:spacing w:before="40"/>
              <w:jc w:val="center"/>
              <w:rPr>
                <w:rFonts w:asciiTheme="majorBidi" w:eastAsia="Times New Roman" w:hAnsiTheme="majorBidi" w:cstheme="majorBidi"/>
                <w:bCs/>
                <w:sz w:val="21"/>
                <w:szCs w:val="21"/>
              </w:rPr>
            </w:pPr>
          </w:p>
        </w:tc>
        <w:tc>
          <w:tcPr>
            <w:tcW w:w="1587" w:type="dxa"/>
            <w:tcBorders>
              <w:top w:val="single" w:sz="4" w:space="0" w:color="auto"/>
              <w:left w:val="nil"/>
              <w:bottom w:val="nil"/>
              <w:right w:val="nil"/>
            </w:tcBorders>
          </w:tcPr>
          <w:p w14:paraId="32858679" w14:textId="77777777" w:rsidR="003F465D" w:rsidRPr="00F465C8" w:rsidRDefault="003F465D" w:rsidP="004658F6">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First stage model</w:t>
            </w:r>
          </w:p>
        </w:tc>
        <w:tc>
          <w:tcPr>
            <w:tcW w:w="249" w:type="dxa"/>
            <w:tcBorders>
              <w:top w:val="single" w:sz="4" w:space="0" w:color="auto"/>
              <w:left w:val="nil"/>
              <w:bottom w:val="nil"/>
              <w:right w:val="nil"/>
            </w:tcBorders>
          </w:tcPr>
          <w:p w14:paraId="47849F4E" w14:textId="77777777" w:rsidR="003F465D" w:rsidRPr="00F90D87" w:rsidRDefault="003F465D" w:rsidP="004658F6">
            <w:pPr>
              <w:spacing w:before="40"/>
              <w:jc w:val="center"/>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45E05AE3" w14:textId="77777777" w:rsidR="003F465D" w:rsidRPr="00F465C8" w:rsidRDefault="003F465D" w:rsidP="004658F6">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March 23)</w:t>
            </w:r>
          </w:p>
        </w:tc>
        <w:tc>
          <w:tcPr>
            <w:tcW w:w="249" w:type="dxa"/>
            <w:tcBorders>
              <w:top w:val="single" w:sz="4" w:space="0" w:color="auto"/>
              <w:left w:val="nil"/>
              <w:bottom w:val="nil"/>
              <w:right w:val="nil"/>
            </w:tcBorders>
          </w:tcPr>
          <w:p w14:paraId="4B0B915A" w14:textId="77777777" w:rsidR="003F465D" w:rsidRPr="00F465C8" w:rsidRDefault="003F465D" w:rsidP="004658F6">
            <w:pPr>
              <w:spacing w:before="40"/>
              <w:jc w:val="center"/>
              <w:rPr>
                <w:rFonts w:asciiTheme="majorBidi" w:eastAsia="Times New Roman" w:hAnsiTheme="majorBidi" w:cstheme="majorBidi"/>
                <w:bCs/>
                <w:sz w:val="22"/>
                <w:szCs w:val="22"/>
              </w:rPr>
            </w:pPr>
          </w:p>
        </w:tc>
        <w:tc>
          <w:tcPr>
            <w:tcW w:w="2536" w:type="dxa"/>
            <w:gridSpan w:val="2"/>
            <w:tcBorders>
              <w:top w:val="single" w:sz="4" w:space="0" w:color="auto"/>
              <w:left w:val="nil"/>
              <w:bottom w:val="nil"/>
              <w:right w:val="nil"/>
            </w:tcBorders>
          </w:tcPr>
          <w:p w14:paraId="15D41033" w14:textId="77777777" w:rsidR="003F465D" w:rsidRPr="00F465C8" w:rsidRDefault="003F465D" w:rsidP="004658F6">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April 20)</w:t>
            </w:r>
          </w:p>
        </w:tc>
        <w:tc>
          <w:tcPr>
            <w:tcW w:w="356" w:type="dxa"/>
            <w:tcBorders>
              <w:top w:val="single" w:sz="4" w:space="0" w:color="auto"/>
              <w:left w:val="nil"/>
              <w:bottom w:val="nil"/>
              <w:right w:val="nil"/>
            </w:tcBorders>
          </w:tcPr>
          <w:p w14:paraId="037E3A97" w14:textId="77777777" w:rsidR="003F465D" w:rsidRPr="00F465C8" w:rsidRDefault="003F465D" w:rsidP="004658F6">
            <w:pPr>
              <w:spacing w:before="40"/>
              <w:jc w:val="center"/>
              <w:rPr>
                <w:rFonts w:asciiTheme="majorBidi" w:eastAsia="Times New Roman" w:hAnsiTheme="majorBidi" w:cstheme="majorBidi"/>
                <w:bCs/>
                <w:sz w:val="22"/>
                <w:szCs w:val="22"/>
              </w:rPr>
            </w:pPr>
          </w:p>
        </w:tc>
        <w:tc>
          <w:tcPr>
            <w:tcW w:w="2429" w:type="dxa"/>
            <w:gridSpan w:val="2"/>
            <w:tcBorders>
              <w:top w:val="single" w:sz="4" w:space="0" w:color="auto"/>
              <w:left w:val="nil"/>
              <w:bottom w:val="nil"/>
              <w:right w:val="nil"/>
            </w:tcBorders>
          </w:tcPr>
          <w:p w14:paraId="1C9A5FF7" w14:textId="77777777" w:rsidR="003F465D" w:rsidRPr="00F465C8" w:rsidRDefault="003F465D" w:rsidP="004658F6">
            <w:pPr>
              <w:spacing w:before="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ln (deaths, by May 11)</w:t>
            </w:r>
          </w:p>
        </w:tc>
      </w:tr>
      <w:tr w:rsidR="003F465D" w14:paraId="08AE4C57" w14:textId="77777777" w:rsidTr="004658F6">
        <w:tc>
          <w:tcPr>
            <w:tcW w:w="3969" w:type="dxa"/>
            <w:tcBorders>
              <w:top w:val="nil"/>
              <w:left w:val="nil"/>
              <w:bottom w:val="nil"/>
              <w:right w:val="nil"/>
            </w:tcBorders>
          </w:tcPr>
          <w:p w14:paraId="2DA57DE8" w14:textId="77777777" w:rsidR="003F465D" w:rsidRPr="00F90D87" w:rsidRDefault="003F465D" w:rsidP="004658F6">
            <w:pPr>
              <w:spacing w:after="40"/>
              <w:jc w:val="center"/>
              <w:rPr>
                <w:rFonts w:asciiTheme="majorBidi" w:eastAsia="Times New Roman" w:hAnsiTheme="majorBidi" w:cstheme="majorBidi"/>
                <w:bCs/>
                <w:sz w:val="21"/>
                <w:szCs w:val="21"/>
              </w:rPr>
            </w:pPr>
          </w:p>
        </w:tc>
        <w:tc>
          <w:tcPr>
            <w:tcW w:w="1587" w:type="dxa"/>
            <w:tcBorders>
              <w:top w:val="nil"/>
              <w:left w:val="nil"/>
              <w:bottom w:val="single" w:sz="4" w:space="0" w:color="auto"/>
              <w:right w:val="nil"/>
            </w:tcBorders>
          </w:tcPr>
          <w:p w14:paraId="40DC0207" w14:textId="77777777" w:rsidR="003F465D" w:rsidRPr="00F465C8" w:rsidRDefault="003F465D" w:rsidP="004658F6">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(Lockdown=1)</w:t>
            </w:r>
          </w:p>
        </w:tc>
        <w:tc>
          <w:tcPr>
            <w:tcW w:w="249" w:type="dxa"/>
            <w:tcBorders>
              <w:top w:val="nil"/>
              <w:left w:val="nil"/>
              <w:bottom w:val="single" w:sz="4" w:space="0" w:color="auto"/>
              <w:right w:val="nil"/>
            </w:tcBorders>
          </w:tcPr>
          <w:p w14:paraId="53468ABA" w14:textId="77777777" w:rsidR="003F465D" w:rsidRPr="00F90D87" w:rsidRDefault="003F465D" w:rsidP="004658F6">
            <w:pPr>
              <w:spacing w:after="40"/>
              <w:jc w:val="center"/>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5444E6A6" w14:textId="77777777" w:rsidR="003F465D" w:rsidRPr="00F465C8" w:rsidRDefault="005B59A4" w:rsidP="004658F6">
            <w:pPr>
              <w:spacing w:after="40"/>
              <w:jc w:val="center"/>
              <w:rPr>
                <w:rFonts w:asciiTheme="majorBidi" w:eastAsia="Times New Roman" w:hAnsiTheme="majorBidi" w:cstheme="majorBidi"/>
                <w:bCs/>
                <w:sz w:val="22"/>
                <w:szCs w:val="22"/>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7251496A" w14:textId="77777777" w:rsidR="003F465D" w:rsidRPr="00F465C8" w:rsidRDefault="003F465D" w:rsidP="004658F6">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337A62EA" w14:textId="77777777" w:rsidR="003F465D" w:rsidRPr="00F465C8" w:rsidRDefault="003F465D" w:rsidP="004658F6">
            <w:pPr>
              <w:spacing w:after="40"/>
              <w:jc w:val="center"/>
              <w:rPr>
                <w:rFonts w:asciiTheme="majorBidi" w:eastAsia="Times New Roman" w:hAnsiTheme="majorBidi" w:cstheme="majorBidi"/>
                <w:bCs/>
                <w:sz w:val="22"/>
                <w:szCs w:val="22"/>
              </w:rPr>
            </w:pPr>
          </w:p>
        </w:tc>
        <w:tc>
          <w:tcPr>
            <w:tcW w:w="1268" w:type="dxa"/>
            <w:tcBorders>
              <w:top w:val="nil"/>
              <w:left w:val="nil"/>
              <w:bottom w:val="single" w:sz="4" w:space="0" w:color="auto"/>
              <w:right w:val="nil"/>
            </w:tcBorders>
          </w:tcPr>
          <w:p w14:paraId="79318B23" w14:textId="77777777" w:rsidR="003F465D" w:rsidRPr="00F465C8" w:rsidRDefault="005B59A4" w:rsidP="004658F6">
            <w:pPr>
              <w:spacing w:after="40"/>
              <w:jc w:val="center"/>
              <w:rPr>
                <w:rFonts w:asciiTheme="majorBidi" w:eastAsia="Times New Roman" w:hAnsiTheme="majorBidi" w:cstheme="majorBidi"/>
                <w:bCs/>
                <w:sz w:val="22"/>
                <w:szCs w:val="22"/>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7CB3BFA3" w14:textId="77777777" w:rsidR="003F465D" w:rsidRPr="00F465C8" w:rsidRDefault="003F465D" w:rsidP="004658F6">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356" w:type="dxa"/>
            <w:tcBorders>
              <w:top w:val="nil"/>
              <w:left w:val="nil"/>
              <w:bottom w:val="single" w:sz="4" w:space="0" w:color="auto"/>
              <w:right w:val="nil"/>
            </w:tcBorders>
          </w:tcPr>
          <w:p w14:paraId="16CBCF39" w14:textId="77777777" w:rsidR="003F465D" w:rsidRPr="00F465C8" w:rsidRDefault="003F465D" w:rsidP="004658F6">
            <w:pPr>
              <w:spacing w:after="40"/>
              <w:jc w:val="center"/>
              <w:rPr>
                <w:rFonts w:asciiTheme="majorBidi" w:eastAsia="Times New Roman" w:hAnsiTheme="majorBidi" w:cstheme="majorBidi"/>
                <w:bCs/>
                <w:sz w:val="22"/>
                <w:szCs w:val="22"/>
              </w:rPr>
            </w:pPr>
          </w:p>
        </w:tc>
        <w:tc>
          <w:tcPr>
            <w:tcW w:w="1161" w:type="dxa"/>
            <w:tcBorders>
              <w:top w:val="nil"/>
              <w:left w:val="nil"/>
              <w:bottom w:val="single" w:sz="4" w:space="0" w:color="auto"/>
              <w:right w:val="nil"/>
            </w:tcBorders>
          </w:tcPr>
          <w:p w14:paraId="23D96CB0" w14:textId="77777777" w:rsidR="003F465D" w:rsidRPr="00F465C8" w:rsidRDefault="005B59A4" w:rsidP="004658F6">
            <w:pPr>
              <w:spacing w:after="40"/>
              <w:jc w:val="center"/>
              <w:rPr>
                <w:rFonts w:asciiTheme="majorBidi" w:eastAsia="Times New Roman" w:hAnsiTheme="majorBidi" w:cstheme="majorBidi"/>
                <w:bCs/>
                <w:sz w:val="22"/>
                <w:szCs w:val="22"/>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672B7181" w14:textId="77777777" w:rsidR="003F465D" w:rsidRPr="00F465C8" w:rsidRDefault="003F465D" w:rsidP="004658F6">
            <w:pPr>
              <w:spacing w:after="40"/>
              <w:jc w:val="center"/>
              <w:rPr>
                <w:rFonts w:asciiTheme="majorBidi" w:eastAsia="Times New Roman" w:hAnsiTheme="majorBidi" w:cstheme="majorBidi"/>
                <w:bCs/>
                <w:sz w:val="22"/>
                <w:szCs w:val="22"/>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r>
      <w:tr w:rsidR="008A06E0" w14:paraId="6D815BF8" w14:textId="77777777" w:rsidTr="004658F6">
        <w:tc>
          <w:tcPr>
            <w:tcW w:w="3969" w:type="dxa"/>
            <w:tcBorders>
              <w:top w:val="nil"/>
              <w:left w:val="nil"/>
              <w:bottom w:val="nil"/>
              <w:right w:val="nil"/>
            </w:tcBorders>
          </w:tcPr>
          <w:p w14:paraId="21B35D5B"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Lockdown (=1, otherwise social distancing)</w:t>
            </w:r>
          </w:p>
        </w:tc>
        <w:tc>
          <w:tcPr>
            <w:tcW w:w="1587" w:type="dxa"/>
            <w:tcBorders>
              <w:top w:val="single" w:sz="4" w:space="0" w:color="auto"/>
              <w:left w:val="nil"/>
              <w:bottom w:val="nil"/>
              <w:right w:val="nil"/>
            </w:tcBorders>
          </w:tcPr>
          <w:p w14:paraId="791124ED"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249" w:type="dxa"/>
            <w:tcBorders>
              <w:top w:val="single" w:sz="4" w:space="0" w:color="auto"/>
              <w:left w:val="nil"/>
              <w:bottom w:val="nil"/>
              <w:right w:val="nil"/>
            </w:tcBorders>
          </w:tcPr>
          <w:p w14:paraId="21C29322"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40933CB8"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-0.034</w:t>
            </w:r>
          </w:p>
        </w:tc>
        <w:tc>
          <w:tcPr>
            <w:tcW w:w="1268" w:type="dxa"/>
            <w:tcBorders>
              <w:top w:val="single" w:sz="4" w:space="0" w:color="auto"/>
              <w:left w:val="nil"/>
              <w:bottom w:val="nil"/>
              <w:right w:val="nil"/>
            </w:tcBorders>
          </w:tcPr>
          <w:p w14:paraId="6B8D2F9D"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-0.001</w:t>
            </w:r>
          </w:p>
        </w:tc>
        <w:tc>
          <w:tcPr>
            <w:tcW w:w="249" w:type="dxa"/>
            <w:tcBorders>
              <w:top w:val="single" w:sz="4" w:space="0" w:color="auto"/>
              <w:left w:val="nil"/>
              <w:bottom w:val="nil"/>
              <w:right w:val="nil"/>
            </w:tcBorders>
          </w:tcPr>
          <w:p w14:paraId="226892E6"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20D83495"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0.095</w:t>
            </w:r>
          </w:p>
        </w:tc>
        <w:tc>
          <w:tcPr>
            <w:tcW w:w="1268" w:type="dxa"/>
            <w:tcBorders>
              <w:top w:val="single" w:sz="4" w:space="0" w:color="auto"/>
              <w:left w:val="nil"/>
              <w:bottom w:val="nil"/>
              <w:right w:val="nil"/>
            </w:tcBorders>
          </w:tcPr>
          <w:p w14:paraId="2166065B"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0.224</w:t>
            </w:r>
          </w:p>
        </w:tc>
        <w:tc>
          <w:tcPr>
            <w:tcW w:w="356" w:type="dxa"/>
            <w:tcBorders>
              <w:top w:val="single" w:sz="4" w:space="0" w:color="auto"/>
              <w:left w:val="nil"/>
              <w:bottom w:val="nil"/>
              <w:right w:val="nil"/>
            </w:tcBorders>
          </w:tcPr>
          <w:p w14:paraId="620E9CCF"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single" w:sz="4" w:space="0" w:color="auto"/>
              <w:left w:val="nil"/>
              <w:bottom w:val="nil"/>
              <w:right w:val="nil"/>
            </w:tcBorders>
          </w:tcPr>
          <w:p w14:paraId="65A2A38A"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0.088</w:t>
            </w:r>
          </w:p>
        </w:tc>
        <w:tc>
          <w:tcPr>
            <w:tcW w:w="1268" w:type="dxa"/>
            <w:tcBorders>
              <w:top w:val="single" w:sz="4" w:space="0" w:color="auto"/>
              <w:left w:val="nil"/>
              <w:bottom w:val="nil"/>
              <w:right w:val="nil"/>
            </w:tcBorders>
          </w:tcPr>
          <w:p w14:paraId="2B68C604"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-0.167</w:t>
            </w:r>
          </w:p>
        </w:tc>
      </w:tr>
      <w:tr w:rsidR="008A06E0" w14:paraId="537C8E93" w14:textId="77777777" w:rsidTr="00922A2C">
        <w:tc>
          <w:tcPr>
            <w:tcW w:w="3969" w:type="dxa"/>
            <w:tcBorders>
              <w:top w:val="nil"/>
              <w:left w:val="nil"/>
              <w:bottom w:val="nil"/>
              <w:right w:val="nil"/>
            </w:tcBorders>
          </w:tcPr>
          <w:p w14:paraId="16B2351A"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4DABF199"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249" w:type="dxa"/>
            <w:tcBorders>
              <w:top w:val="nil"/>
              <w:left w:val="nil"/>
              <w:bottom w:val="nil"/>
              <w:right w:val="nil"/>
            </w:tcBorders>
          </w:tcPr>
          <w:p w14:paraId="58605B8A"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3A498A0"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(0.022</w:t>
            </w:r>
            <w:r w:rsidRPr="00AE5670">
              <w:rPr>
                <w:rFonts w:asciiTheme="majorBidi" w:hAnsiTheme="majorBidi" w:cstheme="majorBidi"/>
              </w:rPr>
              <w:t>)</w:t>
            </w:r>
          </w:p>
        </w:tc>
        <w:tc>
          <w:tcPr>
            <w:tcW w:w="1268" w:type="dxa"/>
            <w:tcBorders>
              <w:top w:val="nil"/>
              <w:left w:val="nil"/>
              <w:bottom w:val="nil"/>
              <w:right w:val="nil"/>
            </w:tcBorders>
          </w:tcPr>
          <w:p w14:paraId="5C7FDD48"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0.104</w:t>
            </w:r>
            <w:r>
              <w:rPr>
                <w:rFonts w:asciiTheme="majorBidi" w:hAnsiTheme="majorBidi" w:cstheme="majorBidi"/>
              </w:rPr>
              <w:t>)</w:t>
            </w:r>
          </w:p>
        </w:tc>
        <w:tc>
          <w:tcPr>
            <w:tcW w:w="249" w:type="dxa"/>
            <w:tcBorders>
              <w:top w:val="nil"/>
              <w:left w:val="nil"/>
              <w:bottom w:val="nil"/>
              <w:right w:val="nil"/>
            </w:tcBorders>
          </w:tcPr>
          <w:p w14:paraId="305904F9"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2209AEC"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(0.102</w:t>
            </w:r>
            <w:r w:rsidRPr="00AE5670">
              <w:rPr>
                <w:rFonts w:asciiTheme="majorBidi" w:hAnsiTheme="majorBidi" w:cstheme="majorBidi"/>
              </w:rPr>
              <w:t>)</w:t>
            </w:r>
          </w:p>
        </w:tc>
        <w:tc>
          <w:tcPr>
            <w:tcW w:w="1268" w:type="dxa"/>
            <w:tcBorders>
              <w:top w:val="nil"/>
              <w:left w:val="nil"/>
              <w:bottom w:val="nil"/>
              <w:right w:val="nil"/>
            </w:tcBorders>
          </w:tcPr>
          <w:p w14:paraId="17E4411B"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0.471</w:t>
            </w:r>
            <w:r>
              <w:rPr>
                <w:rFonts w:asciiTheme="majorBidi" w:hAnsiTheme="majorBidi" w:cstheme="majorBidi"/>
              </w:rPr>
              <w:t>)</w:t>
            </w:r>
          </w:p>
        </w:tc>
        <w:tc>
          <w:tcPr>
            <w:tcW w:w="356" w:type="dxa"/>
            <w:tcBorders>
              <w:top w:val="nil"/>
              <w:left w:val="nil"/>
              <w:bottom w:val="nil"/>
              <w:right w:val="nil"/>
            </w:tcBorders>
          </w:tcPr>
          <w:p w14:paraId="2AA25578"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30B599F6" w14:textId="77777777" w:rsidR="008A06E0" w:rsidRPr="00AE5670" w:rsidRDefault="008A06E0" w:rsidP="008A06E0">
            <w:pPr>
              <w:pStyle w:val="PlainText"/>
              <w:tabs>
                <w:tab w:val="decimal" w:pos="340"/>
              </w:tabs>
              <w:rPr>
                <w:rFonts w:asciiTheme="majorBidi" w:hAnsiTheme="majorBidi" w:cstheme="majorBidi"/>
              </w:rPr>
            </w:pPr>
            <w:r>
              <w:rPr>
                <w:rFonts w:asciiTheme="majorBidi" w:hAnsiTheme="majorBidi" w:cstheme="majorBidi"/>
              </w:rPr>
              <w:t>(0.110</w:t>
            </w:r>
            <w:r w:rsidRPr="00AE5670">
              <w:rPr>
                <w:rFonts w:asciiTheme="majorBidi" w:hAnsiTheme="majorBidi" w:cstheme="majorBidi"/>
              </w:rPr>
              <w:t>)</w:t>
            </w:r>
          </w:p>
        </w:tc>
        <w:tc>
          <w:tcPr>
            <w:tcW w:w="1268" w:type="dxa"/>
            <w:tcBorders>
              <w:top w:val="nil"/>
              <w:left w:val="nil"/>
              <w:bottom w:val="nil"/>
              <w:right w:val="nil"/>
            </w:tcBorders>
          </w:tcPr>
          <w:p w14:paraId="41E04324"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0.504</w:t>
            </w:r>
            <w:r>
              <w:rPr>
                <w:rFonts w:asciiTheme="majorBidi" w:hAnsiTheme="majorBidi" w:cstheme="majorBidi"/>
              </w:rPr>
              <w:t>)</w:t>
            </w:r>
          </w:p>
        </w:tc>
      </w:tr>
      <w:tr w:rsidR="008A06E0" w14:paraId="46E89C91" w14:textId="77777777" w:rsidTr="00922A2C">
        <w:tc>
          <w:tcPr>
            <w:tcW w:w="3969" w:type="dxa"/>
            <w:tcBorders>
              <w:top w:val="nil"/>
              <w:left w:val="nil"/>
              <w:bottom w:val="nil"/>
              <w:right w:val="nil"/>
            </w:tcBorders>
          </w:tcPr>
          <w:p w14:paraId="6C7676B7" w14:textId="77777777" w:rsidR="008A06E0"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Residuals (from first stage for lockdown)</w:t>
            </w:r>
          </w:p>
        </w:tc>
        <w:tc>
          <w:tcPr>
            <w:tcW w:w="1587" w:type="dxa"/>
            <w:tcBorders>
              <w:top w:val="nil"/>
              <w:left w:val="nil"/>
              <w:bottom w:val="nil"/>
              <w:right w:val="nil"/>
            </w:tcBorders>
          </w:tcPr>
          <w:p w14:paraId="17B5381A" w14:textId="77777777" w:rsidR="008A06E0" w:rsidRPr="00B41DBE" w:rsidRDefault="008A06E0" w:rsidP="008A06E0">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1E360D65"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AACAE44" w14:textId="77777777" w:rsidR="008A06E0" w:rsidRPr="00AE5670" w:rsidRDefault="008A06E0" w:rsidP="008A06E0">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DA6209F"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-0.037</w:t>
            </w:r>
          </w:p>
        </w:tc>
        <w:tc>
          <w:tcPr>
            <w:tcW w:w="249" w:type="dxa"/>
            <w:tcBorders>
              <w:top w:val="nil"/>
              <w:left w:val="nil"/>
              <w:bottom w:val="nil"/>
              <w:right w:val="nil"/>
            </w:tcBorders>
          </w:tcPr>
          <w:p w14:paraId="193E5D43"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88CA397" w14:textId="77777777" w:rsidR="008A06E0" w:rsidRPr="00AE5670" w:rsidRDefault="008A06E0" w:rsidP="008A06E0">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166C9FF0"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-0.136</w:t>
            </w:r>
          </w:p>
        </w:tc>
        <w:tc>
          <w:tcPr>
            <w:tcW w:w="356" w:type="dxa"/>
            <w:tcBorders>
              <w:top w:val="nil"/>
              <w:left w:val="nil"/>
              <w:bottom w:val="nil"/>
              <w:right w:val="nil"/>
            </w:tcBorders>
          </w:tcPr>
          <w:p w14:paraId="604089FC"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26FA738C" w14:textId="77777777" w:rsidR="008A06E0" w:rsidRPr="00AE5670" w:rsidRDefault="008A06E0" w:rsidP="008A06E0">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12F8405"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0.268</w:t>
            </w:r>
          </w:p>
        </w:tc>
      </w:tr>
      <w:tr w:rsidR="008A06E0" w14:paraId="4AB28847" w14:textId="77777777" w:rsidTr="00922A2C">
        <w:tc>
          <w:tcPr>
            <w:tcW w:w="3969" w:type="dxa"/>
            <w:tcBorders>
              <w:top w:val="nil"/>
              <w:left w:val="nil"/>
              <w:bottom w:val="nil"/>
              <w:right w:val="nil"/>
            </w:tcBorders>
          </w:tcPr>
          <w:p w14:paraId="64CB3E1D" w14:textId="77777777" w:rsidR="008A06E0" w:rsidRDefault="008A06E0" w:rsidP="008A06E0">
            <w:pPr>
              <w:spacing w:after="60"/>
              <w:rPr>
                <w:rFonts w:asciiTheme="majorBidi" w:eastAsia="Times New Roman" w:hAnsiTheme="majorBidi" w:cstheme="majorBidi"/>
                <w:bCs/>
                <w:sz w:val="21"/>
                <w:szCs w:val="21"/>
              </w:rPr>
            </w:pPr>
          </w:p>
        </w:tc>
        <w:tc>
          <w:tcPr>
            <w:tcW w:w="1587" w:type="dxa"/>
            <w:tcBorders>
              <w:top w:val="nil"/>
              <w:left w:val="nil"/>
              <w:bottom w:val="nil"/>
              <w:right w:val="nil"/>
            </w:tcBorders>
          </w:tcPr>
          <w:p w14:paraId="641ADDC3" w14:textId="77777777" w:rsidR="008A06E0" w:rsidRPr="00B41DBE" w:rsidRDefault="008A06E0" w:rsidP="008A06E0">
            <w:pPr>
              <w:pStyle w:val="PlainText"/>
              <w:tabs>
                <w:tab w:val="decimal" w:pos="340"/>
              </w:tabs>
              <w:spacing w:after="60"/>
              <w:rPr>
                <w:rFonts w:asciiTheme="majorBidi" w:hAnsiTheme="majorBidi" w:cstheme="majorBidi"/>
              </w:rPr>
            </w:pPr>
          </w:p>
        </w:tc>
        <w:tc>
          <w:tcPr>
            <w:tcW w:w="249" w:type="dxa"/>
            <w:tcBorders>
              <w:top w:val="nil"/>
              <w:left w:val="nil"/>
              <w:bottom w:val="nil"/>
              <w:right w:val="nil"/>
            </w:tcBorders>
          </w:tcPr>
          <w:p w14:paraId="75BA6C03"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BCE97B1" w14:textId="77777777" w:rsidR="008A06E0" w:rsidRPr="00AE5670" w:rsidRDefault="008A06E0" w:rsidP="008A06E0">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0F9E2AA9"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0.108</w:t>
            </w:r>
            <w:r>
              <w:rPr>
                <w:rFonts w:asciiTheme="majorBidi" w:hAnsiTheme="majorBidi" w:cstheme="majorBidi"/>
              </w:rPr>
              <w:t>)</w:t>
            </w:r>
          </w:p>
        </w:tc>
        <w:tc>
          <w:tcPr>
            <w:tcW w:w="249" w:type="dxa"/>
            <w:tcBorders>
              <w:top w:val="nil"/>
              <w:left w:val="nil"/>
              <w:bottom w:val="nil"/>
              <w:right w:val="nil"/>
            </w:tcBorders>
          </w:tcPr>
          <w:p w14:paraId="41D74234"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A139031" w14:textId="77777777" w:rsidR="008A06E0" w:rsidRPr="00AE5670" w:rsidRDefault="008A06E0" w:rsidP="008A06E0">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5B8F96B1"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0.483</w:t>
            </w:r>
            <w:r>
              <w:rPr>
                <w:rFonts w:asciiTheme="majorBidi" w:hAnsiTheme="majorBidi" w:cstheme="majorBidi"/>
              </w:rPr>
              <w:t>)</w:t>
            </w:r>
          </w:p>
        </w:tc>
        <w:tc>
          <w:tcPr>
            <w:tcW w:w="356" w:type="dxa"/>
            <w:tcBorders>
              <w:top w:val="nil"/>
              <w:left w:val="nil"/>
              <w:bottom w:val="nil"/>
              <w:right w:val="nil"/>
            </w:tcBorders>
          </w:tcPr>
          <w:p w14:paraId="2E94FDE9"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24DDA5EB" w14:textId="77777777" w:rsidR="008A06E0" w:rsidRPr="00AE5670" w:rsidRDefault="008A06E0" w:rsidP="008A06E0">
            <w:pPr>
              <w:pStyle w:val="PlainText"/>
              <w:tabs>
                <w:tab w:val="decimal" w:pos="340"/>
              </w:tabs>
              <w:spacing w:after="60"/>
              <w:rPr>
                <w:rFonts w:asciiTheme="majorBidi" w:hAnsiTheme="majorBidi" w:cstheme="majorBidi"/>
              </w:rPr>
            </w:pPr>
          </w:p>
        </w:tc>
        <w:tc>
          <w:tcPr>
            <w:tcW w:w="1268" w:type="dxa"/>
            <w:tcBorders>
              <w:top w:val="nil"/>
              <w:left w:val="nil"/>
              <w:bottom w:val="nil"/>
              <w:right w:val="nil"/>
            </w:tcBorders>
          </w:tcPr>
          <w:p w14:paraId="6632ECC7"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0.517</w:t>
            </w:r>
            <w:r>
              <w:rPr>
                <w:rFonts w:asciiTheme="majorBidi" w:hAnsiTheme="majorBidi" w:cstheme="majorBidi"/>
              </w:rPr>
              <w:t>)</w:t>
            </w:r>
          </w:p>
        </w:tc>
      </w:tr>
      <w:tr w:rsidR="008A06E0" w14:paraId="69C2E6CF" w14:textId="77777777" w:rsidTr="00922A2C">
        <w:tc>
          <w:tcPr>
            <w:tcW w:w="3969" w:type="dxa"/>
            <w:tcBorders>
              <w:top w:val="nil"/>
              <w:left w:val="nil"/>
              <w:bottom w:val="nil"/>
              <w:right w:val="nil"/>
            </w:tcBorders>
          </w:tcPr>
          <w:p w14:paraId="3E22DA8B"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(county population, 2009)</w:t>
            </w:r>
          </w:p>
        </w:tc>
        <w:tc>
          <w:tcPr>
            <w:tcW w:w="1587" w:type="dxa"/>
            <w:tcBorders>
              <w:top w:val="nil"/>
              <w:left w:val="nil"/>
              <w:bottom w:val="nil"/>
              <w:right w:val="nil"/>
            </w:tcBorders>
          </w:tcPr>
          <w:p w14:paraId="5A26DCAA"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0.025***</w:t>
            </w:r>
          </w:p>
        </w:tc>
        <w:tc>
          <w:tcPr>
            <w:tcW w:w="249" w:type="dxa"/>
            <w:tcBorders>
              <w:top w:val="nil"/>
              <w:left w:val="nil"/>
              <w:bottom w:val="nil"/>
              <w:right w:val="nil"/>
            </w:tcBorders>
          </w:tcPr>
          <w:p w14:paraId="1FEC3B41"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4A9E9C1"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0.047</w:t>
            </w:r>
            <w:r>
              <w:rPr>
                <w:rFonts w:asciiTheme="majorBidi" w:hAnsiTheme="majorBidi" w:cstheme="majorBidi"/>
              </w:rPr>
              <w:t>***</w:t>
            </w:r>
          </w:p>
        </w:tc>
        <w:tc>
          <w:tcPr>
            <w:tcW w:w="1268" w:type="dxa"/>
            <w:tcBorders>
              <w:top w:val="nil"/>
              <w:left w:val="nil"/>
              <w:bottom w:val="nil"/>
              <w:right w:val="nil"/>
            </w:tcBorders>
          </w:tcPr>
          <w:p w14:paraId="45797358"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0.048</w:t>
            </w:r>
            <w:r w:rsidR="001A6B9B">
              <w:rPr>
                <w:rFonts w:asciiTheme="majorBidi" w:hAnsiTheme="majorBidi" w:cstheme="majorBidi"/>
              </w:rPr>
              <w:t>***</w:t>
            </w:r>
          </w:p>
        </w:tc>
        <w:tc>
          <w:tcPr>
            <w:tcW w:w="249" w:type="dxa"/>
            <w:tcBorders>
              <w:top w:val="nil"/>
              <w:left w:val="nil"/>
              <w:bottom w:val="nil"/>
              <w:right w:val="nil"/>
            </w:tcBorders>
          </w:tcPr>
          <w:p w14:paraId="5F4AD5D4"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4F9FE35"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0.774</w:t>
            </w:r>
            <w:r>
              <w:rPr>
                <w:rFonts w:asciiTheme="majorBidi" w:hAnsiTheme="majorBidi" w:cstheme="majorBidi"/>
              </w:rPr>
              <w:t>***</w:t>
            </w:r>
          </w:p>
        </w:tc>
        <w:tc>
          <w:tcPr>
            <w:tcW w:w="1268" w:type="dxa"/>
            <w:tcBorders>
              <w:top w:val="nil"/>
              <w:left w:val="nil"/>
              <w:bottom w:val="nil"/>
              <w:right w:val="nil"/>
            </w:tcBorders>
          </w:tcPr>
          <w:p w14:paraId="159A0914"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0.774</w:t>
            </w:r>
            <w:r w:rsidR="00B664DA">
              <w:rPr>
                <w:rFonts w:asciiTheme="majorBidi" w:hAnsiTheme="majorBidi" w:cstheme="majorBidi"/>
              </w:rPr>
              <w:t>***</w:t>
            </w:r>
          </w:p>
        </w:tc>
        <w:tc>
          <w:tcPr>
            <w:tcW w:w="356" w:type="dxa"/>
            <w:tcBorders>
              <w:top w:val="nil"/>
              <w:left w:val="nil"/>
              <w:bottom w:val="nil"/>
              <w:right w:val="nil"/>
            </w:tcBorders>
          </w:tcPr>
          <w:p w14:paraId="515B053A"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2BE46E6B" w14:textId="77777777" w:rsidR="008A06E0" w:rsidRDefault="008A06E0" w:rsidP="008A06E0">
            <w:pPr>
              <w:tabs>
                <w:tab w:val="decimal" w:pos="340"/>
              </w:tabs>
              <w:rPr>
                <w:color w:val="000000"/>
                <w:sz w:val="21"/>
                <w:szCs w:val="21"/>
              </w:rPr>
            </w:pPr>
            <w:r>
              <w:rPr>
                <w:color w:val="000000"/>
                <w:sz w:val="21"/>
                <w:szCs w:val="21"/>
              </w:rPr>
              <w:t>0.923***</w:t>
            </w:r>
          </w:p>
        </w:tc>
        <w:tc>
          <w:tcPr>
            <w:tcW w:w="1268" w:type="dxa"/>
            <w:tcBorders>
              <w:top w:val="nil"/>
              <w:left w:val="nil"/>
              <w:bottom w:val="nil"/>
              <w:right w:val="nil"/>
            </w:tcBorders>
          </w:tcPr>
          <w:p w14:paraId="756CCB5F"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0.931</w:t>
            </w:r>
            <w:r w:rsidR="00D73BDE">
              <w:rPr>
                <w:rFonts w:asciiTheme="majorBidi" w:hAnsiTheme="majorBidi" w:cstheme="majorBidi"/>
              </w:rPr>
              <w:t>***</w:t>
            </w:r>
          </w:p>
        </w:tc>
      </w:tr>
      <w:tr w:rsidR="008A06E0" w14:paraId="2A261697" w14:textId="77777777" w:rsidTr="00922A2C">
        <w:tc>
          <w:tcPr>
            <w:tcW w:w="3969" w:type="dxa"/>
            <w:tcBorders>
              <w:top w:val="nil"/>
              <w:left w:val="nil"/>
              <w:bottom w:val="nil"/>
              <w:right w:val="nil"/>
            </w:tcBorders>
          </w:tcPr>
          <w:p w14:paraId="751D713B"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058DE311"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(0.007)</w:t>
            </w:r>
          </w:p>
        </w:tc>
        <w:tc>
          <w:tcPr>
            <w:tcW w:w="249" w:type="dxa"/>
            <w:tcBorders>
              <w:top w:val="nil"/>
              <w:left w:val="nil"/>
              <w:bottom w:val="nil"/>
              <w:right w:val="nil"/>
            </w:tcBorders>
          </w:tcPr>
          <w:p w14:paraId="2F4CB5C1"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CE577E5"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0.014</w:t>
            </w:r>
            <w:r>
              <w:rPr>
                <w:rFonts w:asciiTheme="majorBidi" w:hAnsiTheme="majorBidi" w:cstheme="majorBidi"/>
              </w:rPr>
              <w:t>)</w:t>
            </w:r>
          </w:p>
        </w:tc>
        <w:tc>
          <w:tcPr>
            <w:tcW w:w="1268" w:type="dxa"/>
            <w:tcBorders>
              <w:top w:val="nil"/>
              <w:left w:val="nil"/>
              <w:bottom w:val="nil"/>
              <w:right w:val="nil"/>
            </w:tcBorders>
          </w:tcPr>
          <w:p w14:paraId="7A354A4E"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0.015</w:t>
            </w:r>
            <w:r>
              <w:rPr>
                <w:rFonts w:asciiTheme="majorBidi" w:hAnsiTheme="majorBidi" w:cstheme="majorBidi"/>
              </w:rPr>
              <w:t>)</w:t>
            </w:r>
          </w:p>
        </w:tc>
        <w:tc>
          <w:tcPr>
            <w:tcW w:w="249" w:type="dxa"/>
            <w:tcBorders>
              <w:top w:val="nil"/>
              <w:left w:val="nil"/>
              <w:bottom w:val="nil"/>
              <w:right w:val="nil"/>
            </w:tcBorders>
          </w:tcPr>
          <w:p w14:paraId="6970826D"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C48859D"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0.065</w:t>
            </w:r>
            <w:r>
              <w:rPr>
                <w:rFonts w:asciiTheme="majorBidi" w:hAnsiTheme="majorBidi" w:cstheme="majorBidi"/>
              </w:rPr>
              <w:t>)</w:t>
            </w:r>
          </w:p>
        </w:tc>
        <w:tc>
          <w:tcPr>
            <w:tcW w:w="1268" w:type="dxa"/>
            <w:tcBorders>
              <w:top w:val="nil"/>
              <w:left w:val="nil"/>
              <w:bottom w:val="nil"/>
              <w:right w:val="nil"/>
            </w:tcBorders>
          </w:tcPr>
          <w:p w14:paraId="253A8EBC"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0.066</w:t>
            </w:r>
            <w:r>
              <w:rPr>
                <w:rFonts w:asciiTheme="majorBidi" w:hAnsiTheme="majorBidi" w:cstheme="majorBidi"/>
              </w:rPr>
              <w:t>)</w:t>
            </w:r>
          </w:p>
        </w:tc>
        <w:tc>
          <w:tcPr>
            <w:tcW w:w="356" w:type="dxa"/>
            <w:tcBorders>
              <w:top w:val="nil"/>
              <w:left w:val="nil"/>
              <w:bottom w:val="nil"/>
              <w:right w:val="nil"/>
            </w:tcBorders>
          </w:tcPr>
          <w:p w14:paraId="52828CB3"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755C9706" w14:textId="77777777" w:rsidR="008A06E0" w:rsidRDefault="008A06E0" w:rsidP="008A06E0">
            <w:pPr>
              <w:tabs>
                <w:tab w:val="decimal" w:pos="340"/>
              </w:tabs>
              <w:rPr>
                <w:color w:val="000000"/>
                <w:sz w:val="21"/>
                <w:szCs w:val="21"/>
              </w:rPr>
            </w:pPr>
            <w:r>
              <w:rPr>
                <w:color w:val="000000"/>
                <w:sz w:val="21"/>
                <w:szCs w:val="21"/>
              </w:rPr>
              <w:t>(0.066)</w:t>
            </w:r>
          </w:p>
        </w:tc>
        <w:tc>
          <w:tcPr>
            <w:tcW w:w="1268" w:type="dxa"/>
            <w:tcBorders>
              <w:top w:val="nil"/>
              <w:left w:val="nil"/>
              <w:bottom w:val="nil"/>
              <w:right w:val="nil"/>
            </w:tcBorders>
          </w:tcPr>
          <w:p w14:paraId="7C1AC5E0"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0.068</w:t>
            </w:r>
            <w:r>
              <w:rPr>
                <w:rFonts w:asciiTheme="majorBidi" w:hAnsiTheme="majorBidi" w:cstheme="majorBidi"/>
              </w:rPr>
              <w:t>)</w:t>
            </w:r>
          </w:p>
        </w:tc>
      </w:tr>
      <w:tr w:rsidR="008A06E0" w14:paraId="6965A266" w14:textId="77777777" w:rsidTr="00922A2C">
        <w:tc>
          <w:tcPr>
            <w:tcW w:w="3969" w:type="dxa"/>
            <w:tcBorders>
              <w:top w:val="nil"/>
              <w:left w:val="nil"/>
              <w:bottom w:val="nil"/>
              <w:right w:val="nil"/>
            </w:tcBorders>
          </w:tcPr>
          <w:p w14:paraId="123D6E35"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(county population density)</w:t>
            </w:r>
          </w:p>
        </w:tc>
        <w:tc>
          <w:tcPr>
            <w:tcW w:w="1587" w:type="dxa"/>
            <w:tcBorders>
              <w:top w:val="nil"/>
              <w:left w:val="nil"/>
              <w:bottom w:val="nil"/>
              <w:right w:val="nil"/>
            </w:tcBorders>
          </w:tcPr>
          <w:p w14:paraId="59B9A871"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0.000</w:t>
            </w:r>
          </w:p>
        </w:tc>
        <w:tc>
          <w:tcPr>
            <w:tcW w:w="249" w:type="dxa"/>
            <w:tcBorders>
              <w:top w:val="nil"/>
              <w:left w:val="nil"/>
              <w:bottom w:val="nil"/>
              <w:right w:val="nil"/>
            </w:tcBorders>
          </w:tcPr>
          <w:p w14:paraId="427FD1F0"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CA5CAB1"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0.048</w:t>
            </w:r>
            <w:r>
              <w:rPr>
                <w:rFonts w:asciiTheme="majorBidi" w:hAnsiTheme="majorBidi" w:cstheme="majorBidi"/>
              </w:rPr>
              <w:t>***</w:t>
            </w:r>
          </w:p>
        </w:tc>
        <w:tc>
          <w:tcPr>
            <w:tcW w:w="1268" w:type="dxa"/>
            <w:tcBorders>
              <w:top w:val="nil"/>
              <w:left w:val="nil"/>
              <w:bottom w:val="nil"/>
              <w:right w:val="nil"/>
            </w:tcBorders>
          </w:tcPr>
          <w:p w14:paraId="3F5DAE5C"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0.050</w:t>
            </w:r>
            <w:r w:rsidR="001A6B9B">
              <w:rPr>
                <w:rFonts w:asciiTheme="majorBidi" w:hAnsiTheme="majorBidi" w:cstheme="majorBidi"/>
              </w:rPr>
              <w:t>***</w:t>
            </w:r>
          </w:p>
        </w:tc>
        <w:tc>
          <w:tcPr>
            <w:tcW w:w="249" w:type="dxa"/>
            <w:tcBorders>
              <w:top w:val="nil"/>
              <w:left w:val="nil"/>
              <w:bottom w:val="nil"/>
              <w:right w:val="nil"/>
            </w:tcBorders>
          </w:tcPr>
          <w:p w14:paraId="07F6D2E5"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3055C02"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0.163</w:t>
            </w:r>
            <w:r>
              <w:rPr>
                <w:rFonts w:asciiTheme="majorBidi" w:hAnsiTheme="majorBidi" w:cstheme="majorBidi"/>
              </w:rPr>
              <w:t>***</w:t>
            </w:r>
          </w:p>
        </w:tc>
        <w:tc>
          <w:tcPr>
            <w:tcW w:w="1268" w:type="dxa"/>
            <w:tcBorders>
              <w:top w:val="nil"/>
              <w:left w:val="nil"/>
              <w:bottom w:val="nil"/>
              <w:right w:val="nil"/>
            </w:tcBorders>
          </w:tcPr>
          <w:p w14:paraId="1FA770C6"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0.163</w:t>
            </w:r>
            <w:r w:rsidR="00B664DA">
              <w:rPr>
                <w:rFonts w:asciiTheme="majorBidi" w:hAnsiTheme="majorBidi" w:cstheme="majorBidi"/>
              </w:rPr>
              <w:t>***</w:t>
            </w:r>
          </w:p>
        </w:tc>
        <w:tc>
          <w:tcPr>
            <w:tcW w:w="356" w:type="dxa"/>
            <w:tcBorders>
              <w:top w:val="nil"/>
              <w:left w:val="nil"/>
              <w:bottom w:val="nil"/>
              <w:right w:val="nil"/>
            </w:tcBorders>
          </w:tcPr>
          <w:p w14:paraId="759E30AC"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50BE2108" w14:textId="77777777" w:rsidR="008A06E0" w:rsidRDefault="008A06E0" w:rsidP="008A06E0">
            <w:pPr>
              <w:tabs>
                <w:tab w:val="decimal" w:pos="340"/>
              </w:tabs>
              <w:rPr>
                <w:color w:val="000000"/>
                <w:sz w:val="21"/>
                <w:szCs w:val="21"/>
              </w:rPr>
            </w:pPr>
            <w:r>
              <w:rPr>
                <w:color w:val="000000"/>
                <w:sz w:val="21"/>
                <w:szCs w:val="21"/>
              </w:rPr>
              <w:t>0.178***</w:t>
            </w:r>
          </w:p>
        </w:tc>
        <w:tc>
          <w:tcPr>
            <w:tcW w:w="1268" w:type="dxa"/>
            <w:tcBorders>
              <w:top w:val="nil"/>
              <w:left w:val="nil"/>
              <w:bottom w:val="nil"/>
              <w:right w:val="nil"/>
            </w:tcBorders>
          </w:tcPr>
          <w:p w14:paraId="29061523"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0.180</w:t>
            </w:r>
            <w:r w:rsidR="00D73BDE">
              <w:rPr>
                <w:rFonts w:asciiTheme="majorBidi" w:hAnsiTheme="majorBidi" w:cstheme="majorBidi"/>
              </w:rPr>
              <w:t>***</w:t>
            </w:r>
          </w:p>
        </w:tc>
      </w:tr>
      <w:tr w:rsidR="008A06E0" w14:paraId="5E04CC58" w14:textId="77777777" w:rsidTr="00922A2C">
        <w:tc>
          <w:tcPr>
            <w:tcW w:w="3969" w:type="dxa"/>
            <w:tcBorders>
              <w:top w:val="nil"/>
              <w:left w:val="nil"/>
              <w:bottom w:val="nil"/>
              <w:right w:val="nil"/>
            </w:tcBorders>
          </w:tcPr>
          <w:p w14:paraId="7B141637"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4CA54327"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(0.007)</w:t>
            </w:r>
          </w:p>
        </w:tc>
        <w:tc>
          <w:tcPr>
            <w:tcW w:w="249" w:type="dxa"/>
            <w:tcBorders>
              <w:top w:val="nil"/>
              <w:left w:val="nil"/>
              <w:bottom w:val="nil"/>
              <w:right w:val="nil"/>
            </w:tcBorders>
          </w:tcPr>
          <w:p w14:paraId="7B0DFCB7"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2A4F89B"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0.013</w:t>
            </w:r>
            <w:r>
              <w:rPr>
                <w:rFonts w:asciiTheme="majorBidi" w:hAnsiTheme="majorBidi" w:cstheme="majorBidi"/>
              </w:rPr>
              <w:t>)</w:t>
            </w:r>
          </w:p>
        </w:tc>
        <w:tc>
          <w:tcPr>
            <w:tcW w:w="1268" w:type="dxa"/>
            <w:tcBorders>
              <w:top w:val="nil"/>
              <w:left w:val="nil"/>
              <w:bottom w:val="nil"/>
              <w:right w:val="nil"/>
            </w:tcBorders>
          </w:tcPr>
          <w:p w14:paraId="6DE24386"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0.014</w:t>
            </w:r>
            <w:r>
              <w:rPr>
                <w:rFonts w:asciiTheme="majorBidi" w:hAnsiTheme="majorBidi" w:cstheme="majorBidi"/>
              </w:rPr>
              <w:t>)</w:t>
            </w:r>
          </w:p>
        </w:tc>
        <w:tc>
          <w:tcPr>
            <w:tcW w:w="249" w:type="dxa"/>
            <w:tcBorders>
              <w:top w:val="nil"/>
              <w:left w:val="nil"/>
              <w:bottom w:val="nil"/>
              <w:right w:val="nil"/>
            </w:tcBorders>
          </w:tcPr>
          <w:p w14:paraId="1C455721"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B2C52C0"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0.047</w:t>
            </w:r>
            <w:r>
              <w:rPr>
                <w:rFonts w:asciiTheme="majorBidi" w:hAnsiTheme="majorBidi" w:cstheme="majorBidi"/>
              </w:rPr>
              <w:t>)</w:t>
            </w:r>
          </w:p>
        </w:tc>
        <w:tc>
          <w:tcPr>
            <w:tcW w:w="1268" w:type="dxa"/>
            <w:tcBorders>
              <w:top w:val="nil"/>
              <w:left w:val="nil"/>
              <w:bottom w:val="nil"/>
              <w:right w:val="nil"/>
            </w:tcBorders>
          </w:tcPr>
          <w:p w14:paraId="5E6F4758"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0.048</w:t>
            </w:r>
            <w:r>
              <w:rPr>
                <w:rFonts w:asciiTheme="majorBidi" w:hAnsiTheme="majorBidi" w:cstheme="majorBidi"/>
              </w:rPr>
              <w:t>)</w:t>
            </w:r>
          </w:p>
        </w:tc>
        <w:tc>
          <w:tcPr>
            <w:tcW w:w="356" w:type="dxa"/>
            <w:tcBorders>
              <w:top w:val="nil"/>
              <w:left w:val="nil"/>
              <w:bottom w:val="nil"/>
              <w:right w:val="nil"/>
            </w:tcBorders>
          </w:tcPr>
          <w:p w14:paraId="6E10F2A0"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1B38E767" w14:textId="77777777" w:rsidR="008A06E0" w:rsidRDefault="008A06E0" w:rsidP="008A06E0">
            <w:pPr>
              <w:tabs>
                <w:tab w:val="decimal" w:pos="340"/>
              </w:tabs>
              <w:rPr>
                <w:color w:val="000000"/>
                <w:sz w:val="21"/>
                <w:szCs w:val="21"/>
              </w:rPr>
            </w:pPr>
            <w:r>
              <w:rPr>
                <w:color w:val="000000"/>
                <w:sz w:val="21"/>
                <w:szCs w:val="21"/>
              </w:rPr>
              <w:t>(0.051)</w:t>
            </w:r>
          </w:p>
        </w:tc>
        <w:tc>
          <w:tcPr>
            <w:tcW w:w="1268" w:type="dxa"/>
            <w:tcBorders>
              <w:top w:val="nil"/>
              <w:left w:val="nil"/>
              <w:bottom w:val="nil"/>
              <w:right w:val="nil"/>
            </w:tcBorders>
          </w:tcPr>
          <w:p w14:paraId="711216E2"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0.051</w:t>
            </w:r>
            <w:r>
              <w:rPr>
                <w:rFonts w:asciiTheme="majorBidi" w:hAnsiTheme="majorBidi" w:cstheme="majorBidi"/>
              </w:rPr>
              <w:t>)</w:t>
            </w:r>
          </w:p>
        </w:tc>
      </w:tr>
      <w:tr w:rsidR="008A06E0" w14:paraId="4A38D4B8" w14:textId="77777777" w:rsidTr="00922A2C">
        <w:tc>
          <w:tcPr>
            <w:tcW w:w="3969" w:type="dxa"/>
            <w:tcBorders>
              <w:top w:val="nil"/>
              <w:left w:val="nil"/>
              <w:bottom w:val="nil"/>
              <w:right w:val="nil"/>
            </w:tcBorders>
          </w:tcPr>
          <w:p w14:paraId="792029B3"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county age 75 years or older</w:t>
            </w:r>
          </w:p>
        </w:tc>
        <w:tc>
          <w:tcPr>
            <w:tcW w:w="1587" w:type="dxa"/>
            <w:tcBorders>
              <w:top w:val="nil"/>
              <w:left w:val="nil"/>
              <w:bottom w:val="nil"/>
              <w:right w:val="nil"/>
            </w:tcBorders>
          </w:tcPr>
          <w:p w14:paraId="61ECC125"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-0.610**</w:t>
            </w:r>
          </w:p>
        </w:tc>
        <w:tc>
          <w:tcPr>
            <w:tcW w:w="249" w:type="dxa"/>
            <w:tcBorders>
              <w:top w:val="nil"/>
              <w:left w:val="nil"/>
              <w:bottom w:val="nil"/>
              <w:right w:val="nil"/>
            </w:tcBorders>
          </w:tcPr>
          <w:p w14:paraId="52BA91DD"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A7ABAED"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1.973</w:t>
            </w:r>
            <w:r>
              <w:rPr>
                <w:rFonts w:asciiTheme="majorBidi" w:hAnsiTheme="majorBidi" w:cstheme="majorBidi"/>
              </w:rPr>
              <w:t>***</w:t>
            </w:r>
          </w:p>
        </w:tc>
        <w:tc>
          <w:tcPr>
            <w:tcW w:w="1268" w:type="dxa"/>
            <w:tcBorders>
              <w:top w:val="nil"/>
              <w:left w:val="nil"/>
              <w:bottom w:val="nil"/>
              <w:right w:val="nil"/>
            </w:tcBorders>
          </w:tcPr>
          <w:p w14:paraId="316208AA"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2.095</w:t>
            </w:r>
            <w:r w:rsidR="001A6B9B">
              <w:rPr>
                <w:rFonts w:asciiTheme="majorBidi" w:hAnsiTheme="majorBidi" w:cstheme="majorBidi"/>
              </w:rPr>
              <w:t>***</w:t>
            </w:r>
          </w:p>
        </w:tc>
        <w:tc>
          <w:tcPr>
            <w:tcW w:w="249" w:type="dxa"/>
            <w:tcBorders>
              <w:top w:val="nil"/>
              <w:left w:val="nil"/>
              <w:bottom w:val="nil"/>
              <w:right w:val="nil"/>
            </w:tcBorders>
          </w:tcPr>
          <w:p w14:paraId="18F3312F"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4B2A03B"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12.743</w:t>
            </w:r>
            <w:r>
              <w:rPr>
                <w:rFonts w:asciiTheme="majorBidi" w:hAnsiTheme="majorBidi" w:cstheme="majorBidi"/>
              </w:rPr>
              <w:t>***</w:t>
            </w:r>
          </w:p>
        </w:tc>
        <w:tc>
          <w:tcPr>
            <w:tcW w:w="1268" w:type="dxa"/>
            <w:tcBorders>
              <w:top w:val="nil"/>
              <w:left w:val="nil"/>
              <w:bottom w:val="nil"/>
              <w:right w:val="nil"/>
            </w:tcBorders>
          </w:tcPr>
          <w:p w14:paraId="13B9CE34"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12.875</w:t>
            </w:r>
            <w:r w:rsidR="00B664DA">
              <w:rPr>
                <w:rFonts w:asciiTheme="majorBidi" w:hAnsiTheme="majorBidi" w:cstheme="majorBidi"/>
              </w:rPr>
              <w:t>***</w:t>
            </w:r>
          </w:p>
        </w:tc>
        <w:tc>
          <w:tcPr>
            <w:tcW w:w="356" w:type="dxa"/>
            <w:tcBorders>
              <w:top w:val="nil"/>
              <w:left w:val="nil"/>
              <w:bottom w:val="nil"/>
              <w:right w:val="nil"/>
            </w:tcBorders>
          </w:tcPr>
          <w:p w14:paraId="5A286167"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5A2D9551" w14:textId="77777777" w:rsidR="008A06E0" w:rsidRDefault="008A06E0" w:rsidP="008A06E0">
            <w:pPr>
              <w:tabs>
                <w:tab w:val="decimal" w:pos="340"/>
              </w:tabs>
              <w:rPr>
                <w:color w:val="000000"/>
                <w:sz w:val="21"/>
                <w:szCs w:val="21"/>
              </w:rPr>
            </w:pPr>
            <w:r>
              <w:rPr>
                <w:color w:val="000000"/>
                <w:sz w:val="21"/>
                <w:szCs w:val="21"/>
              </w:rPr>
              <w:t>12.358***</w:t>
            </w:r>
          </w:p>
        </w:tc>
        <w:tc>
          <w:tcPr>
            <w:tcW w:w="1268" w:type="dxa"/>
            <w:tcBorders>
              <w:top w:val="nil"/>
              <w:left w:val="nil"/>
              <w:bottom w:val="nil"/>
              <w:right w:val="nil"/>
            </w:tcBorders>
          </w:tcPr>
          <w:p w14:paraId="21C629A8"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12.274</w:t>
            </w:r>
            <w:r w:rsidR="00D73BDE">
              <w:rPr>
                <w:rFonts w:asciiTheme="majorBidi" w:hAnsiTheme="majorBidi" w:cstheme="majorBidi"/>
              </w:rPr>
              <w:t>***</w:t>
            </w:r>
          </w:p>
        </w:tc>
      </w:tr>
      <w:tr w:rsidR="008A06E0" w14:paraId="42007EB9" w14:textId="77777777" w:rsidTr="00922A2C">
        <w:tc>
          <w:tcPr>
            <w:tcW w:w="3969" w:type="dxa"/>
            <w:tcBorders>
              <w:top w:val="nil"/>
              <w:left w:val="nil"/>
              <w:bottom w:val="nil"/>
              <w:right w:val="nil"/>
            </w:tcBorders>
          </w:tcPr>
          <w:p w14:paraId="014563A6"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5E0C91BF"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(0.238)</w:t>
            </w:r>
          </w:p>
        </w:tc>
        <w:tc>
          <w:tcPr>
            <w:tcW w:w="249" w:type="dxa"/>
            <w:tcBorders>
              <w:top w:val="nil"/>
              <w:left w:val="nil"/>
              <w:bottom w:val="nil"/>
              <w:right w:val="nil"/>
            </w:tcBorders>
          </w:tcPr>
          <w:p w14:paraId="2340404E"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2EFAF33"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0.495</w:t>
            </w:r>
            <w:r>
              <w:rPr>
                <w:rFonts w:asciiTheme="majorBidi" w:hAnsiTheme="majorBidi" w:cstheme="majorBidi"/>
              </w:rPr>
              <w:t>)</w:t>
            </w:r>
          </w:p>
        </w:tc>
        <w:tc>
          <w:tcPr>
            <w:tcW w:w="1268" w:type="dxa"/>
            <w:tcBorders>
              <w:top w:val="nil"/>
              <w:left w:val="nil"/>
              <w:bottom w:val="nil"/>
              <w:right w:val="nil"/>
            </w:tcBorders>
          </w:tcPr>
          <w:p w14:paraId="70212093"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0.536</w:t>
            </w:r>
            <w:r>
              <w:rPr>
                <w:rFonts w:asciiTheme="majorBidi" w:hAnsiTheme="majorBidi" w:cstheme="majorBidi"/>
              </w:rPr>
              <w:t>)</w:t>
            </w:r>
          </w:p>
        </w:tc>
        <w:tc>
          <w:tcPr>
            <w:tcW w:w="249" w:type="dxa"/>
            <w:tcBorders>
              <w:top w:val="nil"/>
              <w:left w:val="nil"/>
              <w:bottom w:val="nil"/>
              <w:right w:val="nil"/>
            </w:tcBorders>
          </w:tcPr>
          <w:p w14:paraId="41EB9AB8"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69B4D4E"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1.866</w:t>
            </w:r>
            <w:r>
              <w:rPr>
                <w:rFonts w:asciiTheme="majorBidi" w:hAnsiTheme="majorBidi" w:cstheme="majorBidi"/>
              </w:rPr>
              <w:t>)</w:t>
            </w:r>
          </w:p>
        </w:tc>
        <w:tc>
          <w:tcPr>
            <w:tcW w:w="1268" w:type="dxa"/>
            <w:tcBorders>
              <w:top w:val="nil"/>
              <w:left w:val="nil"/>
              <w:bottom w:val="nil"/>
              <w:right w:val="nil"/>
            </w:tcBorders>
          </w:tcPr>
          <w:p w14:paraId="0EF14F41"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1.895</w:t>
            </w:r>
            <w:r>
              <w:rPr>
                <w:rFonts w:asciiTheme="majorBidi" w:hAnsiTheme="majorBidi" w:cstheme="majorBidi"/>
              </w:rPr>
              <w:t>)</w:t>
            </w:r>
          </w:p>
        </w:tc>
        <w:tc>
          <w:tcPr>
            <w:tcW w:w="356" w:type="dxa"/>
            <w:tcBorders>
              <w:top w:val="nil"/>
              <w:left w:val="nil"/>
              <w:bottom w:val="nil"/>
              <w:right w:val="nil"/>
            </w:tcBorders>
          </w:tcPr>
          <w:p w14:paraId="5A7A20A4"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1A431DFB" w14:textId="77777777" w:rsidR="008A06E0" w:rsidRDefault="008A06E0" w:rsidP="008A06E0">
            <w:pPr>
              <w:tabs>
                <w:tab w:val="decimal" w:pos="340"/>
              </w:tabs>
              <w:rPr>
                <w:color w:val="000000"/>
                <w:sz w:val="21"/>
                <w:szCs w:val="21"/>
              </w:rPr>
            </w:pPr>
            <w:r>
              <w:rPr>
                <w:color w:val="000000"/>
                <w:sz w:val="21"/>
                <w:szCs w:val="21"/>
              </w:rPr>
              <w:t>(1.878)</w:t>
            </w:r>
          </w:p>
        </w:tc>
        <w:tc>
          <w:tcPr>
            <w:tcW w:w="1268" w:type="dxa"/>
            <w:tcBorders>
              <w:top w:val="nil"/>
              <w:left w:val="nil"/>
              <w:bottom w:val="nil"/>
              <w:right w:val="nil"/>
            </w:tcBorders>
          </w:tcPr>
          <w:p w14:paraId="1BE1D6F7"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1.898</w:t>
            </w:r>
            <w:r>
              <w:rPr>
                <w:rFonts w:asciiTheme="majorBidi" w:hAnsiTheme="majorBidi" w:cstheme="majorBidi"/>
              </w:rPr>
              <w:t>)</w:t>
            </w:r>
          </w:p>
        </w:tc>
      </w:tr>
      <w:tr w:rsidR="008A06E0" w14:paraId="4250D49B" w14:textId="77777777" w:rsidTr="00922A2C">
        <w:tc>
          <w:tcPr>
            <w:tcW w:w="3969" w:type="dxa"/>
            <w:tcBorders>
              <w:top w:val="nil"/>
              <w:left w:val="nil"/>
              <w:bottom w:val="nil"/>
              <w:right w:val="nil"/>
            </w:tcBorders>
          </w:tcPr>
          <w:p w14:paraId="280A5381"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county population in nursing homes</w:t>
            </w:r>
          </w:p>
        </w:tc>
        <w:tc>
          <w:tcPr>
            <w:tcW w:w="1587" w:type="dxa"/>
            <w:tcBorders>
              <w:top w:val="nil"/>
              <w:left w:val="nil"/>
              <w:bottom w:val="nil"/>
              <w:right w:val="nil"/>
            </w:tcBorders>
          </w:tcPr>
          <w:p w14:paraId="2F323C9A"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-0.063</w:t>
            </w:r>
          </w:p>
        </w:tc>
        <w:tc>
          <w:tcPr>
            <w:tcW w:w="249" w:type="dxa"/>
            <w:tcBorders>
              <w:top w:val="nil"/>
              <w:left w:val="nil"/>
              <w:bottom w:val="nil"/>
              <w:right w:val="nil"/>
            </w:tcBorders>
          </w:tcPr>
          <w:p w14:paraId="354BB763"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4C729D5"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1.488</w:t>
            </w:r>
            <w:r>
              <w:rPr>
                <w:rFonts w:asciiTheme="majorBidi" w:hAnsiTheme="majorBidi" w:cstheme="majorBidi"/>
              </w:rPr>
              <w:t>**</w:t>
            </w:r>
          </w:p>
        </w:tc>
        <w:tc>
          <w:tcPr>
            <w:tcW w:w="1268" w:type="dxa"/>
            <w:tcBorders>
              <w:top w:val="nil"/>
              <w:left w:val="nil"/>
              <w:bottom w:val="nil"/>
              <w:right w:val="nil"/>
            </w:tcBorders>
          </w:tcPr>
          <w:p w14:paraId="579C9430"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1.571</w:t>
            </w:r>
            <w:r w:rsidR="001A6B9B">
              <w:rPr>
                <w:rFonts w:asciiTheme="majorBidi" w:hAnsiTheme="majorBidi" w:cstheme="majorBidi"/>
              </w:rPr>
              <w:t>**</w:t>
            </w:r>
          </w:p>
        </w:tc>
        <w:tc>
          <w:tcPr>
            <w:tcW w:w="249" w:type="dxa"/>
            <w:tcBorders>
              <w:top w:val="nil"/>
              <w:left w:val="nil"/>
              <w:bottom w:val="nil"/>
              <w:right w:val="nil"/>
            </w:tcBorders>
          </w:tcPr>
          <w:p w14:paraId="2CEDDE0A"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C6BEEFD"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5.380</w:t>
            </w:r>
            <w:r>
              <w:rPr>
                <w:rFonts w:asciiTheme="majorBidi" w:hAnsiTheme="majorBidi" w:cstheme="majorBidi"/>
              </w:rPr>
              <w:t>**</w:t>
            </w:r>
          </w:p>
        </w:tc>
        <w:tc>
          <w:tcPr>
            <w:tcW w:w="1268" w:type="dxa"/>
            <w:tcBorders>
              <w:top w:val="nil"/>
              <w:left w:val="nil"/>
              <w:bottom w:val="nil"/>
              <w:right w:val="nil"/>
            </w:tcBorders>
          </w:tcPr>
          <w:p w14:paraId="13BC3315"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5.423</w:t>
            </w:r>
            <w:r w:rsidR="00B664DA">
              <w:rPr>
                <w:rFonts w:asciiTheme="majorBidi" w:hAnsiTheme="majorBidi" w:cstheme="majorBidi"/>
              </w:rPr>
              <w:t>**</w:t>
            </w:r>
          </w:p>
        </w:tc>
        <w:tc>
          <w:tcPr>
            <w:tcW w:w="356" w:type="dxa"/>
            <w:tcBorders>
              <w:top w:val="nil"/>
              <w:left w:val="nil"/>
              <w:bottom w:val="nil"/>
              <w:right w:val="nil"/>
            </w:tcBorders>
          </w:tcPr>
          <w:p w14:paraId="360077EF"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4B05D45B" w14:textId="77777777" w:rsidR="008A06E0" w:rsidRDefault="008A06E0" w:rsidP="008A06E0">
            <w:pPr>
              <w:tabs>
                <w:tab w:val="decimal" w:pos="340"/>
              </w:tabs>
              <w:rPr>
                <w:color w:val="000000"/>
                <w:sz w:val="21"/>
                <w:szCs w:val="21"/>
              </w:rPr>
            </w:pPr>
            <w:r>
              <w:rPr>
                <w:color w:val="000000"/>
                <w:sz w:val="21"/>
                <w:szCs w:val="21"/>
              </w:rPr>
              <w:t>5.871***</w:t>
            </w:r>
          </w:p>
        </w:tc>
        <w:tc>
          <w:tcPr>
            <w:tcW w:w="1268" w:type="dxa"/>
            <w:tcBorders>
              <w:top w:val="nil"/>
              <w:left w:val="nil"/>
              <w:bottom w:val="nil"/>
              <w:right w:val="nil"/>
            </w:tcBorders>
          </w:tcPr>
          <w:p w14:paraId="39B07A4E"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5.833</w:t>
            </w:r>
            <w:r w:rsidR="00D73BDE">
              <w:rPr>
                <w:rFonts w:asciiTheme="majorBidi" w:hAnsiTheme="majorBidi" w:cstheme="majorBidi"/>
              </w:rPr>
              <w:t>**</w:t>
            </w:r>
          </w:p>
        </w:tc>
      </w:tr>
      <w:tr w:rsidR="008A06E0" w14:paraId="1462ACF4" w14:textId="77777777" w:rsidTr="00922A2C">
        <w:tc>
          <w:tcPr>
            <w:tcW w:w="3969" w:type="dxa"/>
            <w:tcBorders>
              <w:top w:val="nil"/>
              <w:left w:val="nil"/>
              <w:bottom w:val="nil"/>
              <w:right w:val="nil"/>
            </w:tcBorders>
          </w:tcPr>
          <w:p w14:paraId="31F92915"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3EA9DE40"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(0.303)</w:t>
            </w:r>
          </w:p>
        </w:tc>
        <w:tc>
          <w:tcPr>
            <w:tcW w:w="249" w:type="dxa"/>
            <w:tcBorders>
              <w:top w:val="nil"/>
              <w:left w:val="nil"/>
              <w:bottom w:val="nil"/>
              <w:right w:val="nil"/>
            </w:tcBorders>
          </w:tcPr>
          <w:p w14:paraId="15C00C01"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399322C"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0.660</w:t>
            </w:r>
            <w:r>
              <w:rPr>
                <w:rFonts w:asciiTheme="majorBidi" w:hAnsiTheme="majorBidi" w:cstheme="majorBidi"/>
              </w:rPr>
              <w:t>)</w:t>
            </w:r>
          </w:p>
        </w:tc>
        <w:tc>
          <w:tcPr>
            <w:tcW w:w="1268" w:type="dxa"/>
            <w:tcBorders>
              <w:top w:val="nil"/>
              <w:left w:val="nil"/>
              <w:bottom w:val="nil"/>
              <w:right w:val="nil"/>
            </w:tcBorders>
          </w:tcPr>
          <w:p w14:paraId="2726711E"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0.700</w:t>
            </w:r>
            <w:r>
              <w:rPr>
                <w:rFonts w:asciiTheme="majorBidi" w:hAnsiTheme="majorBidi" w:cstheme="majorBidi"/>
              </w:rPr>
              <w:t>)</w:t>
            </w:r>
          </w:p>
        </w:tc>
        <w:tc>
          <w:tcPr>
            <w:tcW w:w="249" w:type="dxa"/>
            <w:tcBorders>
              <w:top w:val="nil"/>
              <w:left w:val="nil"/>
              <w:bottom w:val="nil"/>
              <w:right w:val="nil"/>
            </w:tcBorders>
          </w:tcPr>
          <w:p w14:paraId="08CE490B"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CD4E6DD"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2.141</w:t>
            </w:r>
            <w:r>
              <w:rPr>
                <w:rFonts w:asciiTheme="majorBidi" w:hAnsiTheme="majorBidi" w:cstheme="majorBidi"/>
              </w:rPr>
              <w:t>)</w:t>
            </w:r>
          </w:p>
        </w:tc>
        <w:tc>
          <w:tcPr>
            <w:tcW w:w="1268" w:type="dxa"/>
            <w:tcBorders>
              <w:top w:val="nil"/>
              <w:left w:val="nil"/>
              <w:bottom w:val="nil"/>
              <w:right w:val="nil"/>
            </w:tcBorders>
          </w:tcPr>
          <w:p w14:paraId="3EA98B25"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2.154</w:t>
            </w:r>
            <w:r>
              <w:rPr>
                <w:rFonts w:asciiTheme="majorBidi" w:hAnsiTheme="majorBidi" w:cstheme="majorBidi"/>
              </w:rPr>
              <w:t>)</w:t>
            </w:r>
          </w:p>
        </w:tc>
        <w:tc>
          <w:tcPr>
            <w:tcW w:w="356" w:type="dxa"/>
            <w:tcBorders>
              <w:top w:val="nil"/>
              <w:left w:val="nil"/>
              <w:bottom w:val="nil"/>
              <w:right w:val="nil"/>
            </w:tcBorders>
          </w:tcPr>
          <w:p w14:paraId="094BE2C9"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3F47F26A" w14:textId="77777777" w:rsidR="008A06E0" w:rsidRDefault="008A06E0" w:rsidP="008A06E0">
            <w:pPr>
              <w:tabs>
                <w:tab w:val="decimal" w:pos="340"/>
              </w:tabs>
              <w:rPr>
                <w:color w:val="000000"/>
                <w:sz w:val="21"/>
                <w:szCs w:val="21"/>
              </w:rPr>
            </w:pPr>
            <w:r>
              <w:rPr>
                <w:color w:val="000000"/>
                <w:sz w:val="21"/>
                <w:szCs w:val="21"/>
              </w:rPr>
              <w:t>(2.271)</w:t>
            </w:r>
          </w:p>
        </w:tc>
        <w:tc>
          <w:tcPr>
            <w:tcW w:w="1268" w:type="dxa"/>
            <w:tcBorders>
              <w:top w:val="nil"/>
              <w:left w:val="nil"/>
              <w:bottom w:val="nil"/>
              <w:right w:val="nil"/>
            </w:tcBorders>
          </w:tcPr>
          <w:p w14:paraId="462BAB97"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2.281</w:t>
            </w:r>
            <w:r>
              <w:rPr>
                <w:rFonts w:asciiTheme="majorBidi" w:hAnsiTheme="majorBidi" w:cstheme="majorBidi"/>
              </w:rPr>
              <w:t>)</w:t>
            </w:r>
          </w:p>
        </w:tc>
      </w:tr>
      <w:tr w:rsidR="008A06E0" w14:paraId="11C42DE8" w14:textId="77777777" w:rsidTr="00922A2C">
        <w:tc>
          <w:tcPr>
            <w:tcW w:w="3969" w:type="dxa"/>
            <w:tcBorders>
              <w:top w:val="nil"/>
              <w:left w:val="nil"/>
              <w:bottom w:val="nil"/>
              <w:right w:val="nil"/>
            </w:tcBorders>
          </w:tcPr>
          <w:p w14:paraId="2891D21A"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Male share of county population</w:t>
            </w:r>
          </w:p>
        </w:tc>
        <w:tc>
          <w:tcPr>
            <w:tcW w:w="1587" w:type="dxa"/>
            <w:tcBorders>
              <w:top w:val="nil"/>
              <w:left w:val="nil"/>
              <w:bottom w:val="nil"/>
              <w:right w:val="nil"/>
            </w:tcBorders>
          </w:tcPr>
          <w:p w14:paraId="7D35F187"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-0.011</w:t>
            </w:r>
          </w:p>
        </w:tc>
        <w:tc>
          <w:tcPr>
            <w:tcW w:w="249" w:type="dxa"/>
            <w:tcBorders>
              <w:top w:val="nil"/>
              <w:left w:val="nil"/>
              <w:bottom w:val="nil"/>
              <w:right w:val="nil"/>
            </w:tcBorders>
          </w:tcPr>
          <w:p w14:paraId="197FD031"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7629CED"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0.997</w:t>
            </w:r>
            <w:r>
              <w:rPr>
                <w:rFonts w:asciiTheme="majorBidi" w:hAnsiTheme="majorBidi" w:cstheme="majorBidi"/>
              </w:rPr>
              <w:t>***</w:t>
            </w:r>
          </w:p>
        </w:tc>
        <w:tc>
          <w:tcPr>
            <w:tcW w:w="1268" w:type="dxa"/>
            <w:tcBorders>
              <w:top w:val="nil"/>
              <w:left w:val="nil"/>
              <w:bottom w:val="nil"/>
              <w:right w:val="nil"/>
            </w:tcBorders>
          </w:tcPr>
          <w:p w14:paraId="7D2B019E"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1.052</w:t>
            </w:r>
            <w:r w:rsidR="001A6B9B">
              <w:rPr>
                <w:rFonts w:asciiTheme="majorBidi" w:hAnsiTheme="majorBidi" w:cstheme="majorBidi"/>
              </w:rPr>
              <w:t>***</w:t>
            </w:r>
          </w:p>
        </w:tc>
        <w:tc>
          <w:tcPr>
            <w:tcW w:w="249" w:type="dxa"/>
            <w:tcBorders>
              <w:top w:val="nil"/>
              <w:left w:val="nil"/>
              <w:bottom w:val="nil"/>
              <w:right w:val="nil"/>
            </w:tcBorders>
          </w:tcPr>
          <w:p w14:paraId="75E9FC36"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C7DA086"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3.638</w:t>
            </w:r>
            <w:r>
              <w:rPr>
                <w:rFonts w:asciiTheme="majorBidi" w:hAnsiTheme="majorBidi" w:cstheme="majorBidi"/>
              </w:rPr>
              <w:t>***</w:t>
            </w:r>
          </w:p>
        </w:tc>
        <w:tc>
          <w:tcPr>
            <w:tcW w:w="1268" w:type="dxa"/>
            <w:tcBorders>
              <w:top w:val="nil"/>
              <w:left w:val="nil"/>
              <w:bottom w:val="nil"/>
              <w:right w:val="nil"/>
            </w:tcBorders>
          </w:tcPr>
          <w:p w14:paraId="6A8406B9"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3.661</w:t>
            </w:r>
            <w:r w:rsidR="00B664DA">
              <w:rPr>
                <w:rFonts w:asciiTheme="majorBidi" w:hAnsiTheme="majorBidi" w:cstheme="majorBidi"/>
              </w:rPr>
              <w:t>***</w:t>
            </w:r>
          </w:p>
        </w:tc>
        <w:tc>
          <w:tcPr>
            <w:tcW w:w="356" w:type="dxa"/>
            <w:tcBorders>
              <w:top w:val="nil"/>
              <w:left w:val="nil"/>
              <w:bottom w:val="nil"/>
              <w:right w:val="nil"/>
            </w:tcBorders>
          </w:tcPr>
          <w:p w14:paraId="6602E370"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17DC1FAC" w14:textId="77777777" w:rsidR="008A06E0" w:rsidRDefault="008A06E0" w:rsidP="008A06E0">
            <w:pPr>
              <w:tabs>
                <w:tab w:val="decimal" w:pos="340"/>
              </w:tabs>
              <w:rPr>
                <w:color w:val="000000"/>
                <w:sz w:val="21"/>
                <w:szCs w:val="21"/>
              </w:rPr>
            </w:pPr>
            <w:r>
              <w:rPr>
                <w:color w:val="000000"/>
                <w:sz w:val="21"/>
                <w:szCs w:val="21"/>
              </w:rPr>
              <w:t>3.308***</w:t>
            </w:r>
          </w:p>
        </w:tc>
        <w:tc>
          <w:tcPr>
            <w:tcW w:w="1268" w:type="dxa"/>
            <w:tcBorders>
              <w:top w:val="nil"/>
              <w:left w:val="nil"/>
              <w:bottom w:val="nil"/>
              <w:right w:val="nil"/>
            </w:tcBorders>
          </w:tcPr>
          <w:p w14:paraId="72B7D71B"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3.309</w:t>
            </w:r>
            <w:r w:rsidR="00D73BDE">
              <w:rPr>
                <w:rFonts w:asciiTheme="majorBidi" w:hAnsiTheme="majorBidi" w:cstheme="majorBidi"/>
              </w:rPr>
              <w:t>***</w:t>
            </w:r>
          </w:p>
        </w:tc>
      </w:tr>
      <w:tr w:rsidR="008A06E0" w14:paraId="66E66DFA" w14:textId="77777777" w:rsidTr="00922A2C">
        <w:tc>
          <w:tcPr>
            <w:tcW w:w="3969" w:type="dxa"/>
            <w:tcBorders>
              <w:top w:val="nil"/>
              <w:left w:val="nil"/>
              <w:bottom w:val="nil"/>
              <w:right w:val="nil"/>
            </w:tcBorders>
          </w:tcPr>
          <w:p w14:paraId="2E21E3F1"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532530A"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(0.132)</w:t>
            </w:r>
          </w:p>
        </w:tc>
        <w:tc>
          <w:tcPr>
            <w:tcW w:w="249" w:type="dxa"/>
            <w:tcBorders>
              <w:top w:val="nil"/>
              <w:left w:val="nil"/>
              <w:bottom w:val="nil"/>
              <w:right w:val="nil"/>
            </w:tcBorders>
          </w:tcPr>
          <w:p w14:paraId="56A89334"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C24134D"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0.295</w:t>
            </w:r>
            <w:r>
              <w:rPr>
                <w:rFonts w:asciiTheme="majorBidi" w:hAnsiTheme="majorBidi" w:cstheme="majorBidi"/>
              </w:rPr>
              <w:t>)</w:t>
            </w:r>
          </w:p>
        </w:tc>
        <w:tc>
          <w:tcPr>
            <w:tcW w:w="1268" w:type="dxa"/>
            <w:tcBorders>
              <w:top w:val="nil"/>
              <w:left w:val="nil"/>
              <w:bottom w:val="nil"/>
              <w:right w:val="nil"/>
            </w:tcBorders>
          </w:tcPr>
          <w:p w14:paraId="2F05298B"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0.315</w:t>
            </w:r>
            <w:r>
              <w:rPr>
                <w:rFonts w:asciiTheme="majorBidi" w:hAnsiTheme="majorBidi" w:cstheme="majorBidi"/>
              </w:rPr>
              <w:t>)</w:t>
            </w:r>
          </w:p>
        </w:tc>
        <w:tc>
          <w:tcPr>
            <w:tcW w:w="249" w:type="dxa"/>
            <w:tcBorders>
              <w:top w:val="nil"/>
              <w:left w:val="nil"/>
              <w:bottom w:val="nil"/>
              <w:right w:val="nil"/>
            </w:tcBorders>
          </w:tcPr>
          <w:p w14:paraId="741798A7"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84832BB"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0.938</w:t>
            </w:r>
            <w:r>
              <w:rPr>
                <w:rFonts w:asciiTheme="majorBidi" w:hAnsiTheme="majorBidi" w:cstheme="majorBidi"/>
              </w:rPr>
              <w:t>)</w:t>
            </w:r>
          </w:p>
        </w:tc>
        <w:tc>
          <w:tcPr>
            <w:tcW w:w="1268" w:type="dxa"/>
            <w:tcBorders>
              <w:top w:val="nil"/>
              <w:left w:val="nil"/>
              <w:bottom w:val="nil"/>
              <w:right w:val="nil"/>
            </w:tcBorders>
          </w:tcPr>
          <w:p w14:paraId="14CF17B6"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0.943</w:t>
            </w:r>
            <w:r>
              <w:rPr>
                <w:rFonts w:asciiTheme="majorBidi" w:hAnsiTheme="majorBidi" w:cstheme="majorBidi"/>
              </w:rPr>
              <w:t>)</w:t>
            </w:r>
          </w:p>
        </w:tc>
        <w:tc>
          <w:tcPr>
            <w:tcW w:w="356" w:type="dxa"/>
            <w:tcBorders>
              <w:top w:val="nil"/>
              <w:left w:val="nil"/>
              <w:bottom w:val="nil"/>
              <w:right w:val="nil"/>
            </w:tcBorders>
          </w:tcPr>
          <w:p w14:paraId="67CD6A8B"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4E7D56FF" w14:textId="77777777" w:rsidR="008A06E0" w:rsidRDefault="008A06E0" w:rsidP="008A06E0">
            <w:pPr>
              <w:tabs>
                <w:tab w:val="decimal" w:pos="340"/>
              </w:tabs>
              <w:rPr>
                <w:color w:val="000000"/>
                <w:sz w:val="21"/>
                <w:szCs w:val="21"/>
              </w:rPr>
            </w:pPr>
            <w:r>
              <w:rPr>
                <w:color w:val="000000"/>
                <w:sz w:val="21"/>
                <w:szCs w:val="21"/>
              </w:rPr>
              <w:t>(0.983)</w:t>
            </w:r>
          </w:p>
        </w:tc>
        <w:tc>
          <w:tcPr>
            <w:tcW w:w="1268" w:type="dxa"/>
            <w:tcBorders>
              <w:top w:val="nil"/>
              <w:left w:val="nil"/>
              <w:bottom w:val="nil"/>
              <w:right w:val="nil"/>
            </w:tcBorders>
          </w:tcPr>
          <w:p w14:paraId="397F622F"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0.987</w:t>
            </w:r>
            <w:r>
              <w:rPr>
                <w:rFonts w:asciiTheme="majorBidi" w:hAnsiTheme="majorBidi" w:cstheme="majorBidi"/>
              </w:rPr>
              <w:t>)</w:t>
            </w:r>
          </w:p>
        </w:tc>
      </w:tr>
      <w:tr w:rsidR="008A06E0" w14:paraId="692F9462" w14:textId="77777777" w:rsidTr="00922A2C">
        <w:tc>
          <w:tcPr>
            <w:tcW w:w="3969" w:type="dxa"/>
            <w:tcBorders>
              <w:top w:val="nil"/>
              <w:left w:val="nil"/>
              <w:bottom w:val="nil"/>
              <w:right w:val="nil"/>
            </w:tcBorders>
          </w:tcPr>
          <w:p w14:paraId="311605E9"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White share of county population</w:t>
            </w:r>
          </w:p>
        </w:tc>
        <w:tc>
          <w:tcPr>
            <w:tcW w:w="1587" w:type="dxa"/>
            <w:tcBorders>
              <w:top w:val="nil"/>
              <w:left w:val="nil"/>
              <w:bottom w:val="nil"/>
              <w:right w:val="nil"/>
            </w:tcBorders>
          </w:tcPr>
          <w:p w14:paraId="34ED7950"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0.001</w:t>
            </w:r>
          </w:p>
        </w:tc>
        <w:tc>
          <w:tcPr>
            <w:tcW w:w="249" w:type="dxa"/>
            <w:tcBorders>
              <w:top w:val="nil"/>
              <w:left w:val="nil"/>
              <w:bottom w:val="nil"/>
              <w:right w:val="nil"/>
            </w:tcBorders>
          </w:tcPr>
          <w:p w14:paraId="1553B859"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7D3F058"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-0.344</w:t>
            </w:r>
            <w:r>
              <w:rPr>
                <w:rFonts w:asciiTheme="majorBidi" w:hAnsiTheme="majorBidi" w:cstheme="majorBidi"/>
              </w:rPr>
              <w:t>***</w:t>
            </w:r>
          </w:p>
        </w:tc>
        <w:tc>
          <w:tcPr>
            <w:tcW w:w="1268" w:type="dxa"/>
            <w:tcBorders>
              <w:top w:val="nil"/>
              <w:left w:val="nil"/>
              <w:bottom w:val="nil"/>
              <w:right w:val="nil"/>
            </w:tcBorders>
          </w:tcPr>
          <w:p w14:paraId="28B83AC9"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-0.363</w:t>
            </w:r>
            <w:r w:rsidR="001A6B9B">
              <w:rPr>
                <w:rFonts w:asciiTheme="majorBidi" w:hAnsiTheme="majorBidi" w:cstheme="majorBidi"/>
              </w:rPr>
              <w:t>***</w:t>
            </w:r>
          </w:p>
        </w:tc>
        <w:tc>
          <w:tcPr>
            <w:tcW w:w="249" w:type="dxa"/>
            <w:tcBorders>
              <w:top w:val="nil"/>
              <w:left w:val="nil"/>
              <w:bottom w:val="nil"/>
              <w:right w:val="nil"/>
            </w:tcBorders>
          </w:tcPr>
          <w:p w14:paraId="3EB3EA31"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72C23FC"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-2.138</w:t>
            </w:r>
            <w:r>
              <w:rPr>
                <w:rFonts w:asciiTheme="majorBidi" w:hAnsiTheme="majorBidi" w:cstheme="majorBidi"/>
              </w:rPr>
              <w:t>***</w:t>
            </w:r>
          </w:p>
        </w:tc>
        <w:tc>
          <w:tcPr>
            <w:tcW w:w="1268" w:type="dxa"/>
            <w:tcBorders>
              <w:top w:val="nil"/>
              <w:left w:val="nil"/>
              <w:bottom w:val="nil"/>
              <w:right w:val="nil"/>
            </w:tcBorders>
          </w:tcPr>
          <w:p w14:paraId="136D2748"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-2.148</w:t>
            </w:r>
            <w:r w:rsidR="00B664DA">
              <w:rPr>
                <w:rFonts w:asciiTheme="majorBidi" w:hAnsiTheme="majorBidi" w:cstheme="majorBidi"/>
              </w:rPr>
              <w:t>***</w:t>
            </w:r>
          </w:p>
        </w:tc>
        <w:tc>
          <w:tcPr>
            <w:tcW w:w="356" w:type="dxa"/>
            <w:tcBorders>
              <w:top w:val="nil"/>
              <w:left w:val="nil"/>
              <w:bottom w:val="nil"/>
              <w:right w:val="nil"/>
            </w:tcBorders>
          </w:tcPr>
          <w:p w14:paraId="5D88B97D"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6140E36C" w14:textId="77777777" w:rsidR="008A06E0" w:rsidRDefault="008A06E0" w:rsidP="008A06E0">
            <w:pPr>
              <w:tabs>
                <w:tab w:val="decimal" w:pos="340"/>
              </w:tabs>
              <w:rPr>
                <w:color w:val="000000"/>
                <w:sz w:val="21"/>
                <w:szCs w:val="21"/>
              </w:rPr>
            </w:pPr>
            <w:r>
              <w:rPr>
                <w:color w:val="000000"/>
                <w:sz w:val="21"/>
                <w:szCs w:val="21"/>
              </w:rPr>
              <w:t>-2.285***</w:t>
            </w:r>
          </w:p>
        </w:tc>
        <w:tc>
          <w:tcPr>
            <w:tcW w:w="1268" w:type="dxa"/>
            <w:tcBorders>
              <w:top w:val="nil"/>
              <w:left w:val="nil"/>
              <w:bottom w:val="nil"/>
              <w:right w:val="nil"/>
            </w:tcBorders>
          </w:tcPr>
          <w:p w14:paraId="11619F79"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-2.294</w:t>
            </w:r>
            <w:r w:rsidR="00D73BDE">
              <w:rPr>
                <w:rFonts w:asciiTheme="majorBidi" w:hAnsiTheme="majorBidi" w:cstheme="majorBidi"/>
              </w:rPr>
              <w:t>***</w:t>
            </w:r>
          </w:p>
        </w:tc>
      </w:tr>
      <w:tr w:rsidR="008A06E0" w14:paraId="42E9BBA2" w14:textId="77777777" w:rsidTr="00922A2C">
        <w:tc>
          <w:tcPr>
            <w:tcW w:w="3969" w:type="dxa"/>
            <w:tcBorders>
              <w:top w:val="nil"/>
              <w:left w:val="nil"/>
              <w:bottom w:val="nil"/>
              <w:right w:val="nil"/>
            </w:tcBorders>
          </w:tcPr>
          <w:p w14:paraId="615C72FA"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32B3D8EE"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(0.056)</w:t>
            </w:r>
          </w:p>
        </w:tc>
        <w:tc>
          <w:tcPr>
            <w:tcW w:w="249" w:type="dxa"/>
            <w:tcBorders>
              <w:top w:val="nil"/>
              <w:left w:val="nil"/>
              <w:bottom w:val="nil"/>
              <w:right w:val="nil"/>
            </w:tcBorders>
          </w:tcPr>
          <w:p w14:paraId="389602D2"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DF6FC64"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0.109</w:t>
            </w:r>
            <w:r>
              <w:rPr>
                <w:rFonts w:asciiTheme="majorBidi" w:hAnsiTheme="majorBidi" w:cstheme="majorBidi"/>
              </w:rPr>
              <w:t>)</w:t>
            </w:r>
          </w:p>
        </w:tc>
        <w:tc>
          <w:tcPr>
            <w:tcW w:w="1268" w:type="dxa"/>
            <w:tcBorders>
              <w:top w:val="nil"/>
              <w:left w:val="nil"/>
              <w:bottom w:val="nil"/>
              <w:right w:val="nil"/>
            </w:tcBorders>
          </w:tcPr>
          <w:p w14:paraId="373D7AD2"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0.116</w:t>
            </w:r>
            <w:r>
              <w:rPr>
                <w:rFonts w:asciiTheme="majorBidi" w:hAnsiTheme="majorBidi" w:cstheme="majorBidi"/>
              </w:rPr>
              <w:t>)</w:t>
            </w:r>
          </w:p>
        </w:tc>
        <w:tc>
          <w:tcPr>
            <w:tcW w:w="249" w:type="dxa"/>
            <w:tcBorders>
              <w:top w:val="nil"/>
              <w:left w:val="nil"/>
              <w:bottom w:val="nil"/>
              <w:right w:val="nil"/>
            </w:tcBorders>
          </w:tcPr>
          <w:p w14:paraId="4C9D92BF"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41375AA"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0.406</w:t>
            </w:r>
            <w:r>
              <w:rPr>
                <w:rFonts w:asciiTheme="majorBidi" w:hAnsiTheme="majorBidi" w:cstheme="majorBidi"/>
              </w:rPr>
              <w:t>)</w:t>
            </w:r>
          </w:p>
        </w:tc>
        <w:tc>
          <w:tcPr>
            <w:tcW w:w="1268" w:type="dxa"/>
            <w:tcBorders>
              <w:top w:val="nil"/>
              <w:left w:val="nil"/>
              <w:bottom w:val="nil"/>
              <w:right w:val="nil"/>
            </w:tcBorders>
          </w:tcPr>
          <w:p w14:paraId="0995D127"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0.408</w:t>
            </w:r>
            <w:r>
              <w:rPr>
                <w:rFonts w:asciiTheme="majorBidi" w:hAnsiTheme="majorBidi" w:cstheme="majorBidi"/>
              </w:rPr>
              <w:t>)</w:t>
            </w:r>
          </w:p>
        </w:tc>
        <w:tc>
          <w:tcPr>
            <w:tcW w:w="356" w:type="dxa"/>
            <w:tcBorders>
              <w:top w:val="nil"/>
              <w:left w:val="nil"/>
              <w:bottom w:val="nil"/>
              <w:right w:val="nil"/>
            </w:tcBorders>
          </w:tcPr>
          <w:p w14:paraId="53858934"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44ED6708" w14:textId="77777777" w:rsidR="008A06E0" w:rsidRDefault="008A06E0" w:rsidP="008A06E0">
            <w:pPr>
              <w:tabs>
                <w:tab w:val="decimal" w:pos="340"/>
              </w:tabs>
              <w:rPr>
                <w:color w:val="000000"/>
                <w:sz w:val="21"/>
                <w:szCs w:val="21"/>
              </w:rPr>
            </w:pPr>
            <w:r>
              <w:rPr>
                <w:color w:val="000000"/>
                <w:sz w:val="21"/>
                <w:szCs w:val="21"/>
              </w:rPr>
              <w:t>(0.423)</w:t>
            </w:r>
          </w:p>
        </w:tc>
        <w:tc>
          <w:tcPr>
            <w:tcW w:w="1268" w:type="dxa"/>
            <w:tcBorders>
              <w:top w:val="nil"/>
              <w:left w:val="nil"/>
              <w:bottom w:val="nil"/>
              <w:right w:val="nil"/>
            </w:tcBorders>
          </w:tcPr>
          <w:p w14:paraId="62968142"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0.424</w:t>
            </w:r>
            <w:r>
              <w:rPr>
                <w:rFonts w:asciiTheme="majorBidi" w:hAnsiTheme="majorBidi" w:cstheme="majorBidi"/>
              </w:rPr>
              <w:t>)</w:t>
            </w:r>
          </w:p>
        </w:tc>
      </w:tr>
      <w:tr w:rsidR="008A06E0" w14:paraId="18FFA43E" w14:textId="77777777" w:rsidTr="00922A2C">
        <w:tc>
          <w:tcPr>
            <w:tcW w:w="3969" w:type="dxa"/>
            <w:tcBorders>
              <w:top w:val="nil"/>
              <w:left w:val="nil"/>
              <w:bottom w:val="nil"/>
              <w:right w:val="nil"/>
            </w:tcBorders>
          </w:tcPr>
          <w:p w14:paraId="1BD01CF5"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Black share of county population</w:t>
            </w:r>
          </w:p>
        </w:tc>
        <w:tc>
          <w:tcPr>
            <w:tcW w:w="1587" w:type="dxa"/>
            <w:tcBorders>
              <w:top w:val="nil"/>
              <w:left w:val="nil"/>
              <w:bottom w:val="nil"/>
              <w:right w:val="nil"/>
            </w:tcBorders>
          </w:tcPr>
          <w:p w14:paraId="19F39416"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0.109</w:t>
            </w:r>
          </w:p>
        </w:tc>
        <w:tc>
          <w:tcPr>
            <w:tcW w:w="249" w:type="dxa"/>
            <w:tcBorders>
              <w:top w:val="nil"/>
              <w:left w:val="nil"/>
              <w:bottom w:val="nil"/>
              <w:right w:val="nil"/>
            </w:tcBorders>
          </w:tcPr>
          <w:p w14:paraId="3084C27F"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02645F2"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-0.102</w:t>
            </w:r>
          </w:p>
        </w:tc>
        <w:tc>
          <w:tcPr>
            <w:tcW w:w="1268" w:type="dxa"/>
            <w:tcBorders>
              <w:top w:val="nil"/>
              <w:left w:val="nil"/>
              <w:bottom w:val="nil"/>
              <w:right w:val="nil"/>
            </w:tcBorders>
          </w:tcPr>
          <w:p w14:paraId="07563D85"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-0.110</w:t>
            </w:r>
          </w:p>
        </w:tc>
        <w:tc>
          <w:tcPr>
            <w:tcW w:w="249" w:type="dxa"/>
            <w:tcBorders>
              <w:top w:val="nil"/>
              <w:left w:val="nil"/>
              <w:bottom w:val="nil"/>
              <w:right w:val="nil"/>
            </w:tcBorders>
          </w:tcPr>
          <w:p w14:paraId="1282BA50"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C323BDF"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0.783</w:t>
            </w:r>
            <w:r>
              <w:rPr>
                <w:rFonts w:asciiTheme="majorBidi" w:hAnsiTheme="majorBidi" w:cstheme="majorBidi"/>
              </w:rPr>
              <w:t>*</w:t>
            </w:r>
          </w:p>
        </w:tc>
        <w:tc>
          <w:tcPr>
            <w:tcW w:w="1268" w:type="dxa"/>
            <w:tcBorders>
              <w:top w:val="nil"/>
              <w:left w:val="nil"/>
              <w:bottom w:val="nil"/>
              <w:right w:val="nil"/>
            </w:tcBorders>
          </w:tcPr>
          <w:p w14:paraId="6E2FA550"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0.774</w:t>
            </w:r>
            <w:r w:rsidR="00B664DA">
              <w:rPr>
                <w:rFonts w:asciiTheme="majorBidi" w:hAnsiTheme="majorBidi" w:cstheme="majorBidi"/>
              </w:rPr>
              <w:t>*</w:t>
            </w:r>
          </w:p>
        </w:tc>
        <w:tc>
          <w:tcPr>
            <w:tcW w:w="356" w:type="dxa"/>
            <w:tcBorders>
              <w:top w:val="nil"/>
              <w:left w:val="nil"/>
              <w:bottom w:val="nil"/>
              <w:right w:val="nil"/>
            </w:tcBorders>
          </w:tcPr>
          <w:p w14:paraId="34E5DCF5"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715A763F" w14:textId="77777777" w:rsidR="008A06E0" w:rsidRDefault="008A06E0" w:rsidP="008A06E0">
            <w:pPr>
              <w:tabs>
                <w:tab w:val="decimal" w:pos="340"/>
              </w:tabs>
              <w:rPr>
                <w:color w:val="000000"/>
                <w:sz w:val="21"/>
                <w:szCs w:val="21"/>
              </w:rPr>
            </w:pPr>
            <w:r>
              <w:rPr>
                <w:color w:val="000000"/>
                <w:sz w:val="21"/>
                <w:szCs w:val="21"/>
              </w:rPr>
              <w:t>1.154**</w:t>
            </w:r>
          </w:p>
        </w:tc>
        <w:tc>
          <w:tcPr>
            <w:tcW w:w="1268" w:type="dxa"/>
            <w:tcBorders>
              <w:top w:val="nil"/>
              <w:left w:val="nil"/>
              <w:bottom w:val="nil"/>
              <w:right w:val="nil"/>
            </w:tcBorders>
          </w:tcPr>
          <w:p w14:paraId="36774786"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1.171</w:t>
            </w:r>
            <w:r w:rsidR="00D73BDE">
              <w:rPr>
                <w:rFonts w:asciiTheme="majorBidi" w:hAnsiTheme="majorBidi" w:cstheme="majorBidi"/>
              </w:rPr>
              <w:t>**</w:t>
            </w:r>
          </w:p>
        </w:tc>
      </w:tr>
      <w:tr w:rsidR="008A06E0" w14:paraId="3190E557" w14:textId="77777777" w:rsidTr="00922A2C">
        <w:tc>
          <w:tcPr>
            <w:tcW w:w="3969" w:type="dxa"/>
            <w:tcBorders>
              <w:top w:val="nil"/>
              <w:left w:val="nil"/>
              <w:bottom w:val="nil"/>
              <w:right w:val="nil"/>
            </w:tcBorders>
          </w:tcPr>
          <w:p w14:paraId="224C99B8" w14:textId="77777777" w:rsidR="008A06E0" w:rsidRPr="00F90D87"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FB1EE59"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(0.069)</w:t>
            </w:r>
          </w:p>
        </w:tc>
        <w:tc>
          <w:tcPr>
            <w:tcW w:w="249" w:type="dxa"/>
            <w:tcBorders>
              <w:top w:val="nil"/>
              <w:left w:val="nil"/>
              <w:bottom w:val="nil"/>
              <w:right w:val="nil"/>
            </w:tcBorders>
          </w:tcPr>
          <w:p w14:paraId="1811C99D"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D705A7B"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0.105</w:t>
            </w:r>
            <w:r>
              <w:rPr>
                <w:rFonts w:asciiTheme="majorBidi" w:hAnsiTheme="majorBidi" w:cstheme="majorBidi"/>
              </w:rPr>
              <w:t>)</w:t>
            </w:r>
          </w:p>
        </w:tc>
        <w:tc>
          <w:tcPr>
            <w:tcW w:w="1268" w:type="dxa"/>
            <w:tcBorders>
              <w:top w:val="nil"/>
              <w:left w:val="nil"/>
              <w:bottom w:val="nil"/>
              <w:right w:val="nil"/>
            </w:tcBorders>
          </w:tcPr>
          <w:p w14:paraId="5A4C27B4"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0.112</w:t>
            </w:r>
            <w:r>
              <w:rPr>
                <w:rFonts w:asciiTheme="majorBidi" w:hAnsiTheme="majorBidi" w:cstheme="majorBidi"/>
              </w:rPr>
              <w:t>)</w:t>
            </w:r>
          </w:p>
        </w:tc>
        <w:tc>
          <w:tcPr>
            <w:tcW w:w="249" w:type="dxa"/>
            <w:tcBorders>
              <w:top w:val="nil"/>
              <w:left w:val="nil"/>
              <w:bottom w:val="nil"/>
              <w:right w:val="nil"/>
            </w:tcBorders>
          </w:tcPr>
          <w:p w14:paraId="369C0A85"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B4C59E6"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0.440</w:t>
            </w:r>
            <w:r>
              <w:rPr>
                <w:rFonts w:asciiTheme="majorBidi" w:hAnsiTheme="majorBidi" w:cstheme="majorBidi"/>
              </w:rPr>
              <w:t>)</w:t>
            </w:r>
          </w:p>
        </w:tc>
        <w:tc>
          <w:tcPr>
            <w:tcW w:w="1268" w:type="dxa"/>
            <w:tcBorders>
              <w:top w:val="nil"/>
              <w:left w:val="nil"/>
              <w:bottom w:val="nil"/>
              <w:right w:val="nil"/>
            </w:tcBorders>
          </w:tcPr>
          <w:p w14:paraId="5B218E44"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0.442</w:t>
            </w:r>
            <w:r>
              <w:rPr>
                <w:rFonts w:asciiTheme="majorBidi" w:hAnsiTheme="majorBidi" w:cstheme="majorBidi"/>
              </w:rPr>
              <w:t>)</w:t>
            </w:r>
          </w:p>
        </w:tc>
        <w:tc>
          <w:tcPr>
            <w:tcW w:w="356" w:type="dxa"/>
            <w:tcBorders>
              <w:top w:val="nil"/>
              <w:left w:val="nil"/>
              <w:bottom w:val="nil"/>
              <w:right w:val="nil"/>
            </w:tcBorders>
          </w:tcPr>
          <w:p w14:paraId="315BAC02"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24E29262" w14:textId="77777777" w:rsidR="008A06E0" w:rsidRDefault="008A06E0" w:rsidP="008A06E0">
            <w:pPr>
              <w:tabs>
                <w:tab w:val="decimal" w:pos="340"/>
              </w:tabs>
              <w:rPr>
                <w:color w:val="000000"/>
                <w:sz w:val="21"/>
                <w:szCs w:val="21"/>
              </w:rPr>
            </w:pPr>
            <w:r>
              <w:rPr>
                <w:color w:val="000000"/>
                <w:sz w:val="21"/>
                <w:szCs w:val="21"/>
              </w:rPr>
              <w:t>(0.470)</w:t>
            </w:r>
          </w:p>
        </w:tc>
        <w:tc>
          <w:tcPr>
            <w:tcW w:w="1268" w:type="dxa"/>
            <w:tcBorders>
              <w:top w:val="nil"/>
              <w:left w:val="nil"/>
              <w:bottom w:val="nil"/>
              <w:right w:val="nil"/>
            </w:tcBorders>
          </w:tcPr>
          <w:p w14:paraId="23168249"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0.472</w:t>
            </w:r>
            <w:r>
              <w:rPr>
                <w:rFonts w:asciiTheme="majorBidi" w:hAnsiTheme="majorBidi" w:cstheme="majorBidi"/>
              </w:rPr>
              <w:t>)</w:t>
            </w:r>
          </w:p>
        </w:tc>
      </w:tr>
      <w:tr w:rsidR="008A06E0" w14:paraId="02CD9ACB" w14:textId="77777777" w:rsidTr="00922A2C">
        <w:tc>
          <w:tcPr>
            <w:tcW w:w="3969" w:type="dxa"/>
            <w:tcBorders>
              <w:top w:val="nil"/>
              <w:left w:val="nil"/>
              <w:bottom w:val="nil"/>
              <w:right w:val="nil"/>
            </w:tcBorders>
          </w:tcPr>
          <w:p w14:paraId="1EBB04A3" w14:textId="77777777" w:rsidR="008A06E0" w:rsidRPr="00F90D87"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ln (median income for county, 2010 census)</w:t>
            </w:r>
          </w:p>
        </w:tc>
        <w:tc>
          <w:tcPr>
            <w:tcW w:w="1587" w:type="dxa"/>
            <w:tcBorders>
              <w:top w:val="nil"/>
              <w:left w:val="nil"/>
              <w:bottom w:val="nil"/>
              <w:right w:val="nil"/>
            </w:tcBorders>
          </w:tcPr>
          <w:p w14:paraId="07ADA661"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0.010</w:t>
            </w:r>
          </w:p>
        </w:tc>
        <w:tc>
          <w:tcPr>
            <w:tcW w:w="249" w:type="dxa"/>
            <w:tcBorders>
              <w:top w:val="nil"/>
              <w:left w:val="nil"/>
              <w:bottom w:val="nil"/>
              <w:right w:val="nil"/>
            </w:tcBorders>
          </w:tcPr>
          <w:p w14:paraId="2BD47D74"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1DD970C"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0.377</w:t>
            </w:r>
            <w:r>
              <w:rPr>
                <w:rFonts w:asciiTheme="majorBidi" w:hAnsiTheme="majorBidi" w:cstheme="majorBidi"/>
              </w:rPr>
              <w:t>***</w:t>
            </w:r>
          </w:p>
        </w:tc>
        <w:tc>
          <w:tcPr>
            <w:tcW w:w="1268" w:type="dxa"/>
            <w:tcBorders>
              <w:top w:val="nil"/>
              <w:left w:val="nil"/>
              <w:bottom w:val="nil"/>
              <w:right w:val="nil"/>
            </w:tcBorders>
          </w:tcPr>
          <w:p w14:paraId="7CF85AE8"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0.392</w:t>
            </w:r>
            <w:r w:rsidR="001A6B9B">
              <w:rPr>
                <w:rFonts w:asciiTheme="majorBidi" w:hAnsiTheme="majorBidi" w:cstheme="majorBidi"/>
              </w:rPr>
              <w:t>***</w:t>
            </w:r>
          </w:p>
        </w:tc>
        <w:tc>
          <w:tcPr>
            <w:tcW w:w="249" w:type="dxa"/>
            <w:tcBorders>
              <w:top w:val="nil"/>
              <w:left w:val="nil"/>
              <w:bottom w:val="nil"/>
              <w:right w:val="nil"/>
            </w:tcBorders>
          </w:tcPr>
          <w:p w14:paraId="5EC47548"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1D446DD"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1.602</w:t>
            </w:r>
            <w:r>
              <w:rPr>
                <w:rFonts w:asciiTheme="majorBidi" w:hAnsiTheme="majorBidi" w:cstheme="majorBidi"/>
              </w:rPr>
              <w:t>***</w:t>
            </w:r>
          </w:p>
        </w:tc>
        <w:tc>
          <w:tcPr>
            <w:tcW w:w="1268" w:type="dxa"/>
            <w:tcBorders>
              <w:top w:val="nil"/>
              <w:left w:val="nil"/>
              <w:bottom w:val="nil"/>
              <w:right w:val="nil"/>
            </w:tcBorders>
          </w:tcPr>
          <w:p w14:paraId="37AF61DB"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1.608</w:t>
            </w:r>
            <w:r w:rsidR="00B664DA">
              <w:rPr>
                <w:rFonts w:asciiTheme="majorBidi" w:hAnsiTheme="majorBidi" w:cstheme="majorBidi"/>
              </w:rPr>
              <w:t>***</w:t>
            </w:r>
          </w:p>
        </w:tc>
        <w:tc>
          <w:tcPr>
            <w:tcW w:w="356" w:type="dxa"/>
            <w:tcBorders>
              <w:top w:val="nil"/>
              <w:left w:val="nil"/>
              <w:bottom w:val="nil"/>
              <w:right w:val="nil"/>
            </w:tcBorders>
          </w:tcPr>
          <w:p w14:paraId="5E49D2AB"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5123C83B" w14:textId="77777777" w:rsidR="008A06E0" w:rsidRDefault="008A06E0" w:rsidP="008A06E0">
            <w:pPr>
              <w:tabs>
                <w:tab w:val="decimal" w:pos="340"/>
              </w:tabs>
              <w:rPr>
                <w:color w:val="000000"/>
                <w:sz w:val="21"/>
                <w:szCs w:val="21"/>
              </w:rPr>
            </w:pPr>
            <w:r>
              <w:rPr>
                <w:color w:val="000000"/>
                <w:sz w:val="21"/>
                <w:szCs w:val="21"/>
              </w:rPr>
              <w:t>1.535***</w:t>
            </w:r>
          </w:p>
        </w:tc>
        <w:tc>
          <w:tcPr>
            <w:tcW w:w="1268" w:type="dxa"/>
            <w:tcBorders>
              <w:top w:val="nil"/>
              <w:left w:val="nil"/>
              <w:bottom w:val="nil"/>
              <w:right w:val="nil"/>
            </w:tcBorders>
          </w:tcPr>
          <w:p w14:paraId="64C55EAA"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1.542</w:t>
            </w:r>
            <w:r w:rsidR="00D73BDE">
              <w:rPr>
                <w:rFonts w:asciiTheme="majorBidi" w:hAnsiTheme="majorBidi" w:cstheme="majorBidi"/>
              </w:rPr>
              <w:t>***</w:t>
            </w:r>
          </w:p>
        </w:tc>
      </w:tr>
      <w:tr w:rsidR="008A06E0" w14:paraId="5C46AB85" w14:textId="77777777" w:rsidTr="00922A2C">
        <w:tc>
          <w:tcPr>
            <w:tcW w:w="3969" w:type="dxa"/>
            <w:tcBorders>
              <w:top w:val="nil"/>
              <w:left w:val="nil"/>
              <w:bottom w:val="nil"/>
              <w:right w:val="nil"/>
            </w:tcBorders>
          </w:tcPr>
          <w:p w14:paraId="24B81AF7" w14:textId="77777777" w:rsidR="008A06E0"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45EF3892"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(0.028)</w:t>
            </w:r>
          </w:p>
        </w:tc>
        <w:tc>
          <w:tcPr>
            <w:tcW w:w="249" w:type="dxa"/>
            <w:tcBorders>
              <w:top w:val="nil"/>
              <w:left w:val="nil"/>
              <w:bottom w:val="nil"/>
              <w:right w:val="nil"/>
            </w:tcBorders>
          </w:tcPr>
          <w:p w14:paraId="055A046C"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9684C5E"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0.069</w:t>
            </w:r>
            <w:r>
              <w:rPr>
                <w:rFonts w:asciiTheme="majorBidi" w:hAnsiTheme="majorBidi" w:cstheme="majorBidi"/>
              </w:rPr>
              <w:t>)</w:t>
            </w:r>
          </w:p>
        </w:tc>
        <w:tc>
          <w:tcPr>
            <w:tcW w:w="1268" w:type="dxa"/>
            <w:tcBorders>
              <w:top w:val="nil"/>
              <w:left w:val="nil"/>
              <w:bottom w:val="nil"/>
              <w:right w:val="nil"/>
            </w:tcBorders>
          </w:tcPr>
          <w:p w14:paraId="6146A7A2"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0.074</w:t>
            </w:r>
            <w:r>
              <w:rPr>
                <w:rFonts w:asciiTheme="majorBidi" w:hAnsiTheme="majorBidi" w:cstheme="majorBidi"/>
              </w:rPr>
              <w:t>)</w:t>
            </w:r>
          </w:p>
        </w:tc>
        <w:tc>
          <w:tcPr>
            <w:tcW w:w="249" w:type="dxa"/>
            <w:tcBorders>
              <w:top w:val="nil"/>
              <w:left w:val="nil"/>
              <w:bottom w:val="nil"/>
              <w:right w:val="nil"/>
            </w:tcBorders>
          </w:tcPr>
          <w:p w14:paraId="6E99EADC"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1D3E12D"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0.210</w:t>
            </w:r>
            <w:r>
              <w:rPr>
                <w:rFonts w:asciiTheme="majorBidi" w:hAnsiTheme="majorBidi" w:cstheme="majorBidi"/>
              </w:rPr>
              <w:t>)</w:t>
            </w:r>
          </w:p>
        </w:tc>
        <w:tc>
          <w:tcPr>
            <w:tcW w:w="1268" w:type="dxa"/>
            <w:tcBorders>
              <w:top w:val="nil"/>
              <w:left w:val="nil"/>
              <w:bottom w:val="nil"/>
              <w:right w:val="nil"/>
            </w:tcBorders>
          </w:tcPr>
          <w:p w14:paraId="58723A83"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0.211</w:t>
            </w:r>
            <w:r>
              <w:rPr>
                <w:rFonts w:asciiTheme="majorBidi" w:hAnsiTheme="majorBidi" w:cstheme="majorBidi"/>
              </w:rPr>
              <w:t>)</w:t>
            </w:r>
          </w:p>
        </w:tc>
        <w:tc>
          <w:tcPr>
            <w:tcW w:w="356" w:type="dxa"/>
            <w:tcBorders>
              <w:top w:val="nil"/>
              <w:left w:val="nil"/>
              <w:bottom w:val="nil"/>
              <w:right w:val="nil"/>
            </w:tcBorders>
          </w:tcPr>
          <w:p w14:paraId="313B9227"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55629E7C" w14:textId="77777777" w:rsidR="008A06E0" w:rsidRDefault="008A06E0" w:rsidP="008A06E0">
            <w:pPr>
              <w:tabs>
                <w:tab w:val="decimal" w:pos="340"/>
              </w:tabs>
              <w:rPr>
                <w:color w:val="000000"/>
                <w:sz w:val="21"/>
                <w:szCs w:val="21"/>
              </w:rPr>
            </w:pPr>
            <w:r>
              <w:rPr>
                <w:color w:val="000000"/>
                <w:sz w:val="21"/>
                <w:szCs w:val="21"/>
              </w:rPr>
              <w:t>(0.214)</w:t>
            </w:r>
          </w:p>
        </w:tc>
        <w:tc>
          <w:tcPr>
            <w:tcW w:w="1268" w:type="dxa"/>
            <w:tcBorders>
              <w:top w:val="nil"/>
              <w:left w:val="nil"/>
              <w:bottom w:val="nil"/>
              <w:right w:val="nil"/>
            </w:tcBorders>
          </w:tcPr>
          <w:p w14:paraId="4366DD5A"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0.214</w:t>
            </w:r>
            <w:r>
              <w:rPr>
                <w:rFonts w:asciiTheme="majorBidi" w:hAnsiTheme="majorBidi" w:cstheme="majorBidi"/>
              </w:rPr>
              <w:t>)</w:t>
            </w:r>
          </w:p>
        </w:tc>
      </w:tr>
      <w:tr w:rsidR="008A06E0" w14:paraId="5F45A124" w14:textId="77777777" w:rsidTr="00922A2C">
        <w:tc>
          <w:tcPr>
            <w:tcW w:w="3969" w:type="dxa"/>
            <w:tcBorders>
              <w:top w:val="nil"/>
              <w:left w:val="nil"/>
              <w:bottom w:val="nil"/>
              <w:right w:val="nil"/>
            </w:tcBorders>
          </w:tcPr>
          <w:p w14:paraId="1E2F07C0" w14:textId="77777777" w:rsidR="008A06E0"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Gini coefficient</w:t>
            </w:r>
          </w:p>
        </w:tc>
        <w:tc>
          <w:tcPr>
            <w:tcW w:w="1587" w:type="dxa"/>
            <w:tcBorders>
              <w:top w:val="nil"/>
              <w:left w:val="nil"/>
              <w:bottom w:val="nil"/>
              <w:right w:val="nil"/>
            </w:tcBorders>
          </w:tcPr>
          <w:p w14:paraId="0D4922F3"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0.146</w:t>
            </w:r>
          </w:p>
        </w:tc>
        <w:tc>
          <w:tcPr>
            <w:tcW w:w="249" w:type="dxa"/>
            <w:tcBorders>
              <w:top w:val="nil"/>
              <w:left w:val="nil"/>
              <w:bottom w:val="nil"/>
              <w:right w:val="nil"/>
            </w:tcBorders>
          </w:tcPr>
          <w:p w14:paraId="49CE81B8"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2534797"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0.854</w:t>
            </w:r>
            <w:r>
              <w:rPr>
                <w:rFonts w:asciiTheme="majorBidi" w:hAnsiTheme="majorBidi" w:cstheme="majorBidi"/>
              </w:rPr>
              <w:t>***</w:t>
            </w:r>
          </w:p>
        </w:tc>
        <w:tc>
          <w:tcPr>
            <w:tcW w:w="1268" w:type="dxa"/>
            <w:tcBorders>
              <w:top w:val="nil"/>
              <w:left w:val="nil"/>
              <w:bottom w:val="nil"/>
              <w:right w:val="nil"/>
            </w:tcBorders>
          </w:tcPr>
          <w:p w14:paraId="1FEE13DF"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0.893</w:t>
            </w:r>
            <w:r w:rsidR="001A6B9B">
              <w:rPr>
                <w:rFonts w:asciiTheme="majorBidi" w:hAnsiTheme="majorBidi" w:cstheme="majorBidi"/>
              </w:rPr>
              <w:t>***</w:t>
            </w:r>
          </w:p>
        </w:tc>
        <w:tc>
          <w:tcPr>
            <w:tcW w:w="249" w:type="dxa"/>
            <w:tcBorders>
              <w:top w:val="nil"/>
              <w:left w:val="nil"/>
              <w:bottom w:val="nil"/>
              <w:right w:val="nil"/>
            </w:tcBorders>
          </w:tcPr>
          <w:p w14:paraId="0B7D0557"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6429E57"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3.324</w:t>
            </w:r>
            <w:r>
              <w:rPr>
                <w:rFonts w:asciiTheme="majorBidi" w:hAnsiTheme="majorBidi" w:cstheme="majorBidi"/>
              </w:rPr>
              <w:t>***</w:t>
            </w:r>
          </w:p>
        </w:tc>
        <w:tc>
          <w:tcPr>
            <w:tcW w:w="1268" w:type="dxa"/>
            <w:tcBorders>
              <w:top w:val="nil"/>
              <w:left w:val="nil"/>
              <w:bottom w:val="nil"/>
              <w:right w:val="nil"/>
            </w:tcBorders>
          </w:tcPr>
          <w:p w14:paraId="54C1513C"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3.331</w:t>
            </w:r>
            <w:r w:rsidR="00B664DA">
              <w:rPr>
                <w:rFonts w:asciiTheme="majorBidi" w:hAnsiTheme="majorBidi" w:cstheme="majorBidi"/>
              </w:rPr>
              <w:t>***</w:t>
            </w:r>
          </w:p>
        </w:tc>
        <w:tc>
          <w:tcPr>
            <w:tcW w:w="356" w:type="dxa"/>
            <w:tcBorders>
              <w:top w:val="nil"/>
              <w:left w:val="nil"/>
              <w:bottom w:val="nil"/>
              <w:right w:val="nil"/>
            </w:tcBorders>
          </w:tcPr>
          <w:p w14:paraId="17565EA4"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67796602" w14:textId="77777777" w:rsidR="008A06E0" w:rsidRDefault="008A06E0" w:rsidP="008A06E0">
            <w:pPr>
              <w:tabs>
                <w:tab w:val="decimal" w:pos="340"/>
              </w:tabs>
              <w:rPr>
                <w:color w:val="000000"/>
                <w:sz w:val="21"/>
                <w:szCs w:val="21"/>
              </w:rPr>
            </w:pPr>
            <w:r>
              <w:rPr>
                <w:color w:val="000000"/>
                <w:sz w:val="21"/>
                <w:szCs w:val="21"/>
              </w:rPr>
              <w:t>3.130***</w:t>
            </w:r>
          </w:p>
        </w:tc>
        <w:tc>
          <w:tcPr>
            <w:tcW w:w="1268" w:type="dxa"/>
            <w:tcBorders>
              <w:top w:val="nil"/>
              <w:left w:val="nil"/>
              <w:bottom w:val="nil"/>
              <w:right w:val="nil"/>
            </w:tcBorders>
          </w:tcPr>
          <w:p w14:paraId="374B4FEA"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3.177</w:t>
            </w:r>
            <w:r w:rsidR="00D73BDE">
              <w:rPr>
                <w:rFonts w:asciiTheme="majorBidi" w:hAnsiTheme="majorBidi" w:cstheme="majorBidi"/>
              </w:rPr>
              <w:t>***</w:t>
            </w:r>
          </w:p>
        </w:tc>
      </w:tr>
      <w:tr w:rsidR="008A06E0" w14:paraId="778A51B7" w14:textId="77777777" w:rsidTr="00922A2C">
        <w:tc>
          <w:tcPr>
            <w:tcW w:w="3969" w:type="dxa"/>
            <w:tcBorders>
              <w:top w:val="nil"/>
              <w:left w:val="nil"/>
              <w:bottom w:val="nil"/>
              <w:right w:val="nil"/>
            </w:tcBorders>
          </w:tcPr>
          <w:p w14:paraId="0D43D9D1" w14:textId="77777777" w:rsidR="008A06E0"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7F07E470"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(0.122)</w:t>
            </w:r>
          </w:p>
        </w:tc>
        <w:tc>
          <w:tcPr>
            <w:tcW w:w="249" w:type="dxa"/>
            <w:tcBorders>
              <w:top w:val="nil"/>
              <w:left w:val="nil"/>
              <w:bottom w:val="nil"/>
              <w:right w:val="nil"/>
            </w:tcBorders>
          </w:tcPr>
          <w:p w14:paraId="6CD3A1C2"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DF18019"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0.273</w:t>
            </w:r>
            <w:r>
              <w:rPr>
                <w:rFonts w:asciiTheme="majorBidi" w:hAnsiTheme="majorBidi" w:cstheme="majorBidi"/>
              </w:rPr>
              <w:t>)</w:t>
            </w:r>
          </w:p>
        </w:tc>
        <w:tc>
          <w:tcPr>
            <w:tcW w:w="1268" w:type="dxa"/>
            <w:tcBorders>
              <w:top w:val="nil"/>
              <w:left w:val="nil"/>
              <w:bottom w:val="nil"/>
              <w:right w:val="nil"/>
            </w:tcBorders>
          </w:tcPr>
          <w:p w14:paraId="04CBF2DD"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0.290</w:t>
            </w:r>
            <w:r>
              <w:rPr>
                <w:rFonts w:asciiTheme="majorBidi" w:hAnsiTheme="majorBidi" w:cstheme="majorBidi"/>
              </w:rPr>
              <w:t>)</w:t>
            </w:r>
          </w:p>
        </w:tc>
        <w:tc>
          <w:tcPr>
            <w:tcW w:w="249" w:type="dxa"/>
            <w:tcBorders>
              <w:top w:val="nil"/>
              <w:left w:val="nil"/>
              <w:bottom w:val="nil"/>
              <w:right w:val="nil"/>
            </w:tcBorders>
          </w:tcPr>
          <w:p w14:paraId="1F30A91B"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8D439B7"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0.872</w:t>
            </w:r>
            <w:r>
              <w:rPr>
                <w:rFonts w:asciiTheme="majorBidi" w:hAnsiTheme="majorBidi" w:cstheme="majorBidi"/>
              </w:rPr>
              <w:t>)</w:t>
            </w:r>
          </w:p>
        </w:tc>
        <w:tc>
          <w:tcPr>
            <w:tcW w:w="1268" w:type="dxa"/>
            <w:tcBorders>
              <w:top w:val="nil"/>
              <w:left w:val="nil"/>
              <w:bottom w:val="nil"/>
              <w:right w:val="nil"/>
            </w:tcBorders>
          </w:tcPr>
          <w:p w14:paraId="70B6F134"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0.878</w:t>
            </w:r>
            <w:r>
              <w:rPr>
                <w:rFonts w:asciiTheme="majorBidi" w:hAnsiTheme="majorBidi" w:cstheme="majorBidi"/>
              </w:rPr>
              <w:t>)</w:t>
            </w:r>
          </w:p>
        </w:tc>
        <w:tc>
          <w:tcPr>
            <w:tcW w:w="356" w:type="dxa"/>
            <w:tcBorders>
              <w:top w:val="nil"/>
              <w:left w:val="nil"/>
              <w:bottom w:val="nil"/>
              <w:right w:val="nil"/>
            </w:tcBorders>
          </w:tcPr>
          <w:p w14:paraId="35503BEC"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62179317" w14:textId="77777777" w:rsidR="008A06E0" w:rsidRDefault="008A06E0" w:rsidP="008A06E0">
            <w:pPr>
              <w:tabs>
                <w:tab w:val="decimal" w:pos="340"/>
              </w:tabs>
              <w:rPr>
                <w:color w:val="000000"/>
                <w:sz w:val="21"/>
                <w:szCs w:val="21"/>
              </w:rPr>
            </w:pPr>
            <w:r>
              <w:rPr>
                <w:color w:val="000000"/>
                <w:sz w:val="21"/>
                <w:szCs w:val="21"/>
              </w:rPr>
              <w:t>(0.912)</w:t>
            </w:r>
          </w:p>
        </w:tc>
        <w:tc>
          <w:tcPr>
            <w:tcW w:w="1268" w:type="dxa"/>
            <w:tcBorders>
              <w:top w:val="nil"/>
              <w:left w:val="nil"/>
              <w:bottom w:val="nil"/>
              <w:right w:val="nil"/>
            </w:tcBorders>
          </w:tcPr>
          <w:p w14:paraId="3D72C8B3"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0.918</w:t>
            </w:r>
            <w:r>
              <w:rPr>
                <w:rFonts w:asciiTheme="majorBidi" w:hAnsiTheme="majorBidi" w:cstheme="majorBidi"/>
              </w:rPr>
              <w:t>)</w:t>
            </w:r>
          </w:p>
        </w:tc>
      </w:tr>
      <w:tr w:rsidR="008A06E0" w14:paraId="20B15158" w14:textId="77777777" w:rsidTr="00922A2C">
        <w:tc>
          <w:tcPr>
            <w:tcW w:w="3969" w:type="dxa"/>
            <w:tcBorders>
              <w:top w:val="nil"/>
              <w:left w:val="nil"/>
              <w:bottom w:val="nil"/>
              <w:right w:val="nil"/>
            </w:tcBorders>
          </w:tcPr>
          <w:p w14:paraId="106DDFC1" w14:textId="77777777" w:rsidR="008A06E0"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Unemployment rate</w:t>
            </w:r>
          </w:p>
        </w:tc>
        <w:tc>
          <w:tcPr>
            <w:tcW w:w="1587" w:type="dxa"/>
            <w:tcBorders>
              <w:top w:val="nil"/>
              <w:left w:val="nil"/>
              <w:bottom w:val="nil"/>
              <w:right w:val="nil"/>
            </w:tcBorders>
          </w:tcPr>
          <w:p w14:paraId="622DB5C5"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0.187</w:t>
            </w:r>
          </w:p>
        </w:tc>
        <w:tc>
          <w:tcPr>
            <w:tcW w:w="249" w:type="dxa"/>
            <w:tcBorders>
              <w:top w:val="nil"/>
              <w:left w:val="nil"/>
              <w:bottom w:val="nil"/>
              <w:right w:val="nil"/>
            </w:tcBorders>
          </w:tcPr>
          <w:p w14:paraId="0EA32B6C"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4C59472"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-0.327</w:t>
            </w:r>
          </w:p>
        </w:tc>
        <w:tc>
          <w:tcPr>
            <w:tcW w:w="1268" w:type="dxa"/>
            <w:tcBorders>
              <w:top w:val="nil"/>
              <w:left w:val="nil"/>
              <w:bottom w:val="nil"/>
              <w:right w:val="nil"/>
            </w:tcBorders>
          </w:tcPr>
          <w:p w14:paraId="4ADC9475"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-0.381</w:t>
            </w:r>
          </w:p>
        </w:tc>
        <w:tc>
          <w:tcPr>
            <w:tcW w:w="249" w:type="dxa"/>
            <w:tcBorders>
              <w:top w:val="nil"/>
              <w:left w:val="nil"/>
              <w:bottom w:val="nil"/>
              <w:right w:val="nil"/>
            </w:tcBorders>
          </w:tcPr>
          <w:p w14:paraId="0B382B71"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4E746DA"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-5.702</w:t>
            </w:r>
            <w:r>
              <w:rPr>
                <w:rFonts w:asciiTheme="majorBidi" w:hAnsiTheme="majorBidi" w:cstheme="majorBidi"/>
              </w:rPr>
              <w:t>***</w:t>
            </w:r>
          </w:p>
        </w:tc>
        <w:tc>
          <w:tcPr>
            <w:tcW w:w="1268" w:type="dxa"/>
            <w:tcBorders>
              <w:top w:val="nil"/>
              <w:left w:val="nil"/>
              <w:bottom w:val="nil"/>
              <w:right w:val="nil"/>
            </w:tcBorders>
          </w:tcPr>
          <w:p w14:paraId="3795C089"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-5.782</w:t>
            </w:r>
            <w:r w:rsidR="00B664DA">
              <w:rPr>
                <w:rFonts w:asciiTheme="majorBidi" w:hAnsiTheme="majorBidi" w:cstheme="majorBidi"/>
              </w:rPr>
              <w:t>***</w:t>
            </w:r>
          </w:p>
        </w:tc>
        <w:tc>
          <w:tcPr>
            <w:tcW w:w="356" w:type="dxa"/>
            <w:tcBorders>
              <w:top w:val="nil"/>
              <w:left w:val="nil"/>
              <w:bottom w:val="nil"/>
              <w:right w:val="nil"/>
            </w:tcBorders>
          </w:tcPr>
          <w:p w14:paraId="0708091C"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5A5239A2" w14:textId="77777777" w:rsidR="008A06E0" w:rsidRDefault="008A06E0" w:rsidP="008A06E0">
            <w:pPr>
              <w:tabs>
                <w:tab w:val="decimal" w:pos="340"/>
              </w:tabs>
              <w:rPr>
                <w:color w:val="000000"/>
                <w:sz w:val="21"/>
                <w:szCs w:val="21"/>
              </w:rPr>
            </w:pPr>
            <w:r>
              <w:rPr>
                <w:color w:val="000000"/>
                <w:sz w:val="21"/>
                <w:szCs w:val="21"/>
              </w:rPr>
              <w:t>-5.663***</w:t>
            </w:r>
          </w:p>
        </w:tc>
        <w:tc>
          <w:tcPr>
            <w:tcW w:w="1268" w:type="dxa"/>
            <w:tcBorders>
              <w:top w:val="nil"/>
              <w:left w:val="nil"/>
              <w:bottom w:val="nil"/>
              <w:right w:val="nil"/>
            </w:tcBorders>
          </w:tcPr>
          <w:p w14:paraId="1F79DA1D"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-5.597</w:t>
            </w:r>
            <w:r w:rsidR="00D73BDE">
              <w:rPr>
                <w:rFonts w:asciiTheme="majorBidi" w:hAnsiTheme="majorBidi" w:cstheme="majorBidi"/>
              </w:rPr>
              <w:t>***</w:t>
            </w:r>
          </w:p>
        </w:tc>
      </w:tr>
      <w:tr w:rsidR="008A06E0" w14:paraId="7AE3D0A0" w14:textId="77777777" w:rsidTr="00922A2C">
        <w:tc>
          <w:tcPr>
            <w:tcW w:w="3969" w:type="dxa"/>
            <w:tcBorders>
              <w:top w:val="nil"/>
              <w:left w:val="nil"/>
              <w:bottom w:val="nil"/>
              <w:right w:val="nil"/>
            </w:tcBorders>
          </w:tcPr>
          <w:p w14:paraId="4D8A6965" w14:textId="77777777" w:rsidR="008A06E0"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51FA2C05"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(0.221)</w:t>
            </w:r>
          </w:p>
        </w:tc>
        <w:tc>
          <w:tcPr>
            <w:tcW w:w="249" w:type="dxa"/>
            <w:tcBorders>
              <w:top w:val="nil"/>
              <w:left w:val="nil"/>
              <w:bottom w:val="nil"/>
              <w:right w:val="nil"/>
            </w:tcBorders>
          </w:tcPr>
          <w:p w14:paraId="05779DFA"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8F43159"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0.404</w:t>
            </w:r>
            <w:r>
              <w:rPr>
                <w:rFonts w:asciiTheme="majorBidi" w:hAnsiTheme="majorBidi" w:cstheme="majorBidi"/>
              </w:rPr>
              <w:t>)</w:t>
            </w:r>
          </w:p>
        </w:tc>
        <w:tc>
          <w:tcPr>
            <w:tcW w:w="1268" w:type="dxa"/>
            <w:tcBorders>
              <w:top w:val="nil"/>
              <w:left w:val="nil"/>
              <w:bottom w:val="nil"/>
              <w:right w:val="nil"/>
            </w:tcBorders>
          </w:tcPr>
          <w:p w14:paraId="2B15FFA5"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0.435</w:t>
            </w:r>
            <w:r>
              <w:rPr>
                <w:rFonts w:asciiTheme="majorBidi" w:hAnsiTheme="majorBidi" w:cstheme="majorBidi"/>
              </w:rPr>
              <w:t>)</w:t>
            </w:r>
          </w:p>
        </w:tc>
        <w:tc>
          <w:tcPr>
            <w:tcW w:w="249" w:type="dxa"/>
            <w:tcBorders>
              <w:top w:val="nil"/>
              <w:left w:val="nil"/>
              <w:bottom w:val="nil"/>
              <w:right w:val="nil"/>
            </w:tcBorders>
          </w:tcPr>
          <w:p w14:paraId="05FD2E64"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CE976D0"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1.530</w:t>
            </w:r>
            <w:r>
              <w:rPr>
                <w:rFonts w:asciiTheme="majorBidi" w:hAnsiTheme="majorBidi" w:cstheme="majorBidi"/>
              </w:rPr>
              <w:t>)</w:t>
            </w:r>
          </w:p>
        </w:tc>
        <w:tc>
          <w:tcPr>
            <w:tcW w:w="1268" w:type="dxa"/>
            <w:tcBorders>
              <w:top w:val="nil"/>
              <w:left w:val="nil"/>
              <w:bottom w:val="nil"/>
              <w:right w:val="nil"/>
            </w:tcBorders>
          </w:tcPr>
          <w:p w14:paraId="037FE428"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1.548</w:t>
            </w:r>
            <w:r>
              <w:rPr>
                <w:rFonts w:asciiTheme="majorBidi" w:hAnsiTheme="majorBidi" w:cstheme="majorBidi"/>
              </w:rPr>
              <w:t>)</w:t>
            </w:r>
          </w:p>
        </w:tc>
        <w:tc>
          <w:tcPr>
            <w:tcW w:w="356" w:type="dxa"/>
            <w:tcBorders>
              <w:top w:val="nil"/>
              <w:left w:val="nil"/>
              <w:bottom w:val="nil"/>
              <w:right w:val="nil"/>
            </w:tcBorders>
          </w:tcPr>
          <w:p w14:paraId="5C6076CC"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7BBA46A6" w14:textId="77777777" w:rsidR="008A06E0" w:rsidRDefault="008A06E0" w:rsidP="008A06E0">
            <w:pPr>
              <w:tabs>
                <w:tab w:val="decimal" w:pos="340"/>
              </w:tabs>
              <w:rPr>
                <w:color w:val="000000"/>
                <w:sz w:val="21"/>
                <w:szCs w:val="21"/>
              </w:rPr>
            </w:pPr>
            <w:r>
              <w:rPr>
                <w:color w:val="000000"/>
                <w:sz w:val="21"/>
                <w:szCs w:val="21"/>
              </w:rPr>
              <w:t>(1.598)</w:t>
            </w:r>
          </w:p>
        </w:tc>
        <w:tc>
          <w:tcPr>
            <w:tcW w:w="1268" w:type="dxa"/>
            <w:tcBorders>
              <w:top w:val="nil"/>
              <w:left w:val="nil"/>
              <w:bottom w:val="nil"/>
              <w:right w:val="nil"/>
            </w:tcBorders>
          </w:tcPr>
          <w:p w14:paraId="343546A4"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1.612</w:t>
            </w:r>
            <w:r>
              <w:rPr>
                <w:rFonts w:asciiTheme="majorBidi" w:hAnsiTheme="majorBidi" w:cstheme="majorBidi"/>
              </w:rPr>
              <w:t>)</w:t>
            </w:r>
          </w:p>
        </w:tc>
      </w:tr>
      <w:tr w:rsidR="008A06E0" w14:paraId="19BDF0A3" w14:textId="77777777" w:rsidTr="004658F6">
        <w:tc>
          <w:tcPr>
            <w:tcW w:w="3969" w:type="dxa"/>
            <w:tcBorders>
              <w:top w:val="nil"/>
              <w:left w:val="nil"/>
              <w:bottom w:val="nil"/>
              <w:right w:val="nil"/>
            </w:tcBorders>
          </w:tcPr>
          <w:p w14:paraId="10C77C2B" w14:textId="77777777" w:rsidR="008A06E0" w:rsidRDefault="008A06E0" w:rsidP="008A06E0">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housing units with rental occupier</w:t>
            </w:r>
          </w:p>
        </w:tc>
        <w:tc>
          <w:tcPr>
            <w:tcW w:w="1587" w:type="dxa"/>
            <w:tcBorders>
              <w:top w:val="nil"/>
              <w:left w:val="nil"/>
              <w:bottom w:val="nil"/>
              <w:right w:val="nil"/>
            </w:tcBorders>
          </w:tcPr>
          <w:p w14:paraId="4FF342C7"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-0.161**</w:t>
            </w:r>
          </w:p>
        </w:tc>
        <w:tc>
          <w:tcPr>
            <w:tcW w:w="249" w:type="dxa"/>
            <w:tcBorders>
              <w:top w:val="nil"/>
              <w:left w:val="nil"/>
              <w:bottom w:val="nil"/>
              <w:right w:val="nil"/>
            </w:tcBorders>
          </w:tcPr>
          <w:p w14:paraId="4255BF3C"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E962CB2" w14:textId="77777777" w:rsidR="008A06E0" w:rsidRPr="00FC78D1" w:rsidRDefault="008A06E0" w:rsidP="008A06E0">
            <w:pPr>
              <w:pStyle w:val="PlainText"/>
              <w:tabs>
                <w:tab w:val="decimal" w:pos="340"/>
              </w:tabs>
              <w:rPr>
                <w:rFonts w:asciiTheme="majorBidi" w:hAnsiTheme="majorBidi" w:cstheme="majorBidi"/>
              </w:rPr>
            </w:pPr>
            <w:r w:rsidRPr="00FC78D1">
              <w:rPr>
                <w:rFonts w:asciiTheme="majorBidi" w:hAnsiTheme="majorBidi" w:cstheme="majorBidi"/>
              </w:rPr>
              <w:t>0.413</w:t>
            </w:r>
            <w:r>
              <w:rPr>
                <w:rFonts w:asciiTheme="majorBidi" w:hAnsiTheme="majorBidi" w:cstheme="majorBidi"/>
              </w:rPr>
              <w:t>***</w:t>
            </w:r>
          </w:p>
        </w:tc>
        <w:tc>
          <w:tcPr>
            <w:tcW w:w="1268" w:type="dxa"/>
            <w:tcBorders>
              <w:top w:val="nil"/>
              <w:left w:val="nil"/>
              <w:bottom w:val="nil"/>
              <w:right w:val="nil"/>
            </w:tcBorders>
          </w:tcPr>
          <w:p w14:paraId="123DA8F2"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0.442</w:t>
            </w:r>
            <w:r w:rsidR="001A6B9B">
              <w:rPr>
                <w:rFonts w:asciiTheme="majorBidi" w:hAnsiTheme="majorBidi" w:cstheme="majorBidi"/>
              </w:rPr>
              <w:t>***</w:t>
            </w:r>
          </w:p>
        </w:tc>
        <w:tc>
          <w:tcPr>
            <w:tcW w:w="249" w:type="dxa"/>
            <w:tcBorders>
              <w:top w:val="nil"/>
              <w:left w:val="nil"/>
              <w:bottom w:val="nil"/>
              <w:right w:val="nil"/>
            </w:tcBorders>
          </w:tcPr>
          <w:p w14:paraId="6286FE30"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FD27311" w14:textId="77777777" w:rsidR="008A06E0" w:rsidRPr="007B4B54" w:rsidRDefault="008A06E0" w:rsidP="008A06E0">
            <w:pPr>
              <w:pStyle w:val="PlainText"/>
              <w:tabs>
                <w:tab w:val="decimal" w:pos="340"/>
              </w:tabs>
              <w:rPr>
                <w:rFonts w:asciiTheme="majorBidi" w:hAnsiTheme="majorBidi" w:cstheme="majorBidi"/>
              </w:rPr>
            </w:pPr>
            <w:r w:rsidRPr="007B4B54">
              <w:rPr>
                <w:rFonts w:asciiTheme="majorBidi" w:hAnsiTheme="majorBidi" w:cstheme="majorBidi"/>
              </w:rPr>
              <w:t>0.609</w:t>
            </w:r>
          </w:p>
        </w:tc>
        <w:tc>
          <w:tcPr>
            <w:tcW w:w="1268" w:type="dxa"/>
            <w:tcBorders>
              <w:top w:val="nil"/>
              <w:left w:val="nil"/>
              <w:bottom w:val="nil"/>
              <w:right w:val="nil"/>
            </w:tcBorders>
          </w:tcPr>
          <w:p w14:paraId="77954823"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0.638</w:t>
            </w:r>
          </w:p>
        </w:tc>
        <w:tc>
          <w:tcPr>
            <w:tcW w:w="356" w:type="dxa"/>
            <w:tcBorders>
              <w:top w:val="nil"/>
              <w:left w:val="nil"/>
              <w:bottom w:val="nil"/>
              <w:right w:val="nil"/>
            </w:tcBorders>
          </w:tcPr>
          <w:p w14:paraId="34FD5563" w14:textId="77777777" w:rsidR="008A06E0" w:rsidRPr="00F90D87" w:rsidRDefault="008A06E0" w:rsidP="008A06E0">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75C17561" w14:textId="77777777" w:rsidR="008A06E0" w:rsidRDefault="008A06E0" w:rsidP="008A06E0">
            <w:pPr>
              <w:tabs>
                <w:tab w:val="decimal" w:pos="340"/>
              </w:tabs>
              <w:rPr>
                <w:color w:val="000000"/>
                <w:sz w:val="21"/>
                <w:szCs w:val="21"/>
              </w:rPr>
            </w:pPr>
            <w:r>
              <w:rPr>
                <w:color w:val="000000"/>
                <w:sz w:val="21"/>
                <w:szCs w:val="21"/>
              </w:rPr>
              <w:t>0.432</w:t>
            </w:r>
          </w:p>
        </w:tc>
        <w:tc>
          <w:tcPr>
            <w:tcW w:w="1268" w:type="dxa"/>
            <w:tcBorders>
              <w:top w:val="nil"/>
              <w:left w:val="nil"/>
              <w:bottom w:val="nil"/>
              <w:right w:val="nil"/>
            </w:tcBorders>
          </w:tcPr>
          <w:p w14:paraId="19C0EFD8" w14:textId="77777777" w:rsidR="008A06E0" w:rsidRPr="008A06E0" w:rsidRDefault="008A06E0" w:rsidP="008A06E0">
            <w:pPr>
              <w:pStyle w:val="PlainText"/>
              <w:tabs>
                <w:tab w:val="decimal" w:pos="340"/>
              </w:tabs>
              <w:rPr>
                <w:rFonts w:asciiTheme="majorBidi" w:hAnsiTheme="majorBidi" w:cstheme="majorBidi"/>
              </w:rPr>
            </w:pPr>
            <w:r w:rsidRPr="008A06E0">
              <w:rPr>
                <w:rFonts w:asciiTheme="majorBidi" w:hAnsiTheme="majorBidi" w:cstheme="majorBidi"/>
              </w:rPr>
              <w:t>0.395</w:t>
            </w:r>
          </w:p>
        </w:tc>
      </w:tr>
      <w:tr w:rsidR="008A06E0" w14:paraId="658A52EB" w14:textId="77777777" w:rsidTr="00A43E5A">
        <w:tc>
          <w:tcPr>
            <w:tcW w:w="3969" w:type="dxa"/>
            <w:tcBorders>
              <w:top w:val="nil"/>
              <w:left w:val="nil"/>
              <w:bottom w:val="nil"/>
              <w:right w:val="nil"/>
            </w:tcBorders>
          </w:tcPr>
          <w:p w14:paraId="26C5556A" w14:textId="77777777" w:rsidR="008A06E0" w:rsidRDefault="008A06E0" w:rsidP="008A06E0">
            <w:pPr>
              <w:rPr>
                <w:rFonts w:asciiTheme="majorBidi" w:eastAsia="Times New Roman" w:hAnsiTheme="majorBidi" w:cstheme="majorBidi"/>
                <w:bCs/>
                <w:sz w:val="21"/>
                <w:szCs w:val="21"/>
              </w:rPr>
            </w:pPr>
          </w:p>
        </w:tc>
        <w:tc>
          <w:tcPr>
            <w:tcW w:w="1587" w:type="dxa"/>
            <w:tcBorders>
              <w:top w:val="nil"/>
              <w:left w:val="nil"/>
              <w:bottom w:val="nil"/>
              <w:right w:val="nil"/>
            </w:tcBorders>
          </w:tcPr>
          <w:p w14:paraId="7B6A7FD2" w14:textId="77777777" w:rsidR="008A06E0" w:rsidRPr="004D3A49" w:rsidRDefault="008A06E0" w:rsidP="008A06E0">
            <w:pPr>
              <w:pStyle w:val="PlainText"/>
              <w:tabs>
                <w:tab w:val="decimal" w:pos="454"/>
              </w:tabs>
              <w:rPr>
                <w:rFonts w:asciiTheme="majorBidi" w:hAnsiTheme="majorBidi" w:cstheme="majorBidi"/>
              </w:rPr>
            </w:pPr>
            <w:r w:rsidRPr="004D3A49">
              <w:rPr>
                <w:rFonts w:asciiTheme="majorBidi" w:hAnsiTheme="majorBidi" w:cstheme="majorBidi"/>
              </w:rPr>
              <w:t>(0.076)</w:t>
            </w:r>
          </w:p>
        </w:tc>
        <w:tc>
          <w:tcPr>
            <w:tcW w:w="249" w:type="dxa"/>
            <w:tcBorders>
              <w:top w:val="nil"/>
              <w:left w:val="nil"/>
              <w:bottom w:val="nil"/>
              <w:right w:val="nil"/>
            </w:tcBorders>
          </w:tcPr>
          <w:p w14:paraId="3FB6A3F5"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CBCD3D4" w14:textId="77777777" w:rsidR="008A06E0" w:rsidRPr="00FC78D1"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0.157</w:t>
            </w:r>
            <w:r>
              <w:rPr>
                <w:rFonts w:asciiTheme="majorBidi" w:hAnsiTheme="majorBidi" w:cstheme="majorBidi"/>
              </w:rPr>
              <w:t>)</w:t>
            </w:r>
          </w:p>
        </w:tc>
        <w:tc>
          <w:tcPr>
            <w:tcW w:w="1268" w:type="dxa"/>
            <w:tcBorders>
              <w:top w:val="nil"/>
              <w:left w:val="nil"/>
              <w:bottom w:val="nil"/>
              <w:right w:val="nil"/>
            </w:tcBorders>
          </w:tcPr>
          <w:p w14:paraId="53176673"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0.168</w:t>
            </w:r>
            <w:r>
              <w:rPr>
                <w:rFonts w:asciiTheme="majorBidi" w:hAnsiTheme="majorBidi" w:cstheme="majorBidi"/>
              </w:rPr>
              <w:t>)</w:t>
            </w:r>
          </w:p>
        </w:tc>
        <w:tc>
          <w:tcPr>
            <w:tcW w:w="249" w:type="dxa"/>
            <w:tcBorders>
              <w:top w:val="nil"/>
              <w:left w:val="nil"/>
              <w:bottom w:val="nil"/>
              <w:right w:val="nil"/>
            </w:tcBorders>
          </w:tcPr>
          <w:p w14:paraId="43C21BF9"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08B80344" w14:textId="77777777" w:rsidR="008A06E0" w:rsidRPr="007B4B54"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0.514</w:t>
            </w:r>
            <w:r>
              <w:rPr>
                <w:rFonts w:asciiTheme="majorBidi" w:hAnsiTheme="majorBidi" w:cstheme="majorBidi"/>
              </w:rPr>
              <w:t>)</w:t>
            </w:r>
          </w:p>
        </w:tc>
        <w:tc>
          <w:tcPr>
            <w:tcW w:w="1268" w:type="dxa"/>
            <w:tcBorders>
              <w:top w:val="nil"/>
              <w:left w:val="nil"/>
              <w:bottom w:val="nil"/>
              <w:right w:val="nil"/>
            </w:tcBorders>
          </w:tcPr>
          <w:p w14:paraId="1661F915"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0.523</w:t>
            </w:r>
            <w:r>
              <w:rPr>
                <w:rFonts w:asciiTheme="majorBidi" w:hAnsiTheme="majorBidi" w:cstheme="majorBidi"/>
              </w:rPr>
              <w:t>)</w:t>
            </w:r>
          </w:p>
        </w:tc>
        <w:tc>
          <w:tcPr>
            <w:tcW w:w="356" w:type="dxa"/>
            <w:tcBorders>
              <w:top w:val="nil"/>
              <w:left w:val="nil"/>
              <w:bottom w:val="nil"/>
              <w:right w:val="nil"/>
            </w:tcBorders>
          </w:tcPr>
          <w:p w14:paraId="479D6901" w14:textId="77777777" w:rsidR="008A06E0" w:rsidRPr="00F90D87" w:rsidRDefault="008A06E0" w:rsidP="008A06E0">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7CD2250D" w14:textId="77777777" w:rsidR="008A06E0" w:rsidRDefault="008A06E0" w:rsidP="008A06E0">
            <w:pPr>
              <w:tabs>
                <w:tab w:val="decimal" w:pos="340"/>
              </w:tabs>
              <w:rPr>
                <w:color w:val="000000"/>
                <w:sz w:val="21"/>
                <w:szCs w:val="21"/>
              </w:rPr>
            </w:pPr>
            <w:r>
              <w:rPr>
                <w:color w:val="000000"/>
                <w:sz w:val="21"/>
                <w:szCs w:val="21"/>
              </w:rPr>
              <w:t>(0.546)</w:t>
            </w:r>
          </w:p>
        </w:tc>
        <w:tc>
          <w:tcPr>
            <w:tcW w:w="1268" w:type="dxa"/>
            <w:tcBorders>
              <w:top w:val="nil"/>
              <w:left w:val="nil"/>
              <w:bottom w:val="nil"/>
              <w:right w:val="nil"/>
            </w:tcBorders>
          </w:tcPr>
          <w:p w14:paraId="24E44DD3" w14:textId="77777777" w:rsidR="008A06E0" w:rsidRPr="008A06E0" w:rsidRDefault="008A06E0" w:rsidP="008A06E0">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0.553</w:t>
            </w:r>
            <w:r>
              <w:rPr>
                <w:rFonts w:asciiTheme="majorBidi" w:hAnsiTheme="majorBidi" w:cstheme="majorBidi"/>
              </w:rPr>
              <w:t>)</w:t>
            </w:r>
          </w:p>
        </w:tc>
      </w:tr>
      <w:tr w:rsidR="006F3C81" w14:paraId="7961ED49" w14:textId="77777777" w:rsidTr="00A43E5A">
        <w:tc>
          <w:tcPr>
            <w:tcW w:w="3969" w:type="dxa"/>
            <w:tcBorders>
              <w:top w:val="nil"/>
              <w:left w:val="nil"/>
              <w:bottom w:val="single" w:sz="4" w:space="0" w:color="auto"/>
              <w:right w:val="nil"/>
            </w:tcBorders>
          </w:tcPr>
          <w:p w14:paraId="4D951106" w14:textId="5D380B63" w:rsidR="006F3C81" w:rsidRPr="006F3C81" w:rsidRDefault="00DE4A95" w:rsidP="00922A2C">
            <w:pPr>
              <w:rPr>
                <w:rFonts w:asciiTheme="majorBidi" w:eastAsia="Times New Roman" w:hAnsiTheme="majorBidi" w:cstheme="majorBidi"/>
                <w:bCs/>
                <w:i/>
                <w:iCs/>
                <w:sz w:val="22"/>
                <w:szCs w:val="22"/>
              </w:rPr>
            </w:pPr>
            <w:r>
              <w:rPr>
                <w:rFonts w:asciiTheme="majorBidi" w:eastAsia="Times New Roman" w:hAnsiTheme="majorBidi" w:cstheme="majorBidi"/>
                <w:bCs/>
                <w:sz w:val="22"/>
                <w:szCs w:val="22"/>
              </w:rPr>
              <w:lastRenderedPageBreak/>
              <w:t xml:space="preserve">Table </w:t>
            </w:r>
            <w:r w:rsidR="006F3C81" w:rsidRPr="006F3C81">
              <w:rPr>
                <w:rFonts w:asciiTheme="majorBidi" w:eastAsia="Times New Roman" w:hAnsiTheme="majorBidi" w:cstheme="majorBidi"/>
                <w:bCs/>
                <w:sz w:val="22"/>
                <w:szCs w:val="22"/>
              </w:rPr>
              <w:t>C</w:t>
            </w:r>
            <w:r>
              <w:rPr>
                <w:rFonts w:asciiTheme="majorBidi" w:eastAsia="Times New Roman" w:hAnsiTheme="majorBidi" w:cstheme="majorBidi"/>
                <w:bCs/>
                <w:sz w:val="22"/>
                <w:szCs w:val="22"/>
              </w:rPr>
              <w:t>1</w:t>
            </w:r>
            <w:r w:rsidR="006F3C81" w:rsidRPr="006F3C81">
              <w:rPr>
                <w:rFonts w:asciiTheme="majorBidi" w:eastAsia="Times New Roman" w:hAnsiTheme="majorBidi" w:cstheme="majorBidi"/>
                <w:bCs/>
                <w:i/>
                <w:iCs/>
                <w:sz w:val="22"/>
                <w:szCs w:val="22"/>
              </w:rPr>
              <w:t xml:space="preserve"> continued</w:t>
            </w:r>
          </w:p>
          <w:p w14:paraId="76B36C9F" w14:textId="5C83F684" w:rsidR="006F3C81" w:rsidRPr="006D18B0" w:rsidRDefault="006F3C81" w:rsidP="00922A2C">
            <w:pPr>
              <w:rPr>
                <w:rFonts w:asciiTheme="majorBidi" w:eastAsia="Times New Roman" w:hAnsiTheme="majorBidi" w:cstheme="majorBidi"/>
                <w:bCs/>
                <w:i/>
                <w:iCs/>
                <w:sz w:val="8"/>
                <w:szCs w:val="8"/>
              </w:rPr>
            </w:pPr>
          </w:p>
        </w:tc>
        <w:tc>
          <w:tcPr>
            <w:tcW w:w="1587" w:type="dxa"/>
            <w:tcBorders>
              <w:top w:val="nil"/>
              <w:left w:val="nil"/>
              <w:bottom w:val="single" w:sz="4" w:space="0" w:color="auto"/>
              <w:right w:val="nil"/>
            </w:tcBorders>
          </w:tcPr>
          <w:p w14:paraId="5C5AFEBB" w14:textId="77777777" w:rsidR="006F3C81" w:rsidRPr="00F465C8" w:rsidRDefault="006F3C81" w:rsidP="00922A2C">
            <w:pPr>
              <w:pStyle w:val="PlainText"/>
              <w:tabs>
                <w:tab w:val="decimal" w:pos="454"/>
              </w:tabs>
              <w:rPr>
                <w:rFonts w:asciiTheme="majorBidi" w:eastAsia="Times New Roman" w:hAnsiTheme="majorBidi" w:cstheme="majorBidi"/>
                <w:bCs/>
                <w:sz w:val="22"/>
                <w:szCs w:val="22"/>
              </w:rPr>
            </w:pPr>
          </w:p>
        </w:tc>
        <w:tc>
          <w:tcPr>
            <w:tcW w:w="249" w:type="dxa"/>
            <w:tcBorders>
              <w:top w:val="nil"/>
              <w:left w:val="nil"/>
              <w:bottom w:val="single" w:sz="4" w:space="0" w:color="auto"/>
              <w:right w:val="nil"/>
            </w:tcBorders>
          </w:tcPr>
          <w:p w14:paraId="29EB2639" w14:textId="77777777" w:rsidR="006F3C81" w:rsidRPr="00F90D87" w:rsidRDefault="006F3C81" w:rsidP="00922A2C">
            <w:pPr>
              <w:tabs>
                <w:tab w:val="decimal" w:pos="340"/>
              </w:tabs>
              <w:rPr>
                <w:rFonts w:asciiTheme="majorBidi" w:eastAsia="Times New Roman" w:hAnsiTheme="majorBidi" w:cstheme="majorBidi"/>
                <w:bCs/>
                <w:sz w:val="21"/>
                <w:szCs w:val="21"/>
              </w:rPr>
            </w:pPr>
          </w:p>
        </w:tc>
        <w:tc>
          <w:tcPr>
            <w:tcW w:w="2536" w:type="dxa"/>
            <w:gridSpan w:val="2"/>
            <w:tcBorders>
              <w:top w:val="nil"/>
              <w:left w:val="nil"/>
              <w:bottom w:val="single" w:sz="4" w:space="0" w:color="auto"/>
              <w:right w:val="nil"/>
            </w:tcBorders>
          </w:tcPr>
          <w:p w14:paraId="3D262DD3" w14:textId="77777777" w:rsidR="006F3C81" w:rsidRPr="00F465C8" w:rsidRDefault="006F3C81" w:rsidP="00922A2C">
            <w:pPr>
              <w:pStyle w:val="PlainText"/>
              <w:rPr>
                <w:rFonts w:asciiTheme="majorBidi" w:eastAsia="Times New Roman" w:hAnsiTheme="majorBidi" w:cstheme="majorBidi"/>
                <w:bCs/>
                <w:sz w:val="22"/>
                <w:szCs w:val="22"/>
              </w:rPr>
            </w:pPr>
          </w:p>
        </w:tc>
        <w:tc>
          <w:tcPr>
            <w:tcW w:w="249" w:type="dxa"/>
            <w:tcBorders>
              <w:top w:val="nil"/>
              <w:left w:val="nil"/>
              <w:bottom w:val="single" w:sz="4" w:space="0" w:color="auto"/>
              <w:right w:val="nil"/>
            </w:tcBorders>
          </w:tcPr>
          <w:p w14:paraId="7CB8DEAD" w14:textId="77777777" w:rsidR="006F3C81" w:rsidRPr="00F90D87" w:rsidRDefault="006F3C81" w:rsidP="00922A2C">
            <w:pPr>
              <w:tabs>
                <w:tab w:val="decimal" w:pos="340"/>
              </w:tabs>
              <w:rPr>
                <w:rFonts w:asciiTheme="majorBidi" w:eastAsia="Times New Roman" w:hAnsiTheme="majorBidi" w:cstheme="majorBidi"/>
                <w:bCs/>
                <w:sz w:val="21"/>
                <w:szCs w:val="21"/>
              </w:rPr>
            </w:pPr>
          </w:p>
        </w:tc>
        <w:tc>
          <w:tcPr>
            <w:tcW w:w="2536" w:type="dxa"/>
            <w:gridSpan w:val="2"/>
            <w:tcBorders>
              <w:top w:val="nil"/>
              <w:left w:val="nil"/>
              <w:bottom w:val="single" w:sz="4" w:space="0" w:color="auto"/>
              <w:right w:val="nil"/>
            </w:tcBorders>
          </w:tcPr>
          <w:p w14:paraId="5B4389AF" w14:textId="77777777" w:rsidR="006F3C81" w:rsidRPr="00254F7C" w:rsidRDefault="006F3C81" w:rsidP="00922A2C">
            <w:pPr>
              <w:pStyle w:val="PlainText"/>
              <w:tabs>
                <w:tab w:val="decimal" w:pos="340"/>
              </w:tabs>
              <w:rPr>
                <w:rFonts w:asciiTheme="majorBidi" w:eastAsia="Times New Roman" w:hAnsiTheme="majorBidi" w:cstheme="majorBidi"/>
                <w:bCs/>
                <w:sz w:val="22"/>
                <w:szCs w:val="22"/>
              </w:rPr>
            </w:pPr>
          </w:p>
        </w:tc>
        <w:tc>
          <w:tcPr>
            <w:tcW w:w="356" w:type="dxa"/>
            <w:tcBorders>
              <w:top w:val="nil"/>
              <w:left w:val="nil"/>
              <w:bottom w:val="single" w:sz="4" w:space="0" w:color="auto"/>
              <w:right w:val="nil"/>
            </w:tcBorders>
          </w:tcPr>
          <w:p w14:paraId="4905DBB6" w14:textId="77777777" w:rsidR="006F3C81" w:rsidRPr="00F90D87" w:rsidRDefault="006F3C81" w:rsidP="00922A2C">
            <w:pPr>
              <w:tabs>
                <w:tab w:val="decimal" w:pos="340"/>
              </w:tabs>
              <w:rPr>
                <w:rFonts w:asciiTheme="majorBidi" w:eastAsia="Times New Roman" w:hAnsiTheme="majorBidi" w:cstheme="majorBidi"/>
                <w:bCs/>
                <w:sz w:val="21"/>
                <w:szCs w:val="21"/>
              </w:rPr>
            </w:pPr>
          </w:p>
        </w:tc>
        <w:tc>
          <w:tcPr>
            <w:tcW w:w="2429" w:type="dxa"/>
            <w:gridSpan w:val="2"/>
            <w:tcBorders>
              <w:top w:val="nil"/>
              <w:left w:val="nil"/>
              <w:bottom w:val="single" w:sz="4" w:space="0" w:color="auto"/>
              <w:right w:val="nil"/>
            </w:tcBorders>
          </w:tcPr>
          <w:p w14:paraId="00CAA67E" w14:textId="77777777" w:rsidR="006F3C81" w:rsidRPr="00254F7C" w:rsidRDefault="006F3C81" w:rsidP="00C1171D">
            <w:pPr>
              <w:pStyle w:val="PlainText"/>
              <w:tabs>
                <w:tab w:val="decimal" w:pos="340"/>
              </w:tabs>
              <w:ind w:left="-28"/>
              <w:rPr>
                <w:rFonts w:asciiTheme="majorBidi" w:eastAsia="Times New Roman" w:hAnsiTheme="majorBidi" w:cstheme="majorBidi"/>
                <w:bCs/>
                <w:sz w:val="22"/>
                <w:szCs w:val="22"/>
              </w:rPr>
            </w:pPr>
          </w:p>
        </w:tc>
      </w:tr>
      <w:tr w:rsidR="00922A2C" w14:paraId="746EEF02" w14:textId="77777777" w:rsidTr="006F3C81">
        <w:tc>
          <w:tcPr>
            <w:tcW w:w="3969" w:type="dxa"/>
            <w:tcBorders>
              <w:top w:val="single" w:sz="4" w:space="0" w:color="auto"/>
              <w:left w:val="nil"/>
              <w:bottom w:val="nil"/>
              <w:right w:val="nil"/>
            </w:tcBorders>
          </w:tcPr>
          <w:p w14:paraId="2CCD16E1" w14:textId="77777777" w:rsidR="00922A2C" w:rsidRDefault="00922A2C" w:rsidP="00CD32B7">
            <w:pPr>
              <w:spacing w:before="60"/>
              <w:rPr>
                <w:rFonts w:asciiTheme="majorBidi" w:eastAsia="Times New Roman" w:hAnsiTheme="majorBidi" w:cstheme="majorBidi"/>
                <w:bCs/>
                <w:sz w:val="21"/>
                <w:szCs w:val="21"/>
              </w:rPr>
            </w:pPr>
          </w:p>
        </w:tc>
        <w:tc>
          <w:tcPr>
            <w:tcW w:w="1587" w:type="dxa"/>
            <w:tcBorders>
              <w:top w:val="single" w:sz="4" w:space="0" w:color="auto"/>
              <w:left w:val="nil"/>
              <w:bottom w:val="nil"/>
              <w:right w:val="nil"/>
            </w:tcBorders>
          </w:tcPr>
          <w:p w14:paraId="52F37A72" w14:textId="67A52967" w:rsidR="00922A2C" w:rsidRPr="004D3A49" w:rsidRDefault="00922A2C" w:rsidP="00CD32B7">
            <w:pPr>
              <w:pStyle w:val="PlainText"/>
              <w:tabs>
                <w:tab w:val="decimal" w:pos="454"/>
              </w:tabs>
              <w:spacing w:before="60"/>
              <w:jc w:val="center"/>
              <w:rPr>
                <w:rFonts w:asciiTheme="majorBidi" w:hAnsiTheme="majorBidi" w:cstheme="majorBidi"/>
              </w:rPr>
            </w:pPr>
            <w:r w:rsidRPr="00F465C8">
              <w:rPr>
                <w:rFonts w:asciiTheme="majorBidi" w:eastAsia="Times New Roman" w:hAnsiTheme="majorBidi" w:cstheme="majorBidi"/>
                <w:bCs/>
                <w:sz w:val="22"/>
                <w:szCs w:val="22"/>
              </w:rPr>
              <w:t>First stage model</w:t>
            </w:r>
          </w:p>
        </w:tc>
        <w:tc>
          <w:tcPr>
            <w:tcW w:w="249" w:type="dxa"/>
            <w:tcBorders>
              <w:top w:val="single" w:sz="4" w:space="0" w:color="auto"/>
              <w:left w:val="nil"/>
              <w:bottom w:val="nil"/>
              <w:right w:val="nil"/>
            </w:tcBorders>
          </w:tcPr>
          <w:p w14:paraId="61AD56E8" w14:textId="77777777" w:rsidR="00922A2C" w:rsidRPr="00F90D87" w:rsidRDefault="00922A2C" w:rsidP="00CD32B7">
            <w:pPr>
              <w:tabs>
                <w:tab w:val="decimal" w:pos="340"/>
              </w:tabs>
              <w:spacing w:before="60"/>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6206504F" w14:textId="03B19183" w:rsidR="00922A2C" w:rsidRPr="008A06E0" w:rsidRDefault="00922A2C" w:rsidP="00CD32B7">
            <w:pPr>
              <w:pStyle w:val="PlainText"/>
              <w:spacing w:before="60"/>
              <w:rPr>
                <w:rFonts w:asciiTheme="majorBidi" w:hAnsiTheme="majorBidi" w:cstheme="majorBidi"/>
              </w:rPr>
            </w:pPr>
            <w:r w:rsidRPr="00F465C8">
              <w:rPr>
                <w:rFonts w:asciiTheme="majorBidi" w:eastAsia="Times New Roman" w:hAnsiTheme="majorBidi" w:cstheme="majorBidi"/>
                <w:bCs/>
                <w:sz w:val="22"/>
                <w:szCs w:val="22"/>
              </w:rPr>
              <w:t>ln (deaths, by March 23)</w:t>
            </w:r>
          </w:p>
        </w:tc>
        <w:tc>
          <w:tcPr>
            <w:tcW w:w="249" w:type="dxa"/>
            <w:tcBorders>
              <w:top w:val="single" w:sz="4" w:space="0" w:color="auto"/>
              <w:left w:val="nil"/>
              <w:bottom w:val="nil"/>
              <w:right w:val="nil"/>
            </w:tcBorders>
          </w:tcPr>
          <w:p w14:paraId="2743D479" w14:textId="77777777" w:rsidR="00922A2C" w:rsidRPr="00F90D87" w:rsidRDefault="00922A2C" w:rsidP="00CD32B7">
            <w:pPr>
              <w:tabs>
                <w:tab w:val="decimal" w:pos="340"/>
              </w:tabs>
              <w:spacing w:before="60"/>
              <w:rPr>
                <w:rFonts w:asciiTheme="majorBidi" w:eastAsia="Times New Roman" w:hAnsiTheme="majorBidi" w:cstheme="majorBidi"/>
                <w:bCs/>
                <w:sz w:val="21"/>
                <w:szCs w:val="21"/>
              </w:rPr>
            </w:pPr>
          </w:p>
        </w:tc>
        <w:tc>
          <w:tcPr>
            <w:tcW w:w="2536" w:type="dxa"/>
            <w:gridSpan w:val="2"/>
            <w:tcBorders>
              <w:top w:val="single" w:sz="4" w:space="0" w:color="auto"/>
              <w:left w:val="nil"/>
              <w:bottom w:val="nil"/>
              <w:right w:val="nil"/>
            </w:tcBorders>
          </w:tcPr>
          <w:p w14:paraId="1D4CA225" w14:textId="30A69F4E" w:rsidR="00922A2C" w:rsidRPr="008A06E0" w:rsidRDefault="00922A2C" w:rsidP="00CD32B7">
            <w:pPr>
              <w:pStyle w:val="PlainText"/>
              <w:tabs>
                <w:tab w:val="decimal" w:pos="340"/>
              </w:tabs>
              <w:spacing w:before="60"/>
              <w:rPr>
                <w:rFonts w:asciiTheme="majorBidi" w:hAnsiTheme="majorBidi" w:cstheme="majorBidi"/>
              </w:rPr>
            </w:pPr>
            <w:r w:rsidRPr="00254F7C">
              <w:rPr>
                <w:rFonts w:asciiTheme="majorBidi" w:eastAsia="Times New Roman" w:hAnsiTheme="majorBidi" w:cstheme="majorBidi"/>
                <w:bCs/>
                <w:sz w:val="22"/>
                <w:szCs w:val="22"/>
              </w:rPr>
              <w:t>ln (deaths, by April 20)</w:t>
            </w:r>
          </w:p>
        </w:tc>
        <w:tc>
          <w:tcPr>
            <w:tcW w:w="356" w:type="dxa"/>
            <w:tcBorders>
              <w:top w:val="single" w:sz="4" w:space="0" w:color="auto"/>
              <w:left w:val="nil"/>
              <w:bottom w:val="nil"/>
              <w:right w:val="nil"/>
            </w:tcBorders>
          </w:tcPr>
          <w:p w14:paraId="1FF5244F" w14:textId="77777777" w:rsidR="00922A2C" w:rsidRPr="00F90D87" w:rsidRDefault="00922A2C" w:rsidP="00CD32B7">
            <w:pPr>
              <w:tabs>
                <w:tab w:val="decimal" w:pos="340"/>
              </w:tabs>
              <w:spacing w:before="60"/>
              <w:rPr>
                <w:rFonts w:asciiTheme="majorBidi" w:eastAsia="Times New Roman" w:hAnsiTheme="majorBidi" w:cstheme="majorBidi"/>
                <w:bCs/>
                <w:sz w:val="21"/>
                <w:szCs w:val="21"/>
              </w:rPr>
            </w:pPr>
          </w:p>
        </w:tc>
        <w:tc>
          <w:tcPr>
            <w:tcW w:w="2429" w:type="dxa"/>
            <w:gridSpan w:val="2"/>
            <w:tcBorders>
              <w:top w:val="single" w:sz="4" w:space="0" w:color="auto"/>
              <w:left w:val="nil"/>
              <w:bottom w:val="nil"/>
              <w:right w:val="nil"/>
            </w:tcBorders>
          </w:tcPr>
          <w:p w14:paraId="08CE7BC5" w14:textId="555E6A15" w:rsidR="00922A2C" w:rsidRPr="008A06E0" w:rsidRDefault="00922A2C" w:rsidP="00CD32B7">
            <w:pPr>
              <w:pStyle w:val="PlainText"/>
              <w:tabs>
                <w:tab w:val="decimal" w:pos="340"/>
              </w:tabs>
              <w:spacing w:before="60"/>
              <w:ind w:left="-28"/>
              <w:rPr>
                <w:rFonts w:asciiTheme="majorBidi" w:hAnsiTheme="majorBidi" w:cstheme="majorBidi"/>
              </w:rPr>
            </w:pPr>
            <w:r w:rsidRPr="00254F7C">
              <w:rPr>
                <w:rFonts w:asciiTheme="majorBidi" w:eastAsia="Times New Roman" w:hAnsiTheme="majorBidi" w:cstheme="majorBidi"/>
                <w:bCs/>
                <w:sz w:val="22"/>
                <w:szCs w:val="22"/>
              </w:rPr>
              <w:t>ln (deaths, by</w:t>
            </w:r>
            <w:r>
              <w:rPr>
                <w:rFonts w:asciiTheme="majorBidi" w:eastAsia="Times New Roman" w:hAnsiTheme="majorBidi" w:cstheme="majorBidi"/>
                <w:bCs/>
                <w:sz w:val="22"/>
                <w:szCs w:val="22"/>
              </w:rPr>
              <w:t xml:space="preserve"> May 11</w:t>
            </w:r>
            <w:r w:rsidRPr="00254F7C">
              <w:rPr>
                <w:rFonts w:asciiTheme="majorBidi" w:eastAsia="Times New Roman" w:hAnsiTheme="majorBidi" w:cstheme="majorBidi"/>
                <w:bCs/>
                <w:sz w:val="22"/>
                <w:szCs w:val="22"/>
              </w:rPr>
              <w:t>)</w:t>
            </w:r>
          </w:p>
        </w:tc>
      </w:tr>
      <w:tr w:rsidR="00C1171D" w14:paraId="3CECF7EC" w14:textId="77777777" w:rsidTr="00922A2C">
        <w:tc>
          <w:tcPr>
            <w:tcW w:w="3969" w:type="dxa"/>
            <w:tcBorders>
              <w:top w:val="nil"/>
              <w:left w:val="nil"/>
              <w:bottom w:val="single" w:sz="4" w:space="0" w:color="auto"/>
              <w:right w:val="nil"/>
            </w:tcBorders>
          </w:tcPr>
          <w:p w14:paraId="57DF0090" w14:textId="77777777" w:rsidR="00C1171D" w:rsidRDefault="00C1171D" w:rsidP="00C1171D">
            <w:pPr>
              <w:rPr>
                <w:rFonts w:asciiTheme="majorBidi" w:eastAsia="Times New Roman" w:hAnsiTheme="majorBidi" w:cstheme="majorBidi"/>
                <w:bCs/>
                <w:sz w:val="21"/>
                <w:szCs w:val="21"/>
              </w:rPr>
            </w:pPr>
          </w:p>
        </w:tc>
        <w:tc>
          <w:tcPr>
            <w:tcW w:w="1587" w:type="dxa"/>
            <w:tcBorders>
              <w:top w:val="nil"/>
              <w:left w:val="nil"/>
              <w:bottom w:val="single" w:sz="4" w:space="0" w:color="auto"/>
              <w:right w:val="nil"/>
            </w:tcBorders>
          </w:tcPr>
          <w:p w14:paraId="21256AB5" w14:textId="46322FC1" w:rsidR="00C1171D" w:rsidRPr="004D3A49" w:rsidRDefault="00C1171D" w:rsidP="00CD32B7">
            <w:pPr>
              <w:pStyle w:val="PlainText"/>
              <w:tabs>
                <w:tab w:val="decimal" w:pos="454"/>
              </w:tabs>
              <w:spacing w:after="60"/>
              <w:jc w:val="center"/>
              <w:rPr>
                <w:rFonts w:asciiTheme="majorBidi" w:hAnsiTheme="majorBidi" w:cstheme="majorBidi"/>
              </w:rPr>
            </w:pPr>
            <w:r w:rsidRPr="00F465C8">
              <w:rPr>
                <w:rFonts w:asciiTheme="majorBidi" w:eastAsia="Times New Roman" w:hAnsiTheme="majorBidi" w:cstheme="majorBidi"/>
                <w:bCs/>
                <w:sz w:val="22"/>
                <w:szCs w:val="22"/>
              </w:rPr>
              <w:t>(Lockdown=1)</w:t>
            </w:r>
          </w:p>
        </w:tc>
        <w:tc>
          <w:tcPr>
            <w:tcW w:w="249" w:type="dxa"/>
            <w:tcBorders>
              <w:top w:val="nil"/>
              <w:left w:val="nil"/>
              <w:bottom w:val="single" w:sz="4" w:space="0" w:color="auto"/>
              <w:right w:val="nil"/>
            </w:tcBorders>
          </w:tcPr>
          <w:p w14:paraId="337B65CA" w14:textId="77777777" w:rsidR="00C1171D" w:rsidRPr="00F90D87" w:rsidRDefault="00C1171D" w:rsidP="00CD32B7">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1FFCCD87" w14:textId="2232FF5C" w:rsidR="00C1171D" w:rsidRPr="00FC78D1" w:rsidRDefault="00C1171D" w:rsidP="00CD32B7">
            <w:pPr>
              <w:pStyle w:val="PlainText"/>
              <w:tabs>
                <w:tab w:val="decimal" w:pos="340"/>
              </w:tabs>
              <w:spacing w:after="60"/>
              <w:rPr>
                <w:rFonts w:asciiTheme="majorBidi" w:hAnsiTheme="majorBidi" w:cstheme="majorBidi"/>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40657109" w14:textId="1CD58E84" w:rsidR="00C1171D" w:rsidRPr="008A06E0" w:rsidRDefault="00C1171D" w:rsidP="00CD32B7">
            <w:pPr>
              <w:pStyle w:val="PlainText"/>
              <w:tabs>
                <w:tab w:val="decimal" w:pos="340"/>
              </w:tabs>
              <w:spacing w:after="60"/>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249" w:type="dxa"/>
            <w:tcBorders>
              <w:top w:val="nil"/>
              <w:left w:val="nil"/>
              <w:bottom w:val="single" w:sz="4" w:space="0" w:color="auto"/>
              <w:right w:val="nil"/>
            </w:tcBorders>
          </w:tcPr>
          <w:p w14:paraId="0EAE3A91" w14:textId="77777777" w:rsidR="00C1171D" w:rsidRPr="00F90D87" w:rsidRDefault="00C1171D" w:rsidP="00CD32B7">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4D098D6A" w14:textId="2FECFD3C" w:rsidR="00C1171D" w:rsidRPr="007B4B54" w:rsidRDefault="00C1171D" w:rsidP="00CD32B7">
            <w:pPr>
              <w:pStyle w:val="PlainText"/>
              <w:tabs>
                <w:tab w:val="decimal" w:pos="340"/>
              </w:tabs>
              <w:spacing w:after="60"/>
              <w:rPr>
                <w:rFonts w:asciiTheme="majorBidi" w:hAnsiTheme="majorBidi" w:cstheme="majorBidi"/>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0282F2F4" w14:textId="0940E888" w:rsidR="00C1171D" w:rsidRPr="008A06E0" w:rsidRDefault="00C1171D" w:rsidP="00CD32B7">
            <w:pPr>
              <w:pStyle w:val="PlainText"/>
              <w:tabs>
                <w:tab w:val="decimal" w:pos="340"/>
              </w:tabs>
              <w:spacing w:after="60"/>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c>
          <w:tcPr>
            <w:tcW w:w="356" w:type="dxa"/>
            <w:tcBorders>
              <w:top w:val="nil"/>
              <w:left w:val="nil"/>
              <w:bottom w:val="single" w:sz="4" w:space="0" w:color="auto"/>
              <w:right w:val="nil"/>
            </w:tcBorders>
          </w:tcPr>
          <w:p w14:paraId="74AF2D24" w14:textId="77777777" w:rsidR="00C1171D" w:rsidRPr="00F90D87" w:rsidRDefault="00C1171D" w:rsidP="00CD32B7">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single" w:sz="4" w:space="0" w:color="auto"/>
              <w:right w:val="nil"/>
            </w:tcBorders>
          </w:tcPr>
          <w:p w14:paraId="7F63A840" w14:textId="0732A07C" w:rsidR="00C1171D" w:rsidRDefault="00C1171D" w:rsidP="00CD32B7">
            <w:pPr>
              <w:tabs>
                <w:tab w:val="decimal" w:pos="340"/>
              </w:tabs>
              <w:spacing w:after="60"/>
              <w:rPr>
                <w:color w:val="000000"/>
                <w:sz w:val="21"/>
                <w:szCs w:val="21"/>
              </w:rPr>
            </w:pPr>
            <w:r>
              <w:rPr>
                <w:rFonts w:asciiTheme="majorBidi" w:eastAsia="Times New Roman" w:hAnsiTheme="majorBidi" w:cstheme="majorBidi"/>
                <w:bCs/>
                <w:sz w:val="22"/>
                <w:szCs w:val="22"/>
              </w:rPr>
              <w:t>SPREG</w:t>
            </w:r>
          </w:p>
        </w:tc>
        <w:tc>
          <w:tcPr>
            <w:tcW w:w="1268" w:type="dxa"/>
            <w:tcBorders>
              <w:top w:val="nil"/>
              <w:left w:val="nil"/>
              <w:bottom w:val="single" w:sz="4" w:space="0" w:color="auto"/>
              <w:right w:val="nil"/>
            </w:tcBorders>
          </w:tcPr>
          <w:p w14:paraId="2D3A9EDB" w14:textId="3C435FAE" w:rsidR="00C1171D" w:rsidRPr="008A06E0" w:rsidRDefault="00C1171D" w:rsidP="00CD32B7">
            <w:pPr>
              <w:pStyle w:val="PlainText"/>
              <w:tabs>
                <w:tab w:val="decimal" w:pos="340"/>
              </w:tabs>
              <w:spacing w:after="60"/>
              <w:rPr>
                <w:rFonts w:asciiTheme="majorBidi" w:hAnsiTheme="majorBidi" w:cstheme="majorBidi"/>
              </w:rPr>
            </w:pPr>
            <w:r w:rsidRPr="00F465C8">
              <w:rPr>
                <w:rFonts w:asciiTheme="majorBidi" w:eastAsia="Times New Roman" w:hAnsiTheme="majorBidi" w:cstheme="majorBidi"/>
                <w:bCs/>
                <w:sz w:val="22"/>
                <w:szCs w:val="22"/>
              </w:rPr>
              <w:t>IV</w:t>
            </w:r>
            <w:r>
              <w:rPr>
                <w:rFonts w:asciiTheme="majorBidi" w:eastAsia="Times New Roman" w:hAnsiTheme="majorBidi" w:cstheme="majorBidi"/>
                <w:bCs/>
                <w:sz w:val="22"/>
                <w:szCs w:val="22"/>
              </w:rPr>
              <w:t>/CF</w:t>
            </w:r>
          </w:p>
        </w:tc>
      </w:tr>
      <w:tr w:rsidR="00F7212E" w14:paraId="73FFF107" w14:textId="77777777" w:rsidTr="00922A2C">
        <w:tc>
          <w:tcPr>
            <w:tcW w:w="3969" w:type="dxa"/>
            <w:tcBorders>
              <w:top w:val="single" w:sz="4" w:space="0" w:color="auto"/>
              <w:left w:val="nil"/>
              <w:bottom w:val="nil"/>
              <w:right w:val="nil"/>
            </w:tcBorders>
          </w:tcPr>
          <w:p w14:paraId="069BF537"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Share of population without health insurance</w:t>
            </w:r>
          </w:p>
        </w:tc>
        <w:tc>
          <w:tcPr>
            <w:tcW w:w="1587" w:type="dxa"/>
            <w:tcBorders>
              <w:top w:val="single" w:sz="4" w:space="0" w:color="auto"/>
              <w:left w:val="nil"/>
              <w:bottom w:val="nil"/>
              <w:right w:val="nil"/>
            </w:tcBorders>
          </w:tcPr>
          <w:p w14:paraId="281AEB6A"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0.681***</w:t>
            </w:r>
          </w:p>
        </w:tc>
        <w:tc>
          <w:tcPr>
            <w:tcW w:w="249" w:type="dxa"/>
            <w:tcBorders>
              <w:top w:val="single" w:sz="4" w:space="0" w:color="auto"/>
              <w:left w:val="nil"/>
              <w:bottom w:val="nil"/>
              <w:right w:val="nil"/>
            </w:tcBorders>
          </w:tcPr>
          <w:p w14:paraId="2BC61055"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686D6A03" w14:textId="77777777" w:rsidR="00F7212E" w:rsidRPr="00FC78D1" w:rsidRDefault="00F7212E" w:rsidP="00F7212E">
            <w:pPr>
              <w:pStyle w:val="PlainText"/>
              <w:tabs>
                <w:tab w:val="decimal" w:pos="340"/>
              </w:tabs>
              <w:rPr>
                <w:rFonts w:asciiTheme="majorBidi" w:hAnsiTheme="majorBidi" w:cstheme="majorBidi"/>
              </w:rPr>
            </w:pPr>
            <w:r w:rsidRPr="00FC78D1">
              <w:rPr>
                <w:rFonts w:asciiTheme="majorBidi" w:hAnsiTheme="majorBidi" w:cstheme="majorBidi"/>
              </w:rPr>
              <w:t>1.326</w:t>
            </w:r>
            <w:r>
              <w:rPr>
                <w:rFonts w:asciiTheme="majorBidi" w:hAnsiTheme="majorBidi" w:cstheme="majorBidi"/>
              </w:rPr>
              <w:t>***</w:t>
            </w:r>
          </w:p>
        </w:tc>
        <w:tc>
          <w:tcPr>
            <w:tcW w:w="1268" w:type="dxa"/>
            <w:tcBorders>
              <w:top w:val="single" w:sz="4" w:space="0" w:color="auto"/>
              <w:left w:val="nil"/>
              <w:bottom w:val="nil"/>
              <w:right w:val="nil"/>
            </w:tcBorders>
          </w:tcPr>
          <w:p w14:paraId="4888ECD3"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1.359</w:t>
            </w:r>
            <w:r>
              <w:rPr>
                <w:rFonts w:asciiTheme="majorBidi" w:hAnsiTheme="majorBidi" w:cstheme="majorBidi"/>
              </w:rPr>
              <w:t>***</w:t>
            </w:r>
          </w:p>
        </w:tc>
        <w:tc>
          <w:tcPr>
            <w:tcW w:w="249" w:type="dxa"/>
            <w:tcBorders>
              <w:top w:val="single" w:sz="4" w:space="0" w:color="auto"/>
              <w:left w:val="nil"/>
              <w:bottom w:val="nil"/>
              <w:right w:val="nil"/>
            </w:tcBorders>
          </w:tcPr>
          <w:p w14:paraId="47F23E88"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single" w:sz="4" w:space="0" w:color="auto"/>
              <w:left w:val="nil"/>
              <w:bottom w:val="nil"/>
              <w:right w:val="nil"/>
            </w:tcBorders>
          </w:tcPr>
          <w:p w14:paraId="3355C61E" w14:textId="77777777" w:rsidR="00F7212E" w:rsidRPr="007B4B54" w:rsidRDefault="00F7212E" w:rsidP="00F7212E">
            <w:pPr>
              <w:pStyle w:val="PlainText"/>
              <w:tabs>
                <w:tab w:val="decimal" w:pos="340"/>
              </w:tabs>
              <w:rPr>
                <w:rFonts w:asciiTheme="majorBidi" w:hAnsiTheme="majorBidi" w:cstheme="majorBidi"/>
              </w:rPr>
            </w:pPr>
            <w:r w:rsidRPr="007B4B54">
              <w:rPr>
                <w:rFonts w:asciiTheme="majorBidi" w:hAnsiTheme="majorBidi" w:cstheme="majorBidi"/>
              </w:rPr>
              <w:t>4.214</w:t>
            </w:r>
            <w:r>
              <w:rPr>
                <w:rFonts w:asciiTheme="majorBidi" w:hAnsiTheme="majorBidi" w:cstheme="majorBidi"/>
              </w:rPr>
              <w:t>***</w:t>
            </w:r>
          </w:p>
        </w:tc>
        <w:tc>
          <w:tcPr>
            <w:tcW w:w="1268" w:type="dxa"/>
            <w:tcBorders>
              <w:top w:val="single" w:sz="4" w:space="0" w:color="auto"/>
              <w:left w:val="nil"/>
              <w:bottom w:val="nil"/>
              <w:right w:val="nil"/>
            </w:tcBorders>
          </w:tcPr>
          <w:p w14:paraId="7C9E3726"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4.142</w:t>
            </w:r>
            <w:r>
              <w:rPr>
                <w:rFonts w:asciiTheme="majorBidi" w:hAnsiTheme="majorBidi" w:cstheme="majorBidi"/>
              </w:rPr>
              <w:t>***</w:t>
            </w:r>
          </w:p>
        </w:tc>
        <w:tc>
          <w:tcPr>
            <w:tcW w:w="356" w:type="dxa"/>
            <w:tcBorders>
              <w:top w:val="single" w:sz="4" w:space="0" w:color="auto"/>
              <w:left w:val="nil"/>
              <w:bottom w:val="nil"/>
              <w:right w:val="nil"/>
            </w:tcBorders>
          </w:tcPr>
          <w:p w14:paraId="5CB6AD3B"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single" w:sz="4" w:space="0" w:color="auto"/>
              <w:left w:val="nil"/>
              <w:bottom w:val="nil"/>
              <w:right w:val="nil"/>
            </w:tcBorders>
          </w:tcPr>
          <w:p w14:paraId="67209729" w14:textId="77777777" w:rsidR="00F7212E" w:rsidRDefault="00F7212E" w:rsidP="00F7212E">
            <w:pPr>
              <w:tabs>
                <w:tab w:val="decimal" w:pos="340"/>
              </w:tabs>
              <w:rPr>
                <w:color w:val="000000"/>
                <w:sz w:val="21"/>
                <w:szCs w:val="21"/>
              </w:rPr>
            </w:pPr>
            <w:r>
              <w:rPr>
                <w:color w:val="000000"/>
                <w:sz w:val="21"/>
                <w:szCs w:val="21"/>
              </w:rPr>
              <w:t>5.624***</w:t>
            </w:r>
          </w:p>
        </w:tc>
        <w:tc>
          <w:tcPr>
            <w:tcW w:w="1268" w:type="dxa"/>
            <w:tcBorders>
              <w:top w:val="single" w:sz="4" w:space="0" w:color="auto"/>
              <w:left w:val="nil"/>
              <w:bottom w:val="nil"/>
              <w:right w:val="nil"/>
            </w:tcBorders>
          </w:tcPr>
          <w:p w14:paraId="6853DADB"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5.834</w:t>
            </w:r>
            <w:r>
              <w:rPr>
                <w:rFonts w:asciiTheme="majorBidi" w:hAnsiTheme="majorBidi" w:cstheme="majorBidi"/>
              </w:rPr>
              <w:t>***</w:t>
            </w:r>
          </w:p>
        </w:tc>
      </w:tr>
      <w:tr w:rsidR="00F7212E" w14:paraId="7DDA34BE" w14:textId="77777777" w:rsidTr="00922A2C">
        <w:tc>
          <w:tcPr>
            <w:tcW w:w="3969" w:type="dxa"/>
            <w:tcBorders>
              <w:top w:val="nil"/>
              <w:left w:val="nil"/>
              <w:bottom w:val="nil"/>
              <w:right w:val="nil"/>
            </w:tcBorders>
          </w:tcPr>
          <w:p w14:paraId="3CCE81D8"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59580F50"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(0.138)</w:t>
            </w:r>
          </w:p>
        </w:tc>
        <w:tc>
          <w:tcPr>
            <w:tcW w:w="249" w:type="dxa"/>
            <w:tcBorders>
              <w:top w:val="nil"/>
              <w:left w:val="nil"/>
              <w:bottom w:val="nil"/>
              <w:right w:val="nil"/>
            </w:tcBorders>
          </w:tcPr>
          <w:p w14:paraId="225053B8"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EA883A5" w14:textId="77777777" w:rsidR="00F7212E" w:rsidRPr="00FC78D1"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0.276</w:t>
            </w:r>
            <w:r>
              <w:rPr>
                <w:rFonts w:asciiTheme="majorBidi" w:hAnsiTheme="majorBidi" w:cstheme="majorBidi"/>
              </w:rPr>
              <w:t>)</w:t>
            </w:r>
          </w:p>
        </w:tc>
        <w:tc>
          <w:tcPr>
            <w:tcW w:w="1268" w:type="dxa"/>
            <w:tcBorders>
              <w:top w:val="nil"/>
              <w:left w:val="nil"/>
              <w:bottom w:val="nil"/>
              <w:right w:val="nil"/>
            </w:tcBorders>
          </w:tcPr>
          <w:p w14:paraId="21CF4DED"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0.302</w:t>
            </w:r>
            <w:r>
              <w:rPr>
                <w:rFonts w:asciiTheme="majorBidi" w:hAnsiTheme="majorBidi" w:cstheme="majorBidi"/>
              </w:rPr>
              <w:t>)</w:t>
            </w:r>
          </w:p>
        </w:tc>
        <w:tc>
          <w:tcPr>
            <w:tcW w:w="249" w:type="dxa"/>
            <w:tcBorders>
              <w:top w:val="nil"/>
              <w:left w:val="nil"/>
              <w:bottom w:val="nil"/>
              <w:right w:val="nil"/>
            </w:tcBorders>
          </w:tcPr>
          <w:p w14:paraId="28ED2FAD"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2E4ACAA1" w14:textId="77777777" w:rsidR="00F7212E" w:rsidRPr="007B4B54"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0.932</w:t>
            </w:r>
            <w:r>
              <w:rPr>
                <w:rFonts w:asciiTheme="majorBidi" w:hAnsiTheme="majorBidi" w:cstheme="majorBidi"/>
              </w:rPr>
              <w:t>)</w:t>
            </w:r>
          </w:p>
        </w:tc>
        <w:tc>
          <w:tcPr>
            <w:tcW w:w="1268" w:type="dxa"/>
            <w:tcBorders>
              <w:top w:val="nil"/>
              <w:left w:val="nil"/>
              <w:bottom w:val="nil"/>
              <w:right w:val="nil"/>
            </w:tcBorders>
          </w:tcPr>
          <w:p w14:paraId="064C409C"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0.993</w:t>
            </w:r>
            <w:r>
              <w:rPr>
                <w:rFonts w:asciiTheme="majorBidi" w:hAnsiTheme="majorBidi" w:cstheme="majorBidi"/>
              </w:rPr>
              <w:t>)</w:t>
            </w:r>
          </w:p>
        </w:tc>
        <w:tc>
          <w:tcPr>
            <w:tcW w:w="356" w:type="dxa"/>
            <w:tcBorders>
              <w:top w:val="nil"/>
              <w:left w:val="nil"/>
              <w:bottom w:val="nil"/>
              <w:right w:val="nil"/>
            </w:tcBorders>
          </w:tcPr>
          <w:p w14:paraId="3657440A"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4CDA0348" w14:textId="77777777" w:rsidR="00F7212E" w:rsidRDefault="00F7212E" w:rsidP="00F7212E">
            <w:pPr>
              <w:tabs>
                <w:tab w:val="decimal" w:pos="340"/>
              </w:tabs>
              <w:rPr>
                <w:color w:val="000000"/>
                <w:sz w:val="21"/>
                <w:szCs w:val="21"/>
              </w:rPr>
            </w:pPr>
            <w:r>
              <w:rPr>
                <w:color w:val="000000"/>
                <w:sz w:val="21"/>
                <w:szCs w:val="21"/>
              </w:rPr>
              <w:t>(1.005)</w:t>
            </w:r>
          </w:p>
        </w:tc>
        <w:tc>
          <w:tcPr>
            <w:tcW w:w="1268" w:type="dxa"/>
            <w:tcBorders>
              <w:top w:val="nil"/>
              <w:left w:val="nil"/>
              <w:bottom w:val="nil"/>
              <w:right w:val="nil"/>
            </w:tcBorders>
          </w:tcPr>
          <w:p w14:paraId="62BCBE37"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1.075</w:t>
            </w:r>
            <w:r>
              <w:rPr>
                <w:rFonts w:asciiTheme="majorBidi" w:hAnsiTheme="majorBidi" w:cstheme="majorBidi"/>
              </w:rPr>
              <w:t>)</w:t>
            </w:r>
          </w:p>
        </w:tc>
      </w:tr>
      <w:tr w:rsidR="00F7212E" w14:paraId="690643B2" w14:textId="77777777" w:rsidTr="00922A2C">
        <w:tc>
          <w:tcPr>
            <w:tcW w:w="3969" w:type="dxa"/>
            <w:tcBorders>
              <w:top w:val="nil"/>
              <w:left w:val="nil"/>
              <w:bottom w:val="nil"/>
              <w:right w:val="nil"/>
            </w:tcBorders>
          </w:tcPr>
          <w:p w14:paraId="37266B63"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Adult smoking rate</w:t>
            </w:r>
          </w:p>
        </w:tc>
        <w:tc>
          <w:tcPr>
            <w:tcW w:w="1587" w:type="dxa"/>
            <w:tcBorders>
              <w:top w:val="nil"/>
              <w:left w:val="nil"/>
              <w:bottom w:val="nil"/>
              <w:right w:val="nil"/>
            </w:tcBorders>
          </w:tcPr>
          <w:p w14:paraId="57F2934C"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0.037</w:t>
            </w:r>
          </w:p>
        </w:tc>
        <w:tc>
          <w:tcPr>
            <w:tcW w:w="249" w:type="dxa"/>
            <w:tcBorders>
              <w:top w:val="nil"/>
              <w:left w:val="nil"/>
              <w:bottom w:val="nil"/>
              <w:right w:val="nil"/>
            </w:tcBorders>
          </w:tcPr>
          <w:p w14:paraId="1009BEC0"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0E7940E" w14:textId="77777777" w:rsidR="00F7212E" w:rsidRPr="00FC78D1" w:rsidRDefault="00F7212E" w:rsidP="00F7212E">
            <w:pPr>
              <w:pStyle w:val="PlainText"/>
              <w:tabs>
                <w:tab w:val="decimal" w:pos="340"/>
              </w:tabs>
              <w:rPr>
                <w:rFonts w:asciiTheme="majorBidi" w:hAnsiTheme="majorBidi" w:cstheme="majorBidi"/>
              </w:rPr>
            </w:pPr>
            <w:r w:rsidRPr="00FC78D1">
              <w:rPr>
                <w:rFonts w:asciiTheme="majorBidi" w:hAnsiTheme="majorBidi" w:cstheme="majorBidi"/>
              </w:rPr>
              <w:t>-0.120</w:t>
            </w:r>
          </w:p>
        </w:tc>
        <w:tc>
          <w:tcPr>
            <w:tcW w:w="1268" w:type="dxa"/>
            <w:tcBorders>
              <w:top w:val="nil"/>
              <w:left w:val="nil"/>
              <w:bottom w:val="nil"/>
              <w:right w:val="nil"/>
            </w:tcBorders>
          </w:tcPr>
          <w:p w14:paraId="2F27C1CA"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-0.133</w:t>
            </w:r>
          </w:p>
        </w:tc>
        <w:tc>
          <w:tcPr>
            <w:tcW w:w="249" w:type="dxa"/>
            <w:tcBorders>
              <w:top w:val="nil"/>
              <w:left w:val="nil"/>
              <w:bottom w:val="nil"/>
              <w:right w:val="nil"/>
            </w:tcBorders>
          </w:tcPr>
          <w:p w14:paraId="23424105"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FC5201A" w14:textId="77777777" w:rsidR="00F7212E" w:rsidRPr="007B4B54" w:rsidRDefault="00F7212E" w:rsidP="00F7212E">
            <w:pPr>
              <w:pStyle w:val="PlainText"/>
              <w:tabs>
                <w:tab w:val="decimal" w:pos="340"/>
              </w:tabs>
              <w:rPr>
                <w:rFonts w:asciiTheme="majorBidi" w:hAnsiTheme="majorBidi" w:cstheme="majorBidi"/>
              </w:rPr>
            </w:pPr>
            <w:r w:rsidRPr="007B4B54">
              <w:rPr>
                <w:rFonts w:asciiTheme="majorBidi" w:hAnsiTheme="majorBidi" w:cstheme="majorBidi"/>
              </w:rPr>
              <w:t>-1.825</w:t>
            </w:r>
            <w:r>
              <w:rPr>
                <w:rFonts w:asciiTheme="majorBidi" w:hAnsiTheme="majorBidi" w:cstheme="majorBidi"/>
              </w:rPr>
              <w:t>***</w:t>
            </w:r>
          </w:p>
        </w:tc>
        <w:tc>
          <w:tcPr>
            <w:tcW w:w="1268" w:type="dxa"/>
            <w:tcBorders>
              <w:top w:val="nil"/>
              <w:left w:val="nil"/>
              <w:bottom w:val="nil"/>
              <w:right w:val="nil"/>
            </w:tcBorders>
          </w:tcPr>
          <w:p w14:paraId="086D63A2"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-1.843</w:t>
            </w:r>
            <w:r>
              <w:rPr>
                <w:rFonts w:asciiTheme="majorBidi" w:hAnsiTheme="majorBidi" w:cstheme="majorBidi"/>
              </w:rPr>
              <w:t>***</w:t>
            </w:r>
          </w:p>
        </w:tc>
        <w:tc>
          <w:tcPr>
            <w:tcW w:w="356" w:type="dxa"/>
            <w:tcBorders>
              <w:top w:val="nil"/>
              <w:left w:val="nil"/>
              <w:bottom w:val="nil"/>
              <w:right w:val="nil"/>
            </w:tcBorders>
          </w:tcPr>
          <w:p w14:paraId="6793FDB0"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33783FDA" w14:textId="77777777" w:rsidR="00F7212E" w:rsidRDefault="00F7212E" w:rsidP="00F7212E">
            <w:pPr>
              <w:tabs>
                <w:tab w:val="decimal" w:pos="340"/>
              </w:tabs>
              <w:rPr>
                <w:color w:val="000000"/>
                <w:sz w:val="21"/>
                <w:szCs w:val="21"/>
              </w:rPr>
            </w:pPr>
            <w:r>
              <w:rPr>
                <w:color w:val="000000"/>
                <w:sz w:val="21"/>
                <w:szCs w:val="21"/>
              </w:rPr>
              <w:t>-1.446***</w:t>
            </w:r>
          </w:p>
        </w:tc>
        <w:tc>
          <w:tcPr>
            <w:tcW w:w="1268" w:type="dxa"/>
            <w:tcBorders>
              <w:top w:val="nil"/>
              <w:left w:val="nil"/>
              <w:bottom w:val="nil"/>
              <w:right w:val="nil"/>
            </w:tcBorders>
          </w:tcPr>
          <w:p w14:paraId="27364BCA" w14:textId="77777777" w:rsidR="00F7212E" w:rsidRPr="008A06E0" w:rsidRDefault="00F7212E" w:rsidP="00F7212E">
            <w:pPr>
              <w:pStyle w:val="PlainText"/>
              <w:tabs>
                <w:tab w:val="decimal" w:pos="340"/>
              </w:tabs>
              <w:rPr>
                <w:rFonts w:asciiTheme="majorBidi" w:hAnsiTheme="majorBidi" w:cstheme="majorBidi"/>
              </w:rPr>
            </w:pPr>
            <w:r w:rsidRPr="008A06E0">
              <w:rPr>
                <w:rFonts w:asciiTheme="majorBidi" w:hAnsiTheme="majorBidi" w:cstheme="majorBidi"/>
              </w:rPr>
              <w:t>-1.429</w:t>
            </w:r>
            <w:r>
              <w:rPr>
                <w:rFonts w:asciiTheme="majorBidi" w:hAnsiTheme="majorBidi" w:cstheme="majorBidi"/>
              </w:rPr>
              <w:t>***</w:t>
            </w:r>
          </w:p>
        </w:tc>
      </w:tr>
      <w:tr w:rsidR="00F7212E" w14:paraId="0105FE0E" w14:textId="77777777" w:rsidTr="00922A2C">
        <w:tc>
          <w:tcPr>
            <w:tcW w:w="3969" w:type="dxa"/>
            <w:tcBorders>
              <w:top w:val="nil"/>
              <w:left w:val="nil"/>
              <w:bottom w:val="nil"/>
              <w:right w:val="nil"/>
            </w:tcBorders>
          </w:tcPr>
          <w:p w14:paraId="305FF029"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B8D2F55"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(0.075)</w:t>
            </w:r>
          </w:p>
        </w:tc>
        <w:tc>
          <w:tcPr>
            <w:tcW w:w="249" w:type="dxa"/>
            <w:tcBorders>
              <w:top w:val="nil"/>
              <w:left w:val="nil"/>
              <w:bottom w:val="nil"/>
              <w:right w:val="nil"/>
            </w:tcBorders>
          </w:tcPr>
          <w:p w14:paraId="225DB2F0"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7FA659C1" w14:textId="77777777" w:rsidR="00F7212E" w:rsidRPr="00FC78D1"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FC78D1">
              <w:rPr>
                <w:rFonts w:asciiTheme="majorBidi" w:hAnsiTheme="majorBidi" w:cstheme="majorBidi"/>
              </w:rPr>
              <w:t>0.139</w:t>
            </w:r>
            <w:r>
              <w:rPr>
                <w:rFonts w:asciiTheme="majorBidi" w:hAnsiTheme="majorBidi" w:cstheme="majorBidi"/>
              </w:rPr>
              <w:t>)</w:t>
            </w:r>
          </w:p>
        </w:tc>
        <w:tc>
          <w:tcPr>
            <w:tcW w:w="1268" w:type="dxa"/>
            <w:tcBorders>
              <w:top w:val="nil"/>
              <w:left w:val="nil"/>
              <w:bottom w:val="nil"/>
              <w:right w:val="nil"/>
            </w:tcBorders>
          </w:tcPr>
          <w:p w14:paraId="2BCE46A3"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0.148</w:t>
            </w:r>
            <w:r>
              <w:rPr>
                <w:rFonts w:asciiTheme="majorBidi" w:hAnsiTheme="majorBidi" w:cstheme="majorBidi"/>
              </w:rPr>
              <w:t>)</w:t>
            </w:r>
          </w:p>
        </w:tc>
        <w:tc>
          <w:tcPr>
            <w:tcW w:w="249" w:type="dxa"/>
            <w:tcBorders>
              <w:top w:val="nil"/>
              <w:left w:val="nil"/>
              <w:bottom w:val="nil"/>
              <w:right w:val="nil"/>
            </w:tcBorders>
          </w:tcPr>
          <w:p w14:paraId="2378A911"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66FAC073" w14:textId="77777777" w:rsidR="00F7212E" w:rsidRPr="007B4B54"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7B4B54">
              <w:rPr>
                <w:rFonts w:asciiTheme="majorBidi" w:hAnsiTheme="majorBidi" w:cstheme="majorBidi"/>
              </w:rPr>
              <w:t>0.509</w:t>
            </w:r>
            <w:r>
              <w:rPr>
                <w:rFonts w:asciiTheme="majorBidi" w:hAnsiTheme="majorBidi" w:cstheme="majorBidi"/>
              </w:rPr>
              <w:t>)</w:t>
            </w:r>
          </w:p>
        </w:tc>
        <w:tc>
          <w:tcPr>
            <w:tcW w:w="1268" w:type="dxa"/>
            <w:tcBorders>
              <w:top w:val="nil"/>
              <w:left w:val="nil"/>
              <w:bottom w:val="nil"/>
              <w:right w:val="nil"/>
            </w:tcBorders>
          </w:tcPr>
          <w:p w14:paraId="3CB5DC5C"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0.513</w:t>
            </w:r>
            <w:r>
              <w:rPr>
                <w:rFonts w:asciiTheme="majorBidi" w:hAnsiTheme="majorBidi" w:cstheme="majorBidi"/>
              </w:rPr>
              <w:t>)</w:t>
            </w:r>
          </w:p>
        </w:tc>
        <w:tc>
          <w:tcPr>
            <w:tcW w:w="356" w:type="dxa"/>
            <w:tcBorders>
              <w:top w:val="nil"/>
              <w:left w:val="nil"/>
              <w:bottom w:val="nil"/>
              <w:right w:val="nil"/>
            </w:tcBorders>
          </w:tcPr>
          <w:p w14:paraId="27D3946F"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7AF22616" w14:textId="77777777" w:rsidR="00F7212E" w:rsidRDefault="00F7212E" w:rsidP="00F7212E">
            <w:pPr>
              <w:tabs>
                <w:tab w:val="decimal" w:pos="340"/>
              </w:tabs>
              <w:rPr>
                <w:color w:val="000000"/>
                <w:sz w:val="21"/>
                <w:szCs w:val="21"/>
              </w:rPr>
            </w:pPr>
            <w:r>
              <w:rPr>
                <w:color w:val="000000"/>
                <w:sz w:val="21"/>
                <w:szCs w:val="21"/>
              </w:rPr>
              <w:t>(0.532)</w:t>
            </w:r>
          </w:p>
        </w:tc>
        <w:tc>
          <w:tcPr>
            <w:tcW w:w="1268" w:type="dxa"/>
            <w:tcBorders>
              <w:top w:val="nil"/>
              <w:left w:val="nil"/>
              <w:bottom w:val="nil"/>
              <w:right w:val="nil"/>
            </w:tcBorders>
          </w:tcPr>
          <w:p w14:paraId="36AC09F0" w14:textId="77777777" w:rsidR="00F7212E" w:rsidRPr="008A06E0" w:rsidRDefault="00F7212E" w:rsidP="00F7212E">
            <w:pPr>
              <w:pStyle w:val="PlainText"/>
              <w:tabs>
                <w:tab w:val="decimal" w:pos="340"/>
              </w:tabs>
              <w:rPr>
                <w:rFonts w:asciiTheme="majorBidi" w:hAnsiTheme="majorBidi" w:cstheme="majorBidi"/>
              </w:rPr>
            </w:pPr>
            <w:r>
              <w:rPr>
                <w:rFonts w:asciiTheme="majorBidi" w:hAnsiTheme="majorBidi" w:cstheme="majorBidi"/>
              </w:rPr>
              <w:t>(</w:t>
            </w:r>
            <w:r w:rsidRPr="008A06E0">
              <w:rPr>
                <w:rFonts w:asciiTheme="majorBidi" w:hAnsiTheme="majorBidi" w:cstheme="majorBidi"/>
              </w:rPr>
              <w:t>0.535</w:t>
            </w:r>
            <w:r>
              <w:rPr>
                <w:rFonts w:asciiTheme="majorBidi" w:hAnsiTheme="majorBidi" w:cstheme="majorBidi"/>
              </w:rPr>
              <w:t>)</w:t>
            </w:r>
          </w:p>
        </w:tc>
      </w:tr>
      <w:tr w:rsidR="00F7212E" w14:paraId="68F3B8D3" w14:textId="77777777" w:rsidTr="00922A2C">
        <w:tc>
          <w:tcPr>
            <w:tcW w:w="3969" w:type="dxa"/>
            <w:tcBorders>
              <w:top w:val="nil"/>
              <w:left w:val="nil"/>
              <w:bottom w:val="nil"/>
              <w:right w:val="nil"/>
            </w:tcBorders>
          </w:tcPr>
          <w:p w14:paraId="5DF00599"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Gubernatorial election set for 2020</w:t>
            </w:r>
          </w:p>
        </w:tc>
        <w:tc>
          <w:tcPr>
            <w:tcW w:w="1587" w:type="dxa"/>
            <w:tcBorders>
              <w:top w:val="nil"/>
              <w:left w:val="nil"/>
              <w:bottom w:val="nil"/>
              <w:right w:val="nil"/>
            </w:tcBorders>
          </w:tcPr>
          <w:p w14:paraId="5C13A65C"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0.181***</w:t>
            </w:r>
          </w:p>
        </w:tc>
        <w:tc>
          <w:tcPr>
            <w:tcW w:w="249" w:type="dxa"/>
            <w:tcBorders>
              <w:top w:val="nil"/>
              <w:left w:val="nil"/>
              <w:bottom w:val="nil"/>
              <w:right w:val="nil"/>
            </w:tcBorders>
          </w:tcPr>
          <w:p w14:paraId="78E1EC50"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E33B18D"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02F24B1"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5B9F9C86"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544B532"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07E803F4"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6AEC5160"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06FAB063"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A4D77A4" w14:textId="77777777" w:rsidR="00F7212E" w:rsidRPr="00AE5670" w:rsidRDefault="00F7212E" w:rsidP="00F7212E">
            <w:pPr>
              <w:pStyle w:val="PlainText"/>
              <w:tabs>
                <w:tab w:val="decimal" w:pos="340"/>
              </w:tabs>
              <w:rPr>
                <w:rFonts w:asciiTheme="majorBidi" w:hAnsiTheme="majorBidi" w:cstheme="majorBidi"/>
              </w:rPr>
            </w:pPr>
          </w:p>
        </w:tc>
      </w:tr>
      <w:tr w:rsidR="00F7212E" w14:paraId="259164F1" w14:textId="77777777" w:rsidTr="00922A2C">
        <w:tc>
          <w:tcPr>
            <w:tcW w:w="3969" w:type="dxa"/>
            <w:tcBorders>
              <w:top w:val="nil"/>
              <w:left w:val="nil"/>
              <w:bottom w:val="nil"/>
              <w:right w:val="nil"/>
            </w:tcBorders>
          </w:tcPr>
          <w:p w14:paraId="69066638"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358C5DF1" w14:textId="77777777" w:rsidR="00F7212E" w:rsidRPr="004D3A49" w:rsidRDefault="00F7212E" w:rsidP="00F7212E">
            <w:pPr>
              <w:pStyle w:val="PlainText"/>
              <w:tabs>
                <w:tab w:val="decimal" w:pos="454"/>
              </w:tabs>
              <w:spacing w:after="60"/>
              <w:rPr>
                <w:rFonts w:asciiTheme="majorBidi" w:hAnsiTheme="majorBidi" w:cstheme="majorBidi"/>
              </w:rPr>
            </w:pPr>
            <w:r w:rsidRPr="004D3A49">
              <w:rPr>
                <w:rFonts w:asciiTheme="majorBidi" w:hAnsiTheme="majorBidi" w:cstheme="majorBidi"/>
              </w:rPr>
              <w:t>(0.019)</w:t>
            </w:r>
          </w:p>
        </w:tc>
        <w:tc>
          <w:tcPr>
            <w:tcW w:w="249" w:type="dxa"/>
            <w:tcBorders>
              <w:top w:val="nil"/>
              <w:left w:val="nil"/>
              <w:bottom w:val="nil"/>
              <w:right w:val="nil"/>
            </w:tcBorders>
          </w:tcPr>
          <w:p w14:paraId="64FCBA18"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E7C18DD"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09D2B094"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72CCCC85"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5CEF158"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F0D8D84"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25FAE4E9"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252C7DF6"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36E90C80" w14:textId="77777777" w:rsidR="00F7212E" w:rsidRPr="00AE5670" w:rsidRDefault="00F7212E" w:rsidP="00F7212E">
            <w:pPr>
              <w:pStyle w:val="PlainText"/>
              <w:tabs>
                <w:tab w:val="decimal" w:pos="340"/>
              </w:tabs>
              <w:rPr>
                <w:rFonts w:asciiTheme="majorBidi" w:hAnsiTheme="majorBidi" w:cstheme="majorBidi"/>
              </w:rPr>
            </w:pPr>
          </w:p>
        </w:tc>
      </w:tr>
      <w:tr w:rsidR="00F7212E" w14:paraId="662A574A" w14:textId="77777777" w:rsidTr="00922A2C">
        <w:tc>
          <w:tcPr>
            <w:tcW w:w="3969" w:type="dxa"/>
            <w:tcBorders>
              <w:top w:val="nil"/>
              <w:left w:val="nil"/>
              <w:bottom w:val="nil"/>
              <w:right w:val="nil"/>
            </w:tcBorders>
          </w:tcPr>
          <w:p w14:paraId="55DA2E3E"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Governor is Democratic</w:t>
            </w:r>
          </w:p>
        </w:tc>
        <w:tc>
          <w:tcPr>
            <w:tcW w:w="1587" w:type="dxa"/>
            <w:tcBorders>
              <w:top w:val="nil"/>
              <w:left w:val="nil"/>
              <w:bottom w:val="nil"/>
              <w:right w:val="nil"/>
            </w:tcBorders>
          </w:tcPr>
          <w:p w14:paraId="2E2CDF4F"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0.111***</w:t>
            </w:r>
          </w:p>
        </w:tc>
        <w:tc>
          <w:tcPr>
            <w:tcW w:w="249" w:type="dxa"/>
            <w:tcBorders>
              <w:top w:val="nil"/>
              <w:left w:val="nil"/>
              <w:bottom w:val="nil"/>
              <w:right w:val="nil"/>
            </w:tcBorders>
          </w:tcPr>
          <w:p w14:paraId="0A7FAAED"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ECCF5AD"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7F9D4CC"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466585FA"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FD1A901"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94D5564"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56D1C8D9"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49131FC6"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7DB6BAD4" w14:textId="77777777" w:rsidR="00F7212E" w:rsidRPr="00AE5670" w:rsidRDefault="00F7212E" w:rsidP="00F7212E">
            <w:pPr>
              <w:pStyle w:val="PlainText"/>
              <w:tabs>
                <w:tab w:val="decimal" w:pos="340"/>
              </w:tabs>
              <w:rPr>
                <w:rFonts w:asciiTheme="majorBidi" w:hAnsiTheme="majorBidi" w:cstheme="majorBidi"/>
              </w:rPr>
            </w:pPr>
          </w:p>
        </w:tc>
      </w:tr>
      <w:tr w:rsidR="00F7212E" w14:paraId="0201C173" w14:textId="77777777" w:rsidTr="00922A2C">
        <w:tc>
          <w:tcPr>
            <w:tcW w:w="3969" w:type="dxa"/>
            <w:tcBorders>
              <w:top w:val="nil"/>
              <w:left w:val="nil"/>
              <w:bottom w:val="nil"/>
              <w:right w:val="nil"/>
            </w:tcBorders>
          </w:tcPr>
          <w:p w14:paraId="0163B0E4"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885C9BB" w14:textId="77777777" w:rsidR="00F7212E" w:rsidRPr="004D3A49" w:rsidRDefault="00F7212E" w:rsidP="00F7212E">
            <w:pPr>
              <w:pStyle w:val="PlainText"/>
              <w:tabs>
                <w:tab w:val="decimal" w:pos="454"/>
              </w:tabs>
              <w:spacing w:after="60"/>
              <w:rPr>
                <w:rFonts w:asciiTheme="majorBidi" w:hAnsiTheme="majorBidi" w:cstheme="majorBidi"/>
              </w:rPr>
            </w:pPr>
            <w:r w:rsidRPr="004D3A49">
              <w:rPr>
                <w:rFonts w:asciiTheme="majorBidi" w:hAnsiTheme="majorBidi" w:cstheme="majorBidi"/>
              </w:rPr>
              <w:t>(0.016)</w:t>
            </w:r>
          </w:p>
        </w:tc>
        <w:tc>
          <w:tcPr>
            <w:tcW w:w="249" w:type="dxa"/>
            <w:tcBorders>
              <w:top w:val="nil"/>
              <w:left w:val="nil"/>
              <w:bottom w:val="nil"/>
              <w:right w:val="nil"/>
            </w:tcBorders>
          </w:tcPr>
          <w:p w14:paraId="6F98FFE5"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5B9DEE40"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4C9E30B"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6017F602"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1245A2D7"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1484CC1A"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4596CB8D"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450BAC5A"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BDFC126" w14:textId="77777777" w:rsidR="00F7212E" w:rsidRPr="00AE5670" w:rsidRDefault="00F7212E" w:rsidP="00F7212E">
            <w:pPr>
              <w:pStyle w:val="PlainText"/>
              <w:tabs>
                <w:tab w:val="decimal" w:pos="340"/>
              </w:tabs>
              <w:rPr>
                <w:rFonts w:asciiTheme="majorBidi" w:hAnsiTheme="majorBidi" w:cstheme="majorBidi"/>
              </w:rPr>
            </w:pPr>
          </w:p>
        </w:tc>
      </w:tr>
      <w:tr w:rsidR="00F7212E" w14:paraId="313797BD" w14:textId="77777777" w:rsidTr="00922A2C">
        <w:tc>
          <w:tcPr>
            <w:tcW w:w="3969" w:type="dxa"/>
            <w:tcBorders>
              <w:top w:val="nil"/>
              <w:left w:val="nil"/>
              <w:bottom w:val="nil"/>
              <w:right w:val="nil"/>
            </w:tcBorders>
          </w:tcPr>
          <w:p w14:paraId="186708F5"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Change in county partisanship, 2012-16</w:t>
            </w:r>
          </w:p>
        </w:tc>
        <w:tc>
          <w:tcPr>
            <w:tcW w:w="1587" w:type="dxa"/>
            <w:tcBorders>
              <w:top w:val="nil"/>
              <w:left w:val="nil"/>
              <w:bottom w:val="nil"/>
              <w:right w:val="nil"/>
            </w:tcBorders>
          </w:tcPr>
          <w:p w14:paraId="43CF70FA" w14:textId="77777777" w:rsidR="00F7212E" w:rsidRPr="004D3A49" w:rsidRDefault="00F7212E" w:rsidP="00F7212E">
            <w:pPr>
              <w:pStyle w:val="PlainText"/>
              <w:tabs>
                <w:tab w:val="decimal" w:pos="454"/>
              </w:tabs>
              <w:rPr>
                <w:rFonts w:asciiTheme="majorBidi" w:hAnsiTheme="majorBidi" w:cstheme="majorBidi"/>
              </w:rPr>
            </w:pPr>
            <w:r w:rsidRPr="004D3A49">
              <w:rPr>
                <w:rFonts w:asciiTheme="majorBidi" w:hAnsiTheme="majorBidi" w:cstheme="majorBidi"/>
              </w:rPr>
              <w:t>0.045</w:t>
            </w:r>
          </w:p>
        </w:tc>
        <w:tc>
          <w:tcPr>
            <w:tcW w:w="249" w:type="dxa"/>
            <w:tcBorders>
              <w:top w:val="nil"/>
              <w:left w:val="nil"/>
              <w:bottom w:val="nil"/>
              <w:right w:val="nil"/>
            </w:tcBorders>
          </w:tcPr>
          <w:p w14:paraId="082E0CBA"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69AAF03E"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DCF6EF6"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79E0B78B"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3CEE4A14"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1C9CC167"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44B4419E"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524622E3"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7B54C28" w14:textId="77777777" w:rsidR="00F7212E" w:rsidRPr="00AE5670" w:rsidRDefault="00F7212E" w:rsidP="00F7212E">
            <w:pPr>
              <w:pStyle w:val="PlainText"/>
              <w:tabs>
                <w:tab w:val="decimal" w:pos="340"/>
              </w:tabs>
              <w:rPr>
                <w:rFonts w:asciiTheme="majorBidi" w:hAnsiTheme="majorBidi" w:cstheme="majorBidi"/>
              </w:rPr>
            </w:pPr>
          </w:p>
        </w:tc>
      </w:tr>
      <w:tr w:rsidR="00F7212E" w14:paraId="6428D66D" w14:textId="77777777" w:rsidTr="00922A2C">
        <w:tc>
          <w:tcPr>
            <w:tcW w:w="3969" w:type="dxa"/>
            <w:tcBorders>
              <w:top w:val="nil"/>
              <w:left w:val="nil"/>
              <w:bottom w:val="nil"/>
              <w:right w:val="nil"/>
            </w:tcBorders>
          </w:tcPr>
          <w:p w14:paraId="3CC4F524"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6AFD4ADB" w14:textId="77777777" w:rsidR="00F7212E" w:rsidRPr="004D3A49" w:rsidRDefault="00F7212E" w:rsidP="00F7212E">
            <w:pPr>
              <w:pStyle w:val="PlainText"/>
              <w:tabs>
                <w:tab w:val="decimal" w:pos="454"/>
              </w:tabs>
              <w:spacing w:after="60"/>
              <w:rPr>
                <w:rFonts w:asciiTheme="majorBidi" w:hAnsiTheme="majorBidi" w:cstheme="majorBidi"/>
              </w:rPr>
            </w:pPr>
            <w:r w:rsidRPr="004D3A49">
              <w:rPr>
                <w:rFonts w:asciiTheme="majorBidi" w:hAnsiTheme="majorBidi" w:cstheme="majorBidi"/>
              </w:rPr>
              <w:t>(0.063)</w:t>
            </w:r>
          </w:p>
        </w:tc>
        <w:tc>
          <w:tcPr>
            <w:tcW w:w="249" w:type="dxa"/>
            <w:tcBorders>
              <w:top w:val="nil"/>
              <w:left w:val="nil"/>
              <w:bottom w:val="nil"/>
              <w:right w:val="nil"/>
            </w:tcBorders>
          </w:tcPr>
          <w:p w14:paraId="122D992A"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7A599F6B"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B45D0CB" w14:textId="77777777" w:rsidR="00F7212E" w:rsidRPr="00AE5670" w:rsidRDefault="00F7212E" w:rsidP="00F7212E">
            <w:pPr>
              <w:pStyle w:val="PlainText"/>
              <w:tabs>
                <w:tab w:val="decimal" w:pos="340"/>
              </w:tabs>
              <w:rPr>
                <w:rFonts w:asciiTheme="majorBidi" w:hAnsiTheme="majorBidi" w:cstheme="majorBidi"/>
              </w:rPr>
            </w:pPr>
          </w:p>
        </w:tc>
        <w:tc>
          <w:tcPr>
            <w:tcW w:w="249" w:type="dxa"/>
            <w:tcBorders>
              <w:top w:val="nil"/>
              <w:left w:val="nil"/>
              <w:bottom w:val="nil"/>
              <w:right w:val="nil"/>
            </w:tcBorders>
          </w:tcPr>
          <w:p w14:paraId="2067DE94"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BD29DA5"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69F6A086" w14:textId="77777777" w:rsidR="00F7212E" w:rsidRPr="00AE5670" w:rsidRDefault="00F7212E" w:rsidP="00F7212E">
            <w:pPr>
              <w:pStyle w:val="PlainText"/>
              <w:tabs>
                <w:tab w:val="decimal" w:pos="340"/>
              </w:tabs>
              <w:rPr>
                <w:rFonts w:asciiTheme="majorBidi" w:hAnsiTheme="majorBidi" w:cstheme="majorBidi"/>
              </w:rPr>
            </w:pPr>
          </w:p>
        </w:tc>
        <w:tc>
          <w:tcPr>
            <w:tcW w:w="356" w:type="dxa"/>
            <w:tcBorders>
              <w:top w:val="nil"/>
              <w:left w:val="nil"/>
              <w:bottom w:val="nil"/>
              <w:right w:val="nil"/>
            </w:tcBorders>
          </w:tcPr>
          <w:p w14:paraId="35792FDD"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052DFC71" w14:textId="77777777" w:rsidR="00F7212E" w:rsidRPr="00AE5670" w:rsidRDefault="00F7212E" w:rsidP="00F7212E">
            <w:pPr>
              <w:pStyle w:val="PlainText"/>
              <w:tabs>
                <w:tab w:val="decimal" w:pos="340"/>
              </w:tabs>
              <w:rPr>
                <w:rFonts w:asciiTheme="majorBidi" w:hAnsiTheme="majorBidi" w:cstheme="majorBidi"/>
              </w:rPr>
            </w:pPr>
          </w:p>
        </w:tc>
        <w:tc>
          <w:tcPr>
            <w:tcW w:w="1268" w:type="dxa"/>
            <w:tcBorders>
              <w:top w:val="nil"/>
              <w:left w:val="nil"/>
              <w:bottom w:val="nil"/>
              <w:right w:val="nil"/>
            </w:tcBorders>
          </w:tcPr>
          <w:p w14:paraId="503A35A5" w14:textId="77777777" w:rsidR="00F7212E" w:rsidRPr="00AE5670" w:rsidRDefault="00F7212E" w:rsidP="00F7212E">
            <w:pPr>
              <w:pStyle w:val="PlainText"/>
              <w:tabs>
                <w:tab w:val="decimal" w:pos="340"/>
              </w:tabs>
              <w:rPr>
                <w:rFonts w:asciiTheme="majorBidi" w:hAnsiTheme="majorBidi" w:cstheme="majorBidi"/>
              </w:rPr>
            </w:pPr>
          </w:p>
        </w:tc>
      </w:tr>
      <w:tr w:rsidR="00F7212E" w14:paraId="4EA414C3" w14:textId="77777777" w:rsidTr="00922A2C">
        <w:tc>
          <w:tcPr>
            <w:tcW w:w="3969" w:type="dxa"/>
            <w:tcBorders>
              <w:top w:val="nil"/>
              <w:left w:val="nil"/>
              <w:bottom w:val="nil"/>
              <w:right w:val="nil"/>
            </w:tcBorders>
          </w:tcPr>
          <w:p w14:paraId="0DB70B7C"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Spatial lag of the error term</w:t>
            </w:r>
          </w:p>
        </w:tc>
        <w:tc>
          <w:tcPr>
            <w:tcW w:w="1587" w:type="dxa"/>
            <w:tcBorders>
              <w:top w:val="nil"/>
              <w:left w:val="nil"/>
              <w:bottom w:val="nil"/>
              <w:right w:val="nil"/>
            </w:tcBorders>
          </w:tcPr>
          <w:p w14:paraId="42405F80" w14:textId="77777777" w:rsidR="00F7212E" w:rsidRPr="004D3A49" w:rsidRDefault="00F7212E" w:rsidP="00F7212E">
            <w:pPr>
              <w:pStyle w:val="PlainText"/>
              <w:tabs>
                <w:tab w:val="decimal" w:pos="454"/>
              </w:tabs>
              <w:rPr>
                <w:rFonts w:asciiTheme="majorBidi" w:hAnsiTheme="majorBidi" w:cstheme="majorBidi"/>
              </w:rPr>
            </w:pPr>
            <w:r>
              <w:rPr>
                <w:rFonts w:asciiTheme="majorBidi" w:hAnsiTheme="majorBidi" w:cstheme="majorBidi"/>
              </w:rPr>
              <w:t>0.053</w:t>
            </w:r>
            <w:r w:rsidRPr="004D3A49">
              <w:rPr>
                <w:rFonts w:asciiTheme="majorBidi" w:hAnsiTheme="majorBidi" w:cstheme="majorBidi"/>
              </w:rPr>
              <w:t>***</w:t>
            </w:r>
          </w:p>
        </w:tc>
        <w:tc>
          <w:tcPr>
            <w:tcW w:w="249" w:type="dxa"/>
            <w:tcBorders>
              <w:top w:val="nil"/>
              <w:left w:val="nil"/>
              <w:bottom w:val="nil"/>
              <w:right w:val="nil"/>
            </w:tcBorders>
          </w:tcPr>
          <w:p w14:paraId="3A9C87F8"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22190019" w14:textId="77777777" w:rsidR="00F7212E" w:rsidRDefault="00F7212E" w:rsidP="00F7212E">
            <w:pPr>
              <w:tabs>
                <w:tab w:val="decimal" w:pos="340"/>
              </w:tabs>
              <w:rPr>
                <w:color w:val="000000"/>
                <w:sz w:val="21"/>
                <w:szCs w:val="21"/>
              </w:rPr>
            </w:pPr>
            <w:r>
              <w:rPr>
                <w:color w:val="000000"/>
                <w:sz w:val="21"/>
                <w:szCs w:val="21"/>
              </w:rPr>
              <w:t>0.025***</w:t>
            </w:r>
          </w:p>
        </w:tc>
        <w:tc>
          <w:tcPr>
            <w:tcW w:w="1268" w:type="dxa"/>
            <w:tcBorders>
              <w:top w:val="nil"/>
              <w:left w:val="nil"/>
              <w:bottom w:val="nil"/>
              <w:right w:val="nil"/>
            </w:tcBorders>
          </w:tcPr>
          <w:p w14:paraId="3425921B" w14:textId="77777777" w:rsidR="00F7212E" w:rsidRDefault="00F7212E" w:rsidP="00F7212E">
            <w:pPr>
              <w:tabs>
                <w:tab w:val="decimal" w:pos="340"/>
              </w:tabs>
              <w:rPr>
                <w:color w:val="000000"/>
                <w:sz w:val="21"/>
                <w:szCs w:val="21"/>
              </w:rPr>
            </w:pPr>
            <w:r>
              <w:rPr>
                <w:color w:val="000000"/>
                <w:sz w:val="21"/>
                <w:szCs w:val="21"/>
              </w:rPr>
              <w:t>0.023***</w:t>
            </w:r>
          </w:p>
        </w:tc>
        <w:tc>
          <w:tcPr>
            <w:tcW w:w="249" w:type="dxa"/>
            <w:tcBorders>
              <w:top w:val="nil"/>
              <w:left w:val="nil"/>
              <w:bottom w:val="nil"/>
              <w:right w:val="nil"/>
            </w:tcBorders>
          </w:tcPr>
          <w:p w14:paraId="2062D32D"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A4C3620" w14:textId="77777777" w:rsidR="00F7212E" w:rsidRDefault="00F7212E" w:rsidP="00F7212E">
            <w:pPr>
              <w:tabs>
                <w:tab w:val="decimal" w:pos="340"/>
              </w:tabs>
              <w:rPr>
                <w:color w:val="000000"/>
                <w:sz w:val="21"/>
                <w:szCs w:val="21"/>
              </w:rPr>
            </w:pPr>
            <w:r>
              <w:rPr>
                <w:color w:val="000000"/>
                <w:sz w:val="21"/>
                <w:szCs w:val="21"/>
              </w:rPr>
              <w:t>0.033***</w:t>
            </w:r>
          </w:p>
        </w:tc>
        <w:tc>
          <w:tcPr>
            <w:tcW w:w="1268" w:type="dxa"/>
            <w:tcBorders>
              <w:top w:val="nil"/>
              <w:left w:val="nil"/>
              <w:bottom w:val="nil"/>
              <w:right w:val="nil"/>
            </w:tcBorders>
          </w:tcPr>
          <w:p w14:paraId="28C515C2" w14:textId="77777777" w:rsidR="00F7212E" w:rsidRDefault="00F7212E" w:rsidP="00F7212E">
            <w:pPr>
              <w:tabs>
                <w:tab w:val="decimal" w:pos="340"/>
              </w:tabs>
              <w:rPr>
                <w:color w:val="000000"/>
                <w:sz w:val="21"/>
                <w:szCs w:val="21"/>
              </w:rPr>
            </w:pPr>
            <w:r>
              <w:rPr>
                <w:color w:val="000000"/>
                <w:sz w:val="21"/>
                <w:szCs w:val="21"/>
              </w:rPr>
              <w:t>0.033***</w:t>
            </w:r>
          </w:p>
        </w:tc>
        <w:tc>
          <w:tcPr>
            <w:tcW w:w="356" w:type="dxa"/>
            <w:tcBorders>
              <w:top w:val="nil"/>
              <w:left w:val="nil"/>
              <w:bottom w:val="nil"/>
              <w:right w:val="nil"/>
            </w:tcBorders>
          </w:tcPr>
          <w:p w14:paraId="2BE08CCB"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60860F00" w14:textId="77777777" w:rsidR="00F7212E" w:rsidRDefault="00F7212E" w:rsidP="00F7212E">
            <w:pPr>
              <w:tabs>
                <w:tab w:val="decimal" w:pos="340"/>
              </w:tabs>
              <w:rPr>
                <w:color w:val="000000"/>
                <w:sz w:val="21"/>
                <w:szCs w:val="21"/>
              </w:rPr>
            </w:pPr>
            <w:r>
              <w:rPr>
                <w:color w:val="000000"/>
                <w:sz w:val="21"/>
                <w:szCs w:val="21"/>
              </w:rPr>
              <w:t>0.034***</w:t>
            </w:r>
          </w:p>
        </w:tc>
        <w:tc>
          <w:tcPr>
            <w:tcW w:w="1268" w:type="dxa"/>
            <w:tcBorders>
              <w:top w:val="nil"/>
              <w:left w:val="nil"/>
              <w:bottom w:val="nil"/>
              <w:right w:val="nil"/>
            </w:tcBorders>
          </w:tcPr>
          <w:p w14:paraId="11FA693D" w14:textId="77777777" w:rsidR="00F7212E" w:rsidRDefault="00F7212E" w:rsidP="00F7212E">
            <w:pPr>
              <w:tabs>
                <w:tab w:val="decimal" w:pos="340"/>
              </w:tabs>
              <w:rPr>
                <w:color w:val="000000"/>
                <w:sz w:val="21"/>
                <w:szCs w:val="21"/>
              </w:rPr>
            </w:pPr>
            <w:r>
              <w:rPr>
                <w:color w:val="000000"/>
                <w:sz w:val="21"/>
                <w:szCs w:val="21"/>
              </w:rPr>
              <w:t>0.033***</w:t>
            </w:r>
          </w:p>
        </w:tc>
      </w:tr>
      <w:tr w:rsidR="00F7212E" w14:paraId="244845DE" w14:textId="77777777" w:rsidTr="00922A2C">
        <w:tc>
          <w:tcPr>
            <w:tcW w:w="3969" w:type="dxa"/>
            <w:tcBorders>
              <w:top w:val="nil"/>
              <w:left w:val="nil"/>
              <w:bottom w:val="nil"/>
              <w:right w:val="nil"/>
            </w:tcBorders>
          </w:tcPr>
          <w:p w14:paraId="07BD613F"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074870A7" w14:textId="77777777" w:rsidR="00F7212E" w:rsidRPr="004D3A49" w:rsidRDefault="00F7212E" w:rsidP="00F7212E">
            <w:pPr>
              <w:pStyle w:val="PlainText"/>
              <w:tabs>
                <w:tab w:val="decimal" w:pos="454"/>
              </w:tabs>
              <w:rPr>
                <w:rFonts w:asciiTheme="majorBidi" w:hAnsiTheme="majorBidi" w:cstheme="majorBidi"/>
              </w:rPr>
            </w:pPr>
            <w:r>
              <w:rPr>
                <w:rFonts w:asciiTheme="majorBidi" w:hAnsiTheme="majorBidi" w:cstheme="majorBidi"/>
              </w:rPr>
              <w:t>(0.001</w:t>
            </w:r>
            <w:r w:rsidRPr="004D3A49">
              <w:rPr>
                <w:rFonts w:asciiTheme="majorBidi" w:hAnsiTheme="majorBidi" w:cstheme="majorBidi"/>
              </w:rPr>
              <w:t>)</w:t>
            </w:r>
          </w:p>
        </w:tc>
        <w:tc>
          <w:tcPr>
            <w:tcW w:w="249" w:type="dxa"/>
            <w:tcBorders>
              <w:top w:val="nil"/>
              <w:left w:val="nil"/>
              <w:bottom w:val="nil"/>
              <w:right w:val="nil"/>
            </w:tcBorders>
          </w:tcPr>
          <w:p w14:paraId="01166414"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30A0996" w14:textId="77777777" w:rsidR="00F7212E" w:rsidRDefault="00F7212E" w:rsidP="00F7212E">
            <w:pPr>
              <w:tabs>
                <w:tab w:val="decimal" w:pos="340"/>
              </w:tabs>
              <w:rPr>
                <w:color w:val="000000"/>
                <w:sz w:val="21"/>
                <w:szCs w:val="21"/>
              </w:rPr>
            </w:pPr>
            <w:r>
              <w:rPr>
                <w:color w:val="000000"/>
                <w:sz w:val="21"/>
                <w:szCs w:val="21"/>
              </w:rPr>
              <w:t>(0.006)</w:t>
            </w:r>
          </w:p>
        </w:tc>
        <w:tc>
          <w:tcPr>
            <w:tcW w:w="1268" w:type="dxa"/>
            <w:tcBorders>
              <w:top w:val="nil"/>
              <w:left w:val="nil"/>
              <w:bottom w:val="nil"/>
              <w:right w:val="nil"/>
            </w:tcBorders>
          </w:tcPr>
          <w:p w14:paraId="431EB3C8" w14:textId="77777777" w:rsidR="00F7212E" w:rsidRDefault="00F7212E" w:rsidP="00F7212E">
            <w:pPr>
              <w:tabs>
                <w:tab w:val="decimal" w:pos="340"/>
              </w:tabs>
              <w:rPr>
                <w:color w:val="000000"/>
                <w:sz w:val="21"/>
                <w:szCs w:val="21"/>
              </w:rPr>
            </w:pPr>
            <w:r>
              <w:rPr>
                <w:color w:val="000000"/>
                <w:sz w:val="21"/>
                <w:szCs w:val="21"/>
              </w:rPr>
              <w:t>(0.006)</w:t>
            </w:r>
          </w:p>
        </w:tc>
        <w:tc>
          <w:tcPr>
            <w:tcW w:w="249" w:type="dxa"/>
            <w:tcBorders>
              <w:top w:val="nil"/>
              <w:left w:val="nil"/>
              <w:bottom w:val="nil"/>
              <w:right w:val="nil"/>
            </w:tcBorders>
          </w:tcPr>
          <w:p w14:paraId="0BE3E15E"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4049813B" w14:textId="77777777" w:rsidR="00F7212E" w:rsidRDefault="00F7212E" w:rsidP="00F7212E">
            <w:pPr>
              <w:tabs>
                <w:tab w:val="decimal" w:pos="340"/>
              </w:tabs>
              <w:rPr>
                <w:color w:val="000000"/>
                <w:sz w:val="21"/>
                <w:szCs w:val="21"/>
              </w:rPr>
            </w:pPr>
            <w:r>
              <w:rPr>
                <w:color w:val="000000"/>
                <w:sz w:val="21"/>
                <w:szCs w:val="21"/>
              </w:rPr>
              <w:t>(0.002)</w:t>
            </w:r>
          </w:p>
        </w:tc>
        <w:tc>
          <w:tcPr>
            <w:tcW w:w="1268" w:type="dxa"/>
            <w:tcBorders>
              <w:top w:val="nil"/>
              <w:left w:val="nil"/>
              <w:bottom w:val="nil"/>
              <w:right w:val="nil"/>
            </w:tcBorders>
          </w:tcPr>
          <w:p w14:paraId="5EEF831B" w14:textId="77777777" w:rsidR="00F7212E" w:rsidRDefault="00F7212E" w:rsidP="00F7212E">
            <w:pPr>
              <w:tabs>
                <w:tab w:val="decimal" w:pos="340"/>
              </w:tabs>
              <w:rPr>
                <w:color w:val="000000"/>
                <w:sz w:val="21"/>
                <w:szCs w:val="21"/>
              </w:rPr>
            </w:pPr>
            <w:r>
              <w:rPr>
                <w:color w:val="000000"/>
                <w:sz w:val="21"/>
                <w:szCs w:val="21"/>
              </w:rPr>
              <w:t>(0.002)</w:t>
            </w:r>
          </w:p>
        </w:tc>
        <w:tc>
          <w:tcPr>
            <w:tcW w:w="356" w:type="dxa"/>
            <w:tcBorders>
              <w:top w:val="nil"/>
              <w:left w:val="nil"/>
              <w:bottom w:val="nil"/>
              <w:right w:val="nil"/>
            </w:tcBorders>
          </w:tcPr>
          <w:p w14:paraId="2585985F"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11334E21" w14:textId="77777777" w:rsidR="00F7212E" w:rsidRDefault="00F7212E" w:rsidP="00F7212E">
            <w:pPr>
              <w:tabs>
                <w:tab w:val="decimal" w:pos="340"/>
              </w:tabs>
              <w:rPr>
                <w:color w:val="000000"/>
                <w:sz w:val="21"/>
                <w:szCs w:val="21"/>
              </w:rPr>
            </w:pPr>
            <w:r>
              <w:rPr>
                <w:color w:val="000000"/>
                <w:sz w:val="21"/>
                <w:szCs w:val="21"/>
              </w:rPr>
              <w:t>(0.002)</w:t>
            </w:r>
          </w:p>
        </w:tc>
        <w:tc>
          <w:tcPr>
            <w:tcW w:w="1268" w:type="dxa"/>
            <w:tcBorders>
              <w:top w:val="nil"/>
              <w:left w:val="nil"/>
              <w:bottom w:val="nil"/>
              <w:right w:val="nil"/>
            </w:tcBorders>
          </w:tcPr>
          <w:p w14:paraId="784904C1" w14:textId="77777777" w:rsidR="00F7212E" w:rsidRDefault="00F7212E" w:rsidP="00F7212E">
            <w:pPr>
              <w:tabs>
                <w:tab w:val="decimal" w:pos="340"/>
              </w:tabs>
              <w:rPr>
                <w:color w:val="000000"/>
                <w:sz w:val="21"/>
                <w:szCs w:val="21"/>
              </w:rPr>
            </w:pPr>
            <w:r>
              <w:rPr>
                <w:color w:val="000000"/>
                <w:sz w:val="21"/>
                <w:szCs w:val="21"/>
              </w:rPr>
              <w:t>(0.002)</w:t>
            </w:r>
          </w:p>
        </w:tc>
      </w:tr>
      <w:tr w:rsidR="00F7212E" w14:paraId="7734A17B" w14:textId="77777777" w:rsidTr="00922A2C">
        <w:tc>
          <w:tcPr>
            <w:tcW w:w="3969" w:type="dxa"/>
            <w:tcBorders>
              <w:top w:val="nil"/>
              <w:left w:val="nil"/>
              <w:bottom w:val="nil"/>
              <w:right w:val="nil"/>
            </w:tcBorders>
          </w:tcPr>
          <w:p w14:paraId="03AD22E7" w14:textId="77777777" w:rsidR="00F7212E"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Spatial lag of the dependent variable</w:t>
            </w:r>
          </w:p>
        </w:tc>
        <w:tc>
          <w:tcPr>
            <w:tcW w:w="1587" w:type="dxa"/>
            <w:tcBorders>
              <w:top w:val="nil"/>
              <w:left w:val="nil"/>
              <w:bottom w:val="nil"/>
              <w:right w:val="nil"/>
            </w:tcBorders>
          </w:tcPr>
          <w:p w14:paraId="2420B5D0" w14:textId="77777777" w:rsidR="00F7212E" w:rsidRPr="004D3A49" w:rsidRDefault="00F7212E" w:rsidP="00F7212E">
            <w:pPr>
              <w:pStyle w:val="PlainText"/>
              <w:tabs>
                <w:tab w:val="decimal" w:pos="454"/>
              </w:tabs>
              <w:rPr>
                <w:rFonts w:asciiTheme="majorBidi" w:hAnsiTheme="majorBidi" w:cstheme="majorBidi"/>
              </w:rPr>
            </w:pPr>
          </w:p>
        </w:tc>
        <w:tc>
          <w:tcPr>
            <w:tcW w:w="249" w:type="dxa"/>
            <w:tcBorders>
              <w:top w:val="nil"/>
              <w:left w:val="nil"/>
              <w:bottom w:val="nil"/>
              <w:right w:val="nil"/>
            </w:tcBorders>
          </w:tcPr>
          <w:p w14:paraId="15EBA164"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0B9B2EFB" w14:textId="77777777" w:rsidR="00F7212E" w:rsidRDefault="00F7212E" w:rsidP="00F7212E">
            <w:pPr>
              <w:tabs>
                <w:tab w:val="decimal" w:pos="340"/>
              </w:tabs>
              <w:rPr>
                <w:color w:val="000000"/>
                <w:sz w:val="21"/>
                <w:szCs w:val="21"/>
              </w:rPr>
            </w:pPr>
            <w:r>
              <w:rPr>
                <w:color w:val="000000"/>
                <w:sz w:val="21"/>
                <w:szCs w:val="21"/>
              </w:rPr>
              <w:t>0.014***</w:t>
            </w:r>
          </w:p>
        </w:tc>
        <w:tc>
          <w:tcPr>
            <w:tcW w:w="1268" w:type="dxa"/>
            <w:tcBorders>
              <w:top w:val="nil"/>
              <w:left w:val="nil"/>
              <w:bottom w:val="nil"/>
              <w:right w:val="nil"/>
            </w:tcBorders>
          </w:tcPr>
          <w:p w14:paraId="5B6608C2" w14:textId="77777777" w:rsidR="00F7212E" w:rsidRDefault="00F7212E" w:rsidP="00F7212E">
            <w:pPr>
              <w:tabs>
                <w:tab w:val="decimal" w:pos="340"/>
              </w:tabs>
              <w:rPr>
                <w:color w:val="000000"/>
                <w:sz w:val="21"/>
                <w:szCs w:val="21"/>
              </w:rPr>
            </w:pPr>
            <w:r>
              <w:rPr>
                <w:color w:val="000000"/>
                <w:sz w:val="21"/>
                <w:szCs w:val="21"/>
              </w:rPr>
              <w:t>0.016***</w:t>
            </w:r>
          </w:p>
        </w:tc>
        <w:tc>
          <w:tcPr>
            <w:tcW w:w="249" w:type="dxa"/>
            <w:tcBorders>
              <w:top w:val="nil"/>
              <w:left w:val="nil"/>
              <w:bottom w:val="nil"/>
              <w:right w:val="nil"/>
            </w:tcBorders>
          </w:tcPr>
          <w:p w14:paraId="746ACF71"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268" w:type="dxa"/>
            <w:tcBorders>
              <w:top w:val="nil"/>
              <w:left w:val="nil"/>
              <w:bottom w:val="nil"/>
              <w:right w:val="nil"/>
            </w:tcBorders>
          </w:tcPr>
          <w:p w14:paraId="40A52181" w14:textId="77777777" w:rsidR="00F7212E" w:rsidRDefault="00F7212E" w:rsidP="00F7212E">
            <w:pPr>
              <w:tabs>
                <w:tab w:val="decimal" w:pos="340"/>
              </w:tabs>
              <w:rPr>
                <w:color w:val="000000"/>
                <w:sz w:val="21"/>
                <w:szCs w:val="21"/>
              </w:rPr>
            </w:pPr>
            <w:r>
              <w:rPr>
                <w:color w:val="000000"/>
                <w:sz w:val="21"/>
                <w:szCs w:val="21"/>
              </w:rPr>
              <w:t>0.020***</w:t>
            </w:r>
          </w:p>
        </w:tc>
        <w:tc>
          <w:tcPr>
            <w:tcW w:w="1268" w:type="dxa"/>
            <w:tcBorders>
              <w:top w:val="nil"/>
              <w:left w:val="nil"/>
              <w:bottom w:val="nil"/>
              <w:right w:val="nil"/>
            </w:tcBorders>
          </w:tcPr>
          <w:p w14:paraId="1A032AA8" w14:textId="77777777" w:rsidR="00F7212E" w:rsidRDefault="00F7212E" w:rsidP="00F7212E">
            <w:pPr>
              <w:tabs>
                <w:tab w:val="decimal" w:pos="340"/>
              </w:tabs>
              <w:rPr>
                <w:color w:val="000000"/>
                <w:sz w:val="21"/>
                <w:szCs w:val="21"/>
              </w:rPr>
            </w:pPr>
            <w:r>
              <w:rPr>
                <w:color w:val="000000"/>
                <w:sz w:val="21"/>
                <w:szCs w:val="21"/>
              </w:rPr>
              <w:t>0.020***</w:t>
            </w:r>
          </w:p>
        </w:tc>
        <w:tc>
          <w:tcPr>
            <w:tcW w:w="356" w:type="dxa"/>
            <w:tcBorders>
              <w:top w:val="nil"/>
              <w:left w:val="nil"/>
              <w:bottom w:val="nil"/>
              <w:right w:val="nil"/>
            </w:tcBorders>
          </w:tcPr>
          <w:p w14:paraId="06882BE0" w14:textId="77777777" w:rsidR="00F7212E" w:rsidRPr="00F90D87" w:rsidRDefault="00F7212E" w:rsidP="00F7212E">
            <w:pPr>
              <w:tabs>
                <w:tab w:val="decimal" w:pos="340"/>
              </w:tabs>
              <w:rPr>
                <w:rFonts w:asciiTheme="majorBidi" w:eastAsia="Times New Roman" w:hAnsiTheme="majorBidi" w:cstheme="majorBidi"/>
                <w:bCs/>
                <w:sz w:val="21"/>
                <w:szCs w:val="21"/>
              </w:rPr>
            </w:pPr>
          </w:p>
        </w:tc>
        <w:tc>
          <w:tcPr>
            <w:tcW w:w="1161" w:type="dxa"/>
            <w:tcBorders>
              <w:top w:val="nil"/>
              <w:left w:val="nil"/>
              <w:bottom w:val="nil"/>
              <w:right w:val="nil"/>
            </w:tcBorders>
          </w:tcPr>
          <w:p w14:paraId="3107F6BC" w14:textId="77777777" w:rsidR="00F7212E" w:rsidRDefault="00F7212E" w:rsidP="00F7212E">
            <w:pPr>
              <w:tabs>
                <w:tab w:val="decimal" w:pos="340"/>
              </w:tabs>
              <w:rPr>
                <w:color w:val="000000"/>
                <w:sz w:val="21"/>
                <w:szCs w:val="21"/>
              </w:rPr>
            </w:pPr>
            <w:r>
              <w:rPr>
                <w:color w:val="000000"/>
                <w:sz w:val="21"/>
                <w:szCs w:val="21"/>
              </w:rPr>
              <w:t>0.017***</w:t>
            </w:r>
          </w:p>
        </w:tc>
        <w:tc>
          <w:tcPr>
            <w:tcW w:w="1268" w:type="dxa"/>
            <w:tcBorders>
              <w:top w:val="nil"/>
              <w:left w:val="nil"/>
              <w:bottom w:val="nil"/>
              <w:right w:val="nil"/>
            </w:tcBorders>
          </w:tcPr>
          <w:p w14:paraId="19915348" w14:textId="77777777" w:rsidR="00F7212E" w:rsidRDefault="00F7212E" w:rsidP="00F7212E">
            <w:pPr>
              <w:tabs>
                <w:tab w:val="decimal" w:pos="340"/>
              </w:tabs>
              <w:rPr>
                <w:color w:val="000000"/>
                <w:sz w:val="21"/>
                <w:szCs w:val="21"/>
              </w:rPr>
            </w:pPr>
            <w:r>
              <w:rPr>
                <w:color w:val="000000"/>
                <w:sz w:val="21"/>
                <w:szCs w:val="21"/>
              </w:rPr>
              <w:t>0.017***</w:t>
            </w:r>
          </w:p>
        </w:tc>
      </w:tr>
      <w:tr w:rsidR="00F7212E" w14:paraId="05608EDD" w14:textId="77777777" w:rsidTr="00922A2C">
        <w:tc>
          <w:tcPr>
            <w:tcW w:w="3969" w:type="dxa"/>
            <w:tcBorders>
              <w:top w:val="nil"/>
              <w:left w:val="nil"/>
              <w:bottom w:val="nil"/>
              <w:right w:val="nil"/>
            </w:tcBorders>
          </w:tcPr>
          <w:p w14:paraId="3923F1F5" w14:textId="77777777" w:rsidR="00F7212E" w:rsidRDefault="00F7212E" w:rsidP="00F7212E">
            <w:pPr>
              <w:rPr>
                <w:rFonts w:asciiTheme="majorBidi" w:eastAsia="Times New Roman" w:hAnsiTheme="majorBidi" w:cstheme="majorBidi"/>
                <w:bCs/>
                <w:sz w:val="21"/>
                <w:szCs w:val="21"/>
              </w:rPr>
            </w:pPr>
          </w:p>
        </w:tc>
        <w:tc>
          <w:tcPr>
            <w:tcW w:w="1587" w:type="dxa"/>
            <w:tcBorders>
              <w:top w:val="nil"/>
              <w:left w:val="nil"/>
              <w:bottom w:val="nil"/>
              <w:right w:val="nil"/>
            </w:tcBorders>
          </w:tcPr>
          <w:p w14:paraId="33060AAA" w14:textId="77777777" w:rsidR="00F7212E" w:rsidRPr="004D3A49" w:rsidRDefault="00F7212E" w:rsidP="00F7212E">
            <w:pPr>
              <w:pStyle w:val="PlainText"/>
              <w:tabs>
                <w:tab w:val="decimal" w:pos="454"/>
              </w:tabs>
              <w:rPr>
                <w:rFonts w:asciiTheme="majorBidi" w:hAnsiTheme="majorBidi" w:cstheme="majorBidi"/>
              </w:rPr>
            </w:pPr>
          </w:p>
        </w:tc>
        <w:tc>
          <w:tcPr>
            <w:tcW w:w="249" w:type="dxa"/>
            <w:tcBorders>
              <w:top w:val="nil"/>
              <w:left w:val="nil"/>
              <w:bottom w:val="nil"/>
              <w:right w:val="nil"/>
            </w:tcBorders>
          </w:tcPr>
          <w:p w14:paraId="09D3DA40"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1F688F76" w14:textId="77777777" w:rsidR="00F7212E" w:rsidRDefault="00F7212E" w:rsidP="00F7212E">
            <w:pPr>
              <w:tabs>
                <w:tab w:val="decimal" w:pos="340"/>
              </w:tabs>
              <w:rPr>
                <w:color w:val="000000"/>
                <w:sz w:val="21"/>
                <w:szCs w:val="21"/>
              </w:rPr>
            </w:pPr>
            <w:r>
              <w:rPr>
                <w:color w:val="000000"/>
                <w:sz w:val="21"/>
                <w:szCs w:val="21"/>
              </w:rPr>
              <w:t>(0.005)</w:t>
            </w:r>
          </w:p>
        </w:tc>
        <w:tc>
          <w:tcPr>
            <w:tcW w:w="1268" w:type="dxa"/>
            <w:tcBorders>
              <w:top w:val="nil"/>
              <w:left w:val="nil"/>
              <w:bottom w:val="nil"/>
              <w:right w:val="nil"/>
            </w:tcBorders>
          </w:tcPr>
          <w:p w14:paraId="09545CEA" w14:textId="77777777" w:rsidR="00F7212E" w:rsidRDefault="00F7212E" w:rsidP="00F7212E">
            <w:pPr>
              <w:tabs>
                <w:tab w:val="decimal" w:pos="340"/>
              </w:tabs>
              <w:rPr>
                <w:color w:val="000000"/>
                <w:sz w:val="21"/>
                <w:szCs w:val="21"/>
              </w:rPr>
            </w:pPr>
            <w:r>
              <w:rPr>
                <w:color w:val="000000"/>
                <w:sz w:val="21"/>
                <w:szCs w:val="21"/>
              </w:rPr>
              <w:t>(0.005)</w:t>
            </w:r>
          </w:p>
        </w:tc>
        <w:tc>
          <w:tcPr>
            <w:tcW w:w="249" w:type="dxa"/>
            <w:tcBorders>
              <w:top w:val="nil"/>
              <w:left w:val="nil"/>
              <w:bottom w:val="nil"/>
              <w:right w:val="nil"/>
            </w:tcBorders>
          </w:tcPr>
          <w:p w14:paraId="047D3595"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nil"/>
              <w:right w:val="nil"/>
            </w:tcBorders>
          </w:tcPr>
          <w:p w14:paraId="527D4DEC" w14:textId="77777777" w:rsidR="00F7212E" w:rsidRDefault="00F7212E" w:rsidP="00F7212E">
            <w:pPr>
              <w:tabs>
                <w:tab w:val="decimal" w:pos="340"/>
              </w:tabs>
              <w:rPr>
                <w:color w:val="000000"/>
                <w:sz w:val="21"/>
                <w:szCs w:val="21"/>
              </w:rPr>
            </w:pPr>
            <w:r>
              <w:rPr>
                <w:color w:val="000000"/>
                <w:sz w:val="21"/>
                <w:szCs w:val="21"/>
              </w:rPr>
              <w:t>(0.002)</w:t>
            </w:r>
          </w:p>
        </w:tc>
        <w:tc>
          <w:tcPr>
            <w:tcW w:w="1268" w:type="dxa"/>
            <w:tcBorders>
              <w:top w:val="nil"/>
              <w:left w:val="nil"/>
              <w:bottom w:val="nil"/>
              <w:right w:val="nil"/>
            </w:tcBorders>
          </w:tcPr>
          <w:p w14:paraId="2C234ACD" w14:textId="77777777" w:rsidR="00F7212E" w:rsidRDefault="00F7212E" w:rsidP="00F7212E">
            <w:pPr>
              <w:tabs>
                <w:tab w:val="decimal" w:pos="340"/>
              </w:tabs>
              <w:rPr>
                <w:color w:val="000000"/>
                <w:sz w:val="21"/>
                <w:szCs w:val="21"/>
              </w:rPr>
            </w:pPr>
            <w:r>
              <w:rPr>
                <w:color w:val="000000"/>
                <w:sz w:val="21"/>
                <w:szCs w:val="21"/>
              </w:rPr>
              <w:t>(0.002)</w:t>
            </w:r>
          </w:p>
        </w:tc>
        <w:tc>
          <w:tcPr>
            <w:tcW w:w="356" w:type="dxa"/>
            <w:tcBorders>
              <w:top w:val="nil"/>
              <w:left w:val="nil"/>
              <w:bottom w:val="nil"/>
              <w:right w:val="nil"/>
            </w:tcBorders>
          </w:tcPr>
          <w:p w14:paraId="60F95BCF"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nil"/>
              <w:right w:val="nil"/>
            </w:tcBorders>
          </w:tcPr>
          <w:p w14:paraId="5943FD06" w14:textId="77777777" w:rsidR="00F7212E" w:rsidRDefault="00F7212E" w:rsidP="00F7212E">
            <w:pPr>
              <w:tabs>
                <w:tab w:val="decimal" w:pos="340"/>
              </w:tabs>
              <w:rPr>
                <w:color w:val="000000"/>
                <w:sz w:val="21"/>
                <w:szCs w:val="21"/>
              </w:rPr>
            </w:pPr>
            <w:r>
              <w:rPr>
                <w:color w:val="000000"/>
                <w:sz w:val="21"/>
                <w:szCs w:val="21"/>
              </w:rPr>
              <w:t>(0.002)</w:t>
            </w:r>
          </w:p>
        </w:tc>
        <w:tc>
          <w:tcPr>
            <w:tcW w:w="1268" w:type="dxa"/>
            <w:tcBorders>
              <w:top w:val="nil"/>
              <w:left w:val="nil"/>
              <w:bottom w:val="nil"/>
              <w:right w:val="nil"/>
            </w:tcBorders>
          </w:tcPr>
          <w:p w14:paraId="204EAD71" w14:textId="77777777" w:rsidR="00F7212E" w:rsidRDefault="00F7212E" w:rsidP="00F7212E">
            <w:pPr>
              <w:tabs>
                <w:tab w:val="decimal" w:pos="340"/>
              </w:tabs>
              <w:rPr>
                <w:color w:val="000000"/>
                <w:sz w:val="21"/>
                <w:szCs w:val="21"/>
              </w:rPr>
            </w:pPr>
            <w:r>
              <w:rPr>
                <w:color w:val="000000"/>
                <w:sz w:val="21"/>
                <w:szCs w:val="21"/>
              </w:rPr>
              <w:t>(0.002)</w:t>
            </w:r>
          </w:p>
        </w:tc>
      </w:tr>
      <w:tr w:rsidR="00F7212E" w14:paraId="68B37FBE" w14:textId="77777777" w:rsidTr="00922A2C">
        <w:tc>
          <w:tcPr>
            <w:tcW w:w="3969" w:type="dxa"/>
            <w:tcBorders>
              <w:top w:val="nil"/>
              <w:left w:val="nil"/>
              <w:bottom w:val="single" w:sz="4" w:space="0" w:color="auto"/>
              <w:right w:val="nil"/>
            </w:tcBorders>
          </w:tcPr>
          <w:p w14:paraId="64555A59" w14:textId="77777777" w:rsidR="00F7212E" w:rsidRPr="00B42705" w:rsidRDefault="00F7212E" w:rsidP="00F7212E">
            <w:pPr>
              <w:rPr>
                <w:rFonts w:asciiTheme="majorBidi" w:eastAsia="Times New Roman" w:hAnsiTheme="majorBidi" w:cstheme="majorBidi"/>
                <w:bCs/>
                <w:sz w:val="21"/>
                <w:szCs w:val="21"/>
              </w:rPr>
            </w:pPr>
            <w:r>
              <w:rPr>
                <w:rFonts w:asciiTheme="majorBidi" w:eastAsia="Times New Roman" w:hAnsiTheme="majorBidi" w:cstheme="majorBidi"/>
                <w:bCs/>
                <w:sz w:val="21"/>
                <w:szCs w:val="21"/>
              </w:rPr>
              <w:t xml:space="preserve">Pseudo </w:t>
            </w:r>
            <w:r>
              <w:rPr>
                <w:rFonts w:asciiTheme="majorBidi" w:eastAsia="Times New Roman" w:hAnsiTheme="majorBidi" w:cstheme="majorBidi"/>
                <w:bCs/>
                <w:i/>
                <w:iCs/>
                <w:sz w:val="21"/>
                <w:szCs w:val="21"/>
              </w:rPr>
              <w:t>R</w:t>
            </w:r>
            <w:r>
              <w:rPr>
                <w:rFonts w:asciiTheme="majorBidi" w:eastAsia="Times New Roman" w:hAnsiTheme="majorBidi" w:cstheme="majorBidi"/>
                <w:bCs/>
                <w:sz w:val="21"/>
                <w:szCs w:val="21"/>
              </w:rPr>
              <w:t>-squared</w:t>
            </w:r>
          </w:p>
        </w:tc>
        <w:tc>
          <w:tcPr>
            <w:tcW w:w="1587" w:type="dxa"/>
            <w:tcBorders>
              <w:top w:val="nil"/>
              <w:left w:val="nil"/>
              <w:bottom w:val="single" w:sz="4" w:space="0" w:color="auto"/>
              <w:right w:val="nil"/>
            </w:tcBorders>
          </w:tcPr>
          <w:p w14:paraId="3977ECA9" w14:textId="77777777" w:rsidR="00F7212E" w:rsidRPr="00F90D87" w:rsidRDefault="00F7212E" w:rsidP="00F7212E">
            <w:pPr>
              <w:tabs>
                <w:tab w:val="decimal" w:pos="454"/>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0.343</w:t>
            </w:r>
          </w:p>
        </w:tc>
        <w:tc>
          <w:tcPr>
            <w:tcW w:w="249" w:type="dxa"/>
            <w:tcBorders>
              <w:top w:val="nil"/>
              <w:left w:val="nil"/>
              <w:bottom w:val="single" w:sz="4" w:space="0" w:color="auto"/>
              <w:right w:val="nil"/>
            </w:tcBorders>
          </w:tcPr>
          <w:p w14:paraId="48BEF18D"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6045861D"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0.232</w:t>
            </w:r>
          </w:p>
        </w:tc>
        <w:tc>
          <w:tcPr>
            <w:tcW w:w="1268" w:type="dxa"/>
            <w:tcBorders>
              <w:top w:val="nil"/>
              <w:left w:val="nil"/>
              <w:bottom w:val="single" w:sz="4" w:space="0" w:color="auto"/>
              <w:right w:val="nil"/>
            </w:tcBorders>
          </w:tcPr>
          <w:p w14:paraId="6636E2D8"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0.230</w:t>
            </w:r>
          </w:p>
        </w:tc>
        <w:tc>
          <w:tcPr>
            <w:tcW w:w="249" w:type="dxa"/>
            <w:tcBorders>
              <w:top w:val="nil"/>
              <w:left w:val="nil"/>
              <w:bottom w:val="single" w:sz="4" w:space="0" w:color="auto"/>
              <w:right w:val="nil"/>
            </w:tcBorders>
          </w:tcPr>
          <w:p w14:paraId="62A97047"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268" w:type="dxa"/>
            <w:tcBorders>
              <w:top w:val="nil"/>
              <w:left w:val="nil"/>
              <w:bottom w:val="single" w:sz="4" w:space="0" w:color="auto"/>
              <w:right w:val="nil"/>
            </w:tcBorders>
          </w:tcPr>
          <w:p w14:paraId="19453EA5"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0.575</w:t>
            </w:r>
          </w:p>
        </w:tc>
        <w:tc>
          <w:tcPr>
            <w:tcW w:w="1268" w:type="dxa"/>
            <w:tcBorders>
              <w:top w:val="nil"/>
              <w:left w:val="nil"/>
              <w:bottom w:val="single" w:sz="4" w:space="0" w:color="auto"/>
              <w:right w:val="nil"/>
            </w:tcBorders>
          </w:tcPr>
          <w:p w14:paraId="1080F42B"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0.575</w:t>
            </w:r>
          </w:p>
        </w:tc>
        <w:tc>
          <w:tcPr>
            <w:tcW w:w="356" w:type="dxa"/>
            <w:tcBorders>
              <w:top w:val="nil"/>
              <w:left w:val="nil"/>
              <w:bottom w:val="single" w:sz="4" w:space="0" w:color="auto"/>
              <w:right w:val="nil"/>
            </w:tcBorders>
          </w:tcPr>
          <w:p w14:paraId="3E23E040"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p>
        </w:tc>
        <w:tc>
          <w:tcPr>
            <w:tcW w:w="1161" w:type="dxa"/>
            <w:tcBorders>
              <w:top w:val="nil"/>
              <w:left w:val="nil"/>
              <w:bottom w:val="single" w:sz="4" w:space="0" w:color="auto"/>
              <w:right w:val="nil"/>
            </w:tcBorders>
          </w:tcPr>
          <w:p w14:paraId="015ECDCC"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0.623</w:t>
            </w:r>
          </w:p>
        </w:tc>
        <w:tc>
          <w:tcPr>
            <w:tcW w:w="1268" w:type="dxa"/>
            <w:tcBorders>
              <w:top w:val="nil"/>
              <w:left w:val="nil"/>
              <w:bottom w:val="single" w:sz="4" w:space="0" w:color="auto"/>
              <w:right w:val="nil"/>
            </w:tcBorders>
          </w:tcPr>
          <w:p w14:paraId="2D09B6B8" w14:textId="77777777" w:rsidR="00F7212E" w:rsidRPr="00F90D87" w:rsidRDefault="00F7212E" w:rsidP="00F7212E">
            <w:pPr>
              <w:tabs>
                <w:tab w:val="decimal" w:pos="340"/>
              </w:tabs>
              <w:spacing w:after="60"/>
              <w:rPr>
                <w:rFonts w:asciiTheme="majorBidi" w:eastAsia="Times New Roman" w:hAnsiTheme="majorBidi" w:cstheme="majorBidi"/>
                <w:bCs/>
                <w:sz w:val="21"/>
                <w:szCs w:val="21"/>
              </w:rPr>
            </w:pPr>
            <w:r>
              <w:rPr>
                <w:rFonts w:asciiTheme="majorBidi" w:eastAsia="Times New Roman" w:hAnsiTheme="majorBidi" w:cstheme="majorBidi"/>
                <w:bCs/>
                <w:sz w:val="21"/>
                <w:szCs w:val="21"/>
              </w:rPr>
              <w:t>0.623</w:t>
            </w:r>
          </w:p>
        </w:tc>
      </w:tr>
      <w:tr w:rsidR="00F7212E" w14:paraId="19517B5A" w14:textId="77777777" w:rsidTr="00F01264">
        <w:tc>
          <w:tcPr>
            <w:tcW w:w="13911" w:type="dxa"/>
            <w:gridSpan w:val="11"/>
            <w:tcBorders>
              <w:top w:val="single" w:sz="4" w:space="0" w:color="auto"/>
              <w:left w:val="nil"/>
              <w:bottom w:val="nil"/>
              <w:right w:val="nil"/>
            </w:tcBorders>
          </w:tcPr>
          <w:p w14:paraId="0FBD8245" w14:textId="77777777" w:rsidR="00F7212E" w:rsidRDefault="00F7212E" w:rsidP="00F7212E">
            <w:pPr>
              <w:spacing w:before="40"/>
              <w:rPr>
                <w:rFonts w:asciiTheme="majorBidi" w:eastAsia="Times New Roman" w:hAnsiTheme="majorBidi" w:cstheme="majorBidi"/>
                <w:bCs/>
                <w:i/>
                <w:iCs/>
                <w:sz w:val="20"/>
                <w:szCs w:val="20"/>
              </w:rPr>
            </w:pPr>
            <w:r w:rsidRPr="00506047">
              <w:rPr>
                <w:rFonts w:asciiTheme="majorBidi" w:eastAsia="Times New Roman" w:hAnsiTheme="majorBidi" w:cstheme="majorBidi"/>
                <w:bCs/>
                <w:i/>
                <w:iCs/>
                <w:sz w:val="20"/>
                <w:szCs w:val="20"/>
              </w:rPr>
              <w:t>Notes</w:t>
            </w:r>
          </w:p>
          <w:p w14:paraId="17E72253" w14:textId="77777777" w:rsidR="00D417F1"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Models also include nine fixed effects for US regions and an intercept. </w:t>
            </w:r>
          </w:p>
          <w:p w14:paraId="79452A88" w14:textId="77777777" w:rsidR="00D417F1"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In the first column and in the spatial lag rows, cell values are coefficient estimates, otherwise they are the average total impacts, taking into account direct and indirect impacts from spillovers operating through the spatially lagged dependent variable. </w:t>
            </w:r>
          </w:p>
          <w:p w14:paraId="05AA4410" w14:textId="77777777" w:rsidR="00D417F1"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For those cells, the standard errors in ( ) are calculated from delta method, otherwise they are from a heteroscedasticity-robust GMM variance estimator. </w:t>
            </w:r>
          </w:p>
          <w:p w14:paraId="06673CF1" w14:textId="77777777" w:rsidR="00D417F1"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Estimation uses generalized spatial two-stage least squares, with a second-order contiguity weighting matrix</w:t>
            </w:r>
            <w:r w:rsidR="00D417F1">
              <w:rPr>
                <w:rFonts w:asciiTheme="majorBidi" w:eastAsia="Times New Roman" w:hAnsiTheme="majorBidi" w:cstheme="majorBidi"/>
                <w:bCs/>
                <w:sz w:val="20"/>
                <w:szCs w:val="20"/>
              </w:rPr>
              <w:t>.</w:t>
            </w:r>
          </w:p>
          <w:p w14:paraId="60FF8CD4" w14:textId="77777777" w:rsidR="00D417F1"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sz w:val="20"/>
                <w:szCs w:val="20"/>
              </w:rPr>
              <w:t>***, **, * denote statistical significance at 1%, 5% and 10% levels</w:t>
            </w:r>
          </w:p>
          <w:p w14:paraId="49388BA1" w14:textId="3EDDE0A2" w:rsidR="00F7212E" w:rsidRPr="00506047" w:rsidRDefault="00F7212E" w:rsidP="00F7212E">
            <w:pPr>
              <w:spacing w:before="40"/>
              <w:rPr>
                <w:rFonts w:asciiTheme="majorBidi" w:eastAsia="Times New Roman" w:hAnsiTheme="majorBidi" w:cstheme="majorBidi"/>
                <w:bCs/>
                <w:sz w:val="20"/>
                <w:szCs w:val="20"/>
              </w:rPr>
            </w:pPr>
            <w:r>
              <w:rPr>
                <w:rFonts w:asciiTheme="majorBidi" w:eastAsia="Times New Roman" w:hAnsiTheme="majorBidi" w:cstheme="majorBidi"/>
                <w:bCs/>
                <w:i/>
                <w:iCs/>
                <w:sz w:val="20"/>
                <w:szCs w:val="20"/>
              </w:rPr>
              <w:t>N</w:t>
            </w:r>
            <w:r>
              <w:rPr>
                <w:rFonts w:asciiTheme="majorBidi" w:eastAsia="Times New Roman" w:hAnsiTheme="majorBidi" w:cstheme="majorBidi"/>
                <w:bCs/>
                <w:sz w:val="20"/>
                <w:szCs w:val="20"/>
              </w:rPr>
              <w:t>=3104 US counties.</w:t>
            </w:r>
            <w:r w:rsidRPr="00506047">
              <w:rPr>
                <w:rFonts w:asciiTheme="majorBidi" w:eastAsia="Times New Roman" w:hAnsiTheme="majorBidi" w:cstheme="majorBidi"/>
                <w:bCs/>
                <w:sz w:val="20"/>
                <w:szCs w:val="20"/>
              </w:rPr>
              <w:t xml:space="preserve"> </w:t>
            </w:r>
          </w:p>
        </w:tc>
      </w:tr>
    </w:tbl>
    <w:p w14:paraId="65F5F9B2" w14:textId="77777777" w:rsidR="003F465D" w:rsidRDefault="003F465D" w:rsidP="00FE2719">
      <w:pPr>
        <w:spacing w:before="40" w:after="0"/>
        <w:rPr>
          <w:rFonts w:eastAsia="Times New Roman"/>
          <w:bCs/>
          <w:sz w:val="18"/>
          <w:szCs w:val="18"/>
        </w:rPr>
      </w:pPr>
    </w:p>
    <w:p w14:paraId="2878FEE0" w14:textId="77777777" w:rsidR="004C0DAC" w:rsidRDefault="004C0DAC" w:rsidP="00FE2719">
      <w:pPr>
        <w:spacing w:before="40" w:after="0"/>
        <w:rPr>
          <w:rFonts w:eastAsia="Times New Roman"/>
          <w:bCs/>
          <w:sz w:val="18"/>
          <w:szCs w:val="18"/>
        </w:rPr>
        <w:sectPr w:rsidR="004C0DAC" w:rsidSect="00493FE5">
          <w:pgSz w:w="16838" w:h="11906" w:orient="landscape"/>
          <w:pgMar w:top="1440" w:right="1440" w:bottom="1440" w:left="1440" w:header="709" w:footer="709" w:gutter="0"/>
          <w:cols w:space="708"/>
          <w:docGrid w:linePitch="360"/>
        </w:sectPr>
      </w:pPr>
    </w:p>
    <w:p w14:paraId="44D6AFB7" w14:textId="0D1EEFD7" w:rsidR="004C0DAC" w:rsidRPr="005202E9" w:rsidRDefault="005202E9" w:rsidP="005202E9">
      <w:pPr>
        <w:spacing w:before="40" w:after="0"/>
        <w:jc w:val="center"/>
        <w:rPr>
          <w:rFonts w:asciiTheme="majorBidi" w:hAnsiTheme="majorBidi" w:cstheme="majorBidi"/>
          <w:b/>
          <w:bCs/>
          <w:sz w:val="22"/>
          <w:szCs w:val="22"/>
        </w:rPr>
      </w:pPr>
      <w:r w:rsidRPr="005202E9">
        <w:rPr>
          <w:rFonts w:asciiTheme="majorBidi" w:hAnsiTheme="majorBidi" w:cstheme="majorBidi"/>
          <w:b/>
          <w:bCs/>
          <w:sz w:val="22"/>
          <w:szCs w:val="22"/>
        </w:rPr>
        <w:lastRenderedPageBreak/>
        <w:t>Figure C1:</w:t>
      </w:r>
      <w:r w:rsidR="004C0DAC" w:rsidRPr="005202E9">
        <w:rPr>
          <w:rFonts w:asciiTheme="majorBidi" w:hAnsiTheme="majorBidi" w:cstheme="majorBidi"/>
          <w:b/>
          <w:bCs/>
          <w:sz w:val="22"/>
          <w:szCs w:val="22"/>
        </w:rPr>
        <w:t xml:space="preserve"> Sensitivity Analyses, Spatial Autoregressive Models </w:t>
      </w:r>
      <w:r>
        <w:rPr>
          <w:rFonts w:asciiTheme="majorBidi" w:hAnsiTheme="majorBidi" w:cstheme="majorBidi"/>
          <w:b/>
          <w:bCs/>
          <w:sz w:val="22"/>
          <w:szCs w:val="22"/>
        </w:rPr>
        <w:t>w</w:t>
      </w:r>
      <w:r w:rsidR="004C0DAC" w:rsidRPr="005202E9">
        <w:rPr>
          <w:rFonts w:asciiTheme="majorBidi" w:hAnsiTheme="majorBidi" w:cstheme="majorBidi"/>
          <w:b/>
          <w:bCs/>
          <w:sz w:val="22"/>
          <w:szCs w:val="22"/>
        </w:rPr>
        <w:t>ith Spatial Errors</w:t>
      </w:r>
    </w:p>
    <w:p w14:paraId="7B1FDF3C" w14:textId="77777777" w:rsidR="004C0DAC" w:rsidRPr="005202E9" w:rsidRDefault="004C0DAC" w:rsidP="005202E9">
      <w:pPr>
        <w:spacing w:before="40" w:after="0"/>
        <w:jc w:val="center"/>
        <w:rPr>
          <w:rFonts w:asciiTheme="majorBidi" w:hAnsiTheme="majorBidi" w:cstheme="majorBidi"/>
          <w:sz w:val="22"/>
          <w:szCs w:val="22"/>
        </w:rPr>
      </w:pPr>
      <w:r w:rsidRPr="005202E9">
        <w:rPr>
          <w:rFonts w:asciiTheme="majorBidi" w:hAnsiTheme="majorBidi" w:cstheme="majorBidi"/>
          <w:sz w:val="22"/>
          <w:szCs w:val="22"/>
        </w:rPr>
        <w:t>Evolving Estimates of the Impact of County Lockdowns on Covid-19 Deaths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C0DAC" w:rsidRPr="005202E9" w14:paraId="4B3065B2" w14:textId="77777777" w:rsidTr="00E92719">
        <w:tc>
          <w:tcPr>
            <w:tcW w:w="9016" w:type="dxa"/>
          </w:tcPr>
          <w:p w14:paraId="226C9425" w14:textId="4FCEA410" w:rsidR="005202E9" w:rsidRDefault="005202E9" w:rsidP="005202E9">
            <w:pPr>
              <w:pStyle w:val="ListParagraph"/>
              <w:spacing w:before="200"/>
              <w:ind w:left="0"/>
              <w:jc w:val="center"/>
              <w:rPr>
                <w:rFonts w:eastAsia="Times New Roman"/>
                <w:bCs/>
                <w:sz w:val="22"/>
                <w:szCs w:val="22"/>
              </w:rPr>
            </w:pPr>
            <w:r>
              <w:rPr>
                <w:rFonts w:eastAsia="Times New Roman"/>
                <w:bCs/>
                <w:sz w:val="22"/>
                <w:szCs w:val="22"/>
              </w:rPr>
              <w:t>(</w:t>
            </w:r>
            <w:r w:rsidR="006A0F94">
              <w:rPr>
                <w:rFonts w:eastAsia="Times New Roman"/>
                <w:bCs/>
                <w:sz w:val="22"/>
                <w:szCs w:val="22"/>
              </w:rPr>
              <w:t>c</w:t>
            </w:r>
            <w:r>
              <w:rPr>
                <w:rFonts w:eastAsia="Times New Roman"/>
                <w:bCs/>
                <w:sz w:val="22"/>
                <w:szCs w:val="22"/>
              </w:rPr>
              <w:t xml:space="preserve">) </w:t>
            </w:r>
            <w:r w:rsidR="006E1698" w:rsidRPr="005202E9">
              <w:rPr>
                <w:rFonts w:eastAsia="Times New Roman"/>
                <w:bCs/>
                <w:sz w:val="22"/>
                <w:szCs w:val="22"/>
              </w:rPr>
              <w:t>Spatial Autoregressive Model</w:t>
            </w:r>
          </w:p>
          <w:p w14:paraId="10C4063F" w14:textId="3183A563" w:rsidR="004C0DAC" w:rsidRPr="005202E9" w:rsidRDefault="00D9009D" w:rsidP="005202E9">
            <w:pPr>
              <w:pStyle w:val="ListParagraph"/>
              <w:spacing w:before="200"/>
              <w:ind w:left="0"/>
              <w:jc w:val="center"/>
              <w:rPr>
                <w:rFonts w:eastAsia="Times New Roman"/>
                <w:bCs/>
                <w:sz w:val="22"/>
                <w:szCs w:val="22"/>
              </w:rPr>
            </w:pPr>
            <w:r w:rsidRPr="005202E9">
              <w:rPr>
                <w:rFonts w:eastAsia="Times New Roman"/>
                <w:bCs/>
                <w:sz w:val="22"/>
                <w:szCs w:val="22"/>
              </w:rPr>
              <w:t>Lockdown Selection on Observations</w:t>
            </w:r>
          </w:p>
        </w:tc>
      </w:tr>
      <w:tr w:rsidR="004C0DAC" w14:paraId="72ED98AF" w14:textId="77777777" w:rsidTr="00E92719">
        <w:tc>
          <w:tcPr>
            <w:tcW w:w="9016" w:type="dxa"/>
          </w:tcPr>
          <w:p w14:paraId="1ABA2A18" w14:textId="720D7A1D" w:rsidR="004C0DAC" w:rsidRDefault="00491781" w:rsidP="00E92719">
            <w:pPr>
              <w:spacing w:before="40"/>
              <w:jc w:val="center"/>
              <w:rPr>
                <w:rFonts w:eastAsia="Times New Roman"/>
                <w:bCs/>
                <w:sz w:val="18"/>
                <w:szCs w:val="18"/>
              </w:rPr>
            </w:pPr>
            <w:r w:rsidRPr="00491781">
              <w:rPr>
                <w:rFonts w:eastAsia="Times New Roman"/>
                <w:bCs/>
                <w:noProof/>
                <w:sz w:val="18"/>
                <w:szCs w:val="18"/>
                <w:lang w:eastAsia="zh-CN"/>
              </w:rPr>
              <w:drawing>
                <wp:inline distT="0" distB="0" distL="0" distR="0" wp14:anchorId="703D581F" wp14:editId="6C9382CA">
                  <wp:extent cx="5730240" cy="346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467100"/>
                          </a:xfrm>
                          <a:prstGeom prst="rect">
                            <a:avLst/>
                          </a:prstGeom>
                          <a:noFill/>
                          <a:ln>
                            <a:noFill/>
                          </a:ln>
                        </pic:spPr>
                      </pic:pic>
                    </a:graphicData>
                  </a:graphic>
                </wp:inline>
              </w:drawing>
            </w:r>
          </w:p>
        </w:tc>
      </w:tr>
      <w:tr w:rsidR="004C0DAC" w14:paraId="542404F9" w14:textId="77777777" w:rsidTr="00E92719">
        <w:tc>
          <w:tcPr>
            <w:tcW w:w="9016" w:type="dxa"/>
          </w:tcPr>
          <w:p w14:paraId="60484B84" w14:textId="47599F78" w:rsidR="005202E9" w:rsidRPr="005202E9" w:rsidRDefault="005202E9" w:rsidP="005202E9">
            <w:pPr>
              <w:spacing w:before="200"/>
              <w:ind w:left="360"/>
              <w:jc w:val="center"/>
              <w:rPr>
                <w:rFonts w:eastAsia="Times New Roman"/>
                <w:bCs/>
                <w:sz w:val="22"/>
                <w:szCs w:val="22"/>
              </w:rPr>
            </w:pPr>
            <w:r>
              <w:rPr>
                <w:rFonts w:eastAsia="Times New Roman"/>
                <w:bCs/>
                <w:sz w:val="22"/>
                <w:szCs w:val="22"/>
              </w:rPr>
              <w:t>(</w:t>
            </w:r>
            <w:r w:rsidR="006A0F94">
              <w:rPr>
                <w:rFonts w:eastAsia="Times New Roman"/>
                <w:bCs/>
                <w:sz w:val="22"/>
                <w:szCs w:val="22"/>
              </w:rPr>
              <w:t>d</w:t>
            </w:r>
            <w:r>
              <w:rPr>
                <w:rFonts w:eastAsia="Times New Roman"/>
                <w:bCs/>
                <w:sz w:val="22"/>
                <w:szCs w:val="22"/>
              </w:rPr>
              <w:t xml:space="preserve">) </w:t>
            </w:r>
            <w:r w:rsidR="006E1698" w:rsidRPr="005202E9">
              <w:rPr>
                <w:rFonts w:eastAsia="Times New Roman"/>
                <w:bCs/>
                <w:sz w:val="22"/>
                <w:szCs w:val="22"/>
              </w:rPr>
              <w:t>Spatial Autoregressive C</w:t>
            </w:r>
            <w:r w:rsidR="00D9009D" w:rsidRPr="005202E9">
              <w:rPr>
                <w:rFonts w:eastAsia="Times New Roman"/>
                <w:bCs/>
                <w:sz w:val="22"/>
                <w:szCs w:val="22"/>
              </w:rPr>
              <w:t>ontrol Function Model</w:t>
            </w:r>
          </w:p>
          <w:p w14:paraId="200753BC" w14:textId="3D694243" w:rsidR="004C0DAC" w:rsidRPr="005202E9" w:rsidRDefault="00D9009D" w:rsidP="005202E9">
            <w:pPr>
              <w:pStyle w:val="ListParagraph"/>
              <w:ind w:left="714"/>
              <w:jc w:val="center"/>
              <w:rPr>
                <w:rFonts w:eastAsia="Times New Roman"/>
                <w:bCs/>
                <w:sz w:val="22"/>
                <w:szCs w:val="22"/>
              </w:rPr>
            </w:pPr>
            <w:r w:rsidRPr="005202E9">
              <w:rPr>
                <w:rFonts w:eastAsia="Times New Roman"/>
                <w:bCs/>
                <w:sz w:val="22"/>
                <w:szCs w:val="22"/>
              </w:rPr>
              <w:t>Lockdown Selection on Unobservables</w:t>
            </w:r>
          </w:p>
        </w:tc>
      </w:tr>
      <w:tr w:rsidR="004C0DAC" w14:paraId="143E1EF6" w14:textId="77777777" w:rsidTr="00E92719">
        <w:tc>
          <w:tcPr>
            <w:tcW w:w="9016" w:type="dxa"/>
          </w:tcPr>
          <w:p w14:paraId="04DFAEB6" w14:textId="2877402C" w:rsidR="004C0DAC" w:rsidRDefault="00491781" w:rsidP="00E92719">
            <w:pPr>
              <w:spacing w:before="40"/>
              <w:jc w:val="center"/>
              <w:rPr>
                <w:rFonts w:eastAsia="Times New Roman"/>
                <w:bCs/>
                <w:sz w:val="18"/>
                <w:szCs w:val="18"/>
              </w:rPr>
            </w:pPr>
            <w:r w:rsidRPr="00491781">
              <w:rPr>
                <w:rFonts w:eastAsia="Times New Roman"/>
                <w:bCs/>
                <w:noProof/>
                <w:sz w:val="18"/>
                <w:szCs w:val="18"/>
                <w:lang w:eastAsia="zh-CN"/>
              </w:rPr>
              <w:drawing>
                <wp:inline distT="0" distB="0" distL="0" distR="0" wp14:anchorId="0725E54C" wp14:editId="7CE641CD">
                  <wp:extent cx="5730240" cy="34671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467100"/>
                          </a:xfrm>
                          <a:prstGeom prst="rect">
                            <a:avLst/>
                          </a:prstGeom>
                          <a:noFill/>
                          <a:ln>
                            <a:noFill/>
                          </a:ln>
                        </pic:spPr>
                      </pic:pic>
                    </a:graphicData>
                  </a:graphic>
                </wp:inline>
              </w:drawing>
            </w:r>
          </w:p>
        </w:tc>
      </w:tr>
      <w:tr w:rsidR="00E92719" w14:paraId="7D234F7D" w14:textId="77777777" w:rsidTr="00E92719">
        <w:tc>
          <w:tcPr>
            <w:tcW w:w="9016" w:type="dxa"/>
          </w:tcPr>
          <w:p w14:paraId="646946FC" w14:textId="77777777" w:rsidR="00D10DA1" w:rsidRPr="00F7212E" w:rsidRDefault="00E92719" w:rsidP="00D10DA1">
            <w:pPr>
              <w:rPr>
                <w:rFonts w:eastAsia="Times New Roman"/>
                <w:bCs/>
                <w:i/>
                <w:iCs/>
                <w:noProof/>
                <w:sz w:val="20"/>
                <w:szCs w:val="20"/>
                <w:lang w:eastAsia="zh-CN"/>
              </w:rPr>
            </w:pPr>
            <w:r w:rsidRPr="00F7212E">
              <w:rPr>
                <w:rFonts w:eastAsia="Times New Roman"/>
                <w:bCs/>
                <w:i/>
                <w:iCs/>
                <w:noProof/>
                <w:sz w:val="20"/>
                <w:szCs w:val="20"/>
                <w:lang w:eastAsia="zh-CN"/>
              </w:rPr>
              <w:t>Note</w:t>
            </w:r>
          </w:p>
          <w:p w14:paraId="2E36889A" w14:textId="7F5B1609" w:rsidR="00E92719" w:rsidRPr="00E92719" w:rsidRDefault="00E92719" w:rsidP="00D10DA1">
            <w:pPr>
              <w:rPr>
                <w:rFonts w:eastAsia="Times New Roman"/>
                <w:bCs/>
                <w:noProof/>
                <w:sz w:val="18"/>
                <w:szCs w:val="18"/>
                <w:lang w:eastAsia="zh-CN"/>
              </w:rPr>
            </w:pPr>
            <w:r w:rsidRPr="00F7212E">
              <w:rPr>
                <w:rFonts w:eastAsia="Times New Roman"/>
                <w:bCs/>
                <w:noProof/>
                <w:sz w:val="20"/>
                <w:szCs w:val="20"/>
                <w:lang w:eastAsia="zh-CN"/>
              </w:rPr>
              <w:t>Shaded regions show 95% confidence intervals.</w:t>
            </w:r>
          </w:p>
        </w:tc>
      </w:tr>
    </w:tbl>
    <w:p w14:paraId="4EAD5C8E" w14:textId="77777777" w:rsidR="004C0DAC" w:rsidRPr="00FE2719" w:rsidRDefault="004C0DAC" w:rsidP="00FE2719">
      <w:pPr>
        <w:spacing w:before="40" w:after="0"/>
        <w:rPr>
          <w:rFonts w:eastAsia="Times New Roman"/>
          <w:bCs/>
          <w:sz w:val="18"/>
          <w:szCs w:val="18"/>
        </w:rPr>
      </w:pPr>
    </w:p>
    <w:sectPr w:rsidR="004C0DAC" w:rsidRPr="00FE2719" w:rsidSect="00493FE5">
      <w:pgSz w:w="11906" w:h="16838"/>
      <w:pgMar w:top="1440" w:right="1440" w:bottom="1440" w:left="1440" w:header="709" w:footer="709"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F16C5" w14:textId="77777777" w:rsidR="00595FFF" w:rsidRDefault="00595FFF" w:rsidP="00A97771">
      <w:pPr>
        <w:spacing w:after="0" w:line="240" w:lineRule="auto"/>
      </w:pPr>
      <w:r>
        <w:separator/>
      </w:r>
    </w:p>
  </w:endnote>
  <w:endnote w:type="continuationSeparator" w:id="0">
    <w:p w14:paraId="4F587C09" w14:textId="77777777" w:rsidR="00595FFF" w:rsidRDefault="00595FFF"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171763"/>
      <w:docPartObj>
        <w:docPartGallery w:val="Page Numbers (Bottom of Page)"/>
        <w:docPartUnique/>
      </w:docPartObj>
    </w:sdtPr>
    <w:sdtEndPr>
      <w:rPr>
        <w:noProof/>
      </w:rPr>
    </w:sdtEndPr>
    <w:sdtContent>
      <w:p w14:paraId="1B355B3F" w14:textId="5EE31E35" w:rsidR="008E42EC" w:rsidRDefault="008E42EC" w:rsidP="00FE2861">
        <w:pPr>
          <w:pStyle w:val="Footer"/>
          <w:jc w:val="center"/>
        </w:pPr>
        <w:r>
          <w:fldChar w:fldCharType="begin"/>
        </w:r>
        <w:r>
          <w:instrText xml:space="preserve"> PAGE   \* MERGEFORMAT </w:instrText>
        </w:r>
        <w:r>
          <w:fldChar w:fldCharType="separate"/>
        </w:r>
        <w:r w:rsidR="00E421DC">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D1067" w14:textId="77777777" w:rsidR="00595FFF" w:rsidRDefault="00595FFF" w:rsidP="00A97771">
      <w:pPr>
        <w:spacing w:after="0" w:line="240" w:lineRule="auto"/>
      </w:pPr>
      <w:r>
        <w:separator/>
      </w:r>
    </w:p>
  </w:footnote>
  <w:footnote w:type="continuationSeparator" w:id="0">
    <w:p w14:paraId="35B5B72E" w14:textId="77777777" w:rsidR="00595FFF" w:rsidRDefault="00595FFF" w:rsidP="00A97771">
      <w:pPr>
        <w:spacing w:after="0" w:line="240" w:lineRule="auto"/>
      </w:pPr>
      <w:r>
        <w:continuationSeparator/>
      </w:r>
    </w:p>
  </w:footnote>
  <w:footnote w:id="1">
    <w:p w14:paraId="0C0E8CE4" w14:textId="04B0C77A" w:rsidR="008E42EC" w:rsidRPr="00E438B8" w:rsidRDefault="008E42EC" w:rsidP="00E438B8">
      <w:pPr>
        <w:pStyle w:val="FootnoteText"/>
        <w:ind w:left="284" w:hanging="284"/>
        <w:rPr>
          <w:rFonts w:asciiTheme="majorBidi" w:hAnsiTheme="majorBidi" w:cstheme="majorBidi"/>
          <w:color w:val="0563C1" w:themeColor="hyperlink"/>
          <w:sz w:val="22"/>
          <w:szCs w:val="22"/>
          <w:u w:val="single"/>
        </w:rPr>
      </w:pPr>
      <w:r w:rsidRPr="0045135F">
        <w:rPr>
          <w:rStyle w:val="FootnoteReference"/>
          <w:sz w:val="22"/>
          <w:szCs w:val="22"/>
        </w:rPr>
        <w:footnoteRef/>
      </w:r>
      <w:r w:rsidRPr="0045135F">
        <w:rPr>
          <w:sz w:val="22"/>
          <w:szCs w:val="22"/>
        </w:rPr>
        <w:t xml:space="preserve"> </w:t>
      </w:r>
      <w:r>
        <w:rPr>
          <w:sz w:val="22"/>
          <w:szCs w:val="22"/>
        </w:rPr>
        <w:tab/>
      </w:r>
      <w:hyperlink r:id="rId1" w:history="1">
        <w:r w:rsidRPr="00A46A6E">
          <w:rPr>
            <w:rStyle w:val="Hyperlink"/>
            <w:rFonts w:asciiTheme="majorBidi" w:hAnsiTheme="majorBidi" w:cstheme="majorBidi"/>
            <w:sz w:val="22"/>
            <w:szCs w:val="22"/>
          </w:rPr>
          <w:t>https://www.rnz.co.nz/news/political/412403/all-of-new-zealand-must-prepare-to-go-in-self-isolation-now-prime-minister</w:t>
        </w:r>
      </w:hyperlink>
    </w:p>
  </w:footnote>
  <w:footnote w:id="2">
    <w:p w14:paraId="77887C3F" w14:textId="290DDE4A" w:rsidR="008E42EC" w:rsidRDefault="008E42EC" w:rsidP="008B3ED4">
      <w:pPr>
        <w:pStyle w:val="FootnoteText"/>
        <w:ind w:left="284" w:hanging="284"/>
        <w:jc w:val="both"/>
        <w:rPr>
          <w:bCs/>
          <w:sz w:val="22"/>
          <w:szCs w:val="22"/>
        </w:rPr>
      </w:pPr>
      <w:r w:rsidRPr="0045135F">
        <w:rPr>
          <w:rStyle w:val="FootnoteReference"/>
          <w:sz w:val="22"/>
          <w:szCs w:val="22"/>
        </w:rPr>
        <w:footnoteRef/>
      </w:r>
      <w:r w:rsidRPr="0045135F">
        <w:rPr>
          <w:sz w:val="22"/>
          <w:szCs w:val="22"/>
        </w:rPr>
        <w:t xml:space="preserve"> </w:t>
      </w:r>
      <w:r>
        <w:rPr>
          <w:sz w:val="22"/>
          <w:szCs w:val="22"/>
        </w:rPr>
        <w:tab/>
      </w:r>
      <w:r w:rsidRPr="0045135F">
        <w:rPr>
          <w:bCs/>
          <w:sz w:val="22"/>
          <w:szCs w:val="22"/>
        </w:rPr>
        <w:t xml:space="preserve">Sweden is informative because their strategy did not change. Elsewhere, defenders of the epidemiological models can rationalize the overstated predictions as resulting from governments adopting more stringent responses to Coronavirus than the models had assumed. In this regard, one is reminded of the comment of Sir Karl Popper about unscientific theories that seemed </w:t>
      </w:r>
      <w:r>
        <w:rPr>
          <w:bCs/>
          <w:sz w:val="22"/>
          <w:szCs w:val="22"/>
        </w:rPr>
        <w:t>‘</w:t>
      </w:r>
      <w:r w:rsidRPr="0045135F">
        <w:rPr>
          <w:bCs/>
          <w:sz w:val="22"/>
          <w:szCs w:val="22"/>
        </w:rPr>
        <w:t>to be able to explain practically everything that happened within the fields to which they referred</w:t>
      </w:r>
      <w:r>
        <w:rPr>
          <w:bCs/>
          <w:sz w:val="22"/>
          <w:szCs w:val="22"/>
        </w:rPr>
        <w:t xml:space="preserve">. … </w:t>
      </w:r>
      <w:r w:rsidRPr="0045135F">
        <w:rPr>
          <w:bCs/>
          <w:sz w:val="22"/>
          <w:szCs w:val="22"/>
        </w:rPr>
        <w:t>What</w:t>
      </w:r>
      <w:r>
        <w:rPr>
          <w:bCs/>
          <w:sz w:val="22"/>
          <w:szCs w:val="22"/>
        </w:rPr>
        <w:t>-</w:t>
      </w:r>
      <w:r w:rsidRPr="0045135F">
        <w:rPr>
          <w:bCs/>
          <w:sz w:val="22"/>
          <w:szCs w:val="22"/>
        </w:rPr>
        <w:t>ever happened always confirmed it.</w:t>
      </w:r>
      <w:r>
        <w:rPr>
          <w:bCs/>
          <w:sz w:val="22"/>
          <w:szCs w:val="22"/>
        </w:rPr>
        <w:t>’</w:t>
      </w:r>
      <w:r w:rsidRPr="0045135F">
        <w:rPr>
          <w:bCs/>
          <w:sz w:val="22"/>
          <w:szCs w:val="22"/>
        </w:rPr>
        <w:t xml:space="preserve"> (Popper</w:t>
      </w:r>
      <w:r>
        <w:rPr>
          <w:bCs/>
          <w:sz w:val="22"/>
          <w:szCs w:val="22"/>
        </w:rPr>
        <w:t xml:space="preserve"> </w:t>
      </w:r>
      <w:r w:rsidRPr="0045135F">
        <w:rPr>
          <w:bCs/>
          <w:sz w:val="22"/>
          <w:szCs w:val="22"/>
        </w:rPr>
        <w:t>1962, pp.34-</w:t>
      </w:r>
      <w:r>
        <w:rPr>
          <w:bCs/>
          <w:sz w:val="22"/>
          <w:szCs w:val="22"/>
        </w:rPr>
        <w:t>3</w:t>
      </w:r>
      <w:r w:rsidRPr="0045135F">
        <w:rPr>
          <w:bCs/>
          <w:sz w:val="22"/>
          <w:szCs w:val="22"/>
        </w:rPr>
        <w:t>5).</w:t>
      </w:r>
    </w:p>
    <w:p w14:paraId="2594AEEF" w14:textId="77777777" w:rsidR="008E42EC" w:rsidRPr="00BE37BD" w:rsidRDefault="008E42EC" w:rsidP="008B3ED4">
      <w:pPr>
        <w:pStyle w:val="FootnoteText"/>
        <w:ind w:left="284" w:hanging="284"/>
        <w:jc w:val="both"/>
        <w:rPr>
          <w:sz w:val="6"/>
          <w:szCs w:val="6"/>
        </w:rPr>
      </w:pPr>
    </w:p>
  </w:footnote>
  <w:footnote w:id="3">
    <w:p w14:paraId="4A137F56" w14:textId="0F70BCD2" w:rsidR="008E42EC" w:rsidRPr="0045135F" w:rsidRDefault="008E42EC" w:rsidP="008B3ED4">
      <w:pPr>
        <w:pStyle w:val="FootnoteText"/>
        <w:ind w:left="284" w:hanging="284"/>
        <w:jc w:val="both"/>
        <w:rPr>
          <w:sz w:val="22"/>
          <w:szCs w:val="22"/>
        </w:rPr>
      </w:pPr>
      <w:r w:rsidRPr="0045135F">
        <w:rPr>
          <w:rStyle w:val="FootnoteReference"/>
          <w:sz w:val="22"/>
          <w:szCs w:val="22"/>
        </w:rPr>
        <w:footnoteRef/>
      </w:r>
      <w:r w:rsidRPr="0045135F">
        <w:rPr>
          <w:sz w:val="22"/>
          <w:szCs w:val="22"/>
        </w:rPr>
        <w:t xml:space="preserve"> </w:t>
      </w:r>
      <w:r>
        <w:rPr>
          <w:sz w:val="22"/>
          <w:szCs w:val="22"/>
        </w:rPr>
        <w:tab/>
      </w:r>
      <w:r w:rsidRPr="0045135F">
        <w:rPr>
          <w:bCs/>
          <w:sz w:val="22"/>
          <w:szCs w:val="22"/>
          <w:lang w:val="en-US"/>
        </w:rPr>
        <w:t>Even U.S. state-level data may mislead, as 75</w:t>
      </w:r>
      <w:r>
        <w:rPr>
          <w:bCs/>
          <w:sz w:val="22"/>
          <w:szCs w:val="22"/>
          <w:lang w:val="en-US"/>
        </w:rPr>
        <w:t xml:space="preserve"> percent</w:t>
      </w:r>
      <w:r w:rsidRPr="0045135F">
        <w:rPr>
          <w:bCs/>
          <w:sz w:val="22"/>
          <w:szCs w:val="22"/>
          <w:lang w:val="en-US"/>
        </w:rPr>
        <w:t xml:space="preserve"> of total variance in death rates is within rather than between states.</w:t>
      </w:r>
    </w:p>
  </w:footnote>
  <w:footnote w:id="4">
    <w:p w14:paraId="6908E938" w14:textId="3027542D" w:rsidR="008E42EC" w:rsidRDefault="008E42EC" w:rsidP="008D50D7">
      <w:pPr>
        <w:pStyle w:val="FootnoteText"/>
        <w:ind w:left="142" w:hanging="142"/>
        <w:jc w:val="both"/>
        <w:rPr>
          <w:sz w:val="22"/>
          <w:szCs w:val="22"/>
        </w:rPr>
      </w:pPr>
      <w:r w:rsidRPr="00D20706">
        <w:rPr>
          <w:rStyle w:val="FootnoteReference"/>
          <w:sz w:val="22"/>
          <w:szCs w:val="22"/>
        </w:rPr>
        <w:footnoteRef/>
      </w:r>
      <w:r w:rsidRPr="00D20706">
        <w:rPr>
          <w:sz w:val="22"/>
          <w:szCs w:val="22"/>
        </w:rPr>
        <w:t xml:space="preserve"> </w:t>
      </w:r>
      <w:r>
        <w:rPr>
          <w:sz w:val="22"/>
          <w:szCs w:val="22"/>
        </w:rPr>
        <w:tab/>
      </w:r>
      <w:r w:rsidRPr="00D20706">
        <w:rPr>
          <w:sz w:val="22"/>
          <w:szCs w:val="22"/>
        </w:rPr>
        <w:t xml:space="preserve">Many counties have zero deaths so the inverse-hyperbolic-sine transformation is used. This is identical to using logarithms for non-zero observations, but lets zeros be used without resorting to crude adjustments like adding one to all values before logging (Gibson </w:t>
      </w:r>
      <w:r>
        <w:rPr>
          <w:bCs/>
          <w:i/>
          <w:iCs/>
          <w:lang w:val="en-US"/>
        </w:rPr>
        <w:t>et al.</w:t>
      </w:r>
      <w:r w:rsidRPr="00D20706">
        <w:rPr>
          <w:sz w:val="22"/>
          <w:szCs w:val="22"/>
        </w:rPr>
        <w:t xml:space="preserve"> 2017).</w:t>
      </w:r>
    </w:p>
    <w:p w14:paraId="6FD4FDD7" w14:textId="77777777" w:rsidR="008E42EC" w:rsidRPr="00484135" w:rsidRDefault="008E42EC" w:rsidP="008D50D7">
      <w:pPr>
        <w:pStyle w:val="FootnoteText"/>
        <w:ind w:left="142" w:hanging="142"/>
        <w:jc w:val="both"/>
        <w:rPr>
          <w:sz w:val="6"/>
          <w:szCs w:val="6"/>
        </w:rPr>
      </w:pPr>
    </w:p>
  </w:footnote>
  <w:footnote w:id="5">
    <w:p w14:paraId="15E80787" w14:textId="69E1B31A" w:rsidR="008E42EC" w:rsidRPr="00D20706" w:rsidRDefault="008E42EC" w:rsidP="008D50D7">
      <w:pPr>
        <w:pStyle w:val="FootnoteText"/>
        <w:ind w:left="142" w:hanging="142"/>
        <w:jc w:val="both"/>
        <w:rPr>
          <w:sz w:val="22"/>
          <w:szCs w:val="22"/>
        </w:rPr>
      </w:pPr>
      <w:r w:rsidRPr="00D20706">
        <w:rPr>
          <w:rStyle w:val="FootnoteReference"/>
          <w:sz w:val="22"/>
          <w:szCs w:val="22"/>
        </w:rPr>
        <w:footnoteRef/>
      </w:r>
      <w:r w:rsidRPr="00D20706">
        <w:rPr>
          <w:sz w:val="22"/>
          <w:szCs w:val="22"/>
        </w:rPr>
        <w:t xml:space="preserve"> </w:t>
      </w:r>
      <w:r>
        <w:rPr>
          <w:sz w:val="22"/>
          <w:szCs w:val="22"/>
        </w:rPr>
        <w:tab/>
      </w:r>
      <w:r w:rsidRPr="00D20706">
        <w:rPr>
          <w:sz w:val="22"/>
          <w:szCs w:val="22"/>
        </w:rPr>
        <w:t>Using the Standard Federal Administrative Regions (SFARs). With some of the instrumental variables defined at the state level, using state fixed effects introduces a collinearity problem.</w:t>
      </w:r>
    </w:p>
  </w:footnote>
  <w:footnote w:id="6">
    <w:p w14:paraId="01757507" w14:textId="2E273FDB" w:rsidR="008E42EC" w:rsidRPr="00D20706" w:rsidRDefault="008E42EC" w:rsidP="00484135">
      <w:pPr>
        <w:pStyle w:val="FootnoteText"/>
        <w:ind w:left="142" w:hanging="142"/>
        <w:jc w:val="both"/>
        <w:rPr>
          <w:sz w:val="22"/>
          <w:szCs w:val="22"/>
        </w:rPr>
      </w:pPr>
      <w:r w:rsidRPr="00D20706">
        <w:rPr>
          <w:rStyle w:val="FootnoteReference"/>
          <w:sz w:val="22"/>
          <w:szCs w:val="22"/>
        </w:rPr>
        <w:footnoteRef/>
      </w:r>
      <w:r w:rsidRPr="00D20706">
        <w:rPr>
          <w:sz w:val="22"/>
          <w:szCs w:val="22"/>
        </w:rPr>
        <w:t xml:space="preserve"> </w:t>
      </w:r>
      <w:r>
        <w:rPr>
          <w:sz w:val="22"/>
          <w:szCs w:val="22"/>
        </w:rPr>
        <w:tab/>
      </w:r>
      <w:r w:rsidRPr="00D20706">
        <w:rPr>
          <w:sz w:val="22"/>
          <w:szCs w:val="22"/>
        </w:rPr>
        <w:t>The statistical insignificance of the coefficient on the first-stage residuals implies (via the added-variable form of the Hausman test) that potential selection on unobservables (of which counties have lockdown) may not be a cause of significant bias in OLS results.</w:t>
      </w:r>
    </w:p>
  </w:footnote>
  <w:footnote w:id="7">
    <w:p w14:paraId="12173CC0" w14:textId="4FEFED0D" w:rsidR="008E42EC" w:rsidRPr="00D20706" w:rsidRDefault="008E42EC" w:rsidP="00D20706">
      <w:pPr>
        <w:pStyle w:val="FootnoteText"/>
        <w:ind w:left="142" w:hanging="142"/>
        <w:jc w:val="both"/>
        <w:rPr>
          <w:sz w:val="22"/>
          <w:szCs w:val="22"/>
        </w:rPr>
      </w:pPr>
      <w:r w:rsidRPr="00D20706">
        <w:rPr>
          <w:rStyle w:val="FootnoteReference"/>
          <w:sz w:val="22"/>
          <w:szCs w:val="22"/>
        </w:rPr>
        <w:footnoteRef/>
      </w:r>
      <w:r w:rsidRPr="00D20706">
        <w:rPr>
          <w:sz w:val="22"/>
          <w:szCs w:val="22"/>
        </w:rPr>
        <w:t xml:space="preserve"> </w:t>
      </w:r>
      <w:r>
        <w:rPr>
          <w:sz w:val="22"/>
          <w:szCs w:val="22"/>
        </w:rPr>
        <w:tab/>
      </w:r>
      <w:r w:rsidRPr="00D20706">
        <w:rPr>
          <w:sz w:val="22"/>
          <w:szCs w:val="22"/>
        </w:rPr>
        <w:t xml:space="preserve">Only </w:t>
      </w:r>
      <w:r>
        <w:rPr>
          <w:sz w:val="22"/>
          <w:szCs w:val="22"/>
        </w:rPr>
        <w:t>seven percent</w:t>
      </w:r>
      <w:r w:rsidRPr="00D20706">
        <w:rPr>
          <w:sz w:val="22"/>
          <w:szCs w:val="22"/>
        </w:rPr>
        <w:t xml:space="preserve"> of Texas counties with (or soon to) lockdown had a Covid-19 death by March 23 (</w:t>
      </w:r>
      <w:r>
        <w:rPr>
          <w:sz w:val="22"/>
          <w:szCs w:val="22"/>
        </w:rPr>
        <w:t>six percent</w:t>
      </w:r>
      <w:r w:rsidRPr="00D20706">
        <w:rPr>
          <w:sz w:val="22"/>
          <w:szCs w:val="22"/>
        </w:rPr>
        <w:t xml:space="preserve"> nationally) so it was not deaths driving lockdown. Two months later, by May 18, the risk a county had any Covid-19 deaths, conditional on having no deaths by March 23, had increased by significantly more for lockdown counties compared to those that did not lockdown, which further points to the ineffectiveness of lockdowns.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46F1A"/>
    <w:multiLevelType w:val="hybridMultilevel"/>
    <w:tmpl w:val="67E2E9C6"/>
    <w:lvl w:ilvl="0" w:tplc="FBBC02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8B"/>
    <w:rsid w:val="00001B7E"/>
    <w:rsid w:val="00002279"/>
    <w:rsid w:val="00004403"/>
    <w:rsid w:val="00004567"/>
    <w:rsid w:val="000053DA"/>
    <w:rsid w:val="000065F2"/>
    <w:rsid w:val="00007462"/>
    <w:rsid w:val="00007A41"/>
    <w:rsid w:val="00012246"/>
    <w:rsid w:val="00013328"/>
    <w:rsid w:val="0001424F"/>
    <w:rsid w:val="000150BC"/>
    <w:rsid w:val="00016A72"/>
    <w:rsid w:val="000200EC"/>
    <w:rsid w:val="00020BEC"/>
    <w:rsid w:val="00023ED8"/>
    <w:rsid w:val="0002469C"/>
    <w:rsid w:val="0002493E"/>
    <w:rsid w:val="00025317"/>
    <w:rsid w:val="00026615"/>
    <w:rsid w:val="000271F1"/>
    <w:rsid w:val="00027ABC"/>
    <w:rsid w:val="00027AC8"/>
    <w:rsid w:val="000302A6"/>
    <w:rsid w:val="000304BD"/>
    <w:rsid w:val="00031CE0"/>
    <w:rsid w:val="00032873"/>
    <w:rsid w:val="00032B4C"/>
    <w:rsid w:val="00032B6E"/>
    <w:rsid w:val="00032F1D"/>
    <w:rsid w:val="000359F4"/>
    <w:rsid w:val="00036F59"/>
    <w:rsid w:val="00041814"/>
    <w:rsid w:val="00041C56"/>
    <w:rsid w:val="000429B6"/>
    <w:rsid w:val="000430B4"/>
    <w:rsid w:val="00044576"/>
    <w:rsid w:val="0004457F"/>
    <w:rsid w:val="00044689"/>
    <w:rsid w:val="00045373"/>
    <w:rsid w:val="00047C60"/>
    <w:rsid w:val="0005182B"/>
    <w:rsid w:val="00051CFA"/>
    <w:rsid w:val="00052401"/>
    <w:rsid w:val="00055721"/>
    <w:rsid w:val="00056FE0"/>
    <w:rsid w:val="00057774"/>
    <w:rsid w:val="00063D29"/>
    <w:rsid w:val="000663C4"/>
    <w:rsid w:val="00066616"/>
    <w:rsid w:val="00066A91"/>
    <w:rsid w:val="000679C1"/>
    <w:rsid w:val="00070934"/>
    <w:rsid w:val="00070E29"/>
    <w:rsid w:val="00071E99"/>
    <w:rsid w:val="000728C5"/>
    <w:rsid w:val="00072F37"/>
    <w:rsid w:val="00073563"/>
    <w:rsid w:val="00074ECB"/>
    <w:rsid w:val="00075D6D"/>
    <w:rsid w:val="000766F8"/>
    <w:rsid w:val="00080123"/>
    <w:rsid w:val="0008015C"/>
    <w:rsid w:val="00081B74"/>
    <w:rsid w:val="0008350E"/>
    <w:rsid w:val="00084D97"/>
    <w:rsid w:val="000875B9"/>
    <w:rsid w:val="00087C02"/>
    <w:rsid w:val="000900CE"/>
    <w:rsid w:val="00091BAC"/>
    <w:rsid w:val="00092079"/>
    <w:rsid w:val="000A3580"/>
    <w:rsid w:val="000A3E9C"/>
    <w:rsid w:val="000A5474"/>
    <w:rsid w:val="000A6977"/>
    <w:rsid w:val="000A75AB"/>
    <w:rsid w:val="000A7729"/>
    <w:rsid w:val="000B11EE"/>
    <w:rsid w:val="000B26C3"/>
    <w:rsid w:val="000B384A"/>
    <w:rsid w:val="000B69D0"/>
    <w:rsid w:val="000B78E9"/>
    <w:rsid w:val="000B7C0F"/>
    <w:rsid w:val="000C0044"/>
    <w:rsid w:val="000C0821"/>
    <w:rsid w:val="000C096F"/>
    <w:rsid w:val="000C0A63"/>
    <w:rsid w:val="000C1545"/>
    <w:rsid w:val="000C1DA7"/>
    <w:rsid w:val="000C2308"/>
    <w:rsid w:val="000C2DBE"/>
    <w:rsid w:val="000C368B"/>
    <w:rsid w:val="000C572C"/>
    <w:rsid w:val="000C5757"/>
    <w:rsid w:val="000C6826"/>
    <w:rsid w:val="000D4B3C"/>
    <w:rsid w:val="000D727D"/>
    <w:rsid w:val="000D79D7"/>
    <w:rsid w:val="000E00AD"/>
    <w:rsid w:val="000E1BF8"/>
    <w:rsid w:val="000E4023"/>
    <w:rsid w:val="000E4879"/>
    <w:rsid w:val="000E4A01"/>
    <w:rsid w:val="000E5AC1"/>
    <w:rsid w:val="000E5ACF"/>
    <w:rsid w:val="000E6DC9"/>
    <w:rsid w:val="000E752E"/>
    <w:rsid w:val="000E75E5"/>
    <w:rsid w:val="000E7DE0"/>
    <w:rsid w:val="000F06D5"/>
    <w:rsid w:val="000F0817"/>
    <w:rsid w:val="000F0884"/>
    <w:rsid w:val="000F0F9C"/>
    <w:rsid w:val="000F170D"/>
    <w:rsid w:val="000F180D"/>
    <w:rsid w:val="000F1892"/>
    <w:rsid w:val="000F199B"/>
    <w:rsid w:val="000F5A73"/>
    <w:rsid w:val="000F5EB6"/>
    <w:rsid w:val="000F622A"/>
    <w:rsid w:val="00100D22"/>
    <w:rsid w:val="00101073"/>
    <w:rsid w:val="0010124A"/>
    <w:rsid w:val="00101C23"/>
    <w:rsid w:val="00102929"/>
    <w:rsid w:val="00104533"/>
    <w:rsid w:val="001046FC"/>
    <w:rsid w:val="001106A9"/>
    <w:rsid w:val="00110C8B"/>
    <w:rsid w:val="00112AC7"/>
    <w:rsid w:val="00114D29"/>
    <w:rsid w:val="001151B0"/>
    <w:rsid w:val="001224B2"/>
    <w:rsid w:val="00123084"/>
    <w:rsid w:val="0012639E"/>
    <w:rsid w:val="00126BFD"/>
    <w:rsid w:val="00126FD2"/>
    <w:rsid w:val="00134337"/>
    <w:rsid w:val="00134537"/>
    <w:rsid w:val="001347AC"/>
    <w:rsid w:val="00137DC8"/>
    <w:rsid w:val="00144B68"/>
    <w:rsid w:val="00144D60"/>
    <w:rsid w:val="001514FA"/>
    <w:rsid w:val="001521B9"/>
    <w:rsid w:val="00152B75"/>
    <w:rsid w:val="001547C0"/>
    <w:rsid w:val="001548D2"/>
    <w:rsid w:val="00156B76"/>
    <w:rsid w:val="00161EE3"/>
    <w:rsid w:val="001629B2"/>
    <w:rsid w:val="00163B89"/>
    <w:rsid w:val="001653E3"/>
    <w:rsid w:val="00170A57"/>
    <w:rsid w:val="00171B42"/>
    <w:rsid w:val="00171CB6"/>
    <w:rsid w:val="001745CF"/>
    <w:rsid w:val="0018220C"/>
    <w:rsid w:val="00182DF0"/>
    <w:rsid w:val="0018427F"/>
    <w:rsid w:val="00184897"/>
    <w:rsid w:val="00184EBC"/>
    <w:rsid w:val="001862F5"/>
    <w:rsid w:val="0018663B"/>
    <w:rsid w:val="001879DA"/>
    <w:rsid w:val="0019091C"/>
    <w:rsid w:val="00191F05"/>
    <w:rsid w:val="001936B0"/>
    <w:rsid w:val="00194405"/>
    <w:rsid w:val="00194DE6"/>
    <w:rsid w:val="001953B5"/>
    <w:rsid w:val="00196DEE"/>
    <w:rsid w:val="0019712A"/>
    <w:rsid w:val="00197D19"/>
    <w:rsid w:val="001A1111"/>
    <w:rsid w:val="001A1E3C"/>
    <w:rsid w:val="001A1E83"/>
    <w:rsid w:val="001A3F51"/>
    <w:rsid w:val="001A6B9B"/>
    <w:rsid w:val="001A7193"/>
    <w:rsid w:val="001B0B56"/>
    <w:rsid w:val="001B0EFF"/>
    <w:rsid w:val="001B33D1"/>
    <w:rsid w:val="001B4E73"/>
    <w:rsid w:val="001B5F59"/>
    <w:rsid w:val="001C1F4D"/>
    <w:rsid w:val="001C7364"/>
    <w:rsid w:val="001D52FC"/>
    <w:rsid w:val="001D68E2"/>
    <w:rsid w:val="001D6BC7"/>
    <w:rsid w:val="001E0F73"/>
    <w:rsid w:val="001E1D87"/>
    <w:rsid w:val="001E2802"/>
    <w:rsid w:val="001E7415"/>
    <w:rsid w:val="001E7B15"/>
    <w:rsid w:val="001F0D09"/>
    <w:rsid w:val="001F4162"/>
    <w:rsid w:val="001F75DB"/>
    <w:rsid w:val="001F76DE"/>
    <w:rsid w:val="0020283B"/>
    <w:rsid w:val="00202E7E"/>
    <w:rsid w:val="00206140"/>
    <w:rsid w:val="002113A9"/>
    <w:rsid w:val="00213A18"/>
    <w:rsid w:val="00213C1D"/>
    <w:rsid w:val="00213D13"/>
    <w:rsid w:val="00213D3A"/>
    <w:rsid w:val="00214622"/>
    <w:rsid w:val="00214726"/>
    <w:rsid w:val="002147F0"/>
    <w:rsid w:val="00214A7D"/>
    <w:rsid w:val="00214C92"/>
    <w:rsid w:val="00214D94"/>
    <w:rsid w:val="00216294"/>
    <w:rsid w:val="0021726B"/>
    <w:rsid w:val="00220548"/>
    <w:rsid w:val="00221253"/>
    <w:rsid w:val="002227FE"/>
    <w:rsid w:val="002235D3"/>
    <w:rsid w:val="0022401B"/>
    <w:rsid w:val="002240A8"/>
    <w:rsid w:val="00224732"/>
    <w:rsid w:val="00225D79"/>
    <w:rsid w:val="00227BD1"/>
    <w:rsid w:val="00227D7A"/>
    <w:rsid w:val="0023069C"/>
    <w:rsid w:val="00235687"/>
    <w:rsid w:val="00235A3B"/>
    <w:rsid w:val="002403DC"/>
    <w:rsid w:val="00242CDB"/>
    <w:rsid w:val="00243BE9"/>
    <w:rsid w:val="00244069"/>
    <w:rsid w:val="00244F1A"/>
    <w:rsid w:val="002466E8"/>
    <w:rsid w:val="00250584"/>
    <w:rsid w:val="00250D8F"/>
    <w:rsid w:val="00251D61"/>
    <w:rsid w:val="002520F7"/>
    <w:rsid w:val="002524F6"/>
    <w:rsid w:val="00254DE6"/>
    <w:rsid w:val="0025570B"/>
    <w:rsid w:val="00261AB7"/>
    <w:rsid w:val="00266CEC"/>
    <w:rsid w:val="00267618"/>
    <w:rsid w:val="00274481"/>
    <w:rsid w:val="00275508"/>
    <w:rsid w:val="00275D16"/>
    <w:rsid w:val="0028356F"/>
    <w:rsid w:val="002858B5"/>
    <w:rsid w:val="002903EF"/>
    <w:rsid w:val="00291A78"/>
    <w:rsid w:val="00291F25"/>
    <w:rsid w:val="002920BD"/>
    <w:rsid w:val="0029226C"/>
    <w:rsid w:val="002936EA"/>
    <w:rsid w:val="00293F73"/>
    <w:rsid w:val="00294D67"/>
    <w:rsid w:val="00296C04"/>
    <w:rsid w:val="00296F29"/>
    <w:rsid w:val="002A1F76"/>
    <w:rsid w:val="002A21F3"/>
    <w:rsid w:val="002A2603"/>
    <w:rsid w:val="002A423A"/>
    <w:rsid w:val="002A5E2D"/>
    <w:rsid w:val="002A6B07"/>
    <w:rsid w:val="002B06A5"/>
    <w:rsid w:val="002B1F34"/>
    <w:rsid w:val="002B3897"/>
    <w:rsid w:val="002B71DC"/>
    <w:rsid w:val="002B7418"/>
    <w:rsid w:val="002C1C8A"/>
    <w:rsid w:val="002C1FBF"/>
    <w:rsid w:val="002C2413"/>
    <w:rsid w:val="002C25F9"/>
    <w:rsid w:val="002C3EE7"/>
    <w:rsid w:val="002C44AA"/>
    <w:rsid w:val="002C5554"/>
    <w:rsid w:val="002C5B8B"/>
    <w:rsid w:val="002C6994"/>
    <w:rsid w:val="002C74C4"/>
    <w:rsid w:val="002D0466"/>
    <w:rsid w:val="002D05F2"/>
    <w:rsid w:val="002D2D8E"/>
    <w:rsid w:val="002D3117"/>
    <w:rsid w:val="002D31C8"/>
    <w:rsid w:val="002D50DC"/>
    <w:rsid w:val="002D59F7"/>
    <w:rsid w:val="002D6353"/>
    <w:rsid w:val="002E09AF"/>
    <w:rsid w:val="002E115F"/>
    <w:rsid w:val="002E13C3"/>
    <w:rsid w:val="002E25B7"/>
    <w:rsid w:val="002E3247"/>
    <w:rsid w:val="002E3741"/>
    <w:rsid w:val="002E62D9"/>
    <w:rsid w:val="002F0C3F"/>
    <w:rsid w:val="002F1C9E"/>
    <w:rsid w:val="002F23D5"/>
    <w:rsid w:val="002F35F1"/>
    <w:rsid w:val="002F5BBC"/>
    <w:rsid w:val="002F6CD4"/>
    <w:rsid w:val="0030034D"/>
    <w:rsid w:val="0030131B"/>
    <w:rsid w:val="003015B5"/>
    <w:rsid w:val="00303F15"/>
    <w:rsid w:val="00304E9C"/>
    <w:rsid w:val="00305809"/>
    <w:rsid w:val="00307CB8"/>
    <w:rsid w:val="00310A4D"/>
    <w:rsid w:val="003115C3"/>
    <w:rsid w:val="003116C0"/>
    <w:rsid w:val="00312C8D"/>
    <w:rsid w:val="003155A5"/>
    <w:rsid w:val="003215DC"/>
    <w:rsid w:val="003226F2"/>
    <w:rsid w:val="00322983"/>
    <w:rsid w:val="0032325D"/>
    <w:rsid w:val="0032581D"/>
    <w:rsid w:val="0032699D"/>
    <w:rsid w:val="00326CF7"/>
    <w:rsid w:val="003270BE"/>
    <w:rsid w:val="00327A5A"/>
    <w:rsid w:val="0033098D"/>
    <w:rsid w:val="0033209F"/>
    <w:rsid w:val="0033214C"/>
    <w:rsid w:val="00332AAD"/>
    <w:rsid w:val="0033540C"/>
    <w:rsid w:val="00336CA2"/>
    <w:rsid w:val="0034053E"/>
    <w:rsid w:val="003416E7"/>
    <w:rsid w:val="00342A26"/>
    <w:rsid w:val="003466ED"/>
    <w:rsid w:val="00346E44"/>
    <w:rsid w:val="00351228"/>
    <w:rsid w:val="00351695"/>
    <w:rsid w:val="00357070"/>
    <w:rsid w:val="0035782B"/>
    <w:rsid w:val="003639E3"/>
    <w:rsid w:val="0036420A"/>
    <w:rsid w:val="0036596F"/>
    <w:rsid w:val="00367361"/>
    <w:rsid w:val="003705EA"/>
    <w:rsid w:val="00371247"/>
    <w:rsid w:val="00372189"/>
    <w:rsid w:val="0037219C"/>
    <w:rsid w:val="00372DF9"/>
    <w:rsid w:val="0037345B"/>
    <w:rsid w:val="00373DC9"/>
    <w:rsid w:val="00374734"/>
    <w:rsid w:val="00374ADC"/>
    <w:rsid w:val="00377520"/>
    <w:rsid w:val="00377714"/>
    <w:rsid w:val="003802F8"/>
    <w:rsid w:val="00381D95"/>
    <w:rsid w:val="00385A0E"/>
    <w:rsid w:val="00385E02"/>
    <w:rsid w:val="00386B5A"/>
    <w:rsid w:val="00386EE0"/>
    <w:rsid w:val="00387156"/>
    <w:rsid w:val="00387464"/>
    <w:rsid w:val="0038767B"/>
    <w:rsid w:val="0039140B"/>
    <w:rsid w:val="00391E8D"/>
    <w:rsid w:val="0039259D"/>
    <w:rsid w:val="00392A11"/>
    <w:rsid w:val="00393EE0"/>
    <w:rsid w:val="003965EC"/>
    <w:rsid w:val="003967E9"/>
    <w:rsid w:val="003A0386"/>
    <w:rsid w:val="003A1456"/>
    <w:rsid w:val="003A36C0"/>
    <w:rsid w:val="003A56CD"/>
    <w:rsid w:val="003A75AA"/>
    <w:rsid w:val="003A7F49"/>
    <w:rsid w:val="003B042D"/>
    <w:rsid w:val="003B0607"/>
    <w:rsid w:val="003B0C66"/>
    <w:rsid w:val="003B1580"/>
    <w:rsid w:val="003B427C"/>
    <w:rsid w:val="003B4381"/>
    <w:rsid w:val="003B4D8E"/>
    <w:rsid w:val="003B5740"/>
    <w:rsid w:val="003B7672"/>
    <w:rsid w:val="003B7A69"/>
    <w:rsid w:val="003C2496"/>
    <w:rsid w:val="003C24DF"/>
    <w:rsid w:val="003C5D9F"/>
    <w:rsid w:val="003C60B8"/>
    <w:rsid w:val="003C66B6"/>
    <w:rsid w:val="003C7709"/>
    <w:rsid w:val="003D2AA7"/>
    <w:rsid w:val="003D33C9"/>
    <w:rsid w:val="003D33D2"/>
    <w:rsid w:val="003D4B34"/>
    <w:rsid w:val="003D5189"/>
    <w:rsid w:val="003D5D8A"/>
    <w:rsid w:val="003E023A"/>
    <w:rsid w:val="003E1DEE"/>
    <w:rsid w:val="003E2175"/>
    <w:rsid w:val="003E2743"/>
    <w:rsid w:val="003E642B"/>
    <w:rsid w:val="003E73FE"/>
    <w:rsid w:val="003E7847"/>
    <w:rsid w:val="003F0198"/>
    <w:rsid w:val="003F1BC3"/>
    <w:rsid w:val="003F2177"/>
    <w:rsid w:val="003F3282"/>
    <w:rsid w:val="003F359E"/>
    <w:rsid w:val="003F465D"/>
    <w:rsid w:val="003F490C"/>
    <w:rsid w:val="003F4B87"/>
    <w:rsid w:val="003F4C23"/>
    <w:rsid w:val="003F6961"/>
    <w:rsid w:val="004001ED"/>
    <w:rsid w:val="00404AE6"/>
    <w:rsid w:val="00405EAA"/>
    <w:rsid w:val="00406690"/>
    <w:rsid w:val="0041000D"/>
    <w:rsid w:val="004101BE"/>
    <w:rsid w:val="00410ABE"/>
    <w:rsid w:val="00413C37"/>
    <w:rsid w:val="0041438D"/>
    <w:rsid w:val="004148FF"/>
    <w:rsid w:val="00424B3B"/>
    <w:rsid w:val="004327EE"/>
    <w:rsid w:val="00433461"/>
    <w:rsid w:val="004355AB"/>
    <w:rsid w:val="00435FB9"/>
    <w:rsid w:val="00436BA1"/>
    <w:rsid w:val="00437255"/>
    <w:rsid w:val="004378F9"/>
    <w:rsid w:val="00444869"/>
    <w:rsid w:val="00446258"/>
    <w:rsid w:val="0044662D"/>
    <w:rsid w:val="00446F9A"/>
    <w:rsid w:val="00447027"/>
    <w:rsid w:val="0045135F"/>
    <w:rsid w:val="00451C9A"/>
    <w:rsid w:val="00451CD2"/>
    <w:rsid w:val="00451D9A"/>
    <w:rsid w:val="00452061"/>
    <w:rsid w:val="004527A1"/>
    <w:rsid w:val="004529B6"/>
    <w:rsid w:val="00453EAA"/>
    <w:rsid w:val="0045572F"/>
    <w:rsid w:val="00456343"/>
    <w:rsid w:val="00456E61"/>
    <w:rsid w:val="00456F71"/>
    <w:rsid w:val="0045731C"/>
    <w:rsid w:val="00457FE2"/>
    <w:rsid w:val="004640A5"/>
    <w:rsid w:val="00464B9C"/>
    <w:rsid w:val="0046574C"/>
    <w:rsid w:val="004658F6"/>
    <w:rsid w:val="00467A48"/>
    <w:rsid w:val="00467E26"/>
    <w:rsid w:val="00470B2C"/>
    <w:rsid w:val="00475F32"/>
    <w:rsid w:val="00477CC3"/>
    <w:rsid w:val="0048060A"/>
    <w:rsid w:val="00482133"/>
    <w:rsid w:val="0048292E"/>
    <w:rsid w:val="0048381D"/>
    <w:rsid w:val="0048394C"/>
    <w:rsid w:val="004839DE"/>
    <w:rsid w:val="00484135"/>
    <w:rsid w:val="004855B9"/>
    <w:rsid w:val="004872D2"/>
    <w:rsid w:val="004901F9"/>
    <w:rsid w:val="00490632"/>
    <w:rsid w:val="00491781"/>
    <w:rsid w:val="00493EE6"/>
    <w:rsid w:val="00493FE5"/>
    <w:rsid w:val="00494324"/>
    <w:rsid w:val="00496EA0"/>
    <w:rsid w:val="004976CA"/>
    <w:rsid w:val="004A1E78"/>
    <w:rsid w:val="004A2068"/>
    <w:rsid w:val="004A3AE2"/>
    <w:rsid w:val="004A3EAC"/>
    <w:rsid w:val="004A4E37"/>
    <w:rsid w:val="004A5144"/>
    <w:rsid w:val="004A621D"/>
    <w:rsid w:val="004B0257"/>
    <w:rsid w:val="004B0396"/>
    <w:rsid w:val="004B0F83"/>
    <w:rsid w:val="004B1019"/>
    <w:rsid w:val="004B2158"/>
    <w:rsid w:val="004B48CE"/>
    <w:rsid w:val="004B4D63"/>
    <w:rsid w:val="004B6CCC"/>
    <w:rsid w:val="004B7E8D"/>
    <w:rsid w:val="004C0DAC"/>
    <w:rsid w:val="004C1709"/>
    <w:rsid w:val="004C21C8"/>
    <w:rsid w:val="004C43EE"/>
    <w:rsid w:val="004C5EA1"/>
    <w:rsid w:val="004C6DA3"/>
    <w:rsid w:val="004D26F5"/>
    <w:rsid w:val="004D2BD7"/>
    <w:rsid w:val="004D315B"/>
    <w:rsid w:val="004D5A97"/>
    <w:rsid w:val="004D5CDB"/>
    <w:rsid w:val="004E6525"/>
    <w:rsid w:val="004F3372"/>
    <w:rsid w:val="004F3C54"/>
    <w:rsid w:val="004F612E"/>
    <w:rsid w:val="004F7B6C"/>
    <w:rsid w:val="004F7F1B"/>
    <w:rsid w:val="005017BD"/>
    <w:rsid w:val="00501E32"/>
    <w:rsid w:val="005046F4"/>
    <w:rsid w:val="00506047"/>
    <w:rsid w:val="005063EA"/>
    <w:rsid w:val="00506830"/>
    <w:rsid w:val="00507E37"/>
    <w:rsid w:val="00510E58"/>
    <w:rsid w:val="005202E9"/>
    <w:rsid w:val="0052052A"/>
    <w:rsid w:val="0052077C"/>
    <w:rsid w:val="00520C02"/>
    <w:rsid w:val="00522690"/>
    <w:rsid w:val="00523356"/>
    <w:rsid w:val="0052490F"/>
    <w:rsid w:val="00526A0C"/>
    <w:rsid w:val="00527085"/>
    <w:rsid w:val="00527356"/>
    <w:rsid w:val="0052796B"/>
    <w:rsid w:val="00530D91"/>
    <w:rsid w:val="00530FC8"/>
    <w:rsid w:val="005321E5"/>
    <w:rsid w:val="0053301E"/>
    <w:rsid w:val="005336B5"/>
    <w:rsid w:val="005338E9"/>
    <w:rsid w:val="00536611"/>
    <w:rsid w:val="00537144"/>
    <w:rsid w:val="00537736"/>
    <w:rsid w:val="005378DF"/>
    <w:rsid w:val="00540940"/>
    <w:rsid w:val="0054147B"/>
    <w:rsid w:val="00541F35"/>
    <w:rsid w:val="00544737"/>
    <w:rsid w:val="00544901"/>
    <w:rsid w:val="00547562"/>
    <w:rsid w:val="00547B30"/>
    <w:rsid w:val="005503B6"/>
    <w:rsid w:val="005523DF"/>
    <w:rsid w:val="00555CD4"/>
    <w:rsid w:val="00560CD2"/>
    <w:rsid w:val="00561DAD"/>
    <w:rsid w:val="00564EA6"/>
    <w:rsid w:val="00566909"/>
    <w:rsid w:val="00566FA7"/>
    <w:rsid w:val="005722DC"/>
    <w:rsid w:val="005741F4"/>
    <w:rsid w:val="0057675C"/>
    <w:rsid w:val="005769F7"/>
    <w:rsid w:val="00576CF1"/>
    <w:rsid w:val="005775C2"/>
    <w:rsid w:val="00577BF6"/>
    <w:rsid w:val="005811DF"/>
    <w:rsid w:val="00582836"/>
    <w:rsid w:val="00582C7C"/>
    <w:rsid w:val="00582FD6"/>
    <w:rsid w:val="00583170"/>
    <w:rsid w:val="00583A9D"/>
    <w:rsid w:val="00584009"/>
    <w:rsid w:val="005865E9"/>
    <w:rsid w:val="00586929"/>
    <w:rsid w:val="00587157"/>
    <w:rsid w:val="00587A31"/>
    <w:rsid w:val="00590169"/>
    <w:rsid w:val="005922B7"/>
    <w:rsid w:val="00592C8E"/>
    <w:rsid w:val="0059408F"/>
    <w:rsid w:val="00595FFF"/>
    <w:rsid w:val="005977D7"/>
    <w:rsid w:val="005A0260"/>
    <w:rsid w:val="005A1042"/>
    <w:rsid w:val="005A243F"/>
    <w:rsid w:val="005A461C"/>
    <w:rsid w:val="005A4794"/>
    <w:rsid w:val="005A4B57"/>
    <w:rsid w:val="005A545A"/>
    <w:rsid w:val="005A66DE"/>
    <w:rsid w:val="005B3645"/>
    <w:rsid w:val="005B4C84"/>
    <w:rsid w:val="005B59A4"/>
    <w:rsid w:val="005B6B2D"/>
    <w:rsid w:val="005B7948"/>
    <w:rsid w:val="005B7D6B"/>
    <w:rsid w:val="005C2836"/>
    <w:rsid w:val="005C3C5E"/>
    <w:rsid w:val="005C51A6"/>
    <w:rsid w:val="005C6074"/>
    <w:rsid w:val="005C777B"/>
    <w:rsid w:val="005C7A41"/>
    <w:rsid w:val="005C7FCF"/>
    <w:rsid w:val="005D1361"/>
    <w:rsid w:val="005D1A93"/>
    <w:rsid w:val="005D1F08"/>
    <w:rsid w:val="005D2698"/>
    <w:rsid w:val="005D6CFF"/>
    <w:rsid w:val="005E0399"/>
    <w:rsid w:val="005E160E"/>
    <w:rsid w:val="005E6824"/>
    <w:rsid w:val="005E7897"/>
    <w:rsid w:val="005F11CF"/>
    <w:rsid w:val="005F39AC"/>
    <w:rsid w:val="005F7860"/>
    <w:rsid w:val="006004F8"/>
    <w:rsid w:val="00600B4D"/>
    <w:rsid w:val="00601072"/>
    <w:rsid w:val="00601715"/>
    <w:rsid w:val="0060211C"/>
    <w:rsid w:val="0060230A"/>
    <w:rsid w:val="00602CB3"/>
    <w:rsid w:val="00603843"/>
    <w:rsid w:val="00604524"/>
    <w:rsid w:val="00605454"/>
    <w:rsid w:val="00607DB5"/>
    <w:rsid w:val="0061099C"/>
    <w:rsid w:val="0061127D"/>
    <w:rsid w:val="00611B1C"/>
    <w:rsid w:val="00611FE5"/>
    <w:rsid w:val="00612E4D"/>
    <w:rsid w:val="0061317E"/>
    <w:rsid w:val="00615CB9"/>
    <w:rsid w:val="00616F31"/>
    <w:rsid w:val="00617583"/>
    <w:rsid w:val="00622006"/>
    <w:rsid w:val="00623641"/>
    <w:rsid w:val="00630706"/>
    <w:rsid w:val="0063343D"/>
    <w:rsid w:val="006351C8"/>
    <w:rsid w:val="00637B96"/>
    <w:rsid w:val="00641F5D"/>
    <w:rsid w:val="0064256F"/>
    <w:rsid w:val="006430B8"/>
    <w:rsid w:val="006432D6"/>
    <w:rsid w:val="00645D7F"/>
    <w:rsid w:val="00646F3E"/>
    <w:rsid w:val="00647C21"/>
    <w:rsid w:val="00647F65"/>
    <w:rsid w:val="0065168B"/>
    <w:rsid w:val="00652EB5"/>
    <w:rsid w:val="00655ADB"/>
    <w:rsid w:val="00656259"/>
    <w:rsid w:val="006579F2"/>
    <w:rsid w:val="00657A8F"/>
    <w:rsid w:val="00661687"/>
    <w:rsid w:val="00663AEB"/>
    <w:rsid w:val="00665FB1"/>
    <w:rsid w:val="006702A7"/>
    <w:rsid w:val="00670698"/>
    <w:rsid w:val="00670752"/>
    <w:rsid w:val="0067241A"/>
    <w:rsid w:val="00673043"/>
    <w:rsid w:val="006741F0"/>
    <w:rsid w:val="00675115"/>
    <w:rsid w:val="00680335"/>
    <w:rsid w:val="006818B6"/>
    <w:rsid w:val="00681A39"/>
    <w:rsid w:val="00682E95"/>
    <w:rsid w:val="0068603E"/>
    <w:rsid w:val="00692DA7"/>
    <w:rsid w:val="006932DE"/>
    <w:rsid w:val="00694BE6"/>
    <w:rsid w:val="00695332"/>
    <w:rsid w:val="00695ACB"/>
    <w:rsid w:val="00695E2D"/>
    <w:rsid w:val="006A0942"/>
    <w:rsid w:val="006A0F94"/>
    <w:rsid w:val="006A1853"/>
    <w:rsid w:val="006A49CA"/>
    <w:rsid w:val="006A5436"/>
    <w:rsid w:val="006A6529"/>
    <w:rsid w:val="006A7104"/>
    <w:rsid w:val="006A7767"/>
    <w:rsid w:val="006A7F30"/>
    <w:rsid w:val="006B23E4"/>
    <w:rsid w:val="006B374C"/>
    <w:rsid w:val="006B396D"/>
    <w:rsid w:val="006B3BED"/>
    <w:rsid w:val="006B4336"/>
    <w:rsid w:val="006B7C93"/>
    <w:rsid w:val="006C422F"/>
    <w:rsid w:val="006C482B"/>
    <w:rsid w:val="006C52D9"/>
    <w:rsid w:val="006C6424"/>
    <w:rsid w:val="006D18AA"/>
    <w:rsid w:val="006D18B0"/>
    <w:rsid w:val="006D1D0A"/>
    <w:rsid w:val="006D28EA"/>
    <w:rsid w:val="006D49D1"/>
    <w:rsid w:val="006D6658"/>
    <w:rsid w:val="006E1698"/>
    <w:rsid w:val="006E6954"/>
    <w:rsid w:val="006E6EA7"/>
    <w:rsid w:val="006F0748"/>
    <w:rsid w:val="006F1946"/>
    <w:rsid w:val="006F26DF"/>
    <w:rsid w:val="006F29EE"/>
    <w:rsid w:val="006F2CD4"/>
    <w:rsid w:val="006F3C81"/>
    <w:rsid w:val="006F4F14"/>
    <w:rsid w:val="006F6526"/>
    <w:rsid w:val="006F6B8E"/>
    <w:rsid w:val="006F707D"/>
    <w:rsid w:val="006F74B2"/>
    <w:rsid w:val="006F799B"/>
    <w:rsid w:val="00700872"/>
    <w:rsid w:val="0070376E"/>
    <w:rsid w:val="00703ED8"/>
    <w:rsid w:val="007112AA"/>
    <w:rsid w:val="007114A4"/>
    <w:rsid w:val="00711B5B"/>
    <w:rsid w:val="0071265F"/>
    <w:rsid w:val="00714DA8"/>
    <w:rsid w:val="00715ECB"/>
    <w:rsid w:val="007177A8"/>
    <w:rsid w:val="0071780B"/>
    <w:rsid w:val="00717F08"/>
    <w:rsid w:val="00723937"/>
    <w:rsid w:val="00725EE4"/>
    <w:rsid w:val="00727528"/>
    <w:rsid w:val="00733A30"/>
    <w:rsid w:val="00734351"/>
    <w:rsid w:val="00735A9C"/>
    <w:rsid w:val="0073600F"/>
    <w:rsid w:val="00740A96"/>
    <w:rsid w:val="00741202"/>
    <w:rsid w:val="00741776"/>
    <w:rsid w:val="007437F7"/>
    <w:rsid w:val="00744BAC"/>
    <w:rsid w:val="00745450"/>
    <w:rsid w:val="007468AF"/>
    <w:rsid w:val="00747049"/>
    <w:rsid w:val="00747BA5"/>
    <w:rsid w:val="00751316"/>
    <w:rsid w:val="00756DB4"/>
    <w:rsid w:val="00757943"/>
    <w:rsid w:val="00757F22"/>
    <w:rsid w:val="007600F8"/>
    <w:rsid w:val="0076032F"/>
    <w:rsid w:val="00760D5D"/>
    <w:rsid w:val="007632DB"/>
    <w:rsid w:val="00763CF9"/>
    <w:rsid w:val="007729F5"/>
    <w:rsid w:val="00772E71"/>
    <w:rsid w:val="007732CD"/>
    <w:rsid w:val="007737A3"/>
    <w:rsid w:val="00773D1F"/>
    <w:rsid w:val="0077567C"/>
    <w:rsid w:val="007760BF"/>
    <w:rsid w:val="007766CE"/>
    <w:rsid w:val="007813CB"/>
    <w:rsid w:val="00785FF9"/>
    <w:rsid w:val="00790CFD"/>
    <w:rsid w:val="0079186E"/>
    <w:rsid w:val="00791ABA"/>
    <w:rsid w:val="00791BEA"/>
    <w:rsid w:val="00793B70"/>
    <w:rsid w:val="007957AB"/>
    <w:rsid w:val="00795F43"/>
    <w:rsid w:val="007968C5"/>
    <w:rsid w:val="00796B00"/>
    <w:rsid w:val="00796DC9"/>
    <w:rsid w:val="007A415D"/>
    <w:rsid w:val="007A4302"/>
    <w:rsid w:val="007A5055"/>
    <w:rsid w:val="007B0726"/>
    <w:rsid w:val="007B1338"/>
    <w:rsid w:val="007B45F3"/>
    <w:rsid w:val="007B4B54"/>
    <w:rsid w:val="007B5EEB"/>
    <w:rsid w:val="007B5F42"/>
    <w:rsid w:val="007B66D5"/>
    <w:rsid w:val="007C0060"/>
    <w:rsid w:val="007C0AFD"/>
    <w:rsid w:val="007C1CDD"/>
    <w:rsid w:val="007C2C05"/>
    <w:rsid w:val="007C3222"/>
    <w:rsid w:val="007C3E25"/>
    <w:rsid w:val="007C4988"/>
    <w:rsid w:val="007C6206"/>
    <w:rsid w:val="007C6C7B"/>
    <w:rsid w:val="007D0313"/>
    <w:rsid w:val="007D1FD1"/>
    <w:rsid w:val="007D4367"/>
    <w:rsid w:val="007D670F"/>
    <w:rsid w:val="007D716A"/>
    <w:rsid w:val="007E2BC4"/>
    <w:rsid w:val="007E3A94"/>
    <w:rsid w:val="007E3C3D"/>
    <w:rsid w:val="007E5B69"/>
    <w:rsid w:val="007E6A7D"/>
    <w:rsid w:val="007F23E7"/>
    <w:rsid w:val="007F2A7D"/>
    <w:rsid w:val="007F4B11"/>
    <w:rsid w:val="007F6D64"/>
    <w:rsid w:val="007F7137"/>
    <w:rsid w:val="0080262D"/>
    <w:rsid w:val="00802A80"/>
    <w:rsid w:val="0080380C"/>
    <w:rsid w:val="00803C8B"/>
    <w:rsid w:val="00804449"/>
    <w:rsid w:val="008065A8"/>
    <w:rsid w:val="00806D4F"/>
    <w:rsid w:val="00807E7C"/>
    <w:rsid w:val="0081149C"/>
    <w:rsid w:val="0081286D"/>
    <w:rsid w:val="00813802"/>
    <w:rsid w:val="008168B6"/>
    <w:rsid w:val="00817218"/>
    <w:rsid w:val="00822078"/>
    <w:rsid w:val="00822860"/>
    <w:rsid w:val="00823957"/>
    <w:rsid w:val="0082626C"/>
    <w:rsid w:val="008268F1"/>
    <w:rsid w:val="00832B4A"/>
    <w:rsid w:val="008335F6"/>
    <w:rsid w:val="00833CB7"/>
    <w:rsid w:val="00836317"/>
    <w:rsid w:val="00837F99"/>
    <w:rsid w:val="00837F9B"/>
    <w:rsid w:val="0084159F"/>
    <w:rsid w:val="008419DE"/>
    <w:rsid w:val="00841BCF"/>
    <w:rsid w:val="00842746"/>
    <w:rsid w:val="008463EB"/>
    <w:rsid w:val="00846DD6"/>
    <w:rsid w:val="0085025E"/>
    <w:rsid w:val="00851883"/>
    <w:rsid w:val="008518B7"/>
    <w:rsid w:val="008528BF"/>
    <w:rsid w:val="00853925"/>
    <w:rsid w:val="00854781"/>
    <w:rsid w:val="00854C0C"/>
    <w:rsid w:val="00855250"/>
    <w:rsid w:val="00860C38"/>
    <w:rsid w:val="00860F17"/>
    <w:rsid w:val="0086182F"/>
    <w:rsid w:val="00865E08"/>
    <w:rsid w:val="008673D0"/>
    <w:rsid w:val="00870833"/>
    <w:rsid w:val="0087183B"/>
    <w:rsid w:val="00880F72"/>
    <w:rsid w:val="0088156A"/>
    <w:rsid w:val="00881831"/>
    <w:rsid w:val="00882924"/>
    <w:rsid w:val="00884525"/>
    <w:rsid w:val="008854F8"/>
    <w:rsid w:val="00885FF3"/>
    <w:rsid w:val="00886096"/>
    <w:rsid w:val="008866A2"/>
    <w:rsid w:val="008904AC"/>
    <w:rsid w:val="008976CE"/>
    <w:rsid w:val="00897E09"/>
    <w:rsid w:val="008A06E0"/>
    <w:rsid w:val="008A070C"/>
    <w:rsid w:val="008A08FC"/>
    <w:rsid w:val="008A1FCF"/>
    <w:rsid w:val="008A34A9"/>
    <w:rsid w:val="008A36B5"/>
    <w:rsid w:val="008A6487"/>
    <w:rsid w:val="008A6CA9"/>
    <w:rsid w:val="008B0E66"/>
    <w:rsid w:val="008B16CA"/>
    <w:rsid w:val="008B2515"/>
    <w:rsid w:val="008B3ED4"/>
    <w:rsid w:val="008B5C22"/>
    <w:rsid w:val="008B6E69"/>
    <w:rsid w:val="008C2B5E"/>
    <w:rsid w:val="008C40E6"/>
    <w:rsid w:val="008D0CCD"/>
    <w:rsid w:val="008D36D0"/>
    <w:rsid w:val="008D4729"/>
    <w:rsid w:val="008D4CA7"/>
    <w:rsid w:val="008D50D7"/>
    <w:rsid w:val="008D63A2"/>
    <w:rsid w:val="008D6BA3"/>
    <w:rsid w:val="008E07BD"/>
    <w:rsid w:val="008E42EC"/>
    <w:rsid w:val="008E5462"/>
    <w:rsid w:val="008E5EBA"/>
    <w:rsid w:val="008E6427"/>
    <w:rsid w:val="008F08C9"/>
    <w:rsid w:val="008F4EAF"/>
    <w:rsid w:val="008F58AB"/>
    <w:rsid w:val="008F5DB8"/>
    <w:rsid w:val="008F627B"/>
    <w:rsid w:val="009009ED"/>
    <w:rsid w:val="0090187B"/>
    <w:rsid w:val="00901F58"/>
    <w:rsid w:val="0090200F"/>
    <w:rsid w:val="00904060"/>
    <w:rsid w:val="009129F4"/>
    <w:rsid w:val="0091339E"/>
    <w:rsid w:val="00915AD8"/>
    <w:rsid w:val="0091664F"/>
    <w:rsid w:val="00920210"/>
    <w:rsid w:val="00920E18"/>
    <w:rsid w:val="009217E3"/>
    <w:rsid w:val="00922A2C"/>
    <w:rsid w:val="009238F5"/>
    <w:rsid w:val="009254ED"/>
    <w:rsid w:val="00925695"/>
    <w:rsid w:val="00926FDA"/>
    <w:rsid w:val="00927C7B"/>
    <w:rsid w:val="00927D43"/>
    <w:rsid w:val="009302E0"/>
    <w:rsid w:val="00933546"/>
    <w:rsid w:val="0093367E"/>
    <w:rsid w:val="00933E9A"/>
    <w:rsid w:val="00935460"/>
    <w:rsid w:val="00936B60"/>
    <w:rsid w:val="00936FE4"/>
    <w:rsid w:val="00937089"/>
    <w:rsid w:val="009376CD"/>
    <w:rsid w:val="00937A04"/>
    <w:rsid w:val="00937D8B"/>
    <w:rsid w:val="00942A59"/>
    <w:rsid w:val="0094536E"/>
    <w:rsid w:val="009457EF"/>
    <w:rsid w:val="009472D2"/>
    <w:rsid w:val="009509B4"/>
    <w:rsid w:val="00952701"/>
    <w:rsid w:val="00952F3C"/>
    <w:rsid w:val="00955FCE"/>
    <w:rsid w:val="00956728"/>
    <w:rsid w:val="00956EED"/>
    <w:rsid w:val="0096039C"/>
    <w:rsid w:val="00960511"/>
    <w:rsid w:val="0096670D"/>
    <w:rsid w:val="00967384"/>
    <w:rsid w:val="0096772C"/>
    <w:rsid w:val="00967C19"/>
    <w:rsid w:val="00970235"/>
    <w:rsid w:val="0097049A"/>
    <w:rsid w:val="0097064A"/>
    <w:rsid w:val="00970860"/>
    <w:rsid w:val="00972651"/>
    <w:rsid w:val="00974AEA"/>
    <w:rsid w:val="00975662"/>
    <w:rsid w:val="009760A6"/>
    <w:rsid w:val="0098105F"/>
    <w:rsid w:val="00981CAB"/>
    <w:rsid w:val="00987810"/>
    <w:rsid w:val="00991DF9"/>
    <w:rsid w:val="009928CA"/>
    <w:rsid w:val="009936F7"/>
    <w:rsid w:val="00993D21"/>
    <w:rsid w:val="0099494D"/>
    <w:rsid w:val="009954ED"/>
    <w:rsid w:val="00995DE9"/>
    <w:rsid w:val="009969BD"/>
    <w:rsid w:val="009979C0"/>
    <w:rsid w:val="00997F40"/>
    <w:rsid w:val="009A0C91"/>
    <w:rsid w:val="009A152E"/>
    <w:rsid w:val="009A15CD"/>
    <w:rsid w:val="009A2126"/>
    <w:rsid w:val="009A3C97"/>
    <w:rsid w:val="009A4271"/>
    <w:rsid w:val="009A4D28"/>
    <w:rsid w:val="009A62B9"/>
    <w:rsid w:val="009B03C5"/>
    <w:rsid w:val="009B1E94"/>
    <w:rsid w:val="009B4576"/>
    <w:rsid w:val="009B47E4"/>
    <w:rsid w:val="009B5F78"/>
    <w:rsid w:val="009B64F1"/>
    <w:rsid w:val="009B66D3"/>
    <w:rsid w:val="009B68FA"/>
    <w:rsid w:val="009B6960"/>
    <w:rsid w:val="009C0A86"/>
    <w:rsid w:val="009C1234"/>
    <w:rsid w:val="009C1A97"/>
    <w:rsid w:val="009C399B"/>
    <w:rsid w:val="009C4471"/>
    <w:rsid w:val="009C50B9"/>
    <w:rsid w:val="009C54B6"/>
    <w:rsid w:val="009C7282"/>
    <w:rsid w:val="009D1406"/>
    <w:rsid w:val="009D29A5"/>
    <w:rsid w:val="009D3011"/>
    <w:rsid w:val="009D4771"/>
    <w:rsid w:val="009D6AAB"/>
    <w:rsid w:val="009D6EB8"/>
    <w:rsid w:val="009E0BDB"/>
    <w:rsid w:val="009E1F26"/>
    <w:rsid w:val="009E3BAC"/>
    <w:rsid w:val="009E4750"/>
    <w:rsid w:val="009E5B10"/>
    <w:rsid w:val="009E5FD5"/>
    <w:rsid w:val="009F0F6F"/>
    <w:rsid w:val="009F1C24"/>
    <w:rsid w:val="009F2468"/>
    <w:rsid w:val="009F309D"/>
    <w:rsid w:val="009F5929"/>
    <w:rsid w:val="009F5AE6"/>
    <w:rsid w:val="00A02C51"/>
    <w:rsid w:val="00A04EEE"/>
    <w:rsid w:val="00A07280"/>
    <w:rsid w:val="00A07708"/>
    <w:rsid w:val="00A1336E"/>
    <w:rsid w:val="00A135CD"/>
    <w:rsid w:val="00A13ABC"/>
    <w:rsid w:val="00A157E3"/>
    <w:rsid w:val="00A15972"/>
    <w:rsid w:val="00A159BD"/>
    <w:rsid w:val="00A20A38"/>
    <w:rsid w:val="00A21D41"/>
    <w:rsid w:val="00A22BAB"/>
    <w:rsid w:val="00A247A1"/>
    <w:rsid w:val="00A25CCA"/>
    <w:rsid w:val="00A25F4E"/>
    <w:rsid w:val="00A312F3"/>
    <w:rsid w:val="00A320FC"/>
    <w:rsid w:val="00A3690A"/>
    <w:rsid w:val="00A419CC"/>
    <w:rsid w:val="00A43367"/>
    <w:rsid w:val="00A43E5A"/>
    <w:rsid w:val="00A446C2"/>
    <w:rsid w:val="00A4478D"/>
    <w:rsid w:val="00A47B1B"/>
    <w:rsid w:val="00A50826"/>
    <w:rsid w:val="00A53B58"/>
    <w:rsid w:val="00A547B2"/>
    <w:rsid w:val="00A55DA9"/>
    <w:rsid w:val="00A55FF2"/>
    <w:rsid w:val="00A57C1A"/>
    <w:rsid w:val="00A60D4A"/>
    <w:rsid w:val="00A62CED"/>
    <w:rsid w:val="00A63080"/>
    <w:rsid w:val="00A6622D"/>
    <w:rsid w:val="00A67CD1"/>
    <w:rsid w:val="00A7220C"/>
    <w:rsid w:val="00A7229C"/>
    <w:rsid w:val="00A73ECA"/>
    <w:rsid w:val="00A76ED8"/>
    <w:rsid w:val="00A82C8D"/>
    <w:rsid w:val="00A82D8A"/>
    <w:rsid w:val="00A84E22"/>
    <w:rsid w:val="00A86049"/>
    <w:rsid w:val="00A86AF2"/>
    <w:rsid w:val="00A87A02"/>
    <w:rsid w:val="00A9155A"/>
    <w:rsid w:val="00A93490"/>
    <w:rsid w:val="00A93E81"/>
    <w:rsid w:val="00A94CA5"/>
    <w:rsid w:val="00A97771"/>
    <w:rsid w:val="00AA2444"/>
    <w:rsid w:val="00AA25FD"/>
    <w:rsid w:val="00AA39EC"/>
    <w:rsid w:val="00AA3F1F"/>
    <w:rsid w:val="00AA4CD3"/>
    <w:rsid w:val="00AA4ECC"/>
    <w:rsid w:val="00AA4FA0"/>
    <w:rsid w:val="00AA5625"/>
    <w:rsid w:val="00AA73A5"/>
    <w:rsid w:val="00AB0E57"/>
    <w:rsid w:val="00AB2207"/>
    <w:rsid w:val="00AB2378"/>
    <w:rsid w:val="00AB4A8A"/>
    <w:rsid w:val="00AB595B"/>
    <w:rsid w:val="00AB7015"/>
    <w:rsid w:val="00AB72C3"/>
    <w:rsid w:val="00AC0F07"/>
    <w:rsid w:val="00AC21C2"/>
    <w:rsid w:val="00AC290E"/>
    <w:rsid w:val="00AC3E52"/>
    <w:rsid w:val="00AC4D37"/>
    <w:rsid w:val="00AC50B1"/>
    <w:rsid w:val="00AC51F2"/>
    <w:rsid w:val="00AC5685"/>
    <w:rsid w:val="00AC7E1F"/>
    <w:rsid w:val="00AD0A3C"/>
    <w:rsid w:val="00AD3145"/>
    <w:rsid w:val="00AD35AC"/>
    <w:rsid w:val="00AE131F"/>
    <w:rsid w:val="00AE2CE5"/>
    <w:rsid w:val="00AE404C"/>
    <w:rsid w:val="00AE40F5"/>
    <w:rsid w:val="00AE6EED"/>
    <w:rsid w:val="00AF07D5"/>
    <w:rsid w:val="00AF0C78"/>
    <w:rsid w:val="00AF1135"/>
    <w:rsid w:val="00AF2CB8"/>
    <w:rsid w:val="00AF32B3"/>
    <w:rsid w:val="00AF33F8"/>
    <w:rsid w:val="00AF478A"/>
    <w:rsid w:val="00AF51C8"/>
    <w:rsid w:val="00AF64C9"/>
    <w:rsid w:val="00B00AA3"/>
    <w:rsid w:val="00B01003"/>
    <w:rsid w:val="00B01B5E"/>
    <w:rsid w:val="00B05871"/>
    <w:rsid w:val="00B0656D"/>
    <w:rsid w:val="00B107FD"/>
    <w:rsid w:val="00B1094A"/>
    <w:rsid w:val="00B13A4D"/>
    <w:rsid w:val="00B15348"/>
    <w:rsid w:val="00B15458"/>
    <w:rsid w:val="00B15D84"/>
    <w:rsid w:val="00B16101"/>
    <w:rsid w:val="00B21CCC"/>
    <w:rsid w:val="00B2284D"/>
    <w:rsid w:val="00B2300A"/>
    <w:rsid w:val="00B23263"/>
    <w:rsid w:val="00B24D38"/>
    <w:rsid w:val="00B254CE"/>
    <w:rsid w:val="00B25AD0"/>
    <w:rsid w:val="00B25BD1"/>
    <w:rsid w:val="00B2616F"/>
    <w:rsid w:val="00B27920"/>
    <w:rsid w:val="00B3232F"/>
    <w:rsid w:val="00B33662"/>
    <w:rsid w:val="00B34841"/>
    <w:rsid w:val="00B35B11"/>
    <w:rsid w:val="00B36FAF"/>
    <w:rsid w:val="00B4175A"/>
    <w:rsid w:val="00B42705"/>
    <w:rsid w:val="00B427C0"/>
    <w:rsid w:val="00B42B1B"/>
    <w:rsid w:val="00B430F1"/>
    <w:rsid w:val="00B43ADD"/>
    <w:rsid w:val="00B43FED"/>
    <w:rsid w:val="00B44491"/>
    <w:rsid w:val="00B45DE7"/>
    <w:rsid w:val="00B46CE8"/>
    <w:rsid w:val="00B5041D"/>
    <w:rsid w:val="00B52546"/>
    <w:rsid w:val="00B53744"/>
    <w:rsid w:val="00B566E2"/>
    <w:rsid w:val="00B576E4"/>
    <w:rsid w:val="00B5790D"/>
    <w:rsid w:val="00B61E16"/>
    <w:rsid w:val="00B63294"/>
    <w:rsid w:val="00B6383A"/>
    <w:rsid w:val="00B63D7C"/>
    <w:rsid w:val="00B650E7"/>
    <w:rsid w:val="00B654A3"/>
    <w:rsid w:val="00B65675"/>
    <w:rsid w:val="00B65938"/>
    <w:rsid w:val="00B664DA"/>
    <w:rsid w:val="00B66A5C"/>
    <w:rsid w:val="00B67E99"/>
    <w:rsid w:val="00B7141B"/>
    <w:rsid w:val="00B71CDD"/>
    <w:rsid w:val="00B72AEE"/>
    <w:rsid w:val="00B732CF"/>
    <w:rsid w:val="00B762C6"/>
    <w:rsid w:val="00B83E10"/>
    <w:rsid w:val="00B85B32"/>
    <w:rsid w:val="00B86F7F"/>
    <w:rsid w:val="00B910AE"/>
    <w:rsid w:val="00B91BC9"/>
    <w:rsid w:val="00B91F19"/>
    <w:rsid w:val="00B95680"/>
    <w:rsid w:val="00B95BFD"/>
    <w:rsid w:val="00B97C47"/>
    <w:rsid w:val="00BA04BD"/>
    <w:rsid w:val="00BA1121"/>
    <w:rsid w:val="00BA2AD7"/>
    <w:rsid w:val="00BA2BFB"/>
    <w:rsid w:val="00BA38DC"/>
    <w:rsid w:val="00BA4D9B"/>
    <w:rsid w:val="00BA5778"/>
    <w:rsid w:val="00BA5C29"/>
    <w:rsid w:val="00BA66D2"/>
    <w:rsid w:val="00BA7790"/>
    <w:rsid w:val="00BB12D9"/>
    <w:rsid w:val="00BB2BAA"/>
    <w:rsid w:val="00BB5B2E"/>
    <w:rsid w:val="00BB6CD3"/>
    <w:rsid w:val="00BB70A4"/>
    <w:rsid w:val="00BB766F"/>
    <w:rsid w:val="00BB769A"/>
    <w:rsid w:val="00BB7F49"/>
    <w:rsid w:val="00BC038A"/>
    <w:rsid w:val="00BC0811"/>
    <w:rsid w:val="00BC222A"/>
    <w:rsid w:val="00BC38B5"/>
    <w:rsid w:val="00BC4E80"/>
    <w:rsid w:val="00BC5145"/>
    <w:rsid w:val="00BD103E"/>
    <w:rsid w:val="00BD25C3"/>
    <w:rsid w:val="00BD56E7"/>
    <w:rsid w:val="00BD5D45"/>
    <w:rsid w:val="00BD6111"/>
    <w:rsid w:val="00BD6660"/>
    <w:rsid w:val="00BD6E8A"/>
    <w:rsid w:val="00BD7E64"/>
    <w:rsid w:val="00BE12E6"/>
    <w:rsid w:val="00BE1A47"/>
    <w:rsid w:val="00BE37BD"/>
    <w:rsid w:val="00BE4C3E"/>
    <w:rsid w:val="00BE534D"/>
    <w:rsid w:val="00BE5437"/>
    <w:rsid w:val="00BE6B4B"/>
    <w:rsid w:val="00BF5CB7"/>
    <w:rsid w:val="00BF7E70"/>
    <w:rsid w:val="00C03265"/>
    <w:rsid w:val="00C03B42"/>
    <w:rsid w:val="00C06396"/>
    <w:rsid w:val="00C063AC"/>
    <w:rsid w:val="00C079FA"/>
    <w:rsid w:val="00C1162C"/>
    <w:rsid w:val="00C1171D"/>
    <w:rsid w:val="00C122A2"/>
    <w:rsid w:val="00C15A41"/>
    <w:rsid w:val="00C167EA"/>
    <w:rsid w:val="00C16A67"/>
    <w:rsid w:val="00C16FBB"/>
    <w:rsid w:val="00C1755C"/>
    <w:rsid w:val="00C2056D"/>
    <w:rsid w:val="00C20E7D"/>
    <w:rsid w:val="00C21F7A"/>
    <w:rsid w:val="00C224CE"/>
    <w:rsid w:val="00C23955"/>
    <w:rsid w:val="00C24084"/>
    <w:rsid w:val="00C241D9"/>
    <w:rsid w:val="00C27525"/>
    <w:rsid w:val="00C343D9"/>
    <w:rsid w:val="00C37ADB"/>
    <w:rsid w:val="00C37F68"/>
    <w:rsid w:val="00C40E8E"/>
    <w:rsid w:val="00C41B68"/>
    <w:rsid w:val="00C43A0B"/>
    <w:rsid w:val="00C45905"/>
    <w:rsid w:val="00C461E6"/>
    <w:rsid w:val="00C513B4"/>
    <w:rsid w:val="00C5177A"/>
    <w:rsid w:val="00C52D82"/>
    <w:rsid w:val="00C56785"/>
    <w:rsid w:val="00C573B4"/>
    <w:rsid w:val="00C57A3A"/>
    <w:rsid w:val="00C57C44"/>
    <w:rsid w:val="00C602AA"/>
    <w:rsid w:val="00C70578"/>
    <w:rsid w:val="00C7195D"/>
    <w:rsid w:val="00C723B3"/>
    <w:rsid w:val="00C72511"/>
    <w:rsid w:val="00C75BF2"/>
    <w:rsid w:val="00C768FB"/>
    <w:rsid w:val="00C7708E"/>
    <w:rsid w:val="00C77CC0"/>
    <w:rsid w:val="00C8047A"/>
    <w:rsid w:val="00C80DD1"/>
    <w:rsid w:val="00C81443"/>
    <w:rsid w:val="00C81E8C"/>
    <w:rsid w:val="00C84DA6"/>
    <w:rsid w:val="00C8503F"/>
    <w:rsid w:val="00C854E2"/>
    <w:rsid w:val="00C86204"/>
    <w:rsid w:val="00C90E88"/>
    <w:rsid w:val="00C9154B"/>
    <w:rsid w:val="00C9210B"/>
    <w:rsid w:val="00C933A5"/>
    <w:rsid w:val="00C942A1"/>
    <w:rsid w:val="00C94C9F"/>
    <w:rsid w:val="00C97326"/>
    <w:rsid w:val="00CA32C7"/>
    <w:rsid w:val="00CA3CF1"/>
    <w:rsid w:val="00CA426E"/>
    <w:rsid w:val="00CB216E"/>
    <w:rsid w:val="00CB34D3"/>
    <w:rsid w:val="00CB5AC3"/>
    <w:rsid w:val="00CB5D16"/>
    <w:rsid w:val="00CB60B7"/>
    <w:rsid w:val="00CC1295"/>
    <w:rsid w:val="00CC1BCF"/>
    <w:rsid w:val="00CC1F37"/>
    <w:rsid w:val="00CC31D1"/>
    <w:rsid w:val="00CC4092"/>
    <w:rsid w:val="00CC6FB3"/>
    <w:rsid w:val="00CC746F"/>
    <w:rsid w:val="00CD1075"/>
    <w:rsid w:val="00CD1F79"/>
    <w:rsid w:val="00CD23FF"/>
    <w:rsid w:val="00CD2588"/>
    <w:rsid w:val="00CD2CD3"/>
    <w:rsid w:val="00CD32B7"/>
    <w:rsid w:val="00CD4930"/>
    <w:rsid w:val="00CD5653"/>
    <w:rsid w:val="00CD62A6"/>
    <w:rsid w:val="00CD7F22"/>
    <w:rsid w:val="00CE09ED"/>
    <w:rsid w:val="00CE17EB"/>
    <w:rsid w:val="00CE1E44"/>
    <w:rsid w:val="00CE27EF"/>
    <w:rsid w:val="00CE5774"/>
    <w:rsid w:val="00CE6708"/>
    <w:rsid w:val="00CE6D4F"/>
    <w:rsid w:val="00CE7A5D"/>
    <w:rsid w:val="00CF3D5C"/>
    <w:rsid w:val="00CF3E90"/>
    <w:rsid w:val="00CF55C0"/>
    <w:rsid w:val="00CF5788"/>
    <w:rsid w:val="00D00213"/>
    <w:rsid w:val="00D01563"/>
    <w:rsid w:val="00D01924"/>
    <w:rsid w:val="00D035A4"/>
    <w:rsid w:val="00D04893"/>
    <w:rsid w:val="00D04B9C"/>
    <w:rsid w:val="00D04BBB"/>
    <w:rsid w:val="00D07231"/>
    <w:rsid w:val="00D07FD2"/>
    <w:rsid w:val="00D10DA1"/>
    <w:rsid w:val="00D11745"/>
    <w:rsid w:val="00D1202F"/>
    <w:rsid w:val="00D121C1"/>
    <w:rsid w:val="00D12B69"/>
    <w:rsid w:val="00D14111"/>
    <w:rsid w:val="00D15381"/>
    <w:rsid w:val="00D16B36"/>
    <w:rsid w:val="00D1721C"/>
    <w:rsid w:val="00D20706"/>
    <w:rsid w:val="00D20FE3"/>
    <w:rsid w:val="00D21DAA"/>
    <w:rsid w:val="00D23E5D"/>
    <w:rsid w:val="00D24303"/>
    <w:rsid w:val="00D3100C"/>
    <w:rsid w:val="00D3503B"/>
    <w:rsid w:val="00D36BF8"/>
    <w:rsid w:val="00D37747"/>
    <w:rsid w:val="00D40362"/>
    <w:rsid w:val="00D40416"/>
    <w:rsid w:val="00D406F2"/>
    <w:rsid w:val="00D409F8"/>
    <w:rsid w:val="00D4156A"/>
    <w:rsid w:val="00D417F1"/>
    <w:rsid w:val="00D41DB6"/>
    <w:rsid w:val="00D42E54"/>
    <w:rsid w:val="00D47958"/>
    <w:rsid w:val="00D47B5A"/>
    <w:rsid w:val="00D47F3C"/>
    <w:rsid w:val="00D5356D"/>
    <w:rsid w:val="00D5359A"/>
    <w:rsid w:val="00D55187"/>
    <w:rsid w:val="00D571E6"/>
    <w:rsid w:val="00D573D0"/>
    <w:rsid w:val="00D57494"/>
    <w:rsid w:val="00D61AC1"/>
    <w:rsid w:val="00D61BB3"/>
    <w:rsid w:val="00D633AE"/>
    <w:rsid w:val="00D63E54"/>
    <w:rsid w:val="00D646D5"/>
    <w:rsid w:val="00D676AD"/>
    <w:rsid w:val="00D71713"/>
    <w:rsid w:val="00D73BDE"/>
    <w:rsid w:val="00D73C64"/>
    <w:rsid w:val="00D7714F"/>
    <w:rsid w:val="00D77470"/>
    <w:rsid w:val="00D808C0"/>
    <w:rsid w:val="00D81873"/>
    <w:rsid w:val="00D825C4"/>
    <w:rsid w:val="00D85381"/>
    <w:rsid w:val="00D865EC"/>
    <w:rsid w:val="00D86BF6"/>
    <w:rsid w:val="00D9009D"/>
    <w:rsid w:val="00D903FA"/>
    <w:rsid w:val="00D9131E"/>
    <w:rsid w:val="00D92CF8"/>
    <w:rsid w:val="00D93F18"/>
    <w:rsid w:val="00D964B0"/>
    <w:rsid w:val="00DA0B00"/>
    <w:rsid w:val="00DA0EA5"/>
    <w:rsid w:val="00DA34FB"/>
    <w:rsid w:val="00DA561D"/>
    <w:rsid w:val="00DA58F1"/>
    <w:rsid w:val="00DB034C"/>
    <w:rsid w:val="00DB03A4"/>
    <w:rsid w:val="00DB3261"/>
    <w:rsid w:val="00DB47D3"/>
    <w:rsid w:val="00DB58E0"/>
    <w:rsid w:val="00DB6F71"/>
    <w:rsid w:val="00DB7E64"/>
    <w:rsid w:val="00DC0191"/>
    <w:rsid w:val="00DC0ECC"/>
    <w:rsid w:val="00DD2768"/>
    <w:rsid w:val="00DD6F8E"/>
    <w:rsid w:val="00DE28EA"/>
    <w:rsid w:val="00DE3E20"/>
    <w:rsid w:val="00DE4A95"/>
    <w:rsid w:val="00DE4D7F"/>
    <w:rsid w:val="00DE5609"/>
    <w:rsid w:val="00DE65D2"/>
    <w:rsid w:val="00DE6734"/>
    <w:rsid w:val="00DE7627"/>
    <w:rsid w:val="00DF10AE"/>
    <w:rsid w:val="00DF1831"/>
    <w:rsid w:val="00DF22DF"/>
    <w:rsid w:val="00DF2E71"/>
    <w:rsid w:val="00DF3147"/>
    <w:rsid w:val="00DF465F"/>
    <w:rsid w:val="00DF5DA3"/>
    <w:rsid w:val="00E00C60"/>
    <w:rsid w:val="00E00D7C"/>
    <w:rsid w:val="00E03CEE"/>
    <w:rsid w:val="00E04D3B"/>
    <w:rsid w:val="00E05CCA"/>
    <w:rsid w:val="00E07E8C"/>
    <w:rsid w:val="00E103CA"/>
    <w:rsid w:val="00E106CB"/>
    <w:rsid w:val="00E11630"/>
    <w:rsid w:val="00E11683"/>
    <w:rsid w:val="00E11DD1"/>
    <w:rsid w:val="00E137C3"/>
    <w:rsid w:val="00E20602"/>
    <w:rsid w:val="00E2232B"/>
    <w:rsid w:val="00E22B51"/>
    <w:rsid w:val="00E23253"/>
    <w:rsid w:val="00E24720"/>
    <w:rsid w:val="00E26DB3"/>
    <w:rsid w:val="00E31807"/>
    <w:rsid w:val="00E32486"/>
    <w:rsid w:val="00E34CD1"/>
    <w:rsid w:val="00E35903"/>
    <w:rsid w:val="00E405EE"/>
    <w:rsid w:val="00E41003"/>
    <w:rsid w:val="00E421DC"/>
    <w:rsid w:val="00E438B8"/>
    <w:rsid w:val="00E43B33"/>
    <w:rsid w:val="00E43D61"/>
    <w:rsid w:val="00E45228"/>
    <w:rsid w:val="00E46AD0"/>
    <w:rsid w:val="00E47E1D"/>
    <w:rsid w:val="00E5009B"/>
    <w:rsid w:val="00E50445"/>
    <w:rsid w:val="00E5156B"/>
    <w:rsid w:val="00E51B9C"/>
    <w:rsid w:val="00E52AB6"/>
    <w:rsid w:val="00E54150"/>
    <w:rsid w:val="00E5469A"/>
    <w:rsid w:val="00E56EF1"/>
    <w:rsid w:val="00E573A3"/>
    <w:rsid w:val="00E60104"/>
    <w:rsid w:val="00E60988"/>
    <w:rsid w:val="00E60A10"/>
    <w:rsid w:val="00E63939"/>
    <w:rsid w:val="00E63F84"/>
    <w:rsid w:val="00E64A99"/>
    <w:rsid w:val="00E64D5E"/>
    <w:rsid w:val="00E66958"/>
    <w:rsid w:val="00E71751"/>
    <w:rsid w:val="00E72AC4"/>
    <w:rsid w:val="00E72EE2"/>
    <w:rsid w:val="00E741A9"/>
    <w:rsid w:val="00E74ADA"/>
    <w:rsid w:val="00E74E43"/>
    <w:rsid w:val="00E759C1"/>
    <w:rsid w:val="00E75A17"/>
    <w:rsid w:val="00E77E0C"/>
    <w:rsid w:val="00E80FD9"/>
    <w:rsid w:val="00E81246"/>
    <w:rsid w:val="00E8144F"/>
    <w:rsid w:val="00E81C59"/>
    <w:rsid w:val="00E82B9E"/>
    <w:rsid w:val="00E84BEE"/>
    <w:rsid w:val="00E8683A"/>
    <w:rsid w:val="00E87829"/>
    <w:rsid w:val="00E87EFC"/>
    <w:rsid w:val="00E90075"/>
    <w:rsid w:val="00E90B98"/>
    <w:rsid w:val="00E90EC3"/>
    <w:rsid w:val="00E916D5"/>
    <w:rsid w:val="00E91D2D"/>
    <w:rsid w:val="00E92719"/>
    <w:rsid w:val="00E92CE4"/>
    <w:rsid w:val="00E93ABC"/>
    <w:rsid w:val="00E95FC6"/>
    <w:rsid w:val="00EA1E0B"/>
    <w:rsid w:val="00EA273E"/>
    <w:rsid w:val="00EA41A0"/>
    <w:rsid w:val="00EA43C8"/>
    <w:rsid w:val="00EA4854"/>
    <w:rsid w:val="00EA4DFB"/>
    <w:rsid w:val="00EA5114"/>
    <w:rsid w:val="00EA6022"/>
    <w:rsid w:val="00EA6E1A"/>
    <w:rsid w:val="00EA7090"/>
    <w:rsid w:val="00EA7427"/>
    <w:rsid w:val="00EA769E"/>
    <w:rsid w:val="00EB221F"/>
    <w:rsid w:val="00EB3B0A"/>
    <w:rsid w:val="00EB3D73"/>
    <w:rsid w:val="00EB5D6B"/>
    <w:rsid w:val="00EC12CF"/>
    <w:rsid w:val="00EC16E8"/>
    <w:rsid w:val="00EC595B"/>
    <w:rsid w:val="00EC5BB4"/>
    <w:rsid w:val="00EC735B"/>
    <w:rsid w:val="00EC7FE5"/>
    <w:rsid w:val="00ED1EB5"/>
    <w:rsid w:val="00ED5CD1"/>
    <w:rsid w:val="00ED5E9B"/>
    <w:rsid w:val="00EE1DFD"/>
    <w:rsid w:val="00EE1EF4"/>
    <w:rsid w:val="00EE27CC"/>
    <w:rsid w:val="00EE3270"/>
    <w:rsid w:val="00EE4F21"/>
    <w:rsid w:val="00EF364D"/>
    <w:rsid w:val="00EF4291"/>
    <w:rsid w:val="00EF4F66"/>
    <w:rsid w:val="00EF5434"/>
    <w:rsid w:val="00EF6CE3"/>
    <w:rsid w:val="00EF7482"/>
    <w:rsid w:val="00F01264"/>
    <w:rsid w:val="00F0149A"/>
    <w:rsid w:val="00F039AC"/>
    <w:rsid w:val="00F03DB3"/>
    <w:rsid w:val="00F16FC9"/>
    <w:rsid w:val="00F201CD"/>
    <w:rsid w:val="00F212A8"/>
    <w:rsid w:val="00F221A0"/>
    <w:rsid w:val="00F23BE4"/>
    <w:rsid w:val="00F24828"/>
    <w:rsid w:val="00F24BA6"/>
    <w:rsid w:val="00F2521C"/>
    <w:rsid w:val="00F25298"/>
    <w:rsid w:val="00F2581B"/>
    <w:rsid w:val="00F3005F"/>
    <w:rsid w:val="00F327D7"/>
    <w:rsid w:val="00F33527"/>
    <w:rsid w:val="00F360E8"/>
    <w:rsid w:val="00F36B5A"/>
    <w:rsid w:val="00F3744A"/>
    <w:rsid w:val="00F40B31"/>
    <w:rsid w:val="00F40E38"/>
    <w:rsid w:val="00F43497"/>
    <w:rsid w:val="00F4471B"/>
    <w:rsid w:val="00F4565A"/>
    <w:rsid w:val="00F465C8"/>
    <w:rsid w:val="00F47232"/>
    <w:rsid w:val="00F47606"/>
    <w:rsid w:val="00F52159"/>
    <w:rsid w:val="00F54EF0"/>
    <w:rsid w:val="00F5611B"/>
    <w:rsid w:val="00F60D82"/>
    <w:rsid w:val="00F62AF0"/>
    <w:rsid w:val="00F65609"/>
    <w:rsid w:val="00F6666B"/>
    <w:rsid w:val="00F66849"/>
    <w:rsid w:val="00F67582"/>
    <w:rsid w:val="00F7212E"/>
    <w:rsid w:val="00F734B1"/>
    <w:rsid w:val="00F73C9C"/>
    <w:rsid w:val="00F74D9D"/>
    <w:rsid w:val="00F770AD"/>
    <w:rsid w:val="00F77E67"/>
    <w:rsid w:val="00F80469"/>
    <w:rsid w:val="00F84335"/>
    <w:rsid w:val="00F90D87"/>
    <w:rsid w:val="00F914C4"/>
    <w:rsid w:val="00F92B7B"/>
    <w:rsid w:val="00F92C47"/>
    <w:rsid w:val="00F95057"/>
    <w:rsid w:val="00FA1384"/>
    <w:rsid w:val="00FA265F"/>
    <w:rsid w:val="00FA3849"/>
    <w:rsid w:val="00FB0DFC"/>
    <w:rsid w:val="00FB532F"/>
    <w:rsid w:val="00FC1095"/>
    <w:rsid w:val="00FC1242"/>
    <w:rsid w:val="00FC1CB2"/>
    <w:rsid w:val="00FC3E2B"/>
    <w:rsid w:val="00FC6A49"/>
    <w:rsid w:val="00FC74F0"/>
    <w:rsid w:val="00FC78D1"/>
    <w:rsid w:val="00FD0052"/>
    <w:rsid w:val="00FD5C43"/>
    <w:rsid w:val="00FD7FB0"/>
    <w:rsid w:val="00FE1BE3"/>
    <w:rsid w:val="00FE225D"/>
    <w:rsid w:val="00FE2719"/>
    <w:rsid w:val="00FE2861"/>
    <w:rsid w:val="00FE38C9"/>
    <w:rsid w:val="00FE3CD4"/>
    <w:rsid w:val="00FE4C55"/>
    <w:rsid w:val="00FE51E0"/>
    <w:rsid w:val="00FE56C8"/>
    <w:rsid w:val="00FE7970"/>
    <w:rsid w:val="00FF295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47C949"/>
  <w14:defaultImageDpi w14:val="330"/>
  <w15:docId w15:val="{8B27B79A-E8CB-4BFF-A50D-920BEA7F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CD"/>
  </w:style>
  <w:style w:type="paragraph" w:styleId="Heading1">
    <w:name w:val="heading 1"/>
    <w:basedOn w:val="Normal"/>
    <w:next w:val="Normal"/>
    <w:link w:val="Heading1Char"/>
    <w:uiPriority w:val="9"/>
    <w:qFormat/>
    <w:rsid w:val="00AA5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AA4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iPriority w:val="99"/>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uiPriority w:val="99"/>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unhideWhenUsed/>
    <w:rsid w:val="00A97771"/>
    <w:rPr>
      <w:vertAlign w:val="superscript"/>
    </w:rPr>
  </w:style>
  <w:style w:type="character" w:styleId="Hyperlink">
    <w:name w:val="Hyperlink"/>
    <w:basedOn w:val="DefaultParagraphFont"/>
    <w:uiPriority w:val="99"/>
    <w:unhideWhenUsed/>
    <w:rsid w:val="00FE56C8"/>
    <w:rPr>
      <w:color w:val="0563C1" w:themeColor="hyperlink"/>
      <w:u w:val="single"/>
    </w:rPr>
  </w:style>
  <w:style w:type="character" w:customStyle="1" w:styleId="Heading1Char">
    <w:name w:val="Heading 1 Char"/>
    <w:basedOn w:val="DefaultParagraphFont"/>
    <w:link w:val="Heading1"/>
    <w:uiPriority w:val="9"/>
    <w:rsid w:val="00AA56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81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1DF"/>
  </w:style>
  <w:style w:type="paragraph" w:styleId="Footer">
    <w:name w:val="footer"/>
    <w:basedOn w:val="Normal"/>
    <w:link w:val="FooterChar"/>
    <w:uiPriority w:val="99"/>
    <w:unhideWhenUsed/>
    <w:rsid w:val="00581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1DF"/>
  </w:style>
  <w:style w:type="paragraph" w:styleId="ListParagraph">
    <w:name w:val="List Paragraph"/>
    <w:basedOn w:val="Normal"/>
    <w:uiPriority w:val="34"/>
    <w:qFormat/>
    <w:rsid w:val="004327EE"/>
    <w:pPr>
      <w:ind w:left="720"/>
      <w:contextualSpacing/>
    </w:pPr>
  </w:style>
  <w:style w:type="paragraph" w:styleId="BodyText3">
    <w:name w:val="Body Text 3"/>
    <w:basedOn w:val="Normal"/>
    <w:link w:val="BodyText3Char"/>
    <w:rsid w:val="0032699D"/>
    <w:pPr>
      <w:spacing w:after="120" w:line="240" w:lineRule="auto"/>
    </w:pPr>
    <w:rPr>
      <w:rFonts w:eastAsia="Times New Roman"/>
      <w:sz w:val="16"/>
      <w:szCs w:val="20"/>
      <w:lang w:val="en-US"/>
    </w:rPr>
  </w:style>
  <w:style w:type="character" w:customStyle="1" w:styleId="BodyText3Char">
    <w:name w:val="Body Text 3 Char"/>
    <w:basedOn w:val="DefaultParagraphFont"/>
    <w:link w:val="BodyText3"/>
    <w:rsid w:val="0032699D"/>
    <w:rPr>
      <w:rFonts w:eastAsia="Times New Roman"/>
      <w:sz w:val="16"/>
      <w:szCs w:val="20"/>
      <w:lang w:val="en-US"/>
    </w:rPr>
  </w:style>
  <w:style w:type="character" w:styleId="HTMLCite">
    <w:name w:val="HTML Cite"/>
    <w:basedOn w:val="DefaultParagraphFont"/>
    <w:uiPriority w:val="99"/>
    <w:semiHidden/>
    <w:unhideWhenUsed/>
    <w:rsid w:val="00467A48"/>
    <w:rPr>
      <w:i/>
      <w:iCs/>
    </w:rPr>
  </w:style>
  <w:style w:type="paragraph" w:styleId="PlainText">
    <w:name w:val="Plain Text"/>
    <w:basedOn w:val="Normal"/>
    <w:link w:val="PlainTextChar"/>
    <w:uiPriority w:val="99"/>
    <w:unhideWhenUsed/>
    <w:rsid w:val="00FE28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2861"/>
    <w:rPr>
      <w:rFonts w:ascii="Consolas" w:hAnsi="Consolas"/>
      <w:sz w:val="21"/>
      <w:szCs w:val="21"/>
    </w:rPr>
  </w:style>
  <w:style w:type="table" w:styleId="TableGrid">
    <w:name w:val="Table Grid"/>
    <w:basedOn w:val="TableNormal"/>
    <w:uiPriority w:val="59"/>
    <w:rsid w:val="00FE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
    <w:name w:val="post-author"/>
    <w:basedOn w:val="DefaultParagraphFont"/>
    <w:rsid w:val="001A3F51"/>
  </w:style>
  <w:style w:type="character" w:customStyle="1" w:styleId="apple-converted-space">
    <w:name w:val="apple-converted-space"/>
    <w:basedOn w:val="DefaultParagraphFont"/>
    <w:rsid w:val="001A3F51"/>
  </w:style>
  <w:style w:type="character" w:styleId="CommentReference">
    <w:name w:val="annotation reference"/>
    <w:basedOn w:val="DefaultParagraphFont"/>
    <w:uiPriority w:val="99"/>
    <w:semiHidden/>
    <w:unhideWhenUsed/>
    <w:rsid w:val="00C43A0B"/>
    <w:rPr>
      <w:sz w:val="16"/>
      <w:szCs w:val="16"/>
    </w:rPr>
  </w:style>
  <w:style w:type="paragraph" w:styleId="CommentText">
    <w:name w:val="annotation text"/>
    <w:basedOn w:val="Normal"/>
    <w:link w:val="CommentTextChar"/>
    <w:uiPriority w:val="99"/>
    <w:unhideWhenUsed/>
    <w:rsid w:val="00C43A0B"/>
    <w:pPr>
      <w:spacing w:line="240" w:lineRule="auto"/>
    </w:pPr>
    <w:rPr>
      <w:sz w:val="20"/>
      <w:szCs w:val="20"/>
    </w:rPr>
  </w:style>
  <w:style w:type="character" w:customStyle="1" w:styleId="CommentTextChar">
    <w:name w:val="Comment Text Char"/>
    <w:basedOn w:val="DefaultParagraphFont"/>
    <w:link w:val="CommentText"/>
    <w:uiPriority w:val="99"/>
    <w:rsid w:val="00C43A0B"/>
    <w:rPr>
      <w:sz w:val="20"/>
      <w:szCs w:val="20"/>
    </w:rPr>
  </w:style>
  <w:style w:type="paragraph" w:styleId="CommentSubject">
    <w:name w:val="annotation subject"/>
    <w:basedOn w:val="CommentText"/>
    <w:next w:val="CommentText"/>
    <w:link w:val="CommentSubjectChar"/>
    <w:uiPriority w:val="99"/>
    <w:semiHidden/>
    <w:unhideWhenUsed/>
    <w:rsid w:val="00C43A0B"/>
    <w:rPr>
      <w:b/>
      <w:bCs/>
    </w:rPr>
  </w:style>
  <w:style w:type="character" w:customStyle="1" w:styleId="CommentSubjectChar">
    <w:name w:val="Comment Subject Char"/>
    <w:basedOn w:val="CommentTextChar"/>
    <w:link w:val="CommentSubject"/>
    <w:uiPriority w:val="99"/>
    <w:semiHidden/>
    <w:rsid w:val="00C43A0B"/>
    <w:rPr>
      <w:b/>
      <w:bCs/>
      <w:sz w:val="20"/>
      <w:szCs w:val="20"/>
    </w:rPr>
  </w:style>
  <w:style w:type="character" w:styleId="PlaceholderText">
    <w:name w:val="Placeholder Text"/>
    <w:basedOn w:val="DefaultParagraphFont"/>
    <w:uiPriority w:val="99"/>
    <w:semiHidden/>
    <w:rsid w:val="00CF3D5C"/>
    <w:rPr>
      <w:color w:val="808080"/>
    </w:rPr>
  </w:style>
  <w:style w:type="paragraph" w:styleId="NormalWeb">
    <w:name w:val="Normal (Web)"/>
    <w:basedOn w:val="Normal"/>
    <w:uiPriority w:val="99"/>
    <w:unhideWhenUsed/>
    <w:rsid w:val="00B16101"/>
    <w:pPr>
      <w:spacing w:before="100" w:beforeAutospacing="1" w:after="100" w:afterAutospacing="1" w:line="240" w:lineRule="auto"/>
    </w:pPr>
    <w:rPr>
      <w:rFonts w:eastAsia="Times New Roman"/>
      <w:lang w:val="en-US"/>
    </w:rPr>
  </w:style>
  <w:style w:type="character" w:customStyle="1" w:styleId="Heading5Char">
    <w:name w:val="Heading 5 Char"/>
    <w:basedOn w:val="DefaultParagraphFont"/>
    <w:link w:val="Heading5"/>
    <w:uiPriority w:val="9"/>
    <w:semiHidden/>
    <w:rsid w:val="00AA4FA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F476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606"/>
    <w:rPr>
      <w:rFonts w:ascii="Consolas" w:hAnsi="Consolas"/>
      <w:sz w:val="20"/>
      <w:szCs w:val="20"/>
    </w:rPr>
  </w:style>
  <w:style w:type="character" w:customStyle="1" w:styleId="PlainTextChar1">
    <w:name w:val="Plain Text Char1"/>
    <w:basedOn w:val="DefaultParagraphFont"/>
    <w:uiPriority w:val="99"/>
    <w:rsid w:val="005B7D6B"/>
    <w:rPr>
      <w:rFonts w:ascii="Consolas" w:hAnsi="Consolas" w:cs="Consolas"/>
      <w:sz w:val="21"/>
      <w:szCs w:val="21"/>
    </w:rPr>
  </w:style>
  <w:style w:type="character" w:styleId="FollowedHyperlink">
    <w:name w:val="FollowedHyperlink"/>
    <w:basedOn w:val="DefaultParagraphFont"/>
    <w:uiPriority w:val="99"/>
    <w:semiHidden/>
    <w:unhideWhenUsed/>
    <w:rsid w:val="00F40E38"/>
    <w:rPr>
      <w:color w:val="954F72" w:themeColor="followedHyperlink"/>
      <w:u w:val="single"/>
    </w:rPr>
  </w:style>
  <w:style w:type="paragraph" w:styleId="Title">
    <w:name w:val="Title"/>
    <w:basedOn w:val="Normal"/>
    <w:next w:val="Normal"/>
    <w:link w:val="TitleChar"/>
    <w:qFormat/>
    <w:rsid w:val="007112AA"/>
    <w:pPr>
      <w:spacing w:before="240" w:after="60" w:line="240" w:lineRule="auto"/>
      <w:jc w:val="center"/>
      <w:outlineLvl w:val="0"/>
    </w:pPr>
    <w:rPr>
      <w:rFonts w:asciiTheme="majorHAnsi" w:eastAsiaTheme="majorEastAsia" w:hAnsiTheme="majorHAnsi"/>
      <w:b/>
      <w:bCs/>
      <w:kern w:val="28"/>
      <w:sz w:val="32"/>
      <w:szCs w:val="32"/>
      <w:lang w:val="en-US" w:bidi="en-US"/>
    </w:rPr>
  </w:style>
  <w:style w:type="character" w:customStyle="1" w:styleId="TitleChar">
    <w:name w:val="Title Char"/>
    <w:basedOn w:val="DefaultParagraphFont"/>
    <w:link w:val="Title"/>
    <w:rsid w:val="007112AA"/>
    <w:rPr>
      <w:rFonts w:asciiTheme="majorHAnsi" w:eastAsiaTheme="majorEastAsia" w:hAnsiTheme="majorHAnsi"/>
      <w:b/>
      <w:bCs/>
      <w:kern w:val="28"/>
      <w:sz w:val="32"/>
      <w:szCs w:val="32"/>
      <w:lang w:val="en-US" w:bidi="en-US"/>
    </w:rPr>
  </w:style>
  <w:style w:type="paragraph" w:customStyle="1" w:styleId="Default">
    <w:name w:val="Default"/>
    <w:rsid w:val="007112AA"/>
    <w:pPr>
      <w:autoSpaceDE w:val="0"/>
      <w:autoSpaceDN w:val="0"/>
      <w:adjustRightInd w:val="0"/>
      <w:spacing w:after="0" w:line="240" w:lineRule="auto"/>
    </w:pPr>
    <w:rPr>
      <w:rFonts w:ascii="Cambria" w:eastAsia="Calibri" w:hAnsi="Cambria" w:cs="Cambria"/>
      <w:color w:val="000000"/>
      <w:lang w:eastAsia="en-NZ"/>
    </w:rPr>
  </w:style>
  <w:style w:type="paragraph" w:customStyle="1" w:styleId="CM1">
    <w:name w:val="CM1"/>
    <w:basedOn w:val="Default"/>
    <w:next w:val="Default"/>
    <w:rsid w:val="007112AA"/>
    <w:pPr>
      <w:widowControl w:val="0"/>
      <w:spacing w:line="323" w:lineRule="atLeast"/>
    </w:pPr>
    <w:rPr>
      <w:rFonts w:ascii="Times New Roman" w:eastAsia="Times New Roman" w:hAnsi="Times New Roman" w:cs="Times New Roman"/>
      <w:color w:val="auto"/>
      <w:lang w:val="en-US" w:eastAsia="en-US"/>
    </w:rPr>
  </w:style>
  <w:style w:type="paragraph" w:customStyle="1" w:styleId="CM20">
    <w:name w:val="CM20"/>
    <w:basedOn w:val="Default"/>
    <w:next w:val="Default"/>
    <w:rsid w:val="007112AA"/>
    <w:pPr>
      <w:widowControl w:val="0"/>
      <w:spacing w:after="1503"/>
    </w:pPr>
    <w:rPr>
      <w:rFonts w:ascii="Times New Roman" w:eastAsia="Times New Roman" w:hAnsi="Times New Roman" w:cs="Times New Roman"/>
      <w:color w:val="auto"/>
      <w:lang w:val="en-US" w:eastAsia="en-US"/>
    </w:rPr>
  </w:style>
  <w:style w:type="paragraph" w:customStyle="1" w:styleId="CM3">
    <w:name w:val="CM3"/>
    <w:basedOn w:val="Default"/>
    <w:next w:val="Default"/>
    <w:rsid w:val="007112AA"/>
    <w:pPr>
      <w:widowControl w:val="0"/>
    </w:pPr>
    <w:rPr>
      <w:rFonts w:ascii="Times New Roman" w:eastAsia="Times New Roman" w:hAnsi="Times New Roman" w:cs="Times New Roman"/>
      <w:color w:val="auto"/>
      <w:lang w:val="en-US" w:eastAsia="en-US"/>
    </w:rPr>
  </w:style>
  <w:style w:type="paragraph" w:customStyle="1" w:styleId="CM22">
    <w:name w:val="CM22"/>
    <w:basedOn w:val="Default"/>
    <w:next w:val="Default"/>
    <w:rsid w:val="007112AA"/>
    <w:pPr>
      <w:widowControl w:val="0"/>
      <w:spacing w:after="65"/>
    </w:pPr>
    <w:rPr>
      <w:rFonts w:ascii="Times New Roman" w:eastAsia="Times New Roman" w:hAnsi="Times New Roman" w:cs="Times New Roman"/>
      <w:color w:val="auto"/>
      <w:lang w:val="en-US" w:eastAsia="en-US"/>
    </w:rPr>
  </w:style>
  <w:style w:type="paragraph" w:customStyle="1" w:styleId="CM4">
    <w:name w:val="CM4"/>
    <w:basedOn w:val="Default"/>
    <w:next w:val="Default"/>
    <w:rsid w:val="007112AA"/>
    <w:pPr>
      <w:widowControl w:val="0"/>
      <w:spacing w:line="253" w:lineRule="atLeast"/>
    </w:pPr>
    <w:rPr>
      <w:rFonts w:ascii="Times New Roman" w:eastAsia="Times New Roman" w:hAnsi="Times New Roman" w:cs="Times New Roman"/>
      <w:color w:val="auto"/>
      <w:lang w:val="en-US" w:eastAsia="en-US"/>
    </w:rPr>
  </w:style>
  <w:style w:type="paragraph" w:customStyle="1" w:styleId="CM23">
    <w:name w:val="CM23"/>
    <w:basedOn w:val="Default"/>
    <w:next w:val="Default"/>
    <w:rsid w:val="007112AA"/>
    <w:pPr>
      <w:widowControl w:val="0"/>
      <w:spacing w:after="233"/>
    </w:pPr>
    <w:rPr>
      <w:rFonts w:ascii="Times New Roman" w:eastAsia="Times New Roman" w:hAnsi="Times New Roman" w:cs="Times New Roman"/>
      <w:color w:val="auto"/>
      <w:lang w:val="en-US" w:eastAsia="en-US"/>
    </w:rPr>
  </w:style>
  <w:style w:type="character" w:customStyle="1" w:styleId="UnresolvedMention1">
    <w:name w:val="Unresolved Mention1"/>
    <w:basedOn w:val="DefaultParagraphFont"/>
    <w:uiPriority w:val="99"/>
    <w:semiHidden/>
    <w:unhideWhenUsed/>
    <w:rsid w:val="00AB4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775">
      <w:bodyDiv w:val="1"/>
      <w:marLeft w:val="0"/>
      <w:marRight w:val="0"/>
      <w:marTop w:val="0"/>
      <w:marBottom w:val="0"/>
      <w:divBdr>
        <w:top w:val="none" w:sz="0" w:space="0" w:color="auto"/>
        <w:left w:val="none" w:sz="0" w:space="0" w:color="auto"/>
        <w:bottom w:val="none" w:sz="0" w:space="0" w:color="auto"/>
        <w:right w:val="none" w:sz="0" w:space="0" w:color="auto"/>
      </w:divBdr>
    </w:div>
    <w:div w:id="227884796">
      <w:bodyDiv w:val="1"/>
      <w:marLeft w:val="0"/>
      <w:marRight w:val="0"/>
      <w:marTop w:val="0"/>
      <w:marBottom w:val="0"/>
      <w:divBdr>
        <w:top w:val="none" w:sz="0" w:space="0" w:color="auto"/>
        <w:left w:val="none" w:sz="0" w:space="0" w:color="auto"/>
        <w:bottom w:val="none" w:sz="0" w:space="0" w:color="auto"/>
        <w:right w:val="none" w:sz="0" w:space="0" w:color="auto"/>
      </w:divBdr>
    </w:div>
    <w:div w:id="477308404">
      <w:bodyDiv w:val="1"/>
      <w:marLeft w:val="0"/>
      <w:marRight w:val="0"/>
      <w:marTop w:val="0"/>
      <w:marBottom w:val="0"/>
      <w:divBdr>
        <w:top w:val="none" w:sz="0" w:space="0" w:color="auto"/>
        <w:left w:val="none" w:sz="0" w:space="0" w:color="auto"/>
        <w:bottom w:val="none" w:sz="0" w:space="0" w:color="auto"/>
        <w:right w:val="none" w:sz="0" w:space="0" w:color="auto"/>
      </w:divBdr>
    </w:div>
    <w:div w:id="619651659">
      <w:bodyDiv w:val="1"/>
      <w:marLeft w:val="0"/>
      <w:marRight w:val="0"/>
      <w:marTop w:val="0"/>
      <w:marBottom w:val="0"/>
      <w:divBdr>
        <w:top w:val="none" w:sz="0" w:space="0" w:color="auto"/>
        <w:left w:val="none" w:sz="0" w:space="0" w:color="auto"/>
        <w:bottom w:val="none" w:sz="0" w:space="0" w:color="auto"/>
        <w:right w:val="none" w:sz="0" w:space="0" w:color="auto"/>
      </w:divBdr>
    </w:div>
    <w:div w:id="871965759">
      <w:bodyDiv w:val="1"/>
      <w:marLeft w:val="0"/>
      <w:marRight w:val="0"/>
      <w:marTop w:val="0"/>
      <w:marBottom w:val="0"/>
      <w:divBdr>
        <w:top w:val="none" w:sz="0" w:space="0" w:color="auto"/>
        <w:left w:val="none" w:sz="0" w:space="0" w:color="auto"/>
        <w:bottom w:val="none" w:sz="0" w:space="0" w:color="auto"/>
        <w:right w:val="none" w:sz="0" w:space="0" w:color="auto"/>
      </w:divBdr>
      <w:divsChild>
        <w:div w:id="607080256">
          <w:marLeft w:val="0"/>
          <w:marRight w:val="0"/>
          <w:marTop w:val="0"/>
          <w:marBottom w:val="0"/>
          <w:divBdr>
            <w:top w:val="none" w:sz="0" w:space="0" w:color="auto"/>
            <w:left w:val="none" w:sz="0" w:space="0" w:color="auto"/>
            <w:bottom w:val="none" w:sz="0" w:space="0" w:color="auto"/>
            <w:right w:val="none" w:sz="0" w:space="0" w:color="auto"/>
          </w:divBdr>
        </w:div>
        <w:div w:id="1927416874">
          <w:marLeft w:val="0"/>
          <w:marRight w:val="0"/>
          <w:marTop w:val="0"/>
          <w:marBottom w:val="0"/>
          <w:divBdr>
            <w:top w:val="none" w:sz="0" w:space="0" w:color="auto"/>
            <w:left w:val="none" w:sz="0" w:space="0" w:color="auto"/>
            <w:bottom w:val="none" w:sz="0" w:space="0" w:color="auto"/>
            <w:right w:val="none" w:sz="0" w:space="0" w:color="auto"/>
          </w:divBdr>
        </w:div>
        <w:div w:id="698699032">
          <w:marLeft w:val="0"/>
          <w:marRight w:val="0"/>
          <w:marTop w:val="0"/>
          <w:marBottom w:val="0"/>
          <w:divBdr>
            <w:top w:val="none" w:sz="0" w:space="0" w:color="auto"/>
            <w:left w:val="none" w:sz="0" w:space="0" w:color="auto"/>
            <w:bottom w:val="none" w:sz="0" w:space="0" w:color="auto"/>
            <w:right w:val="none" w:sz="0" w:space="0" w:color="auto"/>
          </w:divBdr>
        </w:div>
      </w:divsChild>
    </w:div>
    <w:div w:id="941650059">
      <w:bodyDiv w:val="1"/>
      <w:marLeft w:val="0"/>
      <w:marRight w:val="0"/>
      <w:marTop w:val="0"/>
      <w:marBottom w:val="0"/>
      <w:divBdr>
        <w:top w:val="none" w:sz="0" w:space="0" w:color="auto"/>
        <w:left w:val="none" w:sz="0" w:space="0" w:color="auto"/>
        <w:bottom w:val="none" w:sz="0" w:space="0" w:color="auto"/>
        <w:right w:val="none" w:sz="0" w:space="0" w:color="auto"/>
      </w:divBdr>
    </w:div>
    <w:div w:id="1140876714">
      <w:bodyDiv w:val="1"/>
      <w:marLeft w:val="0"/>
      <w:marRight w:val="0"/>
      <w:marTop w:val="0"/>
      <w:marBottom w:val="0"/>
      <w:divBdr>
        <w:top w:val="none" w:sz="0" w:space="0" w:color="auto"/>
        <w:left w:val="none" w:sz="0" w:space="0" w:color="auto"/>
        <w:bottom w:val="none" w:sz="0" w:space="0" w:color="auto"/>
        <w:right w:val="none" w:sz="0" w:space="0" w:color="auto"/>
      </w:divBdr>
    </w:div>
    <w:div w:id="1254127886">
      <w:bodyDiv w:val="1"/>
      <w:marLeft w:val="0"/>
      <w:marRight w:val="0"/>
      <w:marTop w:val="0"/>
      <w:marBottom w:val="0"/>
      <w:divBdr>
        <w:top w:val="none" w:sz="0" w:space="0" w:color="auto"/>
        <w:left w:val="none" w:sz="0" w:space="0" w:color="auto"/>
        <w:bottom w:val="none" w:sz="0" w:space="0" w:color="auto"/>
        <w:right w:val="none" w:sz="0" w:space="0" w:color="auto"/>
      </w:divBdr>
    </w:div>
    <w:div w:id="1395619013">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sChild>
        <w:div w:id="117336757">
          <w:marLeft w:val="0"/>
          <w:marRight w:val="0"/>
          <w:marTop w:val="0"/>
          <w:marBottom w:val="0"/>
          <w:divBdr>
            <w:top w:val="none" w:sz="0" w:space="0" w:color="auto"/>
            <w:left w:val="none" w:sz="0" w:space="0" w:color="auto"/>
            <w:bottom w:val="none" w:sz="0" w:space="0" w:color="auto"/>
            <w:right w:val="none" w:sz="0" w:space="0" w:color="auto"/>
          </w:divBdr>
        </w:div>
        <w:div w:id="1384409518">
          <w:marLeft w:val="0"/>
          <w:marRight w:val="0"/>
          <w:marTop w:val="0"/>
          <w:marBottom w:val="0"/>
          <w:divBdr>
            <w:top w:val="none" w:sz="0" w:space="0" w:color="auto"/>
            <w:left w:val="none" w:sz="0" w:space="0" w:color="auto"/>
            <w:bottom w:val="none" w:sz="0" w:space="0" w:color="auto"/>
            <w:right w:val="none" w:sz="0" w:space="0" w:color="auto"/>
          </w:divBdr>
        </w:div>
        <w:div w:id="1751462381">
          <w:marLeft w:val="0"/>
          <w:marRight w:val="0"/>
          <w:marTop w:val="0"/>
          <w:marBottom w:val="0"/>
          <w:divBdr>
            <w:top w:val="none" w:sz="0" w:space="0" w:color="auto"/>
            <w:left w:val="none" w:sz="0" w:space="0" w:color="auto"/>
            <w:bottom w:val="none" w:sz="0" w:space="0" w:color="auto"/>
            <w:right w:val="none" w:sz="0" w:space="0" w:color="auto"/>
          </w:divBdr>
        </w:div>
      </w:divsChild>
    </w:div>
    <w:div w:id="1492671403">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sChild>
        <w:div w:id="1366251374">
          <w:marLeft w:val="0"/>
          <w:marRight w:val="0"/>
          <w:marTop w:val="0"/>
          <w:marBottom w:val="0"/>
          <w:divBdr>
            <w:top w:val="none" w:sz="0" w:space="0" w:color="auto"/>
            <w:left w:val="none" w:sz="0" w:space="0" w:color="auto"/>
            <w:bottom w:val="none" w:sz="0" w:space="0" w:color="auto"/>
            <w:right w:val="none" w:sz="0" w:space="0" w:color="auto"/>
          </w:divBdr>
        </w:div>
        <w:div w:id="834342753">
          <w:marLeft w:val="0"/>
          <w:marRight w:val="0"/>
          <w:marTop w:val="0"/>
          <w:marBottom w:val="0"/>
          <w:divBdr>
            <w:top w:val="none" w:sz="0" w:space="0" w:color="auto"/>
            <w:left w:val="none" w:sz="0" w:space="0" w:color="auto"/>
            <w:bottom w:val="none" w:sz="0" w:space="0" w:color="auto"/>
            <w:right w:val="none" w:sz="0" w:space="0" w:color="auto"/>
          </w:divBdr>
        </w:div>
        <w:div w:id="2140493335">
          <w:marLeft w:val="0"/>
          <w:marRight w:val="0"/>
          <w:marTop w:val="0"/>
          <w:marBottom w:val="0"/>
          <w:divBdr>
            <w:top w:val="none" w:sz="0" w:space="0" w:color="auto"/>
            <w:left w:val="none" w:sz="0" w:space="0" w:color="auto"/>
            <w:bottom w:val="none" w:sz="0" w:space="0" w:color="auto"/>
            <w:right w:val="none" w:sz="0" w:space="0" w:color="auto"/>
          </w:divBdr>
        </w:div>
      </w:divsChild>
    </w:div>
    <w:div w:id="1677151941">
      <w:bodyDiv w:val="1"/>
      <w:marLeft w:val="0"/>
      <w:marRight w:val="0"/>
      <w:marTop w:val="0"/>
      <w:marBottom w:val="0"/>
      <w:divBdr>
        <w:top w:val="none" w:sz="0" w:space="0" w:color="auto"/>
        <w:left w:val="none" w:sz="0" w:space="0" w:color="auto"/>
        <w:bottom w:val="none" w:sz="0" w:space="0" w:color="auto"/>
        <w:right w:val="none" w:sz="0" w:space="0" w:color="auto"/>
      </w:divBdr>
    </w:div>
    <w:div w:id="1717895521">
      <w:bodyDiv w:val="1"/>
      <w:marLeft w:val="0"/>
      <w:marRight w:val="0"/>
      <w:marTop w:val="0"/>
      <w:marBottom w:val="0"/>
      <w:divBdr>
        <w:top w:val="none" w:sz="0" w:space="0" w:color="auto"/>
        <w:left w:val="none" w:sz="0" w:space="0" w:color="auto"/>
        <w:bottom w:val="none" w:sz="0" w:space="0" w:color="auto"/>
        <w:right w:val="none" w:sz="0" w:space="0" w:color="auto"/>
      </w:divBdr>
      <w:divsChild>
        <w:div w:id="97649532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pportunityinsights.org/wp-content/uploads/2020/05/tracker_paper.pdf" TargetMode="External"/><Relationship Id="rId18" Type="http://schemas.openxmlformats.org/officeDocument/2006/relationships/hyperlink" Target="https://www.thepublicdiscourse.com/2020/04/62572/" TargetMode="External"/><Relationship Id="rId26" Type="http://schemas.openxmlformats.org/officeDocument/2006/relationships/hyperlink" Target="https://www.nga.org/governo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101/2020.05.04.20090274" TargetMode="External"/><Relationship Id="rId25" Type="http://schemas.openxmlformats.org/officeDocument/2006/relationships/hyperlink" Target="https://www.nga.org/governors/election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x.doi.org/10.2139/ssrn.3569367" TargetMode="External"/><Relationship Id="rId20" Type="http://schemas.openxmlformats.org/officeDocument/2006/relationships/hyperlink" Target="https://doi.org/10.1101/2020.05.06.20092999" TargetMode="External"/><Relationship Id="rId29" Type="http://schemas.openxmlformats.org/officeDocument/2006/relationships/hyperlink" Target="https://www.huduser.gov/portal/datasets/usps_crosswal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7910/DVN/VOQCHQ"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ilrisk.co.nz/documents/Corona.pdf" TargetMode="External"/><Relationship Id="rId23" Type="http://schemas.openxmlformats.org/officeDocument/2006/relationships/hyperlink" Target="https://coronavirus-disasterresponse.hub.arcgis.com/app/ebe29d4c1fca4ac292d00dbd54ed37e9" TargetMode="External"/><Relationship Id="rId28" Type="http://schemas.openxmlformats.org/officeDocument/2006/relationships/hyperlink" Target="https://www.medicare.gov/nursinghomecompare/search.html" TargetMode="External"/><Relationship Id="rId10" Type="http://schemas.openxmlformats.org/officeDocument/2006/relationships/image" Target="media/image2.jpg"/><Relationship Id="rId19" Type="http://schemas.openxmlformats.org/officeDocument/2006/relationships/hyperlink" Target="https://treasury.govt.nz/publications/tr/treasury-report-t2020-973-economic-scenarios-13-april-2020"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covidsim.eu" TargetMode="External"/><Relationship Id="rId14" Type="http://schemas.openxmlformats.org/officeDocument/2006/relationships/hyperlink" Target="http://doi.org/10.1101/2020.04.11.20062133" TargetMode="External"/><Relationship Id="rId22" Type="http://schemas.openxmlformats.org/officeDocument/2006/relationships/hyperlink" Target="https://usafacts.org/visualizations/coronavirus-covid-19-spread-map/" TargetMode="External"/><Relationship Id="rId27" Type="http://schemas.openxmlformats.org/officeDocument/2006/relationships/hyperlink" Target="http://hub.arcgis.com/datasets/48f9af87daa241c4b267c5931ad3b226_0" TargetMode="External"/><Relationship Id="rId30"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www.rnz.co.nz/news/political/412403/all-of-new-zealand-must-prepare-to-go-in-self-isolation-now-prime-min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5122-9F02-4BA4-8247-4EC2CCB6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19</Pages>
  <Words>5880</Words>
  <Characters>33521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Gibson</dc:creator>
  <cp:lastModifiedBy>silverab71@gmail.com</cp:lastModifiedBy>
  <cp:revision>13</cp:revision>
  <cp:lastPrinted>2020-06-01T23:30:00Z</cp:lastPrinted>
  <dcterms:created xsi:type="dcterms:W3CDTF">2020-06-02T03:14:00Z</dcterms:created>
  <dcterms:modified xsi:type="dcterms:W3CDTF">2020-06-02T22:51:00Z</dcterms:modified>
</cp:coreProperties>
</file>