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4F055" w14:textId="77777777" w:rsidR="00D93C8F" w:rsidRDefault="00D93C8F" w:rsidP="00D93C8F">
      <w:pPr>
        <w:pStyle w:val="Default"/>
        <w:jc w:val="center"/>
        <w:rPr>
          <w:b/>
          <w:bCs/>
          <w:sz w:val="28"/>
          <w:szCs w:val="28"/>
        </w:rPr>
      </w:pPr>
    </w:p>
    <w:p w14:paraId="16C90AF6" w14:textId="77777777" w:rsidR="00D93C8F" w:rsidRDefault="00D93C8F" w:rsidP="00D93C8F">
      <w:pPr>
        <w:pStyle w:val="Default"/>
        <w:jc w:val="center"/>
        <w:rPr>
          <w:b/>
          <w:bCs/>
          <w:sz w:val="28"/>
          <w:szCs w:val="28"/>
        </w:rPr>
      </w:pPr>
    </w:p>
    <w:p w14:paraId="22F1A1D1" w14:textId="009113A4" w:rsidR="00D93C8F" w:rsidRDefault="00D93C8F" w:rsidP="00D93C8F">
      <w:pPr>
        <w:pStyle w:val="Default"/>
        <w:jc w:val="center"/>
        <w:rPr>
          <w:b/>
          <w:iCs/>
        </w:rPr>
      </w:pPr>
      <w:r>
        <w:rPr>
          <w:b/>
          <w:bCs/>
          <w:sz w:val="28"/>
          <w:szCs w:val="28"/>
        </w:rPr>
        <w:t>UNIVERSITY OF WAIKATO</w:t>
      </w:r>
    </w:p>
    <w:p w14:paraId="2AD98E2B" w14:textId="77777777" w:rsidR="00D93C8F" w:rsidRDefault="00D93C8F" w:rsidP="00D93C8F">
      <w:pPr>
        <w:pStyle w:val="Default"/>
        <w:jc w:val="center"/>
        <w:rPr>
          <w:b/>
          <w:bCs/>
          <w:sz w:val="28"/>
          <w:szCs w:val="28"/>
        </w:rPr>
      </w:pPr>
      <w:r>
        <w:rPr>
          <w:b/>
          <w:bCs/>
          <w:sz w:val="28"/>
          <w:szCs w:val="28"/>
        </w:rPr>
        <w:br/>
        <w:t>Hamilton</w:t>
      </w:r>
    </w:p>
    <w:p w14:paraId="772FC6C8" w14:textId="77777777" w:rsidR="00D93C8F" w:rsidRDefault="00D93C8F" w:rsidP="00D93C8F">
      <w:pPr>
        <w:pStyle w:val="CM1"/>
        <w:spacing w:line="240" w:lineRule="auto"/>
        <w:jc w:val="center"/>
        <w:rPr>
          <w:b/>
          <w:bCs/>
          <w:sz w:val="28"/>
          <w:szCs w:val="28"/>
        </w:rPr>
      </w:pPr>
      <w:r>
        <w:rPr>
          <w:b/>
          <w:bCs/>
          <w:sz w:val="28"/>
          <w:szCs w:val="28"/>
        </w:rPr>
        <w:t xml:space="preserve">New Zealand </w:t>
      </w:r>
    </w:p>
    <w:p w14:paraId="7EE9EB93" w14:textId="77777777" w:rsidR="00D93C8F" w:rsidRDefault="00D93C8F" w:rsidP="00D93C8F">
      <w:pPr>
        <w:pStyle w:val="Default"/>
      </w:pPr>
    </w:p>
    <w:p w14:paraId="6EFF6F98" w14:textId="77777777" w:rsidR="00D93C8F" w:rsidRDefault="00D93C8F" w:rsidP="00D93C8F">
      <w:pPr>
        <w:pStyle w:val="Default"/>
      </w:pPr>
    </w:p>
    <w:p w14:paraId="58690A89" w14:textId="77777777" w:rsid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0787B2CC" w14:textId="09037F5C" w:rsidR="00D93C8F" w:rsidRP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sidRPr="00D93C8F">
        <w:rPr>
          <w:rFonts w:ascii="Times New Roman" w:hAnsi="Times New Roman"/>
          <w:b/>
          <w:bCs/>
          <w:sz w:val="28"/>
          <w:szCs w:val="28"/>
        </w:rPr>
        <w:t>Civil War and International Migration from Nepal:</w:t>
      </w:r>
    </w:p>
    <w:p w14:paraId="6FD8DFC5" w14:textId="1124EFA9" w:rsid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sidRPr="00D93C8F">
        <w:rPr>
          <w:rFonts w:ascii="Times New Roman" w:hAnsi="Times New Roman"/>
          <w:b/>
          <w:bCs/>
          <w:sz w:val="28"/>
          <w:szCs w:val="28"/>
        </w:rPr>
        <w:t>Evidence from a Spatial Durb</w:t>
      </w:r>
      <w:r w:rsidR="00EF7BFA">
        <w:rPr>
          <w:rFonts w:ascii="Times New Roman" w:hAnsi="Times New Roman"/>
          <w:b/>
          <w:bCs/>
          <w:sz w:val="28"/>
          <w:szCs w:val="28"/>
        </w:rPr>
        <w:t>i</w:t>
      </w:r>
      <w:r w:rsidRPr="00D93C8F">
        <w:rPr>
          <w:rFonts w:ascii="Times New Roman" w:hAnsi="Times New Roman"/>
          <w:b/>
          <w:bCs/>
          <w:sz w:val="28"/>
          <w:szCs w:val="28"/>
        </w:rPr>
        <w:t>n Model</w:t>
      </w:r>
    </w:p>
    <w:p w14:paraId="13B5B3D3" w14:textId="77777777" w:rsid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p>
    <w:p w14:paraId="4E7F699D" w14:textId="77777777" w:rsidR="00D93C8F" w:rsidRP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sidRPr="00D93C8F">
        <w:rPr>
          <w:rFonts w:ascii="Times New Roman" w:hAnsi="Times New Roman"/>
          <w:sz w:val="28"/>
          <w:szCs w:val="28"/>
        </w:rPr>
        <w:t>Hari Sharma and John Gibson</w:t>
      </w:r>
    </w:p>
    <w:p w14:paraId="36F71E9D" w14:textId="37623B08" w:rsidR="00D93C8F" w:rsidRDefault="00D93C8F" w:rsidP="00D93C8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sidRPr="00D93C8F">
        <w:rPr>
          <w:rFonts w:ascii="Times New Roman" w:hAnsi="Times New Roman"/>
          <w:b/>
          <w:bCs/>
          <w:sz w:val="28"/>
          <w:szCs w:val="28"/>
        </w:rPr>
        <w:t xml:space="preserve"> </w:t>
      </w:r>
    </w:p>
    <w:p w14:paraId="143783C9" w14:textId="77777777" w:rsidR="00D93C8F" w:rsidRPr="00D93C8F" w:rsidRDefault="00D93C8F" w:rsidP="00D93C8F">
      <w:pPr>
        <w:rPr>
          <w:lang w:val="en-US" w:eastAsia="ko-KR"/>
        </w:rPr>
      </w:pPr>
    </w:p>
    <w:p w14:paraId="7C869755" w14:textId="77777777" w:rsidR="00D93C8F" w:rsidRDefault="00D93C8F" w:rsidP="00D93C8F">
      <w:pPr>
        <w:pStyle w:val="CM22"/>
        <w:spacing w:after="0"/>
        <w:jc w:val="center"/>
        <w:rPr>
          <w:b/>
          <w:bCs/>
          <w:sz w:val="28"/>
          <w:szCs w:val="28"/>
        </w:rPr>
      </w:pPr>
    </w:p>
    <w:p w14:paraId="7549BC4E" w14:textId="7B368478" w:rsidR="00D93C8F" w:rsidRDefault="00D93C8F" w:rsidP="00D93C8F">
      <w:pPr>
        <w:pStyle w:val="CM22"/>
        <w:spacing w:after="0"/>
        <w:jc w:val="center"/>
        <w:rPr>
          <w:b/>
          <w:bCs/>
          <w:sz w:val="28"/>
          <w:szCs w:val="28"/>
        </w:rPr>
      </w:pPr>
      <w:r>
        <w:rPr>
          <w:b/>
          <w:bCs/>
          <w:sz w:val="28"/>
          <w:szCs w:val="28"/>
        </w:rPr>
        <w:t>Working Paper in Economics 6/19</w:t>
      </w:r>
    </w:p>
    <w:p w14:paraId="28C9EAB5" w14:textId="77777777" w:rsidR="00D93C8F" w:rsidRDefault="00D93C8F" w:rsidP="00D93C8F">
      <w:pPr>
        <w:pStyle w:val="CM22"/>
        <w:spacing w:after="0"/>
        <w:jc w:val="center"/>
        <w:rPr>
          <w:sz w:val="28"/>
          <w:szCs w:val="28"/>
        </w:rPr>
      </w:pPr>
      <w:r>
        <w:rPr>
          <w:b/>
          <w:bCs/>
          <w:sz w:val="28"/>
          <w:szCs w:val="28"/>
        </w:rPr>
        <w:t xml:space="preserve"> </w:t>
      </w:r>
    </w:p>
    <w:p w14:paraId="653DEAA8" w14:textId="054135B2" w:rsidR="00D93C8F" w:rsidRDefault="00D93C8F" w:rsidP="00D93C8F">
      <w:pPr>
        <w:pStyle w:val="CM3"/>
        <w:jc w:val="center"/>
        <w:rPr>
          <w:sz w:val="28"/>
          <w:szCs w:val="28"/>
        </w:rPr>
      </w:pPr>
      <w:r>
        <w:rPr>
          <w:sz w:val="28"/>
          <w:szCs w:val="28"/>
        </w:rPr>
        <w:t>June 2019</w:t>
      </w:r>
    </w:p>
    <w:p w14:paraId="1360251F" w14:textId="77777777" w:rsidR="00D93C8F" w:rsidRDefault="00D93C8F" w:rsidP="00D93C8F">
      <w:pPr>
        <w:pStyle w:val="CM4"/>
        <w:spacing w:line="240" w:lineRule="auto"/>
        <w:jc w:val="center"/>
        <w:rPr>
          <w:b/>
          <w:bCs/>
          <w:sz w:val="22"/>
          <w:szCs w:val="22"/>
        </w:rPr>
      </w:pPr>
    </w:p>
    <w:p w14:paraId="6A7CD3ED" w14:textId="77777777" w:rsidR="00D93C8F" w:rsidRDefault="00D93C8F" w:rsidP="00D93C8F">
      <w:pPr>
        <w:pStyle w:val="Default"/>
      </w:pPr>
    </w:p>
    <w:p w14:paraId="51DB17BE" w14:textId="77777777" w:rsidR="00D93C8F" w:rsidRDefault="00D93C8F" w:rsidP="00D93C8F">
      <w:pPr>
        <w:pStyle w:val="Default"/>
        <w:jc w:val="center"/>
        <w:rPr>
          <w:i/>
        </w:rPr>
      </w:pPr>
      <w:r>
        <w:rPr>
          <w:i/>
        </w:rPr>
        <w:t>Corresponding Author</w:t>
      </w:r>
    </w:p>
    <w:tbl>
      <w:tblPr>
        <w:tblW w:w="0" w:type="auto"/>
        <w:jc w:val="center"/>
        <w:tblLook w:val="04A0" w:firstRow="1" w:lastRow="0" w:firstColumn="1" w:lastColumn="0" w:noHBand="0" w:noVBand="1"/>
      </w:tblPr>
      <w:tblGrid>
        <w:gridCol w:w="6946"/>
      </w:tblGrid>
      <w:tr w:rsidR="00D93C8F" w14:paraId="01B94399" w14:textId="77777777" w:rsidTr="00332423">
        <w:trPr>
          <w:jc w:val="center"/>
        </w:trPr>
        <w:tc>
          <w:tcPr>
            <w:tcW w:w="6946" w:type="dxa"/>
          </w:tcPr>
          <w:p w14:paraId="71D5F1D4" w14:textId="77777777" w:rsidR="00332423" w:rsidRPr="00332423" w:rsidRDefault="00332423" w:rsidP="00332423">
            <w:pPr>
              <w:pStyle w:val="CM4"/>
              <w:spacing w:line="240" w:lineRule="auto"/>
              <w:jc w:val="center"/>
              <w:rPr>
                <w:b/>
                <w:sz w:val="8"/>
                <w:szCs w:val="8"/>
              </w:rPr>
            </w:pPr>
          </w:p>
          <w:p w14:paraId="1963343A" w14:textId="5D787965" w:rsidR="00332423" w:rsidRDefault="00332423" w:rsidP="00332423">
            <w:pPr>
              <w:pStyle w:val="CM4"/>
              <w:spacing w:line="240" w:lineRule="auto"/>
              <w:jc w:val="center"/>
              <w:rPr>
                <w:b/>
              </w:rPr>
            </w:pPr>
            <w:r>
              <w:rPr>
                <w:b/>
              </w:rPr>
              <w:t>Hari Sharma</w:t>
            </w:r>
          </w:p>
          <w:p w14:paraId="2072B90E" w14:textId="77777777" w:rsidR="0028790C" w:rsidRDefault="0028790C" w:rsidP="0028790C">
            <w:pPr>
              <w:pStyle w:val="CM23"/>
              <w:spacing w:after="0"/>
              <w:ind w:left="-1245" w:right="-1671"/>
              <w:jc w:val="center"/>
            </w:pPr>
            <w:r>
              <w:t>School of Accounting, Finance and Economics</w:t>
            </w:r>
          </w:p>
          <w:p w14:paraId="6C320B00" w14:textId="77777777" w:rsidR="0028790C" w:rsidRDefault="0028790C" w:rsidP="0028790C">
            <w:pPr>
              <w:pStyle w:val="CM23"/>
              <w:spacing w:after="0"/>
              <w:ind w:left="-1245" w:right="-1671"/>
              <w:jc w:val="center"/>
            </w:pPr>
            <w:r>
              <w:t>University of Waikato</w:t>
            </w:r>
          </w:p>
          <w:p w14:paraId="58E23636" w14:textId="77777777" w:rsidR="00EB133F" w:rsidRDefault="00EB133F" w:rsidP="00EB133F">
            <w:pPr>
              <w:pStyle w:val="CM23"/>
              <w:spacing w:after="0"/>
              <w:ind w:left="-1245" w:right="-1671"/>
              <w:jc w:val="center"/>
            </w:pPr>
            <w:r>
              <w:t>Private Bag 3105</w:t>
            </w:r>
          </w:p>
          <w:p w14:paraId="7946A8A1" w14:textId="77777777" w:rsidR="00EB133F" w:rsidRDefault="00EB133F" w:rsidP="00EB133F">
            <w:pPr>
              <w:pStyle w:val="CM23"/>
              <w:spacing w:after="0"/>
              <w:ind w:left="-1245" w:right="-1671"/>
              <w:jc w:val="center"/>
            </w:pPr>
            <w:r>
              <w:t>Hamilton</w:t>
            </w:r>
          </w:p>
          <w:p w14:paraId="623F74C1" w14:textId="77777777" w:rsidR="00EB133F" w:rsidRDefault="00EB133F" w:rsidP="00EB133F">
            <w:pPr>
              <w:pStyle w:val="CM4"/>
              <w:spacing w:line="240" w:lineRule="auto"/>
              <w:jc w:val="center"/>
            </w:pPr>
            <w:r>
              <w:t>New Zealand, 3240</w:t>
            </w:r>
          </w:p>
          <w:p w14:paraId="21410CB8" w14:textId="33DA8C27" w:rsidR="00332423" w:rsidRDefault="00EB133F" w:rsidP="00EB133F">
            <w:pPr>
              <w:pStyle w:val="CM4"/>
              <w:spacing w:line="240" w:lineRule="auto"/>
              <w:jc w:val="center"/>
              <w:rPr>
                <w:b/>
                <w:bCs/>
              </w:rPr>
            </w:pPr>
            <w:r>
              <w:rPr>
                <w:bCs/>
              </w:rPr>
              <w:t>Email:</w:t>
            </w:r>
            <w:r w:rsidRPr="00EB133F">
              <w:rPr>
                <w:bCs/>
              </w:rPr>
              <w:t xml:space="preserve"> </w:t>
            </w:r>
            <w:hyperlink r:id="rId7" w:history="1">
              <w:r w:rsidRPr="00EB133F">
                <w:rPr>
                  <w:rStyle w:val="Hyperlink"/>
                  <w:bCs/>
                  <w:color w:val="auto"/>
                  <w:u w:val="none"/>
                </w:rPr>
                <w:t>hps5@students.waikato.ac.nz</w:t>
              </w:r>
            </w:hyperlink>
          </w:p>
          <w:p w14:paraId="0D0F274C" w14:textId="77777777" w:rsidR="00332423" w:rsidRDefault="00332423">
            <w:pPr>
              <w:pStyle w:val="CM4"/>
              <w:spacing w:line="240" w:lineRule="auto"/>
              <w:jc w:val="center"/>
              <w:rPr>
                <w:b/>
                <w:bCs/>
              </w:rPr>
            </w:pPr>
          </w:p>
          <w:p w14:paraId="4B8A6FDE" w14:textId="5791BD11" w:rsidR="00D93C8F" w:rsidRDefault="00D93C8F" w:rsidP="00332423">
            <w:pPr>
              <w:pStyle w:val="CM4"/>
              <w:spacing w:line="240" w:lineRule="auto"/>
              <w:ind w:left="-1245" w:right="-1671"/>
              <w:jc w:val="center"/>
            </w:pPr>
            <w:r>
              <w:rPr>
                <w:b/>
                <w:bCs/>
              </w:rPr>
              <w:t>John Gibson</w:t>
            </w:r>
          </w:p>
          <w:p w14:paraId="442360B5" w14:textId="3FB2405E" w:rsidR="00D93C8F" w:rsidRDefault="00D93C8F" w:rsidP="00332423">
            <w:pPr>
              <w:pStyle w:val="CM23"/>
              <w:spacing w:after="0"/>
              <w:ind w:left="-1245" w:right="-1671"/>
              <w:jc w:val="center"/>
            </w:pPr>
            <w:r>
              <w:t>School of Accounting, Finance</w:t>
            </w:r>
            <w:r w:rsidR="00332423">
              <w:t xml:space="preserve"> </w:t>
            </w:r>
            <w:r>
              <w:t>and Economics</w:t>
            </w:r>
          </w:p>
          <w:p w14:paraId="1C41EA74" w14:textId="77777777" w:rsidR="00D93C8F" w:rsidRDefault="00D93C8F" w:rsidP="00332423">
            <w:pPr>
              <w:pStyle w:val="CM23"/>
              <w:spacing w:after="0"/>
              <w:ind w:left="-1245" w:right="-1671"/>
              <w:jc w:val="center"/>
            </w:pPr>
            <w:r>
              <w:t>University of Waikato</w:t>
            </w:r>
          </w:p>
          <w:p w14:paraId="27CC30CB" w14:textId="77777777" w:rsidR="00D93C8F" w:rsidRDefault="00D93C8F" w:rsidP="00332423">
            <w:pPr>
              <w:pStyle w:val="CM23"/>
              <w:spacing w:after="0"/>
              <w:ind w:left="-1245" w:right="-1671"/>
              <w:jc w:val="center"/>
            </w:pPr>
            <w:r>
              <w:t>Private Bag 3105</w:t>
            </w:r>
          </w:p>
          <w:p w14:paraId="5F78AE9D" w14:textId="77777777" w:rsidR="00D93C8F" w:rsidRDefault="00D93C8F" w:rsidP="00332423">
            <w:pPr>
              <w:pStyle w:val="CM23"/>
              <w:spacing w:after="0"/>
              <w:ind w:left="-1245" w:right="-1671"/>
              <w:jc w:val="center"/>
            </w:pPr>
            <w:r>
              <w:t>Hamilton</w:t>
            </w:r>
          </w:p>
          <w:p w14:paraId="33CFB931" w14:textId="193C6F36" w:rsidR="00D93C8F" w:rsidRDefault="00D93C8F" w:rsidP="00332423">
            <w:pPr>
              <w:pStyle w:val="CM23"/>
              <w:spacing w:after="0"/>
              <w:ind w:left="-1245" w:right="-1671"/>
              <w:jc w:val="center"/>
            </w:pPr>
            <w:r>
              <w:t>New Zealand, 3240</w:t>
            </w:r>
          </w:p>
          <w:p w14:paraId="430065D1" w14:textId="77777777" w:rsidR="00D93C8F" w:rsidRDefault="00D93C8F" w:rsidP="00332423">
            <w:pPr>
              <w:pStyle w:val="Default"/>
              <w:ind w:left="-1245" w:right="-1671"/>
              <w:jc w:val="center"/>
              <w:rPr>
                <w:sz w:val="6"/>
                <w:szCs w:val="6"/>
                <w:lang w:val="en-US" w:eastAsia="ko-KR"/>
              </w:rPr>
            </w:pPr>
          </w:p>
          <w:p w14:paraId="014ED4AD" w14:textId="77777777" w:rsidR="00D93C8F" w:rsidRDefault="00D93C8F" w:rsidP="00332423">
            <w:pPr>
              <w:pStyle w:val="Default"/>
              <w:ind w:left="-1245" w:right="-1671"/>
              <w:jc w:val="center"/>
              <w:rPr>
                <w:lang w:val="en-US" w:eastAsia="ko-KR"/>
              </w:rPr>
            </w:pPr>
            <w:r>
              <w:rPr>
                <w:lang w:val="en-US" w:eastAsia="ko-KR"/>
              </w:rPr>
              <w:t>Tel: +64 (7) 838 4289</w:t>
            </w:r>
          </w:p>
          <w:p w14:paraId="4841AAD8" w14:textId="77777777" w:rsidR="00D93C8F" w:rsidRDefault="00D93C8F" w:rsidP="00332423">
            <w:pPr>
              <w:pStyle w:val="CM3"/>
              <w:ind w:left="-1245" w:right="-1671"/>
              <w:jc w:val="center"/>
              <w:rPr>
                <w:bCs/>
                <w:sz w:val="12"/>
                <w:szCs w:val="12"/>
              </w:rPr>
            </w:pPr>
          </w:p>
          <w:p w14:paraId="1A43EA94" w14:textId="77777777" w:rsidR="00D93C8F" w:rsidRPr="00EB133F" w:rsidRDefault="00D93C8F" w:rsidP="00332423">
            <w:pPr>
              <w:pStyle w:val="CM3"/>
              <w:ind w:left="-1245" w:right="-1671"/>
              <w:jc w:val="center"/>
              <w:rPr>
                <w:bCs/>
              </w:rPr>
            </w:pPr>
            <w:r>
              <w:rPr>
                <w:bCs/>
              </w:rPr>
              <w:t>Email:</w:t>
            </w:r>
            <w:r w:rsidRPr="00D93C8F">
              <w:rPr>
                <w:bCs/>
              </w:rPr>
              <w:t xml:space="preserve"> </w:t>
            </w:r>
            <w:hyperlink r:id="rId8" w:history="1">
              <w:r w:rsidRPr="00EB133F">
                <w:rPr>
                  <w:rStyle w:val="Hyperlink"/>
                  <w:bCs/>
                  <w:color w:val="auto"/>
                  <w:u w:val="none"/>
                </w:rPr>
                <w:t>jkgibson@waikato.ac.nz</w:t>
              </w:r>
            </w:hyperlink>
          </w:p>
          <w:p w14:paraId="3A8AE0FF" w14:textId="77777777" w:rsidR="00D93C8F" w:rsidRPr="00EB133F" w:rsidRDefault="00D93C8F" w:rsidP="00332423">
            <w:pPr>
              <w:pStyle w:val="Default"/>
              <w:ind w:left="-1245"/>
              <w:rPr>
                <w:lang w:val="en-US" w:eastAsia="en-US"/>
              </w:rPr>
            </w:pPr>
          </w:p>
          <w:p w14:paraId="5F315363" w14:textId="77777777" w:rsidR="00D93C8F" w:rsidRDefault="00D93C8F">
            <w:pPr>
              <w:ind w:left="-113" w:right="-113"/>
              <w:jc w:val="center"/>
              <w:rPr>
                <w:b/>
                <w:bCs/>
                <w:sz w:val="28"/>
                <w:szCs w:val="28"/>
                <w:u w:val="single"/>
              </w:rPr>
            </w:pPr>
          </w:p>
          <w:p w14:paraId="0258E3D8" w14:textId="77777777" w:rsidR="00D93C8F" w:rsidRDefault="00D93C8F">
            <w:pPr>
              <w:pStyle w:val="Default"/>
              <w:rPr>
                <w:lang w:val="en-US" w:eastAsia="en-US"/>
              </w:rPr>
            </w:pPr>
          </w:p>
          <w:p w14:paraId="27299802" w14:textId="77777777" w:rsidR="00D93C8F" w:rsidRDefault="00D93C8F">
            <w:pPr>
              <w:pStyle w:val="Default"/>
              <w:jc w:val="center"/>
              <w:rPr>
                <w:lang w:val="en-US" w:eastAsia="ko-KR"/>
              </w:rPr>
            </w:pPr>
          </w:p>
        </w:tc>
      </w:tr>
    </w:tbl>
    <w:p w14:paraId="2F159A75" w14:textId="77777777" w:rsidR="00332423" w:rsidRDefault="00332423" w:rsidP="00D93C8F">
      <w:pPr>
        <w:rPr>
          <w:b/>
          <w:iCs/>
          <w:lang w:val="en-US" w:eastAsia="ko-KR"/>
        </w:rPr>
      </w:pPr>
    </w:p>
    <w:p w14:paraId="385F214B" w14:textId="77777777" w:rsidR="00EB133F" w:rsidRDefault="00EB133F" w:rsidP="00D93C8F">
      <w:pPr>
        <w:spacing w:after="0" w:line="288" w:lineRule="auto"/>
        <w:jc w:val="center"/>
        <w:rPr>
          <w:b/>
        </w:rPr>
      </w:pPr>
    </w:p>
    <w:p w14:paraId="1FDE88FB" w14:textId="77777777" w:rsidR="00EB133F" w:rsidRDefault="00EB133F" w:rsidP="00D93C8F">
      <w:pPr>
        <w:spacing w:after="0" w:line="288" w:lineRule="auto"/>
        <w:jc w:val="center"/>
        <w:rPr>
          <w:b/>
        </w:rPr>
      </w:pPr>
    </w:p>
    <w:p w14:paraId="40229264" w14:textId="77777777" w:rsidR="00EB133F" w:rsidRDefault="00EB133F" w:rsidP="00D93C8F">
      <w:pPr>
        <w:spacing w:after="0" w:line="288" w:lineRule="auto"/>
        <w:jc w:val="center"/>
        <w:rPr>
          <w:b/>
        </w:rPr>
      </w:pPr>
    </w:p>
    <w:p w14:paraId="623C41D0" w14:textId="77777777" w:rsidR="00EB133F" w:rsidRDefault="00EB133F" w:rsidP="00D93C8F">
      <w:pPr>
        <w:spacing w:after="0" w:line="288" w:lineRule="auto"/>
        <w:jc w:val="center"/>
        <w:rPr>
          <w:b/>
        </w:rPr>
      </w:pPr>
    </w:p>
    <w:p w14:paraId="08E256B4" w14:textId="0956CE7D" w:rsidR="00D93C8F" w:rsidRDefault="00D93C8F" w:rsidP="00D93C8F">
      <w:pPr>
        <w:spacing w:after="0" w:line="288" w:lineRule="auto"/>
        <w:jc w:val="center"/>
        <w:rPr>
          <w:b/>
        </w:rPr>
      </w:pPr>
      <w:r>
        <w:rPr>
          <w:b/>
        </w:rPr>
        <w:t>Abstract</w:t>
      </w:r>
    </w:p>
    <w:p w14:paraId="6B31AE12" w14:textId="77777777" w:rsidR="00D93C8F" w:rsidRPr="00D93C8F" w:rsidRDefault="00D93C8F" w:rsidP="00D93C8F">
      <w:pPr>
        <w:spacing w:after="0" w:line="288" w:lineRule="auto"/>
        <w:jc w:val="center"/>
        <w:rPr>
          <w:bCs/>
          <w:sz w:val="12"/>
          <w:szCs w:val="12"/>
        </w:rPr>
      </w:pPr>
    </w:p>
    <w:p w14:paraId="6E24F069" w14:textId="77777777" w:rsidR="00D93C8F" w:rsidRDefault="00D93C8F" w:rsidP="00D93C8F">
      <w:pPr>
        <w:spacing w:after="0" w:line="288" w:lineRule="auto"/>
        <w:jc w:val="both"/>
      </w:pPr>
      <w:r w:rsidRPr="00F45DB5">
        <w:rPr>
          <w:bCs/>
        </w:rPr>
        <w:t>A growing literature studies microeconomic effects of war on human capital formation and labour market activity.</w:t>
      </w:r>
      <w:r>
        <w:rPr>
          <w:bCs/>
        </w:rPr>
        <w:t xml:space="preserve"> A common research design is to relate spatially aggregated data on conflict rates at the first or second sub-national level to more spatially disaggregated survey data on outcomes of interest. Several studies focus on </w:t>
      </w:r>
      <w:r w:rsidRPr="00F45DB5">
        <w:rPr>
          <w:bCs/>
        </w:rPr>
        <w:t>Nepal’s civil war</w:t>
      </w:r>
      <w:r>
        <w:rPr>
          <w:bCs/>
        </w:rPr>
        <w:t>,</w:t>
      </w:r>
      <w:r w:rsidRPr="00F45DB5">
        <w:rPr>
          <w:bCs/>
        </w:rPr>
        <w:t xml:space="preserve"> that ran for a decade from 1996</w:t>
      </w:r>
      <w:r>
        <w:rPr>
          <w:bCs/>
        </w:rPr>
        <w:t>,</w:t>
      </w:r>
      <w:r w:rsidRPr="00F45DB5">
        <w:rPr>
          <w:bCs/>
        </w:rPr>
        <w:t xml:space="preserve"> </w:t>
      </w:r>
      <w:r>
        <w:rPr>
          <w:bCs/>
        </w:rPr>
        <w:t>and use</w:t>
      </w:r>
      <w:r w:rsidRPr="00F45DB5">
        <w:rPr>
          <w:bCs/>
        </w:rPr>
        <w:t xml:space="preserve"> conflict-related deaths in Nepal’s 75 districts (the s</w:t>
      </w:r>
      <w:r>
        <w:rPr>
          <w:bCs/>
        </w:rPr>
        <w:t>econd sub-national level). V</w:t>
      </w:r>
      <w:r w:rsidRPr="00F45DB5">
        <w:rPr>
          <w:bCs/>
        </w:rPr>
        <w:t xml:space="preserve">ariation in the </w:t>
      </w:r>
      <w:r>
        <w:rPr>
          <w:bCs/>
        </w:rPr>
        <w:t xml:space="preserve">conflict-related </w:t>
      </w:r>
      <w:r w:rsidRPr="00F45DB5">
        <w:rPr>
          <w:bCs/>
        </w:rPr>
        <w:t xml:space="preserve">death rate within </w:t>
      </w:r>
      <w:r>
        <w:rPr>
          <w:bCs/>
        </w:rPr>
        <w:t xml:space="preserve">Nepal’s </w:t>
      </w:r>
      <w:r w:rsidRPr="00F45DB5">
        <w:rPr>
          <w:bCs/>
        </w:rPr>
        <w:t>districts is more than three times higher than th</w:t>
      </w:r>
      <w:r>
        <w:rPr>
          <w:bCs/>
        </w:rPr>
        <w:t>e variation between districts. Consequently, u</w:t>
      </w:r>
      <w:r w:rsidRPr="00F45DB5">
        <w:rPr>
          <w:bCs/>
        </w:rPr>
        <w:t xml:space="preserve">sing </w:t>
      </w:r>
      <w:r>
        <w:rPr>
          <w:bCs/>
        </w:rPr>
        <w:t xml:space="preserve">district-level </w:t>
      </w:r>
      <w:r w:rsidRPr="00F45DB5">
        <w:rPr>
          <w:bCs/>
        </w:rPr>
        <w:t xml:space="preserve">conflict data </w:t>
      </w:r>
      <w:r>
        <w:rPr>
          <w:bCs/>
        </w:rPr>
        <w:t>creates a measurement error on the right-hand side of regression models, making</w:t>
      </w:r>
      <w:r w:rsidRPr="00F45DB5">
        <w:rPr>
          <w:bCs/>
        </w:rPr>
        <w:t xml:space="preserve"> the conflict seem more widespread</w:t>
      </w:r>
      <w:r>
        <w:rPr>
          <w:bCs/>
        </w:rPr>
        <w:t xml:space="preserve">, and </w:t>
      </w:r>
      <w:r w:rsidRPr="00F45DB5">
        <w:rPr>
          <w:bCs/>
        </w:rPr>
        <w:t>bias</w:t>
      </w:r>
      <w:r>
        <w:rPr>
          <w:bCs/>
        </w:rPr>
        <w:t xml:space="preserve">es </w:t>
      </w:r>
      <w:r w:rsidRPr="00F45DB5">
        <w:rPr>
          <w:bCs/>
        </w:rPr>
        <w:t>econometric estimates</w:t>
      </w:r>
      <w:r>
        <w:rPr>
          <w:bCs/>
        </w:rPr>
        <w:t xml:space="preserve"> of conflict impacts</w:t>
      </w:r>
      <w:r w:rsidRPr="00F45DB5">
        <w:rPr>
          <w:bCs/>
        </w:rPr>
        <w:t xml:space="preserve">. Prior studies also ignore spatial </w:t>
      </w:r>
      <w:proofErr w:type="spellStart"/>
      <w:r w:rsidRPr="00F45DB5">
        <w:rPr>
          <w:bCs/>
        </w:rPr>
        <w:t>spillovers</w:t>
      </w:r>
      <w:proofErr w:type="spellEnd"/>
      <w:r w:rsidRPr="00F45DB5">
        <w:rPr>
          <w:bCs/>
        </w:rPr>
        <w:t xml:space="preserve">, where local conflict </w:t>
      </w:r>
      <w:r>
        <w:rPr>
          <w:bCs/>
        </w:rPr>
        <w:t xml:space="preserve">may affect outcomes not only locally </w:t>
      </w:r>
      <w:r w:rsidRPr="00F45DB5">
        <w:rPr>
          <w:bCs/>
        </w:rPr>
        <w:t xml:space="preserve">but also in surrounding areas. </w:t>
      </w:r>
      <w:r w:rsidRPr="00E227D4">
        <w:t xml:space="preserve">To </w:t>
      </w:r>
      <w:r>
        <w:t>deal with these biases</w:t>
      </w:r>
      <w:r w:rsidRPr="00E227D4">
        <w:t xml:space="preserve">, we use measures of conflict intensity for Nepal’s 3982 localities in a spatial Durbin model </w:t>
      </w:r>
      <w:r>
        <w:t xml:space="preserve">of the </w:t>
      </w:r>
      <w:r w:rsidRPr="00E227D4">
        <w:t xml:space="preserve">change in emigration rates between the 2001 and 2011. </w:t>
      </w:r>
      <w:r w:rsidRPr="00F45DB5">
        <w:rPr>
          <w:bCs/>
        </w:rPr>
        <w:t xml:space="preserve">We distinguish emigration to India, which is informal and long-standing, from emigration to other countries that is a recent development for Nepal and requires formal recruitment and visa processes. </w:t>
      </w:r>
      <w:r>
        <w:t xml:space="preserve">Higher local conflict intensity </w:t>
      </w:r>
      <w:r w:rsidRPr="00E227D4">
        <w:t xml:space="preserve">is associated with slower </w:t>
      </w:r>
      <w:r>
        <w:t xml:space="preserve">local </w:t>
      </w:r>
      <w:r w:rsidRPr="00E227D4">
        <w:t>growth in the emigration rate between 2001 and 2011. It is mainly indirect impacts, based on the spatial lags, which matter and it is emigration to destinations other than India that was deterred by the conflict. The estimated impacts would be</w:t>
      </w:r>
      <w:r>
        <w:t xml:space="preserve"> substantially distorted if </w:t>
      </w:r>
      <w:r w:rsidRPr="00E227D4">
        <w:t xml:space="preserve">conflict </w:t>
      </w:r>
      <w:r>
        <w:t xml:space="preserve">intensity </w:t>
      </w:r>
      <w:r w:rsidRPr="00E227D4">
        <w:t>was measured at the more aggregated, district-level, as in the existing literature.</w:t>
      </w:r>
    </w:p>
    <w:p w14:paraId="1A27CEC1" w14:textId="77777777" w:rsidR="00D93C8F" w:rsidRDefault="00D93C8F" w:rsidP="00D93C8F">
      <w:pPr>
        <w:spacing w:after="0" w:line="288" w:lineRule="auto"/>
        <w:rPr>
          <w:b/>
        </w:rPr>
      </w:pPr>
    </w:p>
    <w:p w14:paraId="6C9BE8AA" w14:textId="77777777" w:rsidR="00D93C8F" w:rsidRDefault="00D93C8F" w:rsidP="00D93C8F">
      <w:pPr>
        <w:spacing w:after="0" w:line="288" w:lineRule="auto"/>
        <w:jc w:val="center"/>
        <w:rPr>
          <w:b/>
        </w:rPr>
      </w:pPr>
      <w:r>
        <w:rPr>
          <w:b/>
        </w:rPr>
        <w:t>Keywords</w:t>
      </w:r>
    </w:p>
    <w:p w14:paraId="04337717" w14:textId="490758A3" w:rsidR="00D93C8F" w:rsidRPr="003C5D4C" w:rsidRDefault="00D93C8F" w:rsidP="00D93C8F">
      <w:pPr>
        <w:spacing w:after="0" w:line="288" w:lineRule="auto"/>
        <w:jc w:val="center"/>
        <w:rPr>
          <w:bCs/>
        </w:rPr>
      </w:pPr>
      <w:r>
        <w:rPr>
          <w:bCs/>
        </w:rPr>
        <w:t xml:space="preserve">aggregation, conflict, emigration, spatial </w:t>
      </w:r>
      <w:r w:rsidR="00500870">
        <w:rPr>
          <w:bCs/>
        </w:rPr>
        <w:t>D</w:t>
      </w:r>
      <w:bookmarkStart w:id="0" w:name="_GoBack"/>
      <w:bookmarkEnd w:id="0"/>
      <w:r>
        <w:rPr>
          <w:bCs/>
        </w:rPr>
        <w:t>urbin model, Nepal</w:t>
      </w:r>
    </w:p>
    <w:p w14:paraId="666DE59D" w14:textId="77777777" w:rsidR="00500870" w:rsidRDefault="00500870" w:rsidP="00D93C8F">
      <w:pPr>
        <w:spacing w:after="0" w:line="288" w:lineRule="auto"/>
        <w:jc w:val="center"/>
        <w:rPr>
          <w:b/>
        </w:rPr>
      </w:pPr>
    </w:p>
    <w:p w14:paraId="657FD178" w14:textId="4B932136" w:rsidR="00D93C8F" w:rsidRDefault="00D93C8F" w:rsidP="00D93C8F">
      <w:pPr>
        <w:spacing w:after="0" w:line="288" w:lineRule="auto"/>
        <w:jc w:val="center"/>
        <w:rPr>
          <w:b/>
        </w:rPr>
      </w:pPr>
      <w:r>
        <w:rPr>
          <w:b/>
        </w:rPr>
        <w:t>JEL Codes</w:t>
      </w:r>
    </w:p>
    <w:p w14:paraId="456C70F1" w14:textId="25C3D99B" w:rsidR="00D93C8F" w:rsidRDefault="00D93C8F" w:rsidP="00D93C8F">
      <w:pPr>
        <w:spacing w:after="0" w:line="288" w:lineRule="auto"/>
        <w:jc w:val="center"/>
        <w:rPr>
          <w:bCs/>
        </w:rPr>
      </w:pPr>
      <w:r>
        <w:rPr>
          <w:bCs/>
        </w:rPr>
        <w:t>C21, D74, F22, O15</w:t>
      </w:r>
    </w:p>
    <w:p w14:paraId="6C35A13E" w14:textId="77777777" w:rsidR="00D93C8F" w:rsidRDefault="00D93C8F" w:rsidP="00D93C8F">
      <w:pPr>
        <w:spacing w:after="0" w:line="288" w:lineRule="auto"/>
        <w:rPr>
          <w:bCs/>
        </w:rPr>
      </w:pPr>
    </w:p>
    <w:p w14:paraId="6077C39A" w14:textId="77777777" w:rsidR="00D93C8F" w:rsidRDefault="00D93C8F" w:rsidP="00D93C8F">
      <w:pPr>
        <w:spacing w:after="0" w:line="288" w:lineRule="auto"/>
        <w:rPr>
          <w:bCs/>
        </w:rPr>
      </w:pPr>
    </w:p>
    <w:p w14:paraId="0E76AA58" w14:textId="77777777" w:rsidR="00D93C8F" w:rsidRDefault="00D93C8F" w:rsidP="00D93C8F">
      <w:pPr>
        <w:spacing w:after="0" w:line="288" w:lineRule="auto"/>
        <w:jc w:val="center"/>
        <w:rPr>
          <w:b/>
          <w:sz w:val="22"/>
          <w:szCs w:val="22"/>
        </w:rPr>
      </w:pPr>
      <w:r w:rsidRPr="00D93C8F">
        <w:rPr>
          <w:bCs/>
          <w:sz w:val="22"/>
          <w:szCs w:val="22"/>
        </w:rPr>
        <w:t>A</w:t>
      </w:r>
      <w:r w:rsidRPr="00D93C8F">
        <w:rPr>
          <w:b/>
          <w:sz w:val="22"/>
          <w:szCs w:val="22"/>
        </w:rPr>
        <w:t>cknowledgements</w:t>
      </w:r>
    </w:p>
    <w:p w14:paraId="03FA3277" w14:textId="77777777" w:rsidR="00D93C8F" w:rsidRDefault="00D93C8F" w:rsidP="00D93C8F">
      <w:pPr>
        <w:spacing w:after="0" w:line="288" w:lineRule="auto"/>
        <w:jc w:val="center"/>
        <w:rPr>
          <w:bCs/>
          <w:sz w:val="22"/>
          <w:szCs w:val="22"/>
        </w:rPr>
      </w:pPr>
      <w:r w:rsidRPr="00D93C8F">
        <w:rPr>
          <w:bCs/>
          <w:sz w:val="22"/>
          <w:szCs w:val="22"/>
        </w:rPr>
        <w:t xml:space="preserve">We are grateful to </w:t>
      </w:r>
      <w:proofErr w:type="spellStart"/>
      <w:r w:rsidRPr="00D93C8F">
        <w:rPr>
          <w:bCs/>
          <w:sz w:val="22"/>
          <w:szCs w:val="22"/>
        </w:rPr>
        <w:t>Geua</w:t>
      </w:r>
      <w:proofErr w:type="spellEnd"/>
      <w:r w:rsidRPr="00D93C8F">
        <w:rPr>
          <w:bCs/>
          <w:sz w:val="22"/>
          <w:szCs w:val="22"/>
        </w:rPr>
        <w:t xml:space="preserve"> </w:t>
      </w:r>
      <w:proofErr w:type="spellStart"/>
      <w:r w:rsidRPr="00D93C8F">
        <w:rPr>
          <w:bCs/>
          <w:sz w:val="22"/>
          <w:szCs w:val="22"/>
        </w:rPr>
        <w:t>Boe</w:t>
      </w:r>
      <w:proofErr w:type="spellEnd"/>
      <w:r w:rsidRPr="00D93C8F">
        <w:rPr>
          <w:bCs/>
          <w:sz w:val="22"/>
          <w:szCs w:val="22"/>
        </w:rPr>
        <w:t xml:space="preserve">-Gibson for producing the maps and </w:t>
      </w:r>
    </w:p>
    <w:p w14:paraId="6D97E35A" w14:textId="5CCEC742" w:rsidR="00D93C8F" w:rsidRPr="00D93C8F" w:rsidRDefault="00D93C8F" w:rsidP="00D93C8F">
      <w:pPr>
        <w:spacing w:after="0" w:line="288" w:lineRule="auto"/>
        <w:jc w:val="center"/>
        <w:rPr>
          <w:bCs/>
          <w:sz w:val="22"/>
          <w:szCs w:val="22"/>
        </w:rPr>
      </w:pPr>
      <w:r w:rsidRPr="00D93C8F">
        <w:rPr>
          <w:bCs/>
          <w:sz w:val="22"/>
          <w:szCs w:val="22"/>
        </w:rPr>
        <w:t xml:space="preserve">to helpful suggestions from audiences at KU Leuven and the SEAI and NZAE </w:t>
      </w:r>
      <w:r>
        <w:rPr>
          <w:bCs/>
          <w:sz w:val="22"/>
          <w:szCs w:val="22"/>
        </w:rPr>
        <w:t>C</w:t>
      </w:r>
      <w:r w:rsidRPr="00D93C8F">
        <w:rPr>
          <w:bCs/>
          <w:sz w:val="22"/>
          <w:szCs w:val="22"/>
        </w:rPr>
        <w:t>onferences.</w:t>
      </w:r>
    </w:p>
    <w:p w14:paraId="76F9EFEC" w14:textId="77777777" w:rsidR="00D93C8F" w:rsidRPr="00D93C8F" w:rsidRDefault="00D93C8F" w:rsidP="00D93C8F">
      <w:pPr>
        <w:spacing w:after="0" w:line="288" w:lineRule="auto"/>
        <w:jc w:val="center"/>
        <w:rPr>
          <w:b/>
          <w:sz w:val="22"/>
          <w:szCs w:val="22"/>
        </w:rPr>
      </w:pPr>
      <w:r w:rsidRPr="00D93C8F">
        <w:rPr>
          <w:b/>
          <w:sz w:val="22"/>
          <w:szCs w:val="22"/>
        </w:rPr>
        <w:br w:type="page"/>
      </w:r>
    </w:p>
    <w:p w14:paraId="301153B7" w14:textId="2AC6618F" w:rsidR="002C5B8B" w:rsidRDefault="0031749F" w:rsidP="0099799C">
      <w:pPr>
        <w:spacing w:after="0" w:line="288" w:lineRule="auto"/>
        <w:rPr>
          <w:b/>
        </w:rPr>
      </w:pPr>
      <w:r>
        <w:rPr>
          <w:b/>
        </w:rPr>
        <w:lastRenderedPageBreak/>
        <w:t>1.</w:t>
      </w:r>
      <w:r w:rsidR="00A56407">
        <w:rPr>
          <w:b/>
        </w:rPr>
        <w:t xml:space="preserve"> </w:t>
      </w:r>
      <w:r w:rsidR="004A2437">
        <w:rPr>
          <w:b/>
        </w:rPr>
        <w:t>Introduction</w:t>
      </w:r>
    </w:p>
    <w:p w14:paraId="761AFB7A" w14:textId="77777777" w:rsidR="00A56407" w:rsidRPr="00A56407" w:rsidRDefault="00A56407" w:rsidP="00AF0F8C">
      <w:pPr>
        <w:spacing w:after="0" w:line="288" w:lineRule="auto"/>
        <w:jc w:val="both"/>
        <w:rPr>
          <w:rFonts w:cs="Arial"/>
          <w:bCs/>
          <w:noProof/>
          <w:sz w:val="12"/>
          <w:szCs w:val="12"/>
        </w:rPr>
      </w:pPr>
    </w:p>
    <w:p w14:paraId="42273FD0" w14:textId="4D392B3D" w:rsidR="008334FA" w:rsidRDefault="00462027" w:rsidP="00AF0F8C">
      <w:pPr>
        <w:spacing w:after="0" w:line="288" w:lineRule="auto"/>
        <w:jc w:val="both"/>
        <w:rPr>
          <w:rFonts w:cs="Arial"/>
          <w:bCs/>
        </w:rPr>
      </w:pPr>
      <w:r w:rsidRPr="009A7E94">
        <w:rPr>
          <w:rFonts w:cs="Arial"/>
          <w:bCs/>
          <w:noProof/>
        </w:rPr>
        <w:t>A growing</w:t>
      </w:r>
      <w:r w:rsidR="00DD7080">
        <w:rPr>
          <w:rFonts w:cs="Arial"/>
          <w:bCs/>
        </w:rPr>
        <w:t xml:space="preserve"> literature studies </w:t>
      </w:r>
      <w:r>
        <w:rPr>
          <w:rFonts w:cs="Arial"/>
          <w:bCs/>
        </w:rPr>
        <w:t>microeconomic effects of war on human capital formation and labo</w:t>
      </w:r>
      <w:r w:rsidR="003F4765">
        <w:rPr>
          <w:rFonts w:cs="Arial"/>
          <w:bCs/>
        </w:rPr>
        <w:t>u</w:t>
      </w:r>
      <w:r>
        <w:rPr>
          <w:rFonts w:cs="Arial"/>
          <w:bCs/>
        </w:rPr>
        <w:t>r market activity</w:t>
      </w:r>
      <w:r w:rsidR="00766BD5">
        <w:rPr>
          <w:rFonts w:cs="Arial"/>
          <w:bCs/>
        </w:rPr>
        <w:t xml:space="preserve">. </w:t>
      </w:r>
      <w:r w:rsidR="00BF3E3F">
        <w:rPr>
          <w:bCs/>
        </w:rPr>
        <w:t xml:space="preserve">A recent review by </w:t>
      </w:r>
      <w:proofErr w:type="spellStart"/>
      <w:r w:rsidR="00BF3E3F">
        <w:rPr>
          <w:bCs/>
        </w:rPr>
        <w:t>Verwimp</w:t>
      </w:r>
      <w:proofErr w:type="spellEnd"/>
      <w:r w:rsidR="00BF3E3F">
        <w:rPr>
          <w:bCs/>
        </w:rPr>
        <w:t xml:space="preserve"> </w:t>
      </w:r>
      <w:r w:rsidR="00BF3E3F" w:rsidRPr="00A56407">
        <w:rPr>
          <w:bCs/>
          <w:i/>
          <w:iCs/>
        </w:rPr>
        <w:t>et al</w:t>
      </w:r>
      <w:r w:rsidR="00A56407" w:rsidRPr="00A56407">
        <w:rPr>
          <w:bCs/>
          <w:i/>
          <w:iCs/>
        </w:rPr>
        <w:t>.</w:t>
      </w:r>
      <w:r w:rsidR="00BF3E3F" w:rsidRPr="00A56407">
        <w:rPr>
          <w:bCs/>
          <w:i/>
          <w:iCs/>
        </w:rPr>
        <w:t xml:space="preserve"> </w:t>
      </w:r>
      <w:r w:rsidR="00BF3E3F">
        <w:rPr>
          <w:bCs/>
        </w:rPr>
        <w:t xml:space="preserve">(2019) notes that an objective of this literature is to study ‘ways in which individuals, households, and communities, behave, adapt, make decisions and live in conflict-affected contexts’ (p.1). A typical research design is to relate spatially aggregated data on conflict rates at the first or second sub-national level to more spatially disaggregated survey data on outcomes of interest. For example, studies of </w:t>
      </w:r>
      <w:r w:rsidR="00BF3E3F" w:rsidRPr="00F45DB5">
        <w:rPr>
          <w:bCs/>
        </w:rPr>
        <w:t>Nepal’s civil war</w:t>
      </w:r>
      <w:r w:rsidR="00BF3E3F">
        <w:rPr>
          <w:bCs/>
        </w:rPr>
        <w:t>,</w:t>
      </w:r>
      <w:r w:rsidR="00BF3E3F" w:rsidRPr="00F45DB5">
        <w:rPr>
          <w:bCs/>
        </w:rPr>
        <w:t xml:space="preserve"> that ran for a decade from 1996</w:t>
      </w:r>
      <w:r w:rsidR="00BF3E3F">
        <w:rPr>
          <w:bCs/>
        </w:rPr>
        <w:t>,</w:t>
      </w:r>
      <w:r w:rsidR="00BF3E3F" w:rsidRPr="00F45DB5">
        <w:rPr>
          <w:bCs/>
        </w:rPr>
        <w:t xml:space="preserve"> </w:t>
      </w:r>
      <w:r w:rsidR="00BF3E3F">
        <w:rPr>
          <w:bCs/>
        </w:rPr>
        <w:t>use</w:t>
      </w:r>
      <w:r w:rsidR="00BF3E3F" w:rsidRPr="00F45DB5">
        <w:rPr>
          <w:bCs/>
        </w:rPr>
        <w:t xml:space="preserve"> conflict-related deaths in </w:t>
      </w:r>
      <w:r w:rsidR="00BF3E3F">
        <w:rPr>
          <w:bCs/>
        </w:rPr>
        <w:t>75 districts (the</w:t>
      </w:r>
      <w:r w:rsidR="00BF3E3F" w:rsidRPr="00F45DB5">
        <w:rPr>
          <w:bCs/>
        </w:rPr>
        <w:t xml:space="preserve"> second sub-national level)</w:t>
      </w:r>
      <w:r w:rsidR="00BF3E3F">
        <w:rPr>
          <w:bCs/>
        </w:rPr>
        <w:t xml:space="preserve"> as predictors of </w:t>
      </w:r>
      <w:r w:rsidR="00BF3E3F">
        <w:rPr>
          <w:rFonts w:cs="Arial"/>
          <w:bCs/>
        </w:rPr>
        <w:t xml:space="preserve">internal displacement rates (Adhikari 2012), and </w:t>
      </w:r>
      <w:r w:rsidR="008334FA">
        <w:rPr>
          <w:rFonts w:cs="Arial"/>
          <w:bCs/>
        </w:rPr>
        <w:t xml:space="preserve">of </w:t>
      </w:r>
      <w:r w:rsidR="00BF3E3F">
        <w:rPr>
          <w:rFonts w:cs="Arial"/>
          <w:bCs/>
        </w:rPr>
        <w:t>survey measures of female employment (</w:t>
      </w:r>
      <w:r w:rsidR="00BF3E3F">
        <w:rPr>
          <w:rFonts w:eastAsia="Times New Roman"/>
          <w:bCs/>
          <w:iCs/>
        </w:rPr>
        <w:t xml:space="preserve">Menon and </w:t>
      </w:r>
      <w:r w:rsidR="00BF3E3F" w:rsidRPr="00DD7080">
        <w:rPr>
          <w:rFonts w:eastAsia="Times New Roman"/>
          <w:bCs/>
          <w:iCs/>
        </w:rPr>
        <w:t xml:space="preserve">Van der </w:t>
      </w:r>
      <w:proofErr w:type="spellStart"/>
      <w:r w:rsidR="00BF3E3F" w:rsidRPr="00DD7080">
        <w:rPr>
          <w:rFonts w:eastAsia="Times New Roman"/>
          <w:bCs/>
          <w:iCs/>
        </w:rPr>
        <w:t>Meul</w:t>
      </w:r>
      <w:r w:rsidR="00BF3E3F">
        <w:rPr>
          <w:rFonts w:eastAsia="Times New Roman"/>
          <w:bCs/>
          <w:iCs/>
        </w:rPr>
        <w:t>en</w:t>
      </w:r>
      <w:proofErr w:type="spellEnd"/>
      <w:r w:rsidR="00BF3E3F">
        <w:rPr>
          <w:rFonts w:eastAsia="Times New Roman"/>
          <w:bCs/>
          <w:iCs/>
        </w:rPr>
        <w:t xml:space="preserve"> Rodgers 2015</w:t>
      </w:r>
      <w:r w:rsidR="00BF3E3F">
        <w:rPr>
          <w:rFonts w:cs="Arial"/>
          <w:bCs/>
        </w:rPr>
        <w:t>), schooling attainment (</w:t>
      </w:r>
      <w:proofErr w:type="spellStart"/>
      <w:r w:rsidR="00BF3E3F">
        <w:rPr>
          <w:rFonts w:cs="Arial"/>
          <w:bCs/>
        </w:rPr>
        <w:t>Pivovarova</w:t>
      </w:r>
      <w:proofErr w:type="spellEnd"/>
      <w:r w:rsidR="00BF3E3F">
        <w:rPr>
          <w:rFonts w:cs="Arial"/>
          <w:bCs/>
        </w:rPr>
        <w:t xml:space="preserve"> and </w:t>
      </w:r>
      <w:proofErr w:type="spellStart"/>
      <w:r w:rsidR="00BF3E3F">
        <w:rPr>
          <w:rFonts w:cs="Arial"/>
          <w:bCs/>
        </w:rPr>
        <w:t>Swee</w:t>
      </w:r>
      <w:proofErr w:type="spellEnd"/>
      <w:r w:rsidR="00BF3E3F">
        <w:rPr>
          <w:rFonts w:cs="Arial"/>
          <w:bCs/>
        </w:rPr>
        <w:t xml:space="preserve"> 2015), and international migration (Shrestha 2017).</w:t>
      </w:r>
      <w:r w:rsidR="00BF3E3F">
        <w:rPr>
          <w:rStyle w:val="FootnoteReference"/>
          <w:rFonts w:cs="Arial"/>
          <w:bCs/>
        </w:rPr>
        <w:footnoteReference w:id="1"/>
      </w:r>
      <w:r w:rsidR="008334FA">
        <w:rPr>
          <w:rFonts w:cs="Arial"/>
          <w:bCs/>
        </w:rPr>
        <w:t xml:space="preserve"> Elsewhere, </w:t>
      </w:r>
      <w:proofErr w:type="spellStart"/>
      <w:r w:rsidR="008334FA">
        <w:rPr>
          <w:rFonts w:cs="Arial"/>
          <w:bCs/>
        </w:rPr>
        <w:t>Chamarbagwala</w:t>
      </w:r>
      <w:proofErr w:type="spellEnd"/>
      <w:r w:rsidR="008334FA">
        <w:rPr>
          <w:rFonts w:cs="Arial"/>
          <w:bCs/>
        </w:rPr>
        <w:t xml:space="preserve"> and</w:t>
      </w:r>
      <w:r w:rsidR="008334FA" w:rsidRPr="00CE2849">
        <w:rPr>
          <w:rFonts w:cs="Arial"/>
          <w:bCs/>
        </w:rPr>
        <w:t xml:space="preserve"> </w:t>
      </w:r>
      <w:proofErr w:type="spellStart"/>
      <w:r w:rsidR="008334FA" w:rsidRPr="00CE2849">
        <w:rPr>
          <w:rFonts w:cs="Arial"/>
          <w:bCs/>
        </w:rPr>
        <w:t>Morán</w:t>
      </w:r>
      <w:proofErr w:type="spellEnd"/>
      <w:r w:rsidR="008334FA">
        <w:rPr>
          <w:rFonts w:cs="Arial"/>
          <w:bCs/>
        </w:rPr>
        <w:t xml:space="preserve"> (2011) use civil war victimization data for Guatemala’s 22 </w:t>
      </w:r>
      <w:proofErr w:type="spellStart"/>
      <w:r w:rsidR="008334FA" w:rsidRPr="008334FA">
        <w:rPr>
          <w:rFonts w:cs="Arial"/>
          <w:bCs/>
          <w:i/>
          <w:iCs/>
        </w:rPr>
        <w:t>departamentos</w:t>
      </w:r>
      <w:proofErr w:type="spellEnd"/>
      <w:r w:rsidR="008334FA">
        <w:rPr>
          <w:rFonts w:cs="Arial"/>
          <w:bCs/>
        </w:rPr>
        <w:t xml:space="preserve"> (the first sub-national level) to predict individual-level human capital formation, while </w:t>
      </w:r>
      <w:proofErr w:type="spellStart"/>
      <w:r w:rsidR="008334FA">
        <w:rPr>
          <w:rFonts w:cs="Arial"/>
          <w:bCs/>
        </w:rPr>
        <w:t>Kountchou</w:t>
      </w:r>
      <w:proofErr w:type="spellEnd"/>
      <w:r w:rsidR="008334FA">
        <w:rPr>
          <w:rFonts w:cs="Arial"/>
          <w:bCs/>
        </w:rPr>
        <w:t xml:space="preserve"> </w:t>
      </w:r>
      <w:r w:rsidR="00A56407" w:rsidRPr="00A56407">
        <w:rPr>
          <w:bCs/>
          <w:i/>
          <w:iCs/>
        </w:rPr>
        <w:t xml:space="preserve">et al. </w:t>
      </w:r>
      <w:r w:rsidR="008334FA">
        <w:rPr>
          <w:rFonts w:cs="Arial"/>
          <w:bCs/>
        </w:rPr>
        <w:t xml:space="preserve"> (2019) use conflict data for 53 districts in Chad in a model of child health and nutrition for 20,000 children in 650 DHS survey clusters.</w:t>
      </w:r>
    </w:p>
    <w:p w14:paraId="3F75776C" w14:textId="77777777" w:rsidR="0099799C" w:rsidRDefault="0099799C" w:rsidP="00AF0F8C">
      <w:pPr>
        <w:spacing w:after="0" w:line="288" w:lineRule="auto"/>
        <w:jc w:val="both"/>
        <w:rPr>
          <w:rFonts w:cs="Arial"/>
          <w:bCs/>
        </w:rPr>
      </w:pPr>
    </w:p>
    <w:p w14:paraId="165E8ABE" w14:textId="247C16DA" w:rsidR="00962532" w:rsidRDefault="00BF3E3F" w:rsidP="00AF0F8C">
      <w:pPr>
        <w:spacing w:after="0" w:line="288" w:lineRule="auto"/>
        <w:jc w:val="both"/>
      </w:pPr>
      <w:r>
        <w:rPr>
          <w:bCs/>
        </w:rPr>
        <w:tab/>
        <w:t>A problem with this research design is that the vector of data on conflict indicators is implicitly ‘stretched’ to line it up with the m</w:t>
      </w:r>
      <w:r w:rsidR="008334FA">
        <w:rPr>
          <w:bCs/>
        </w:rPr>
        <w:t>ore disaggregated outcome measures</w:t>
      </w:r>
      <w:r w:rsidR="00CC3FE3">
        <w:rPr>
          <w:bCs/>
        </w:rPr>
        <w:t>, causing an</w:t>
      </w:r>
      <w:r w:rsidR="00962532">
        <w:rPr>
          <w:bCs/>
        </w:rPr>
        <w:t xml:space="preserve"> econometric bias</w:t>
      </w:r>
      <w:r w:rsidR="008334FA">
        <w:rPr>
          <w:bCs/>
        </w:rPr>
        <w:t xml:space="preserve">. The local conflict </w:t>
      </w:r>
      <w:r w:rsidR="008334FA">
        <w:t>rate may be quite different to the di</w:t>
      </w:r>
      <w:r w:rsidR="00962532">
        <w:t xml:space="preserve">strict-level conflict rate, so </w:t>
      </w:r>
      <w:r w:rsidR="00CC3FE3">
        <w:t xml:space="preserve">using </w:t>
      </w:r>
      <w:r w:rsidR="008334FA">
        <w:t xml:space="preserve">district-level data </w:t>
      </w:r>
      <w:r w:rsidR="00962532">
        <w:t>create</w:t>
      </w:r>
      <w:r w:rsidR="00CC3FE3">
        <w:t>s</w:t>
      </w:r>
      <w:r w:rsidR="008334FA">
        <w:t xml:space="preserve"> </w:t>
      </w:r>
      <w:r w:rsidR="00962532">
        <w:t xml:space="preserve">mean-reverting </w:t>
      </w:r>
      <w:r w:rsidR="008334FA">
        <w:t>measurement error</w:t>
      </w:r>
      <w:r w:rsidR="00962532">
        <w:t>; the fatality rate in areas with no (or few) fatalities is overstated</w:t>
      </w:r>
      <w:r w:rsidR="008334FA">
        <w:t xml:space="preserve"> </w:t>
      </w:r>
      <w:r w:rsidR="00962532">
        <w:t xml:space="preserve">by using fatality rates for more aggregated areas, while it is understated for </w:t>
      </w:r>
      <w:r w:rsidR="008334FA">
        <w:t xml:space="preserve">localities </w:t>
      </w:r>
      <w:r w:rsidR="00962532">
        <w:t xml:space="preserve">with </w:t>
      </w:r>
      <w:r w:rsidR="008334FA">
        <w:t xml:space="preserve">higher fatality rates than the district average. </w:t>
      </w:r>
      <w:r w:rsidR="00962532">
        <w:t>W</w:t>
      </w:r>
      <w:r w:rsidR="008334FA">
        <w:t>ith mean-reverting errors</w:t>
      </w:r>
      <w:r w:rsidR="00962532">
        <w:t>,</w:t>
      </w:r>
      <w:r w:rsidR="008334FA">
        <w:t xml:space="preserve"> regression coefficients can be either attenuated or exagg</w:t>
      </w:r>
      <w:r w:rsidR="00962532">
        <w:t xml:space="preserve">erated (Gibson </w:t>
      </w:r>
      <w:r w:rsidR="00A56407" w:rsidRPr="00A56407">
        <w:rPr>
          <w:bCs/>
          <w:i/>
          <w:iCs/>
        </w:rPr>
        <w:t xml:space="preserve">et al. </w:t>
      </w:r>
      <w:r w:rsidR="00962532">
        <w:t xml:space="preserve"> 2015</w:t>
      </w:r>
      <w:r w:rsidR="008334FA">
        <w:t>)</w:t>
      </w:r>
      <w:r w:rsidR="00962532">
        <w:t>, unlike the usual problem of attenuation bias</w:t>
      </w:r>
      <w:r w:rsidR="00CC3FE3">
        <w:t xml:space="preserve"> when there are random errors in right-hand side variables</w:t>
      </w:r>
      <w:r w:rsidR="008334FA">
        <w:t xml:space="preserve">. </w:t>
      </w:r>
      <w:r w:rsidR="00962532">
        <w:t xml:space="preserve">Intuitively, by suppressing </w:t>
      </w:r>
      <w:r w:rsidR="008334FA">
        <w:t xml:space="preserve">intra-district spatial heterogeneity, there </w:t>
      </w:r>
      <w:r w:rsidR="00CC3FE3">
        <w:t xml:space="preserve">appears to be </w:t>
      </w:r>
      <w:r w:rsidR="008334FA">
        <w:t xml:space="preserve">less variation in conflict rates </w:t>
      </w:r>
      <w:r w:rsidR="005B4C06">
        <w:t xml:space="preserve">(than actually was so </w:t>
      </w:r>
      <w:r w:rsidR="00962532">
        <w:t>at the local</w:t>
      </w:r>
      <w:r w:rsidR="008334FA">
        <w:t xml:space="preserve"> level</w:t>
      </w:r>
      <w:r w:rsidR="005B4C06">
        <w:t>)</w:t>
      </w:r>
      <w:r w:rsidR="00962532">
        <w:t xml:space="preserve">, </w:t>
      </w:r>
      <w:r w:rsidR="00CC3FE3">
        <w:t xml:space="preserve">and </w:t>
      </w:r>
      <w:r w:rsidR="00962532">
        <w:t xml:space="preserve">so to </w:t>
      </w:r>
      <w:r w:rsidR="008334FA">
        <w:t xml:space="preserve">best fit </w:t>
      </w:r>
      <w:r w:rsidR="00CC3FE3">
        <w:t xml:space="preserve">the </w:t>
      </w:r>
      <w:r w:rsidR="008334FA">
        <w:t>outcome data</w:t>
      </w:r>
      <w:r w:rsidR="00962532">
        <w:t xml:space="preserve"> the regression coefficients </w:t>
      </w:r>
      <w:r w:rsidR="005E33DA">
        <w:t xml:space="preserve">on district-level data </w:t>
      </w:r>
      <w:r w:rsidR="005B4C06">
        <w:t>are amplifi</w:t>
      </w:r>
      <w:r w:rsidR="00962532">
        <w:t>ed.</w:t>
      </w:r>
    </w:p>
    <w:p w14:paraId="639714C4" w14:textId="77777777" w:rsidR="00A56407" w:rsidRDefault="00A56407" w:rsidP="00AF0F8C">
      <w:pPr>
        <w:spacing w:after="0" w:line="288" w:lineRule="auto"/>
        <w:ind w:firstLine="720"/>
        <w:jc w:val="both"/>
        <w:rPr>
          <w:rFonts w:cs="Arial"/>
          <w:bCs/>
        </w:rPr>
      </w:pPr>
    </w:p>
    <w:p w14:paraId="2D959A54" w14:textId="7BEEAE19" w:rsidR="00CC3FE3" w:rsidRDefault="00CC3FE3" w:rsidP="00AF0F8C">
      <w:pPr>
        <w:spacing w:after="0" w:line="288" w:lineRule="auto"/>
        <w:ind w:firstLine="720"/>
        <w:jc w:val="both"/>
        <w:rPr>
          <w:rFonts w:cs="Arial"/>
          <w:bCs/>
        </w:rPr>
      </w:pPr>
      <w:r>
        <w:rPr>
          <w:rFonts w:cs="Arial"/>
          <w:bCs/>
        </w:rPr>
        <w:t xml:space="preserve">For example, </w:t>
      </w:r>
      <w:r w:rsidR="00313B62">
        <w:rPr>
          <w:rFonts w:cs="Arial"/>
          <w:bCs/>
        </w:rPr>
        <w:t xml:space="preserve">the </w:t>
      </w:r>
      <w:r w:rsidR="002449B0">
        <w:rPr>
          <w:rFonts w:cs="Arial"/>
          <w:bCs/>
        </w:rPr>
        <w:t>variation in total death</w:t>
      </w:r>
      <w:r w:rsidR="00D3176D">
        <w:rPr>
          <w:rFonts w:cs="Arial"/>
          <w:bCs/>
        </w:rPr>
        <w:t>s and in the death rate within d</w:t>
      </w:r>
      <w:r w:rsidR="002449B0">
        <w:rPr>
          <w:rFonts w:cs="Arial"/>
          <w:bCs/>
        </w:rPr>
        <w:t xml:space="preserve">istricts </w:t>
      </w:r>
      <w:r>
        <w:rPr>
          <w:rFonts w:cs="Arial"/>
          <w:bCs/>
        </w:rPr>
        <w:t xml:space="preserve">during Nepal’s civil war </w:t>
      </w:r>
      <w:r w:rsidR="00C66DDB">
        <w:rPr>
          <w:rFonts w:cs="Arial"/>
          <w:bCs/>
        </w:rPr>
        <w:t>wa</w:t>
      </w:r>
      <w:r w:rsidR="00313B62">
        <w:rPr>
          <w:rFonts w:cs="Arial"/>
          <w:bCs/>
        </w:rPr>
        <w:t xml:space="preserve">s more than three times higher </w:t>
      </w:r>
      <w:r w:rsidR="002449B0">
        <w:rPr>
          <w:rFonts w:cs="Arial"/>
          <w:bCs/>
        </w:rPr>
        <w:t xml:space="preserve">than </w:t>
      </w:r>
      <w:r w:rsidR="00313B62">
        <w:rPr>
          <w:rFonts w:cs="Arial"/>
          <w:bCs/>
        </w:rPr>
        <w:t xml:space="preserve">the variation </w:t>
      </w:r>
      <w:r w:rsidR="00D3176D">
        <w:rPr>
          <w:rFonts w:cs="Arial"/>
          <w:bCs/>
        </w:rPr>
        <w:t>between d</w:t>
      </w:r>
      <w:r w:rsidR="002449B0">
        <w:rPr>
          <w:rFonts w:cs="Arial"/>
          <w:bCs/>
        </w:rPr>
        <w:t>istricts</w:t>
      </w:r>
      <w:r w:rsidR="005E33DA">
        <w:rPr>
          <w:rFonts w:cs="Arial"/>
          <w:bCs/>
        </w:rPr>
        <w:t>. T</w:t>
      </w:r>
      <w:r w:rsidR="00FB7B0A">
        <w:rPr>
          <w:rFonts w:cs="Arial"/>
          <w:bCs/>
        </w:rPr>
        <w:t>his within-district variation is ignored</w:t>
      </w:r>
      <w:r>
        <w:rPr>
          <w:rFonts w:cs="Arial"/>
          <w:bCs/>
        </w:rPr>
        <w:t xml:space="preserve"> by existing studies</w:t>
      </w:r>
      <w:r w:rsidR="002449B0">
        <w:rPr>
          <w:rFonts w:cs="Arial"/>
          <w:bCs/>
        </w:rPr>
        <w:t>.</w:t>
      </w:r>
      <w:r w:rsidR="00313B62">
        <w:rPr>
          <w:rFonts w:cs="Arial"/>
          <w:bCs/>
        </w:rPr>
        <w:t xml:space="preserve"> </w:t>
      </w:r>
      <w:r w:rsidR="00397645">
        <w:rPr>
          <w:rFonts w:cs="Arial"/>
          <w:bCs/>
        </w:rPr>
        <w:t xml:space="preserve">The smoothing of the </w:t>
      </w:r>
      <w:r w:rsidR="00233366">
        <w:rPr>
          <w:rFonts w:cs="Arial"/>
          <w:bCs/>
        </w:rPr>
        <w:t xml:space="preserve">apparent </w:t>
      </w:r>
      <w:r w:rsidR="00397645">
        <w:rPr>
          <w:rFonts w:cs="Arial"/>
          <w:bCs/>
        </w:rPr>
        <w:t>conflict</w:t>
      </w:r>
      <w:r w:rsidR="00233366">
        <w:rPr>
          <w:rFonts w:cs="Arial"/>
          <w:bCs/>
        </w:rPr>
        <w:t xml:space="preserve"> intensity</w:t>
      </w:r>
      <w:r w:rsidR="00397645">
        <w:rPr>
          <w:rFonts w:cs="Arial"/>
          <w:bCs/>
        </w:rPr>
        <w:t xml:space="preserve">, </w:t>
      </w:r>
      <w:r w:rsidR="005E33DA">
        <w:rPr>
          <w:rFonts w:cs="Arial"/>
          <w:bCs/>
          <w:noProof/>
        </w:rPr>
        <w:t>in</w:t>
      </w:r>
      <w:r w:rsidR="00397645" w:rsidRPr="009A7E94">
        <w:rPr>
          <w:rFonts w:cs="Arial"/>
          <w:bCs/>
          <w:noProof/>
        </w:rPr>
        <w:t xml:space="preserve"> </w:t>
      </w:r>
      <w:r>
        <w:rPr>
          <w:rFonts w:cs="Arial"/>
          <w:bCs/>
          <w:noProof/>
        </w:rPr>
        <w:t xml:space="preserve">excessively </w:t>
      </w:r>
      <w:r w:rsidR="00D3176D" w:rsidRPr="009A7E94">
        <w:rPr>
          <w:rFonts w:cs="Arial"/>
          <w:bCs/>
          <w:noProof/>
        </w:rPr>
        <w:t xml:space="preserve">aggregated </w:t>
      </w:r>
      <w:r>
        <w:rPr>
          <w:rFonts w:cs="Arial"/>
          <w:bCs/>
          <w:noProof/>
        </w:rPr>
        <w:t>data</w:t>
      </w:r>
      <w:r w:rsidR="00397645">
        <w:rPr>
          <w:rFonts w:cs="Arial"/>
          <w:bCs/>
        </w:rPr>
        <w:t xml:space="preserve">, </w:t>
      </w:r>
      <w:r w:rsidR="00D3176D">
        <w:rPr>
          <w:rFonts w:cs="Arial"/>
          <w:bCs/>
        </w:rPr>
        <w:t xml:space="preserve">makes the conflict </w:t>
      </w:r>
      <w:r>
        <w:rPr>
          <w:rFonts w:cs="Arial"/>
          <w:bCs/>
        </w:rPr>
        <w:t>seem</w:t>
      </w:r>
      <w:r w:rsidR="00D3176D">
        <w:rPr>
          <w:rFonts w:cs="Arial"/>
          <w:bCs/>
        </w:rPr>
        <w:t xml:space="preserve"> more widespread</w:t>
      </w:r>
      <w:r>
        <w:rPr>
          <w:rFonts w:cs="Arial"/>
          <w:bCs/>
        </w:rPr>
        <w:t>; while all but two (of 75) districts had some fatalities, only about half of the 3982 localities had any conflict-related fatalities. This pattern is also likely to occur elsewhere because civil wars in developing countries are often spatially concentrated conflicts (</w:t>
      </w:r>
      <w:proofErr w:type="spellStart"/>
      <w:r>
        <w:rPr>
          <w:rFonts w:cs="Arial"/>
          <w:bCs/>
        </w:rPr>
        <w:t>Verwimp</w:t>
      </w:r>
      <w:proofErr w:type="spellEnd"/>
      <w:r>
        <w:rPr>
          <w:rFonts w:cs="Arial"/>
          <w:bCs/>
        </w:rPr>
        <w:t xml:space="preserve"> </w:t>
      </w:r>
      <w:r w:rsidR="00A56407" w:rsidRPr="00A56407">
        <w:rPr>
          <w:bCs/>
          <w:i/>
          <w:iCs/>
        </w:rPr>
        <w:t xml:space="preserve">et al. </w:t>
      </w:r>
      <w:r>
        <w:rPr>
          <w:rFonts w:cs="Arial"/>
          <w:bCs/>
        </w:rPr>
        <w:t>2019).</w:t>
      </w:r>
    </w:p>
    <w:p w14:paraId="36285E6F" w14:textId="77777777" w:rsidR="0099799C" w:rsidRDefault="0099799C" w:rsidP="00AF0F8C">
      <w:pPr>
        <w:spacing w:after="0" w:line="288" w:lineRule="auto"/>
        <w:ind w:firstLine="720"/>
        <w:jc w:val="both"/>
        <w:rPr>
          <w:rFonts w:cs="Arial"/>
          <w:bCs/>
        </w:rPr>
      </w:pPr>
    </w:p>
    <w:p w14:paraId="2AC21E93" w14:textId="45BBA16A" w:rsidR="00CC3FE3" w:rsidRDefault="00D3176D" w:rsidP="00AF0F8C">
      <w:pPr>
        <w:spacing w:after="0" w:line="288" w:lineRule="auto"/>
        <w:ind w:firstLine="720"/>
        <w:jc w:val="both"/>
        <w:rPr>
          <w:rFonts w:cs="Arial"/>
          <w:bCs/>
        </w:rPr>
      </w:pPr>
      <w:r>
        <w:rPr>
          <w:rFonts w:cs="Arial"/>
          <w:bCs/>
        </w:rPr>
        <w:t>To overcome these weaknesses in the literature</w:t>
      </w:r>
      <w:r w:rsidR="00766BD5">
        <w:rPr>
          <w:rFonts w:cs="Arial"/>
          <w:bCs/>
        </w:rPr>
        <w:t>,</w:t>
      </w:r>
      <w:r w:rsidR="00462027">
        <w:rPr>
          <w:rFonts w:cs="Arial"/>
          <w:bCs/>
        </w:rPr>
        <w:t xml:space="preserve"> </w:t>
      </w:r>
      <w:r w:rsidR="00C66DDB">
        <w:rPr>
          <w:rFonts w:cs="Arial"/>
          <w:bCs/>
        </w:rPr>
        <w:t>we measure</w:t>
      </w:r>
      <w:r>
        <w:rPr>
          <w:rFonts w:cs="Arial"/>
          <w:bCs/>
        </w:rPr>
        <w:t xml:space="preserve"> conflict intensity for Nepal’s </w:t>
      </w:r>
      <w:r w:rsidR="00D93FA5">
        <w:rPr>
          <w:rFonts w:cs="Arial"/>
          <w:bCs/>
        </w:rPr>
        <w:t>3982 loca</w:t>
      </w:r>
      <w:r w:rsidR="0012078B">
        <w:rPr>
          <w:rFonts w:cs="Arial"/>
          <w:bCs/>
        </w:rPr>
        <w:t>lities</w:t>
      </w:r>
      <w:r w:rsidR="00462027">
        <w:rPr>
          <w:rFonts w:cs="Arial"/>
          <w:bCs/>
        </w:rPr>
        <w:t xml:space="preserve"> (</w:t>
      </w:r>
      <w:r w:rsidR="00766BD5">
        <w:rPr>
          <w:rFonts w:cs="Arial"/>
          <w:bCs/>
        </w:rPr>
        <w:t xml:space="preserve">formally, VDCs or </w:t>
      </w:r>
      <w:r w:rsidR="003F4765">
        <w:rPr>
          <w:rFonts w:cs="Arial"/>
          <w:bCs/>
        </w:rPr>
        <w:t>Village Development Committees,</w:t>
      </w:r>
      <w:r w:rsidR="0012078B">
        <w:rPr>
          <w:rFonts w:cs="Arial"/>
          <w:bCs/>
        </w:rPr>
        <w:t xml:space="preserve"> </w:t>
      </w:r>
      <w:r w:rsidR="00766BD5">
        <w:rPr>
          <w:rFonts w:cs="Arial"/>
          <w:bCs/>
        </w:rPr>
        <w:t xml:space="preserve">once </w:t>
      </w:r>
      <w:r w:rsidR="003F4765">
        <w:rPr>
          <w:rFonts w:cs="Arial"/>
          <w:bCs/>
        </w:rPr>
        <w:t>known as</w:t>
      </w:r>
      <w:r w:rsidR="00462027">
        <w:rPr>
          <w:rFonts w:cs="Arial"/>
          <w:bCs/>
        </w:rPr>
        <w:t xml:space="preserve"> </w:t>
      </w:r>
      <w:r w:rsidR="00462027" w:rsidRPr="00462027">
        <w:rPr>
          <w:rFonts w:cs="Arial"/>
          <w:bCs/>
          <w:i/>
          <w:iCs/>
        </w:rPr>
        <w:t>panchayats</w:t>
      </w:r>
      <w:r>
        <w:rPr>
          <w:rFonts w:cs="Arial"/>
          <w:bCs/>
        </w:rPr>
        <w:t>)</w:t>
      </w:r>
      <w:r w:rsidR="00462027">
        <w:rPr>
          <w:rFonts w:cs="Arial"/>
          <w:bCs/>
        </w:rPr>
        <w:t>.</w:t>
      </w:r>
      <w:r w:rsidR="003F4765">
        <w:rPr>
          <w:rFonts w:cs="Arial"/>
          <w:bCs/>
        </w:rPr>
        <w:t xml:space="preserve"> </w:t>
      </w:r>
      <w:r w:rsidR="00962532">
        <w:rPr>
          <w:rFonts w:cs="Arial"/>
          <w:bCs/>
        </w:rPr>
        <w:t xml:space="preserve">The </w:t>
      </w:r>
      <w:r w:rsidR="00D93FA5">
        <w:rPr>
          <w:rFonts w:cs="Arial"/>
          <w:bCs/>
        </w:rPr>
        <w:t xml:space="preserve">average district </w:t>
      </w:r>
      <w:r w:rsidR="00962532">
        <w:rPr>
          <w:rFonts w:cs="Arial"/>
          <w:bCs/>
        </w:rPr>
        <w:t>is just under 2000 km</w:t>
      </w:r>
      <w:r w:rsidR="00962532">
        <w:rPr>
          <w:rFonts w:cs="Arial"/>
          <w:bCs/>
          <w:vertAlign w:val="superscript"/>
        </w:rPr>
        <w:t>2</w:t>
      </w:r>
      <w:r w:rsidR="00962532">
        <w:rPr>
          <w:rFonts w:cs="Arial"/>
          <w:bCs/>
        </w:rPr>
        <w:t xml:space="preserve"> (about the area of Mauritius), while </w:t>
      </w:r>
      <w:r w:rsidR="00962532">
        <w:rPr>
          <w:rFonts w:cs="Arial"/>
          <w:bCs/>
        </w:rPr>
        <w:lastRenderedPageBreak/>
        <w:t>the average VDC is just 36 km</w:t>
      </w:r>
      <w:r w:rsidR="00962532">
        <w:rPr>
          <w:rFonts w:cs="Arial"/>
          <w:bCs/>
          <w:vertAlign w:val="superscript"/>
        </w:rPr>
        <w:t>2</w:t>
      </w:r>
      <w:r w:rsidR="00962532">
        <w:rPr>
          <w:rFonts w:cs="Arial"/>
          <w:bCs/>
        </w:rPr>
        <w:t xml:space="preserve"> and so it</w:t>
      </w:r>
      <w:r w:rsidR="00FB7B0A">
        <w:rPr>
          <w:rFonts w:cs="Arial"/>
          <w:bCs/>
        </w:rPr>
        <w:t xml:space="preserve"> provide</w:t>
      </w:r>
      <w:r w:rsidR="00D93FA5">
        <w:rPr>
          <w:rFonts w:cs="Arial"/>
          <w:bCs/>
        </w:rPr>
        <w:t xml:space="preserve">s a far more spatially detailed </w:t>
      </w:r>
      <w:r w:rsidR="00233366">
        <w:rPr>
          <w:rFonts w:cs="Arial"/>
          <w:bCs/>
        </w:rPr>
        <w:t xml:space="preserve">unit of analysis </w:t>
      </w:r>
      <w:r w:rsidR="00D93FA5">
        <w:rPr>
          <w:rFonts w:cs="Arial"/>
          <w:bCs/>
        </w:rPr>
        <w:t xml:space="preserve">than in prior research. </w:t>
      </w:r>
      <w:r>
        <w:rPr>
          <w:rFonts w:cs="Arial"/>
          <w:bCs/>
        </w:rPr>
        <w:t xml:space="preserve">We use a spatial Durbin model that allows </w:t>
      </w:r>
      <w:r w:rsidR="00F439BA">
        <w:rPr>
          <w:rFonts w:cs="Arial"/>
          <w:bCs/>
        </w:rPr>
        <w:t xml:space="preserve">indirect </w:t>
      </w:r>
      <w:r>
        <w:rPr>
          <w:rFonts w:cs="Arial"/>
          <w:bCs/>
        </w:rPr>
        <w:t xml:space="preserve">effects of the conflict </w:t>
      </w:r>
      <w:r w:rsidR="00F439BA">
        <w:rPr>
          <w:rFonts w:cs="Arial"/>
          <w:bCs/>
        </w:rPr>
        <w:t>i</w:t>
      </w:r>
      <w:r w:rsidR="00D93FA5">
        <w:rPr>
          <w:rFonts w:cs="Arial"/>
          <w:bCs/>
        </w:rPr>
        <w:t>n one locality</w:t>
      </w:r>
      <w:r w:rsidR="00F439BA">
        <w:rPr>
          <w:rFonts w:cs="Arial"/>
          <w:bCs/>
        </w:rPr>
        <w:t xml:space="preserve"> to affect o</w:t>
      </w:r>
      <w:r w:rsidR="00D93FA5">
        <w:rPr>
          <w:rFonts w:cs="Arial"/>
          <w:bCs/>
        </w:rPr>
        <w:t>utcomes in (all) other localities</w:t>
      </w:r>
      <w:r w:rsidR="00F439BA">
        <w:rPr>
          <w:rFonts w:cs="Arial"/>
          <w:bCs/>
        </w:rPr>
        <w:t xml:space="preserve">. </w:t>
      </w:r>
      <w:r w:rsidR="00CC3FE3">
        <w:rPr>
          <w:rFonts w:cs="Arial"/>
          <w:bCs/>
        </w:rPr>
        <w:t xml:space="preserve">This deals with another problem in the existing literature, </w:t>
      </w:r>
      <w:r w:rsidR="005E33DA">
        <w:rPr>
          <w:rFonts w:cs="Arial"/>
          <w:bCs/>
        </w:rPr>
        <w:t xml:space="preserve">of </w:t>
      </w:r>
      <w:r w:rsidR="00CC3FE3">
        <w:rPr>
          <w:rFonts w:cs="Arial"/>
          <w:bCs/>
        </w:rPr>
        <w:t>not allow</w:t>
      </w:r>
      <w:r w:rsidR="005E33DA">
        <w:rPr>
          <w:rFonts w:cs="Arial"/>
          <w:bCs/>
        </w:rPr>
        <w:t>ing</w:t>
      </w:r>
      <w:r w:rsidR="00CC3FE3">
        <w:rPr>
          <w:rFonts w:cs="Arial"/>
          <w:bCs/>
        </w:rPr>
        <w:t xml:space="preserve"> for spatial </w:t>
      </w:r>
      <w:proofErr w:type="spellStart"/>
      <w:r w:rsidR="00CC3FE3">
        <w:rPr>
          <w:rFonts w:cs="Arial"/>
          <w:bCs/>
        </w:rPr>
        <w:t>spillovers</w:t>
      </w:r>
      <w:proofErr w:type="spellEnd"/>
      <w:r w:rsidR="00CC3FE3">
        <w:rPr>
          <w:rFonts w:cs="Arial"/>
          <w:bCs/>
        </w:rPr>
        <w:t>, where local conflict may affect outcomes not only in that particular area but also in surrounding areas.</w:t>
      </w:r>
    </w:p>
    <w:p w14:paraId="4A2C3839" w14:textId="77777777" w:rsidR="0099799C" w:rsidRPr="002449B0" w:rsidRDefault="0099799C" w:rsidP="00AF0F8C">
      <w:pPr>
        <w:spacing w:after="0" w:line="288" w:lineRule="auto"/>
        <w:ind w:firstLine="720"/>
        <w:jc w:val="both"/>
        <w:rPr>
          <w:rFonts w:cs="Arial"/>
          <w:bCs/>
        </w:rPr>
      </w:pPr>
    </w:p>
    <w:p w14:paraId="619AB7E5" w14:textId="1386718A" w:rsidR="00FB7B0A" w:rsidRDefault="00F439BA" w:rsidP="00AF0F8C">
      <w:pPr>
        <w:spacing w:after="0" w:line="288" w:lineRule="auto"/>
        <w:ind w:firstLine="720"/>
        <w:jc w:val="both"/>
        <w:rPr>
          <w:rFonts w:cs="Arial"/>
          <w:bCs/>
        </w:rPr>
      </w:pPr>
      <w:r>
        <w:rPr>
          <w:rFonts w:cs="Arial"/>
          <w:bCs/>
        </w:rPr>
        <w:t xml:space="preserve">The particular outcome we focus on is emigration, because labour </w:t>
      </w:r>
      <w:r w:rsidR="00462027">
        <w:rPr>
          <w:rFonts w:cs="Arial"/>
          <w:bCs/>
        </w:rPr>
        <w:t xml:space="preserve">export </w:t>
      </w:r>
      <w:r w:rsidR="0012078B">
        <w:rPr>
          <w:rFonts w:cs="Arial"/>
          <w:bCs/>
        </w:rPr>
        <w:t>is a key</w:t>
      </w:r>
      <w:r w:rsidR="00462027">
        <w:rPr>
          <w:rFonts w:cs="Arial"/>
          <w:bCs/>
        </w:rPr>
        <w:t xml:space="preserve"> feature of Nepal’s economy, with two million Nepalese working abroad</w:t>
      </w:r>
      <w:r w:rsidR="003F4765">
        <w:rPr>
          <w:rFonts w:cs="Arial"/>
          <w:bCs/>
        </w:rPr>
        <w:t xml:space="preserve"> sending almost US$7 billion in annual remittances</w:t>
      </w:r>
      <w:r w:rsidR="00462027">
        <w:rPr>
          <w:rFonts w:cs="Arial"/>
          <w:bCs/>
        </w:rPr>
        <w:t xml:space="preserve"> </w:t>
      </w:r>
      <w:r w:rsidR="003F4765">
        <w:rPr>
          <w:rFonts w:cs="Arial"/>
          <w:bCs/>
        </w:rPr>
        <w:t xml:space="preserve">(equivalent to 29% of GDP, the </w:t>
      </w:r>
      <w:r w:rsidR="003F4765" w:rsidRPr="009A7E94">
        <w:rPr>
          <w:rFonts w:cs="Arial"/>
          <w:bCs/>
          <w:noProof/>
        </w:rPr>
        <w:t>third highest</w:t>
      </w:r>
      <w:r w:rsidR="003F4765">
        <w:rPr>
          <w:rFonts w:cs="Arial"/>
          <w:bCs/>
        </w:rPr>
        <w:t xml:space="preserve"> rate in the world). </w:t>
      </w:r>
      <w:r w:rsidR="00F75225">
        <w:rPr>
          <w:rFonts w:cs="Arial"/>
          <w:bCs/>
        </w:rPr>
        <w:t>The e</w:t>
      </w:r>
      <w:r w:rsidR="00FB7B0A">
        <w:rPr>
          <w:rFonts w:cs="Arial"/>
          <w:bCs/>
        </w:rPr>
        <w:t xml:space="preserve">xisting literature </w:t>
      </w:r>
      <w:r w:rsidR="00F75225">
        <w:rPr>
          <w:rFonts w:cs="Arial"/>
          <w:bCs/>
        </w:rPr>
        <w:t xml:space="preserve">suggests </w:t>
      </w:r>
      <w:r w:rsidR="00FB7B0A">
        <w:rPr>
          <w:rFonts w:cs="Arial"/>
          <w:bCs/>
        </w:rPr>
        <w:t xml:space="preserve">that conflict intensity </w:t>
      </w:r>
      <w:r w:rsidR="00F75225">
        <w:rPr>
          <w:rFonts w:cs="Arial"/>
          <w:bCs/>
        </w:rPr>
        <w:t xml:space="preserve">increased </w:t>
      </w:r>
      <w:r w:rsidR="00FB7B0A">
        <w:rPr>
          <w:rFonts w:cs="Arial"/>
          <w:bCs/>
        </w:rPr>
        <w:t>emigration from Nepal (Shrestha 2017). More generally, the idea that conflict is an important push factor in international migration is widespread in the literature (</w:t>
      </w:r>
      <w:r w:rsidR="006D5ECB">
        <w:rPr>
          <w:rFonts w:cs="Arial"/>
          <w:bCs/>
        </w:rPr>
        <w:t>for example,</w:t>
      </w:r>
      <w:r w:rsidR="00FB7B0A">
        <w:rPr>
          <w:rFonts w:cs="Arial"/>
          <w:bCs/>
        </w:rPr>
        <w:t xml:space="preserve"> Naude 2008).</w:t>
      </w:r>
    </w:p>
    <w:p w14:paraId="492B1464" w14:textId="77777777" w:rsidR="0099799C" w:rsidRDefault="0099799C" w:rsidP="00AF0F8C">
      <w:pPr>
        <w:spacing w:after="0" w:line="288" w:lineRule="auto"/>
        <w:ind w:firstLine="720"/>
        <w:jc w:val="both"/>
        <w:rPr>
          <w:rFonts w:cs="Arial"/>
          <w:bCs/>
        </w:rPr>
      </w:pPr>
    </w:p>
    <w:p w14:paraId="078DBB2A" w14:textId="14BA2F4D" w:rsidR="003F4765" w:rsidRDefault="003F4765" w:rsidP="00AF0F8C">
      <w:pPr>
        <w:spacing w:after="0" w:line="288" w:lineRule="auto"/>
        <w:ind w:firstLine="720"/>
        <w:jc w:val="both"/>
        <w:rPr>
          <w:rFonts w:cs="Arial"/>
          <w:bCs/>
        </w:rPr>
      </w:pPr>
      <w:r>
        <w:rPr>
          <w:rFonts w:cs="Arial"/>
          <w:bCs/>
        </w:rPr>
        <w:t xml:space="preserve">We test if </w:t>
      </w:r>
      <w:r w:rsidR="00D93FA5">
        <w:rPr>
          <w:rFonts w:cs="Arial"/>
          <w:bCs/>
        </w:rPr>
        <w:t xml:space="preserve">the </w:t>
      </w:r>
      <w:r>
        <w:rPr>
          <w:rFonts w:cs="Arial"/>
          <w:bCs/>
        </w:rPr>
        <w:t xml:space="preserve">local intensity of Nepal’s civil war, </w:t>
      </w:r>
      <w:r w:rsidR="00FB7B0A">
        <w:rPr>
          <w:rFonts w:cs="Arial"/>
          <w:bCs/>
        </w:rPr>
        <w:t xml:space="preserve">measured at the VDC level, affected the growth in emigration rates, both in the same localities and elsewhere. We use conflict death rates </w:t>
      </w:r>
      <w:r>
        <w:rPr>
          <w:rFonts w:cs="Arial"/>
          <w:bCs/>
        </w:rPr>
        <w:t>from 2002 to 2004</w:t>
      </w:r>
      <w:r w:rsidR="00FB7B0A">
        <w:rPr>
          <w:rFonts w:cs="Arial"/>
          <w:bCs/>
        </w:rPr>
        <w:t>, which was when fighting was heaviest, with</w:t>
      </w:r>
      <w:r w:rsidR="00D477F3">
        <w:rPr>
          <w:rFonts w:cs="Arial"/>
          <w:bCs/>
        </w:rPr>
        <w:t xml:space="preserve"> two-thirds of the total </w:t>
      </w:r>
      <w:r w:rsidR="00FB7B0A">
        <w:rPr>
          <w:rFonts w:cs="Arial"/>
          <w:bCs/>
        </w:rPr>
        <w:t xml:space="preserve">15,000 deaths occurring in those three years. However, our results would be largely the same if we used </w:t>
      </w:r>
      <w:r w:rsidR="007D6623">
        <w:rPr>
          <w:rFonts w:cs="Arial"/>
          <w:bCs/>
        </w:rPr>
        <w:t xml:space="preserve">data on the </w:t>
      </w:r>
      <w:r w:rsidR="00FB7B0A">
        <w:rPr>
          <w:rFonts w:cs="Arial"/>
          <w:bCs/>
        </w:rPr>
        <w:t xml:space="preserve">full decade </w:t>
      </w:r>
      <w:r w:rsidR="007D6623">
        <w:rPr>
          <w:rFonts w:cs="Arial"/>
          <w:bCs/>
        </w:rPr>
        <w:t xml:space="preserve">of </w:t>
      </w:r>
      <w:r w:rsidR="00FB7B0A">
        <w:rPr>
          <w:rFonts w:cs="Arial"/>
          <w:bCs/>
        </w:rPr>
        <w:t>conflict-related deaths.</w:t>
      </w:r>
      <w:r w:rsidR="0012078B">
        <w:rPr>
          <w:rFonts w:cs="Arial"/>
          <w:bCs/>
        </w:rPr>
        <w:t xml:space="preserve"> </w:t>
      </w:r>
      <w:r w:rsidR="00D477F3">
        <w:rPr>
          <w:rFonts w:cs="Arial"/>
          <w:bCs/>
        </w:rPr>
        <w:t xml:space="preserve">We </w:t>
      </w:r>
      <w:r w:rsidR="00766BD5">
        <w:rPr>
          <w:rFonts w:cs="Arial"/>
          <w:bCs/>
        </w:rPr>
        <w:t>separate</w:t>
      </w:r>
      <w:r w:rsidR="00D477F3">
        <w:rPr>
          <w:rFonts w:cs="Arial"/>
          <w:bCs/>
        </w:rPr>
        <w:t xml:space="preserve"> emigration to India, which is </w:t>
      </w:r>
      <w:r w:rsidR="00D061CF">
        <w:rPr>
          <w:rFonts w:cs="Arial"/>
          <w:bCs/>
        </w:rPr>
        <w:t xml:space="preserve">low-cost, </w:t>
      </w:r>
      <w:r w:rsidR="00D477F3">
        <w:rPr>
          <w:rFonts w:cs="Arial"/>
          <w:bCs/>
        </w:rPr>
        <w:t>informal</w:t>
      </w:r>
      <w:r w:rsidR="00233366">
        <w:rPr>
          <w:rFonts w:cs="Arial"/>
          <w:bCs/>
        </w:rPr>
        <w:t>,</w:t>
      </w:r>
      <w:r w:rsidR="00D061CF">
        <w:rPr>
          <w:rFonts w:cs="Arial"/>
          <w:bCs/>
        </w:rPr>
        <w:t xml:space="preserve"> and has occurred for decades</w:t>
      </w:r>
      <w:r w:rsidR="00D477F3">
        <w:rPr>
          <w:rFonts w:cs="Arial"/>
          <w:bCs/>
        </w:rPr>
        <w:t xml:space="preserve">, </w:t>
      </w:r>
      <w:r w:rsidR="00D061CF">
        <w:rPr>
          <w:rFonts w:cs="Arial"/>
          <w:bCs/>
        </w:rPr>
        <w:t xml:space="preserve">from emigration </w:t>
      </w:r>
      <w:r w:rsidR="00D477F3">
        <w:rPr>
          <w:rFonts w:cs="Arial"/>
          <w:bCs/>
        </w:rPr>
        <w:t xml:space="preserve">to other countries, </w:t>
      </w:r>
      <w:r w:rsidR="00766BD5">
        <w:rPr>
          <w:rFonts w:cs="Arial"/>
          <w:bCs/>
        </w:rPr>
        <w:t xml:space="preserve">where </w:t>
      </w:r>
      <w:r w:rsidR="00D477F3">
        <w:rPr>
          <w:rFonts w:cs="Arial"/>
          <w:bCs/>
        </w:rPr>
        <w:t xml:space="preserve">formal </w:t>
      </w:r>
      <w:r w:rsidR="00D061CF">
        <w:rPr>
          <w:rFonts w:cs="Arial"/>
          <w:bCs/>
        </w:rPr>
        <w:t xml:space="preserve">(and costly) </w:t>
      </w:r>
      <w:r w:rsidR="00D477F3">
        <w:rPr>
          <w:rFonts w:cs="Arial"/>
          <w:bCs/>
        </w:rPr>
        <w:t>rec</w:t>
      </w:r>
      <w:r w:rsidR="0012078B">
        <w:rPr>
          <w:rFonts w:cs="Arial"/>
          <w:bCs/>
        </w:rPr>
        <w:t xml:space="preserve">ruitment </w:t>
      </w:r>
      <w:r w:rsidR="00766BD5">
        <w:rPr>
          <w:rFonts w:cs="Arial"/>
          <w:bCs/>
        </w:rPr>
        <w:t xml:space="preserve">and visa </w:t>
      </w:r>
      <w:r w:rsidR="00C66DDB">
        <w:rPr>
          <w:rFonts w:cs="Arial"/>
          <w:bCs/>
        </w:rPr>
        <w:t>processing (in Kathmandu) is</w:t>
      </w:r>
      <w:r w:rsidR="00766BD5">
        <w:rPr>
          <w:rFonts w:cs="Arial"/>
          <w:bCs/>
        </w:rPr>
        <w:t xml:space="preserve"> required</w:t>
      </w:r>
      <w:r w:rsidR="00D061CF">
        <w:rPr>
          <w:rFonts w:cs="Arial"/>
          <w:bCs/>
        </w:rPr>
        <w:t xml:space="preserve">, and which has been a recent </w:t>
      </w:r>
      <w:r w:rsidR="007D6623">
        <w:rPr>
          <w:rFonts w:cs="Arial"/>
          <w:bCs/>
        </w:rPr>
        <w:t xml:space="preserve">large-scale </w:t>
      </w:r>
      <w:r w:rsidR="00D061CF">
        <w:rPr>
          <w:rFonts w:cs="Arial"/>
          <w:bCs/>
        </w:rPr>
        <w:t>development for Nepal</w:t>
      </w:r>
      <w:r w:rsidR="0012078B">
        <w:rPr>
          <w:rFonts w:cs="Arial"/>
          <w:bCs/>
        </w:rPr>
        <w:t>.</w:t>
      </w:r>
    </w:p>
    <w:p w14:paraId="45B550D3" w14:textId="77777777" w:rsidR="0099799C" w:rsidRDefault="0099799C" w:rsidP="00AF0F8C">
      <w:pPr>
        <w:spacing w:after="0" w:line="288" w:lineRule="auto"/>
        <w:ind w:firstLine="720"/>
        <w:jc w:val="both"/>
        <w:rPr>
          <w:rFonts w:cs="Arial"/>
          <w:bCs/>
        </w:rPr>
      </w:pPr>
    </w:p>
    <w:p w14:paraId="6351EE1B" w14:textId="7D645E5C" w:rsidR="00972961" w:rsidRDefault="00233366" w:rsidP="00AF0F8C">
      <w:pPr>
        <w:spacing w:after="0" w:line="288" w:lineRule="auto"/>
        <w:ind w:firstLine="720"/>
        <w:jc w:val="both"/>
        <w:rPr>
          <w:rFonts w:cs="Arial"/>
          <w:bCs/>
        </w:rPr>
      </w:pPr>
      <w:r>
        <w:rPr>
          <w:rFonts w:cs="Arial"/>
          <w:bCs/>
        </w:rPr>
        <w:t xml:space="preserve">Our migration data </w:t>
      </w:r>
      <w:r w:rsidR="00C66DDB">
        <w:rPr>
          <w:rFonts w:cs="Arial"/>
          <w:bCs/>
        </w:rPr>
        <w:t>are</w:t>
      </w:r>
      <w:r>
        <w:rPr>
          <w:rFonts w:cs="Arial"/>
          <w:bCs/>
        </w:rPr>
        <w:t xml:space="preserve"> from Nepal’s 2001 and 2011 census of population, which asks about members of households who are overseas.</w:t>
      </w:r>
      <w:r w:rsidR="00C66DDB">
        <w:rPr>
          <w:rFonts w:cs="Arial"/>
          <w:bCs/>
        </w:rPr>
        <w:t xml:space="preserve"> I</w:t>
      </w:r>
      <w:r>
        <w:rPr>
          <w:rFonts w:cs="Arial"/>
          <w:bCs/>
        </w:rPr>
        <w:t xml:space="preserve">f an entire household moved abroad </w:t>
      </w:r>
      <w:r w:rsidRPr="009A7E94">
        <w:rPr>
          <w:rFonts w:cs="Arial"/>
          <w:bCs/>
          <w:noProof/>
        </w:rPr>
        <w:t>it</w:t>
      </w:r>
      <w:r>
        <w:rPr>
          <w:rFonts w:cs="Arial"/>
          <w:bCs/>
        </w:rPr>
        <w:t xml:space="preserve"> will not be in </w:t>
      </w:r>
      <w:r w:rsidR="00C66DDB">
        <w:rPr>
          <w:rFonts w:cs="Arial"/>
          <w:bCs/>
        </w:rPr>
        <w:t xml:space="preserve">our </w:t>
      </w:r>
      <w:r>
        <w:rPr>
          <w:rFonts w:cs="Arial"/>
          <w:bCs/>
        </w:rPr>
        <w:t xml:space="preserve">data, although the same limitation is present in the survey data used in other studies. The peak conflict period occurred between the two censuses, </w:t>
      </w:r>
      <w:r w:rsidR="007D6623">
        <w:rPr>
          <w:rFonts w:cs="Arial"/>
          <w:bCs/>
        </w:rPr>
        <w:t xml:space="preserve">which limits </w:t>
      </w:r>
      <w:r w:rsidR="007D6623" w:rsidRPr="009A7E94">
        <w:rPr>
          <w:rFonts w:cs="Arial"/>
          <w:bCs/>
          <w:noProof/>
        </w:rPr>
        <w:t>use</w:t>
      </w:r>
      <w:r w:rsidR="007D6623">
        <w:rPr>
          <w:rFonts w:cs="Arial"/>
          <w:bCs/>
        </w:rPr>
        <w:t xml:space="preserve"> of </w:t>
      </w:r>
      <w:r>
        <w:rPr>
          <w:rFonts w:cs="Arial"/>
          <w:bCs/>
        </w:rPr>
        <w:t xml:space="preserve">panel </w:t>
      </w:r>
      <w:r w:rsidR="007D6623">
        <w:rPr>
          <w:rFonts w:cs="Arial"/>
          <w:bCs/>
        </w:rPr>
        <w:t xml:space="preserve">data methods that relate </w:t>
      </w:r>
      <w:r>
        <w:rPr>
          <w:rFonts w:cs="Arial"/>
          <w:bCs/>
        </w:rPr>
        <w:t>contemporaneous conflict to</w:t>
      </w:r>
      <w:r w:rsidR="003C5D4C">
        <w:rPr>
          <w:rFonts w:cs="Arial"/>
          <w:bCs/>
        </w:rPr>
        <w:t xml:space="preserve"> contemporaneous emigration, w</w:t>
      </w:r>
      <w:r>
        <w:rPr>
          <w:rFonts w:cs="Arial"/>
          <w:bCs/>
        </w:rPr>
        <w:t>h</w:t>
      </w:r>
      <w:r w:rsidR="003C5D4C">
        <w:rPr>
          <w:rFonts w:cs="Arial"/>
          <w:bCs/>
        </w:rPr>
        <w:t>ere</w:t>
      </w:r>
      <w:r>
        <w:rPr>
          <w:rFonts w:cs="Arial"/>
          <w:bCs/>
        </w:rPr>
        <w:t xml:space="preserve"> VDC-level fixed effects </w:t>
      </w:r>
      <w:r w:rsidR="003C5D4C">
        <w:rPr>
          <w:rFonts w:cs="Arial"/>
          <w:bCs/>
        </w:rPr>
        <w:t xml:space="preserve">could be used </w:t>
      </w:r>
      <w:r>
        <w:rPr>
          <w:rFonts w:cs="Arial"/>
          <w:bCs/>
        </w:rPr>
        <w:t>to deal with omitted he</w:t>
      </w:r>
      <w:r w:rsidR="003C5D4C">
        <w:rPr>
          <w:rFonts w:cs="Arial"/>
          <w:bCs/>
        </w:rPr>
        <w:t>terogeneity. W</w:t>
      </w:r>
      <w:r>
        <w:rPr>
          <w:rFonts w:cs="Arial"/>
          <w:bCs/>
        </w:rPr>
        <w:t xml:space="preserve">e could use a long lag </w:t>
      </w:r>
      <w:r w:rsidR="00C66DDB">
        <w:rPr>
          <w:rFonts w:cs="Arial"/>
          <w:bCs/>
        </w:rPr>
        <w:t xml:space="preserve">to link </w:t>
      </w:r>
      <w:r w:rsidR="003C5D4C">
        <w:rPr>
          <w:rFonts w:cs="Arial"/>
          <w:bCs/>
        </w:rPr>
        <w:t xml:space="preserve">the 2011 census </w:t>
      </w:r>
      <w:r w:rsidR="00C66DDB">
        <w:rPr>
          <w:rFonts w:cs="Arial"/>
          <w:bCs/>
        </w:rPr>
        <w:t xml:space="preserve">to the peak conflict period </w:t>
      </w:r>
      <w:r w:rsidR="003C5D4C">
        <w:rPr>
          <w:rFonts w:cs="Arial"/>
          <w:bCs/>
        </w:rPr>
        <w:t>but</w:t>
      </w:r>
      <w:r>
        <w:rPr>
          <w:rFonts w:cs="Arial"/>
          <w:bCs/>
        </w:rPr>
        <w:t xml:space="preserve"> the </w:t>
      </w:r>
      <w:r w:rsidRPr="009A7E94">
        <w:rPr>
          <w:rFonts w:cs="Arial"/>
          <w:bCs/>
          <w:noProof/>
        </w:rPr>
        <w:t>lag</w:t>
      </w:r>
      <w:r>
        <w:rPr>
          <w:rFonts w:cs="Arial"/>
          <w:bCs/>
        </w:rPr>
        <w:t xml:space="preserve"> lengths would be </w:t>
      </w:r>
      <w:r>
        <w:rPr>
          <w:rFonts w:cs="Arial"/>
          <w:bCs/>
          <w:i/>
          <w:iCs/>
        </w:rPr>
        <w:t>ad hoc</w:t>
      </w:r>
      <w:r>
        <w:rPr>
          <w:rFonts w:cs="Arial"/>
          <w:bCs/>
        </w:rPr>
        <w:t xml:space="preserve"> </w:t>
      </w:r>
      <w:r w:rsidRPr="009A7E94">
        <w:rPr>
          <w:rFonts w:cs="Arial"/>
          <w:bCs/>
          <w:noProof/>
        </w:rPr>
        <w:t>and</w:t>
      </w:r>
      <w:r>
        <w:rPr>
          <w:rFonts w:cs="Arial"/>
          <w:bCs/>
        </w:rPr>
        <w:t xml:space="preserve"> </w:t>
      </w:r>
      <w:r w:rsidR="00C66DDB">
        <w:rPr>
          <w:rFonts w:cs="Arial"/>
          <w:bCs/>
        </w:rPr>
        <w:t xml:space="preserve">a </w:t>
      </w:r>
      <w:r>
        <w:rPr>
          <w:rFonts w:cs="Arial"/>
          <w:bCs/>
        </w:rPr>
        <w:t xml:space="preserve">similar lag for the 2001 census would be before the conflict </w:t>
      </w:r>
      <w:r w:rsidR="00C66DDB">
        <w:rPr>
          <w:rFonts w:cs="Arial"/>
          <w:bCs/>
        </w:rPr>
        <w:t xml:space="preserve">started </w:t>
      </w:r>
      <w:r w:rsidR="007D6623">
        <w:rPr>
          <w:rFonts w:cs="Arial"/>
          <w:bCs/>
        </w:rPr>
        <w:t xml:space="preserve">so </w:t>
      </w:r>
      <w:r w:rsidR="005B4C06">
        <w:rPr>
          <w:rFonts w:cs="Arial"/>
          <w:bCs/>
        </w:rPr>
        <w:t xml:space="preserve">baseline </w:t>
      </w:r>
      <w:r w:rsidR="007D6623">
        <w:rPr>
          <w:rFonts w:cs="Arial"/>
          <w:bCs/>
        </w:rPr>
        <w:t>death rate</w:t>
      </w:r>
      <w:r w:rsidR="005B4C06">
        <w:rPr>
          <w:rFonts w:cs="Arial"/>
          <w:bCs/>
        </w:rPr>
        <w:t>s</w:t>
      </w:r>
      <w:r w:rsidR="007D6623">
        <w:rPr>
          <w:rFonts w:cs="Arial"/>
          <w:bCs/>
        </w:rPr>
        <w:t xml:space="preserve"> would be</w:t>
      </w:r>
      <w:r>
        <w:rPr>
          <w:rFonts w:cs="Arial"/>
          <w:bCs/>
        </w:rPr>
        <w:t xml:space="preserve"> zero. Instead, we use long differences, </w:t>
      </w:r>
      <w:r w:rsidR="00EE49DF">
        <w:rPr>
          <w:rFonts w:cs="Arial"/>
          <w:bCs/>
        </w:rPr>
        <w:t xml:space="preserve">with our outcome measures </w:t>
      </w:r>
      <w:r>
        <w:rPr>
          <w:rFonts w:cs="Arial"/>
          <w:bCs/>
        </w:rPr>
        <w:t>the cha</w:t>
      </w:r>
      <w:r w:rsidR="00EE49DF">
        <w:rPr>
          <w:rFonts w:cs="Arial"/>
          <w:bCs/>
        </w:rPr>
        <w:t>nge in the emigration rates for</w:t>
      </w:r>
      <w:r>
        <w:rPr>
          <w:rFonts w:cs="Arial"/>
          <w:bCs/>
        </w:rPr>
        <w:t xml:space="preserve"> each VDC between 2001 and 2011. </w:t>
      </w:r>
      <w:r w:rsidR="00C66DDB">
        <w:rPr>
          <w:rFonts w:cs="Arial"/>
          <w:bCs/>
        </w:rPr>
        <w:t>C</w:t>
      </w:r>
      <w:r>
        <w:rPr>
          <w:rFonts w:cs="Arial"/>
          <w:bCs/>
        </w:rPr>
        <w:t>ontrol variables from the census are also in long differences, while our main variable of interest is the conflict intensity at the peak of the fighting, from 2002-</w:t>
      </w:r>
      <w:r w:rsidR="00972961">
        <w:rPr>
          <w:rFonts w:cs="Arial"/>
          <w:bCs/>
        </w:rPr>
        <w:t>04. The census does not have any measures</w:t>
      </w:r>
      <w:r>
        <w:rPr>
          <w:rFonts w:cs="Arial"/>
          <w:bCs/>
        </w:rPr>
        <w:t xml:space="preserve"> </w:t>
      </w:r>
      <w:r w:rsidR="00972961">
        <w:rPr>
          <w:rFonts w:cs="Arial"/>
          <w:bCs/>
        </w:rPr>
        <w:t xml:space="preserve">of local </w:t>
      </w:r>
      <w:r>
        <w:rPr>
          <w:rFonts w:cs="Arial"/>
          <w:bCs/>
        </w:rPr>
        <w:t xml:space="preserve">economic growth, so </w:t>
      </w:r>
      <w:r w:rsidR="00972961">
        <w:rPr>
          <w:rFonts w:cs="Arial"/>
          <w:bCs/>
        </w:rPr>
        <w:t xml:space="preserve">to measure one type of push factor (lack of local </w:t>
      </w:r>
      <w:r w:rsidR="007D6623">
        <w:rPr>
          <w:rFonts w:cs="Arial"/>
          <w:bCs/>
        </w:rPr>
        <w:t xml:space="preserve">urban </w:t>
      </w:r>
      <w:r w:rsidR="00972961">
        <w:rPr>
          <w:rFonts w:cs="Arial"/>
          <w:bCs/>
        </w:rPr>
        <w:t xml:space="preserve">growth) </w:t>
      </w:r>
      <w:r>
        <w:rPr>
          <w:rFonts w:cs="Arial"/>
          <w:bCs/>
        </w:rPr>
        <w:t>we use</w:t>
      </w:r>
      <w:r w:rsidR="00D93FA5" w:rsidRPr="002C5B8B">
        <w:rPr>
          <w:rFonts w:cs="Arial"/>
          <w:bCs/>
        </w:rPr>
        <w:t xml:space="preserve"> satellite observation of night-time lights</w:t>
      </w:r>
      <w:r>
        <w:rPr>
          <w:rFonts w:cs="Arial"/>
          <w:bCs/>
        </w:rPr>
        <w:t xml:space="preserve"> for each VDC, </w:t>
      </w:r>
      <w:r w:rsidR="00972961">
        <w:rPr>
          <w:rFonts w:cs="Arial"/>
          <w:bCs/>
        </w:rPr>
        <w:t xml:space="preserve">following the same protocols as used by a recent study </w:t>
      </w:r>
      <w:r w:rsidR="00EE49DF">
        <w:rPr>
          <w:rFonts w:cs="Arial"/>
          <w:bCs/>
        </w:rPr>
        <w:t xml:space="preserve">of urban economic growth </w:t>
      </w:r>
      <w:r w:rsidR="00972961">
        <w:rPr>
          <w:rFonts w:cs="Arial"/>
          <w:bCs/>
        </w:rPr>
        <w:t xml:space="preserve">in India (Gibson </w:t>
      </w:r>
      <w:r w:rsidR="00A56407" w:rsidRPr="00A56407">
        <w:rPr>
          <w:bCs/>
          <w:i/>
          <w:iCs/>
        </w:rPr>
        <w:t xml:space="preserve">et al. </w:t>
      </w:r>
      <w:r w:rsidR="00972961">
        <w:rPr>
          <w:rFonts w:cs="Arial"/>
          <w:bCs/>
        </w:rPr>
        <w:t xml:space="preserve"> 2017).</w:t>
      </w:r>
    </w:p>
    <w:p w14:paraId="59C2AF9E" w14:textId="77777777" w:rsidR="0099799C" w:rsidRDefault="0099799C" w:rsidP="00AF0F8C">
      <w:pPr>
        <w:spacing w:after="0" w:line="288" w:lineRule="auto"/>
        <w:ind w:firstLine="720"/>
        <w:jc w:val="both"/>
        <w:rPr>
          <w:rFonts w:cs="Arial"/>
          <w:bCs/>
        </w:rPr>
      </w:pPr>
    </w:p>
    <w:p w14:paraId="59287652" w14:textId="1CD836DD" w:rsidR="00D3176D" w:rsidRDefault="00D3176D" w:rsidP="00AF0F8C">
      <w:pPr>
        <w:spacing w:after="0" w:line="288" w:lineRule="auto"/>
        <w:jc w:val="both"/>
        <w:rPr>
          <w:rFonts w:cs="Arial"/>
          <w:bCs/>
          <w:noProof/>
        </w:rPr>
      </w:pPr>
      <w:r>
        <w:rPr>
          <w:rFonts w:cs="Arial"/>
          <w:bCs/>
        </w:rPr>
        <w:tab/>
      </w:r>
      <w:r w:rsidR="00D93FA5">
        <w:rPr>
          <w:rFonts w:cs="Arial"/>
          <w:bCs/>
        </w:rPr>
        <w:t>We find that a</w:t>
      </w:r>
      <w:r>
        <w:rPr>
          <w:rFonts w:cs="Arial"/>
          <w:bCs/>
        </w:rPr>
        <w:t>n increase in conflict intensity, by one death per thousand population at the peak of the conflict (2002-04)</w:t>
      </w:r>
      <w:r w:rsidR="00D061CF">
        <w:rPr>
          <w:rFonts w:cs="Arial"/>
          <w:bCs/>
        </w:rPr>
        <w:t>,</w:t>
      </w:r>
      <w:r>
        <w:rPr>
          <w:rFonts w:cs="Arial"/>
          <w:bCs/>
        </w:rPr>
        <w:t xml:space="preserve"> is associated with slower growth in the emigration rate between 2001 and 2011. Specifically, the </w:t>
      </w:r>
      <w:r w:rsidR="005668FA">
        <w:rPr>
          <w:rFonts w:cs="Arial"/>
          <w:bCs/>
        </w:rPr>
        <w:t xml:space="preserve">emigration rate </w:t>
      </w:r>
      <w:r w:rsidR="003C5D4C">
        <w:rPr>
          <w:rFonts w:cs="Arial"/>
          <w:bCs/>
        </w:rPr>
        <w:t xml:space="preserve">rose by </w:t>
      </w:r>
      <w:r w:rsidR="00486686">
        <w:rPr>
          <w:rFonts w:cs="Arial"/>
          <w:bCs/>
        </w:rPr>
        <w:t>3.9</w:t>
      </w:r>
      <w:r w:rsidR="003C5D4C">
        <w:rPr>
          <w:rFonts w:cs="Arial"/>
          <w:bCs/>
        </w:rPr>
        <w:t xml:space="preserve"> persons per thousand less</w:t>
      </w:r>
      <w:r w:rsidR="005668FA">
        <w:rPr>
          <w:rFonts w:cs="Arial"/>
          <w:bCs/>
        </w:rPr>
        <w:t xml:space="preserve"> (equivalent to </w:t>
      </w:r>
      <w:r w:rsidR="00667C30">
        <w:rPr>
          <w:rFonts w:cs="Arial"/>
          <w:bCs/>
        </w:rPr>
        <w:t>ten</w:t>
      </w:r>
      <w:r w:rsidR="00486686">
        <w:rPr>
          <w:rFonts w:cs="Arial"/>
          <w:bCs/>
        </w:rPr>
        <w:t xml:space="preserve"> </w:t>
      </w:r>
      <w:r w:rsidR="005668FA">
        <w:rPr>
          <w:rFonts w:cs="Arial"/>
          <w:bCs/>
        </w:rPr>
        <w:t>percent of the mean in</w:t>
      </w:r>
      <w:r w:rsidR="003C5D4C">
        <w:rPr>
          <w:rFonts w:cs="Arial"/>
          <w:bCs/>
        </w:rPr>
        <w:t xml:space="preserve">crease) than it would have </w:t>
      </w:r>
      <w:r w:rsidR="005668FA">
        <w:rPr>
          <w:rFonts w:cs="Arial"/>
          <w:bCs/>
        </w:rPr>
        <w:t xml:space="preserve">in the absence of the </w:t>
      </w:r>
      <w:r w:rsidR="005668FA">
        <w:rPr>
          <w:rFonts w:cs="Arial"/>
          <w:bCs/>
        </w:rPr>
        <w:lastRenderedPageBreak/>
        <w:t xml:space="preserve">conflict. This effect is predominantly </w:t>
      </w:r>
      <w:r w:rsidR="005668FA" w:rsidRPr="009A7E94">
        <w:rPr>
          <w:rFonts w:cs="Arial"/>
          <w:bCs/>
          <w:noProof/>
        </w:rPr>
        <w:t>though</w:t>
      </w:r>
      <w:r w:rsidR="005668FA">
        <w:rPr>
          <w:rFonts w:cs="Arial"/>
          <w:bCs/>
        </w:rPr>
        <w:t xml:space="preserve"> the indirect channels that operate via the spatial lags in the conflict rate and in the emigration rate. </w:t>
      </w:r>
      <w:r w:rsidR="005668FA" w:rsidRPr="009A7E94">
        <w:rPr>
          <w:rFonts w:cs="Arial"/>
          <w:bCs/>
          <w:noProof/>
        </w:rPr>
        <w:t>When we disaggregate the change in emigration rates into the part which is due to emigration to India and that due to emigration elsewhere, it is for the non-India destinations that the conflict intensity has a statistically significant effect in depressing the rate of increase in emigration.</w:t>
      </w:r>
    </w:p>
    <w:p w14:paraId="2DBD766E" w14:textId="77777777" w:rsidR="0099799C" w:rsidRDefault="0099799C" w:rsidP="00AF0F8C">
      <w:pPr>
        <w:spacing w:after="0" w:line="288" w:lineRule="auto"/>
        <w:jc w:val="both"/>
        <w:rPr>
          <w:rFonts w:cs="Arial"/>
          <w:bCs/>
        </w:rPr>
      </w:pPr>
    </w:p>
    <w:p w14:paraId="005012F1" w14:textId="58753200" w:rsidR="005668FA" w:rsidRDefault="005668FA" w:rsidP="00AF0F8C">
      <w:pPr>
        <w:widowControl w:val="0"/>
        <w:spacing w:after="0" w:line="288" w:lineRule="auto"/>
        <w:jc w:val="both"/>
        <w:rPr>
          <w:rFonts w:cs="Arial"/>
          <w:bCs/>
        </w:rPr>
      </w:pPr>
      <w:r>
        <w:rPr>
          <w:rFonts w:cs="Arial"/>
          <w:bCs/>
        </w:rPr>
        <w:tab/>
        <w:t>A different picture emerge</w:t>
      </w:r>
      <w:r w:rsidR="00C66DDB">
        <w:rPr>
          <w:rFonts w:cs="Arial"/>
          <w:bCs/>
        </w:rPr>
        <w:t>s</w:t>
      </w:r>
      <w:r w:rsidR="005B4C06">
        <w:rPr>
          <w:rFonts w:cs="Arial"/>
          <w:bCs/>
        </w:rPr>
        <w:t xml:space="preserve"> if we measure</w:t>
      </w:r>
      <w:r>
        <w:rPr>
          <w:rFonts w:cs="Arial"/>
          <w:bCs/>
        </w:rPr>
        <w:t xml:space="preserve"> conflict intensity at the district level, as in </w:t>
      </w:r>
      <w:r w:rsidR="00C66DDB">
        <w:rPr>
          <w:rFonts w:cs="Arial"/>
          <w:bCs/>
        </w:rPr>
        <w:t>prior</w:t>
      </w:r>
      <w:r>
        <w:rPr>
          <w:rFonts w:cs="Arial"/>
          <w:bCs/>
        </w:rPr>
        <w:t xml:space="preserve"> studies for Nepal. </w:t>
      </w:r>
      <w:r w:rsidRPr="009A7E94">
        <w:rPr>
          <w:rFonts w:cs="Arial"/>
          <w:bCs/>
          <w:noProof/>
        </w:rPr>
        <w:t xml:space="preserve">Using these more spatially aggregated data there would seem to be a large and statistically significant direct effect of higher conflict intensity (of one death per thousand) </w:t>
      </w:r>
      <w:r w:rsidRPr="009A7E94">
        <w:rPr>
          <w:rFonts w:cs="Arial"/>
          <w:bCs/>
          <w:i/>
          <w:iCs/>
          <w:noProof/>
        </w:rPr>
        <w:t>increasing</w:t>
      </w:r>
      <w:r w:rsidRPr="009A7E94">
        <w:rPr>
          <w:rFonts w:cs="Arial"/>
          <w:bCs/>
          <w:noProof/>
        </w:rPr>
        <w:t xml:space="preserve"> the emigration rate by </w:t>
      </w:r>
      <w:r w:rsidR="00C66DDB">
        <w:rPr>
          <w:rFonts w:cs="Arial"/>
          <w:bCs/>
          <w:noProof/>
        </w:rPr>
        <w:t xml:space="preserve">eight </w:t>
      </w:r>
      <w:r w:rsidRPr="009A7E94">
        <w:rPr>
          <w:rFonts w:cs="Arial"/>
          <w:bCs/>
          <w:noProof/>
        </w:rPr>
        <w:t xml:space="preserve">persons per thousand overall and by </w:t>
      </w:r>
      <w:r w:rsidR="00C66DDB">
        <w:rPr>
          <w:rFonts w:cs="Arial"/>
          <w:bCs/>
          <w:noProof/>
        </w:rPr>
        <w:t xml:space="preserve">eleven </w:t>
      </w:r>
      <w:r w:rsidRPr="009A7E94">
        <w:rPr>
          <w:rFonts w:cs="Arial"/>
          <w:bCs/>
          <w:noProof/>
        </w:rPr>
        <w:t>persons per thousand to India.</w:t>
      </w:r>
      <w:r>
        <w:rPr>
          <w:rFonts w:cs="Arial"/>
          <w:bCs/>
        </w:rPr>
        <w:t xml:space="preserve"> These direct effects are offset by even larger negative indirect </w:t>
      </w:r>
      <w:r w:rsidRPr="009A7E94">
        <w:rPr>
          <w:rFonts w:cs="Arial"/>
          <w:bCs/>
          <w:noProof/>
        </w:rPr>
        <w:t>effects,</w:t>
      </w:r>
      <w:r>
        <w:rPr>
          <w:rFonts w:cs="Arial"/>
          <w:bCs/>
        </w:rPr>
        <w:t xml:space="preserve"> so that the total effect of one more death per thousand app</w:t>
      </w:r>
      <w:r w:rsidR="00E71809">
        <w:rPr>
          <w:rFonts w:cs="Arial"/>
          <w:bCs/>
        </w:rPr>
        <w:t>ears as a suppression of</w:t>
      </w:r>
      <w:r>
        <w:rPr>
          <w:rFonts w:cs="Arial"/>
          <w:bCs/>
        </w:rPr>
        <w:t xml:space="preserve"> the 2001 to 2011 increase in the emigration rate </w:t>
      </w:r>
      <w:r w:rsidR="003C5D4C">
        <w:rPr>
          <w:rFonts w:cs="Arial"/>
          <w:bCs/>
        </w:rPr>
        <w:t xml:space="preserve">by about </w:t>
      </w:r>
      <w:r>
        <w:rPr>
          <w:rFonts w:cs="Arial"/>
          <w:bCs/>
        </w:rPr>
        <w:t>eight persons per thousand</w:t>
      </w:r>
      <w:r w:rsidR="00C66DDB">
        <w:rPr>
          <w:rFonts w:cs="Arial"/>
          <w:bCs/>
        </w:rPr>
        <w:t xml:space="preserve"> (with similar magnitudes, but not precision, of the effects for India and for the other destinations)</w:t>
      </w:r>
      <w:r>
        <w:rPr>
          <w:rFonts w:cs="Arial"/>
          <w:bCs/>
        </w:rPr>
        <w:t xml:space="preserve">. These total effects are up to four times larger than when </w:t>
      </w:r>
      <w:r w:rsidR="00D061CF">
        <w:rPr>
          <w:rFonts w:cs="Arial"/>
          <w:bCs/>
        </w:rPr>
        <w:t xml:space="preserve">the </w:t>
      </w:r>
      <w:r>
        <w:rPr>
          <w:rFonts w:cs="Arial"/>
          <w:bCs/>
        </w:rPr>
        <w:t>conflict intensity is measured at the VDC level.</w:t>
      </w:r>
      <w:r w:rsidR="00D061CF">
        <w:rPr>
          <w:rFonts w:cs="Arial"/>
          <w:bCs/>
        </w:rPr>
        <w:t xml:space="preserve"> These results suggest that the existing literature</w:t>
      </w:r>
      <w:r w:rsidR="007D6623">
        <w:rPr>
          <w:rFonts w:cs="Arial"/>
          <w:bCs/>
        </w:rPr>
        <w:t>, which</w:t>
      </w:r>
      <w:r w:rsidR="00D061CF">
        <w:rPr>
          <w:rFonts w:cs="Arial"/>
          <w:bCs/>
        </w:rPr>
        <w:t xml:space="preserve"> has relied on district level measures of conflict intensity</w:t>
      </w:r>
      <w:r w:rsidR="007D6623">
        <w:rPr>
          <w:rFonts w:cs="Arial"/>
          <w:bCs/>
        </w:rPr>
        <w:t>,</w:t>
      </w:r>
      <w:r w:rsidR="00D061CF">
        <w:rPr>
          <w:rFonts w:cs="Arial"/>
          <w:bCs/>
        </w:rPr>
        <w:t xml:space="preserve"> may have biased estimates </w:t>
      </w:r>
      <w:r w:rsidR="00021C7E">
        <w:rPr>
          <w:rFonts w:cs="Arial"/>
          <w:bCs/>
        </w:rPr>
        <w:t xml:space="preserve">of the micro economic effects of the war </w:t>
      </w:r>
      <w:r w:rsidR="00D061CF">
        <w:rPr>
          <w:rFonts w:cs="Arial"/>
          <w:bCs/>
        </w:rPr>
        <w:t xml:space="preserve">because the micro-level spatial heterogeneity in the conflict </w:t>
      </w:r>
      <w:r w:rsidR="006A39C2">
        <w:rPr>
          <w:rFonts w:cs="Arial"/>
          <w:bCs/>
        </w:rPr>
        <w:t xml:space="preserve">intensity </w:t>
      </w:r>
      <w:r w:rsidR="00D061CF">
        <w:rPr>
          <w:rFonts w:cs="Arial"/>
          <w:bCs/>
        </w:rPr>
        <w:t>is ignored.</w:t>
      </w:r>
    </w:p>
    <w:p w14:paraId="230C1440" w14:textId="77777777" w:rsidR="0099799C" w:rsidRDefault="0099799C" w:rsidP="00AF0F8C">
      <w:pPr>
        <w:widowControl w:val="0"/>
        <w:spacing w:after="0" w:line="288" w:lineRule="auto"/>
        <w:jc w:val="both"/>
        <w:rPr>
          <w:rFonts w:cs="Arial"/>
          <w:bCs/>
        </w:rPr>
      </w:pPr>
    </w:p>
    <w:p w14:paraId="1AF3514A" w14:textId="2171A475" w:rsidR="005668FA" w:rsidRDefault="00D061CF" w:rsidP="00AF0F8C">
      <w:pPr>
        <w:spacing w:after="0" w:line="288" w:lineRule="auto"/>
        <w:jc w:val="both"/>
        <w:rPr>
          <w:rFonts w:cs="Arial"/>
          <w:bCs/>
        </w:rPr>
      </w:pPr>
      <w:r>
        <w:rPr>
          <w:rFonts w:cs="Arial"/>
          <w:bCs/>
        </w:rPr>
        <w:tab/>
        <w:t xml:space="preserve">Our findings also imply that </w:t>
      </w:r>
      <w:r w:rsidR="00F75225">
        <w:rPr>
          <w:rFonts w:cs="Arial"/>
          <w:bCs/>
        </w:rPr>
        <w:t xml:space="preserve">people </w:t>
      </w:r>
      <w:r>
        <w:rPr>
          <w:rFonts w:cs="Arial"/>
          <w:bCs/>
        </w:rPr>
        <w:t>in VDCs that experienced the highest intensity of lo</w:t>
      </w:r>
      <w:r w:rsidR="00E71809">
        <w:rPr>
          <w:rFonts w:cs="Arial"/>
          <w:bCs/>
        </w:rPr>
        <w:t>calized conflict may</w:t>
      </w:r>
      <w:r>
        <w:rPr>
          <w:rFonts w:cs="Arial"/>
          <w:bCs/>
        </w:rPr>
        <w:t xml:space="preserve"> still be suffering at least one after</w:t>
      </w:r>
      <w:r w:rsidR="00F75225">
        <w:rPr>
          <w:rFonts w:cs="Arial"/>
          <w:bCs/>
        </w:rPr>
        <w:t>-</w:t>
      </w:r>
      <w:r>
        <w:rPr>
          <w:rFonts w:cs="Arial"/>
          <w:bCs/>
        </w:rPr>
        <w:t>effect</w:t>
      </w:r>
      <w:r w:rsidR="007D6623">
        <w:rPr>
          <w:rFonts w:cs="Arial"/>
          <w:bCs/>
        </w:rPr>
        <w:t xml:space="preserve"> of the war</w:t>
      </w:r>
      <w:r>
        <w:rPr>
          <w:rFonts w:cs="Arial"/>
          <w:bCs/>
        </w:rPr>
        <w:t xml:space="preserve">. It is likely that remittance income in these areas is lower than it is </w:t>
      </w:r>
      <w:r w:rsidRPr="009A7E94">
        <w:rPr>
          <w:rFonts w:cs="Arial"/>
          <w:bCs/>
          <w:noProof/>
        </w:rPr>
        <w:t>elsewhere</w:t>
      </w:r>
      <w:r w:rsidR="004A2437" w:rsidRPr="009A7E94">
        <w:rPr>
          <w:rFonts w:cs="Arial"/>
          <w:bCs/>
          <w:noProof/>
        </w:rPr>
        <w:t>,</w:t>
      </w:r>
      <w:r w:rsidR="004A2437">
        <w:rPr>
          <w:rFonts w:cs="Arial"/>
          <w:bCs/>
        </w:rPr>
        <w:t xml:space="preserve"> since they did not participate as much in the huge growth in work-related emigration that the rest of Nepal experienced between 2001 and 2011. If this is the case, it is even more important to correctly diagnose the local consequences of the conflict</w:t>
      </w:r>
      <w:r w:rsidR="00021C7E">
        <w:rPr>
          <w:rFonts w:cs="Arial"/>
          <w:bCs/>
        </w:rPr>
        <w:t>.</w:t>
      </w:r>
      <w:r w:rsidR="004A2437">
        <w:rPr>
          <w:rFonts w:cs="Arial"/>
          <w:bCs/>
        </w:rPr>
        <w:t xml:space="preserve"> </w:t>
      </w:r>
      <w:r w:rsidR="00C66DDB">
        <w:rPr>
          <w:rFonts w:cs="Arial"/>
          <w:bCs/>
        </w:rPr>
        <w:t xml:space="preserve">Extant </w:t>
      </w:r>
      <w:r w:rsidR="004A2437">
        <w:rPr>
          <w:rFonts w:cs="Arial"/>
          <w:bCs/>
        </w:rPr>
        <w:t xml:space="preserve">studies that wrongly suggest positive effects </w:t>
      </w:r>
      <w:r w:rsidR="00021C7E">
        <w:rPr>
          <w:rFonts w:cs="Arial"/>
          <w:bCs/>
        </w:rPr>
        <w:t xml:space="preserve">of local conflict intensity </w:t>
      </w:r>
      <w:r w:rsidR="004A2437">
        <w:rPr>
          <w:rFonts w:cs="Arial"/>
          <w:bCs/>
        </w:rPr>
        <w:t xml:space="preserve">on emigration </w:t>
      </w:r>
      <w:r w:rsidR="00D93FA5">
        <w:rPr>
          <w:rFonts w:cs="Arial"/>
          <w:bCs/>
        </w:rPr>
        <w:t xml:space="preserve">could lead one to predict </w:t>
      </w:r>
      <w:r w:rsidR="004A2437">
        <w:rPr>
          <w:rFonts w:cs="Arial"/>
          <w:bCs/>
        </w:rPr>
        <w:t xml:space="preserve">that </w:t>
      </w:r>
      <w:r w:rsidR="00D93FA5">
        <w:rPr>
          <w:rFonts w:cs="Arial"/>
          <w:bCs/>
        </w:rPr>
        <w:t xml:space="preserve">these areas will have </w:t>
      </w:r>
      <w:r w:rsidR="004A2437">
        <w:rPr>
          <w:rFonts w:cs="Arial"/>
          <w:bCs/>
        </w:rPr>
        <w:t>a higher expected remittance income</w:t>
      </w:r>
      <w:r w:rsidR="00021C7E">
        <w:rPr>
          <w:rFonts w:cs="Arial"/>
          <w:bCs/>
        </w:rPr>
        <w:t xml:space="preserve"> (from what seems to be a higher emigration rate)</w:t>
      </w:r>
      <w:r w:rsidR="00D93FA5">
        <w:rPr>
          <w:rFonts w:cs="Arial"/>
          <w:bCs/>
        </w:rPr>
        <w:t>, which</w:t>
      </w:r>
      <w:r w:rsidR="004A2437">
        <w:rPr>
          <w:rFonts w:cs="Arial"/>
          <w:bCs/>
        </w:rPr>
        <w:t xml:space="preserve"> </w:t>
      </w:r>
      <w:r w:rsidR="007D6623">
        <w:rPr>
          <w:rFonts w:cs="Arial"/>
          <w:bCs/>
        </w:rPr>
        <w:t xml:space="preserve">might be expected to help </w:t>
      </w:r>
      <w:r w:rsidR="004A2437">
        <w:rPr>
          <w:rFonts w:cs="Arial"/>
          <w:bCs/>
        </w:rPr>
        <w:t xml:space="preserve">offset some of the conflict-related losses. In fact, it is likely that remittance income </w:t>
      </w:r>
      <w:r w:rsidR="003C5D4C">
        <w:rPr>
          <w:rFonts w:cs="Arial"/>
          <w:bCs/>
        </w:rPr>
        <w:t xml:space="preserve">grew less </w:t>
      </w:r>
      <w:r w:rsidR="004A2437">
        <w:rPr>
          <w:rFonts w:cs="Arial"/>
          <w:bCs/>
        </w:rPr>
        <w:t xml:space="preserve">in these </w:t>
      </w:r>
      <w:r w:rsidR="00021C7E">
        <w:rPr>
          <w:rFonts w:cs="Arial"/>
          <w:bCs/>
        </w:rPr>
        <w:t xml:space="preserve">conflict-affected </w:t>
      </w:r>
      <w:r w:rsidR="004A2437">
        <w:rPr>
          <w:rFonts w:cs="Arial"/>
          <w:bCs/>
        </w:rPr>
        <w:t>areas than elsewhere because the conflict had a mildly suppressing effect on the growth in emigration.</w:t>
      </w:r>
    </w:p>
    <w:p w14:paraId="1FBEE1BD" w14:textId="77777777" w:rsidR="0099799C" w:rsidRDefault="0099799C" w:rsidP="00AF0F8C">
      <w:pPr>
        <w:spacing w:after="0" w:line="288" w:lineRule="auto"/>
        <w:jc w:val="both"/>
        <w:rPr>
          <w:rFonts w:cs="Arial"/>
          <w:bCs/>
        </w:rPr>
      </w:pPr>
    </w:p>
    <w:p w14:paraId="03823E08" w14:textId="78E6E334" w:rsidR="00D93FA5" w:rsidRDefault="00D93FA5" w:rsidP="00AF0F8C">
      <w:pPr>
        <w:spacing w:after="0" w:line="288" w:lineRule="auto"/>
        <w:ind w:firstLine="720"/>
        <w:jc w:val="both"/>
      </w:pPr>
      <w:r w:rsidRPr="006C3C71">
        <w:t xml:space="preserve">The remainder of the paper is structured as follows: Section 2 provides </w:t>
      </w:r>
      <w:r w:rsidR="00E71809">
        <w:t>the context for our study</w:t>
      </w:r>
      <w:r w:rsidRPr="006C3C71">
        <w:t xml:space="preserve">; Section 3 discusses the data and </w:t>
      </w:r>
      <w:r w:rsidR="00E71809">
        <w:t>our econometric model; Section 4 contain</w:t>
      </w:r>
      <w:r w:rsidRPr="006C3C71">
        <w:t>s the results, and Section 5 concludes.</w:t>
      </w:r>
    </w:p>
    <w:p w14:paraId="4CA73009" w14:textId="77777777" w:rsidR="0099799C" w:rsidRDefault="0099799C" w:rsidP="00AF0F8C">
      <w:pPr>
        <w:spacing w:after="0" w:line="288" w:lineRule="auto"/>
        <w:ind w:firstLine="720"/>
        <w:jc w:val="both"/>
      </w:pPr>
    </w:p>
    <w:p w14:paraId="369278F9" w14:textId="354AFE2F" w:rsidR="00AC4A65" w:rsidRDefault="006D5ECB" w:rsidP="006D5ECB">
      <w:pPr>
        <w:tabs>
          <w:tab w:val="left" w:pos="426"/>
        </w:tabs>
        <w:spacing w:after="0" w:line="288" w:lineRule="auto"/>
        <w:jc w:val="both"/>
        <w:rPr>
          <w:b/>
          <w:bCs/>
        </w:rPr>
      </w:pPr>
      <w:r>
        <w:rPr>
          <w:b/>
          <w:bCs/>
        </w:rPr>
        <w:t>2</w:t>
      </w:r>
      <w:r w:rsidR="00AC4A65">
        <w:rPr>
          <w:b/>
          <w:bCs/>
        </w:rPr>
        <w:t>.</w:t>
      </w:r>
      <w:r w:rsidR="00AC4A65">
        <w:rPr>
          <w:b/>
          <w:bCs/>
        </w:rPr>
        <w:tab/>
        <w:t>Context</w:t>
      </w:r>
    </w:p>
    <w:p w14:paraId="2C37A78C" w14:textId="77777777" w:rsidR="00AF1C05" w:rsidRPr="006D5ECB" w:rsidRDefault="00AF1C05" w:rsidP="006D5ECB">
      <w:pPr>
        <w:tabs>
          <w:tab w:val="left" w:pos="426"/>
        </w:tabs>
        <w:autoSpaceDE w:val="0"/>
        <w:autoSpaceDN w:val="0"/>
        <w:adjustRightInd w:val="0"/>
        <w:spacing w:after="0" w:line="288" w:lineRule="auto"/>
        <w:jc w:val="both"/>
        <w:rPr>
          <w:b/>
          <w:bCs/>
        </w:rPr>
      </w:pPr>
      <w:r w:rsidRPr="006D5ECB">
        <w:rPr>
          <w:b/>
          <w:bCs/>
        </w:rPr>
        <w:t>2.1</w:t>
      </w:r>
      <w:r w:rsidRPr="006D5ECB">
        <w:rPr>
          <w:b/>
          <w:bCs/>
        </w:rPr>
        <w:tab/>
        <w:t>Emigration from Nepal</w:t>
      </w:r>
    </w:p>
    <w:p w14:paraId="6E237D73" w14:textId="27BE6F96" w:rsidR="00AC4A65" w:rsidRDefault="00AC4A65" w:rsidP="00AF0F8C">
      <w:pPr>
        <w:autoSpaceDE w:val="0"/>
        <w:autoSpaceDN w:val="0"/>
        <w:adjustRightInd w:val="0"/>
        <w:spacing w:after="0" w:line="288" w:lineRule="auto"/>
        <w:jc w:val="both"/>
      </w:pPr>
      <w:r>
        <w:t xml:space="preserve">Nepal has a long </w:t>
      </w:r>
      <w:r w:rsidRPr="002612C3">
        <w:t xml:space="preserve">history </w:t>
      </w:r>
      <w:r>
        <w:t xml:space="preserve">of work-related migration, especially to its </w:t>
      </w:r>
      <w:r w:rsidRPr="002612C3">
        <w:t>southern neighbour</w:t>
      </w:r>
      <w:r>
        <w:t>.</w:t>
      </w:r>
      <w:r w:rsidRPr="002612C3">
        <w:t xml:space="preserve"> Th</w:t>
      </w:r>
      <w:r>
        <w:t xml:space="preserve">is includes </w:t>
      </w:r>
      <w:r w:rsidR="00805048">
        <w:t xml:space="preserve">British Army </w:t>
      </w:r>
      <w:r w:rsidR="00666A89">
        <w:t>recruitment of h</w:t>
      </w:r>
      <w:r w:rsidRPr="002612C3">
        <w:t xml:space="preserve">ill Nepali during World War II and </w:t>
      </w:r>
      <w:r w:rsidR="00805048">
        <w:t xml:space="preserve">recruitment </w:t>
      </w:r>
      <w:r>
        <w:t>of</w:t>
      </w:r>
      <w:r w:rsidRPr="002612C3">
        <w:t xml:space="preserve"> Gurkha regiment</w:t>
      </w:r>
      <w:r>
        <w:t>s</w:t>
      </w:r>
      <w:r w:rsidRPr="002612C3">
        <w:t xml:space="preserve"> </w:t>
      </w:r>
      <w:r w:rsidR="00805048">
        <w:t xml:space="preserve">by India </w:t>
      </w:r>
      <w:r w:rsidRPr="002612C3">
        <w:t xml:space="preserve">to </w:t>
      </w:r>
      <w:r>
        <w:t xml:space="preserve">fight in the </w:t>
      </w:r>
      <w:r w:rsidRPr="002612C3">
        <w:t>Indo-China and Indo-Pak</w:t>
      </w:r>
      <w:r>
        <w:t>istan</w:t>
      </w:r>
      <w:r w:rsidRPr="002612C3">
        <w:t xml:space="preserve"> war</w:t>
      </w:r>
      <w:r>
        <w:t>s.</w:t>
      </w:r>
      <w:r w:rsidRPr="002612C3">
        <w:t xml:space="preserve"> </w:t>
      </w:r>
      <w:r>
        <w:t xml:space="preserve">An </w:t>
      </w:r>
      <w:r w:rsidRPr="002612C3">
        <w:t xml:space="preserve">open border treaty </w:t>
      </w:r>
      <w:r>
        <w:t>in 1950</w:t>
      </w:r>
      <w:r w:rsidRPr="002612C3">
        <w:t xml:space="preserve"> made India </w:t>
      </w:r>
      <w:r>
        <w:t xml:space="preserve">an </w:t>
      </w:r>
      <w:r w:rsidRPr="002612C3">
        <w:t xml:space="preserve">attractive and </w:t>
      </w:r>
      <w:r w:rsidRPr="002612C3">
        <w:rPr>
          <w:noProof/>
        </w:rPr>
        <w:t>low-cost</w:t>
      </w:r>
      <w:r w:rsidRPr="002612C3">
        <w:t xml:space="preserve"> destination to escape domestic unemployment. </w:t>
      </w:r>
      <w:r w:rsidR="00F75225">
        <w:t>Thus</w:t>
      </w:r>
      <w:r>
        <w:t xml:space="preserve">, </w:t>
      </w:r>
      <w:r w:rsidRPr="002612C3">
        <w:t xml:space="preserve">emigration for employment </w:t>
      </w:r>
      <w:r>
        <w:t xml:space="preserve">emerged </w:t>
      </w:r>
      <w:r w:rsidRPr="002612C3">
        <w:t xml:space="preserve">as a major household activity </w:t>
      </w:r>
      <w:r w:rsidRPr="002612C3">
        <w:lastRenderedPageBreak/>
        <w:fldChar w:fldCharType="begin"/>
      </w:r>
      <w:r w:rsidRPr="002612C3">
        <w:instrText xml:space="preserve"> ADDIN EN.CITE &lt;EndNote&gt;&lt;Cite&gt;&lt;Author&gt;Sapkota&lt;/Author&gt;&lt;Year&gt;2013&lt;/Year&gt;&lt;RecNum&gt;1145&lt;/RecNum&gt;&lt;DisplayText&gt;(Sapkota, 2013)&lt;/DisplayText&gt;&lt;record&gt;&lt;rec-number&gt;1145&lt;/rec-number&gt;&lt;foreign-keys&gt;&lt;key app="EN" db-id="2e5x09etnw59plezvanxesw9rdtvrf2azwfd" timestamp="1488771431"&gt;1145&lt;/key&gt;&lt;/foreign-keys&gt;&lt;ref-type name="Journal Article"&gt;17&lt;/ref-type&gt;&lt;contributors&gt;&lt;authors&gt;&lt;author&gt;Sapkota, Chandan&lt;/author&gt;&lt;/authors&gt;&lt;/contributors&gt;&lt;titles&gt;&lt;title&gt;Remittances in Nepal: Boon or Bane?&lt;/title&gt;&lt;secondary-title&gt;The Journal of Development Studies&lt;/secondary-title&gt;&lt;/titles&gt;&lt;periodical&gt;&lt;full-title&gt;The Journal of Development Studies&lt;/full-title&gt;&lt;/periodical&gt;&lt;pages&gt;1-16&lt;/pages&gt;&lt;dates&gt;&lt;year&gt;2013&lt;/year&gt;&lt;/dates&gt;&lt;publisher&gt;Routledge&lt;/publisher&gt;&lt;isbn&gt;0022-0388&lt;/isbn&gt;&lt;urls&gt;&lt;/urls&gt;&lt;electronic-resource-num&gt;10.1080/00220388.2013.812196&lt;/electronic-resource-num&gt;&lt;/record&gt;&lt;/Cite&gt;&lt;/EndNote&gt;</w:instrText>
      </w:r>
      <w:r w:rsidRPr="002612C3">
        <w:fldChar w:fldCharType="separate"/>
      </w:r>
      <w:r w:rsidRPr="002612C3">
        <w:rPr>
          <w:noProof/>
        </w:rPr>
        <w:t>(Sapkota 2013)</w:t>
      </w:r>
      <w:r w:rsidRPr="002612C3">
        <w:fldChar w:fldCharType="end"/>
      </w:r>
      <w:r w:rsidR="00F75225">
        <w:t>. For example,</w:t>
      </w:r>
      <w:r w:rsidR="0006125D">
        <w:t xml:space="preserve"> the third Nepal Living Standards Survey showed that </w:t>
      </w:r>
      <w:r>
        <w:t>one-third of</w:t>
      </w:r>
      <w:r w:rsidRPr="002612C3">
        <w:t xml:space="preserve"> household</w:t>
      </w:r>
      <w:r w:rsidR="0006125D">
        <w:t>s in 2010 had</w:t>
      </w:r>
      <w:r w:rsidRPr="002612C3">
        <w:t xml:space="preserve"> at least one </w:t>
      </w:r>
      <w:r>
        <w:t xml:space="preserve">member working abroad; </w:t>
      </w:r>
      <w:r w:rsidRPr="002612C3">
        <w:t>most</w:t>
      </w:r>
      <w:r w:rsidR="00805048">
        <w:t xml:space="preserve">ly amongst </w:t>
      </w:r>
      <w:r>
        <w:t xml:space="preserve">the </w:t>
      </w:r>
      <w:r w:rsidRPr="002612C3">
        <w:t xml:space="preserve">15 to 59 age group. </w:t>
      </w:r>
      <w:r w:rsidR="00666A89">
        <w:t>This emigration opportunity wa</w:t>
      </w:r>
      <w:r>
        <w:t xml:space="preserve">s </w:t>
      </w:r>
      <w:r w:rsidR="009174F9">
        <w:t xml:space="preserve">especially </w:t>
      </w:r>
      <w:r>
        <w:t>used by households in the western and mi</w:t>
      </w:r>
      <w:r w:rsidRPr="002612C3">
        <w:t>d-western region</w:t>
      </w:r>
      <w:r>
        <w:t>s of Nepal</w:t>
      </w:r>
      <w:r w:rsidRPr="002612C3">
        <w:t xml:space="preserve">, which </w:t>
      </w:r>
      <w:r>
        <w:t xml:space="preserve">have poor </w:t>
      </w:r>
      <w:r w:rsidRPr="002612C3">
        <w:t xml:space="preserve">land productivity, </w:t>
      </w:r>
      <w:r>
        <w:t xml:space="preserve">high </w:t>
      </w:r>
      <w:r w:rsidR="009174F9">
        <w:t xml:space="preserve">poverty and </w:t>
      </w:r>
      <w:r w:rsidRPr="002612C3">
        <w:t>food insecurity</w:t>
      </w:r>
      <w:r>
        <w:t>,</w:t>
      </w:r>
      <w:r w:rsidRPr="002612C3">
        <w:t xml:space="preserve"> and poor infrastructure</w:t>
      </w:r>
      <w:r>
        <w:t>. These two regions accounted for 36</w:t>
      </w:r>
      <w:r w:rsidRPr="002612C3">
        <w:t xml:space="preserve">% and 48% of </w:t>
      </w:r>
      <w:r>
        <w:t>the emigrants in</w:t>
      </w:r>
      <w:r w:rsidRPr="002612C3">
        <w:t xml:space="preserve"> India </w:t>
      </w:r>
      <w:r>
        <w:t xml:space="preserve">according to the censuses </w:t>
      </w:r>
      <w:r w:rsidRPr="002612C3">
        <w:t xml:space="preserve">in 2001 and 2011 </w:t>
      </w:r>
      <w:r w:rsidRPr="002612C3">
        <w:fldChar w:fldCharType="begin"/>
      </w:r>
      <w:r w:rsidRPr="002612C3">
        <w:instrText xml:space="preserve"> ADDIN EN.CITE &lt;EndNote&gt;&lt;Cite&gt;&lt;Author&gt;CBS&lt;/Author&gt;&lt;Year&gt;2001&lt;/Year&gt;&lt;RecNum&gt;1259&lt;/RecNum&gt;&lt;DisplayText&gt;(CBS, 2001, 2011)&lt;/DisplayText&gt;&lt;record&gt;&lt;rec-number&gt;1259&lt;/rec-number&gt;&lt;foreign-keys&gt;&lt;key app="EN" db-id="2e5x09etnw59plezvanxesw9rdtvrf2azwfd" timestamp="1516772606"&gt;1259&lt;/key&gt;&lt;/foreign-keys&gt;&lt;ref-type name="Report"&gt;27&lt;/ref-type&gt;&lt;contributors&gt;&lt;authors&gt;&lt;author&gt;CBS, Nepal&lt;/author&gt;&lt;/authors&gt;&lt;tertiary-authors&gt;&lt;author&gt;GON&lt;/author&gt;&lt;/tertiary-authors&gt;&lt;/contributors&gt;&lt;titles&gt;&lt;title&gt;Nepal - National Population Census 2001, Tenth Census&lt;/title&gt;&lt;/titles&gt;&lt;dates&gt;&lt;year&gt;2001&lt;/year&gt;&lt;pub-dates&gt;&lt;date&gt;2001&lt;/date&gt;&lt;/pub-dates&gt;&lt;/dates&gt;&lt;urls&gt;&lt;/urls&gt;&lt;/record&gt;&lt;/Cite&gt;&lt;Cite&gt;&lt;Author&gt;CBS&lt;/Author&gt;&lt;Year&gt;2011&lt;/Year&gt;&lt;RecNum&gt;19&lt;/RecNum&gt;&lt;record&gt;&lt;rec-number&gt;19&lt;/rec-number&gt;&lt;foreign-keys&gt;&lt;key app="EN" db-id="2e5x09etnw59plezvanxesw9rdtvrf2azwfd" timestamp="1485916706"&gt;19&lt;/key&gt;&lt;/foreign-keys&gt;&lt;ref-type name="Report"&gt;27&lt;/ref-type&gt;&lt;contributors&gt;&lt;authors&gt;&lt;author&gt;CBS, Nepal&lt;/author&gt;&lt;/authors&gt;&lt;/contributors&gt;&lt;titles&gt;&lt;title&gt;National Population and Housing Census 2011, National Report&lt;/title&gt;&lt;/titles&gt;&lt;dates&gt;&lt;year&gt;2011&lt;/year&gt;&lt;/dates&gt;&lt;publisher&gt;Kathmandu&lt;/publisher&gt;&lt;urls&gt;&lt;/urls&gt;&lt;/record&gt;&lt;/Cite&gt;&lt;/EndNote&gt;</w:instrText>
      </w:r>
      <w:r w:rsidRPr="002612C3">
        <w:fldChar w:fldCharType="separate"/>
      </w:r>
      <w:r w:rsidRPr="002612C3">
        <w:rPr>
          <w:noProof/>
        </w:rPr>
        <w:t>(CBS, 2001, 2011)</w:t>
      </w:r>
      <w:r w:rsidRPr="002612C3">
        <w:fldChar w:fldCharType="end"/>
      </w:r>
      <w:r>
        <w:t>.</w:t>
      </w:r>
      <w:r w:rsidRPr="002612C3">
        <w:t xml:space="preserve"> </w:t>
      </w:r>
    </w:p>
    <w:p w14:paraId="789739CE" w14:textId="77777777" w:rsidR="0099799C" w:rsidRDefault="0099799C" w:rsidP="00AF0F8C">
      <w:pPr>
        <w:autoSpaceDE w:val="0"/>
        <w:autoSpaceDN w:val="0"/>
        <w:adjustRightInd w:val="0"/>
        <w:spacing w:after="0" w:line="288" w:lineRule="auto"/>
        <w:jc w:val="both"/>
      </w:pPr>
    </w:p>
    <w:p w14:paraId="62908B94" w14:textId="5C9198FB" w:rsidR="0060086C" w:rsidRDefault="00AC4A65" w:rsidP="00AF0F8C">
      <w:pPr>
        <w:autoSpaceDE w:val="0"/>
        <w:autoSpaceDN w:val="0"/>
        <w:adjustRightInd w:val="0"/>
        <w:spacing w:after="0" w:line="288" w:lineRule="auto"/>
        <w:jc w:val="both"/>
      </w:pPr>
      <w:r>
        <w:tab/>
        <w:t>In recent years the</w:t>
      </w:r>
      <w:r w:rsidR="00EE49DF">
        <w:t xml:space="preserve"> demand for </w:t>
      </w:r>
      <w:r w:rsidRPr="002612C3">
        <w:t xml:space="preserve">workers in the </w:t>
      </w:r>
      <w:r>
        <w:t xml:space="preserve">Middle East </w:t>
      </w:r>
      <w:r w:rsidRPr="002612C3">
        <w:t>created a</w:t>
      </w:r>
      <w:r>
        <w:t xml:space="preserve"> new</w:t>
      </w:r>
      <w:r w:rsidRPr="002612C3">
        <w:t xml:space="preserve"> opportunity for emigrants from Nepal. Beginning in 1993/94,</w:t>
      </w:r>
      <w:r w:rsidR="005E33DA">
        <w:t xml:space="preserve"> when</w:t>
      </w:r>
      <w:r w:rsidRPr="002612C3">
        <w:t xml:space="preserve"> 3,605 people </w:t>
      </w:r>
      <w:r>
        <w:t xml:space="preserve">obtained a </w:t>
      </w:r>
      <w:r w:rsidRPr="002612C3">
        <w:t xml:space="preserve">permit </w:t>
      </w:r>
      <w:r>
        <w:t xml:space="preserve">to </w:t>
      </w:r>
      <w:r w:rsidR="005E33DA">
        <w:t xml:space="preserve">move </w:t>
      </w:r>
      <w:r>
        <w:t>for foreign employment in the Middle E</w:t>
      </w:r>
      <w:r w:rsidR="005E33DA">
        <w:t xml:space="preserve">ast, </w:t>
      </w:r>
      <w:r>
        <w:t>demand for this type of permit-based emigration (as opposed to the informal migration to India) rose strongly, such that there was a seven-fold incre</w:t>
      </w:r>
      <w:r w:rsidR="009174F9">
        <w:t>ase (to annual recruitment of</w:t>
      </w:r>
      <w:r>
        <w:t xml:space="preserve"> 28,000 workers) in just six years. However, the major period of increase, which also saw a spreading out to ASEAN countries like Malaysia, and to richer labour-scarce countries like Korea, came in the decade from 2001. </w:t>
      </w:r>
      <w:r w:rsidR="009174F9">
        <w:t xml:space="preserve">Between </w:t>
      </w:r>
      <w:r>
        <w:t xml:space="preserve">the </w:t>
      </w:r>
      <w:r w:rsidRPr="002612C3">
        <w:t>population census</w:t>
      </w:r>
      <w:r w:rsidR="009174F9">
        <w:t>es</w:t>
      </w:r>
      <w:r w:rsidRPr="002612C3">
        <w:t xml:space="preserve"> </w:t>
      </w:r>
      <w:r>
        <w:t xml:space="preserve">in </w:t>
      </w:r>
      <w:r w:rsidRPr="002612C3">
        <w:t xml:space="preserve">2001 </w:t>
      </w:r>
      <w:r w:rsidR="009174F9">
        <w:t xml:space="preserve">and </w:t>
      </w:r>
      <w:r w:rsidRPr="009A7E94">
        <w:rPr>
          <w:noProof/>
        </w:rPr>
        <w:t>2011</w:t>
      </w:r>
      <w:r w:rsidRPr="002612C3">
        <w:t xml:space="preserve"> </w:t>
      </w:r>
      <w:r>
        <w:t>Nepal’s emigration rate more than doubled, to</w:t>
      </w:r>
      <w:r w:rsidR="0060086C">
        <w:t xml:space="preserve"> be over seven percent in 2011. </w:t>
      </w:r>
      <w:r w:rsidR="009174F9">
        <w:t>This was due almost entirely to</w:t>
      </w:r>
      <w:r>
        <w:t xml:space="preserve"> emigration to destinations other than India, as seen in Figure 1 which shows the mean and the 25</w:t>
      </w:r>
      <w:r w:rsidRPr="00C47575">
        <w:rPr>
          <w:vertAlign w:val="superscript"/>
        </w:rPr>
        <w:t>th</w:t>
      </w:r>
      <w:r>
        <w:t xml:space="preserve"> and 75</w:t>
      </w:r>
      <w:r w:rsidRPr="00C47575">
        <w:rPr>
          <w:vertAlign w:val="superscript"/>
        </w:rPr>
        <w:t>th</w:t>
      </w:r>
      <w:r>
        <w:t xml:space="preserve"> percentiles of </w:t>
      </w:r>
      <w:r w:rsidR="0006125D">
        <w:t xml:space="preserve">the VDC-level emigration rate </w:t>
      </w:r>
      <w:r w:rsidR="00666A89">
        <w:t>in</w:t>
      </w:r>
      <w:r>
        <w:t xml:space="preserve"> each census. </w:t>
      </w:r>
      <w:r w:rsidR="0060086C">
        <w:t>The</w:t>
      </w:r>
      <w:r w:rsidR="003A6990">
        <w:t xml:space="preserve"> mean emigration rate to India hardly changed, going </w:t>
      </w:r>
      <w:r w:rsidR="0060086C">
        <w:t>from 28 to 30 per thousand from 2001 to 2011</w:t>
      </w:r>
      <w:r w:rsidR="009174F9">
        <w:t>; for</w:t>
      </w:r>
      <w:r w:rsidR="0060086C">
        <w:t xml:space="preserve"> destinations </w:t>
      </w:r>
      <w:r w:rsidR="009174F9" w:rsidRPr="009A7E94">
        <w:rPr>
          <w:noProof/>
        </w:rPr>
        <w:t>elsewhere</w:t>
      </w:r>
      <w:r w:rsidR="009174F9">
        <w:t xml:space="preserve"> </w:t>
      </w:r>
      <w:r w:rsidR="0060086C">
        <w:t xml:space="preserve">it rose from 7 to 43 per thousand. </w:t>
      </w:r>
      <w:r w:rsidR="0006125D">
        <w:t>This</w:t>
      </w:r>
      <w:r w:rsidR="003A6990">
        <w:t xml:space="preserve"> sharp rise in emigration to places other than India more than doubled Nepal’s ove</w:t>
      </w:r>
      <w:r w:rsidR="00866424">
        <w:t>rall emigration rate. In over one-</w:t>
      </w:r>
      <w:r w:rsidR="0060086C">
        <w:t>quarter o</w:t>
      </w:r>
      <w:r w:rsidR="0006125D">
        <w:t>f localities</w:t>
      </w:r>
      <w:r w:rsidR="0060086C">
        <w:t xml:space="preserve"> the emigration rate </w:t>
      </w:r>
      <w:r w:rsidR="003A6990">
        <w:t xml:space="preserve">now </w:t>
      </w:r>
      <w:r w:rsidR="00866424">
        <w:t>exceeds ten</w:t>
      </w:r>
      <w:r w:rsidR="0060086C">
        <w:t xml:space="preserve"> percent (shown by the grey capped bar).</w:t>
      </w:r>
      <w:r w:rsidR="0006125D">
        <w:t xml:space="preserve"> E</w:t>
      </w:r>
      <w:r w:rsidR="009174F9">
        <w:t xml:space="preserve">migrants provide </w:t>
      </w:r>
      <w:r w:rsidR="0006125D">
        <w:t xml:space="preserve">at least </w:t>
      </w:r>
      <w:r w:rsidR="009174F9">
        <w:rPr>
          <w:rFonts w:cs="Arial"/>
          <w:bCs/>
        </w:rPr>
        <w:t xml:space="preserve">US$7 billion in annual remittances (equivalent to 29% of GDP, the </w:t>
      </w:r>
      <w:r w:rsidR="009174F9" w:rsidRPr="009A7E94">
        <w:rPr>
          <w:rFonts w:cs="Arial"/>
          <w:bCs/>
          <w:noProof/>
        </w:rPr>
        <w:t>third highest</w:t>
      </w:r>
      <w:r w:rsidR="009174F9">
        <w:rPr>
          <w:rFonts w:cs="Arial"/>
          <w:bCs/>
        </w:rPr>
        <w:t xml:space="preserve"> rate in the world)</w:t>
      </w:r>
      <w:r w:rsidR="0006125D">
        <w:rPr>
          <w:rFonts w:cs="Arial"/>
          <w:bCs/>
        </w:rPr>
        <w:t xml:space="preserve"> and probably </w:t>
      </w:r>
      <w:r w:rsidR="0006125D" w:rsidRPr="009A7E94">
        <w:rPr>
          <w:rFonts w:cs="Arial"/>
          <w:bCs/>
          <w:noProof/>
        </w:rPr>
        <w:t>more,</w:t>
      </w:r>
      <w:r w:rsidR="0006125D">
        <w:rPr>
          <w:rFonts w:cs="Arial"/>
          <w:bCs/>
        </w:rPr>
        <w:t xml:space="preserve"> since most remittances from India are undocumented</w:t>
      </w:r>
      <w:r w:rsidR="009174F9">
        <w:rPr>
          <w:rFonts w:cs="Arial"/>
          <w:bCs/>
        </w:rPr>
        <w:t>.</w:t>
      </w:r>
      <w:r w:rsidR="009174F9">
        <w:t xml:space="preserve"> </w:t>
      </w:r>
    </w:p>
    <w:p w14:paraId="58A6CCD8" w14:textId="77777777" w:rsidR="0099799C" w:rsidRDefault="0099799C" w:rsidP="00AF0F8C">
      <w:pPr>
        <w:autoSpaceDE w:val="0"/>
        <w:autoSpaceDN w:val="0"/>
        <w:adjustRightInd w:val="0"/>
        <w:spacing w:after="0" w:line="288" w:lineRule="auto"/>
        <w:jc w:val="both"/>
      </w:pPr>
    </w:p>
    <w:p w14:paraId="24B12B6A" w14:textId="77777777" w:rsidR="0099799C" w:rsidRPr="0099799C" w:rsidRDefault="0099799C" w:rsidP="0099799C">
      <w:pPr>
        <w:spacing w:after="0" w:line="240" w:lineRule="auto"/>
        <w:jc w:val="center"/>
        <w:rPr>
          <w:rFonts w:eastAsia="Times New Roman"/>
          <w:b/>
          <w:sz w:val="22"/>
          <w:szCs w:val="22"/>
        </w:rPr>
      </w:pPr>
      <w:r w:rsidRPr="0099799C">
        <w:rPr>
          <w:rFonts w:eastAsia="Times New Roman"/>
          <w:b/>
          <w:sz w:val="22"/>
          <w:szCs w:val="22"/>
        </w:rPr>
        <w:t>Figure 1: Average Emigration Rates from Nepal 2001 and 2011</w:t>
      </w:r>
    </w:p>
    <w:p w14:paraId="3BDB5966" w14:textId="16017DA5" w:rsidR="0099799C" w:rsidRPr="0099799C" w:rsidRDefault="0099799C" w:rsidP="0099799C">
      <w:pPr>
        <w:spacing w:after="0" w:line="240" w:lineRule="auto"/>
        <w:jc w:val="center"/>
        <w:rPr>
          <w:rFonts w:eastAsia="Times New Roman"/>
          <w:bCs/>
          <w:sz w:val="22"/>
          <w:szCs w:val="22"/>
        </w:rPr>
      </w:pPr>
      <w:r>
        <w:rPr>
          <w:rFonts w:eastAsia="Times New Roman"/>
          <w:bCs/>
          <w:sz w:val="22"/>
          <w:szCs w:val="22"/>
        </w:rPr>
        <w:t>B</w:t>
      </w:r>
      <w:r w:rsidRPr="0099799C">
        <w:rPr>
          <w:rFonts w:eastAsia="Times New Roman"/>
          <w:bCs/>
          <w:sz w:val="22"/>
          <w:szCs w:val="22"/>
        </w:rPr>
        <w:t xml:space="preserve">ars </w:t>
      </w:r>
      <w:r w:rsidR="00DD1593">
        <w:rPr>
          <w:rFonts w:eastAsia="Times New Roman"/>
          <w:bCs/>
          <w:sz w:val="22"/>
          <w:szCs w:val="22"/>
        </w:rPr>
        <w:t>S</w:t>
      </w:r>
      <w:r w:rsidRPr="0099799C">
        <w:rPr>
          <w:rFonts w:eastAsia="Times New Roman"/>
          <w:bCs/>
          <w:sz w:val="22"/>
          <w:szCs w:val="22"/>
        </w:rPr>
        <w:t xml:space="preserve">how </w:t>
      </w:r>
      <w:r w:rsidR="00DD1593">
        <w:rPr>
          <w:rFonts w:eastAsia="Times New Roman"/>
          <w:bCs/>
          <w:sz w:val="22"/>
          <w:szCs w:val="22"/>
        </w:rPr>
        <w:t>I</w:t>
      </w:r>
      <w:r w:rsidRPr="0099799C">
        <w:rPr>
          <w:rFonts w:eastAsia="Times New Roman"/>
          <w:bCs/>
          <w:sz w:val="22"/>
          <w:szCs w:val="22"/>
        </w:rPr>
        <w:t>nter-</w:t>
      </w:r>
      <w:r w:rsidR="00DD1593">
        <w:rPr>
          <w:rFonts w:eastAsia="Times New Roman"/>
          <w:bCs/>
          <w:sz w:val="22"/>
          <w:szCs w:val="22"/>
        </w:rPr>
        <w:t>Q</w:t>
      </w:r>
      <w:r w:rsidRPr="0099799C">
        <w:rPr>
          <w:rFonts w:eastAsia="Times New Roman"/>
          <w:bCs/>
          <w:sz w:val="22"/>
          <w:szCs w:val="22"/>
        </w:rPr>
        <w:t xml:space="preserve">uartile </w:t>
      </w:r>
      <w:r w:rsidR="00DD1593">
        <w:rPr>
          <w:rFonts w:eastAsia="Times New Roman"/>
          <w:bCs/>
          <w:sz w:val="22"/>
          <w:szCs w:val="22"/>
        </w:rPr>
        <w:t>R</w:t>
      </w:r>
      <w:r w:rsidRPr="0099799C">
        <w:rPr>
          <w:rFonts w:eastAsia="Times New Roman"/>
          <w:bCs/>
          <w:sz w:val="22"/>
          <w:szCs w:val="22"/>
        </w:rPr>
        <w:t>ange</w:t>
      </w:r>
    </w:p>
    <w:p w14:paraId="69017A5D" w14:textId="77777777" w:rsidR="0099799C" w:rsidRDefault="0099799C" w:rsidP="0099799C">
      <w:pPr>
        <w:spacing w:after="0" w:line="240" w:lineRule="auto"/>
        <w:jc w:val="center"/>
        <w:rPr>
          <w:rFonts w:eastAsia="Times New Roman"/>
          <w:bCs/>
        </w:rPr>
      </w:pPr>
      <w:r>
        <w:rPr>
          <w:noProof/>
          <w:lang w:eastAsia="en-NZ"/>
        </w:rPr>
        <w:drawing>
          <wp:inline distT="0" distB="0" distL="0" distR="0" wp14:anchorId="016E6712" wp14:editId="0374D1EB">
            <wp:extent cx="4754880" cy="3257550"/>
            <wp:effectExtent l="0" t="0" r="762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3A2C03" w14:textId="4A594141" w:rsidR="003956FC" w:rsidRDefault="003A6990" w:rsidP="00AF0F8C">
      <w:pPr>
        <w:autoSpaceDE w:val="0"/>
        <w:autoSpaceDN w:val="0"/>
        <w:adjustRightInd w:val="0"/>
        <w:spacing w:after="0" w:line="288" w:lineRule="auto"/>
        <w:jc w:val="both"/>
        <w:rPr>
          <w:noProof/>
        </w:rPr>
      </w:pPr>
      <w:r>
        <w:lastRenderedPageBreak/>
        <w:tab/>
        <w:t>In ter</w:t>
      </w:r>
      <w:r w:rsidR="00D95CDA">
        <w:t>ms of where these emigrants ca</w:t>
      </w:r>
      <w:r w:rsidR="002850F8">
        <w:t>me</w:t>
      </w:r>
      <w:r>
        <w:t xml:space="preserve"> from</w:t>
      </w:r>
      <w:r w:rsidR="00EB1D7C">
        <w:t>, Figure 2 maps the emig</w:t>
      </w:r>
      <w:r w:rsidR="006A39C2">
        <w:t>ration rates in 2001. Given that</w:t>
      </w:r>
      <w:r w:rsidR="00EB1D7C">
        <w:t xml:space="preserve"> three-quarters of all emigrants were in India in that year, the map for all destinations (panel a) is much like the map</w:t>
      </w:r>
      <w:r w:rsidR="00D95CDA">
        <w:t xml:space="preserve"> for where emigrants to India ca</w:t>
      </w:r>
      <w:r w:rsidR="00EB1D7C">
        <w:t xml:space="preserve">me from (panel b). The concentration of emigrant-source areas in the western and mid-western regions is apparent. In contrast, even though they were numerically far fewer in 2001, the emigrants going to locations other than India (shown in panel c of Figure 2) were predominantly from the </w:t>
      </w:r>
      <w:r w:rsidRPr="003A6990">
        <w:t xml:space="preserve">central and eastern </w:t>
      </w:r>
      <w:r w:rsidR="00EB1D7C">
        <w:t xml:space="preserve">regions of Nepal. One </w:t>
      </w:r>
      <w:r w:rsidR="00666A89">
        <w:t xml:space="preserve">cause of </w:t>
      </w:r>
      <w:r w:rsidR="00EB1D7C">
        <w:t>these spatial patterns is that people from relatively poor areas</w:t>
      </w:r>
      <w:r w:rsidR="005B4C06">
        <w:t xml:space="preserve"> tend</w:t>
      </w:r>
      <w:r w:rsidRPr="003A6990">
        <w:t xml:space="preserve"> </w:t>
      </w:r>
      <w:r w:rsidR="00EB1D7C">
        <w:t xml:space="preserve">to emigrate to </w:t>
      </w:r>
      <w:r w:rsidRPr="003A6990">
        <w:t xml:space="preserve">India </w:t>
      </w:r>
      <w:r w:rsidR="00D95CDA">
        <w:t>a</w:t>
      </w:r>
      <w:r w:rsidR="00EB1D7C">
        <w:t xml:space="preserve">s a </w:t>
      </w:r>
      <w:r w:rsidRPr="009A7E94">
        <w:rPr>
          <w:noProof/>
        </w:rPr>
        <w:t>low cost</w:t>
      </w:r>
      <w:r w:rsidRPr="003A6990">
        <w:t xml:space="preserve"> </w:t>
      </w:r>
      <w:r w:rsidR="00EB1D7C">
        <w:t>option</w:t>
      </w:r>
      <w:r w:rsidR="00D95CDA">
        <w:t xml:space="preserve"> </w:t>
      </w:r>
      <w:r w:rsidR="00666A89">
        <w:t xml:space="preserve">due to </w:t>
      </w:r>
      <w:r w:rsidR="005B4C06">
        <w:t xml:space="preserve">their </w:t>
      </w:r>
      <w:r w:rsidR="00EB1D7C">
        <w:t xml:space="preserve">lack </w:t>
      </w:r>
      <w:r w:rsidR="00666A89">
        <w:t xml:space="preserve">of </w:t>
      </w:r>
      <w:r w:rsidR="00EB1D7C">
        <w:t xml:space="preserve">wherewithal to </w:t>
      </w:r>
      <w:r w:rsidRPr="003A6990">
        <w:t>finance emigration to</w:t>
      </w:r>
      <w:r w:rsidR="00D95CDA">
        <w:t xml:space="preserve"> elsewhere</w:t>
      </w:r>
      <w:r w:rsidR="00EB1D7C">
        <w:t>, like the Middle East, that offer</w:t>
      </w:r>
      <w:r w:rsidR="00666A89">
        <w:t>s</w:t>
      </w:r>
      <w:r w:rsidR="00EB1D7C">
        <w:t xml:space="preserve"> higher</w:t>
      </w:r>
      <w:r w:rsidRPr="003A6990">
        <w:t xml:space="preserve"> return</w:t>
      </w:r>
      <w:r w:rsidR="00EB1D7C">
        <w:t>s</w:t>
      </w:r>
      <w:r w:rsidRPr="003A6990">
        <w:t xml:space="preserve">. </w:t>
      </w:r>
      <w:r w:rsidR="00EB1D7C">
        <w:t>Roughly speaking, it takes</w:t>
      </w:r>
      <w:r w:rsidRPr="003A6990">
        <w:t xml:space="preserve"> from </w:t>
      </w:r>
      <w:r w:rsidR="00EB1D7C">
        <w:t>US$</w:t>
      </w:r>
      <w:r w:rsidRPr="003A6990">
        <w:t>2,000-</w:t>
      </w:r>
      <w:r w:rsidR="00EB1D7C">
        <w:t xml:space="preserve">US$10,000 </w:t>
      </w:r>
      <w:r w:rsidRPr="003A6990">
        <w:t xml:space="preserve">to </w:t>
      </w:r>
      <w:r w:rsidR="00EB1D7C">
        <w:t>e</w:t>
      </w:r>
      <w:r w:rsidRPr="003A6990">
        <w:t>migrate to a non-India destination</w:t>
      </w:r>
      <w:r w:rsidR="00EB1D7C">
        <w:t>,</w:t>
      </w:r>
      <w:r w:rsidRPr="003A6990">
        <w:t xml:space="preserve"> in addition to </w:t>
      </w:r>
      <w:r w:rsidR="00EB1D7C">
        <w:t xml:space="preserve">the </w:t>
      </w:r>
      <w:r w:rsidRPr="003A6990">
        <w:t xml:space="preserve">commuting cost to Kathmandu in order to </w:t>
      </w:r>
      <w:r w:rsidR="00D95CDA">
        <w:t xml:space="preserve">obtain </w:t>
      </w:r>
      <w:r w:rsidRPr="003A6990">
        <w:t xml:space="preserve">a passport and </w:t>
      </w:r>
      <w:r w:rsidR="00D95CDA">
        <w:t xml:space="preserve">get </w:t>
      </w:r>
      <w:r w:rsidRPr="003A6990">
        <w:t xml:space="preserve">a permit from </w:t>
      </w:r>
      <w:r w:rsidR="00EB1D7C">
        <w:t xml:space="preserve">the </w:t>
      </w:r>
      <w:r w:rsidRPr="003A6990">
        <w:t xml:space="preserve">Ministry of Labour and Employment. </w:t>
      </w:r>
      <w:r w:rsidR="003956FC" w:rsidRPr="009A7E94">
        <w:rPr>
          <w:noProof/>
        </w:rPr>
        <w:t xml:space="preserve">The </w:t>
      </w:r>
      <w:r w:rsidR="00D95CDA" w:rsidRPr="009A7E94">
        <w:rPr>
          <w:noProof/>
        </w:rPr>
        <w:t xml:space="preserve">nearby </w:t>
      </w:r>
      <w:r w:rsidR="003956FC" w:rsidRPr="009A7E94">
        <w:rPr>
          <w:noProof/>
        </w:rPr>
        <w:t xml:space="preserve">central region is </w:t>
      </w:r>
      <w:r w:rsidR="00D95CDA" w:rsidRPr="009A7E94">
        <w:rPr>
          <w:noProof/>
        </w:rPr>
        <w:t>more developed, so people</w:t>
      </w:r>
      <w:r w:rsidR="003956FC" w:rsidRPr="009A7E94">
        <w:rPr>
          <w:noProof/>
        </w:rPr>
        <w:t xml:space="preserve"> from there have many advantages in </w:t>
      </w:r>
      <w:r w:rsidR="00D95CDA" w:rsidRPr="009A7E94">
        <w:rPr>
          <w:noProof/>
        </w:rPr>
        <w:t>partaking</w:t>
      </w:r>
      <w:r w:rsidR="003956FC" w:rsidRPr="009A7E94">
        <w:rPr>
          <w:noProof/>
        </w:rPr>
        <w:t xml:space="preserve"> in non-India emigration, including </w:t>
      </w:r>
      <w:r w:rsidRPr="009A7E94">
        <w:rPr>
          <w:noProof/>
        </w:rPr>
        <w:t>low</w:t>
      </w:r>
      <w:r w:rsidR="003956FC" w:rsidRPr="009A7E94">
        <w:rPr>
          <w:noProof/>
        </w:rPr>
        <w:t>er</w:t>
      </w:r>
      <w:r w:rsidRPr="009A7E94">
        <w:rPr>
          <w:noProof/>
        </w:rPr>
        <w:t xml:space="preserve"> commuting cost </w:t>
      </w:r>
      <w:r w:rsidR="003956FC" w:rsidRPr="009A7E94">
        <w:rPr>
          <w:noProof/>
        </w:rPr>
        <w:t xml:space="preserve">for getting the needed documents, </w:t>
      </w:r>
      <w:r w:rsidRPr="009A7E94">
        <w:rPr>
          <w:noProof/>
        </w:rPr>
        <w:t>high literacy</w:t>
      </w:r>
      <w:r w:rsidR="003956FC" w:rsidRPr="009A7E94">
        <w:rPr>
          <w:noProof/>
        </w:rPr>
        <w:t xml:space="preserve"> rates</w:t>
      </w:r>
      <w:r w:rsidRPr="009A7E94">
        <w:rPr>
          <w:noProof/>
        </w:rPr>
        <w:t xml:space="preserve">, </w:t>
      </w:r>
      <w:r w:rsidR="00D95CDA" w:rsidRPr="009A7E94">
        <w:rPr>
          <w:noProof/>
        </w:rPr>
        <w:t xml:space="preserve">and </w:t>
      </w:r>
      <w:r w:rsidRPr="009A7E94">
        <w:rPr>
          <w:noProof/>
        </w:rPr>
        <w:t>access to financial institution</w:t>
      </w:r>
      <w:r w:rsidR="003956FC" w:rsidRPr="009A7E94">
        <w:rPr>
          <w:noProof/>
        </w:rPr>
        <w:t>s</w:t>
      </w:r>
      <w:r w:rsidRPr="009A7E94">
        <w:rPr>
          <w:noProof/>
        </w:rPr>
        <w:t xml:space="preserve"> </w:t>
      </w:r>
      <w:r w:rsidR="003956FC" w:rsidRPr="009A7E94">
        <w:rPr>
          <w:noProof/>
        </w:rPr>
        <w:t>to help fund the up-front costs of recruitment and visa charges</w:t>
      </w:r>
      <w:r w:rsidRPr="009A7E94">
        <w:rPr>
          <w:noProof/>
        </w:rPr>
        <w:t>.</w:t>
      </w:r>
    </w:p>
    <w:p w14:paraId="5D29350D" w14:textId="77777777" w:rsidR="0099799C" w:rsidRDefault="0099799C" w:rsidP="00AF0F8C">
      <w:pPr>
        <w:autoSpaceDE w:val="0"/>
        <w:autoSpaceDN w:val="0"/>
        <w:adjustRightInd w:val="0"/>
        <w:spacing w:after="0" w:line="288" w:lineRule="auto"/>
        <w:jc w:val="both"/>
      </w:pPr>
    </w:p>
    <w:p w14:paraId="28AECA9A" w14:textId="10E516C8" w:rsidR="00E71403" w:rsidRDefault="00E71403" w:rsidP="00AF0F8C">
      <w:pPr>
        <w:autoSpaceDE w:val="0"/>
        <w:autoSpaceDN w:val="0"/>
        <w:adjustRightInd w:val="0"/>
        <w:spacing w:after="0" w:line="288" w:lineRule="auto"/>
        <w:ind w:firstLine="720"/>
        <w:jc w:val="both"/>
      </w:pPr>
      <w:r>
        <w:t>The change in emigration rates between 2001 and 2011,</w:t>
      </w:r>
      <w:r w:rsidRPr="00E71403">
        <w:t xml:space="preserve"> </w:t>
      </w:r>
      <w:r>
        <w:t>at the VDC-level, is shown in Figure 3. The first panel shows emigration to all countries, the second panel is for emigration to India, and the third is for other Asian destinations and the Middle East. These maps show the spatial distribution of the outcome variables that our econometric models focus on.</w:t>
      </w:r>
      <w:r w:rsidR="0006125D">
        <w:t xml:space="preserve"> One feature that is apparent from </w:t>
      </w:r>
      <w:r w:rsidR="0006125D" w:rsidRPr="009A7E94">
        <w:rPr>
          <w:noProof/>
        </w:rPr>
        <w:t>panel</w:t>
      </w:r>
      <w:r w:rsidR="0006125D">
        <w:t xml:space="preserve"> (a) is that almost all parts of Nepal experienced higher emigration rates over this decade; less than ten percent of VDCs had </w:t>
      </w:r>
      <w:r w:rsidR="005B4C06">
        <w:t xml:space="preserve">no rise in </w:t>
      </w:r>
      <w:r w:rsidR="0006125D">
        <w:t>emigration rate</w:t>
      </w:r>
      <w:r w:rsidR="005B4C06">
        <w:t>s</w:t>
      </w:r>
      <w:r w:rsidR="0006125D">
        <w:t xml:space="preserve"> (shown by the hatched areas in the map). It is also clear that there is a lot of variation within districts; the standard d</w:t>
      </w:r>
      <w:r w:rsidR="005A7468">
        <w:t xml:space="preserve">eviation for within-district variation is twice as large as for between-district variation </w:t>
      </w:r>
      <w:r w:rsidR="005A7468" w:rsidRPr="009A7E94">
        <w:rPr>
          <w:noProof/>
        </w:rPr>
        <w:t>and</w:t>
      </w:r>
      <w:r w:rsidR="005A7468">
        <w:t xml:space="preserve"> the intra-district correlation in the change in emigration rates is only 0.21. This suggests that</w:t>
      </w:r>
      <w:r w:rsidR="00866424">
        <w:t xml:space="preserve"> it is important to conduct analyse</w:t>
      </w:r>
      <w:r w:rsidR="005A7468">
        <w:t>s at a disaggregated level.</w:t>
      </w:r>
    </w:p>
    <w:p w14:paraId="41257465" w14:textId="77777777" w:rsidR="00CD1D08" w:rsidRDefault="00CD1D08" w:rsidP="00AF0F8C">
      <w:pPr>
        <w:widowControl w:val="0"/>
        <w:autoSpaceDE w:val="0"/>
        <w:autoSpaceDN w:val="0"/>
        <w:adjustRightInd w:val="0"/>
        <w:spacing w:after="0" w:line="288" w:lineRule="auto"/>
        <w:jc w:val="both"/>
      </w:pPr>
    </w:p>
    <w:p w14:paraId="7E320A49" w14:textId="38341564" w:rsidR="005A7468" w:rsidRDefault="009E0BF4" w:rsidP="00AF0F8C">
      <w:pPr>
        <w:widowControl w:val="0"/>
        <w:autoSpaceDE w:val="0"/>
        <w:autoSpaceDN w:val="0"/>
        <w:adjustRightInd w:val="0"/>
        <w:spacing w:after="0" w:line="288" w:lineRule="auto"/>
        <w:jc w:val="both"/>
      </w:pPr>
      <w:r>
        <w:tab/>
        <w:t>The second panel in Figure 3 shows the change in the emigration rate to India. Almost one-half of all VDCs, which cover</w:t>
      </w:r>
      <w:r w:rsidR="00866424">
        <w:t xml:space="preserve"> more than half of Nepal’s </w:t>
      </w:r>
      <w:r>
        <w:t>area</w:t>
      </w:r>
      <w:r w:rsidR="00866424">
        <w:t>,</w:t>
      </w:r>
      <w:r>
        <w:t xml:space="preserve"> had a fall in th</w:t>
      </w:r>
      <w:r w:rsidR="00832524">
        <w:t>e rate of emigration to India. Conversely, t</w:t>
      </w:r>
      <w:r>
        <w:t xml:space="preserve">he areas of increased emigration </w:t>
      </w:r>
      <w:r w:rsidR="00343CBF">
        <w:t xml:space="preserve">to India </w:t>
      </w:r>
      <w:r>
        <w:t>were along the northern border, in the very far west and a scattering of VDCs in the mid-western regions. When we consider the emigration to other Asian and Middle Eastern destinations</w:t>
      </w:r>
      <w:r w:rsidR="00F75225">
        <w:t xml:space="preserve"> (panel c)</w:t>
      </w:r>
      <w:r>
        <w:t xml:space="preserve">, western areas of Nepal are some of the lowest participants, being in the lowest category of increase (shown by the tan colour) or even </w:t>
      </w:r>
      <w:r w:rsidR="00F75225">
        <w:t xml:space="preserve">having decreasing </w:t>
      </w:r>
      <w:r>
        <w:t xml:space="preserve">rates. In contrast, </w:t>
      </w:r>
      <w:r w:rsidR="00666A89">
        <w:t xml:space="preserve">the richer </w:t>
      </w:r>
      <w:r>
        <w:t xml:space="preserve">central and eastern </w:t>
      </w:r>
      <w:r w:rsidR="00666A89">
        <w:t xml:space="preserve">areas were </w:t>
      </w:r>
      <w:r>
        <w:t>the major source of increase in emigration rates to non-India destinations</w:t>
      </w:r>
      <w:r w:rsidR="003C5D4C">
        <w:t>, although with considerable heterogeneity within districts</w:t>
      </w:r>
      <w:r>
        <w:t>.</w:t>
      </w:r>
    </w:p>
    <w:p w14:paraId="5DD82248" w14:textId="47A81C44" w:rsidR="0072111C" w:rsidRDefault="0072111C" w:rsidP="0099799C">
      <w:pPr>
        <w:widowControl w:val="0"/>
        <w:autoSpaceDE w:val="0"/>
        <w:autoSpaceDN w:val="0"/>
        <w:adjustRightInd w:val="0"/>
        <w:spacing w:after="0" w:line="288" w:lineRule="auto"/>
      </w:pPr>
    </w:p>
    <w:p w14:paraId="17513D10" w14:textId="22A058EB" w:rsidR="0072111C" w:rsidRDefault="0072111C" w:rsidP="0099799C">
      <w:pPr>
        <w:widowControl w:val="0"/>
        <w:autoSpaceDE w:val="0"/>
        <w:autoSpaceDN w:val="0"/>
        <w:adjustRightInd w:val="0"/>
        <w:spacing w:after="0" w:line="288" w:lineRule="auto"/>
      </w:pPr>
    </w:p>
    <w:p w14:paraId="7C7FFB7F" w14:textId="54E025F4" w:rsidR="0072111C" w:rsidRDefault="0072111C" w:rsidP="0099799C">
      <w:pPr>
        <w:widowControl w:val="0"/>
        <w:autoSpaceDE w:val="0"/>
        <w:autoSpaceDN w:val="0"/>
        <w:adjustRightInd w:val="0"/>
        <w:spacing w:after="0" w:line="288" w:lineRule="auto"/>
      </w:pPr>
    </w:p>
    <w:p w14:paraId="361CF45B" w14:textId="0FD7246C" w:rsidR="0072111C" w:rsidRDefault="0072111C" w:rsidP="0099799C">
      <w:pPr>
        <w:widowControl w:val="0"/>
        <w:autoSpaceDE w:val="0"/>
        <w:autoSpaceDN w:val="0"/>
        <w:adjustRightInd w:val="0"/>
        <w:spacing w:after="0" w:line="288" w:lineRule="auto"/>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72111C" w:rsidRPr="0093177B" w14:paraId="7ADD660A" w14:textId="77777777" w:rsidTr="00CD1D08">
        <w:tc>
          <w:tcPr>
            <w:tcW w:w="9021" w:type="dxa"/>
          </w:tcPr>
          <w:p w14:paraId="6BA6ECA9" w14:textId="77777777" w:rsidR="00CD1D08" w:rsidRDefault="00CD1D08" w:rsidP="006E2B90">
            <w:pPr>
              <w:spacing w:line="288" w:lineRule="auto"/>
              <w:jc w:val="center"/>
              <w:rPr>
                <w:rFonts w:eastAsia="Times New Roman"/>
                <w:bCs/>
                <w:sz w:val="22"/>
                <w:szCs w:val="22"/>
                <w:lang w:val="en-AU"/>
              </w:rPr>
            </w:pPr>
          </w:p>
          <w:p w14:paraId="51EB0EB2" w14:textId="5DB336FE" w:rsidR="0072111C" w:rsidRDefault="0072111C" w:rsidP="006D5ECB">
            <w:pPr>
              <w:jc w:val="center"/>
              <w:rPr>
                <w:rFonts w:eastAsia="Times New Roman"/>
                <w:b/>
                <w:sz w:val="22"/>
                <w:szCs w:val="22"/>
                <w:lang w:val="en-AU"/>
              </w:rPr>
            </w:pPr>
            <w:r w:rsidRPr="006D5ECB">
              <w:rPr>
                <w:rFonts w:eastAsia="Times New Roman"/>
                <w:b/>
                <w:sz w:val="22"/>
                <w:szCs w:val="22"/>
                <w:lang w:val="en-AU"/>
              </w:rPr>
              <w:lastRenderedPageBreak/>
              <w:t xml:space="preserve">Figure 2: Emigration Rate to (a) all countries, (b) India (c) other Asia and </w:t>
            </w:r>
            <w:r w:rsidRPr="006D5ECB">
              <w:rPr>
                <w:rFonts w:eastAsia="Times New Roman"/>
                <w:b/>
                <w:noProof/>
                <w:sz w:val="22"/>
                <w:szCs w:val="22"/>
                <w:lang w:val="en-AU"/>
              </w:rPr>
              <w:t>Middle</w:t>
            </w:r>
            <w:r w:rsidRPr="006D5ECB">
              <w:rPr>
                <w:rFonts w:eastAsia="Times New Roman"/>
                <w:b/>
                <w:sz w:val="22"/>
                <w:szCs w:val="22"/>
                <w:lang w:val="en-AU"/>
              </w:rPr>
              <w:t xml:space="preserve"> East at VDC level, 2001 Census</w:t>
            </w:r>
          </w:p>
          <w:p w14:paraId="10C89A8A" w14:textId="7FA75815" w:rsidR="002C42F9" w:rsidRPr="006D5ECB" w:rsidRDefault="002C42F9" w:rsidP="006D5ECB">
            <w:pPr>
              <w:jc w:val="center"/>
              <w:rPr>
                <w:rFonts w:eastAsia="Times New Roman"/>
                <w:b/>
                <w:sz w:val="22"/>
                <w:szCs w:val="22"/>
                <w:lang w:val="en-AU"/>
              </w:rPr>
            </w:pPr>
          </w:p>
        </w:tc>
      </w:tr>
      <w:tr w:rsidR="0072111C" w14:paraId="19631F77" w14:textId="77777777" w:rsidTr="00CD1D08">
        <w:tc>
          <w:tcPr>
            <w:tcW w:w="9021" w:type="dxa"/>
            <w:tcBorders>
              <w:left w:val="single" w:sz="4" w:space="0" w:color="auto"/>
              <w:bottom w:val="single" w:sz="4" w:space="0" w:color="auto"/>
              <w:right w:val="single" w:sz="4" w:space="0" w:color="auto"/>
            </w:tcBorders>
          </w:tcPr>
          <w:p w14:paraId="1AA07988" w14:textId="77777777" w:rsidR="0072111C" w:rsidRDefault="0072111C" w:rsidP="006E2B90">
            <w:pPr>
              <w:spacing w:line="288" w:lineRule="auto"/>
              <w:jc w:val="center"/>
              <w:rPr>
                <w:rFonts w:eastAsia="Times New Roman"/>
                <w:bCs/>
                <w:lang w:val="en-AU"/>
              </w:rPr>
            </w:pPr>
            <w:r>
              <w:rPr>
                <w:rFonts w:eastAsia="Times New Roman"/>
                <w:bCs/>
                <w:noProof/>
                <w:lang w:eastAsia="en-NZ"/>
              </w:rPr>
              <w:lastRenderedPageBreak/>
              <mc:AlternateContent>
                <mc:Choice Requires="wps">
                  <w:drawing>
                    <wp:anchor distT="0" distB="0" distL="114300" distR="114300" simplePos="0" relativeHeight="251677696" behindDoc="0" locked="0" layoutInCell="1" allowOverlap="1" wp14:anchorId="4E98004D" wp14:editId="38506264">
                      <wp:simplePos x="0" y="0"/>
                      <wp:positionH relativeFrom="column">
                        <wp:posOffset>38009</wp:posOffset>
                      </wp:positionH>
                      <wp:positionV relativeFrom="paragraph">
                        <wp:posOffset>96066</wp:posOffset>
                      </wp:positionV>
                      <wp:extent cx="283029" cy="228600"/>
                      <wp:effectExtent l="0" t="0" r="3175" b="0"/>
                      <wp:wrapNone/>
                      <wp:docPr id="30" name="Text Box 30"/>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618EA052" w14:textId="77777777" w:rsidR="004C09F1" w:rsidRPr="000C6095" w:rsidRDefault="004C09F1" w:rsidP="0072111C">
                                  <w:pPr>
                                    <w:rPr>
                                      <w:b/>
                                      <w:bCs/>
                                    </w:rPr>
                                  </w:pPr>
                                  <w:r w:rsidRPr="000C6095">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E98004D" id="_x0000_t202" coordsize="21600,21600" o:spt="202" path="m,l,21600r21600,l21600,xe">
                      <v:stroke joinstyle="miter"/>
                      <v:path gradientshapeok="t" o:connecttype="rect"/>
                    </v:shapetype>
                    <v:shape id="Text Box 30" o:spid="_x0000_s1026" type="#_x0000_t202" style="position:absolute;left:0;text-align:left;margin-left:3pt;margin-top:7.55pt;width:22.3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" fillcolor="white [3201]" stroked="f" strokeweight=".5pt">
                      <v:textbox inset="0,0,0,0">
                        <w:txbxContent>
                          <w:p w14:paraId="618EA052" w14:textId="77777777" w:rsidR="004C09F1" w:rsidRPr="000C6095" w:rsidRDefault="004C09F1" w:rsidP="0072111C">
                            <w:pPr>
                              <w:rPr>
                                <w:b/>
                                <w:bCs/>
                              </w:rPr>
                            </w:pPr>
                            <w:r w:rsidRPr="000C6095">
                              <w:rPr>
                                <w:b/>
                                <w:bCs/>
                              </w:rPr>
                              <w:t>(a)</w:t>
                            </w:r>
                          </w:p>
                        </w:txbxContent>
                      </v:textbox>
                    </v:shape>
                  </w:pict>
                </mc:Fallback>
              </mc:AlternateContent>
            </w:r>
            <w:r>
              <w:rPr>
                <w:rFonts w:eastAsia="Times New Roman"/>
                <w:bCs/>
                <w:noProof/>
                <w:lang w:eastAsia="en-NZ"/>
              </w:rPr>
              <w:drawing>
                <wp:inline distT="0" distB="0" distL="0" distR="0" wp14:anchorId="7EDB56B0" wp14:editId="3F999F44">
                  <wp:extent cx="5039760" cy="25799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2aMRate.jpg"/>
                          <pic:cNvPicPr/>
                        </pic:nvPicPr>
                        <pic:blipFill rotWithShape="1">
                          <a:blip r:embed="rId10" cstate="print">
                            <a:extLst>
                              <a:ext uri="{28A0092B-C50C-407E-A947-70E740481C1C}">
                                <a14:useLocalDpi xmlns:a14="http://schemas.microsoft.com/office/drawing/2010/main" val="0"/>
                              </a:ext>
                            </a:extLst>
                          </a:blip>
                          <a:srcRect b="27682"/>
                          <a:stretch/>
                        </pic:blipFill>
                        <pic:spPr bwMode="auto">
                          <a:xfrm>
                            <a:off x="0" y="0"/>
                            <a:ext cx="5040000" cy="2580037"/>
                          </a:xfrm>
                          <a:prstGeom prst="rect">
                            <a:avLst/>
                          </a:prstGeom>
                          <a:ln>
                            <a:noFill/>
                          </a:ln>
                          <a:extLst>
                            <a:ext uri="{53640926-AAD7-44D8-BBD7-CCE9431645EC}">
                              <a14:shadowObscured xmlns:a14="http://schemas.microsoft.com/office/drawing/2010/main"/>
                            </a:ext>
                          </a:extLst>
                        </pic:spPr>
                      </pic:pic>
                    </a:graphicData>
                  </a:graphic>
                </wp:inline>
              </w:drawing>
            </w:r>
          </w:p>
        </w:tc>
      </w:tr>
      <w:tr w:rsidR="0072111C" w:rsidRPr="0093177B" w14:paraId="3BB849D5" w14:textId="77777777" w:rsidTr="006E2B90">
        <w:tc>
          <w:tcPr>
            <w:tcW w:w="9021" w:type="dxa"/>
            <w:tcBorders>
              <w:top w:val="single" w:sz="4" w:space="0" w:color="auto"/>
              <w:bottom w:val="single" w:sz="4" w:space="0" w:color="auto"/>
            </w:tcBorders>
          </w:tcPr>
          <w:p w14:paraId="0ABACF88" w14:textId="77777777" w:rsidR="0072111C" w:rsidRPr="0093177B" w:rsidRDefault="0072111C" w:rsidP="006E2B90">
            <w:pPr>
              <w:spacing w:line="288" w:lineRule="auto"/>
              <w:rPr>
                <w:rFonts w:eastAsia="Times New Roman"/>
                <w:bCs/>
                <w:sz w:val="6"/>
                <w:szCs w:val="6"/>
                <w:lang w:val="en-AU"/>
              </w:rPr>
            </w:pPr>
          </w:p>
        </w:tc>
      </w:tr>
      <w:tr w:rsidR="0072111C" w14:paraId="055B987B" w14:textId="77777777" w:rsidTr="006E2B90">
        <w:tc>
          <w:tcPr>
            <w:tcW w:w="9021" w:type="dxa"/>
            <w:tcBorders>
              <w:top w:val="single" w:sz="4" w:space="0" w:color="auto"/>
              <w:left w:val="single" w:sz="4" w:space="0" w:color="auto"/>
              <w:bottom w:val="single" w:sz="4" w:space="0" w:color="auto"/>
              <w:right w:val="single" w:sz="4" w:space="0" w:color="auto"/>
            </w:tcBorders>
          </w:tcPr>
          <w:p w14:paraId="27F5376A" w14:textId="77777777" w:rsidR="0072111C" w:rsidRDefault="0072111C" w:rsidP="006E2B90">
            <w:pPr>
              <w:spacing w:line="288" w:lineRule="auto"/>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79744" behindDoc="0" locked="0" layoutInCell="1" allowOverlap="1" wp14:anchorId="037FBAF7" wp14:editId="56343F3D">
                      <wp:simplePos x="0" y="0"/>
                      <wp:positionH relativeFrom="column">
                        <wp:posOffset>10795</wp:posOffset>
                      </wp:positionH>
                      <wp:positionV relativeFrom="paragraph">
                        <wp:posOffset>114482</wp:posOffset>
                      </wp:positionV>
                      <wp:extent cx="283029" cy="228600"/>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37A949A0" w14:textId="77777777" w:rsidR="004C09F1" w:rsidRPr="000C6095" w:rsidRDefault="004C09F1" w:rsidP="0072111C">
                                  <w:pPr>
                                    <w:rPr>
                                      <w:b/>
                                      <w:bCs/>
                                    </w:rPr>
                                  </w:pPr>
                                  <w:r>
                                    <w:rPr>
                                      <w:b/>
                                      <w:bCs/>
                                    </w:rPr>
                                    <w:t>(b</w:t>
                                  </w:r>
                                  <w:r w:rsidRPr="000C6095">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7FBAF7" id="Text Box 31" o:spid="_x0000_s1027" type="#_x0000_t202" style="position:absolute;left:0;text-align:left;margin-left:.85pt;margin-top:9pt;width:22.3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" fillcolor="white [3201]" stroked="f" strokeweight=".5pt">
                      <v:textbox inset="0,0,0,0">
                        <w:txbxContent>
                          <w:p w14:paraId="37A949A0" w14:textId="77777777" w:rsidR="004C09F1" w:rsidRPr="000C6095" w:rsidRDefault="004C09F1" w:rsidP="0072111C">
                            <w:pPr>
                              <w:rPr>
                                <w:b/>
                                <w:bCs/>
                              </w:rPr>
                            </w:pPr>
                            <w:r>
                              <w:rPr>
                                <w:b/>
                                <w:bCs/>
                              </w:rPr>
                              <w:t>(b</w:t>
                            </w:r>
                            <w:r w:rsidRPr="000C6095">
                              <w:rPr>
                                <w:b/>
                                <w:bCs/>
                              </w:rPr>
                              <w:t>)</w:t>
                            </w:r>
                          </w:p>
                        </w:txbxContent>
                      </v:textbox>
                    </v:shape>
                  </w:pict>
                </mc:Fallback>
              </mc:AlternateContent>
            </w:r>
            <w:r>
              <w:rPr>
                <w:rFonts w:eastAsia="Times New Roman"/>
                <w:bCs/>
                <w:noProof/>
                <w:lang w:eastAsia="en-NZ"/>
              </w:rPr>
              <w:drawing>
                <wp:inline distT="0" distB="0" distL="0" distR="0" wp14:anchorId="2D6AF921" wp14:editId="7BE42507">
                  <wp:extent cx="5039760" cy="25799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b_MRT_IND.jpg"/>
                          <pic:cNvPicPr/>
                        </pic:nvPicPr>
                        <pic:blipFill rotWithShape="1">
                          <a:blip r:embed="rId11" cstate="print">
                            <a:extLst>
                              <a:ext uri="{28A0092B-C50C-407E-A947-70E740481C1C}">
                                <a14:useLocalDpi xmlns:a14="http://schemas.microsoft.com/office/drawing/2010/main" val="0"/>
                              </a:ext>
                            </a:extLst>
                          </a:blip>
                          <a:srcRect b="27681"/>
                          <a:stretch/>
                        </pic:blipFill>
                        <pic:spPr bwMode="auto">
                          <a:xfrm>
                            <a:off x="0" y="0"/>
                            <a:ext cx="5040000" cy="2580038"/>
                          </a:xfrm>
                          <a:prstGeom prst="rect">
                            <a:avLst/>
                          </a:prstGeom>
                          <a:ln>
                            <a:noFill/>
                          </a:ln>
                          <a:extLst>
                            <a:ext uri="{53640926-AAD7-44D8-BBD7-CCE9431645EC}">
                              <a14:shadowObscured xmlns:a14="http://schemas.microsoft.com/office/drawing/2010/main"/>
                            </a:ext>
                          </a:extLst>
                        </pic:spPr>
                      </pic:pic>
                    </a:graphicData>
                  </a:graphic>
                </wp:inline>
              </w:drawing>
            </w:r>
          </w:p>
        </w:tc>
      </w:tr>
      <w:tr w:rsidR="0072111C" w:rsidRPr="0093177B" w14:paraId="5048CBCD" w14:textId="77777777" w:rsidTr="006E2B90">
        <w:tc>
          <w:tcPr>
            <w:tcW w:w="9021" w:type="dxa"/>
            <w:tcBorders>
              <w:top w:val="single" w:sz="4" w:space="0" w:color="auto"/>
              <w:bottom w:val="single" w:sz="4" w:space="0" w:color="auto"/>
            </w:tcBorders>
          </w:tcPr>
          <w:p w14:paraId="25F5584A" w14:textId="77777777" w:rsidR="0072111C" w:rsidRPr="0093177B" w:rsidRDefault="0072111C" w:rsidP="006E2B90">
            <w:pPr>
              <w:spacing w:line="288" w:lineRule="auto"/>
              <w:rPr>
                <w:rFonts w:eastAsia="Times New Roman"/>
                <w:bCs/>
                <w:sz w:val="6"/>
                <w:szCs w:val="6"/>
                <w:lang w:val="en-AU"/>
              </w:rPr>
            </w:pPr>
          </w:p>
        </w:tc>
      </w:tr>
      <w:tr w:rsidR="0072111C" w14:paraId="2BBF3155" w14:textId="77777777" w:rsidTr="006E2B90">
        <w:tc>
          <w:tcPr>
            <w:tcW w:w="9021" w:type="dxa"/>
            <w:tcBorders>
              <w:top w:val="single" w:sz="4" w:space="0" w:color="auto"/>
              <w:left w:val="single" w:sz="4" w:space="0" w:color="auto"/>
              <w:bottom w:val="single" w:sz="4" w:space="0" w:color="auto"/>
              <w:right w:val="single" w:sz="4" w:space="0" w:color="auto"/>
            </w:tcBorders>
          </w:tcPr>
          <w:p w14:paraId="13BF44CD" w14:textId="77777777" w:rsidR="0072111C" w:rsidRDefault="0072111C" w:rsidP="006E2B90">
            <w:pPr>
              <w:spacing w:line="288" w:lineRule="auto"/>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78720" behindDoc="0" locked="0" layoutInCell="1" allowOverlap="1" wp14:anchorId="7A6D66AA" wp14:editId="520881F7">
                      <wp:simplePos x="0" y="0"/>
                      <wp:positionH relativeFrom="column">
                        <wp:posOffset>-10523</wp:posOffset>
                      </wp:positionH>
                      <wp:positionV relativeFrom="paragraph">
                        <wp:posOffset>103505</wp:posOffset>
                      </wp:positionV>
                      <wp:extent cx="283029" cy="2286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747A3ED0" w14:textId="77777777" w:rsidR="004C09F1" w:rsidRPr="000C6095" w:rsidRDefault="004C09F1" w:rsidP="0072111C">
                                  <w:pPr>
                                    <w:rPr>
                                      <w:b/>
                                      <w:bCs/>
                                    </w:rPr>
                                  </w:pPr>
                                  <w:r>
                                    <w:rPr>
                                      <w:b/>
                                      <w:bCs/>
                                    </w:rPr>
                                    <w:t>(c</w:t>
                                  </w:r>
                                  <w:r w:rsidRPr="000C6095">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6D66AA" id="Text Box 32" o:spid="_x0000_s1028" type="#_x0000_t202" style="position:absolute;left:0;text-align:left;margin-left:-.85pt;margin-top:8.15pt;width:22.3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" fillcolor="white [3201]" stroked="f" strokeweight=".5pt">
                      <v:textbox inset="0,0,0,0">
                        <w:txbxContent>
                          <w:p w14:paraId="747A3ED0" w14:textId="77777777" w:rsidR="004C09F1" w:rsidRPr="000C6095" w:rsidRDefault="004C09F1" w:rsidP="0072111C">
                            <w:pPr>
                              <w:rPr>
                                <w:b/>
                                <w:bCs/>
                              </w:rPr>
                            </w:pPr>
                            <w:r>
                              <w:rPr>
                                <w:b/>
                                <w:bCs/>
                              </w:rPr>
                              <w:t>(c</w:t>
                            </w:r>
                            <w:r w:rsidRPr="000C6095">
                              <w:rPr>
                                <w:b/>
                                <w:bCs/>
                              </w:rPr>
                              <w:t>)</w:t>
                            </w:r>
                          </w:p>
                        </w:txbxContent>
                      </v:textbox>
                    </v:shape>
                  </w:pict>
                </mc:Fallback>
              </mc:AlternateContent>
            </w:r>
            <w:r>
              <w:rPr>
                <w:noProof/>
                <w:lang w:eastAsia="en-NZ"/>
              </w:rPr>
              <w:drawing>
                <wp:inline distT="0" distB="0" distL="0" distR="0" wp14:anchorId="2B6EC476" wp14:editId="5373B3A4">
                  <wp:extent cx="5039760" cy="2611967"/>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c_MRT_ASA_Alternative.jpg"/>
                          <pic:cNvPicPr/>
                        </pic:nvPicPr>
                        <pic:blipFill rotWithShape="1">
                          <a:blip r:embed="rId12" cstate="print">
                            <a:extLst>
                              <a:ext uri="{28A0092B-C50C-407E-A947-70E740481C1C}">
                                <a14:useLocalDpi xmlns:a14="http://schemas.microsoft.com/office/drawing/2010/main" val="0"/>
                              </a:ext>
                            </a:extLst>
                          </a:blip>
                          <a:srcRect b="26783"/>
                          <a:stretch/>
                        </pic:blipFill>
                        <pic:spPr bwMode="auto">
                          <a:xfrm>
                            <a:off x="0" y="0"/>
                            <a:ext cx="5040000" cy="2612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D460F2" w14:textId="77777777" w:rsidR="0072111C" w:rsidRPr="00AA5491" w:rsidRDefault="0072111C" w:rsidP="0072111C">
      <w:pPr>
        <w:spacing w:after="0" w:line="288" w:lineRule="auto"/>
        <w:ind w:left="720" w:hanging="720"/>
        <w:rPr>
          <w:rFonts w:eastAsia="Times New Roman"/>
          <w:bCs/>
          <w:sz w:val="20"/>
          <w:szCs w:val="20"/>
        </w:rPr>
      </w:pPr>
      <w:r w:rsidRPr="00AA5491">
        <w:rPr>
          <w:rFonts w:eastAsia="Times New Roman"/>
          <w:bCs/>
          <w:i/>
          <w:iCs/>
          <w:sz w:val="20"/>
          <w:szCs w:val="20"/>
        </w:rPr>
        <w:t xml:space="preserve">Source: </w:t>
      </w:r>
      <w:r w:rsidRPr="00AA5491">
        <w:rPr>
          <w:rFonts w:eastAsia="Times New Roman"/>
          <w:bCs/>
          <w:sz w:val="20"/>
          <w:szCs w:val="20"/>
        </w:rPr>
        <w:t>Author’s calculations from Census extract data</w:t>
      </w:r>
    </w:p>
    <w:p w14:paraId="4B9D0326" w14:textId="77777777" w:rsidR="0072111C" w:rsidRDefault="0072111C" w:rsidP="0099799C">
      <w:pPr>
        <w:widowControl w:val="0"/>
        <w:autoSpaceDE w:val="0"/>
        <w:autoSpaceDN w:val="0"/>
        <w:adjustRightInd w:val="0"/>
        <w:spacing w:after="0" w:line="288" w:lineRule="auto"/>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CD1D08" w:rsidRPr="0093177B" w14:paraId="57AA9155" w14:textId="77777777" w:rsidTr="006E2B90">
        <w:tc>
          <w:tcPr>
            <w:tcW w:w="9021" w:type="dxa"/>
            <w:tcBorders>
              <w:bottom w:val="single" w:sz="4" w:space="0" w:color="auto"/>
            </w:tcBorders>
          </w:tcPr>
          <w:p w14:paraId="5C399441" w14:textId="77777777" w:rsidR="002B3B35" w:rsidRDefault="00CD1D08" w:rsidP="002B3B35">
            <w:pPr>
              <w:jc w:val="center"/>
              <w:rPr>
                <w:rFonts w:eastAsia="Times New Roman"/>
                <w:b/>
                <w:sz w:val="22"/>
                <w:szCs w:val="22"/>
                <w:lang w:val="en-AU"/>
              </w:rPr>
            </w:pPr>
            <w:r w:rsidRPr="002B3B35">
              <w:rPr>
                <w:rFonts w:eastAsia="Times New Roman"/>
                <w:b/>
                <w:sz w:val="22"/>
                <w:szCs w:val="22"/>
                <w:lang w:val="en-AU"/>
              </w:rPr>
              <w:lastRenderedPageBreak/>
              <w:t xml:space="preserve">Figure 3: Change in Emigration Rate at VDC level between 2001 and 2011 to </w:t>
            </w:r>
          </w:p>
          <w:p w14:paraId="1F75D36C" w14:textId="063C8EA9" w:rsidR="00CD1D08" w:rsidRDefault="00CD1D08" w:rsidP="002B3B35">
            <w:pPr>
              <w:jc w:val="center"/>
              <w:rPr>
                <w:rFonts w:eastAsia="Times New Roman"/>
                <w:b/>
                <w:sz w:val="22"/>
                <w:szCs w:val="22"/>
                <w:lang w:val="en-AU"/>
              </w:rPr>
            </w:pPr>
            <w:r w:rsidRPr="002B3B35">
              <w:rPr>
                <w:rFonts w:eastAsia="Times New Roman"/>
                <w:b/>
                <w:sz w:val="22"/>
                <w:szCs w:val="22"/>
                <w:lang w:val="en-AU"/>
              </w:rPr>
              <w:t xml:space="preserve">(a) all countries, (b) India (c) other Asia and </w:t>
            </w:r>
            <w:r w:rsidRPr="002B3B35">
              <w:rPr>
                <w:rFonts w:eastAsia="Times New Roman"/>
                <w:b/>
                <w:noProof/>
                <w:sz w:val="22"/>
                <w:szCs w:val="22"/>
                <w:lang w:val="en-AU"/>
              </w:rPr>
              <w:t>Middle</w:t>
            </w:r>
            <w:r w:rsidRPr="002B3B35">
              <w:rPr>
                <w:rFonts w:eastAsia="Times New Roman"/>
                <w:b/>
                <w:sz w:val="22"/>
                <w:szCs w:val="22"/>
                <w:lang w:val="en-AU"/>
              </w:rPr>
              <w:t xml:space="preserve"> East</w:t>
            </w:r>
          </w:p>
          <w:p w14:paraId="7847057D" w14:textId="38AB5201" w:rsidR="002B3B35" w:rsidRPr="002B3B35" w:rsidRDefault="002B3B35" w:rsidP="002B3B35">
            <w:pPr>
              <w:jc w:val="center"/>
              <w:rPr>
                <w:rFonts w:eastAsia="Times New Roman"/>
                <w:b/>
                <w:sz w:val="22"/>
                <w:szCs w:val="22"/>
                <w:lang w:val="en-AU"/>
              </w:rPr>
            </w:pPr>
          </w:p>
        </w:tc>
      </w:tr>
      <w:tr w:rsidR="00CD1D08" w14:paraId="3209ABFF" w14:textId="77777777" w:rsidTr="006E2B90">
        <w:tc>
          <w:tcPr>
            <w:tcW w:w="9021" w:type="dxa"/>
            <w:tcBorders>
              <w:top w:val="single" w:sz="4" w:space="0" w:color="auto"/>
              <w:left w:val="single" w:sz="4" w:space="0" w:color="auto"/>
              <w:bottom w:val="single" w:sz="4" w:space="0" w:color="auto"/>
              <w:right w:val="single" w:sz="4" w:space="0" w:color="auto"/>
            </w:tcBorders>
          </w:tcPr>
          <w:p w14:paraId="45964CB6" w14:textId="77777777" w:rsidR="00CD1D08" w:rsidRDefault="00CD1D08" w:rsidP="006E2B90">
            <w:pPr>
              <w:spacing w:line="288" w:lineRule="auto"/>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81792" behindDoc="0" locked="0" layoutInCell="1" allowOverlap="1" wp14:anchorId="2D104CE9" wp14:editId="65634462">
                      <wp:simplePos x="0" y="0"/>
                      <wp:positionH relativeFrom="column">
                        <wp:posOffset>38009</wp:posOffset>
                      </wp:positionH>
                      <wp:positionV relativeFrom="paragraph">
                        <wp:posOffset>96066</wp:posOffset>
                      </wp:positionV>
                      <wp:extent cx="283029" cy="228600"/>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5E2553C5" w14:textId="77777777" w:rsidR="004C09F1" w:rsidRPr="000C6095" w:rsidRDefault="004C09F1" w:rsidP="00CD1D08">
                                  <w:pPr>
                                    <w:rPr>
                                      <w:b/>
                                      <w:bCs/>
                                    </w:rPr>
                                  </w:pPr>
                                  <w:r w:rsidRPr="000C6095">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104CE9" id="Text Box 36" o:spid="_x0000_s1029" type="#_x0000_t202" style="position:absolute;left:0;text-align:left;margin-left:3pt;margin-top:7.55pt;width:22.3pt;height: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" fillcolor="white [3201]" stroked="f" strokeweight=".5pt">
                      <v:textbox inset="0,0,0,0">
                        <w:txbxContent>
                          <w:p w14:paraId="5E2553C5" w14:textId="77777777" w:rsidR="004C09F1" w:rsidRPr="000C6095" w:rsidRDefault="004C09F1" w:rsidP="00CD1D08">
                            <w:pPr>
                              <w:rPr>
                                <w:b/>
                                <w:bCs/>
                              </w:rPr>
                            </w:pPr>
                            <w:r w:rsidRPr="000C6095">
                              <w:rPr>
                                <w:b/>
                                <w:bCs/>
                              </w:rPr>
                              <w:t>(a)</w:t>
                            </w:r>
                          </w:p>
                        </w:txbxContent>
                      </v:textbox>
                    </v:shape>
                  </w:pict>
                </mc:Fallback>
              </mc:AlternateContent>
            </w:r>
            <w:r>
              <w:rPr>
                <w:rFonts w:eastAsia="Times New Roman"/>
                <w:bCs/>
                <w:noProof/>
                <w:lang w:eastAsia="en-NZ"/>
              </w:rPr>
              <w:drawing>
                <wp:inline distT="0" distB="0" distL="0" distR="0" wp14:anchorId="2C435738" wp14:editId="2E75BD3C">
                  <wp:extent cx="5039760" cy="2623457"/>
                  <wp:effectExtent l="0" t="0" r="889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3aDMRate.jpg"/>
                          <pic:cNvPicPr/>
                        </pic:nvPicPr>
                        <pic:blipFill rotWithShape="1">
                          <a:blip r:embed="rId13" cstate="print">
                            <a:extLst>
                              <a:ext uri="{28A0092B-C50C-407E-A947-70E740481C1C}">
                                <a14:useLocalDpi xmlns:a14="http://schemas.microsoft.com/office/drawing/2010/main" val="0"/>
                              </a:ext>
                            </a:extLst>
                          </a:blip>
                          <a:srcRect b="26461"/>
                          <a:stretch/>
                        </pic:blipFill>
                        <pic:spPr bwMode="auto">
                          <a:xfrm>
                            <a:off x="0" y="0"/>
                            <a:ext cx="5040000" cy="2623582"/>
                          </a:xfrm>
                          <a:prstGeom prst="rect">
                            <a:avLst/>
                          </a:prstGeom>
                          <a:ln>
                            <a:noFill/>
                          </a:ln>
                          <a:extLst>
                            <a:ext uri="{53640926-AAD7-44D8-BBD7-CCE9431645EC}">
                              <a14:shadowObscured xmlns:a14="http://schemas.microsoft.com/office/drawing/2010/main"/>
                            </a:ext>
                          </a:extLst>
                        </pic:spPr>
                      </pic:pic>
                    </a:graphicData>
                  </a:graphic>
                </wp:inline>
              </w:drawing>
            </w:r>
          </w:p>
        </w:tc>
      </w:tr>
      <w:tr w:rsidR="00CD1D08" w:rsidRPr="0093177B" w14:paraId="1371E687" w14:textId="77777777" w:rsidTr="006E2B90">
        <w:tc>
          <w:tcPr>
            <w:tcW w:w="9021" w:type="dxa"/>
            <w:tcBorders>
              <w:top w:val="single" w:sz="4" w:space="0" w:color="auto"/>
              <w:bottom w:val="single" w:sz="4" w:space="0" w:color="auto"/>
            </w:tcBorders>
          </w:tcPr>
          <w:p w14:paraId="38183339" w14:textId="77777777" w:rsidR="00CD1D08" w:rsidRPr="0093177B" w:rsidRDefault="00CD1D08" w:rsidP="006E2B90">
            <w:pPr>
              <w:spacing w:line="288" w:lineRule="auto"/>
              <w:rPr>
                <w:rFonts w:eastAsia="Times New Roman"/>
                <w:bCs/>
                <w:sz w:val="6"/>
                <w:szCs w:val="6"/>
                <w:lang w:val="en-AU"/>
              </w:rPr>
            </w:pPr>
          </w:p>
        </w:tc>
      </w:tr>
      <w:tr w:rsidR="00CD1D08" w14:paraId="5233231F" w14:textId="77777777" w:rsidTr="006E2B90">
        <w:tc>
          <w:tcPr>
            <w:tcW w:w="9021" w:type="dxa"/>
            <w:tcBorders>
              <w:top w:val="single" w:sz="4" w:space="0" w:color="auto"/>
              <w:left w:val="single" w:sz="4" w:space="0" w:color="auto"/>
              <w:bottom w:val="single" w:sz="4" w:space="0" w:color="auto"/>
              <w:right w:val="single" w:sz="4" w:space="0" w:color="auto"/>
            </w:tcBorders>
          </w:tcPr>
          <w:p w14:paraId="13A59433" w14:textId="77777777" w:rsidR="00CD1D08" w:rsidRDefault="00CD1D08" w:rsidP="006E2B90">
            <w:pPr>
              <w:spacing w:line="288" w:lineRule="auto"/>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82816" behindDoc="0" locked="0" layoutInCell="1" allowOverlap="1" wp14:anchorId="75E981FB" wp14:editId="1A2C7C90">
                      <wp:simplePos x="0" y="0"/>
                      <wp:positionH relativeFrom="column">
                        <wp:posOffset>10795</wp:posOffset>
                      </wp:positionH>
                      <wp:positionV relativeFrom="paragraph">
                        <wp:posOffset>114482</wp:posOffset>
                      </wp:positionV>
                      <wp:extent cx="283029" cy="228600"/>
                      <wp:effectExtent l="0" t="0" r="3175" b="0"/>
                      <wp:wrapNone/>
                      <wp:docPr id="37" name="Text Box 37"/>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2D29D32F" w14:textId="77777777" w:rsidR="004C09F1" w:rsidRPr="000C6095" w:rsidRDefault="004C09F1" w:rsidP="00CD1D08">
                                  <w:pPr>
                                    <w:rPr>
                                      <w:b/>
                                      <w:bCs/>
                                    </w:rPr>
                                  </w:pPr>
                                  <w:r>
                                    <w:rPr>
                                      <w:b/>
                                      <w:bCs/>
                                    </w:rPr>
                                    <w:t>(b</w:t>
                                  </w:r>
                                  <w:r w:rsidRPr="000C6095">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E981FB" id="Text Box 37" o:spid="_x0000_s1030" type="#_x0000_t202" style="position:absolute;left:0;text-align:left;margin-left:.85pt;margin-top:9pt;width:22.3pt;height: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" fillcolor="white [3201]" stroked="f" strokeweight=".5pt">
                      <v:textbox inset="0,0,0,0">
                        <w:txbxContent>
                          <w:p w14:paraId="2D29D32F" w14:textId="77777777" w:rsidR="004C09F1" w:rsidRPr="000C6095" w:rsidRDefault="004C09F1" w:rsidP="00CD1D08">
                            <w:pPr>
                              <w:rPr>
                                <w:b/>
                                <w:bCs/>
                              </w:rPr>
                            </w:pPr>
                            <w:r>
                              <w:rPr>
                                <w:b/>
                                <w:bCs/>
                              </w:rPr>
                              <w:t>(b</w:t>
                            </w:r>
                            <w:r w:rsidRPr="000C6095">
                              <w:rPr>
                                <w:b/>
                                <w:bCs/>
                              </w:rPr>
                              <w:t>)</w:t>
                            </w:r>
                          </w:p>
                        </w:txbxContent>
                      </v:textbox>
                    </v:shape>
                  </w:pict>
                </mc:Fallback>
              </mc:AlternateContent>
            </w:r>
            <w:r>
              <w:rPr>
                <w:rFonts w:eastAsia="Times New Roman"/>
                <w:bCs/>
                <w:noProof/>
                <w:lang w:eastAsia="en-NZ"/>
              </w:rPr>
              <w:drawing>
                <wp:inline distT="0" distB="0" distL="0" distR="0" wp14:anchorId="37B355E3" wp14:editId="75F2BA6E">
                  <wp:extent cx="5039760" cy="2645229"/>
                  <wp:effectExtent l="0" t="0" r="889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3b_DMRT_IND.jpg"/>
                          <pic:cNvPicPr/>
                        </pic:nvPicPr>
                        <pic:blipFill rotWithShape="1">
                          <a:blip r:embed="rId14" cstate="print">
                            <a:extLst>
                              <a:ext uri="{28A0092B-C50C-407E-A947-70E740481C1C}">
                                <a14:useLocalDpi xmlns:a14="http://schemas.microsoft.com/office/drawing/2010/main" val="0"/>
                              </a:ext>
                            </a:extLst>
                          </a:blip>
                          <a:srcRect b="25850"/>
                          <a:stretch/>
                        </pic:blipFill>
                        <pic:spPr bwMode="auto">
                          <a:xfrm>
                            <a:off x="0" y="0"/>
                            <a:ext cx="5040000" cy="2645355"/>
                          </a:xfrm>
                          <a:prstGeom prst="rect">
                            <a:avLst/>
                          </a:prstGeom>
                          <a:ln>
                            <a:noFill/>
                          </a:ln>
                          <a:extLst>
                            <a:ext uri="{53640926-AAD7-44D8-BBD7-CCE9431645EC}">
                              <a14:shadowObscured xmlns:a14="http://schemas.microsoft.com/office/drawing/2010/main"/>
                            </a:ext>
                          </a:extLst>
                        </pic:spPr>
                      </pic:pic>
                    </a:graphicData>
                  </a:graphic>
                </wp:inline>
              </w:drawing>
            </w:r>
          </w:p>
        </w:tc>
      </w:tr>
      <w:tr w:rsidR="00CD1D08" w:rsidRPr="0093177B" w14:paraId="71829245" w14:textId="77777777" w:rsidTr="006E2B90">
        <w:tc>
          <w:tcPr>
            <w:tcW w:w="9021" w:type="dxa"/>
            <w:tcBorders>
              <w:top w:val="single" w:sz="4" w:space="0" w:color="auto"/>
              <w:bottom w:val="single" w:sz="4" w:space="0" w:color="auto"/>
            </w:tcBorders>
          </w:tcPr>
          <w:p w14:paraId="0ED737C1" w14:textId="77777777" w:rsidR="00CD1D08" w:rsidRPr="0093177B" w:rsidRDefault="00CD1D08" w:rsidP="006E2B90">
            <w:pPr>
              <w:spacing w:line="288" w:lineRule="auto"/>
              <w:rPr>
                <w:rFonts w:eastAsia="Times New Roman"/>
                <w:bCs/>
                <w:sz w:val="6"/>
                <w:szCs w:val="6"/>
                <w:lang w:val="en-AU"/>
              </w:rPr>
            </w:pPr>
          </w:p>
        </w:tc>
      </w:tr>
      <w:tr w:rsidR="00CD1D08" w14:paraId="5AA27EA4" w14:textId="77777777" w:rsidTr="006E2B90">
        <w:tc>
          <w:tcPr>
            <w:tcW w:w="9021" w:type="dxa"/>
            <w:tcBorders>
              <w:top w:val="single" w:sz="4" w:space="0" w:color="auto"/>
              <w:left w:val="single" w:sz="4" w:space="0" w:color="auto"/>
              <w:bottom w:val="single" w:sz="4" w:space="0" w:color="auto"/>
              <w:right w:val="single" w:sz="4" w:space="0" w:color="auto"/>
            </w:tcBorders>
          </w:tcPr>
          <w:p w14:paraId="393252E2" w14:textId="77777777" w:rsidR="00CD1D08" w:rsidRDefault="00CD1D08" w:rsidP="006E2B90">
            <w:pPr>
              <w:spacing w:line="288" w:lineRule="auto"/>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83840" behindDoc="0" locked="0" layoutInCell="1" allowOverlap="1" wp14:anchorId="7BE70D69" wp14:editId="69FA744C">
                      <wp:simplePos x="0" y="0"/>
                      <wp:positionH relativeFrom="column">
                        <wp:posOffset>-10523</wp:posOffset>
                      </wp:positionH>
                      <wp:positionV relativeFrom="paragraph">
                        <wp:posOffset>103505</wp:posOffset>
                      </wp:positionV>
                      <wp:extent cx="283029" cy="228600"/>
                      <wp:effectExtent l="0" t="0" r="3175" b="0"/>
                      <wp:wrapNone/>
                      <wp:docPr id="38" name="Text Box 38"/>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261F215E" w14:textId="77777777" w:rsidR="004C09F1" w:rsidRPr="000C6095" w:rsidRDefault="004C09F1" w:rsidP="00CD1D08">
                                  <w:pPr>
                                    <w:rPr>
                                      <w:b/>
                                      <w:bCs/>
                                    </w:rPr>
                                  </w:pPr>
                                  <w:r>
                                    <w:rPr>
                                      <w:b/>
                                      <w:bCs/>
                                    </w:rPr>
                                    <w:t>(c</w:t>
                                  </w:r>
                                  <w:r w:rsidRPr="000C6095">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E70D69" id="Text Box 38" o:spid="_x0000_s1031" type="#_x0000_t202" style="position:absolute;left:0;text-align:left;margin-left:-.85pt;margin-top:8.15pt;width:22.3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" fillcolor="white [3201]" stroked="f" strokeweight=".5pt">
                      <v:textbox inset="0,0,0,0">
                        <w:txbxContent>
                          <w:p w14:paraId="261F215E" w14:textId="77777777" w:rsidR="004C09F1" w:rsidRPr="000C6095" w:rsidRDefault="004C09F1" w:rsidP="00CD1D08">
                            <w:pPr>
                              <w:rPr>
                                <w:b/>
                                <w:bCs/>
                              </w:rPr>
                            </w:pPr>
                            <w:r>
                              <w:rPr>
                                <w:b/>
                                <w:bCs/>
                              </w:rPr>
                              <w:t>(c</w:t>
                            </w:r>
                            <w:r w:rsidRPr="000C6095">
                              <w:rPr>
                                <w:b/>
                                <w:bCs/>
                              </w:rPr>
                              <w:t>)</w:t>
                            </w:r>
                          </w:p>
                        </w:txbxContent>
                      </v:textbox>
                    </v:shape>
                  </w:pict>
                </mc:Fallback>
              </mc:AlternateContent>
            </w:r>
            <w:r>
              <w:rPr>
                <w:noProof/>
                <w:lang w:eastAsia="en-NZ"/>
              </w:rPr>
              <w:drawing>
                <wp:inline distT="0" distB="0" distL="0" distR="0" wp14:anchorId="484C6AE4" wp14:editId="36AD7A28">
                  <wp:extent cx="5039760" cy="2620433"/>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c_DMRT_ASA_Alternative.jpg"/>
                          <pic:cNvPicPr/>
                        </pic:nvPicPr>
                        <pic:blipFill rotWithShape="1">
                          <a:blip r:embed="rId15" cstate="print">
                            <a:extLst>
                              <a:ext uri="{28A0092B-C50C-407E-A947-70E740481C1C}">
                                <a14:useLocalDpi xmlns:a14="http://schemas.microsoft.com/office/drawing/2010/main" val="0"/>
                              </a:ext>
                            </a:extLst>
                          </a:blip>
                          <a:srcRect b="26545"/>
                          <a:stretch/>
                        </pic:blipFill>
                        <pic:spPr bwMode="auto">
                          <a:xfrm>
                            <a:off x="0" y="0"/>
                            <a:ext cx="5040000" cy="2620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C84B39" w14:textId="26E151EA" w:rsidR="0072111C" w:rsidRDefault="00CD1D08" w:rsidP="0099799C">
      <w:pPr>
        <w:autoSpaceDE w:val="0"/>
        <w:autoSpaceDN w:val="0"/>
        <w:adjustRightInd w:val="0"/>
        <w:spacing w:after="0" w:line="288" w:lineRule="auto"/>
      </w:pPr>
      <w:r w:rsidRPr="00AA5491">
        <w:rPr>
          <w:rFonts w:eastAsia="Times New Roman"/>
          <w:bCs/>
          <w:i/>
          <w:iCs/>
          <w:sz w:val="20"/>
          <w:szCs w:val="20"/>
        </w:rPr>
        <w:t xml:space="preserve">Source: </w:t>
      </w:r>
      <w:r w:rsidRPr="00AA5491">
        <w:rPr>
          <w:rFonts w:eastAsia="Times New Roman"/>
          <w:bCs/>
          <w:sz w:val="20"/>
          <w:szCs w:val="20"/>
        </w:rPr>
        <w:t>Author’s calculations from Census extract data</w:t>
      </w:r>
    </w:p>
    <w:p w14:paraId="60C17E44" w14:textId="13394EC6" w:rsidR="003A6990" w:rsidRPr="002B56F1" w:rsidRDefault="00832524" w:rsidP="00AF0F8C">
      <w:pPr>
        <w:autoSpaceDE w:val="0"/>
        <w:autoSpaceDN w:val="0"/>
        <w:adjustRightInd w:val="0"/>
        <w:spacing w:after="0" w:line="288" w:lineRule="auto"/>
        <w:jc w:val="both"/>
        <w:rPr>
          <w:b/>
          <w:bCs/>
        </w:rPr>
      </w:pPr>
      <w:r w:rsidRPr="002B56F1">
        <w:rPr>
          <w:b/>
          <w:bCs/>
        </w:rPr>
        <w:lastRenderedPageBreak/>
        <w:t>2.2</w:t>
      </w:r>
      <w:r w:rsidRPr="002B56F1">
        <w:rPr>
          <w:b/>
          <w:bCs/>
        </w:rPr>
        <w:tab/>
        <w:t>Nepal’s Civil War</w:t>
      </w:r>
    </w:p>
    <w:p w14:paraId="701C474D" w14:textId="77777777" w:rsidR="00135720" w:rsidRPr="00135720" w:rsidRDefault="00135720" w:rsidP="00AF0F8C">
      <w:pPr>
        <w:widowControl w:val="0"/>
        <w:autoSpaceDE w:val="0"/>
        <w:autoSpaceDN w:val="0"/>
        <w:adjustRightInd w:val="0"/>
        <w:spacing w:after="0" w:line="288" w:lineRule="auto"/>
        <w:jc w:val="both"/>
        <w:rPr>
          <w:sz w:val="12"/>
          <w:szCs w:val="12"/>
        </w:rPr>
      </w:pPr>
    </w:p>
    <w:p w14:paraId="7A15D855" w14:textId="4F61A5A3" w:rsidR="005553A7" w:rsidRDefault="005553A7" w:rsidP="00AF0F8C">
      <w:pPr>
        <w:widowControl w:val="0"/>
        <w:autoSpaceDE w:val="0"/>
        <w:autoSpaceDN w:val="0"/>
        <w:adjustRightInd w:val="0"/>
        <w:spacing w:after="0" w:line="288" w:lineRule="auto"/>
        <w:jc w:val="both"/>
        <w:rPr>
          <w:bCs/>
        </w:rPr>
      </w:pPr>
      <w:r w:rsidRPr="005553A7">
        <w:t xml:space="preserve">In 1996, the Communist Party of Nepal (CPM-Maoist) formally declared war against the state </w:t>
      </w:r>
      <w:r>
        <w:t xml:space="preserve">with the aim of </w:t>
      </w:r>
      <w:r w:rsidRPr="005553A7">
        <w:t>abolish</w:t>
      </w:r>
      <w:r>
        <w:t>ing</w:t>
      </w:r>
      <w:r w:rsidRPr="005553A7">
        <w:t xml:space="preserve"> the constitutional monarchy and establish</w:t>
      </w:r>
      <w:r>
        <w:t>ing</w:t>
      </w:r>
      <w:r w:rsidRPr="005553A7">
        <w:t xml:space="preserve"> </w:t>
      </w:r>
      <w:r w:rsidRPr="009A7E94">
        <w:rPr>
          <w:noProof/>
        </w:rPr>
        <w:t>communist</w:t>
      </w:r>
      <w:r w:rsidRPr="005553A7">
        <w:t xml:space="preserve"> rule. I</w:t>
      </w:r>
      <w:r>
        <w:t xml:space="preserve">n the early stage, </w:t>
      </w:r>
      <w:r w:rsidRPr="005553A7">
        <w:t>the conflict</w:t>
      </w:r>
      <w:r>
        <w:t xml:space="preserve"> </w:t>
      </w:r>
      <w:r w:rsidRPr="005553A7">
        <w:t>was restricted to the poorest and underdeveloped regions in the far west and mid-western regions of Nepal.</w:t>
      </w:r>
      <w:r w:rsidRPr="005553A7">
        <w:rPr>
          <w:bCs/>
        </w:rPr>
        <w:t xml:space="preserve"> The Maoists benefited from the remoteness, </w:t>
      </w:r>
      <w:r>
        <w:rPr>
          <w:bCs/>
        </w:rPr>
        <w:t xml:space="preserve">and </w:t>
      </w:r>
      <w:r w:rsidRPr="005553A7">
        <w:rPr>
          <w:bCs/>
        </w:rPr>
        <w:t xml:space="preserve">the dense forest and mountains, which favoured guerrilla </w:t>
      </w:r>
      <w:r w:rsidRPr="009A7E94">
        <w:rPr>
          <w:bCs/>
          <w:noProof/>
        </w:rPr>
        <w:t>tactics</w:t>
      </w:r>
      <w:r w:rsidR="003C5D4C">
        <w:rPr>
          <w:bCs/>
          <w:noProof/>
        </w:rPr>
        <w:t xml:space="preserve"> for their</w:t>
      </w:r>
      <w:r>
        <w:rPr>
          <w:bCs/>
        </w:rPr>
        <w:t xml:space="preserve"> </w:t>
      </w:r>
      <w:r w:rsidRPr="005553A7">
        <w:rPr>
          <w:bCs/>
        </w:rPr>
        <w:t>occasional attacks on police posts</w:t>
      </w:r>
      <w:r>
        <w:rPr>
          <w:bCs/>
        </w:rPr>
        <w:t xml:space="preserve"> and on private firms and banks</w:t>
      </w:r>
      <w:r w:rsidRPr="005553A7">
        <w:rPr>
          <w:bCs/>
        </w:rPr>
        <w:t xml:space="preserve">. </w:t>
      </w:r>
      <w:r w:rsidR="00666A89">
        <w:rPr>
          <w:bCs/>
        </w:rPr>
        <w:t>Ch</w:t>
      </w:r>
      <w:r>
        <w:rPr>
          <w:bCs/>
        </w:rPr>
        <w:t xml:space="preserve">ronic </w:t>
      </w:r>
      <w:r w:rsidRPr="005553A7">
        <w:rPr>
          <w:bCs/>
        </w:rPr>
        <w:t xml:space="preserve">poverty in these regions also helped to draw in support of some locals, especially because the Maoists seized land from the landlords and let poorer farmers cultivate it. While the police retaliated against these attacks (including claims of torturing people they believed were militants), there was no involvement by the army. </w:t>
      </w:r>
      <w:r w:rsidR="00666A89">
        <w:rPr>
          <w:bCs/>
        </w:rPr>
        <w:t xml:space="preserve">Over </w:t>
      </w:r>
      <w:r w:rsidRPr="005553A7">
        <w:rPr>
          <w:bCs/>
        </w:rPr>
        <w:t xml:space="preserve">five years of mainly localized fighting, which slowly grew in intensity, approximately 2000 </w:t>
      </w:r>
      <w:r>
        <w:rPr>
          <w:bCs/>
        </w:rPr>
        <w:t xml:space="preserve">people had been killed </w:t>
      </w:r>
      <w:r w:rsidR="00666A89">
        <w:rPr>
          <w:bCs/>
        </w:rPr>
        <w:t xml:space="preserve">in total </w:t>
      </w:r>
      <w:r>
        <w:rPr>
          <w:bCs/>
        </w:rPr>
        <w:t>(Figure 4</w:t>
      </w:r>
      <w:r w:rsidRPr="005553A7">
        <w:rPr>
          <w:bCs/>
        </w:rPr>
        <w:t>).</w:t>
      </w:r>
    </w:p>
    <w:p w14:paraId="52C53211" w14:textId="15809CB2" w:rsidR="00B34DFC" w:rsidRDefault="00B34DFC" w:rsidP="0099799C">
      <w:pPr>
        <w:widowControl w:val="0"/>
        <w:autoSpaceDE w:val="0"/>
        <w:autoSpaceDN w:val="0"/>
        <w:adjustRightInd w:val="0"/>
        <w:spacing w:after="0" w:line="288" w:lineRule="auto"/>
        <w:rPr>
          <w:bCs/>
        </w:rPr>
      </w:pPr>
    </w:p>
    <w:p w14:paraId="624BE75A" w14:textId="77777777" w:rsidR="002B56F1" w:rsidRDefault="002B56F1" w:rsidP="0099799C">
      <w:pPr>
        <w:widowControl w:val="0"/>
        <w:autoSpaceDE w:val="0"/>
        <w:autoSpaceDN w:val="0"/>
        <w:adjustRightInd w:val="0"/>
        <w:spacing w:after="0" w:line="288" w:lineRule="auto"/>
        <w:rPr>
          <w:bCs/>
        </w:rPr>
      </w:pPr>
    </w:p>
    <w:p w14:paraId="330235BA" w14:textId="20882E8B" w:rsidR="006E2B90" w:rsidRPr="006E2B90" w:rsidRDefault="006E2B90" w:rsidP="006E2B90">
      <w:pPr>
        <w:spacing w:after="0" w:line="240" w:lineRule="auto"/>
        <w:jc w:val="center"/>
        <w:rPr>
          <w:rFonts w:eastAsia="Times New Roman"/>
          <w:b/>
          <w:sz w:val="22"/>
          <w:szCs w:val="22"/>
        </w:rPr>
      </w:pPr>
      <w:r w:rsidRPr="006E2B90">
        <w:rPr>
          <w:rFonts w:eastAsia="Times New Roman"/>
          <w:b/>
          <w:sz w:val="22"/>
          <w:szCs w:val="22"/>
        </w:rPr>
        <w:t>Figure 4: Annual Conflict-</w:t>
      </w:r>
      <w:r w:rsidR="002B3B35">
        <w:rPr>
          <w:rFonts w:eastAsia="Times New Roman"/>
          <w:b/>
          <w:sz w:val="22"/>
          <w:szCs w:val="22"/>
        </w:rPr>
        <w:t>R</w:t>
      </w:r>
      <w:r w:rsidRPr="006E2B90">
        <w:rPr>
          <w:rFonts w:eastAsia="Times New Roman"/>
          <w:b/>
          <w:sz w:val="22"/>
          <w:szCs w:val="22"/>
        </w:rPr>
        <w:t>elated Deaths During Civil War in Nepal</w:t>
      </w:r>
    </w:p>
    <w:p w14:paraId="76D3EABF" w14:textId="77777777" w:rsidR="006E2B90" w:rsidRDefault="006E2B90" w:rsidP="006E2B90">
      <w:pPr>
        <w:spacing w:after="0" w:line="288" w:lineRule="auto"/>
        <w:jc w:val="center"/>
        <w:rPr>
          <w:rFonts w:eastAsia="Times New Roman"/>
          <w:bCs/>
        </w:rPr>
      </w:pPr>
      <w:r>
        <w:rPr>
          <w:noProof/>
          <w:lang w:eastAsia="en-NZ"/>
        </w:rPr>
        <w:drawing>
          <wp:inline distT="0" distB="0" distL="0" distR="0" wp14:anchorId="7BFE3B3D" wp14:editId="63338D24">
            <wp:extent cx="5364480" cy="3006090"/>
            <wp:effectExtent l="0" t="0" r="7620" b="38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E19AD9" w14:textId="77777777" w:rsidR="006E2B90" w:rsidRPr="00A62728" w:rsidRDefault="006E2B90" w:rsidP="006E2B90">
      <w:pPr>
        <w:spacing w:after="0" w:line="288" w:lineRule="auto"/>
        <w:rPr>
          <w:rFonts w:eastAsia="Times New Roman"/>
          <w:bCs/>
          <w:sz w:val="20"/>
          <w:szCs w:val="20"/>
        </w:rPr>
      </w:pPr>
      <w:r w:rsidRPr="00A62728">
        <w:rPr>
          <w:rFonts w:eastAsia="Times New Roman"/>
          <w:bCs/>
          <w:i/>
          <w:iCs/>
          <w:sz w:val="20"/>
          <w:szCs w:val="20"/>
        </w:rPr>
        <w:t>Source:</w:t>
      </w:r>
      <w:r w:rsidRPr="00A62728">
        <w:t xml:space="preserve"> </w:t>
      </w:r>
      <w:r w:rsidRPr="00A62728">
        <w:rPr>
          <w:rFonts w:eastAsia="Times New Roman"/>
          <w:bCs/>
          <w:sz w:val="20"/>
          <w:szCs w:val="20"/>
        </w:rPr>
        <w:t xml:space="preserve">Informal Sector Service </w:t>
      </w:r>
      <w:proofErr w:type="spellStart"/>
      <w:r w:rsidRPr="00A62728">
        <w:rPr>
          <w:rFonts w:eastAsia="Times New Roman"/>
          <w:bCs/>
          <w:sz w:val="20"/>
          <w:szCs w:val="20"/>
        </w:rPr>
        <w:t>Center</w:t>
      </w:r>
      <w:proofErr w:type="spellEnd"/>
      <w:r w:rsidRPr="00A62728">
        <w:rPr>
          <w:rFonts w:eastAsia="Times New Roman"/>
          <w:bCs/>
          <w:sz w:val="20"/>
          <w:szCs w:val="20"/>
        </w:rPr>
        <w:t xml:space="preserve"> (INSEC), Nepal.</w:t>
      </w:r>
    </w:p>
    <w:p w14:paraId="19626B32" w14:textId="77777777" w:rsidR="00B34DFC" w:rsidRDefault="005553A7" w:rsidP="0099799C">
      <w:pPr>
        <w:autoSpaceDE w:val="0"/>
        <w:autoSpaceDN w:val="0"/>
        <w:adjustRightInd w:val="0"/>
        <w:spacing w:after="0" w:line="288" w:lineRule="auto"/>
        <w:rPr>
          <w:bCs/>
        </w:rPr>
      </w:pPr>
      <w:r w:rsidRPr="005553A7">
        <w:rPr>
          <w:bCs/>
        </w:rPr>
        <w:tab/>
      </w:r>
    </w:p>
    <w:p w14:paraId="51B4B599" w14:textId="0CC8F018" w:rsidR="002B56F1" w:rsidRDefault="002B56F1" w:rsidP="00AF0F8C">
      <w:pPr>
        <w:autoSpaceDE w:val="0"/>
        <w:autoSpaceDN w:val="0"/>
        <w:adjustRightInd w:val="0"/>
        <w:spacing w:after="0" w:line="288" w:lineRule="auto"/>
        <w:ind w:firstLine="720"/>
        <w:jc w:val="both"/>
        <w:rPr>
          <w:bCs/>
        </w:rPr>
      </w:pPr>
    </w:p>
    <w:p w14:paraId="673BEDCA" w14:textId="02720E4E" w:rsidR="00C532E7" w:rsidRDefault="005553A7" w:rsidP="00AF0F8C">
      <w:pPr>
        <w:autoSpaceDE w:val="0"/>
        <w:autoSpaceDN w:val="0"/>
        <w:adjustRightInd w:val="0"/>
        <w:spacing w:after="0" w:line="288" w:lineRule="auto"/>
        <w:ind w:firstLine="720"/>
        <w:jc w:val="both"/>
        <w:rPr>
          <w:bCs/>
        </w:rPr>
      </w:pPr>
      <w:r w:rsidRPr="005553A7">
        <w:rPr>
          <w:bCs/>
        </w:rPr>
        <w:t xml:space="preserve">The war took an unexpected turn to more generalized and intensive conflict, </w:t>
      </w:r>
      <w:r>
        <w:rPr>
          <w:bCs/>
        </w:rPr>
        <w:t xml:space="preserve">after </w:t>
      </w:r>
      <w:r w:rsidRPr="005553A7">
        <w:rPr>
          <w:bCs/>
        </w:rPr>
        <w:t xml:space="preserve">the killing in June 2001 of King </w:t>
      </w:r>
      <w:r w:rsidRPr="009A7E94">
        <w:rPr>
          <w:bCs/>
          <w:noProof/>
        </w:rPr>
        <w:t>Birend</w:t>
      </w:r>
      <w:r w:rsidR="009A7E94" w:rsidRPr="009A7E94">
        <w:rPr>
          <w:bCs/>
          <w:noProof/>
        </w:rPr>
        <w:t>r</w:t>
      </w:r>
      <w:r w:rsidRPr="009A7E94">
        <w:rPr>
          <w:bCs/>
          <w:noProof/>
        </w:rPr>
        <w:t>a</w:t>
      </w:r>
      <w:r w:rsidRPr="005553A7">
        <w:rPr>
          <w:bCs/>
        </w:rPr>
        <w:t xml:space="preserve"> and his family, murdered by the then crown pri</w:t>
      </w:r>
      <w:r>
        <w:rPr>
          <w:bCs/>
        </w:rPr>
        <w:t>n</w:t>
      </w:r>
      <w:r w:rsidRPr="005553A7">
        <w:rPr>
          <w:bCs/>
        </w:rPr>
        <w:t>ce, who subsequently commi</w:t>
      </w:r>
      <w:r>
        <w:rPr>
          <w:bCs/>
        </w:rPr>
        <w:t>t</w:t>
      </w:r>
      <w:r w:rsidRPr="005553A7">
        <w:rPr>
          <w:bCs/>
        </w:rPr>
        <w:t>ted suicide.</w:t>
      </w:r>
      <w:r w:rsidR="00C532E7">
        <w:rPr>
          <w:bCs/>
        </w:rPr>
        <w:t xml:space="preserve"> The new King, </w:t>
      </w:r>
      <w:r w:rsidR="00C532E7" w:rsidRPr="002612C3">
        <w:rPr>
          <w:bCs/>
        </w:rPr>
        <w:t xml:space="preserve">Gyanendra Shah </w:t>
      </w:r>
      <w:r w:rsidR="00C532E7">
        <w:rPr>
          <w:bCs/>
        </w:rPr>
        <w:t>mobilised</w:t>
      </w:r>
      <w:r w:rsidR="00C532E7" w:rsidRPr="002612C3">
        <w:rPr>
          <w:bCs/>
        </w:rPr>
        <w:t xml:space="preserve"> the army to </w:t>
      </w:r>
      <w:r w:rsidR="00C532E7">
        <w:rPr>
          <w:bCs/>
        </w:rPr>
        <w:t xml:space="preserve">deal with </w:t>
      </w:r>
      <w:r w:rsidR="00C532E7" w:rsidRPr="002612C3">
        <w:rPr>
          <w:bCs/>
        </w:rPr>
        <w:t>the insurgents</w:t>
      </w:r>
      <w:r w:rsidR="00C532E7">
        <w:rPr>
          <w:bCs/>
        </w:rPr>
        <w:t>, after on-going peace talks broke down in late 2001</w:t>
      </w:r>
      <w:r w:rsidR="00C532E7" w:rsidRPr="002612C3">
        <w:rPr>
          <w:bCs/>
        </w:rPr>
        <w:t xml:space="preserve">. Consequently, the conflict </w:t>
      </w:r>
      <w:r w:rsidR="00C532E7">
        <w:rPr>
          <w:bCs/>
        </w:rPr>
        <w:t xml:space="preserve">spread rapidly </w:t>
      </w:r>
      <w:r w:rsidR="00C532E7" w:rsidRPr="002612C3">
        <w:rPr>
          <w:bCs/>
        </w:rPr>
        <w:t xml:space="preserve">and </w:t>
      </w:r>
      <w:r w:rsidR="00C532E7">
        <w:rPr>
          <w:bCs/>
        </w:rPr>
        <w:t xml:space="preserve">became more intense, with over 4000 deaths in 2002, and more than 2000 deaths per year in 2003 and 2004 (Figure 4). </w:t>
      </w:r>
      <w:r w:rsidR="003A02CC">
        <w:rPr>
          <w:bCs/>
        </w:rPr>
        <w:t>In total, two-thirds of all conflict deaths occurred in this three</w:t>
      </w:r>
      <w:r w:rsidR="002B3B35">
        <w:rPr>
          <w:bCs/>
        </w:rPr>
        <w:t>-</w:t>
      </w:r>
      <w:r w:rsidR="003A02CC">
        <w:rPr>
          <w:bCs/>
        </w:rPr>
        <w:t xml:space="preserve">year period. </w:t>
      </w:r>
      <w:r w:rsidR="00C532E7">
        <w:rPr>
          <w:bCs/>
        </w:rPr>
        <w:t xml:space="preserve">During this period the Maoists had some control in at least </w:t>
      </w:r>
      <w:r w:rsidR="00C532E7" w:rsidRPr="00C532E7">
        <w:rPr>
          <w:bCs/>
        </w:rPr>
        <w:t xml:space="preserve">35 </w:t>
      </w:r>
      <w:r w:rsidR="00C532E7">
        <w:rPr>
          <w:bCs/>
        </w:rPr>
        <w:t xml:space="preserve">of the 75 </w:t>
      </w:r>
      <w:r w:rsidR="00C532E7" w:rsidRPr="00C532E7">
        <w:rPr>
          <w:bCs/>
        </w:rPr>
        <w:t>districts (</w:t>
      </w:r>
      <w:proofErr w:type="spellStart"/>
      <w:r w:rsidR="00C532E7" w:rsidRPr="00C532E7">
        <w:rPr>
          <w:bCs/>
        </w:rPr>
        <w:t>Pivovarova</w:t>
      </w:r>
      <w:proofErr w:type="spellEnd"/>
      <w:r w:rsidR="00C532E7" w:rsidRPr="00C532E7">
        <w:rPr>
          <w:bCs/>
        </w:rPr>
        <w:t xml:space="preserve"> </w:t>
      </w:r>
      <w:r w:rsidR="002B3B35">
        <w:rPr>
          <w:bCs/>
        </w:rPr>
        <w:t>and</w:t>
      </w:r>
      <w:r w:rsidR="00C532E7" w:rsidRPr="00C532E7">
        <w:rPr>
          <w:bCs/>
        </w:rPr>
        <w:t xml:space="preserve"> </w:t>
      </w:r>
      <w:proofErr w:type="spellStart"/>
      <w:r w:rsidR="00C532E7" w:rsidRPr="00C532E7">
        <w:rPr>
          <w:bCs/>
        </w:rPr>
        <w:t>Swee</w:t>
      </w:r>
      <w:proofErr w:type="spellEnd"/>
      <w:r w:rsidR="00C532E7" w:rsidRPr="00C532E7">
        <w:rPr>
          <w:bCs/>
        </w:rPr>
        <w:t xml:space="preserve"> 2015), </w:t>
      </w:r>
      <w:r w:rsidR="003A02CC">
        <w:rPr>
          <w:bCs/>
        </w:rPr>
        <w:t xml:space="preserve">with a </w:t>
      </w:r>
      <w:r w:rsidR="00C532E7">
        <w:rPr>
          <w:bCs/>
        </w:rPr>
        <w:t xml:space="preserve">parallel government </w:t>
      </w:r>
      <w:r w:rsidR="00C532E7" w:rsidRPr="00C532E7">
        <w:rPr>
          <w:bCs/>
        </w:rPr>
        <w:t>(</w:t>
      </w:r>
      <w:proofErr w:type="spellStart"/>
      <w:r w:rsidR="00C532E7" w:rsidRPr="00C532E7">
        <w:rPr>
          <w:bCs/>
        </w:rPr>
        <w:t>Libois</w:t>
      </w:r>
      <w:proofErr w:type="spellEnd"/>
      <w:r w:rsidR="00C532E7" w:rsidRPr="00C532E7">
        <w:rPr>
          <w:bCs/>
        </w:rPr>
        <w:t xml:space="preserve"> 2016). In 2005, </w:t>
      </w:r>
      <w:r w:rsidR="00C532E7">
        <w:rPr>
          <w:bCs/>
        </w:rPr>
        <w:t xml:space="preserve">the </w:t>
      </w:r>
      <w:r w:rsidR="00C532E7" w:rsidRPr="00C532E7">
        <w:rPr>
          <w:bCs/>
        </w:rPr>
        <w:t>Maoist</w:t>
      </w:r>
      <w:r w:rsidR="00C532E7">
        <w:rPr>
          <w:bCs/>
        </w:rPr>
        <w:t>s</w:t>
      </w:r>
      <w:r w:rsidR="00C532E7" w:rsidRPr="00C532E7">
        <w:rPr>
          <w:bCs/>
        </w:rPr>
        <w:t xml:space="preserve"> called for a unilateral ceasefire </w:t>
      </w:r>
      <w:r w:rsidR="006A39C2">
        <w:rPr>
          <w:bCs/>
        </w:rPr>
        <w:t xml:space="preserve">so as </w:t>
      </w:r>
      <w:r w:rsidR="00C532E7" w:rsidRPr="00C532E7">
        <w:rPr>
          <w:bCs/>
        </w:rPr>
        <w:t xml:space="preserve">to </w:t>
      </w:r>
      <w:r w:rsidR="003A02CC">
        <w:rPr>
          <w:bCs/>
        </w:rPr>
        <w:t xml:space="preserve">join </w:t>
      </w:r>
      <w:r w:rsidR="00C532E7" w:rsidRPr="00C532E7">
        <w:rPr>
          <w:bCs/>
        </w:rPr>
        <w:t xml:space="preserve">peace talks with </w:t>
      </w:r>
      <w:r w:rsidR="008B30A7">
        <w:rPr>
          <w:bCs/>
        </w:rPr>
        <w:t xml:space="preserve">other major </w:t>
      </w:r>
      <w:r w:rsidR="008B30A7">
        <w:rPr>
          <w:bCs/>
        </w:rPr>
        <w:lastRenderedPageBreak/>
        <w:t>political parties</w:t>
      </w:r>
      <w:r w:rsidR="00C532E7" w:rsidRPr="00C532E7">
        <w:rPr>
          <w:bCs/>
        </w:rPr>
        <w:t xml:space="preserve">. Later in 2006, </w:t>
      </w:r>
      <w:r w:rsidR="00C532E7">
        <w:rPr>
          <w:bCs/>
        </w:rPr>
        <w:t xml:space="preserve">an </w:t>
      </w:r>
      <w:r w:rsidR="00C532E7" w:rsidRPr="00C532E7">
        <w:rPr>
          <w:bCs/>
        </w:rPr>
        <w:t xml:space="preserve">uprising of </w:t>
      </w:r>
      <w:r w:rsidR="00C532E7">
        <w:rPr>
          <w:bCs/>
        </w:rPr>
        <w:t xml:space="preserve">the </w:t>
      </w:r>
      <w:r w:rsidR="00C532E7" w:rsidRPr="00C532E7">
        <w:rPr>
          <w:bCs/>
        </w:rPr>
        <w:t>Nepali popul</w:t>
      </w:r>
      <w:r w:rsidR="00C532E7">
        <w:rPr>
          <w:bCs/>
        </w:rPr>
        <w:t>ation against the King brought an</w:t>
      </w:r>
      <w:r w:rsidR="00C532E7" w:rsidRPr="00C532E7">
        <w:rPr>
          <w:bCs/>
        </w:rPr>
        <w:t xml:space="preserve"> end </w:t>
      </w:r>
      <w:r w:rsidR="00C532E7">
        <w:rPr>
          <w:bCs/>
        </w:rPr>
        <w:t xml:space="preserve">to the </w:t>
      </w:r>
      <w:r w:rsidR="003A02CC">
        <w:rPr>
          <w:bCs/>
        </w:rPr>
        <w:t>m</w:t>
      </w:r>
      <w:r w:rsidR="00C532E7" w:rsidRPr="00C532E7">
        <w:rPr>
          <w:bCs/>
        </w:rPr>
        <w:t>onarch</w:t>
      </w:r>
      <w:r w:rsidR="003A02CC">
        <w:rPr>
          <w:bCs/>
        </w:rPr>
        <w:t>y</w:t>
      </w:r>
      <w:r w:rsidR="00C532E7" w:rsidRPr="00C532E7">
        <w:rPr>
          <w:bCs/>
        </w:rPr>
        <w:t>. By then, a peace agreement signed with a</w:t>
      </w:r>
      <w:r w:rsidR="00C532E7">
        <w:rPr>
          <w:bCs/>
        </w:rPr>
        <w:t>ll political parties</w:t>
      </w:r>
      <w:r w:rsidR="00C532E7" w:rsidRPr="00C532E7">
        <w:rPr>
          <w:bCs/>
        </w:rPr>
        <w:t xml:space="preserve"> led to the end of the decade-long conflict</w:t>
      </w:r>
      <w:r w:rsidR="00C532E7">
        <w:rPr>
          <w:bCs/>
        </w:rPr>
        <w:t xml:space="preserve"> </w:t>
      </w:r>
      <w:r w:rsidR="00C532E7" w:rsidRPr="009A7E94">
        <w:rPr>
          <w:bCs/>
          <w:noProof/>
        </w:rPr>
        <w:t>and</w:t>
      </w:r>
      <w:r w:rsidR="00C532E7">
        <w:rPr>
          <w:bCs/>
        </w:rPr>
        <w:t xml:space="preserve"> by the time of elections in </w:t>
      </w:r>
      <w:r w:rsidR="00C532E7" w:rsidRPr="009A7E94">
        <w:rPr>
          <w:bCs/>
          <w:noProof/>
        </w:rPr>
        <w:t>2008</w:t>
      </w:r>
      <w:r w:rsidR="00C532E7">
        <w:rPr>
          <w:bCs/>
        </w:rPr>
        <w:t xml:space="preserve"> the political party based on the Maoists won close to half of the seats.</w:t>
      </w:r>
    </w:p>
    <w:p w14:paraId="4B39B7BE" w14:textId="77777777" w:rsidR="00B34DFC" w:rsidRPr="005553A7" w:rsidRDefault="00B34DFC" w:rsidP="00AF0F8C">
      <w:pPr>
        <w:autoSpaceDE w:val="0"/>
        <w:autoSpaceDN w:val="0"/>
        <w:adjustRightInd w:val="0"/>
        <w:spacing w:after="0" w:line="288" w:lineRule="auto"/>
        <w:jc w:val="both"/>
        <w:rPr>
          <w:bCs/>
        </w:rPr>
      </w:pPr>
    </w:p>
    <w:p w14:paraId="011E3B26" w14:textId="6E80D77F" w:rsidR="00AC4A65" w:rsidRDefault="003A02CC" w:rsidP="00AF0F8C">
      <w:pPr>
        <w:autoSpaceDE w:val="0"/>
        <w:autoSpaceDN w:val="0"/>
        <w:adjustRightInd w:val="0"/>
        <w:spacing w:after="0" w:line="288" w:lineRule="auto"/>
        <w:ind w:firstLine="720"/>
        <w:jc w:val="both"/>
        <w:rPr>
          <w:bCs/>
        </w:rPr>
      </w:pPr>
      <w:r w:rsidRPr="003A02CC">
        <w:rPr>
          <w:bCs/>
        </w:rPr>
        <w:t xml:space="preserve">The data in Figure 4 are from the Informal Sector Service Centre (INSEC), </w:t>
      </w:r>
      <w:r w:rsidRPr="009A7E94">
        <w:rPr>
          <w:bCs/>
          <w:noProof/>
        </w:rPr>
        <w:t>a NGO</w:t>
      </w:r>
      <w:r w:rsidRPr="003A02CC">
        <w:rPr>
          <w:bCs/>
        </w:rPr>
        <w:t xml:space="preserve"> </w:t>
      </w:r>
      <w:r>
        <w:rPr>
          <w:bCs/>
        </w:rPr>
        <w:t xml:space="preserve">in </w:t>
      </w:r>
      <w:r w:rsidRPr="003A02CC">
        <w:rPr>
          <w:bCs/>
        </w:rPr>
        <w:t>Kathmandu who monitored</w:t>
      </w:r>
      <w:r w:rsidR="00F75225">
        <w:rPr>
          <w:bCs/>
        </w:rPr>
        <w:t xml:space="preserve"> human rights violations by </w:t>
      </w:r>
      <w:r w:rsidRPr="003A02CC">
        <w:rPr>
          <w:bCs/>
        </w:rPr>
        <w:t xml:space="preserve">Maoist and government forces from February 1996 to December 2006. Their data are considered the most reliable source </w:t>
      </w:r>
      <w:r w:rsidRPr="009A7E94">
        <w:rPr>
          <w:bCs/>
          <w:noProof/>
        </w:rPr>
        <w:t>on</w:t>
      </w:r>
      <w:r w:rsidRPr="003A02CC">
        <w:rPr>
          <w:bCs/>
        </w:rPr>
        <w:t xml:space="preserve"> the conflict intensity during the civil war (</w:t>
      </w:r>
      <w:proofErr w:type="spellStart"/>
      <w:r w:rsidRPr="003A02CC">
        <w:rPr>
          <w:bCs/>
        </w:rPr>
        <w:t>Libois</w:t>
      </w:r>
      <w:proofErr w:type="spellEnd"/>
      <w:r w:rsidRPr="003A02CC">
        <w:rPr>
          <w:bCs/>
        </w:rPr>
        <w:t xml:space="preserve"> 2016</w:t>
      </w:r>
      <w:r w:rsidR="002B3B35">
        <w:rPr>
          <w:bCs/>
        </w:rPr>
        <w:t>,</w:t>
      </w:r>
      <w:r w:rsidRPr="003A02CC">
        <w:rPr>
          <w:bCs/>
        </w:rPr>
        <w:t xml:space="preserve"> Valente 2013). For each </w:t>
      </w:r>
      <w:r>
        <w:rPr>
          <w:bCs/>
        </w:rPr>
        <w:t>death and disappearance (equated</w:t>
      </w:r>
      <w:r w:rsidRPr="003A02CC">
        <w:rPr>
          <w:bCs/>
        </w:rPr>
        <w:t xml:space="preserve"> to death </w:t>
      </w:r>
      <w:r>
        <w:rPr>
          <w:bCs/>
        </w:rPr>
        <w:t xml:space="preserve">if they were never </w:t>
      </w:r>
      <w:r w:rsidRPr="003A02CC">
        <w:rPr>
          <w:bCs/>
        </w:rPr>
        <w:t xml:space="preserve">located) in INSEC’s district-level </w:t>
      </w:r>
      <w:r w:rsidRPr="009A7E94">
        <w:rPr>
          <w:bCs/>
          <w:noProof/>
        </w:rPr>
        <w:t>dataset</w:t>
      </w:r>
      <w:r w:rsidRPr="003A02CC">
        <w:rPr>
          <w:bCs/>
        </w:rPr>
        <w:t xml:space="preserve"> we disaggregated to VDC level </w:t>
      </w:r>
      <w:r w:rsidR="00F75225">
        <w:rPr>
          <w:bCs/>
        </w:rPr>
        <w:t xml:space="preserve">by using the report of </w:t>
      </w:r>
      <w:r w:rsidRPr="003A02CC">
        <w:rPr>
          <w:bCs/>
        </w:rPr>
        <w:t>where the victimization event occurred</w:t>
      </w:r>
      <w:r w:rsidR="00866424">
        <w:rPr>
          <w:bCs/>
        </w:rPr>
        <w:t>. These data cover the army, p</w:t>
      </w:r>
      <w:r w:rsidRPr="003A02CC">
        <w:rPr>
          <w:bCs/>
        </w:rPr>
        <w:t>olice, insurgents</w:t>
      </w:r>
      <w:r w:rsidR="00866424">
        <w:rPr>
          <w:bCs/>
        </w:rPr>
        <w:t>,</w:t>
      </w:r>
      <w:r w:rsidRPr="003A02CC">
        <w:rPr>
          <w:bCs/>
        </w:rPr>
        <w:t xml:space="preserve"> and civilians who may be killed in cross-</w:t>
      </w:r>
      <w:r w:rsidR="00F75225">
        <w:rPr>
          <w:bCs/>
        </w:rPr>
        <w:t>fire, by landmines, and so on</w:t>
      </w:r>
      <w:r w:rsidRPr="003A02CC">
        <w:rPr>
          <w:bCs/>
        </w:rPr>
        <w:t xml:space="preserve">. Of the 15,021 deaths covered in the INSEC data (Joshi </w:t>
      </w:r>
      <w:r w:rsidR="002B3B35">
        <w:rPr>
          <w:bCs/>
        </w:rPr>
        <w:t>and</w:t>
      </w:r>
      <w:r w:rsidRPr="003A02CC">
        <w:rPr>
          <w:bCs/>
        </w:rPr>
        <w:t xml:space="preserve"> </w:t>
      </w:r>
      <w:proofErr w:type="spellStart"/>
      <w:r w:rsidRPr="003A02CC">
        <w:rPr>
          <w:bCs/>
        </w:rPr>
        <w:t>Pyakurel</w:t>
      </w:r>
      <w:proofErr w:type="spellEnd"/>
      <w:r w:rsidRPr="003A02CC">
        <w:rPr>
          <w:bCs/>
        </w:rPr>
        <w:t xml:space="preserve"> 2015), we could identify the VDC where the death occurred </w:t>
      </w:r>
      <w:r w:rsidR="00D90569">
        <w:rPr>
          <w:bCs/>
        </w:rPr>
        <w:t xml:space="preserve">in over 97 percent of cases, </w:t>
      </w:r>
      <w:r w:rsidRPr="003A02CC">
        <w:rPr>
          <w:bCs/>
        </w:rPr>
        <w:t xml:space="preserve">for 14,595 victims. </w:t>
      </w:r>
      <w:r w:rsidR="00D90569">
        <w:rPr>
          <w:bCs/>
        </w:rPr>
        <w:t>As far as we know, this is the first research to use the location of deaths at this spatially detailed level, with all previous studies using the district-level conflict data.</w:t>
      </w:r>
    </w:p>
    <w:p w14:paraId="4FAD94F8" w14:textId="77777777" w:rsidR="006E2B90" w:rsidRDefault="006E2B90" w:rsidP="00AF0F8C">
      <w:pPr>
        <w:autoSpaceDE w:val="0"/>
        <w:autoSpaceDN w:val="0"/>
        <w:adjustRightInd w:val="0"/>
        <w:spacing w:after="0" w:line="288" w:lineRule="auto"/>
        <w:ind w:firstLine="720"/>
        <w:jc w:val="both"/>
        <w:rPr>
          <w:bCs/>
        </w:rPr>
      </w:pPr>
    </w:p>
    <w:p w14:paraId="7FCFCF55" w14:textId="250FE66B" w:rsidR="00D90569" w:rsidRDefault="00D90569" w:rsidP="00AF0F8C">
      <w:pPr>
        <w:autoSpaceDE w:val="0"/>
        <w:autoSpaceDN w:val="0"/>
        <w:adjustRightInd w:val="0"/>
        <w:spacing w:after="0" w:line="288" w:lineRule="auto"/>
        <w:ind w:firstLine="720"/>
        <w:jc w:val="both"/>
        <w:rPr>
          <w:bCs/>
        </w:rPr>
      </w:pPr>
      <w:r>
        <w:rPr>
          <w:bCs/>
        </w:rPr>
        <w:t xml:space="preserve">The location of deaths during the 2002-04 peak in the conflict is mapped in Figure 5a. </w:t>
      </w:r>
      <w:r w:rsidR="00666A89">
        <w:rPr>
          <w:bCs/>
        </w:rPr>
        <w:t>T</w:t>
      </w:r>
      <w:r>
        <w:rPr>
          <w:bCs/>
        </w:rPr>
        <w:t>he conflict was often very localized, and almost half of all VDCs (</w:t>
      </w:r>
      <w:r>
        <w:rPr>
          <w:bCs/>
          <w:i/>
          <w:iCs/>
        </w:rPr>
        <w:t>n</w:t>
      </w:r>
      <w:r>
        <w:rPr>
          <w:bCs/>
        </w:rPr>
        <w:t xml:space="preserve">=1954) had no deaths recorded. In contrast, just two </w:t>
      </w:r>
      <w:r w:rsidR="00666A89">
        <w:rPr>
          <w:bCs/>
        </w:rPr>
        <w:t xml:space="preserve">of 75 </w:t>
      </w:r>
      <w:r>
        <w:rPr>
          <w:bCs/>
        </w:rPr>
        <w:t>districts (that is, 3% of the total) had no conflict-related deaths</w:t>
      </w:r>
      <w:r w:rsidR="00666A89">
        <w:rPr>
          <w:bCs/>
        </w:rPr>
        <w:t>. Thus, the spatially aggregated data make</w:t>
      </w:r>
      <w:r w:rsidR="005C6155">
        <w:rPr>
          <w:bCs/>
        </w:rPr>
        <w:t xml:space="preserve"> the conflict appear more widespread</w:t>
      </w:r>
      <w:r>
        <w:rPr>
          <w:bCs/>
        </w:rPr>
        <w:t xml:space="preserve">. </w:t>
      </w:r>
      <w:r w:rsidR="00666A89">
        <w:rPr>
          <w:bCs/>
        </w:rPr>
        <w:t xml:space="preserve">At </w:t>
      </w:r>
      <w:r w:rsidR="00F935CA">
        <w:rPr>
          <w:bCs/>
        </w:rPr>
        <w:t xml:space="preserve">the other end of the distribution, just 13 VDCs had 50 or more deaths </w:t>
      </w:r>
      <w:r w:rsidR="00F935CA" w:rsidRPr="009A7E94">
        <w:rPr>
          <w:bCs/>
          <w:noProof/>
        </w:rPr>
        <w:t>and</w:t>
      </w:r>
      <w:r w:rsidR="00F935CA">
        <w:rPr>
          <w:bCs/>
        </w:rPr>
        <w:t xml:space="preserve"> 29 had 30 or more deaths (that is, averaging ten deaths per year). </w:t>
      </w:r>
      <w:r w:rsidR="00666A89">
        <w:rPr>
          <w:bCs/>
        </w:rPr>
        <w:t xml:space="preserve">Variance decompositions </w:t>
      </w:r>
      <w:r w:rsidR="00F935CA">
        <w:rPr>
          <w:bCs/>
        </w:rPr>
        <w:t>also show that</w:t>
      </w:r>
      <w:r w:rsidR="00666A89">
        <w:rPr>
          <w:bCs/>
        </w:rPr>
        <w:t xml:space="preserve"> </w:t>
      </w:r>
      <w:r>
        <w:rPr>
          <w:bCs/>
        </w:rPr>
        <w:t>distric</w:t>
      </w:r>
      <w:r w:rsidR="00F935CA">
        <w:rPr>
          <w:bCs/>
        </w:rPr>
        <w:t>t-level analysis may mislead</w:t>
      </w:r>
      <w:r w:rsidR="00666A89">
        <w:rPr>
          <w:bCs/>
        </w:rPr>
        <w:t>;</w:t>
      </w:r>
      <w:r w:rsidR="00156CCA">
        <w:rPr>
          <w:bCs/>
        </w:rPr>
        <w:t xml:space="preserve"> the standard deviation (SD) in the number of deaths is 7.1</w:t>
      </w:r>
      <w:r w:rsidR="00666A89">
        <w:rPr>
          <w:bCs/>
        </w:rPr>
        <w:t> </w:t>
      </w:r>
      <w:r w:rsidR="00156CCA">
        <w:rPr>
          <w:bCs/>
        </w:rPr>
        <w:t xml:space="preserve">within districts and only 2.0 between districts. In other words, there is more than three times as much variability within a district as between districts. This also shows up in the </w:t>
      </w:r>
      <w:r w:rsidR="00832524">
        <w:rPr>
          <w:bCs/>
        </w:rPr>
        <w:t xml:space="preserve">low value (0.08) of the </w:t>
      </w:r>
      <w:r w:rsidR="00156CCA">
        <w:rPr>
          <w:bCs/>
        </w:rPr>
        <w:t>intra-district correlation in deaths (Figure 5a).</w:t>
      </w:r>
    </w:p>
    <w:p w14:paraId="6E0768B1" w14:textId="77777777" w:rsidR="0061072E" w:rsidRDefault="0061072E" w:rsidP="00AF0F8C">
      <w:pPr>
        <w:autoSpaceDE w:val="0"/>
        <w:autoSpaceDN w:val="0"/>
        <w:adjustRightInd w:val="0"/>
        <w:spacing w:after="0" w:line="288" w:lineRule="auto"/>
        <w:ind w:firstLine="720"/>
        <w:jc w:val="both"/>
        <w:rPr>
          <w:bCs/>
        </w:rPr>
      </w:pPr>
    </w:p>
    <w:p w14:paraId="7B4C2028" w14:textId="49D45DCB" w:rsidR="00F935CA" w:rsidRDefault="00F935CA" w:rsidP="00AF0F8C">
      <w:pPr>
        <w:autoSpaceDE w:val="0"/>
        <w:autoSpaceDN w:val="0"/>
        <w:adjustRightInd w:val="0"/>
        <w:spacing w:after="0" w:line="288" w:lineRule="auto"/>
        <w:ind w:firstLine="720"/>
        <w:jc w:val="both"/>
        <w:rPr>
          <w:bCs/>
        </w:rPr>
      </w:pPr>
      <w:r>
        <w:rPr>
          <w:bCs/>
        </w:rPr>
        <w:t xml:space="preserve">In Figure 5b we consider death rates rather than </w:t>
      </w:r>
      <w:r w:rsidRPr="009A7E94">
        <w:rPr>
          <w:bCs/>
          <w:noProof/>
        </w:rPr>
        <w:t>deaths</w:t>
      </w:r>
      <w:r w:rsidR="008A161C" w:rsidRPr="009A7E94">
        <w:rPr>
          <w:bCs/>
          <w:noProof/>
        </w:rPr>
        <w:t>,</w:t>
      </w:r>
      <w:r w:rsidR="008A161C">
        <w:rPr>
          <w:bCs/>
        </w:rPr>
        <w:t xml:space="preserve"> since Nepal’s population is unequally distributed over space (and the Maoists initially established in </w:t>
      </w:r>
      <w:r w:rsidR="008A161C" w:rsidRPr="009A7E94">
        <w:rPr>
          <w:bCs/>
          <w:noProof/>
        </w:rPr>
        <w:t>low density</w:t>
      </w:r>
      <w:r w:rsidR="008A161C">
        <w:rPr>
          <w:bCs/>
        </w:rPr>
        <w:t xml:space="preserve"> areas). Using death rate</w:t>
      </w:r>
      <w:r w:rsidR="00866424">
        <w:rPr>
          <w:bCs/>
        </w:rPr>
        <w:t xml:space="preserve">s tilts conflict intensity slightly </w:t>
      </w:r>
      <w:r w:rsidR="008A161C">
        <w:rPr>
          <w:bCs/>
        </w:rPr>
        <w:t xml:space="preserve">to the west, but it remains the case that the standard deviation in death rates within districts is three times as large as between districts </w:t>
      </w:r>
      <w:r w:rsidR="008A161C" w:rsidRPr="009A7E94">
        <w:rPr>
          <w:bCs/>
          <w:noProof/>
        </w:rPr>
        <w:t>so</w:t>
      </w:r>
      <w:r w:rsidR="008A161C">
        <w:rPr>
          <w:bCs/>
        </w:rPr>
        <w:t xml:space="preserve"> a district level analysis is likely to mislead because it understates the spatial heterogeneity. We illustrate this effect in Figure 5c, which takes the same death rate data as in Figure 5b but averages it to district level before mapping</w:t>
      </w:r>
      <w:r w:rsidR="000909B1">
        <w:rPr>
          <w:bCs/>
        </w:rPr>
        <w:t xml:space="preserve">; the conflict appears to be far more widespread, both in the west and also in the </w:t>
      </w:r>
      <w:r w:rsidR="000909B1" w:rsidRPr="009A7E94">
        <w:rPr>
          <w:bCs/>
          <w:noProof/>
        </w:rPr>
        <w:t>north east</w:t>
      </w:r>
      <w:r w:rsidR="000909B1">
        <w:rPr>
          <w:bCs/>
        </w:rPr>
        <w:t xml:space="preserve">. Our econometric analysis in Section IV </w:t>
      </w:r>
      <w:r w:rsidR="003C5D4C">
        <w:rPr>
          <w:bCs/>
        </w:rPr>
        <w:t xml:space="preserve">shows that </w:t>
      </w:r>
      <w:r w:rsidR="000909B1">
        <w:rPr>
          <w:bCs/>
        </w:rPr>
        <w:t xml:space="preserve">this spreading effect causes bias in models </w:t>
      </w:r>
      <w:r w:rsidR="006A39C2">
        <w:rPr>
          <w:bCs/>
        </w:rPr>
        <w:t>that estimate</w:t>
      </w:r>
      <w:r w:rsidR="000909B1">
        <w:rPr>
          <w:bCs/>
        </w:rPr>
        <w:t xml:space="preserve"> impacts of the conflict.</w:t>
      </w:r>
    </w:p>
    <w:p w14:paraId="731F024B" w14:textId="07A7F761" w:rsidR="00E0094C" w:rsidRDefault="00E0094C" w:rsidP="00AF0F8C">
      <w:pPr>
        <w:autoSpaceDE w:val="0"/>
        <w:autoSpaceDN w:val="0"/>
        <w:adjustRightInd w:val="0"/>
        <w:spacing w:after="0" w:line="288" w:lineRule="auto"/>
        <w:ind w:firstLine="720"/>
        <w:jc w:val="both"/>
        <w:rPr>
          <w:bCs/>
        </w:rPr>
      </w:pPr>
    </w:p>
    <w:p w14:paraId="51C9E8BA" w14:textId="49F21304" w:rsidR="00E0094C" w:rsidRDefault="00E0094C">
      <w:pPr>
        <w:rPr>
          <w:bCs/>
        </w:rPr>
      </w:pPr>
      <w:r>
        <w:rPr>
          <w:bCs/>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E0094C" w14:paraId="38CED25B" w14:textId="77777777" w:rsidTr="00CB6A6D">
        <w:tc>
          <w:tcPr>
            <w:tcW w:w="9021" w:type="dxa"/>
            <w:tcBorders>
              <w:bottom w:val="single" w:sz="4" w:space="0" w:color="auto"/>
            </w:tcBorders>
          </w:tcPr>
          <w:p w14:paraId="4304E79C" w14:textId="77777777" w:rsidR="00DD1593" w:rsidRDefault="00E0094C" w:rsidP="000260CA">
            <w:pPr>
              <w:jc w:val="center"/>
              <w:rPr>
                <w:rFonts w:eastAsia="Times New Roman"/>
                <w:b/>
                <w:sz w:val="22"/>
                <w:szCs w:val="22"/>
                <w:lang w:val="en-AU"/>
              </w:rPr>
            </w:pPr>
            <w:r w:rsidRPr="00DD1593">
              <w:rPr>
                <w:rFonts w:eastAsia="Times New Roman"/>
                <w:b/>
                <w:sz w:val="22"/>
                <w:szCs w:val="22"/>
                <w:lang w:val="en-AU"/>
              </w:rPr>
              <w:lastRenderedPageBreak/>
              <w:t xml:space="preserve">Figure 5: Spatial Variation in Conflict Intensity: </w:t>
            </w:r>
          </w:p>
          <w:p w14:paraId="62AA42BA" w14:textId="658068A5" w:rsidR="00E0094C" w:rsidRPr="00DD1593" w:rsidRDefault="00E0094C" w:rsidP="000260CA">
            <w:pPr>
              <w:jc w:val="center"/>
              <w:rPr>
                <w:rFonts w:eastAsia="Times New Roman"/>
                <w:b/>
                <w:sz w:val="22"/>
                <w:szCs w:val="22"/>
                <w:lang w:val="en-AU"/>
              </w:rPr>
            </w:pPr>
            <w:r w:rsidRPr="00DD1593">
              <w:rPr>
                <w:rFonts w:eastAsia="Times New Roman"/>
                <w:b/>
                <w:sz w:val="22"/>
                <w:szCs w:val="22"/>
                <w:lang w:val="en-AU"/>
              </w:rPr>
              <w:t xml:space="preserve">(a) </w:t>
            </w:r>
            <w:r w:rsidR="00DD1593">
              <w:rPr>
                <w:rFonts w:eastAsia="Times New Roman"/>
                <w:b/>
                <w:sz w:val="22"/>
                <w:szCs w:val="22"/>
                <w:lang w:val="en-AU"/>
              </w:rPr>
              <w:t>D</w:t>
            </w:r>
            <w:r w:rsidRPr="00DD1593">
              <w:rPr>
                <w:rFonts w:eastAsia="Times New Roman"/>
                <w:b/>
                <w:sz w:val="22"/>
                <w:szCs w:val="22"/>
                <w:lang w:val="en-AU"/>
              </w:rPr>
              <w:t xml:space="preserve">eaths (b) </w:t>
            </w:r>
            <w:r w:rsidR="00DD1593">
              <w:rPr>
                <w:rFonts w:eastAsia="Times New Roman"/>
                <w:b/>
                <w:sz w:val="22"/>
                <w:szCs w:val="22"/>
                <w:lang w:val="en-AU"/>
              </w:rPr>
              <w:t>D</w:t>
            </w:r>
            <w:r w:rsidRPr="00DD1593">
              <w:rPr>
                <w:rFonts w:eastAsia="Times New Roman"/>
                <w:b/>
                <w:sz w:val="22"/>
                <w:szCs w:val="22"/>
                <w:lang w:val="en-AU"/>
              </w:rPr>
              <w:t xml:space="preserve">eath </w:t>
            </w:r>
            <w:r w:rsidR="00DD1593">
              <w:rPr>
                <w:rFonts w:eastAsia="Times New Roman"/>
                <w:b/>
                <w:sz w:val="22"/>
                <w:szCs w:val="22"/>
                <w:lang w:val="en-AU"/>
              </w:rPr>
              <w:t>R</w:t>
            </w:r>
            <w:r w:rsidRPr="00DD1593">
              <w:rPr>
                <w:rFonts w:eastAsia="Times New Roman"/>
                <w:b/>
                <w:sz w:val="22"/>
                <w:szCs w:val="22"/>
                <w:lang w:val="en-AU"/>
              </w:rPr>
              <w:t xml:space="preserve">ates (c) </w:t>
            </w:r>
            <w:r w:rsidR="00DD1593">
              <w:rPr>
                <w:rFonts w:eastAsia="Times New Roman"/>
                <w:b/>
                <w:sz w:val="22"/>
                <w:szCs w:val="22"/>
                <w:lang w:val="en-AU"/>
              </w:rPr>
              <w:t>S</w:t>
            </w:r>
            <w:r w:rsidRPr="00DD1593">
              <w:rPr>
                <w:rFonts w:eastAsia="Times New Roman"/>
                <w:b/>
                <w:sz w:val="22"/>
                <w:szCs w:val="22"/>
                <w:lang w:val="en-AU"/>
              </w:rPr>
              <w:t>moothed by District</w:t>
            </w:r>
          </w:p>
        </w:tc>
      </w:tr>
      <w:tr w:rsidR="00E0094C" w14:paraId="5A83C428" w14:textId="77777777" w:rsidTr="00CB6A6D">
        <w:tc>
          <w:tcPr>
            <w:tcW w:w="9021" w:type="dxa"/>
            <w:tcBorders>
              <w:top w:val="single" w:sz="4" w:space="0" w:color="auto"/>
              <w:left w:val="single" w:sz="4" w:space="0" w:color="auto"/>
              <w:bottom w:val="single" w:sz="4" w:space="0" w:color="auto"/>
              <w:right w:val="single" w:sz="4" w:space="0" w:color="auto"/>
            </w:tcBorders>
          </w:tcPr>
          <w:p w14:paraId="7168BF67" w14:textId="77777777" w:rsidR="00E0094C" w:rsidRDefault="00E0094C" w:rsidP="00CB6A6D">
            <w:pPr>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85888" behindDoc="0" locked="0" layoutInCell="1" allowOverlap="1" wp14:anchorId="15310BF0" wp14:editId="15A3BA3A">
                      <wp:simplePos x="0" y="0"/>
                      <wp:positionH relativeFrom="column">
                        <wp:posOffset>38009</wp:posOffset>
                      </wp:positionH>
                      <wp:positionV relativeFrom="paragraph">
                        <wp:posOffset>96066</wp:posOffset>
                      </wp:positionV>
                      <wp:extent cx="283029" cy="2286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64DC619F" w14:textId="77777777" w:rsidR="004C09F1" w:rsidRPr="000C6095" w:rsidRDefault="004C09F1" w:rsidP="00E0094C">
                                  <w:pPr>
                                    <w:rPr>
                                      <w:b/>
                                      <w:bCs/>
                                    </w:rPr>
                                  </w:pPr>
                                  <w:r w:rsidRPr="000C6095">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310BF0" id="Text Box 7" o:spid="_x0000_s1032" type="#_x0000_t202" style="position:absolute;left:0;text-align:left;margin-left:3pt;margin-top:7.55pt;width:22.3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" fillcolor="white [3201]" stroked="f" strokeweight=".5pt">
                      <v:textbox inset="0,0,0,0">
                        <w:txbxContent>
                          <w:p w14:paraId="64DC619F" w14:textId="77777777" w:rsidR="004C09F1" w:rsidRPr="000C6095" w:rsidRDefault="004C09F1" w:rsidP="00E0094C">
                            <w:pPr>
                              <w:rPr>
                                <w:b/>
                                <w:bCs/>
                              </w:rPr>
                            </w:pPr>
                            <w:r w:rsidRPr="000C6095">
                              <w:rPr>
                                <w:b/>
                                <w:bCs/>
                              </w:rPr>
                              <w:t>(a)</w:t>
                            </w:r>
                          </w:p>
                        </w:txbxContent>
                      </v:textbox>
                    </v:shape>
                  </w:pict>
                </mc:Fallback>
              </mc:AlternateContent>
            </w:r>
            <w:r>
              <w:rPr>
                <w:rFonts w:eastAsia="Times New Roman"/>
                <w:bCs/>
                <w:noProof/>
                <w:lang w:eastAsia="en-NZ"/>
              </w:rPr>
              <w:drawing>
                <wp:inline distT="0" distB="0" distL="0" distR="0" wp14:anchorId="452BF3D9" wp14:editId="4236AF30">
                  <wp:extent cx="5040000" cy="279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5ATotalDeaths0204Version2.jpg"/>
                          <pic:cNvPicPr/>
                        </pic:nvPicPr>
                        <pic:blipFill rotWithShape="1">
                          <a:blip r:embed="rId17" cstate="print">
                            <a:extLst>
                              <a:ext uri="{28A0092B-C50C-407E-A947-70E740481C1C}">
                                <a14:useLocalDpi xmlns:a14="http://schemas.microsoft.com/office/drawing/2010/main" val="0"/>
                              </a:ext>
                            </a:extLst>
                          </a:blip>
                          <a:srcRect l="1943" t="3054" r="1942" b="21760"/>
                          <a:stretch/>
                        </pic:blipFill>
                        <pic:spPr bwMode="auto">
                          <a:xfrm>
                            <a:off x="0" y="0"/>
                            <a:ext cx="5040000" cy="2790000"/>
                          </a:xfrm>
                          <a:prstGeom prst="rect">
                            <a:avLst/>
                          </a:prstGeom>
                          <a:ln>
                            <a:noFill/>
                          </a:ln>
                          <a:extLst>
                            <a:ext uri="{53640926-AAD7-44D8-BBD7-CCE9431645EC}">
                              <a14:shadowObscured xmlns:a14="http://schemas.microsoft.com/office/drawing/2010/main"/>
                            </a:ext>
                          </a:extLst>
                        </pic:spPr>
                      </pic:pic>
                    </a:graphicData>
                  </a:graphic>
                </wp:inline>
              </w:drawing>
            </w:r>
          </w:p>
        </w:tc>
      </w:tr>
      <w:tr w:rsidR="00E0094C" w14:paraId="5665398E" w14:textId="77777777" w:rsidTr="00CB6A6D">
        <w:tc>
          <w:tcPr>
            <w:tcW w:w="9021" w:type="dxa"/>
            <w:tcBorders>
              <w:top w:val="single" w:sz="4" w:space="0" w:color="auto"/>
              <w:bottom w:val="single" w:sz="4" w:space="0" w:color="auto"/>
            </w:tcBorders>
          </w:tcPr>
          <w:p w14:paraId="0C09288C" w14:textId="77777777" w:rsidR="00E0094C" w:rsidRPr="0093177B" w:rsidRDefault="00E0094C" w:rsidP="00CB6A6D">
            <w:pPr>
              <w:rPr>
                <w:rFonts w:eastAsia="Times New Roman"/>
                <w:bCs/>
                <w:sz w:val="6"/>
                <w:szCs w:val="6"/>
                <w:lang w:val="en-AU"/>
              </w:rPr>
            </w:pPr>
          </w:p>
        </w:tc>
      </w:tr>
      <w:tr w:rsidR="00E0094C" w14:paraId="22677DB3" w14:textId="77777777" w:rsidTr="00CB6A6D">
        <w:tc>
          <w:tcPr>
            <w:tcW w:w="9021" w:type="dxa"/>
            <w:tcBorders>
              <w:top w:val="single" w:sz="4" w:space="0" w:color="auto"/>
              <w:left w:val="single" w:sz="4" w:space="0" w:color="auto"/>
              <w:bottom w:val="single" w:sz="4" w:space="0" w:color="auto"/>
              <w:right w:val="single" w:sz="4" w:space="0" w:color="auto"/>
            </w:tcBorders>
          </w:tcPr>
          <w:p w14:paraId="045DED5B" w14:textId="77777777" w:rsidR="00E0094C" w:rsidRDefault="00E0094C" w:rsidP="00CB6A6D">
            <w:pPr>
              <w:jc w:val="center"/>
              <w:rPr>
                <w:rFonts w:eastAsia="Times New Roman"/>
                <w:bCs/>
                <w:lang w:val="en-AU"/>
              </w:rPr>
            </w:pPr>
            <w:r>
              <w:rPr>
                <w:rFonts w:eastAsia="Times New Roman"/>
                <w:bCs/>
                <w:noProof/>
                <w:lang w:eastAsia="en-NZ"/>
              </w:rPr>
              <w:drawing>
                <wp:inline distT="0" distB="0" distL="0" distR="0" wp14:anchorId="46EB98BB" wp14:editId="574F2509">
                  <wp:extent cx="5040000" cy="2797200"/>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BDeathrate0204.jpg"/>
                          <pic:cNvPicPr/>
                        </pic:nvPicPr>
                        <pic:blipFill rotWithShape="1">
                          <a:blip r:embed="rId18" cstate="print">
                            <a:extLst>
                              <a:ext uri="{28A0092B-C50C-407E-A947-70E740481C1C}">
                                <a14:useLocalDpi xmlns:a14="http://schemas.microsoft.com/office/drawing/2010/main" val="0"/>
                              </a:ext>
                            </a:extLst>
                          </a:blip>
                          <a:srcRect l="1944" t="2592" r="1826" b="22022"/>
                          <a:stretch/>
                        </pic:blipFill>
                        <pic:spPr bwMode="auto">
                          <a:xfrm>
                            <a:off x="0" y="0"/>
                            <a:ext cx="5040000" cy="2797200"/>
                          </a:xfrm>
                          <a:prstGeom prst="rect">
                            <a:avLst/>
                          </a:prstGeom>
                          <a:ln>
                            <a:noFill/>
                          </a:ln>
                          <a:extLst>
                            <a:ext uri="{53640926-AAD7-44D8-BBD7-CCE9431645EC}">
                              <a14:shadowObscured xmlns:a14="http://schemas.microsoft.com/office/drawing/2010/main"/>
                            </a:ext>
                          </a:extLst>
                        </pic:spPr>
                      </pic:pic>
                    </a:graphicData>
                  </a:graphic>
                </wp:inline>
              </w:drawing>
            </w:r>
          </w:p>
        </w:tc>
      </w:tr>
      <w:tr w:rsidR="00E0094C" w:rsidRPr="0093177B" w14:paraId="049671C8" w14:textId="77777777" w:rsidTr="00CB6A6D">
        <w:tc>
          <w:tcPr>
            <w:tcW w:w="9021" w:type="dxa"/>
            <w:tcBorders>
              <w:top w:val="single" w:sz="4" w:space="0" w:color="auto"/>
              <w:bottom w:val="single" w:sz="4" w:space="0" w:color="auto"/>
            </w:tcBorders>
          </w:tcPr>
          <w:p w14:paraId="774DF3FF" w14:textId="77777777" w:rsidR="00E0094C" w:rsidRPr="0093177B" w:rsidRDefault="00E0094C" w:rsidP="00CB6A6D">
            <w:pPr>
              <w:rPr>
                <w:rFonts w:eastAsia="Times New Roman"/>
                <w:bCs/>
                <w:sz w:val="6"/>
                <w:szCs w:val="6"/>
                <w:lang w:val="en-AU"/>
              </w:rPr>
            </w:pPr>
          </w:p>
        </w:tc>
      </w:tr>
      <w:tr w:rsidR="00E0094C" w14:paraId="470B3D07" w14:textId="77777777" w:rsidTr="00CB6A6D">
        <w:tc>
          <w:tcPr>
            <w:tcW w:w="9021" w:type="dxa"/>
            <w:tcBorders>
              <w:top w:val="single" w:sz="4" w:space="0" w:color="auto"/>
              <w:left w:val="single" w:sz="4" w:space="0" w:color="auto"/>
              <w:bottom w:val="single" w:sz="4" w:space="0" w:color="auto"/>
              <w:right w:val="single" w:sz="4" w:space="0" w:color="auto"/>
            </w:tcBorders>
          </w:tcPr>
          <w:p w14:paraId="1A97A7C0" w14:textId="77777777" w:rsidR="00E0094C" w:rsidRDefault="00E0094C" w:rsidP="00CB6A6D">
            <w:pPr>
              <w:jc w:val="center"/>
              <w:rPr>
                <w:rFonts w:eastAsia="Times New Roman"/>
                <w:bCs/>
                <w:lang w:val="en-AU"/>
              </w:rPr>
            </w:pPr>
            <w:r>
              <w:rPr>
                <w:rFonts w:eastAsia="Times New Roman"/>
                <w:bCs/>
                <w:noProof/>
                <w:lang w:eastAsia="en-NZ"/>
              </w:rPr>
              <mc:AlternateContent>
                <mc:Choice Requires="wps">
                  <w:drawing>
                    <wp:anchor distT="0" distB="0" distL="114300" distR="114300" simplePos="0" relativeHeight="251687936" behindDoc="0" locked="0" layoutInCell="1" allowOverlap="1" wp14:anchorId="124CA1B7" wp14:editId="20E49BFC">
                      <wp:simplePos x="0" y="0"/>
                      <wp:positionH relativeFrom="column">
                        <wp:posOffset>38010</wp:posOffset>
                      </wp:positionH>
                      <wp:positionV relativeFrom="paragraph">
                        <wp:posOffset>-931454</wp:posOffset>
                      </wp:positionV>
                      <wp:extent cx="1578428" cy="527958"/>
                      <wp:effectExtent l="0" t="0" r="3175" b="5715"/>
                      <wp:wrapNone/>
                      <wp:docPr id="11" name="Text Box 11"/>
                      <wp:cNvGraphicFramePr/>
                      <a:graphic xmlns:a="http://schemas.openxmlformats.org/drawingml/2006/main">
                        <a:graphicData uri="http://schemas.microsoft.com/office/word/2010/wordprocessingShape">
                          <wps:wsp>
                            <wps:cNvSpPr txBox="1"/>
                            <wps:spPr>
                              <a:xfrm>
                                <a:off x="0" y="0"/>
                                <a:ext cx="1578428" cy="527958"/>
                              </a:xfrm>
                              <a:prstGeom prst="rect">
                                <a:avLst/>
                              </a:prstGeom>
                              <a:solidFill>
                                <a:schemeClr val="lt1"/>
                              </a:solidFill>
                              <a:ln w="6350">
                                <a:noFill/>
                              </a:ln>
                            </wps:spPr>
                            <wps:txbx>
                              <w:txbxContent>
                                <w:p w14:paraId="7599EA4C" w14:textId="77777777" w:rsidR="004C09F1" w:rsidRDefault="004C09F1" w:rsidP="00E0094C">
                                  <w:pPr>
                                    <w:spacing w:after="0" w:line="240" w:lineRule="auto"/>
                                    <w:rPr>
                                      <w:sz w:val="22"/>
                                      <w:szCs w:val="22"/>
                                    </w:rPr>
                                  </w:pPr>
                                  <w:r>
                                    <w:rPr>
                                      <w:sz w:val="22"/>
                                      <w:szCs w:val="22"/>
                                    </w:rPr>
                                    <w:t>SD within Districts = 1.2</w:t>
                                  </w:r>
                                </w:p>
                                <w:p w14:paraId="2CBE6823" w14:textId="77777777" w:rsidR="004C09F1" w:rsidRDefault="004C09F1" w:rsidP="00E0094C">
                                  <w:pPr>
                                    <w:spacing w:after="0" w:line="240" w:lineRule="auto"/>
                                    <w:rPr>
                                      <w:sz w:val="22"/>
                                      <w:szCs w:val="22"/>
                                    </w:rPr>
                                  </w:pPr>
                                  <w:r>
                                    <w:rPr>
                                      <w:sz w:val="22"/>
                                      <w:szCs w:val="22"/>
                                    </w:rPr>
                                    <w:t>SD between Districts = 0.4</w:t>
                                  </w:r>
                                </w:p>
                                <w:p w14:paraId="1FADCA61" w14:textId="77777777" w:rsidR="004C09F1" w:rsidRPr="000C6095" w:rsidRDefault="004C09F1" w:rsidP="00E0094C">
                                  <w:pPr>
                                    <w:spacing w:after="0" w:line="240" w:lineRule="auto"/>
                                    <w:rPr>
                                      <w:sz w:val="22"/>
                                      <w:szCs w:val="22"/>
                                    </w:rPr>
                                  </w:pPr>
                                  <w:r w:rsidRPr="000C6095">
                                    <w:rPr>
                                      <w:i/>
                                      <w:iCs/>
                                      <w:sz w:val="22"/>
                                      <w:szCs w:val="22"/>
                                    </w:rPr>
                                    <w:sym w:font="Symbol" w:char="F072"/>
                                  </w:r>
                                  <w:r>
                                    <w:rPr>
                                      <w:sz w:val="22"/>
                                      <w:szCs w:val="22"/>
                                      <w:vertAlign w:val="subscript"/>
                                    </w:rPr>
                                    <w:t xml:space="preserve"> intra-District</w:t>
                                  </w:r>
                                  <w:r>
                                    <w:rPr>
                                      <w:sz w:val="22"/>
                                      <w:szCs w:val="22"/>
                                    </w:rPr>
                                    <w:t xml:space="preserve"> = 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A1B7" id="Text Box 11" o:spid="_x0000_s1033" type="#_x0000_t202" style="position:absolute;left:0;text-align:left;margin-left:3pt;margin-top:-73.35pt;width:124.3pt;height:4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" fillcolor="white [3201]" stroked="f" strokeweight=".5pt">
                      <v:textbox inset="0,0,0,0">
                        <w:txbxContent>
                          <w:p w14:paraId="7599EA4C" w14:textId="77777777" w:rsidR="004C09F1" w:rsidRDefault="004C09F1" w:rsidP="00E0094C">
                            <w:pPr>
                              <w:spacing w:after="0" w:line="240" w:lineRule="auto"/>
                              <w:rPr>
                                <w:sz w:val="22"/>
                                <w:szCs w:val="22"/>
                              </w:rPr>
                            </w:pPr>
                            <w:r>
                              <w:rPr>
                                <w:sz w:val="22"/>
                                <w:szCs w:val="22"/>
                              </w:rPr>
                              <w:t>SD within Districts = 1.2</w:t>
                            </w:r>
                          </w:p>
                          <w:p w14:paraId="2CBE6823" w14:textId="77777777" w:rsidR="004C09F1" w:rsidRDefault="004C09F1" w:rsidP="00E0094C">
                            <w:pPr>
                              <w:spacing w:after="0" w:line="240" w:lineRule="auto"/>
                              <w:rPr>
                                <w:sz w:val="22"/>
                                <w:szCs w:val="22"/>
                              </w:rPr>
                            </w:pPr>
                            <w:r>
                              <w:rPr>
                                <w:sz w:val="22"/>
                                <w:szCs w:val="22"/>
                              </w:rPr>
                              <w:t>SD between Districts = 0.4</w:t>
                            </w:r>
                          </w:p>
                          <w:p w14:paraId="1FADCA61" w14:textId="77777777" w:rsidR="004C09F1" w:rsidRPr="000C6095" w:rsidRDefault="004C09F1" w:rsidP="00E0094C">
                            <w:pPr>
                              <w:spacing w:after="0" w:line="240" w:lineRule="auto"/>
                              <w:rPr>
                                <w:sz w:val="22"/>
                                <w:szCs w:val="22"/>
                              </w:rPr>
                            </w:pPr>
                            <w:r w:rsidRPr="000C6095">
                              <w:rPr>
                                <w:i/>
                                <w:iCs/>
                                <w:sz w:val="22"/>
                                <w:szCs w:val="22"/>
                              </w:rPr>
                              <w:sym w:font="Symbol" w:char="F072"/>
                            </w:r>
                            <w:r>
                              <w:rPr>
                                <w:sz w:val="22"/>
                                <w:szCs w:val="22"/>
                                <w:vertAlign w:val="subscript"/>
                              </w:rPr>
                              <w:t xml:space="preserve"> intra-District</w:t>
                            </w:r>
                            <w:r>
                              <w:rPr>
                                <w:sz w:val="22"/>
                                <w:szCs w:val="22"/>
                              </w:rPr>
                              <w:t xml:space="preserve"> = 0.10</w:t>
                            </w:r>
                          </w:p>
                        </w:txbxContent>
                      </v:textbox>
                    </v:shape>
                  </w:pict>
                </mc:Fallback>
              </mc:AlternateContent>
            </w:r>
            <w:r>
              <w:rPr>
                <w:rFonts w:eastAsia="Times New Roman"/>
                <w:bCs/>
                <w:noProof/>
                <w:lang w:eastAsia="en-NZ"/>
              </w:rPr>
              <mc:AlternateContent>
                <mc:Choice Requires="wps">
                  <w:drawing>
                    <wp:anchor distT="0" distB="0" distL="114300" distR="114300" simplePos="0" relativeHeight="251686912" behindDoc="0" locked="0" layoutInCell="1" allowOverlap="1" wp14:anchorId="7D40D65B" wp14:editId="3B6C49A9">
                      <wp:simplePos x="0" y="0"/>
                      <wp:positionH relativeFrom="column">
                        <wp:posOffset>-10523</wp:posOffset>
                      </wp:positionH>
                      <wp:positionV relativeFrom="paragraph">
                        <wp:posOffset>103505</wp:posOffset>
                      </wp:positionV>
                      <wp:extent cx="283029" cy="228600"/>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283029" cy="228600"/>
                              </a:xfrm>
                              <a:prstGeom prst="rect">
                                <a:avLst/>
                              </a:prstGeom>
                              <a:solidFill>
                                <a:schemeClr val="lt1"/>
                              </a:solidFill>
                              <a:ln w="6350">
                                <a:noFill/>
                              </a:ln>
                            </wps:spPr>
                            <wps:txbx>
                              <w:txbxContent>
                                <w:p w14:paraId="69399F89" w14:textId="77777777" w:rsidR="004C09F1" w:rsidRPr="000C6095" w:rsidRDefault="004C09F1" w:rsidP="00E0094C">
                                  <w:pPr>
                                    <w:rPr>
                                      <w:b/>
                                      <w:bCs/>
                                    </w:rPr>
                                  </w:pPr>
                                  <w:r>
                                    <w:rPr>
                                      <w:b/>
                                      <w:bCs/>
                                    </w:rPr>
                                    <w:t>(c</w:t>
                                  </w:r>
                                  <w:r w:rsidRPr="000C6095">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40D65B" id="Text Box 9" o:spid="_x0000_s1034" type="#_x0000_t202" style="position:absolute;left:0;text-align:left;margin-left:-.85pt;margin-top:8.15pt;width:22.3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" fillcolor="white [3201]" stroked="f" strokeweight=".5pt">
                      <v:textbox inset="0,0,0,0">
                        <w:txbxContent>
                          <w:p w14:paraId="69399F89" w14:textId="77777777" w:rsidR="004C09F1" w:rsidRPr="000C6095" w:rsidRDefault="004C09F1" w:rsidP="00E0094C">
                            <w:pPr>
                              <w:rPr>
                                <w:b/>
                                <w:bCs/>
                              </w:rPr>
                            </w:pPr>
                            <w:r>
                              <w:rPr>
                                <w:b/>
                                <w:bCs/>
                              </w:rPr>
                              <w:t>(c</w:t>
                            </w:r>
                            <w:r w:rsidRPr="000C6095">
                              <w:rPr>
                                <w:b/>
                                <w:bCs/>
                              </w:rPr>
                              <w:t>)</w:t>
                            </w:r>
                          </w:p>
                        </w:txbxContent>
                      </v:textbox>
                    </v:shape>
                  </w:pict>
                </mc:Fallback>
              </mc:AlternateContent>
            </w:r>
            <w:r>
              <w:rPr>
                <w:rFonts w:eastAsia="Times New Roman"/>
                <w:bCs/>
                <w:noProof/>
                <w:lang w:eastAsia="en-NZ"/>
              </w:rPr>
              <w:drawing>
                <wp:inline distT="0" distB="0" distL="0" distR="0" wp14:anchorId="4452A1C0" wp14:editId="311415EC">
                  <wp:extent cx="5040000" cy="2764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C_DistrictConRates.jpg"/>
                          <pic:cNvPicPr/>
                        </pic:nvPicPr>
                        <pic:blipFill rotWithShape="1">
                          <a:blip r:embed="rId19" cstate="print">
                            <a:extLst>
                              <a:ext uri="{28A0092B-C50C-407E-A947-70E740481C1C}">
                                <a14:useLocalDpi xmlns:a14="http://schemas.microsoft.com/office/drawing/2010/main" val="0"/>
                              </a:ext>
                            </a:extLst>
                          </a:blip>
                          <a:srcRect l="1520" t="2282" r="1039" b="22163"/>
                          <a:stretch/>
                        </pic:blipFill>
                        <pic:spPr bwMode="auto">
                          <a:xfrm>
                            <a:off x="0" y="0"/>
                            <a:ext cx="5040000" cy="276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7A9FB5" w14:textId="3D59FD5C" w:rsidR="00DF10AE" w:rsidRPr="00D93FA5" w:rsidRDefault="00DB03D8" w:rsidP="00AF0F8C">
      <w:pPr>
        <w:spacing w:after="0" w:line="288" w:lineRule="auto"/>
        <w:jc w:val="both"/>
        <w:rPr>
          <w:b/>
        </w:rPr>
      </w:pPr>
      <w:r>
        <w:rPr>
          <w:b/>
        </w:rPr>
        <w:lastRenderedPageBreak/>
        <w:t>3</w:t>
      </w:r>
      <w:r w:rsidR="00D93FA5" w:rsidRPr="00D93FA5">
        <w:rPr>
          <w:b/>
        </w:rPr>
        <w:t>.</w:t>
      </w:r>
      <w:r>
        <w:rPr>
          <w:b/>
        </w:rPr>
        <w:t xml:space="preserve"> </w:t>
      </w:r>
      <w:r w:rsidR="00D93FA5" w:rsidRPr="00D93FA5">
        <w:rPr>
          <w:b/>
        </w:rPr>
        <w:t>Data</w:t>
      </w:r>
      <w:r w:rsidR="00F82E17">
        <w:rPr>
          <w:b/>
        </w:rPr>
        <w:t xml:space="preserve"> and Methods</w:t>
      </w:r>
    </w:p>
    <w:p w14:paraId="44F3FFB3" w14:textId="77777777" w:rsidR="00DB03D8" w:rsidRPr="00DB03D8" w:rsidRDefault="00DB03D8" w:rsidP="00AF0F8C">
      <w:pPr>
        <w:widowControl w:val="0"/>
        <w:spacing w:after="0" w:line="288" w:lineRule="auto"/>
        <w:jc w:val="both"/>
        <w:rPr>
          <w:sz w:val="12"/>
          <w:szCs w:val="12"/>
        </w:rPr>
      </w:pPr>
    </w:p>
    <w:p w14:paraId="254DC24A" w14:textId="40598299" w:rsidR="00A71055" w:rsidRDefault="00C66559" w:rsidP="00AF0F8C">
      <w:pPr>
        <w:widowControl w:val="0"/>
        <w:spacing w:after="0" w:line="288" w:lineRule="auto"/>
        <w:jc w:val="both"/>
      </w:pPr>
      <w:r>
        <w:t xml:space="preserve">In addition to </w:t>
      </w:r>
      <w:r w:rsidR="00E3503F" w:rsidRPr="00E3503F">
        <w:t>conflict data from INSEC described above, our main data sources are the tenth and eleventh national population and housing censuses from 2001 and</w:t>
      </w:r>
      <w:r w:rsidR="00E3503F">
        <w:t xml:space="preserve"> 2011. Nepal does not give </w:t>
      </w:r>
      <w:r w:rsidR="00E3503F" w:rsidRPr="00E3503F">
        <w:t xml:space="preserve">microdata access to the full census </w:t>
      </w:r>
      <w:r w:rsidR="00E3503F" w:rsidRPr="009A7E94">
        <w:rPr>
          <w:noProof/>
        </w:rPr>
        <w:t>but</w:t>
      </w:r>
      <w:r w:rsidR="00E3503F" w:rsidRPr="00E3503F">
        <w:t xml:space="preserve"> the Central Bureau of Statistics (CBS) </w:t>
      </w:r>
      <w:r>
        <w:t>provided</w:t>
      </w:r>
      <w:r w:rsidR="00E3503F">
        <w:t xml:space="preserve"> </w:t>
      </w:r>
      <w:r w:rsidR="00E3503F" w:rsidRPr="00E3503F">
        <w:t xml:space="preserve">extracts </w:t>
      </w:r>
      <w:r w:rsidR="00E3503F">
        <w:t xml:space="preserve">with complete </w:t>
      </w:r>
      <w:r w:rsidR="00E3503F" w:rsidRPr="00E3503F">
        <w:t>record</w:t>
      </w:r>
      <w:r w:rsidR="00E3503F">
        <w:t>s</w:t>
      </w:r>
      <w:r w:rsidR="00D8613E">
        <w:t xml:space="preserve"> for</w:t>
      </w:r>
      <w:r w:rsidR="00E3503F" w:rsidRPr="00E3503F">
        <w:t xml:space="preserve"> over one-tenth of households</w:t>
      </w:r>
      <w:r w:rsidR="00D8613E">
        <w:t xml:space="preserve">, covering all </w:t>
      </w:r>
      <w:r>
        <w:t>VDCs</w:t>
      </w:r>
      <w:r w:rsidR="00D8613E">
        <w:t>. Census questions on household members working abroad provide our measures of emigration, and we express these as rates using the extract-level population for each VDC in each census.</w:t>
      </w:r>
      <w:r w:rsidR="00D8613E">
        <w:rPr>
          <w:rStyle w:val="FootnoteReference"/>
        </w:rPr>
        <w:footnoteReference w:id="2"/>
      </w:r>
      <w:r w:rsidR="00D8613E">
        <w:t xml:space="preserve"> We also use census </w:t>
      </w:r>
      <w:r w:rsidR="004019C2">
        <w:t xml:space="preserve">data </w:t>
      </w:r>
      <w:r w:rsidR="00D8613E">
        <w:t xml:space="preserve">on literacy rates and educational attainment, </w:t>
      </w:r>
      <w:r w:rsidR="004019C2">
        <w:t xml:space="preserve">and on </w:t>
      </w:r>
      <w:r w:rsidR="00D8613E">
        <w:t>age structure</w:t>
      </w:r>
      <w:r w:rsidR="004019C2">
        <w:t>.</w:t>
      </w:r>
    </w:p>
    <w:p w14:paraId="58A153DE" w14:textId="77777777" w:rsidR="000C2BF8" w:rsidRPr="00E3503F" w:rsidRDefault="000C2BF8" w:rsidP="00AF0F8C">
      <w:pPr>
        <w:widowControl w:val="0"/>
        <w:spacing w:after="0" w:line="288" w:lineRule="auto"/>
        <w:jc w:val="both"/>
      </w:pPr>
    </w:p>
    <w:p w14:paraId="33235B10" w14:textId="401B4FD4" w:rsidR="00995DE9" w:rsidRDefault="004019C2" w:rsidP="00AF0F8C">
      <w:pPr>
        <w:spacing w:after="0" w:line="288" w:lineRule="auto"/>
        <w:ind w:firstLine="720"/>
        <w:jc w:val="both"/>
      </w:pPr>
      <w:r>
        <w:t xml:space="preserve">The census does not provide a </w:t>
      </w:r>
      <w:r w:rsidR="00860C38">
        <w:t xml:space="preserve">measure </w:t>
      </w:r>
      <w:r>
        <w:t xml:space="preserve">of </w:t>
      </w:r>
      <w:r w:rsidR="00D93FA5">
        <w:t xml:space="preserve">local </w:t>
      </w:r>
      <w:r w:rsidR="00860C38">
        <w:t xml:space="preserve">urban growth, </w:t>
      </w:r>
      <w:r>
        <w:t xml:space="preserve">the lack of </w:t>
      </w:r>
      <w:r w:rsidR="00860C38">
        <w:t xml:space="preserve">which </w:t>
      </w:r>
      <w:r>
        <w:t>may be a push factor for emigration.</w:t>
      </w:r>
      <w:r w:rsidR="003E1DEE" w:rsidRPr="003E1DEE">
        <w:t xml:space="preserve"> </w:t>
      </w:r>
      <w:r w:rsidR="00995DE9">
        <w:t xml:space="preserve">We </w:t>
      </w:r>
      <w:r w:rsidRPr="009A7E94">
        <w:rPr>
          <w:noProof/>
        </w:rPr>
        <w:t>therefore</w:t>
      </w:r>
      <w:r>
        <w:t xml:space="preserve"> </w:t>
      </w:r>
      <w:r w:rsidR="00995DE9">
        <w:t>measure</w:t>
      </w:r>
      <w:r>
        <w:t>d</w:t>
      </w:r>
      <w:r w:rsidR="00995DE9">
        <w:t xml:space="preserve"> disaggregated </w:t>
      </w:r>
      <w:r w:rsidR="003E1DEE" w:rsidRPr="003E1DEE">
        <w:t xml:space="preserve">urban growth using </w:t>
      </w:r>
      <w:r w:rsidR="003E1DEE" w:rsidRPr="009A7E94">
        <w:rPr>
          <w:noProof/>
        </w:rPr>
        <w:t>night time</w:t>
      </w:r>
      <w:r w:rsidR="003E1DEE" w:rsidRPr="003E1DEE">
        <w:t xml:space="preserve"> lights as detected by satellite</w:t>
      </w:r>
      <w:r>
        <w:t xml:space="preserve">, taking a </w:t>
      </w:r>
      <w:r w:rsidRPr="009A7E94">
        <w:rPr>
          <w:noProof/>
        </w:rPr>
        <w:t>three year</w:t>
      </w:r>
      <w:r>
        <w:t xml:space="preserve"> average for 1999-2001 and for 2009-11</w:t>
      </w:r>
      <w:r w:rsidR="00666A89">
        <w:t xml:space="preserve"> to smooth over </w:t>
      </w:r>
      <w:r>
        <w:t>short-term fluctuations</w:t>
      </w:r>
      <w:r w:rsidR="003E1DEE" w:rsidRPr="003E1DEE">
        <w:t xml:space="preserve">. </w:t>
      </w:r>
      <w:r>
        <w:t xml:space="preserve">These night lights data </w:t>
      </w:r>
      <w:r w:rsidR="00666A89">
        <w:t xml:space="preserve">are </w:t>
      </w:r>
      <w:r w:rsidR="00866424">
        <w:t>be</w:t>
      </w:r>
      <w:r w:rsidR="00666A89">
        <w:t>st</w:t>
      </w:r>
      <w:r w:rsidR="00866424">
        <w:t xml:space="preserve"> </w:t>
      </w:r>
      <w:r w:rsidR="00666A89">
        <w:t>thought of as measuring</w:t>
      </w:r>
      <w:r>
        <w:t xml:space="preserve"> urban growth </w:t>
      </w:r>
      <w:r w:rsidR="00F941C1">
        <w:t xml:space="preserve">because </w:t>
      </w:r>
      <w:r w:rsidR="00F941C1" w:rsidRPr="00F941C1">
        <w:t xml:space="preserve">it takes 800-times more light than a typical incandescent bulb in order to be detected from space </w:t>
      </w:r>
      <w:r w:rsidR="00F941C1">
        <w:t>with the sensors on the Defence Meteorological Satellite Program (DMSP) satellites</w:t>
      </w:r>
      <w:r w:rsidR="00866424">
        <w:t>.</w:t>
      </w:r>
      <w:r w:rsidR="00F941C1">
        <w:t xml:space="preserve"> </w:t>
      </w:r>
      <w:r w:rsidR="00866424">
        <w:t>W</w:t>
      </w:r>
      <w:r w:rsidR="00F941C1">
        <w:t xml:space="preserve">e further rule out </w:t>
      </w:r>
      <w:r w:rsidR="009C0299">
        <w:t xml:space="preserve">the </w:t>
      </w:r>
      <w:r w:rsidR="00866424">
        <w:t>measure</w:t>
      </w:r>
      <w:r w:rsidR="009C0299">
        <w:t>ment of</w:t>
      </w:r>
      <w:r w:rsidR="00866424">
        <w:t xml:space="preserve"> </w:t>
      </w:r>
      <w:r w:rsidR="00F941C1">
        <w:t xml:space="preserve">rural economic activity by setting </w:t>
      </w:r>
      <w:r w:rsidR="009C0299">
        <w:t xml:space="preserve">luminosity </w:t>
      </w:r>
      <w:r w:rsidR="00F941C1">
        <w:t xml:space="preserve">thresholds to distinguish urban </w:t>
      </w:r>
      <w:r w:rsidR="006A39C2">
        <w:t xml:space="preserve">and </w:t>
      </w:r>
      <w:r w:rsidR="00F941C1">
        <w:t xml:space="preserve">rural </w:t>
      </w:r>
      <w:r w:rsidR="006A39C2">
        <w:t>areas</w:t>
      </w:r>
      <w:r w:rsidR="009C0299">
        <w:t>, where these thresholds</w:t>
      </w:r>
      <w:r w:rsidR="00F941C1">
        <w:t xml:space="preserve"> </w:t>
      </w:r>
      <w:r w:rsidR="00866424">
        <w:t xml:space="preserve">match </w:t>
      </w:r>
      <w:r w:rsidR="00F941C1">
        <w:t xml:space="preserve">those recently used for </w:t>
      </w:r>
      <w:r w:rsidR="009C0299">
        <w:t xml:space="preserve">a study of how urban development in </w:t>
      </w:r>
      <w:r w:rsidR="00F941C1">
        <w:t xml:space="preserve">India </w:t>
      </w:r>
      <w:r w:rsidR="009C0299">
        <w:t xml:space="preserve">affects rural areas </w:t>
      </w:r>
      <w:r w:rsidR="00995DE9">
        <w:t>(</w:t>
      </w:r>
      <w:r w:rsidR="003E1DEE" w:rsidRPr="009B653D">
        <w:rPr>
          <w:noProof/>
        </w:rPr>
        <w:t>Gibson,</w:t>
      </w:r>
      <w:r w:rsidR="003E1DEE" w:rsidRPr="003E1DEE">
        <w:t xml:space="preserve"> </w:t>
      </w:r>
      <w:r w:rsidR="00995DE9" w:rsidRPr="009B653D">
        <w:rPr>
          <w:noProof/>
        </w:rPr>
        <w:t>et al</w:t>
      </w:r>
      <w:r w:rsidR="00995DE9">
        <w:t xml:space="preserve">, </w:t>
      </w:r>
      <w:r w:rsidR="00D93FA5">
        <w:t>2017</w:t>
      </w:r>
      <w:r w:rsidR="003E1DEE" w:rsidRPr="003E1DEE">
        <w:t>)</w:t>
      </w:r>
      <w:r w:rsidR="00995DE9">
        <w:t>.</w:t>
      </w:r>
      <w:r w:rsidR="00F941C1">
        <w:t xml:space="preserve"> Thus, changes in </w:t>
      </w:r>
      <w:r w:rsidR="00F941C1" w:rsidRPr="009B653D">
        <w:rPr>
          <w:noProof/>
        </w:rPr>
        <w:t>night time</w:t>
      </w:r>
      <w:r w:rsidR="00F941C1">
        <w:t xml:space="preserve"> lights between 2001 and 2011 are more likely to be a proxy cause of emigration, rather than a result (e.g. </w:t>
      </w:r>
      <w:r w:rsidR="009C0299">
        <w:t xml:space="preserve">as might occur </w:t>
      </w:r>
      <w:r w:rsidR="00F941C1">
        <w:t xml:space="preserve">if subsequent remittances </w:t>
      </w:r>
      <w:r w:rsidR="009C0299">
        <w:t xml:space="preserve">enabled </w:t>
      </w:r>
      <w:r w:rsidR="00F941C1">
        <w:t xml:space="preserve">rural dwellers </w:t>
      </w:r>
      <w:r w:rsidR="009C0299">
        <w:t xml:space="preserve">to </w:t>
      </w:r>
      <w:r w:rsidR="00F941C1">
        <w:t>electrify their dwelling).</w:t>
      </w:r>
    </w:p>
    <w:p w14:paraId="72D24C3B" w14:textId="77777777" w:rsidR="000C2BF8" w:rsidRDefault="000C2BF8" w:rsidP="00AF0F8C">
      <w:pPr>
        <w:spacing w:after="0" w:line="288" w:lineRule="auto"/>
        <w:ind w:firstLine="720"/>
        <w:jc w:val="both"/>
      </w:pPr>
    </w:p>
    <w:p w14:paraId="6E6947E8" w14:textId="08C379EF" w:rsidR="00866424" w:rsidRDefault="00866424" w:rsidP="00AF0F8C">
      <w:pPr>
        <w:spacing w:after="0" w:line="288" w:lineRule="auto"/>
        <w:ind w:firstLine="720"/>
        <w:jc w:val="both"/>
      </w:pPr>
      <w:r>
        <w:t xml:space="preserve">Table 1 has complete definitions and descriptive statistics for all of the variables that we use. </w:t>
      </w:r>
      <w:r w:rsidR="00564F07">
        <w:t>The analysis is mostly cast in terms of long</w:t>
      </w:r>
      <w:r w:rsidR="00F75225">
        <w:t xml:space="preserve"> differences</w:t>
      </w:r>
      <w:r w:rsidR="00564F07">
        <w:t xml:space="preserve"> between 2001 and 2011 and so some of the environmental and infrastructural factors that may affect emigration rates can be ignored if they are fixed</w:t>
      </w:r>
      <w:r w:rsidR="00F75225">
        <w:t xml:space="preserve"> in the medium</w:t>
      </w:r>
      <w:r w:rsidR="00564F07">
        <w:t xml:space="preserve"> term. </w:t>
      </w:r>
      <w:r w:rsidR="00564F07" w:rsidRPr="009A7E94">
        <w:rPr>
          <w:noProof/>
        </w:rPr>
        <w:t>However</w:t>
      </w:r>
      <w:r w:rsidR="009A7E94" w:rsidRPr="009A7E94">
        <w:rPr>
          <w:noProof/>
        </w:rPr>
        <w:t>,</w:t>
      </w:r>
      <w:r w:rsidR="00564F07">
        <w:t xml:space="preserve"> we do include a dummy variable for whether a VDC borders India (which is true for 7.6% of them) based on </w:t>
      </w:r>
      <w:r w:rsidR="00564F07" w:rsidRPr="009B653D">
        <w:rPr>
          <w:noProof/>
        </w:rPr>
        <w:t>a GIS</w:t>
      </w:r>
      <w:r w:rsidR="00564F07">
        <w:t xml:space="preserve"> analysis. We also use the baseline emigration rates from the 2001 census which should capture other (relatively time-invariant) factors that make particular localities more or less prone to having high emigration. Our objective in using these various control variables is so that the intensity of the conflict (which, recall, took an unexpected turn after the death of the King in 2001) is not acting as a proxy for some omitted local factors.</w:t>
      </w:r>
    </w:p>
    <w:p w14:paraId="4E297B19" w14:textId="77777777" w:rsidR="000C2BF8" w:rsidRDefault="000C2BF8" w:rsidP="00AF0F8C">
      <w:pPr>
        <w:spacing w:after="0" w:line="288" w:lineRule="auto"/>
        <w:ind w:firstLine="720"/>
        <w:jc w:val="both"/>
      </w:pPr>
    </w:p>
    <w:p w14:paraId="41C089BF" w14:textId="77777777" w:rsidR="00135720" w:rsidRDefault="00135720">
      <w:pPr>
        <w:rPr>
          <w:rFonts w:cs="Arial"/>
          <w:i/>
          <w:iCs/>
        </w:rPr>
      </w:pPr>
      <w:r>
        <w:rPr>
          <w:rFonts w:cs="Arial"/>
          <w:i/>
          <w:iCs/>
        </w:rPr>
        <w:br w:type="page"/>
      </w:r>
    </w:p>
    <w:p w14:paraId="4C9F231C" w14:textId="77777777" w:rsidR="00135720" w:rsidRDefault="00135720">
      <w:pPr>
        <w:rPr>
          <w:rFonts w:cs="Arial"/>
          <w:i/>
          <w:iCs/>
        </w:rPr>
        <w:sectPr w:rsidR="00135720" w:rsidSect="000260CA">
          <w:footerReference w:type="default" r:id="rId20"/>
          <w:footerReference w:type="first" r:id="rId21"/>
          <w:pgSz w:w="11906" w:h="16838" w:code="9"/>
          <w:pgMar w:top="1440" w:right="1440" w:bottom="1440" w:left="1440" w:header="709" w:footer="709" w:gutter="0"/>
          <w:cols w:space="708"/>
          <w:titlePg/>
          <w:docGrid w:linePitch="360"/>
        </w:sectPr>
      </w:pPr>
    </w:p>
    <w:tbl>
      <w:tblPr>
        <w:tblpPr w:leftFromText="180" w:rightFromText="180" w:bottomFromText="160" w:horzAnchor="margin" w:tblpXSpec="center" w:tblpY="540"/>
        <w:tblW w:w="14615" w:type="dxa"/>
        <w:tblLook w:val="04A0" w:firstRow="1" w:lastRow="0" w:firstColumn="1" w:lastColumn="0" w:noHBand="0" w:noVBand="1"/>
      </w:tblPr>
      <w:tblGrid>
        <w:gridCol w:w="8349"/>
        <w:gridCol w:w="269"/>
        <w:gridCol w:w="1448"/>
        <w:gridCol w:w="274"/>
        <w:gridCol w:w="1178"/>
        <w:gridCol w:w="269"/>
        <w:gridCol w:w="1329"/>
        <w:gridCol w:w="269"/>
        <w:gridCol w:w="1230"/>
      </w:tblGrid>
      <w:tr w:rsidR="00135720" w14:paraId="399594CF" w14:textId="77777777" w:rsidTr="00EA24A4">
        <w:trPr>
          <w:trHeight w:val="445"/>
        </w:trPr>
        <w:tc>
          <w:tcPr>
            <w:tcW w:w="14615" w:type="dxa"/>
            <w:gridSpan w:val="9"/>
            <w:tcBorders>
              <w:top w:val="nil"/>
              <w:left w:val="nil"/>
              <w:bottom w:val="single" w:sz="4" w:space="0" w:color="auto"/>
              <w:right w:val="nil"/>
            </w:tcBorders>
            <w:shd w:val="clear" w:color="auto" w:fill="FFFFFF"/>
            <w:noWrap/>
            <w:vAlign w:val="bottom"/>
            <w:hideMark/>
          </w:tcPr>
          <w:p w14:paraId="41E7A808" w14:textId="76D2A04F" w:rsidR="00135720" w:rsidRDefault="00135720" w:rsidP="00EA24A4">
            <w:pPr>
              <w:spacing w:after="0" w:line="240" w:lineRule="auto"/>
              <w:jc w:val="center"/>
              <w:rPr>
                <w:rFonts w:eastAsia="Times New Roman"/>
                <w:b/>
                <w:bCs/>
                <w:i/>
                <w:color w:val="000000"/>
                <w:sz w:val="22"/>
                <w:szCs w:val="22"/>
                <w:lang w:eastAsia="en-NZ"/>
              </w:rPr>
            </w:pPr>
            <w:r w:rsidRPr="00132189">
              <w:rPr>
                <w:rFonts w:eastAsia="Times New Roman"/>
                <w:b/>
                <w:bCs/>
                <w:color w:val="000000"/>
                <w:sz w:val="22"/>
                <w:szCs w:val="22"/>
                <w:lang w:eastAsia="en-NZ"/>
              </w:rPr>
              <w:lastRenderedPageBreak/>
              <w:t>Table 1: Variable Definition and Descriptive Statistics (</w:t>
            </w:r>
            <w:r w:rsidRPr="00132189">
              <w:rPr>
                <w:rFonts w:eastAsia="Times New Roman"/>
                <w:b/>
                <w:bCs/>
                <w:i/>
                <w:color w:val="000000"/>
                <w:sz w:val="22"/>
                <w:szCs w:val="22"/>
                <w:lang w:eastAsia="en-NZ"/>
              </w:rPr>
              <w:t>N</w:t>
            </w:r>
            <w:r w:rsidRPr="00132189">
              <w:rPr>
                <w:rFonts w:eastAsia="Times New Roman"/>
                <w:b/>
                <w:bCs/>
                <w:color w:val="000000"/>
                <w:sz w:val="22"/>
                <w:szCs w:val="22"/>
                <w:lang w:eastAsia="en-NZ"/>
              </w:rPr>
              <w:t>=3982</w:t>
            </w:r>
            <w:r w:rsidRPr="00132189">
              <w:rPr>
                <w:rFonts w:eastAsia="Times New Roman"/>
                <w:b/>
                <w:bCs/>
                <w:i/>
                <w:color w:val="000000"/>
                <w:sz w:val="22"/>
                <w:szCs w:val="22"/>
                <w:lang w:eastAsia="en-NZ"/>
              </w:rPr>
              <w:t>)</w:t>
            </w:r>
          </w:p>
          <w:p w14:paraId="095CF721" w14:textId="77777777" w:rsidR="00C02488" w:rsidRPr="001951E0" w:rsidRDefault="00C02488" w:rsidP="00EA24A4">
            <w:pPr>
              <w:spacing w:after="0" w:line="240" w:lineRule="auto"/>
              <w:jc w:val="center"/>
              <w:rPr>
                <w:rFonts w:eastAsia="Times New Roman"/>
                <w:b/>
                <w:bCs/>
                <w:i/>
                <w:color w:val="000000"/>
                <w:sz w:val="10"/>
                <w:szCs w:val="10"/>
                <w:lang w:eastAsia="en-NZ"/>
              </w:rPr>
            </w:pPr>
          </w:p>
          <w:p w14:paraId="1390EB0A" w14:textId="7F8F922C" w:rsidR="00D93C8F" w:rsidRPr="00D93C8F" w:rsidRDefault="00D93C8F" w:rsidP="00EA24A4">
            <w:pPr>
              <w:spacing w:after="0" w:line="240" w:lineRule="auto"/>
              <w:jc w:val="center"/>
              <w:rPr>
                <w:rFonts w:eastAsia="Times New Roman"/>
                <w:b/>
                <w:bCs/>
                <w:color w:val="000000"/>
                <w:sz w:val="10"/>
                <w:szCs w:val="10"/>
                <w:lang w:eastAsia="en-NZ"/>
              </w:rPr>
            </w:pPr>
          </w:p>
        </w:tc>
      </w:tr>
      <w:tr w:rsidR="00135720" w14:paraId="3E040D77" w14:textId="77777777" w:rsidTr="00EA24A4">
        <w:trPr>
          <w:trHeight w:val="542"/>
        </w:trPr>
        <w:tc>
          <w:tcPr>
            <w:tcW w:w="8349" w:type="dxa"/>
            <w:shd w:val="clear" w:color="auto" w:fill="FFFFFF"/>
            <w:noWrap/>
            <w:vAlign w:val="bottom"/>
            <w:hideMark/>
          </w:tcPr>
          <w:p w14:paraId="3A7A8930"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269" w:type="dxa"/>
            <w:shd w:val="clear" w:color="auto" w:fill="FFFFFF"/>
            <w:noWrap/>
            <w:vAlign w:val="bottom"/>
            <w:hideMark/>
          </w:tcPr>
          <w:p w14:paraId="09EDD4ED"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tcBorders>
              <w:top w:val="nil"/>
              <w:left w:val="nil"/>
              <w:bottom w:val="single" w:sz="4" w:space="0" w:color="auto"/>
              <w:right w:val="nil"/>
            </w:tcBorders>
            <w:shd w:val="clear" w:color="auto" w:fill="FFFFFF"/>
            <w:noWrap/>
            <w:vAlign w:val="bottom"/>
            <w:hideMark/>
          </w:tcPr>
          <w:p w14:paraId="040E3D73"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Mean</w:t>
            </w:r>
          </w:p>
        </w:tc>
        <w:tc>
          <w:tcPr>
            <w:tcW w:w="274" w:type="dxa"/>
            <w:tcBorders>
              <w:top w:val="nil"/>
              <w:left w:val="nil"/>
              <w:bottom w:val="single" w:sz="4" w:space="0" w:color="auto"/>
              <w:right w:val="nil"/>
            </w:tcBorders>
            <w:shd w:val="clear" w:color="auto" w:fill="FFFFFF"/>
            <w:noWrap/>
            <w:vAlign w:val="bottom"/>
            <w:hideMark/>
          </w:tcPr>
          <w:p w14:paraId="315824D8" w14:textId="77777777" w:rsidR="00135720" w:rsidRDefault="00135720" w:rsidP="00EA24A4">
            <w:pPr>
              <w:rPr>
                <w:rFonts w:eastAsia="Times New Roman"/>
                <w:color w:val="000000"/>
                <w:sz w:val="21"/>
                <w:szCs w:val="21"/>
                <w:lang w:eastAsia="en-NZ"/>
              </w:rPr>
            </w:pPr>
          </w:p>
        </w:tc>
        <w:tc>
          <w:tcPr>
            <w:tcW w:w="1178" w:type="dxa"/>
            <w:tcBorders>
              <w:top w:val="nil"/>
              <w:left w:val="nil"/>
              <w:bottom w:val="single" w:sz="4" w:space="0" w:color="auto"/>
              <w:right w:val="nil"/>
            </w:tcBorders>
            <w:shd w:val="clear" w:color="auto" w:fill="FFFFFF"/>
            <w:noWrap/>
            <w:vAlign w:val="bottom"/>
            <w:hideMark/>
          </w:tcPr>
          <w:p w14:paraId="1D8A319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Std Dev</w:t>
            </w:r>
          </w:p>
        </w:tc>
        <w:tc>
          <w:tcPr>
            <w:tcW w:w="269" w:type="dxa"/>
            <w:tcBorders>
              <w:top w:val="nil"/>
              <w:left w:val="nil"/>
              <w:bottom w:val="single" w:sz="4" w:space="0" w:color="auto"/>
              <w:right w:val="nil"/>
            </w:tcBorders>
            <w:shd w:val="clear" w:color="auto" w:fill="FFFFFF"/>
            <w:noWrap/>
            <w:vAlign w:val="bottom"/>
            <w:hideMark/>
          </w:tcPr>
          <w:p w14:paraId="599C128A" w14:textId="77777777" w:rsidR="00135720" w:rsidRDefault="00135720" w:rsidP="00EA24A4">
            <w:pPr>
              <w:rPr>
                <w:rFonts w:eastAsia="Times New Roman"/>
                <w:color w:val="000000"/>
                <w:sz w:val="21"/>
                <w:szCs w:val="21"/>
                <w:lang w:eastAsia="en-NZ"/>
              </w:rPr>
            </w:pPr>
          </w:p>
        </w:tc>
        <w:tc>
          <w:tcPr>
            <w:tcW w:w="1329" w:type="dxa"/>
            <w:tcBorders>
              <w:top w:val="nil"/>
              <w:left w:val="nil"/>
              <w:bottom w:val="single" w:sz="4" w:space="0" w:color="auto"/>
              <w:right w:val="nil"/>
            </w:tcBorders>
            <w:shd w:val="clear" w:color="auto" w:fill="FFFFFF"/>
            <w:noWrap/>
            <w:vAlign w:val="bottom"/>
            <w:hideMark/>
          </w:tcPr>
          <w:p w14:paraId="53801EE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Minimum</w:t>
            </w:r>
          </w:p>
        </w:tc>
        <w:tc>
          <w:tcPr>
            <w:tcW w:w="1499" w:type="dxa"/>
            <w:gridSpan w:val="2"/>
            <w:tcBorders>
              <w:top w:val="nil"/>
              <w:left w:val="nil"/>
              <w:bottom w:val="single" w:sz="4" w:space="0" w:color="auto"/>
              <w:right w:val="nil"/>
            </w:tcBorders>
            <w:shd w:val="clear" w:color="auto" w:fill="FFFFFF"/>
            <w:noWrap/>
            <w:vAlign w:val="bottom"/>
            <w:hideMark/>
          </w:tcPr>
          <w:p w14:paraId="752F98C1"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Maximum</w:t>
            </w:r>
          </w:p>
        </w:tc>
      </w:tr>
      <w:tr w:rsidR="00135720" w14:paraId="33B80B07" w14:textId="77777777" w:rsidTr="00EA24A4">
        <w:trPr>
          <w:trHeight w:val="369"/>
        </w:trPr>
        <w:tc>
          <w:tcPr>
            <w:tcW w:w="8349" w:type="dxa"/>
            <w:shd w:val="clear" w:color="auto" w:fill="FFFFFF"/>
            <w:noWrap/>
            <w:vAlign w:val="bottom"/>
            <w:hideMark/>
          </w:tcPr>
          <w:p w14:paraId="3C8550B1"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VDC level emigration rate to all countries (emigrants per 1000 population)</w:t>
            </w:r>
          </w:p>
        </w:tc>
        <w:tc>
          <w:tcPr>
            <w:tcW w:w="269" w:type="dxa"/>
            <w:shd w:val="clear" w:color="auto" w:fill="FFFFFF"/>
            <w:noWrap/>
            <w:vAlign w:val="bottom"/>
            <w:hideMark/>
          </w:tcPr>
          <w:p w14:paraId="6175748F"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72057F1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39.351</w:t>
            </w:r>
          </w:p>
        </w:tc>
        <w:tc>
          <w:tcPr>
            <w:tcW w:w="274" w:type="dxa"/>
            <w:shd w:val="clear" w:color="auto" w:fill="FFFFFF"/>
            <w:noWrap/>
            <w:vAlign w:val="bottom"/>
            <w:hideMark/>
          </w:tcPr>
          <w:p w14:paraId="57EA94B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5D57084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37.589</w:t>
            </w:r>
          </w:p>
        </w:tc>
        <w:tc>
          <w:tcPr>
            <w:tcW w:w="269" w:type="dxa"/>
            <w:shd w:val="clear" w:color="auto" w:fill="FFFFFF"/>
            <w:noWrap/>
            <w:vAlign w:val="bottom"/>
            <w:hideMark/>
          </w:tcPr>
          <w:p w14:paraId="6EE4FAD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6178A1D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-143.128</w:t>
            </w:r>
          </w:p>
        </w:tc>
        <w:tc>
          <w:tcPr>
            <w:tcW w:w="269" w:type="dxa"/>
            <w:shd w:val="clear" w:color="auto" w:fill="FFFFFF"/>
            <w:noWrap/>
            <w:vAlign w:val="bottom"/>
            <w:hideMark/>
          </w:tcPr>
          <w:p w14:paraId="6BE484F2"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38CD36B2"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318.253</w:t>
            </w:r>
          </w:p>
        </w:tc>
      </w:tr>
      <w:tr w:rsidR="00135720" w14:paraId="799CC390" w14:textId="77777777" w:rsidTr="00EA24A4">
        <w:trPr>
          <w:trHeight w:val="369"/>
        </w:trPr>
        <w:tc>
          <w:tcPr>
            <w:tcW w:w="8349" w:type="dxa"/>
            <w:shd w:val="clear" w:color="auto" w:fill="FFFFFF"/>
            <w:noWrap/>
            <w:vAlign w:val="bottom"/>
            <w:hideMark/>
          </w:tcPr>
          <w:p w14:paraId="368BE682"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VDC level emigration rate to India (emigrants per 1000 population)</w:t>
            </w:r>
          </w:p>
        </w:tc>
        <w:tc>
          <w:tcPr>
            <w:tcW w:w="269" w:type="dxa"/>
            <w:shd w:val="clear" w:color="auto" w:fill="FFFFFF"/>
            <w:noWrap/>
            <w:vAlign w:val="bottom"/>
            <w:hideMark/>
          </w:tcPr>
          <w:p w14:paraId="3016D056"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7643352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0.289</w:t>
            </w:r>
          </w:p>
        </w:tc>
        <w:tc>
          <w:tcPr>
            <w:tcW w:w="274" w:type="dxa"/>
            <w:shd w:val="clear" w:color="auto" w:fill="FFFFFF"/>
            <w:noWrap/>
            <w:vAlign w:val="bottom"/>
            <w:hideMark/>
          </w:tcPr>
          <w:p w14:paraId="0B5BF98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6281A05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29.365</w:t>
            </w:r>
          </w:p>
        </w:tc>
        <w:tc>
          <w:tcPr>
            <w:tcW w:w="269" w:type="dxa"/>
            <w:shd w:val="clear" w:color="auto" w:fill="FFFFFF"/>
            <w:noWrap/>
            <w:vAlign w:val="bottom"/>
            <w:hideMark/>
          </w:tcPr>
          <w:p w14:paraId="21F01433"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1243BB0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-212.253</w:t>
            </w:r>
          </w:p>
        </w:tc>
        <w:tc>
          <w:tcPr>
            <w:tcW w:w="269" w:type="dxa"/>
            <w:shd w:val="clear" w:color="auto" w:fill="FFFFFF"/>
            <w:noWrap/>
            <w:vAlign w:val="bottom"/>
            <w:hideMark/>
          </w:tcPr>
          <w:p w14:paraId="4B6AAE7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56B5056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280.411</w:t>
            </w:r>
          </w:p>
        </w:tc>
      </w:tr>
      <w:tr w:rsidR="00135720" w14:paraId="107B57C0" w14:textId="77777777" w:rsidTr="00EA24A4">
        <w:trPr>
          <w:trHeight w:val="369"/>
        </w:trPr>
        <w:tc>
          <w:tcPr>
            <w:tcW w:w="8349" w:type="dxa"/>
            <w:shd w:val="clear" w:color="auto" w:fill="FFFFFF"/>
            <w:noWrap/>
            <w:vAlign w:val="bottom"/>
            <w:hideMark/>
          </w:tcPr>
          <w:p w14:paraId="0E075D48"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VDC level emigration rate to other Asia and Middle East (per 1000 population)</w:t>
            </w:r>
          </w:p>
        </w:tc>
        <w:tc>
          <w:tcPr>
            <w:tcW w:w="269" w:type="dxa"/>
            <w:shd w:val="clear" w:color="auto" w:fill="FFFFFF"/>
            <w:noWrap/>
            <w:vAlign w:val="bottom"/>
            <w:hideMark/>
          </w:tcPr>
          <w:p w14:paraId="4B925145"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4744B429"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37.01</w:t>
            </w:r>
          </w:p>
        </w:tc>
        <w:tc>
          <w:tcPr>
            <w:tcW w:w="274" w:type="dxa"/>
            <w:shd w:val="clear" w:color="auto" w:fill="FFFFFF"/>
            <w:noWrap/>
            <w:vAlign w:val="bottom"/>
            <w:hideMark/>
          </w:tcPr>
          <w:p w14:paraId="31C0588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3B11A98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30.184</w:t>
            </w:r>
          </w:p>
        </w:tc>
        <w:tc>
          <w:tcPr>
            <w:tcW w:w="269" w:type="dxa"/>
            <w:shd w:val="clear" w:color="auto" w:fill="FFFFFF"/>
            <w:noWrap/>
            <w:vAlign w:val="bottom"/>
            <w:hideMark/>
          </w:tcPr>
          <w:p w14:paraId="2FA29D5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0C7B6DB3"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-26.805</w:t>
            </w:r>
          </w:p>
        </w:tc>
        <w:tc>
          <w:tcPr>
            <w:tcW w:w="269" w:type="dxa"/>
            <w:shd w:val="clear" w:color="auto" w:fill="FFFFFF"/>
            <w:noWrap/>
            <w:vAlign w:val="bottom"/>
            <w:hideMark/>
          </w:tcPr>
          <w:p w14:paraId="762C23F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166DE1C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180.328</w:t>
            </w:r>
          </w:p>
        </w:tc>
      </w:tr>
      <w:tr w:rsidR="00135720" w14:paraId="77B4065B" w14:textId="77777777" w:rsidTr="00EA24A4">
        <w:trPr>
          <w:trHeight w:val="369"/>
        </w:trPr>
        <w:tc>
          <w:tcPr>
            <w:tcW w:w="8349" w:type="dxa"/>
            <w:shd w:val="clear" w:color="auto" w:fill="FFFFFF"/>
            <w:noWrap/>
            <w:vAlign w:val="bottom"/>
            <w:hideMark/>
          </w:tcPr>
          <w:p w14:paraId="66E22D06"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VDC conflict Intensity (Deaths per 1000 population at peak period (2002-2004) of conflict)</w:t>
            </w:r>
          </w:p>
        </w:tc>
        <w:tc>
          <w:tcPr>
            <w:tcW w:w="269" w:type="dxa"/>
            <w:shd w:val="clear" w:color="auto" w:fill="FFFFFF"/>
            <w:noWrap/>
            <w:vAlign w:val="bottom"/>
            <w:hideMark/>
          </w:tcPr>
          <w:p w14:paraId="0DE63BF0"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54962A39"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0.446</w:t>
            </w:r>
          </w:p>
        </w:tc>
        <w:tc>
          <w:tcPr>
            <w:tcW w:w="274" w:type="dxa"/>
            <w:shd w:val="clear" w:color="auto" w:fill="FFFFFF"/>
            <w:noWrap/>
            <w:vAlign w:val="bottom"/>
            <w:hideMark/>
          </w:tcPr>
          <w:p w14:paraId="1FDEA3DA"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3B409F3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1.267</w:t>
            </w:r>
          </w:p>
        </w:tc>
        <w:tc>
          <w:tcPr>
            <w:tcW w:w="269" w:type="dxa"/>
            <w:shd w:val="clear" w:color="auto" w:fill="FFFFFF"/>
            <w:noWrap/>
            <w:vAlign w:val="bottom"/>
            <w:hideMark/>
          </w:tcPr>
          <w:p w14:paraId="3927C8BC"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464C9509"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shd w:val="clear" w:color="auto" w:fill="FFFFFF"/>
            <w:noWrap/>
            <w:vAlign w:val="bottom"/>
            <w:hideMark/>
          </w:tcPr>
          <w:p w14:paraId="02FE51B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71918BF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27.746</w:t>
            </w:r>
          </w:p>
        </w:tc>
      </w:tr>
      <w:tr w:rsidR="00135720" w14:paraId="203AAC42" w14:textId="77777777" w:rsidTr="00EA24A4">
        <w:trPr>
          <w:trHeight w:val="369"/>
        </w:trPr>
        <w:tc>
          <w:tcPr>
            <w:tcW w:w="8349" w:type="dxa"/>
            <w:shd w:val="clear" w:color="auto" w:fill="FFFFFF"/>
            <w:noWrap/>
            <w:vAlign w:val="bottom"/>
            <w:hideMark/>
          </w:tcPr>
          <w:p w14:paraId="5064D0A9"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District conflict Intensity (Deaths per 1000 population at peak period (2002-2004) of conflict)</w:t>
            </w:r>
          </w:p>
        </w:tc>
        <w:tc>
          <w:tcPr>
            <w:tcW w:w="269" w:type="dxa"/>
            <w:shd w:val="clear" w:color="auto" w:fill="FFFFFF"/>
            <w:noWrap/>
            <w:vAlign w:val="bottom"/>
            <w:hideMark/>
          </w:tcPr>
          <w:p w14:paraId="46A5CA1F"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6147E239"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0.463</w:t>
            </w:r>
          </w:p>
        </w:tc>
        <w:tc>
          <w:tcPr>
            <w:tcW w:w="274" w:type="dxa"/>
            <w:shd w:val="clear" w:color="auto" w:fill="FFFFFF"/>
            <w:noWrap/>
            <w:vAlign w:val="bottom"/>
            <w:hideMark/>
          </w:tcPr>
          <w:p w14:paraId="1DBE922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32FAB0A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0.442</w:t>
            </w:r>
          </w:p>
        </w:tc>
        <w:tc>
          <w:tcPr>
            <w:tcW w:w="269" w:type="dxa"/>
            <w:shd w:val="clear" w:color="auto" w:fill="FFFFFF"/>
            <w:noWrap/>
            <w:vAlign w:val="bottom"/>
            <w:hideMark/>
          </w:tcPr>
          <w:p w14:paraId="5657A42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7B412975"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shd w:val="clear" w:color="auto" w:fill="FFFFFF"/>
            <w:noWrap/>
            <w:vAlign w:val="bottom"/>
            <w:hideMark/>
          </w:tcPr>
          <w:p w14:paraId="0DE05DA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7376662C"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2.706</w:t>
            </w:r>
          </w:p>
        </w:tc>
      </w:tr>
      <w:tr w:rsidR="00135720" w14:paraId="2C8A4181" w14:textId="77777777" w:rsidTr="00EA24A4">
        <w:trPr>
          <w:trHeight w:val="369"/>
        </w:trPr>
        <w:tc>
          <w:tcPr>
            <w:tcW w:w="8349" w:type="dxa"/>
            <w:shd w:val="clear" w:color="auto" w:fill="FFFFFF"/>
            <w:noWrap/>
            <w:vAlign w:val="bottom"/>
            <w:hideMark/>
          </w:tcPr>
          <w:p w14:paraId="05EF26A3"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share of working age (15-59) population to total population</w:t>
            </w:r>
          </w:p>
        </w:tc>
        <w:tc>
          <w:tcPr>
            <w:tcW w:w="269" w:type="dxa"/>
            <w:shd w:val="clear" w:color="auto" w:fill="FFFFFF"/>
            <w:noWrap/>
            <w:vAlign w:val="bottom"/>
            <w:hideMark/>
          </w:tcPr>
          <w:p w14:paraId="42A9F9B5"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0DDD5AF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0.014</w:t>
            </w:r>
          </w:p>
        </w:tc>
        <w:tc>
          <w:tcPr>
            <w:tcW w:w="274" w:type="dxa"/>
            <w:shd w:val="clear" w:color="auto" w:fill="FFFFFF"/>
            <w:noWrap/>
            <w:vAlign w:val="bottom"/>
            <w:hideMark/>
          </w:tcPr>
          <w:p w14:paraId="7FF770C5"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52AE3AD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0.0475</w:t>
            </w:r>
          </w:p>
        </w:tc>
        <w:tc>
          <w:tcPr>
            <w:tcW w:w="269" w:type="dxa"/>
            <w:shd w:val="clear" w:color="auto" w:fill="FFFFFF"/>
            <w:noWrap/>
            <w:vAlign w:val="bottom"/>
            <w:hideMark/>
          </w:tcPr>
          <w:p w14:paraId="01150F8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200135F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-0.304</w:t>
            </w:r>
          </w:p>
        </w:tc>
        <w:tc>
          <w:tcPr>
            <w:tcW w:w="269" w:type="dxa"/>
            <w:shd w:val="clear" w:color="auto" w:fill="FFFFFF"/>
            <w:noWrap/>
            <w:vAlign w:val="bottom"/>
            <w:hideMark/>
          </w:tcPr>
          <w:p w14:paraId="6980E82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1156085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0.215</w:t>
            </w:r>
          </w:p>
        </w:tc>
      </w:tr>
      <w:tr w:rsidR="00135720" w14:paraId="476B9280" w14:textId="77777777" w:rsidTr="00EA24A4">
        <w:trPr>
          <w:trHeight w:val="369"/>
        </w:trPr>
        <w:tc>
          <w:tcPr>
            <w:tcW w:w="8349" w:type="dxa"/>
            <w:shd w:val="clear" w:color="auto" w:fill="FFFFFF"/>
            <w:noWrap/>
            <w:vAlign w:val="bottom"/>
            <w:hideMark/>
          </w:tcPr>
          <w:p w14:paraId="4EFFB42D"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xml:space="preserve">Δ literacy rate (share of individuals in the VDC who are literate) </w:t>
            </w:r>
          </w:p>
        </w:tc>
        <w:tc>
          <w:tcPr>
            <w:tcW w:w="269" w:type="dxa"/>
            <w:shd w:val="clear" w:color="auto" w:fill="FFFFFF"/>
            <w:noWrap/>
            <w:vAlign w:val="bottom"/>
            <w:hideMark/>
          </w:tcPr>
          <w:p w14:paraId="42AFF2AC"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72FD7F88"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0.173</w:t>
            </w:r>
          </w:p>
        </w:tc>
        <w:tc>
          <w:tcPr>
            <w:tcW w:w="274" w:type="dxa"/>
            <w:shd w:val="clear" w:color="auto" w:fill="FFFFFF"/>
            <w:noWrap/>
            <w:vAlign w:val="bottom"/>
            <w:hideMark/>
          </w:tcPr>
          <w:p w14:paraId="0212767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1956DEF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0.086</w:t>
            </w:r>
          </w:p>
        </w:tc>
        <w:tc>
          <w:tcPr>
            <w:tcW w:w="269" w:type="dxa"/>
            <w:shd w:val="clear" w:color="auto" w:fill="FFFFFF"/>
            <w:noWrap/>
            <w:vAlign w:val="bottom"/>
            <w:hideMark/>
          </w:tcPr>
          <w:p w14:paraId="34B369C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61ED671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-0.37</w:t>
            </w:r>
          </w:p>
        </w:tc>
        <w:tc>
          <w:tcPr>
            <w:tcW w:w="269" w:type="dxa"/>
            <w:shd w:val="clear" w:color="auto" w:fill="FFFFFF"/>
            <w:noWrap/>
            <w:vAlign w:val="bottom"/>
            <w:hideMark/>
          </w:tcPr>
          <w:p w14:paraId="6B996E0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781E8F4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0.551</w:t>
            </w:r>
          </w:p>
        </w:tc>
      </w:tr>
      <w:tr w:rsidR="00135720" w14:paraId="36405E1B" w14:textId="77777777" w:rsidTr="00EA24A4">
        <w:trPr>
          <w:trHeight w:val="369"/>
        </w:trPr>
        <w:tc>
          <w:tcPr>
            <w:tcW w:w="8349" w:type="dxa"/>
            <w:shd w:val="clear" w:color="auto" w:fill="FFFFFF"/>
            <w:noWrap/>
            <w:vAlign w:val="bottom"/>
            <w:hideMark/>
          </w:tcPr>
          <w:p w14:paraId="04E00E26"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share of individuals aged 15-59 with schooling to grade ≥ 8</w:t>
            </w:r>
          </w:p>
        </w:tc>
        <w:tc>
          <w:tcPr>
            <w:tcW w:w="269" w:type="dxa"/>
            <w:shd w:val="clear" w:color="auto" w:fill="FFFFFF"/>
            <w:noWrap/>
            <w:vAlign w:val="bottom"/>
            <w:hideMark/>
          </w:tcPr>
          <w:p w14:paraId="228B6C86"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59CF044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0.102</w:t>
            </w:r>
          </w:p>
        </w:tc>
        <w:tc>
          <w:tcPr>
            <w:tcW w:w="274" w:type="dxa"/>
            <w:shd w:val="clear" w:color="auto" w:fill="FFFFFF"/>
            <w:noWrap/>
            <w:vAlign w:val="bottom"/>
            <w:hideMark/>
          </w:tcPr>
          <w:p w14:paraId="75E503F1"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6DD52C0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0.12</w:t>
            </w:r>
          </w:p>
        </w:tc>
        <w:tc>
          <w:tcPr>
            <w:tcW w:w="269" w:type="dxa"/>
            <w:shd w:val="clear" w:color="auto" w:fill="FFFFFF"/>
            <w:noWrap/>
            <w:vAlign w:val="bottom"/>
            <w:hideMark/>
          </w:tcPr>
          <w:p w14:paraId="260830D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23475A0A"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-0.611</w:t>
            </w:r>
          </w:p>
        </w:tc>
        <w:tc>
          <w:tcPr>
            <w:tcW w:w="269" w:type="dxa"/>
            <w:shd w:val="clear" w:color="auto" w:fill="FFFFFF"/>
            <w:noWrap/>
            <w:vAlign w:val="bottom"/>
            <w:hideMark/>
          </w:tcPr>
          <w:p w14:paraId="0355FD9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14EF2A8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0.717</w:t>
            </w:r>
          </w:p>
        </w:tc>
      </w:tr>
      <w:tr w:rsidR="00135720" w14:paraId="4FE6DA1B" w14:textId="77777777" w:rsidTr="00EA24A4">
        <w:trPr>
          <w:trHeight w:val="369"/>
        </w:trPr>
        <w:tc>
          <w:tcPr>
            <w:tcW w:w="8349" w:type="dxa"/>
            <w:shd w:val="clear" w:color="auto" w:fill="FFFFFF"/>
            <w:noWrap/>
            <w:vAlign w:val="bottom"/>
            <w:hideMark/>
          </w:tcPr>
          <w:p w14:paraId="5E670773"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Δ local urban activity (proxied by night light digital number (DN) | luminosity ˃20%)</w:t>
            </w:r>
          </w:p>
        </w:tc>
        <w:tc>
          <w:tcPr>
            <w:tcW w:w="269" w:type="dxa"/>
            <w:shd w:val="clear" w:color="auto" w:fill="FFFFFF"/>
            <w:noWrap/>
            <w:vAlign w:val="bottom"/>
            <w:hideMark/>
          </w:tcPr>
          <w:p w14:paraId="3195B838"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57C91655"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-0.001</w:t>
            </w:r>
          </w:p>
        </w:tc>
        <w:tc>
          <w:tcPr>
            <w:tcW w:w="274" w:type="dxa"/>
            <w:shd w:val="clear" w:color="auto" w:fill="FFFFFF"/>
            <w:noWrap/>
            <w:vAlign w:val="bottom"/>
            <w:hideMark/>
          </w:tcPr>
          <w:p w14:paraId="586A9A7C"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0CB57E9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1.648</w:t>
            </w:r>
          </w:p>
        </w:tc>
        <w:tc>
          <w:tcPr>
            <w:tcW w:w="269" w:type="dxa"/>
            <w:shd w:val="clear" w:color="auto" w:fill="FFFFFF"/>
            <w:noWrap/>
            <w:vAlign w:val="bottom"/>
            <w:hideMark/>
          </w:tcPr>
          <w:p w14:paraId="29C502E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060E02D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-17.913</w:t>
            </w:r>
          </w:p>
        </w:tc>
        <w:tc>
          <w:tcPr>
            <w:tcW w:w="269" w:type="dxa"/>
            <w:shd w:val="clear" w:color="auto" w:fill="FFFFFF"/>
            <w:noWrap/>
            <w:vAlign w:val="bottom"/>
            <w:hideMark/>
          </w:tcPr>
          <w:p w14:paraId="628E8854"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1110E32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19.25</w:t>
            </w:r>
          </w:p>
        </w:tc>
      </w:tr>
      <w:tr w:rsidR="00135720" w14:paraId="1DFBBEB6" w14:textId="77777777" w:rsidTr="00EA24A4">
        <w:trPr>
          <w:trHeight w:val="369"/>
        </w:trPr>
        <w:tc>
          <w:tcPr>
            <w:tcW w:w="8349" w:type="dxa"/>
            <w:shd w:val="clear" w:color="auto" w:fill="FFFFFF"/>
            <w:noWrap/>
            <w:vAlign w:val="bottom"/>
            <w:hideMark/>
          </w:tcPr>
          <w:p w14:paraId="664A2B94"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VDC borders India (=1, otherwise zero)</w:t>
            </w:r>
          </w:p>
        </w:tc>
        <w:tc>
          <w:tcPr>
            <w:tcW w:w="269" w:type="dxa"/>
            <w:shd w:val="clear" w:color="auto" w:fill="FFFFFF"/>
            <w:noWrap/>
            <w:vAlign w:val="bottom"/>
            <w:hideMark/>
          </w:tcPr>
          <w:p w14:paraId="4676AA93"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517AB32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0.076</w:t>
            </w:r>
          </w:p>
        </w:tc>
        <w:tc>
          <w:tcPr>
            <w:tcW w:w="274" w:type="dxa"/>
            <w:shd w:val="clear" w:color="auto" w:fill="FFFFFF"/>
            <w:noWrap/>
            <w:vAlign w:val="bottom"/>
            <w:hideMark/>
          </w:tcPr>
          <w:p w14:paraId="6B36B7C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2D352F6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0.265</w:t>
            </w:r>
          </w:p>
        </w:tc>
        <w:tc>
          <w:tcPr>
            <w:tcW w:w="269" w:type="dxa"/>
            <w:shd w:val="clear" w:color="auto" w:fill="FFFFFF"/>
            <w:noWrap/>
            <w:vAlign w:val="bottom"/>
            <w:hideMark/>
          </w:tcPr>
          <w:p w14:paraId="6C6746D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5116C069"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shd w:val="clear" w:color="auto" w:fill="FFFFFF"/>
            <w:noWrap/>
            <w:vAlign w:val="bottom"/>
            <w:hideMark/>
          </w:tcPr>
          <w:p w14:paraId="70E06F75"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6D20CA3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w:t>
            </w:r>
          </w:p>
        </w:tc>
      </w:tr>
      <w:tr w:rsidR="00135720" w14:paraId="0033D664" w14:textId="77777777" w:rsidTr="00EA24A4">
        <w:trPr>
          <w:trHeight w:val="369"/>
        </w:trPr>
        <w:tc>
          <w:tcPr>
            <w:tcW w:w="8349" w:type="dxa"/>
            <w:shd w:val="clear" w:color="auto" w:fill="FFFFFF"/>
            <w:noWrap/>
            <w:vAlign w:val="bottom"/>
            <w:hideMark/>
          </w:tcPr>
          <w:p w14:paraId="5DD00E47"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VDC level emigration rate to all countries, 2001 (emigrants per 1000 population)</w:t>
            </w:r>
          </w:p>
        </w:tc>
        <w:tc>
          <w:tcPr>
            <w:tcW w:w="269" w:type="dxa"/>
            <w:shd w:val="clear" w:color="auto" w:fill="FFFFFF"/>
            <w:noWrap/>
            <w:vAlign w:val="bottom"/>
            <w:hideMark/>
          </w:tcPr>
          <w:p w14:paraId="11C0A28C"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262885CA"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41.539</w:t>
            </w:r>
          </w:p>
        </w:tc>
        <w:tc>
          <w:tcPr>
            <w:tcW w:w="274" w:type="dxa"/>
            <w:shd w:val="clear" w:color="auto" w:fill="FFFFFF"/>
            <w:noWrap/>
            <w:vAlign w:val="bottom"/>
            <w:hideMark/>
          </w:tcPr>
          <w:p w14:paraId="7BA1614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791F061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49.12</w:t>
            </w:r>
          </w:p>
        </w:tc>
        <w:tc>
          <w:tcPr>
            <w:tcW w:w="269" w:type="dxa"/>
            <w:shd w:val="clear" w:color="auto" w:fill="FFFFFF"/>
            <w:noWrap/>
            <w:vAlign w:val="bottom"/>
            <w:hideMark/>
          </w:tcPr>
          <w:p w14:paraId="363A6E7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7AAC7C4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shd w:val="clear" w:color="auto" w:fill="FFFFFF"/>
            <w:noWrap/>
            <w:vAlign w:val="bottom"/>
            <w:hideMark/>
          </w:tcPr>
          <w:p w14:paraId="4629BB90"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4A0D6DA3"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370.69</w:t>
            </w:r>
          </w:p>
        </w:tc>
      </w:tr>
      <w:tr w:rsidR="00135720" w14:paraId="44C95219" w14:textId="77777777" w:rsidTr="00EA24A4">
        <w:trPr>
          <w:trHeight w:val="369"/>
        </w:trPr>
        <w:tc>
          <w:tcPr>
            <w:tcW w:w="8349" w:type="dxa"/>
            <w:shd w:val="clear" w:color="auto" w:fill="FFFFFF"/>
            <w:noWrap/>
            <w:vAlign w:val="bottom"/>
            <w:hideMark/>
          </w:tcPr>
          <w:p w14:paraId="5FB47B70"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VDC level emigration rate to India, 2001 (emigrants per 1000 population)</w:t>
            </w:r>
          </w:p>
        </w:tc>
        <w:tc>
          <w:tcPr>
            <w:tcW w:w="269" w:type="dxa"/>
            <w:shd w:val="clear" w:color="auto" w:fill="FFFFFF"/>
            <w:noWrap/>
            <w:vAlign w:val="bottom"/>
            <w:hideMark/>
          </w:tcPr>
          <w:p w14:paraId="29F071F9"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shd w:val="clear" w:color="auto" w:fill="FFFFFF"/>
            <w:noWrap/>
            <w:vAlign w:val="bottom"/>
            <w:hideMark/>
          </w:tcPr>
          <w:p w14:paraId="0851301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34.01</w:t>
            </w:r>
          </w:p>
        </w:tc>
        <w:tc>
          <w:tcPr>
            <w:tcW w:w="274" w:type="dxa"/>
            <w:shd w:val="clear" w:color="auto" w:fill="FFFFFF"/>
            <w:noWrap/>
            <w:vAlign w:val="bottom"/>
            <w:hideMark/>
          </w:tcPr>
          <w:p w14:paraId="2DAF3CB3"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shd w:val="clear" w:color="auto" w:fill="FFFFFF"/>
            <w:noWrap/>
            <w:vAlign w:val="bottom"/>
            <w:hideMark/>
          </w:tcPr>
          <w:p w14:paraId="36B85E0B"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45.949</w:t>
            </w:r>
          </w:p>
        </w:tc>
        <w:tc>
          <w:tcPr>
            <w:tcW w:w="269" w:type="dxa"/>
            <w:shd w:val="clear" w:color="auto" w:fill="FFFFFF"/>
            <w:noWrap/>
            <w:vAlign w:val="bottom"/>
            <w:hideMark/>
          </w:tcPr>
          <w:p w14:paraId="59FC9C9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shd w:val="clear" w:color="auto" w:fill="FFFFFF"/>
            <w:noWrap/>
            <w:vAlign w:val="bottom"/>
            <w:hideMark/>
          </w:tcPr>
          <w:p w14:paraId="4B114452"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shd w:val="clear" w:color="auto" w:fill="FFFFFF"/>
            <w:noWrap/>
            <w:vAlign w:val="bottom"/>
            <w:hideMark/>
          </w:tcPr>
          <w:p w14:paraId="7076DF58"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shd w:val="clear" w:color="auto" w:fill="FFFFFF"/>
            <w:noWrap/>
            <w:vAlign w:val="bottom"/>
            <w:hideMark/>
          </w:tcPr>
          <w:p w14:paraId="1B631FD8"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362.069</w:t>
            </w:r>
          </w:p>
        </w:tc>
      </w:tr>
      <w:tr w:rsidR="00135720" w14:paraId="15F94EC9" w14:textId="77777777" w:rsidTr="00EA24A4">
        <w:trPr>
          <w:trHeight w:val="369"/>
        </w:trPr>
        <w:tc>
          <w:tcPr>
            <w:tcW w:w="8349" w:type="dxa"/>
            <w:tcBorders>
              <w:top w:val="nil"/>
              <w:left w:val="nil"/>
              <w:bottom w:val="single" w:sz="4" w:space="0" w:color="auto"/>
              <w:right w:val="nil"/>
            </w:tcBorders>
            <w:shd w:val="clear" w:color="auto" w:fill="FFFFFF"/>
            <w:noWrap/>
            <w:vAlign w:val="bottom"/>
            <w:hideMark/>
          </w:tcPr>
          <w:p w14:paraId="7A5F5E7F"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VDC level emigration rate to other Asia and Middle East, 2001 (per 1000 population)</w:t>
            </w:r>
          </w:p>
        </w:tc>
        <w:tc>
          <w:tcPr>
            <w:tcW w:w="269" w:type="dxa"/>
            <w:tcBorders>
              <w:top w:val="nil"/>
              <w:left w:val="nil"/>
              <w:bottom w:val="single" w:sz="4" w:space="0" w:color="auto"/>
              <w:right w:val="nil"/>
            </w:tcBorders>
            <w:shd w:val="clear" w:color="auto" w:fill="FFFFFF"/>
            <w:noWrap/>
            <w:vAlign w:val="bottom"/>
            <w:hideMark/>
          </w:tcPr>
          <w:p w14:paraId="37B9310A" w14:textId="77777777"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w:t>
            </w:r>
          </w:p>
        </w:tc>
        <w:tc>
          <w:tcPr>
            <w:tcW w:w="1448" w:type="dxa"/>
            <w:tcBorders>
              <w:top w:val="nil"/>
              <w:left w:val="nil"/>
              <w:bottom w:val="single" w:sz="4" w:space="0" w:color="auto"/>
              <w:right w:val="nil"/>
            </w:tcBorders>
            <w:shd w:val="clear" w:color="auto" w:fill="FFFFFF"/>
            <w:noWrap/>
            <w:vAlign w:val="bottom"/>
            <w:hideMark/>
          </w:tcPr>
          <w:p w14:paraId="569B0CB2"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6.893</w:t>
            </w:r>
          </w:p>
        </w:tc>
        <w:tc>
          <w:tcPr>
            <w:tcW w:w="274" w:type="dxa"/>
            <w:tcBorders>
              <w:top w:val="nil"/>
              <w:left w:val="nil"/>
              <w:bottom w:val="single" w:sz="4" w:space="0" w:color="auto"/>
              <w:right w:val="nil"/>
            </w:tcBorders>
            <w:shd w:val="clear" w:color="auto" w:fill="FFFFFF"/>
            <w:noWrap/>
            <w:vAlign w:val="bottom"/>
            <w:hideMark/>
          </w:tcPr>
          <w:p w14:paraId="1542EE1F"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178" w:type="dxa"/>
            <w:tcBorders>
              <w:top w:val="nil"/>
              <w:left w:val="nil"/>
              <w:bottom w:val="single" w:sz="4" w:space="0" w:color="auto"/>
              <w:right w:val="nil"/>
            </w:tcBorders>
            <w:shd w:val="clear" w:color="auto" w:fill="FFFFFF"/>
            <w:noWrap/>
            <w:vAlign w:val="bottom"/>
            <w:hideMark/>
          </w:tcPr>
          <w:p w14:paraId="43B5CC7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12.623</w:t>
            </w:r>
          </w:p>
        </w:tc>
        <w:tc>
          <w:tcPr>
            <w:tcW w:w="269" w:type="dxa"/>
            <w:tcBorders>
              <w:top w:val="nil"/>
              <w:left w:val="nil"/>
              <w:bottom w:val="single" w:sz="4" w:space="0" w:color="auto"/>
              <w:right w:val="nil"/>
            </w:tcBorders>
            <w:shd w:val="clear" w:color="auto" w:fill="FFFFFF"/>
            <w:noWrap/>
            <w:vAlign w:val="bottom"/>
            <w:hideMark/>
          </w:tcPr>
          <w:p w14:paraId="3072BE37"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329" w:type="dxa"/>
            <w:tcBorders>
              <w:top w:val="nil"/>
              <w:left w:val="nil"/>
              <w:bottom w:val="single" w:sz="4" w:space="0" w:color="auto"/>
              <w:right w:val="nil"/>
            </w:tcBorders>
            <w:shd w:val="clear" w:color="auto" w:fill="FFFFFF"/>
            <w:noWrap/>
            <w:vAlign w:val="bottom"/>
            <w:hideMark/>
          </w:tcPr>
          <w:p w14:paraId="3CF7FF8D"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0</w:t>
            </w:r>
          </w:p>
        </w:tc>
        <w:tc>
          <w:tcPr>
            <w:tcW w:w="269" w:type="dxa"/>
            <w:tcBorders>
              <w:top w:val="nil"/>
              <w:left w:val="nil"/>
              <w:bottom w:val="single" w:sz="4" w:space="0" w:color="auto"/>
              <w:right w:val="nil"/>
            </w:tcBorders>
            <w:shd w:val="clear" w:color="auto" w:fill="FFFFFF"/>
            <w:noWrap/>
            <w:vAlign w:val="bottom"/>
            <w:hideMark/>
          </w:tcPr>
          <w:p w14:paraId="11138736"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 </w:t>
            </w:r>
          </w:p>
        </w:tc>
        <w:tc>
          <w:tcPr>
            <w:tcW w:w="1230" w:type="dxa"/>
            <w:tcBorders>
              <w:top w:val="nil"/>
              <w:left w:val="nil"/>
              <w:bottom w:val="single" w:sz="4" w:space="0" w:color="auto"/>
              <w:right w:val="nil"/>
            </w:tcBorders>
            <w:shd w:val="clear" w:color="auto" w:fill="FFFFFF"/>
            <w:noWrap/>
            <w:vAlign w:val="bottom"/>
            <w:hideMark/>
          </w:tcPr>
          <w:p w14:paraId="3536E4EE" w14:textId="77777777" w:rsidR="00135720" w:rsidRDefault="00135720" w:rsidP="00EA24A4">
            <w:pPr>
              <w:spacing w:after="0" w:line="240" w:lineRule="auto"/>
              <w:jc w:val="right"/>
              <w:rPr>
                <w:rFonts w:eastAsia="Times New Roman"/>
                <w:color w:val="000000"/>
                <w:sz w:val="21"/>
                <w:szCs w:val="21"/>
                <w:lang w:eastAsia="en-NZ"/>
              </w:rPr>
            </w:pPr>
            <w:r>
              <w:rPr>
                <w:rFonts w:eastAsia="Times New Roman"/>
                <w:color w:val="000000"/>
                <w:sz w:val="21"/>
                <w:szCs w:val="21"/>
                <w:lang w:eastAsia="en-NZ"/>
              </w:rPr>
              <w:t>121.827</w:t>
            </w:r>
          </w:p>
        </w:tc>
      </w:tr>
      <w:tr w:rsidR="00135720" w14:paraId="51A3535A" w14:textId="77777777" w:rsidTr="00EA24A4">
        <w:trPr>
          <w:trHeight w:val="325"/>
        </w:trPr>
        <w:tc>
          <w:tcPr>
            <w:tcW w:w="14615" w:type="dxa"/>
            <w:gridSpan w:val="9"/>
            <w:tcBorders>
              <w:top w:val="single" w:sz="4" w:space="0" w:color="auto"/>
              <w:left w:val="nil"/>
              <w:bottom w:val="nil"/>
              <w:right w:val="nil"/>
            </w:tcBorders>
            <w:shd w:val="clear" w:color="auto" w:fill="FFFFFF"/>
            <w:noWrap/>
            <w:vAlign w:val="bottom"/>
            <w:hideMark/>
          </w:tcPr>
          <w:p w14:paraId="2C34A452" w14:textId="77777777" w:rsidR="00C02488" w:rsidRPr="00C02488" w:rsidRDefault="00C02488" w:rsidP="00EA24A4">
            <w:pPr>
              <w:spacing w:after="0" w:line="240" w:lineRule="auto"/>
              <w:rPr>
                <w:rFonts w:eastAsia="Times New Roman"/>
                <w:i/>
                <w:color w:val="000000"/>
                <w:sz w:val="8"/>
                <w:szCs w:val="8"/>
                <w:lang w:eastAsia="en-NZ"/>
              </w:rPr>
            </w:pPr>
          </w:p>
          <w:p w14:paraId="564CF0A8" w14:textId="14A1929B" w:rsidR="00C02488" w:rsidRDefault="00135720" w:rsidP="00EA24A4">
            <w:pPr>
              <w:spacing w:after="0" w:line="240" w:lineRule="auto"/>
              <w:rPr>
                <w:rFonts w:eastAsia="Times New Roman"/>
                <w:color w:val="000000"/>
                <w:sz w:val="21"/>
                <w:szCs w:val="21"/>
                <w:lang w:eastAsia="en-NZ"/>
              </w:rPr>
            </w:pPr>
            <w:r>
              <w:rPr>
                <w:rFonts w:eastAsia="Times New Roman"/>
                <w:i/>
                <w:color w:val="000000"/>
                <w:sz w:val="21"/>
                <w:szCs w:val="21"/>
                <w:lang w:eastAsia="en-NZ"/>
              </w:rPr>
              <w:t>Source</w:t>
            </w:r>
          </w:p>
          <w:p w14:paraId="18504412" w14:textId="60B94A80"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Author calculations from census extracts, from INSEC data on the conflict, and from DMSP night lights.</w:t>
            </w:r>
          </w:p>
          <w:p w14:paraId="042A1A9B" w14:textId="77777777" w:rsidR="001951E0" w:rsidRDefault="00135720" w:rsidP="00EA24A4">
            <w:pPr>
              <w:spacing w:after="0" w:line="240" w:lineRule="auto"/>
              <w:rPr>
                <w:rFonts w:eastAsia="Times New Roman"/>
                <w:i/>
                <w:color w:val="000000"/>
                <w:sz w:val="21"/>
                <w:szCs w:val="21"/>
                <w:lang w:eastAsia="en-NZ"/>
              </w:rPr>
            </w:pPr>
            <w:r>
              <w:rPr>
                <w:rFonts w:eastAsia="Times New Roman"/>
                <w:i/>
                <w:color w:val="000000"/>
                <w:sz w:val="21"/>
                <w:szCs w:val="21"/>
                <w:lang w:eastAsia="en-NZ"/>
              </w:rPr>
              <w:t>Note</w:t>
            </w:r>
          </w:p>
          <w:p w14:paraId="5A503237" w14:textId="17B13424" w:rsidR="00135720" w:rsidRDefault="00135720" w:rsidP="00EA24A4">
            <w:pPr>
              <w:spacing w:after="0" w:line="240" w:lineRule="auto"/>
              <w:rPr>
                <w:rFonts w:eastAsia="Times New Roman"/>
                <w:color w:val="000000"/>
                <w:sz w:val="21"/>
                <w:szCs w:val="21"/>
                <w:lang w:eastAsia="en-NZ"/>
              </w:rPr>
            </w:pPr>
            <w:r>
              <w:rPr>
                <w:rFonts w:eastAsia="Times New Roman"/>
                <w:color w:val="000000"/>
                <w:sz w:val="21"/>
                <w:szCs w:val="21"/>
                <w:lang w:eastAsia="en-NZ"/>
              </w:rPr>
              <w:t xml:space="preserve">All variables that are measured as change (denoted by Δ) are for the change from 2001 to 2011.  </w:t>
            </w:r>
          </w:p>
        </w:tc>
      </w:tr>
    </w:tbl>
    <w:p w14:paraId="3E39F472" w14:textId="73C62546" w:rsidR="00135720" w:rsidRDefault="00135720">
      <w:pPr>
        <w:rPr>
          <w:rFonts w:cs="Arial"/>
          <w:i/>
          <w:iCs/>
        </w:rPr>
        <w:sectPr w:rsidR="00135720" w:rsidSect="004C09F1">
          <w:pgSz w:w="16838" w:h="11906" w:orient="landscape" w:code="9"/>
          <w:pgMar w:top="1440" w:right="1440" w:bottom="1440" w:left="1440" w:header="709" w:footer="709" w:gutter="0"/>
          <w:cols w:space="708"/>
          <w:titlePg/>
          <w:docGrid w:linePitch="360"/>
        </w:sectPr>
      </w:pPr>
    </w:p>
    <w:p w14:paraId="57F879FA" w14:textId="585D7C91" w:rsidR="003E1DEE" w:rsidRPr="00132189" w:rsidRDefault="00AF1CEC" w:rsidP="00135720">
      <w:pPr>
        <w:rPr>
          <w:rFonts w:cs="Arial"/>
          <w:b/>
          <w:bCs/>
        </w:rPr>
      </w:pPr>
      <w:r w:rsidRPr="00132189">
        <w:rPr>
          <w:rFonts w:cs="Arial"/>
          <w:b/>
          <w:bCs/>
        </w:rPr>
        <w:lastRenderedPageBreak/>
        <w:t>The Econometric Model</w:t>
      </w:r>
    </w:p>
    <w:p w14:paraId="726C5ED5" w14:textId="3AFEDA8E" w:rsidR="00AF1CEC" w:rsidRDefault="00AF1CEC" w:rsidP="00AF0F8C">
      <w:pPr>
        <w:spacing w:after="0" w:line="288" w:lineRule="auto"/>
        <w:jc w:val="both"/>
        <w:rPr>
          <w:lang w:val="en-US"/>
        </w:rPr>
      </w:pPr>
      <w:r>
        <w:rPr>
          <w:lang w:val="en-US"/>
        </w:rPr>
        <w:t xml:space="preserve">The </w:t>
      </w:r>
      <w:r w:rsidRPr="00031CE0">
        <w:rPr>
          <w:i/>
          <w:lang w:val="en-US"/>
        </w:rPr>
        <w:t>N</w:t>
      </w:r>
      <w:r>
        <w:rPr>
          <w:lang w:val="en-US"/>
        </w:rPr>
        <w:t xml:space="preserve">-vector of long differences in VDC-level emigration rates is denoted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r>
          <w:rPr>
            <w:rFonts w:ascii="Cambria Math" w:hAnsi="Cambria Math"/>
            <w:lang w:val="en-US"/>
          </w:rPr>
          <m:t>,</m:t>
        </m:r>
      </m:oMath>
      <w:r>
        <w:rPr>
          <w:rFonts w:eastAsiaTheme="minorEastAsia"/>
          <w:lang w:val="en-US"/>
        </w:rPr>
        <w:t xml:space="preserve"> </w:t>
      </w:r>
      <w:r>
        <w:rPr>
          <w:lang w:val="en-US"/>
        </w:rPr>
        <w:t xml:space="preserve">the conflict intensity variables are denoted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oMath>
      <w:r>
        <w:rPr>
          <w:lang w:val="en-US"/>
        </w:rPr>
        <w:t xml:space="preserve"> there are five control variables in the matrix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Pr>
          <w:lang w:val="en-US"/>
        </w:rPr>
        <w:t xml:space="preserve"> (the change in the working age population share, the change in the literacy rate and in the share of working age individuals with grade 8 schooling or above, the change in local urban activity as proxied by night lights, and a dummy for whether the VDC borders India), and the lagged VDC-level emigration rate from 2001 is </w:t>
      </w: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i</m:t>
            </m:r>
          </m:sub>
          <m:sup>
            <m:r>
              <w:rPr>
                <w:rFonts w:ascii="Cambria Math" w:hAnsi="Cambria Math"/>
                <w:lang w:val="en-US"/>
              </w:rPr>
              <m:t>t=2001</m:t>
            </m:r>
          </m:sup>
        </m:sSubSup>
      </m:oMath>
      <w:r>
        <w:rPr>
          <w:lang w:val="en-US"/>
        </w:rPr>
        <w:t>. Our s</w:t>
      </w:r>
      <w:r w:rsidRPr="00C831A6">
        <w:rPr>
          <w:lang w:val="en-US"/>
        </w:rPr>
        <w:t>patial</w:t>
      </w:r>
      <w:r>
        <w:rPr>
          <w:lang w:val="en-US"/>
        </w:rPr>
        <w:t xml:space="preserve"> Durbin m</w:t>
      </w:r>
      <w:r w:rsidRPr="00C831A6">
        <w:rPr>
          <w:lang w:val="en-US"/>
        </w:rPr>
        <w:t xml:space="preserve">odel </w:t>
      </w:r>
      <w:r>
        <w:rPr>
          <w:lang w:val="en-US"/>
        </w:rPr>
        <w:t>(SDM) i</w:t>
      </w:r>
      <w:r w:rsidRPr="00C831A6">
        <w:rPr>
          <w:lang w:val="en-US"/>
        </w:rPr>
        <w:t>s:</w:t>
      </w:r>
      <w:r w:rsidRPr="006741F0">
        <w:rPr>
          <w:rStyle w:val="FootnoteReference"/>
          <w:bCs/>
        </w:rPr>
        <w:footnoteReference w:id="3"/>
      </w:r>
    </w:p>
    <w:p w14:paraId="5E134E67" w14:textId="77777777" w:rsidR="000C2BF8" w:rsidRPr="00C831A6" w:rsidRDefault="000C2BF8" w:rsidP="00AF0F8C">
      <w:pPr>
        <w:spacing w:after="0" w:line="288" w:lineRule="auto"/>
        <w:jc w:val="both"/>
        <w:rPr>
          <w:lang w:val="en-US"/>
        </w:rPr>
      </w:pPr>
    </w:p>
    <w:p w14:paraId="427F0A9D" w14:textId="77777777" w:rsidR="00AF1CEC" w:rsidRPr="0041626F" w:rsidRDefault="00D1713A" w:rsidP="00AF0F8C">
      <w:pPr>
        <w:spacing w:after="0" w:line="288" w:lineRule="auto"/>
        <w:ind w:left="720" w:firstLine="720"/>
        <w:jc w:val="both"/>
        <w:rPr>
          <w:rFonts w:eastAsiaTheme="minorEastAsia"/>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i</m:t>
              </m:r>
            </m:sub>
          </m:sSub>
          <m:r>
            <w:rPr>
              <w:rFonts w:ascii="Cambria Math" w:hAnsi="Cambria Math"/>
              <w:sz w:val="22"/>
              <w:szCs w:val="22"/>
              <w:lang w:val="en-US"/>
            </w:rPr>
            <m:t>=δ</m:t>
          </m:r>
          <m:sSub>
            <m:sSubPr>
              <m:ctrlPr>
                <w:rPr>
                  <w:rFonts w:ascii="Cambria Math" w:hAnsi="Cambria Math"/>
                  <w:i/>
                  <w:sz w:val="22"/>
                  <w:szCs w:val="22"/>
                  <w:lang w:val="en-US"/>
                </w:rPr>
              </m:ctrlPr>
            </m:sSubPr>
            <m:e>
              <m:r>
                <w:rPr>
                  <w:rFonts w:ascii="Cambria Math" w:hAnsi="Cambria Math"/>
                  <w:sz w:val="22"/>
                  <w:szCs w:val="22"/>
                  <w:lang w:val="en-US"/>
                </w:rPr>
                <m:t>W∆M</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1</m:t>
                  </m:r>
                </m:sub>
              </m:sSub>
              <m:r>
                <w:rPr>
                  <w:rFonts w:ascii="Cambria Math" w:hAnsi="Cambria Math"/>
                  <w:sz w:val="22"/>
                  <w:szCs w:val="22"/>
                  <w:lang w:val="en-US"/>
                </w:rPr>
                <m:t>C</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2</m:t>
                  </m:r>
                </m:sub>
              </m:sSub>
              <m:r>
                <w:rPr>
                  <w:rFonts w:ascii="Cambria Math" w:hAnsi="Cambria Math"/>
                  <w:sz w:val="22"/>
                  <w:szCs w:val="22"/>
                  <w:lang w:val="en-US"/>
                </w:rPr>
                <m:t>WC</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3</m:t>
                  </m:r>
                </m:sub>
              </m:sSub>
              <m:r>
                <w:rPr>
                  <w:rFonts w:ascii="Cambria Math" w:hAnsi="Cambria Math"/>
                  <w:sz w:val="22"/>
                  <w:szCs w:val="22"/>
                  <w:lang w:val="en-US"/>
                </w:rPr>
                <m:t>X</m:t>
              </m:r>
            </m:e>
            <m:sub>
              <m:r>
                <w:rPr>
                  <w:rFonts w:ascii="Cambria Math" w:hAnsi="Cambria Math"/>
                  <w:sz w:val="22"/>
                  <w:szCs w:val="22"/>
                  <w:lang w:val="en-US"/>
                </w:rPr>
                <m:t>1i</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4</m:t>
                  </m:r>
                </m:sub>
              </m:sSub>
              <m:r>
                <w:rPr>
                  <w:rFonts w:ascii="Cambria Math" w:hAnsi="Cambria Math"/>
                  <w:sz w:val="22"/>
                  <w:szCs w:val="22"/>
                  <w:lang w:val="en-US"/>
                </w:rPr>
                <m:t>WX</m:t>
              </m:r>
            </m:e>
            <m:sub>
              <m:r>
                <w:rPr>
                  <w:rFonts w:ascii="Cambria Math" w:hAnsi="Cambria Math"/>
                  <w:sz w:val="22"/>
                  <w:szCs w:val="22"/>
                  <w:lang w:val="en-US"/>
                </w:rPr>
                <m:t>1i</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11</m:t>
                  </m:r>
                </m:sub>
              </m:sSub>
              <m:r>
                <w:rPr>
                  <w:rFonts w:ascii="Cambria Math" w:hAnsi="Cambria Math"/>
                  <w:sz w:val="22"/>
                  <w:szCs w:val="22"/>
                  <w:lang w:val="en-US"/>
                </w:rPr>
                <m:t>X</m:t>
              </m:r>
            </m:e>
            <m:sub>
              <m:r>
                <w:rPr>
                  <w:rFonts w:ascii="Cambria Math" w:hAnsi="Cambria Math"/>
                  <w:sz w:val="22"/>
                  <w:szCs w:val="22"/>
                  <w:lang w:val="en-US"/>
                </w:rPr>
                <m:t>5i</m:t>
              </m:r>
            </m:sub>
          </m:sSub>
        </m:oMath>
      </m:oMathPara>
    </w:p>
    <w:p w14:paraId="1EC6FEFB" w14:textId="77777777" w:rsidR="00AF1CEC" w:rsidRPr="0041626F" w:rsidRDefault="00AF1CEC" w:rsidP="00AF0F8C">
      <w:pPr>
        <w:spacing w:after="0" w:line="288" w:lineRule="auto"/>
        <w:ind w:left="720" w:firstLine="720"/>
        <w:jc w:val="both"/>
        <w:rPr>
          <w:sz w:val="22"/>
          <w:szCs w:val="22"/>
          <w:lang w:val="en-US"/>
        </w:rPr>
      </w:pPr>
      <m:oMath>
        <m:r>
          <w:rPr>
            <w:rFonts w:ascii="Cambria Math" w:hAnsi="Cambria Math"/>
            <w:sz w:val="22"/>
            <w:szCs w:val="22"/>
            <w:lang w:val="en-US"/>
          </w:rPr>
          <m:t xml:space="preserve">                   +</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12</m:t>
                </m:r>
              </m:sub>
            </m:sSub>
            <m:r>
              <w:rPr>
                <w:rFonts w:ascii="Cambria Math" w:hAnsi="Cambria Math"/>
                <w:sz w:val="22"/>
                <w:szCs w:val="22"/>
                <w:lang w:val="en-US"/>
              </w:rPr>
              <m:t>WX</m:t>
            </m:r>
          </m:e>
          <m:sub>
            <m:r>
              <w:rPr>
                <w:rFonts w:ascii="Cambria Math" w:hAnsi="Cambria Math"/>
                <w:sz w:val="22"/>
                <w:szCs w:val="22"/>
                <w:lang w:val="en-US"/>
              </w:rPr>
              <m:t>5i</m:t>
            </m:r>
          </m:sub>
        </m:sSub>
        <m:r>
          <w:rPr>
            <w:rFonts w:ascii="Cambria Math" w:hAnsi="Cambria Math"/>
            <w:sz w:val="22"/>
            <w:szCs w:val="22"/>
            <w:lang w:val="en-US"/>
          </w:rPr>
          <m:t>+</m:t>
        </m:r>
        <m:sSubSup>
          <m:sSubSupPr>
            <m:ctrlPr>
              <w:rPr>
                <w:rFonts w:ascii="Cambria Math" w:hAnsi="Cambria Math"/>
                <w:i/>
                <w:sz w:val="22"/>
                <w:szCs w:val="22"/>
                <w:lang w:val="en-US"/>
              </w:rPr>
            </m:ctrlPr>
          </m:sSubSup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13</m:t>
                </m:r>
              </m:sub>
            </m:sSub>
            <m:r>
              <w:rPr>
                <w:rFonts w:ascii="Cambria Math" w:hAnsi="Cambria Math"/>
                <w:sz w:val="22"/>
                <w:szCs w:val="22"/>
                <w:lang w:val="en-US"/>
              </w:rPr>
              <m:t>M</m:t>
            </m:r>
          </m:e>
          <m:sub>
            <m:r>
              <w:rPr>
                <w:rFonts w:ascii="Cambria Math" w:hAnsi="Cambria Math"/>
                <w:sz w:val="22"/>
                <w:szCs w:val="22"/>
                <w:lang w:val="en-US"/>
              </w:rPr>
              <m:t>i</m:t>
            </m:r>
          </m:sub>
          <m:sup>
            <m:r>
              <w:rPr>
                <w:rFonts w:ascii="Cambria Math" w:hAnsi="Cambria Math"/>
                <w:sz w:val="22"/>
                <w:szCs w:val="22"/>
                <w:lang w:val="en-US"/>
              </w:rPr>
              <m:t>t=2001</m:t>
            </m:r>
          </m:sup>
        </m:sSubSup>
        <m:r>
          <w:rPr>
            <w:rFonts w:ascii="Cambria Math" w:hAnsi="Cambria Math"/>
            <w:sz w:val="22"/>
            <w:szCs w:val="22"/>
            <w:lang w:val="en-US"/>
          </w:rPr>
          <m:t>+</m:t>
        </m:r>
        <m:sSubSup>
          <m:sSubSupPr>
            <m:ctrlPr>
              <w:rPr>
                <w:rFonts w:ascii="Cambria Math" w:hAnsi="Cambria Math"/>
                <w:i/>
                <w:sz w:val="22"/>
                <w:szCs w:val="22"/>
                <w:lang w:val="en-US"/>
              </w:rPr>
            </m:ctrlPr>
          </m:sSubSupPr>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14</m:t>
                </m:r>
              </m:sub>
            </m:sSub>
            <m:r>
              <w:rPr>
                <w:rFonts w:ascii="Cambria Math" w:hAnsi="Cambria Math"/>
                <w:sz w:val="22"/>
                <w:szCs w:val="22"/>
                <w:lang w:val="en-US"/>
              </w:rPr>
              <m:t>WM</m:t>
            </m:r>
          </m:e>
          <m:sub>
            <m:r>
              <w:rPr>
                <w:rFonts w:ascii="Cambria Math" w:hAnsi="Cambria Math"/>
                <w:sz w:val="22"/>
                <w:szCs w:val="22"/>
                <w:lang w:val="en-US"/>
              </w:rPr>
              <m:t>i</m:t>
            </m:r>
          </m:sub>
          <m:sup>
            <m:r>
              <w:rPr>
                <w:rFonts w:ascii="Cambria Math" w:hAnsi="Cambria Math"/>
                <w:sz w:val="22"/>
                <w:szCs w:val="22"/>
                <w:lang w:val="en-US"/>
              </w:rPr>
              <m:t>t=2001</m:t>
            </m:r>
          </m:sup>
        </m:sSubSup>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i</m:t>
            </m:r>
          </m:sub>
        </m:sSub>
      </m:oMath>
      <w:r w:rsidRPr="0041626F">
        <w:rPr>
          <w:sz w:val="22"/>
          <w:szCs w:val="22"/>
          <w:lang w:val="en-US"/>
        </w:rPr>
        <w:tab/>
      </w:r>
      <w:r w:rsidRPr="0041626F">
        <w:rPr>
          <w:sz w:val="22"/>
          <w:szCs w:val="22"/>
          <w:lang w:val="en-US"/>
        </w:rPr>
        <w:tab/>
      </w:r>
      <w:r w:rsidRPr="0041626F">
        <w:rPr>
          <w:sz w:val="22"/>
          <w:szCs w:val="22"/>
          <w:lang w:val="en-US"/>
        </w:rPr>
        <w:tab/>
        <w:t>(1)</w:t>
      </w:r>
    </w:p>
    <w:p w14:paraId="7A7DCFC7" w14:textId="77777777" w:rsidR="000C2BF8" w:rsidRPr="0041626F" w:rsidRDefault="000C2BF8" w:rsidP="00AF0F8C">
      <w:pPr>
        <w:autoSpaceDE w:val="0"/>
        <w:autoSpaceDN w:val="0"/>
        <w:adjustRightInd w:val="0"/>
        <w:spacing w:after="0" w:line="288" w:lineRule="auto"/>
        <w:jc w:val="both"/>
        <w:rPr>
          <w:bCs/>
          <w:sz w:val="22"/>
          <w:szCs w:val="22"/>
        </w:rPr>
      </w:pPr>
    </w:p>
    <w:p w14:paraId="5330A3C5" w14:textId="5E338A71" w:rsidR="00AF1CEC" w:rsidRDefault="00AF1CEC" w:rsidP="00B07C4D">
      <w:pPr>
        <w:autoSpaceDE w:val="0"/>
        <w:autoSpaceDN w:val="0"/>
        <w:adjustRightInd w:val="0"/>
        <w:spacing w:after="0" w:line="288" w:lineRule="auto"/>
        <w:ind w:firstLine="720"/>
        <w:jc w:val="both"/>
        <w:rPr>
          <w:rFonts w:eastAsia="Times New Roman"/>
          <w:bCs/>
        </w:rPr>
      </w:pPr>
      <w:r w:rsidRPr="006741F0">
        <w:rPr>
          <w:bCs/>
        </w:rPr>
        <w:t xml:space="preserve">Here the spatial weighting matrix </w:t>
      </w:r>
      <w:r w:rsidRPr="006741F0">
        <w:rPr>
          <w:bCs/>
          <w:i/>
        </w:rPr>
        <w:t>W</w:t>
      </w:r>
      <w:r w:rsidRPr="006741F0">
        <w:rPr>
          <w:bCs/>
        </w:rPr>
        <w:t xml:space="preserve"> </w:t>
      </w:r>
      <w:r>
        <w:rPr>
          <w:bCs/>
        </w:rPr>
        <w:t xml:space="preserve">describes the structure of </w:t>
      </w:r>
      <w:r w:rsidRPr="006741F0">
        <w:rPr>
          <w:bCs/>
        </w:rPr>
        <w:t xml:space="preserve">spatial </w:t>
      </w:r>
      <w:r>
        <w:rPr>
          <w:bCs/>
        </w:rPr>
        <w:t xml:space="preserve">relationships between each VDC. </w:t>
      </w:r>
      <w:r w:rsidRPr="006741F0">
        <w:rPr>
          <w:bCs/>
        </w:rPr>
        <w:t>The</w:t>
      </w:r>
      <w:r>
        <w:rPr>
          <w:bCs/>
        </w:rPr>
        <w:t xml:space="preserve"> </w:t>
      </w:r>
      <w:r w:rsidRPr="006741F0">
        <w:rPr>
          <w:bCs/>
          <w:i/>
        </w:rPr>
        <w:t>W</w:t>
      </w:r>
      <w:r w:rsidRPr="006741F0">
        <w:rPr>
          <w:bCs/>
        </w:rPr>
        <w:t xml:space="preserve"> matrix has zeros along the main diagonal, given that </w:t>
      </w:r>
      <w:r>
        <w:rPr>
          <w:lang w:val="en-US"/>
        </w:rPr>
        <w:t xml:space="preserve">no VDC </w:t>
      </w:r>
      <w:r w:rsidRPr="006741F0">
        <w:rPr>
          <w:lang w:val="en-US"/>
        </w:rPr>
        <w:t xml:space="preserve">is its own </w:t>
      </w:r>
      <w:r w:rsidRPr="009B653D">
        <w:rPr>
          <w:noProof/>
          <w:lang w:val="en-US"/>
        </w:rPr>
        <w:t>neighbor</w:t>
      </w:r>
      <w:r w:rsidRPr="006741F0">
        <w:rPr>
          <w:lang w:val="en-US"/>
        </w:rPr>
        <w:t xml:space="preserve">, </w:t>
      </w:r>
      <w:r>
        <w:rPr>
          <w:lang w:val="en-US"/>
        </w:rPr>
        <w:t xml:space="preserve">while </w:t>
      </w:r>
      <w:r w:rsidRPr="006741F0">
        <w:rPr>
          <w:lang w:val="en-US"/>
        </w:rPr>
        <w:t xml:space="preserve">the </w:t>
      </w:r>
      <w:r w:rsidRPr="009B653D">
        <w:rPr>
          <w:noProof/>
          <w:lang w:val="en-US"/>
        </w:rPr>
        <w:t>off diagonals</w:t>
      </w:r>
      <w:r>
        <w:rPr>
          <w:lang w:val="en-US"/>
        </w:rPr>
        <w:t xml:space="preserve"> are set to unity for immediate </w:t>
      </w:r>
      <w:r w:rsidRPr="009B653D">
        <w:rPr>
          <w:noProof/>
          <w:lang w:val="en-US"/>
        </w:rPr>
        <w:t>neighbors</w:t>
      </w:r>
      <w:r>
        <w:rPr>
          <w:lang w:val="en-US"/>
        </w:rPr>
        <w:t xml:space="preserve"> (using Queen contiguity weights) and zero otherwise. </w:t>
      </w:r>
      <w:r>
        <w:rPr>
          <w:bCs/>
        </w:rPr>
        <w:t xml:space="preserve">This model allows for changes in an </w:t>
      </w:r>
      <w:r w:rsidRPr="00A320FC">
        <w:rPr>
          <w:bCs/>
        </w:rPr>
        <w:t xml:space="preserve">explanatory variable in a particular </w:t>
      </w:r>
      <w:r>
        <w:rPr>
          <w:bCs/>
        </w:rPr>
        <w:t xml:space="preserve">VDC to not only affect the change in the emigration rate in that </w:t>
      </w:r>
      <w:r w:rsidRPr="009B653D">
        <w:rPr>
          <w:bCs/>
          <w:noProof/>
        </w:rPr>
        <w:t>VDC,</w:t>
      </w:r>
      <w:r>
        <w:rPr>
          <w:bCs/>
        </w:rPr>
        <w:t xml:space="preserve"> but also in the surrounding areas. The parameters to estimate are </w:t>
      </w:r>
      <m:oMath>
        <m:r>
          <w:rPr>
            <w:rFonts w:ascii="Cambria Math" w:hAnsi="Cambria Math"/>
          </w:rPr>
          <m:t>δ</m:t>
        </m:r>
      </m:oMath>
      <w:r>
        <w:rPr>
          <w:bCs/>
        </w:rPr>
        <w:t xml:space="preserve"> and </w:t>
      </w:r>
      <m:oMath>
        <m:sSub>
          <m:sSubPr>
            <m:ctrlPr>
              <w:rPr>
                <w:rFonts w:ascii="Cambria Math" w:hAnsi="Cambria Math"/>
                <w:bCs/>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14</m:t>
            </m:r>
          </m:sub>
        </m:sSub>
        <m:r>
          <w:rPr>
            <w:rFonts w:ascii="Cambria Math" w:hAnsi="Cambria Math"/>
          </w:rPr>
          <m:t>,</m:t>
        </m:r>
      </m:oMath>
      <w:r>
        <w:rPr>
          <w:bCs/>
        </w:rPr>
        <w:t xml:space="preserve"> </w:t>
      </w:r>
      <w:r w:rsidR="00FB7B0A">
        <w:rPr>
          <w:bCs/>
        </w:rPr>
        <w:t>while</w:t>
      </w:r>
      <w:r>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i</m:t>
            </m:r>
          </m:sub>
        </m:sSub>
      </m:oMath>
      <w:r>
        <w:rPr>
          <w:rFonts w:eastAsiaTheme="minorEastAsia"/>
          <w:bCs/>
        </w:rPr>
        <w:t xml:space="preserve"> is a random error term which the generalized spatial two-stage least squares estimator (</w:t>
      </w:r>
      <w:proofErr w:type="spellStart"/>
      <w:r>
        <w:rPr>
          <w:rFonts w:eastAsia="Times New Roman"/>
          <w:bCs/>
        </w:rPr>
        <w:t>Kelejian</w:t>
      </w:r>
      <w:proofErr w:type="spellEnd"/>
      <w:r>
        <w:rPr>
          <w:rFonts w:eastAsia="Times New Roman"/>
          <w:bCs/>
        </w:rPr>
        <w:t xml:space="preserve"> and </w:t>
      </w:r>
      <w:proofErr w:type="spellStart"/>
      <w:r w:rsidRPr="007F3B0C">
        <w:rPr>
          <w:rFonts w:eastAsia="Times New Roman"/>
          <w:bCs/>
        </w:rPr>
        <w:t>Prucha</w:t>
      </w:r>
      <w:proofErr w:type="spellEnd"/>
      <w:r>
        <w:rPr>
          <w:rFonts w:eastAsia="Times New Roman"/>
          <w:bCs/>
        </w:rPr>
        <w:t xml:space="preserve"> 1999</w:t>
      </w:r>
      <w:r w:rsidR="00132189">
        <w:rPr>
          <w:rFonts w:eastAsia="Times New Roman"/>
          <w:bCs/>
        </w:rPr>
        <w:t>,</w:t>
      </w:r>
      <w:r>
        <w:rPr>
          <w:rFonts w:eastAsia="Times New Roman"/>
          <w:bCs/>
        </w:rPr>
        <w:t xml:space="preserve"> </w:t>
      </w:r>
      <w:proofErr w:type="spellStart"/>
      <w:r>
        <w:rPr>
          <w:rFonts w:eastAsia="Times New Roman"/>
          <w:bCs/>
        </w:rPr>
        <w:t>Drukker</w:t>
      </w:r>
      <w:proofErr w:type="spellEnd"/>
      <w:r>
        <w:rPr>
          <w:rFonts w:eastAsia="Times New Roman"/>
          <w:bCs/>
        </w:rPr>
        <w:t xml:space="preserve"> </w:t>
      </w:r>
      <w:r w:rsidRPr="00132189">
        <w:rPr>
          <w:rFonts w:eastAsia="Times New Roman"/>
          <w:bCs/>
          <w:i/>
          <w:iCs/>
        </w:rPr>
        <w:t>et al</w:t>
      </w:r>
      <w:r w:rsidR="00132189">
        <w:rPr>
          <w:rFonts w:eastAsia="Times New Roman"/>
          <w:bCs/>
          <w:i/>
          <w:iCs/>
        </w:rPr>
        <w:t>.</w:t>
      </w:r>
      <w:r>
        <w:rPr>
          <w:rFonts w:eastAsia="Times New Roman"/>
          <w:bCs/>
        </w:rPr>
        <w:t xml:space="preserve"> 2013) </w:t>
      </w:r>
      <w:r w:rsidR="008B1569">
        <w:rPr>
          <w:rFonts w:eastAsia="Times New Roman"/>
          <w:bCs/>
        </w:rPr>
        <w:t xml:space="preserve">that we use </w:t>
      </w:r>
      <w:r>
        <w:rPr>
          <w:rFonts w:eastAsia="Times New Roman"/>
          <w:bCs/>
        </w:rPr>
        <w:t>allows to be heteroscedastic.</w:t>
      </w:r>
    </w:p>
    <w:p w14:paraId="54B3E80A" w14:textId="77777777" w:rsidR="000C2BF8" w:rsidRDefault="000C2BF8" w:rsidP="00AF0F8C">
      <w:pPr>
        <w:autoSpaceDE w:val="0"/>
        <w:autoSpaceDN w:val="0"/>
        <w:adjustRightInd w:val="0"/>
        <w:spacing w:after="0" w:line="288" w:lineRule="auto"/>
        <w:jc w:val="both"/>
        <w:rPr>
          <w:bCs/>
        </w:rPr>
      </w:pPr>
    </w:p>
    <w:p w14:paraId="0C07AC70" w14:textId="53AA4211" w:rsidR="00AF1CEC" w:rsidRDefault="00AF1CEC" w:rsidP="00AF0F8C">
      <w:pPr>
        <w:autoSpaceDE w:val="0"/>
        <w:autoSpaceDN w:val="0"/>
        <w:adjustRightInd w:val="0"/>
        <w:spacing w:after="0" w:line="288" w:lineRule="auto"/>
        <w:ind w:firstLine="720"/>
        <w:jc w:val="both"/>
        <w:rPr>
          <w:bCs/>
        </w:rPr>
      </w:pPr>
      <w:r>
        <w:rPr>
          <w:bCs/>
        </w:rPr>
        <w:t xml:space="preserve">The spatial Durbin model is a general model that </w:t>
      </w:r>
      <w:r>
        <w:t xml:space="preserve">nests several alternatives, such as the spatial autoregressive model, where only the dependent variable is spatially lagged, the spatial error model, where only the errors are spatially lagged, and </w:t>
      </w:r>
      <w:r w:rsidRPr="009B653D">
        <w:rPr>
          <w:noProof/>
        </w:rPr>
        <w:t>aspatial</w:t>
      </w:r>
      <w:r>
        <w:t xml:space="preserve"> models such as OLS, where there are no spatial lags for any variables.</w:t>
      </w:r>
      <w:r>
        <w:rPr>
          <w:rStyle w:val="FootnoteReference"/>
        </w:rPr>
        <w:footnoteReference w:id="4"/>
      </w:r>
      <w:r>
        <w:t xml:space="preserve"> </w:t>
      </w:r>
      <w:r>
        <w:rPr>
          <w:bCs/>
        </w:rPr>
        <w:t>The SDM gives</w:t>
      </w:r>
      <w:r w:rsidRPr="00CA32C7">
        <w:rPr>
          <w:bCs/>
        </w:rPr>
        <w:t xml:space="preserve"> unbiased coefficient estimates</w:t>
      </w:r>
      <w:r>
        <w:rPr>
          <w:bCs/>
        </w:rPr>
        <w:t xml:space="preserve"> even if </w:t>
      </w:r>
      <w:r w:rsidRPr="00CA32C7">
        <w:rPr>
          <w:bCs/>
        </w:rPr>
        <w:t xml:space="preserve">the true data-generation process is a </w:t>
      </w:r>
      <w:r>
        <w:rPr>
          <w:bCs/>
        </w:rPr>
        <w:t xml:space="preserve">spatial autoregressive model or a spatial error model, but the reverse is not true given that it involves omitting relevant variables. Thus, the SDM provides a good general basis for testing the effects of conflict on emigration. </w:t>
      </w:r>
    </w:p>
    <w:p w14:paraId="45B56E2D" w14:textId="77777777" w:rsidR="000C2BF8" w:rsidRDefault="000C2BF8" w:rsidP="00AF0F8C">
      <w:pPr>
        <w:autoSpaceDE w:val="0"/>
        <w:autoSpaceDN w:val="0"/>
        <w:adjustRightInd w:val="0"/>
        <w:spacing w:after="0" w:line="288" w:lineRule="auto"/>
        <w:ind w:firstLine="720"/>
        <w:jc w:val="both"/>
        <w:rPr>
          <w:bCs/>
        </w:rPr>
      </w:pPr>
    </w:p>
    <w:p w14:paraId="1D6EFF6F" w14:textId="5C5092AE" w:rsidR="00AF1CEC" w:rsidRDefault="00AF1CEC" w:rsidP="00AF0F8C">
      <w:pPr>
        <w:spacing w:after="0" w:line="288" w:lineRule="auto"/>
        <w:ind w:firstLine="720"/>
        <w:jc w:val="both"/>
        <w:rPr>
          <w:bCs/>
        </w:rPr>
      </w:pPr>
      <w:r>
        <w:rPr>
          <w:bCs/>
        </w:rPr>
        <w:t xml:space="preserve">A feature of the SDM is that the total effect of changes in an </w:t>
      </w:r>
      <w:r>
        <w:rPr>
          <w:bCs/>
          <w:iCs/>
        </w:rPr>
        <w:t xml:space="preserve">independent </w:t>
      </w:r>
      <w:r>
        <w:rPr>
          <w:bCs/>
        </w:rPr>
        <w:t xml:space="preserve">variable—such as in conflict intensity—may be quite different to what is shown by </w:t>
      </w:r>
      <m:oMath>
        <m:sSub>
          <m:sSubPr>
            <m:ctrlPr>
              <w:rPr>
                <w:rFonts w:ascii="Cambria Math" w:hAnsi="Cambria Math"/>
                <w:bCs/>
                <w:i/>
              </w:rPr>
            </m:ctrlPr>
          </m:sSubPr>
          <m:e>
            <m:acc>
              <m:accPr>
                <m:ctrlPr>
                  <w:rPr>
                    <w:rFonts w:ascii="Cambria Math" w:hAnsi="Cambria Math"/>
                    <w:bCs/>
                    <w:i/>
                  </w:rPr>
                </m:ctrlPr>
              </m:accPr>
              <m:e>
                <m:r>
                  <w:rPr>
                    <w:rFonts w:ascii="Cambria Math" w:hAnsi="Cambria Math"/>
                  </w:rPr>
                  <m:t>β</m:t>
                </m:r>
              </m:e>
            </m:acc>
          </m:e>
          <m:sub>
            <m:r>
              <w:rPr>
                <w:rFonts w:ascii="Cambria Math" w:hAnsi="Cambria Math"/>
              </w:rPr>
              <m:t>1</m:t>
            </m:r>
          </m:sub>
        </m:sSub>
      </m:oMath>
      <w:r>
        <w:rPr>
          <w:bCs/>
        </w:rPr>
        <w:t xml:space="preserve"> since a local change in the emigration rate may affect the emigration rates of neighbo</w:t>
      </w:r>
      <w:r w:rsidR="008B1569">
        <w:rPr>
          <w:bCs/>
        </w:rPr>
        <w:t>u</w:t>
      </w:r>
      <w:r>
        <w:rPr>
          <w:bCs/>
        </w:rPr>
        <w:t>rs, which, in turn, affects the emigration rate of their neig</w:t>
      </w:r>
      <w:r w:rsidR="008B1569">
        <w:rPr>
          <w:bCs/>
        </w:rPr>
        <w:t>h</w:t>
      </w:r>
      <w:r>
        <w:rPr>
          <w:bCs/>
        </w:rPr>
        <w:t>bo</w:t>
      </w:r>
      <w:r w:rsidR="008B1569">
        <w:rPr>
          <w:bCs/>
        </w:rPr>
        <w:t>u</w:t>
      </w:r>
      <w:r>
        <w:rPr>
          <w:bCs/>
        </w:rPr>
        <w:t xml:space="preserve">rs, including the original locality. In addition to these effects that operate through the spatial lag of the dependent variable, the lags on the independent variables also mean that local changes can affect outcomes elsewhere. These spillover and feedback effects let us decompose effects of conflict on emigration into direct and indirect components. To see how, note first that equation (1) can also be written in matrix notation </w:t>
      </w:r>
      <w:r>
        <w:rPr>
          <w:bCs/>
        </w:rPr>
        <w:lastRenderedPageBreak/>
        <w:t xml:space="preserve">(where the five control variables in the </w:t>
      </w:r>
      <w:r w:rsidRPr="000E4D59">
        <w:rPr>
          <w:bCs/>
          <w:i/>
          <w:iCs/>
        </w:rPr>
        <w:t>X</w:t>
      </w:r>
      <w:r>
        <w:rPr>
          <w:bCs/>
        </w:rPr>
        <w:t xml:space="preserve"> matrix, and all</w:t>
      </w:r>
      <w:r w:rsidR="00E1703C">
        <w:rPr>
          <w:bCs/>
        </w:rPr>
        <w:t xml:space="preserve"> of the subscripts, are suppresse</w:t>
      </w:r>
      <w:r>
        <w:rPr>
          <w:bCs/>
        </w:rPr>
        <w:t xml:space="preserve">d for reasons of expositional simplicity, and </w:t>
      </w:r>
      <w:r w:rsidRPr="00AD04AC">
        <w:rPr>
          <w:bCs/>
          <w:i/>
          <w:iCs/>
        </w:rPr>
        <w:t>I</w:t>
      </w:r>
      <w:r>
        <w:rPr>
          <w:bCs/>
        </w:rPr>
        <w:t xml:space="preserve"> is the identity matrix) as:</w:t>
      </w:r>
    </w:p>
    <w:p w14:paraId="1A18115A" w14:textId="77777777" w:rsidR="000C2BF8" w:rsidRDefault="000C2BF8" w:rsidP="00AF0F8C">
      <w:pPr>
        <w:spacing w:after="0" w:line="288" w:lineRule="auto"/>
        <w:ind w:firstLine="720"/>
        <w:jc w:val="both"/>
        <w:rPr>
          <w:bCs/>
        </w:rPr>
      </w:pPr>
    </w:p>
    <w:p w14:paraId="464A0863" w14:textId="18AD4D21" w:rsidR="00AF1CEC" w:rsidRDefault="004952A7" w:rsidP="00AF0F8C">
      <w:pPr>
        <w:spacing w:after="0" w:line="288" w:lineRule="auto"/>
        <w:jc w:val="both"/>
        <w:rPr>
          <w:lang w:val="en-US"/>
        </w:rPr>
      </w:pPr>
      <w:r>
        <w:rPr>
          <w:rFonts w:eastAsiaTheme="minorEastAsia"/>
        </w:rPr>
        <w:tab/>
      </w:r>
      <m:oMath>
        <m:r>
          <w:rPr>
            <w:rFonts w:ascii="Cambria Math" w:hAnsi="Cambria Math"/>
          </w:rPr>
          <m:t>∆M=</m:t>
        </m:r>
        <m:sSup>
          <m:sSupPr>
            <m:ctrlPr>
              <w:rPr>
                <w:rFonts w:ascii="Cambria Math" w:hAnsi="Cambria Math"/>
                <w:bCs/>
                <w:i/>
              </w:rPr>
            </m:ctrlPr>
          </m:sSupPr>
          <m:e>
            <m:d>
              <m:dPr>
                <m:ctrlPr>
                  <w:rPr>
                    <w:rFonts w:ascii="Cambria Math" w:hAnsi="Cambria Math"/>
                    <w:bCs/>
                    <w:i/>
                  </w:rPr>
                </m:ctrlPr>
              </m:dPr>
              <m:e>
                <m:r>
                  <w:rPr>
                    <w:rFonts w:ascii="Cambria Math" w:hAnsi="Cambria Math"/>
                  </w:rPr>
                  <m:t>I-δW</m:t>
                </m:r>
              </m:e>
            </m:d>
          </m:e>
          <m:sup>
            <m:r>
              <w:rPr>
                <w:rFonts w:ascii="Cambria Math" w:hAnsi="Cambria Math"/>
              </w:rPr>
              <m:t>-1</m:t>
            </m:r>
          </m:sup>
        </m:sSup>
        <m:d>
          <m:dPr>
            <m:ctrlPr>
              <w:rPr>
                <w:rFonts w:ascii="Cambria Math" w:hAnsi="Cambria Math"/>
                <w:bCs/>
                <w:i/>
              </w:rPr>
            </m:ctrlPr>
          </m:dPr>
          <m:e>
            <m:sSub>
              <m:sSubPr>
                <m:ctrlPr>
                  <w:rPr>
                    <w:rFonts w:ascii="Cambria Math" w:hAnsi="Cambria Math"/>
                    <w:bCs/>
                    <w:i/>
                  </w:rPr>
                </m:ctrlPr>
              </m:sSubPr>
              <m:e>
                <m:r>
                  <w:rPr>
                    <w:rFonts w:ascii="Cambria Math" w:hAnsi="Cambria Math"/>
                  </w:rPr>
                  <m:t>β</m:t>
                </m:r>
              </m:e>
              <m:sub>
                <m:r>
                  <w:rPr>
                    <w:rFonts w:ascii="Cambria Math" w:hAnsi="Cambria Math"/>
                  </w:rPr>
                  <m:t>1</m:t>
                </m:r>
              </m:sub>
            </m:sSub>
            <m:r>
              <w:rPr>
                <w:rFonts w:ascii="Cambria Math" w:hAnsi="Cambria Math"/>
              </w:rPr>
              <m:t>C+</m:t>
            </m:r>
            <m:sSub>
              <m:sSubPr>
                <m:ctrlPr>
                  <w:rPr>
                    <w:rFonts w:ascii="Cambria Math" w:hAnsi="Cambria Math"/>
                    <w:bCs/>
                    <w:i/>
                  </w:rPr>
                </m:ctrlPr>
              </m:sSubPr>
              <m:e>
                <m:r>
                  <w:rPr>
                    <w:rFonts w:ascii="Cambria Math" w:hAnsi="Cambria Math"/>
                  </w:rPr>
                  <m:t>β</m:t>
                </m:r>
              </m:e>
              <m:sub>
                <m:r>
                  <w:rPr>
                    <w:rFonts w:ascii="Cambria Math" w:hAnsi="Cambria Math"/>
                  </w:rPr>
                  <m:t>2</m:t>
                </m:r>
              </m:sub>
            </m:sSub>
            <m:r>
              <w:rPr>
                <w:rFonts w:ascii="Cambria Math" w:hAnsi="Cambria Math"/>
              </w:rPr>
              <m:t>WC</m:t>
            </m:r>
          </m:e>
        </m:d>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I-δW</m:t>
                </m:r>
              </m:e>
            </m:d>
          </m:e>
          <m:sup>
            <m:r>
              <w:rPr>
                <w:rFonts w:ascii="Cambria Math" w:hAnsi="Cambria Math"/>
              </w:rPr>
              <m:t>-1</m:t>
            </m:r>
          </m:sup>
        </m:sSup>
        <m:r>
          <w:rPr>
            <w:rFonts w:ascii="Cambria Math" w:hAnsi="Cambria Math"/>
          </w:rPr>
          <m:t>v</m:t>
        </m:r>
      </m:oMath>
      <w:r w:rsidR="00AF1CEC">
        <w:rPr>
          <w:lang w:val="en-US"/>
        </w:rPr>
        <w:tab/>
      </w:r>
      <w:r w:rsidR="00AF1CEC">
        <w:rPr>
          <w:lang w:val="en-US"/>
        </w:rPr>
        <w:tab/>
      </w:r>
      <w:r w:rsidR="00AF1CEC">
        <w:rPr>
          <w:lang w:val="en-US"/>
        </w:rPr>
        <w:tab/>
      </w:r>
      <w:r w:rsidR="00AF1CEC">
        <w:rPr>
          <w:lang w:val="en-US"/>
        </w:rPr>
        <w:tab/>
        <w:t>(2)</w:t>
      </w:r>
    </w:p>
    <w:p w14:paraId="4A484EB4" w14:textId="77777777" w:rsidR="000C2BF8" w:rsidRDefault="000C2BF8" w:rsidP="00AF0F8C">
      <w:pPr>
        <w:spacing w:after="0" w:line="288" w:lineRule="auto"/>
        <w:jc w:val="both"/>
        <w:rPr>
          <w:lang w:val="en-US"/>
        </w:rPr>
      </w:pPr>
    </w:p>
    <w:p w14:paraId="2130873F" w14:textId="47CDC8F6" w:rsidR="00AF1CEC" w:rsidRDefault="00AF1CEC" w:rsidP="00AF0F8C">
      <w:pPr>
        <w:spacing w:after="0" w:line="288" w:lineRule="auto"/>
        <w:jc w:val="both"/>
        <w:rPr>
          <w:lang w:val="en-US"/>
        </w:rPr>
      </w:pPr>
      <w:r>
        <w:rPr>
          <w:lang w:val="en-US"/>
        </w:rPr>
        <w:t xml:space="preserve">Following </w:t>
      </w:r>
      <w:proofErr w:type="spellStart"/>
      <w:r>
        <w:rPr>
          <w:bCs/>
        </w:rPr>
        <w:t>Elhorst</w:t>
      </w:r>
      <w:proofErr w:type="spellEnd"/>
      <w:r>
        <w:rPr>
          <w:bCs/>
        </w:rPr>
        <w:t xml:space="preserve"> (2012), t</w:t>
      </w:r>
      <w:r>
        <w:rPr>
          <w:lang w:val="en-US"/>
        </w:rPr>
        <w:t xml:space="preserve">he partial derivatives can then be written as: </w:t>
      </w:r>
    </w:p>
    <w:p w14:paraId="3CA35431" w14:textId="77777777" w:rsidR="00B07C4D" w:rsidRDefault="00B07C4D" w:rsidP="00AF0F8C">
      <w:pPr>
        <w:spacing w:after="0" w:line="288" w:lineRule="auto"/>
        <w:jc w:val="both"/>
        <w:rPr>
          <w:lang w:val="en-US"/>
        </w:rPr>
      </w:pPr>
    </w:p>
    <w:p w14:paraId="5DC14816" w14:textId="7CD60577" w:rsidR="00AF1CEC" w:rsidRDefault="00132189" w:rsidP="00AF0F8C">
      <w:pPr>
        <w:spacing w:after="0" w:line="288" w:lineRule="auto"/>
        <w:jc w:val="both"/>
        <w:rPr>
          <w:lang w:val="en-US"/>
        </w:rPr>
      </w:pPr>
      <w:r>
        <w:rPr>
          <w:rFonts w:eastAsiaTheme="minorEastAsia"/>
          <w:lang w:val="en-US"/>
        </w:rPr>
        <w:tab/>
      </w:r>
      <w:r>
        <w:rPr>
          <w:rFonts w:eastAsiaTheme="minorEastAsia"/>
          <w:lang w:val="en-US"/>
        </w:rPr>
        <w:tab/>
      </w:r>
      <w:r>
        <w:rPr>
          <w:rFonts w:eastAsiaTheme="minorEastAsia"/>
          <w:lang w:val="en-US"/>
        </w:rPr>
        <w:tab/>
      </w:r>
      <m:oMath>
        <m:f>
          <m:fPr>
            <m:ctrlPr>
              <w:rPr>
                <w:rFonts w:ascii="Cambria Math" w:hAnsi="Cambria Math"/>
                <w:i/>
                <w:lang w:val="en-US"/>
              </w:rPr>
            </m:ctrlPr>
          </m:fPr>
          <m:num>
            <m:r>
              <w:rPr>
                <w:rFonts w:ascii="Cambria Math" w:hAnsi="Cambria Math"/>
                <w:lang w:val="en-US"/>
              </w:rPr>
              <m:t>∂∆M</m:t>
            </m:r>
          </m:num>
          <m:den>
            <m:r>
              <w:rPr>
                <w:rFonts w:ascii="Cambria Math" w:hAnsi="Cambria Math"/>
                <w:lang w:val="en-US"/>
              </w:rPr>
              <m:t>∂C</m:t>
            </m:r>
          </m:den>
        </m:f>
        <m:r>
          <w:rPr>
            <w:rFonts w:ascii="Cambria Math" w:hAnsi="Cambria Math"/>
            <w:lang w:val="en-US"/>
          </w:rPr>
          <m:t>=</m:t>
        </m:r>
        <m:sSup>
          <m:sSupPr>
            <m:ctrlPr>
              <w:rPr>
                <w:rFonts w:ascii="Cambria Math" w:hAnsi="Cambria Math"/>
                <w:bCs/>
                <w:i/>
              </w:rPr>
            </m:ctrlPr>
          </m:sSupPr>
          <m:e>
            <m:d>
              <m:dPr>
                <m:ctrlPr>
                  <w:rPr>
                    <w:rFonts w:ascii="Cambria Math" w:hAnsi="Cambria Math"/>
                    <w:bCs/>
                    <w:i/>
                  </w:rPr>
                </m:ctrlPr>
              </m:dPr>
              <m:e>
                <m:r>
                  <w:rPr>
                    <w:rFonts w:ascii="Cambria Math" w:hAnsi="Cambria Math"/>
                  </w:rPr>
                  <m:t>I-δW</m:t>
                </m:r>
              </m:e>
            </m:d>
          </m:e>
          <m:sup>
            <m:r>
              <w:rPr>
                <w:rFonts w:ascii="Cambria Math" w:hAnsi="Cambria Math"/>
              </w:rPr>
              <m:t>-1</m:t>
            </m:r>
          </m:sup>
        </m:sSup>
        <m:d>
          <m:dPr>
            <m:ctrlPr>
              <w:rPr>
                <w:rFonts w:ascii="Cambria Math" w:hAnsi="Cambria Math"/>
                <w:bCs/>
                <w:i/>
              </w:rPr>
            </m:ctrlPr>
          </m:dPr>
          <m:e>
            <m:sSub>
              <m:sSubPr>
                <m:ctrlPr>
                  <w:rPr>
                    <w:rFonts w:ascii="Cambria Math" w:hAnsi="Cambria Math"/>
                    <w:bCs/>
                    <w:i/>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I</m:t>
                </m:r>
              </m:e>
              <m:sub>
                <m:r>
                  <w:rPr>
                    <w:rFonts w:ascii="Cambria Math" w:hAnsi="Cambria Math"/>
                  </w:rPr>
                  <m:t>N</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2</m:t>
                </m:r>
              </m:sub>
            </m:sSub>
            <m:r>
              <w:rPr>
                <w:rFonts w:ascii="Cambria Math" w:hAnsi="Cambria Math"/>
              </w:rPr>
              <m:t>W</m:t>
            </m:r>
          </m:e>
        </m:d>
      </m:oMath>
      <w:r w:rsidR="00AF1CEC">
        <w:rPr>
          <w:rFonts w:eastAsiaTheme="minorEastAsia"/>
          <w:bCs/>
        </w:rPr>
        <w:tab/>
      </w:r>
      <w:r w:rsidR="00AF1CEC">
        <w:rPr>
          <w:rFonts w:eastAsiaTheme="minorEastAsia"/>
          <w:bCs/>
        </w:rPr>
        <w:tab/>
      </w:r>
      <w:r w:rsidR="00AF1CEC">
        <w:rPr>
          <w:rFonts w:eastAsiaTheme="minorEastAsia"/>
          <w:bCs/>
        </w:rPr>
        <w:tab/>
      </w:r>
      <w:r w:rsidR="00AF1CEC">
        <w:rPr>
          <w:rFonts w:eastAsiaTheme="minorEastAsia"/>
          <w:bCs/>
        </w:rPr>
        <w:tab/>
        <w:t>(3)</w:t>
      </w:r>
    </w:p>
    <w:p w14:paraId="6A07A58D" w14:textId="77777777" w:rsidR="000C2BF8" w:rsidRDefault="000C2BF8" w:rsidP="00AF0F8C">
      <w:pPr>
        <w:autoSpaceDE w:val="0"/>
        <w:autoSpaceDN w:val="0"/>
        <w:adjustRightInd w:val="0"/>
        <w:spacing w:after="0" w:line="288" w:lineRule="auto"/>
        <w:jc w:val="both"/>
      </w:pPr>
    </w:p>
    <w:p w14:paraId="5AF769C7" w14:textId="4266F9EC" w:rsidR="00AF1CEC" w:rsidRDefault="00AF1CEC" w:rsidP="00B07C4D">
      <w:pPr>
        <w:autoSpaceDE w:val="0"/>
        <w:autoSpaceDN w:val="0"/>
        <w:adjustRightInd w:val="0"/>
        <w:spacing w:after="0" w:line="288" w:lineRule="auto"/>
        <w:ind w:firstLine="720"/>
        <w:jc w:val="both"/>
      </w:pPr>
      <w:r>
        <w:t>The total marginal effect of conflict intensity</w:t>
      </w:r>
      <w:r>
        <w:rPr>
          <w:rFonts w:eastAsiaTheme="minorEastAsia"/>
        </w:rPr>
        <w:t xml:space="preserve"> on the inter-censual change in the emigration rate, </w:t>
      </w:r>
      <m:oMath>
        <m:r>
          <w:rPr>
            <w:rFonts w:ascii="Cambria Math" w:eastAsiaTheme="minorEastAsia" w:hAnsi="Cambria Math"/>
          </w:rPr>
          <m:t>∆M</m:t>
        </m:r>
      </m:oMath>
      <w:r>
        <w:rPr>
          <w:rFonts w:eastAsiaTheme="minorEastAsia"/>
        </w:rPr>
        <w:t xml:space="preserve"> includes both direct and indirect effects, and these will vary across VDCs as a result of spatial feedbacks. The </w:t>
      </w:r>
      <w:r>
        <w:t xml:space="preserve">estimator that we use follows </w:t>
      </w:r>
      <w:proofErr w:type="spellStart"/>
      <w:r>
        <w:t>LeSage</w:t>
      </w:r>
      <w:proofErr w:type="spellEnd"/>
      <w:r>
        <w:t xml:space="preserve"> and Pace (2009) in reporting a single direct effect, that averages the diagonal elements of the matrix in (3)</w:t>
      </w:r>
      <w:r w:rsidR="00666A89">
        <w:t>,</w:t>
      </w:r>
      <w:r>
        <w:t xml:space="preserve"> and a single indirect effect</w:t>
      </w:r>
      <w:r w:rsidR="00666A89">
        <w:t>,</w:t>
      </w:r>
      <w:r>
        <w:t xml:space="preserve"> that averages the row sums of the non-diagonal elements of that matrix. Note that indirect effects </w:t>
      </w:r>
      <w:r w:rsidR="00F75225">
        <w:t xml:space="preserve">of conflict </w:t>
      </w:r>
      <w:r>
        <w:t>arise not only from the neighbo</w:t>
      </w:r>
      <w:r w:rsidR="008B1569">
        <w:t>u</w:t>
      </w:r>
      <w:r>
        <w:t xml:space="preserve">rs of a VDC, when </w:t>
      </w:r>
      <m:oMath>
        <m:sSub>
          <m:sSubPr>
            <m:ctrlPr>
              <w:rPr>
                <w:rFonts w:ascii="Cambria Math" w:hAnsi="Cambria Math"/>
                <w:i/>
              </w:rPr>
            </m:ctrlPr>
          </m:sSubPr>
          <m:e>
            <m:r>
              <w:rPr>
                <w:rFonts w:ascii="Cambria Math" w:hAnsi="Cambria Math"/>
              </w:rPr>
              <m:t>β</m:t>
            </m:r>
          </m:e>
          <m:sub>
            <m:r>
              <w:rPr>
                <w:rFonts w:ascii="Cambria Math" w:hAnsi="Cambria Math"/>
              </w:rPr>
              <m:t>2</m:t>
            </m:r>
          </m:sub>
        </m:sSub>
        <m:r>
          <m:rPr>
            <m:sty m:val="p"/>
          </m:rPr>
          <w:rPr>
            <w:rFonts w:ascii="Cambria Math" w:hAnsi="Cambria Math"/>
          </w:rPr>
          <w:sym w:font="Symbol" w:char="F0B9"/>
        </m:r>
        <m:r>
          <m:rPr>
            <m:sty m:val="p"/>
          </m:rPr>
          <w:rPr>
            <w:rFonts w:ascii="Cambria Math"/>
          </w:rPr>
          <m:t>0</m:t>
        </m:r>
      </m:oMath>
      <w:r>
        <w:t xml:space="preserve"> but also from (potentially) all VDCs through spatial autocorrelation when </w:t>
      </w:r>
      <m:oMath>
        <m:r>
          <w:rPr>
            <w:rFonts w:ascii="Cambria Math" w:hAnsi="Cambria Math"/>
          </w:rPr>
          <m:t>δ≠0</m:t>
        </m:r>
      </m:oMath>
      <w:r>
        <w:rPr>
          <w:rFonts w:eastAsiaTheme="minorEastAsia"/>
        </w:rPr>
        <w:t>.</w:t>
      </w:r>
      <w:r>
        <w:t xml:space="preserve">  </w:t>
      </w:r>
    </w:p>
    <w:p w14:paraId="038EBB90" w14:textId="77777777" w:rsidR="000C2BF8" w:rsidRPr="007B1338" w:rsidRDefault="000C2BF8" w:rsidP="00AF0F8C">
      <w:pPr>
        <w:autoSpaceDE w:val="0"/>
        <w:autoSpaceDN w:val="0"/>
        <w:adjustRightInd w:val="0"/>
        <w:spacing w:after="0" w:line="288" w:lineRule="auto"/>
        <w:jc w:val="both"/>
      </w:pPr>
    </w:p>
    <w:p w14:paraId="19978008" w14:textId="77777777" w:rsidR="00132189" w:rsidRDefault="00AF1CEC" w:rsidP="00132189">
      <w:pPr>
        <w:autoSpaceDE w:val="0"/>
        <w:autoSpaceDN w:val="0"/>
        <w:adjustRightInd w:val="0"/>
        <w:spacing w:after="0" w:line="288" w:lineRule="auto"/>
        <w:jc w:val="both"/>
      </w:pPr>
      <w:r>
        <w:tab/>
        <w:t xml:space="preserve">The indirect effects are important for two reasons. First, while the conflict was highly localized, as </w:t>
      </w:r>
      <w:r w:rsidR="007D6623">
        <w:t xml:space="preserve">the </w:t>
      </w:r>
      <w:r>
        <w:t>maps in panel A and B of Figure 5</w:t>
      </w:r>
      <w:r w:rsidR="007D6623">
        <w:t xml:space="preserve"> show</w:t>
      </w:r>
      <w:r>
        <w:t xml:space="preserve">, the impact on emigration may be felt more widely, depending on the strength of the </w:t>
      </w:r>
      <m:oMath>
        <m:r>
          <w:rPr>
            <w:rFonts w:ascii="Cambria Math" w:hAnsi="Cambria Math"/>
          </w:rPr>
          <m:t>δ</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Pr>
          <w:rFonts w:eastAsiaTheme="minorEastAsia"/>
        </w:rPr>
        <w:t xml:space="preserve"> coef</w:t>
      </w:r>
      <w:r w:rsidR="009C0299">
        <w:rPr>
          <w:rFonts w:eastAsiaTheme="minorEastAsia"/>
        </w:rPr>
        <w:t>ficients. Seen in this light, on</w:t>
      </w:r>
      <w:r>
        <w:rPr>
          <w:rFonts w:eastAsiaTheme="minorEastAsia"/>
        </w:rPr>
        <w:t>e pr</w:t>
      </w:r>
      <w:r w:rsidR="009C0299">
        <w:rPr>
          <w:rFonts w:eastAsiaTheme="minorEastAsia"/>
        </w:rPr>
        <w:t xml:space="preserve">oblem with </w:t>
      </w:r>
      <w:r w:rsidR="008B1569">
        <w:rPr>
          <w:rFonts w:eastAsiaTheme="minorEastAsia"/>
        </w:rPr>
        <w:t>previous research</w:t>
      </w:r>
      <w:r w:rsidR="009C0299">
        <w:rPr>
          <w:rFonts w:eastAsiaTheme="minorEastAsia"/>
        </w:rPr>
        <w:t xml:space="preserve"> using</w:t>
      </w:r>
      <w:r>
        <w:rPr>
          <w:rFonts w:eastAsiaTheme="minorEastAsia"/>
        </w:rPr>
        <w:t xml:space="preserve"> district-level conflict rates, effectively spreading the conflict over space (as seen in panel C of Figure </w:t>
      </w:r>
      <w:r w:rsidR="009C0299">
        <w:rPr>
          <w:rFonts w:eastAsiaTheme="minorEastAsia"/>
        </w:rPr>
        <w:t>5), is that it lacks</w:t>
      </w:r>
      <w:r>
        <w:rPr>
          <w:rFonts w:eastAsiaTheme="minorEastAsia"/>
        </w:rPr>
        <w:t xml:space="preserve"> an explicit framewo</w:t>
      </w:r>
      <w:r w:rsidR="009C0299">
        <w:rPr>
          <w:rFonts w:eastAsiaTheme="minorEastAsia"/>
        </w:rPr>
        <w:t xml:space="preserve">rk like equation (3) that lets the data </w:t>
      </w:r>
      <w:r>
        <w:rPr>
          <w:rFonts w:eastAsiaTheme="minorEastAsia"/>
        </w:rPr>
        <w:t xml:space="preserve">dictate the degree of spreading. </w:t>
      </w:r>
      <w:r w:rsidR="007D6623">
        <w:rPr>
          <w:rFonts w:eastAsiaTheme="minorEastAsia"/>
        </w:rPr>
        <w:t>I</w:t>
      </w:r>
      <w:r>
        <w:rPr>
          <w:rFonts w:eastAsiaTheme="minorEastAsia"/>
        </w:rPr>
        <w:t>n our estimates</w:t>
      </w:r>
      <w:r w:rsidR="007D6623">
        <w:rPr>
          <w:rFonts w:eastAsiaTheme="minorEastAsia"/>
        </w:rPr>
        <w:t>,</w:t>
      </w:r>
      <w:r>
        <w:rPr>
          <w:rFonts w:eastAsiaTheme="minorEastAsia"/>
        </w:rPr>
        <w:t xml:space="preserve"> the marginal effects (direct, indirect, and total) are computed for each of the 3982 VDCs, allowing for the possibility that in some cases there will be a lot of spreading of the effects and </w:t>
      </w:r>
      <w:r w:rsidR="00666A89">
        <w:rPr>
          <w:rFonts w:eastAsiaTheme="minorEastAsia"/>
        </w:rPr>
        <w:t>in others there will be little. T</w:t>
      </w:r>
      <w:r>
        <w:rPr>
          <w:rFonts w:eastAsiaTheme="minorEastAsia"/>
        </w:rPr>
        <w:t xml:space="preserve">his variation will </w:t>
      </w:r>
      <w:r>
        <w:t>depend on the underlying geography, population</w:t>
      </w:r>
      <w:r w:rsidR="006A39C2">
        <w:t xml:space="preserve"> density</w:t>
      </w:r>
      <w:r>
        <w:t xml:space="preserve">, transport infrastructure, and so forth. </w:t>
      </w:r>
    </w:p>
    <w:p w14:paraId="72F0160D" w14:textId="77777777" w:rsidR="00132189" w:rsidRDefault="00132189" w:rsidP="00132189">
      <w:pPr>
        <w:autoSpaceDE w:val="0"/>
        <w:autoSpaceDN w:val="0"/>
        <w:adjustRightInd w:val="0"/>
        <w:spacing w:after="0" w:line="288" w:lineRule="auto"/>
        <w:jc w:val="both"/>
      </w:pPr>
    </w:p>
    <w:p w14:paraId="60A1E5CF" w14:textId="7F8AF27F" w:rsidR="00D70716" w:rsidRPr="00132189" w:rsidRDefault="00132189" w:rsidP="00132189">
      <w:pPr>
        <w:autoSpaceDE w:val="0"/>
        <w:autoSpaceDN w:val="0"/>
        <w:adjustRightInd w:val="0"/>
        <w:spacing w:after="0" w:line="288" w:lineRule="auto"/>
        <w:jc w:val="both"/>
        <w:rPr>
          <w:rFonts w:eastAsiaTheme="minorEastAsia"/>
        </w:rPr>
      </w:pPr>
      <w:r>
        <w:tab/>
      </w:r>
      <w:r w:rsidR="00AF1CEC">
        <w:t xml:space="preserve">The second reason that these indirect effects may matter is that the two different emigration channels available to Nepalese – informal to India and formal to elsewhere – have quite different spatial transactions costs. A person could go to India from the VDC where they live, and </w:t>
      </w:r>
      <w:r w:rsidR="00393E92">
        <w:t>t</w:t>
      </w:r>
      <w:r w:rsidR="00E1703C">
        <w:t>he free border</w:t>
      </w:r>
      <w:r w:rsidR="00393E92">
        <w:t xml:space="preserve"> </w:t>
      </w:r>
      <w:r w:rsidR="00E1703C">
        <w:t xml:space="preserve">lets them choose amongst a multitude of routes, so that their </w:t>
      </w:r>
      <w:r w:rsidR="00AF1CEC">
        <w:t xml:space="preserve">journey </w:t>
      </w:r>
      <w:r w:rsidR="00393E92">
        <w:t xml:space="preserve">was </w:t>
      </w:r>
      <w:r w:rsidR="00AF1CEC">
        <w:t>not disrupted by conflict (or the risk, thereof)</w:t>
      </w:r>
      <w:r w:rsidR="007D6623">
        <w:t>. However,</w:t>
      </w:r>
      <w:r w:rsidR="00393E92">
        <w:t xml:space="preserve"> to emigrate elsewhere an aspiring migrant</w:t>
      </w:r>
      <w:r w:rsidR="00AF1CEC">
        <w:t xml:space="preserve"> first had to go to Kathmandu to </w:t>
      </w:r>
      <w:r w:rsidR="00393E92">
        <w:t xml:space="preserve">get a passport and to be recruited and </w:t>
      </w:r>
      <w:r w:rsidR="00AF1CEC">
        <w:t>undergo f</w:t>
      </w:r>
      <w:r w:rsidR="00F75225">
        <w:t xml:space="preserve">ormal visa processing. </w:t>
      </w:r>
      <w:r w:rsidR="00E1703C">
        <w:t>This requirement to reach a particular place, rather than to simply cross anywhere along a border, limits the set of routes available. Moreover, t</w:t>
      </w:r>
      <w:r w:rsidR="00393E92">
        <w:t xml:space="preserve">here were often lengthy delays in this process, so repeated trips to Kathmandu may have been necessary, and this </w:t>
      </w:r>
      <w:r w:rsidR="00F75225">
        <w:t xml:space="preserve">extra </w:t>
      </w:r>
      <w:r w:rsidR="00393E92">
        <w:t>travel meant that there was more potential to be disrupted (or to be deterred) by outbreaks of localized conflict than was the case for</w:t>
      </w:r>
      <w:r w:rsidR="00AF1CEC">
        <w:t xml:space="preserve"> emigration to India.</w:t>
      </w:r>
      <w:r w:rsidR="00D70716">
        <w:t xml:space="preserve"> </w:t>
      </w:r>
    </w:p>
    <w:p w14:paraId="3DF24D6D" w14:textId="77777777" w:rsidR="000C2BF8" w:rsidRDefault="000C2BF8" w:rsidP="00AF0F8C">
      <w:pPr>
        <w:autoSpaceDE w:val="0"/>
        <w:autoSpaceDN w:val="0"/>
        <w:adjustRightInd w:val="0"/>
        <w:spacing w:after="0" w:line="288" w:lineRule="auto"/>
        <w:jc w:val="both"/>
      </w:pPr>
    </w:p>
    <w:p w14:paraId="4EF848D8" w14:textId="77777777" w:rsidR="00B07C4D" w:rsidRDefault="00B07C4D" w:rsidP="00AF0F8C">
      <w:pPr>
        <w:autoSpaceDE w:val="0"/>
        <w:autoSpaceDN w:val="0"/>
        <w:adjustRightInd w:val="0"/>
        <w:spacing w:after="0" w:line="288" w:lineRule="auto"/>
        <w:jc w:val="both"/>
        <w:rPr>
          <w:b/>
          <w:bCs/>
        </w:rPr>
      </w:pPr>
    </w:p>
    <w:p w14:paraId="3DFA3354" w14:textId="5E4B5166" w:rsidR="005553A7" w:rsidRPr="008B1569" w:rsidRDefault="00132189" w:rsidP="00AF0F8C">
      <w:pPr>
        <w:autoSpaceDE w:val="0"/>
        <w:autoSpaceDN w:val="0"/>
        <w:adjustRightInd w:val="0"/>
        <w:spacing w:after="0" w:line="288" w:lineRule="auto"/>
        <w:jc w:val="both"/>
        <w:rPr>
          <w:b/>
          <w:bCs/>
        </w:rPr>
      </w:pPr>
      <w:r>
        <w:rPr>
          <w:b/>
          <w:bCs/>
        </w:rPr>
        <w:lastRenderedPageBreak/>
        <w:t>4</w:t>
      </w:r>
      <w:r w:rsidR="008B1569" w:rsidRPr="008B1569">
        <w:rPr>
          <w:b/>
          <w:bCs/>
        </w:rPr>
        <w:t>.</w:t>
      </w:r>
      <w:r w:rsidR="00765C7A">
        <w:rPr>
          <w:b/>
          <w:bCs/>
        </w:rPr>
        <w:t xml:space="preserve"> </w:t>
      </w:r>
      <w:r w:rsidR="001951E0">
        <w:rPr>
          <w:b/>
          <w:bCs/>
        </w:rPr>
        <w:t xml:space="preserve"> </w:t>
      </w:r>
      <w:r w:rsidR="008B1569" w:rsidRPr="008B1569">
        <w:rPr>
          <w:b/>
          <w:bCs/>
        </w:rPr>
        <w:t>Results</w:t>
      </w:r>
    </w:p>
    <w:p w14:paraId="1CE1B6C0" w14:textId="77777777" w:rsidR="00765C7A" w:rsidRPr="00765C7A" w:rsidRDefault="00765C7A" w:rsidP="00AF0F8C">
      <w:pPr>
        <w:autoSpaceDE w:val="0"/>
        <w:autoSpaceDN w:val="0"/>
        <w:adjustRightInd w:val="0"/>
        <w:spacing w:after="0" w:line="288" w:lineRule="auto"/>
        <w:jc w:val="both"/>
        <w:rPr>
          <w:sz w:val="12"/>
          <w:szCs w:val="12"/>
        </w:rPr>
      </w:pPr>
    </w:p>
    <w:p w14:paraId="42900464" w14:textId="442364E0" w:rsidR="008B1569" w:rsidRDefault="00A545C0" w:rsidP="00AF0F8C">
      <w:pPr>
        <w:autoSpaceDE w:val="0"/>
        <w:autoSpaceDN w:val="0"/>
        <w:adjustRightInd w:val="0"/>
        <w:spacing w:after="0" w:line="288" w:lineRule="auto"/>
        <w:jc w:val="both"/>
      </w:pPr>
      <w:r>
        <w:t>The results of estimating equation (1) are reported in Table 2. There are six sets of results, with separate equations for the change in the emigration rate to all countries, to India, and to other Asian and Middle East de</w:t>
      </w:r>
      <w:r w:rsidR="002A1415">
        <w:t>stinations (</w:t>
      </w:r>
      <w:r w:rsidR="008D4EC6">
        <w:t xml:space="preserve">corresponding to the maps of the dependent variables </w:t>
      </w:r>
      <w:r w:rsidR="002A1415">
        <w:t xml:space="preserve">in </w:t>
      </w:r>
      <w:r w:rsidR="008D4EC6">
        <w:t xml:space="preserve">panels </w:t>
      </w:r>
      <w:r>
        <w:t>(a), (b), and (c) of Figure 3).</w:t>
      </w:r>
      <w:r w:rsidR="006A39C2">
        <w:rPr>
          <w:rStyle w:val="FootnoteReference"/>
        </w:rPr>
        <w:footnoteReference w:id="5"/>
      </w:r>
      <w:r>
        <w:t xml:space="preserve"> The last three columns of results in Table 2 show what happens when the VDC-level death rate variable is replaced with a district-level death rate</w:t>
      </w:r>
      <w:r w:rsidR="003C5D4C">
        <w:t xml:space="preserve"> (which is mapped in Figure 5c)</w:t>
      </w:r>
      <w:r>
        <w:t xml:space="preserve">. The comparison between the results in the first three and last three columns in Table 2 may be informative about biases in the prior </w:t>
      </w:r>
      <w:r w:rsidR="008D4EC6">
        <w:t xml:space="preserve">literature, which </w:t>
      </w:r>
      <w:r w:rsidR="003C5D4C">
        <w:t xml:space="preserve">usually related </w:t>
      </w:r>
      <w:r>
        <w:t>spatially disaggrega</w:t>
      </w:r>
      <w:r w:rsidR="008D4EC6">
        <w:t xml:space="preserve">ted data </w:t>
      </w:r>
      <w:r w:rsidR="000129C1">
        <w:t xml:space="preserve">on outcomes </w:t>
      </w:r>
      <w:r>
        <w:t xml:space="preserve">to the </w:t>
      </w:r>
      <w:r w:rsidR="002A1415">
        <w:t xml:space="preserve">(smoothed) </w:t>
      </w:r>
      <w:r w:rsidR="000129C1">
        <w:t xml:space="preserve">data on </w:t>
      </w:r>
      <w:r>
        <w:t xml:space="preserve">conflict </w:t>
      </w:r>
      <w:r w:rsidR="000129C1">
        <w:t xml:space="preserve">indicators </w:t>
      </w:r>
      <w:r>
        <w:t>by using district average death rates.</w:t>
      </w:r>
    </w:p>
    <w:p w14:paraId="3D57AED0" w14:textId="77777777" w:rsidR="0029408F" w:rsidRDefault="0029408F" w:rsidP="00AF0F8C">
      <w:pPr>
        <w:autoSpaceDE w:val="0"/>
        <w:autoSpaceDN w:val="0"/>
        <w:adjustRightInd w:val="0"/>
        <w:spacing w:after="0" w:line="288" w:lineRule="auto"/>
        <w:jc w:val="both"/>
      </w:pPr>
    </w:p>
    <w:p w14:paraId="7B9B856D" w14:textId="67DA2B11" w:rsidR="005F695D" w:rsidRDefault="002A1415" w:rsidP="00AF0F8C">
      <w:pPr>
        <w:autoSpaceDE w:val="0"/>
        <w:autoSpaceDN w:val="0"/>
        <w:adjustRightInd w:val="0"/>
        <w:spacing w:after="0" w:line="288" w:lineRule="auto"/>
        <w:jc w:val="both"/>
        <w:rPr>
          <w:bCs/>
        </w:rPr>
      </w:pPr>
      <w:r>
        <w:tab/>
      </w:r>
      <w:r>
        <w:rPr>
          <w:bCs/>
        </w:rPr>
        <w:t xml:space="preserve">The results suggest an increase in conflict intensity, by one death per thousand, would </w:t>
      </w:r>
      <w:r w:rsidR="00666A89">
        <w:rPr>
          <w:bCs/>
        </w:rPr>
        <w:t xml:space="preserve">directly </w:t>
      </w:r>
      <w:r>
        <w:rPr>
          <w:bCs/>
        </w:rPr>
        <w:t xml:space="preserve">reduce growth </w:t>
      </w:r>
      <w:r w:rsidR="00666A89">
        <w:rPr>
          <w:bCs/>
        </w:rPr>
        <w:t>in the emigration rate for non-India</w:t>
      </w:r>
      <w:r w:rsidR="003C5D4C">
        <w:rPr>
          <w:bCs/>
        </w:rPr>
        <w:t xml:space="preserve"> destinations by -0.45</w:t>
      </w:r>
      <w:r w:rsidR="00666A89">
        <w:rPr>
          <w:bCs/>
        </w:rPr>
        <w:t xml:space="preserve"> persons per thousand (</w:t>
      </w:r>
      <w:r>
        <w:rPr>
          <w:bCs/>
        </w:rPr>
        <w:t>s</w:t>
      </w:r>
      <w:r w:rsidR="00666A89">
        <w:rPr>
          <w:bCs/>
        </w:rPr>
        <w:t xml:space="preserve">tatistically significant at </w:t>
      </w:r>
      <w:r>
        <w:rPr>
          <w:bCs/>
          <w:i/>
          <w:iCs/>
        </w:rPr>
        <w:t>p</w:t>
      </w:r>
      <w:r w:rsidR="007F7CB5">
        <w:rPr>
          <w:bCs/>
        </w:rPr>
        <w:t>&lt;0.06</w:t>
      </w:r>
      <w:r w:rsidR="00666A89">
        <w:rPr>
          <w:bCs/>
        </w:rPr>
        <w:t>)</w:t>
      </w:r>
      <w:r>
        <w:rPr>
          <w:bCs/>
        </w:rPr>
        <w:t>. The same effect, for the all-destination</w:t>
      </w:r>
      <w:r w:rsidR="008D4EC6">
        <w:rPr>
          <w:bCs/>
        </w:rPr>
        <w:t>s</w:t>
      </w:r>
      <w:r>
        <w:rPr>
          <w:bCs/>
        </w:rPr>
        <w:t xml:space="preserve"> emigration change, is almost the same but is imprecisely estimated, while conflict intensity appears to have no effect on the VDC-level change in the emigration rate to India. </w:t>
      </w:r>
      <w:r w:rsidR="005F695D">
        <w:rPr>
          <w:bCs/>
        </w:rPr>
        <w:t>This differing effect of conflict supports the disaggregation of the emigration outflows into the low-cost, informal, channel to India, and the higher cost, more formal and more recent channel to other destinations.</w:t>
      </w:r>
    </w:p>
    <w:p w14:paraId="37B30C49" w14:textId="77777777" w:rsidR="0029408F" w:rsidRDefault="0029408F" w:rsidP="00AF0F8C">
      <w:pPr>
        <w:autoSpaceDE w:val="0"/>
        <w:autoSpaceDN w:val="0"/>
        <w:adjustRightInd w:val="0"/>
        <w:spacing w:after="0" w:line="288" w:lineRule="auto"/>
        <w:jc w:val="both"/>
        <w:rPr>
          <w:bCs/>
        </w:rPr>
      </w:pPr>
    </w:p>
    <w:p w14:paraId="07C7B0BB" w14:textId="52EB1CC8" w:rsidR="00B07C4D" w:rsidRDefault="002A1415" w:rsidP="000245BC">
      <w:pPr>
        <w:autoSpaceDE w:val="0"/>
        <w:autoSpaceDN w:val="0"/>
        <w:adjustRightInd w:val="0"/>
        <w:spacing w:after="0" w:line="288" w:lineRule="auto"/>
        <w:ind w:firstLine="720"/>
        <w:jc w:val="both"/>
        <w:rPr>
          <w:rFonts w:eastAsiaTheme="minorEastAsia"/>
        </w:rPr>
      </w:pPr>
      <w:r>
        <w:rPr>
          <w:bCs/>
        </w:rPr>
        <w:t xml:space="preserve">The coefficients with respect to the spatially weighted average of </w:t>
      </w:r>
      <w:r w:rsidR="00D70716">
        <w:rPr>
          <w:bCs/>
        </w:rPr>
        <w:t xml:space="preserve">the conflict intensity </w:t>
      </w:r>
      <w:r>
        <w:rPr>
          <w:bCs/>
        </w:rPr>
        <w:t>in neighbo</w:t>
      </w:r>
      <w:r w:rsidR="00D70716">
        <w:rPr>
          <w:bCs/>
        </w:rPr>
        <w:t>u</w:t>
      </w:r>
      <w:r>
        <w:rPr>
          <w:bCs/>
        </w:rPr>
        <w:t xml:space="preserve">ring </w:t>
      </w:r>
      <w:r w:rsidR="00D70716">
        <w:rPr>
          <w:bCs/>
        </w:rPr>
        <w:t xml:space="preserve">VDCs </w:t>
      </w:r>
      <w:r>
        <w:rPr>
          <w:bCs/>
        </w:rPr>
        <w:t xml:space="preserve">are larger, at between </w:t>
      </w:r>
      <w:r w:rsidR="00D70716">
        <w:rPr>
          <w:bCs/>
        </w:rPr>
        <w:sym w:font="Symbol" w:char="F02D"/>
      </w:r>
      <w:r w:rsidR="00DB30F9">
        <w:rPr>
          <w:bCs/>
        </w:rPr>
        <w:t>0.6</w:t>
      </w:r>
      <w:r w:rsidR="00D70716">
        <w:rPr>
          <w:bCs/>
        </w:rPr>
        <w:t xml:space="preserve"> and </w:t>
      </w:r>
      <w:r w:rsidR="00D70716">
        <w:rPr>
          <w:bCs/>
        </w:rPr>
        <w:sym w:font="Symbol" w:char="F02D"/>
      </w:r>
      <w:r w:rsidR="003C5D4C">
        <w:rPr>
          <w:bCs/>
        </w:rPr>
        <w:t>3.6</w:t>
      </w:r>
      <w:r w:rsidR="00D70716">
        <w:rPr>
          <w:bCs/>
        </w:rPr>
        <w:t xml:space="preserve">. For example, for a VDC where the weighted average death rate amongst its neighbours was one person per thousand higher, the 2001 to 2011 increase in the </w:t>
      </w:r>
      <w:r w:rsidR="00D70716" w:rsidRPr="009B653D">
        <w:rPr>
          <w:bCs/>
          <w:noProof/>
        </w:rPr>
        <w:t>all-destination</w:t>
      </w:r>
      <w:r w:rsidR="00D70716">
        <w:rPr>
          <w:bCs/>
        </w:rPr>
        <w:t xml:space="preserve"> emigration rate fr</w:t>
      </w:r>
      <w:r w:rsidR="00DB30F9">
        <w:rPr>
          <w:bCs/>
        </w:rPr>
        <w:t>om</w:t>
      </w:r>
      <w:r w:rsidR="003C5D4C">
        <w:rPr>
          <w:bCs/>
        </w:rPr>
        <w:t xml:space="preserve"> the surrounded VDC would be 3.6</w:t>
      </w:r>
      <w:r w:rsidR="00D70716">
        <w:rPr>
          <w:bCs/>
        </w:rPr>
        <w:t xml:space="preserve"> persons per thousand lower</w:t>
      </w:r>
      <w:r>
        <w:rPr>
          <w:bCs/>
        </w:rPr>
        <w:t xml:space="preserve">, and </w:t>
      </w:r>
      <w:r w:rsidR="00D70716">
        <w:rPr>
          <w:bCs/>
        </w:rPr>
        <w:t xml:space="preserve">this effect is statistically significant at the </w:t>
      </w:r>
      <w:r w:rsidR="00D70716" w:rsidRPr="00D70716">
        <w:rPr>
          <w:bCs/>
          <w:i/>
          <w:iCs/>
        </w:rPr>
        <w:t>p</w:t>
      </w:r>
      <w:r w:rsidR="00DB30F9">
        <w:rPr>
          <w:bCs/>
        </w:rPr>
        <w:t>&lt;0.01</w:t>
      </w:r>
      <w:r w:rsidR="00D70716">
        <w:rPr>
          <w:bCs/>
        </w:rPr>
        <w:t xml:space="preserve"> level. T</w:t>
      </w:r>
      <w:r>
        <w:rPr>
          <w:bCs/>
        </w:rPr>
        <w:t xml:space="preserve">he spatial lag of the </w:t>
      </w:r>
      <w:r w:rsidR="00D70716">
        <w:rPr>
          <w:bCs/>
        </w:rPr>
        <w:t xml:space="preserve">change in the emigration rate is always statistically significant </w:t>
      </w:r>
      <w:r w:rsidR="009A475B">
        <w:rPr>
          <w:bCs/>
        </w:rPr>
        <w:t xml:space="preserve">at </w:t>
      </w:r>
      <w:r w:rsidR="009A475B" w:rsidRPr="00D70716">
        <w:rPr>
          <w:bCs/>
          <w:i/>
          <w:iCs/>
        </w:rPr>
        <w:t>p</w:t>
      </w:r>
      <w:r w:rsidR="009A475B">
        <w:rPr>
          <w:bCs/>
        </w:rPr>
        <w:t xml:space="preserve">&lt;0.01 for all three outcomes. </w:t>
      </w:r>
      <w:r w:rsidR="00F05B87">
        <w:t xml:space="preserve">Given that the </w:t>
      </w:r>
      <m:oMath>
        <m:r>
          <w:rPr>
            <w:rFonts w:ascii="Cambria Math" w:hAnsi="Cambria Math"/>
          </w:rPr>
          <m:t>δ</m:t>
        </m:r>
      </m:oMath>
      <w:r w:rsidR="00F05B87">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00F05B87">
        <w:rPr>
          <w:rFonts w:eastAsiaTheme="minorEastAsia"/>
        </w:rPr>
        <w:t xml:space="preserve"> coefficients are statistically significant, local conflict will have spatial spill</w:t>
      </w:r>
      <w:r w:rsidR="007B37E7">
        <w:rPr>
          <w:rFonts w:eastAsiaTheme="minorEastAsia"/>
        </w:rPr>
        <w:t xml:space="preserve">over effects on the change in emigration rates, and these </w:t>
      </w:r>
      <w:r w:rsidR="008D4EC6">
        <w:rPr>
          <w:rFonts w:eastAsiaTheme="minorEastAsia"/>
        </w:rPr>
        <w:t xml:space="preserve">are </w:t>
      </w:r>
      <w:r w:rsidR="00F05B87">
        <w:rPr>
          <w:rFonts w:eastAsiaTheme="minorEastAsia"/>
        </w:rPr>
        <w:t>calculated using equation (3)</w:t>
      </w:r>
      <w:r w:rsidR="008D4EC6">
        <w:rPr>
          <w:rFonts w:eastAsiaTheme="minorEastAsia"/>
        </w:rPr>
        <w:t xml:space="preserve"> and presented later</w:t>
      </w:r>
      <w:r w:rsidR="00F05B87">
        <w:rPr>
          <w:rFonts w:eastAsiaTheme="minorEastAsia"/>
        </w:rPr>
        <w:t>.</w:t>
      </w:r>
      <w:r w:rsidR="007B37E7">
        <w:rPr>
          <w:rStyle w:val="FootnoteReference"/>
          <w:rFonts w:eastAsiaTheme="minorEastAsia"/>
        </w:rPr>
        <w:footnoteReference w:id="6"/>
      </w:r>
    </w:p>
    <w:p w14:paraId="3387FB67" w14:textId="77777777" w:rsidR="00B07C4D" w:rsidRDefault="00F05B87" w:rsidP="00AF0F8C">
      <w:pPr>
        <w:autoSpaceDE w:val="0"/>
        <w:autoSpaceDN w:val="0"/>
        <w:adjustRightInd w:val="0"/>
        <w:spacing w:after="0" w:line="288" w:lineRule="auto"/>
        <w:jc w:val="both"/>
        <w:rPr>
          <w:rFonts w:eastAsiaTheme="minorEastAsia"/>
        </w:rPr>
      </w:pPr>
      <w:r>
        <w:rPr>
          <w:rFonts w:eastAsiaTheme="minorEastAsia"/>
        </w:rPr>
        <w:tab/>
      </w:r>
    </w:p>
    <w:p w14:paraId="46075FC6" w14:textId="77777777" w:rsidR="00592514" w:rsidRDefault="00B07C4D">
      <w:pPr>
        <w:rPr>
          <w:rFonts w:eastAsiaTheme="minorEastAsia"/>
        </w:rPr>
        <w:sectPr w:rsidR="00592514" w:rsidSect="004C09F1">
          <w:pgSz w:w="11906" w:h="16838" w:code="9"/>
          <w:pgMar w:top="1440" w:right="1440" w:bottom="1440" w:left="1440" w:header="709" w:footer="709" w:gutter="0"/>
          <w:cols w:space="708"/>
          <w:titlePg/>
          <w:docGrid w:linePitch="360"/>
        </w:sectPr>
      </w:pPr>
      <w:r>
        <w:rPr>
          <w:rFonts w:eastAsiaTheme="minorEastAsia"/>
        </w:rPr>
        <w:br w:type="page"/>
      </w:r>
    </w:p>
    <w:tbl>
      <w:tblPr>
        <w:tblStyle w:val="TableGrid"/>
        <w:tblpPr w:leftFromText="180" w:rightFromText="180" w:vertAnchor="page" w:horzAnchor="margin" w:tblpXSpec="center" w:tblpY="736"/>
        <w:tblW w:w="15717" w:type="dxa"/>
        <w:tblLook w:val="04A0" w:firstRow="1" w:lastRow="0" w:firstColumn="1" w:lastColumn="0" w:noHBand="0" w:noVBand="1"/>
      </w:tblPr>
      <w:tblGrid>
        <w:gridCol w:w="4614"/>
        <w:gridCol w:w="1724"/>
        <w:gridCol w:w="1724"/>
        <w:gridCol w:w="1724"/>
        <w:gridCol w:w="81"/>
        <w:gridCol w:w="224"/>
        <w:gridCol w:w="1385"/>
        <w:gridCol w:w="309"/>
        <w:gridCol w:w="1077"/>
        <w:gridCol w:w="617"/>
        <w:gridCol w:w="768"/>
        <w:gridCol w:w="305"/>
        <w:gridCol w:w="621"/>
        <w:gridCol w:w="305"/>
        <w:gridCol w:w="239"/>
      </w:tblGrid>
      <w:tr w:rsidR="008868B3" w:rsidRPr="006A0AC4" w14:paraId="1439BD3F" w14:textId="77777777" w:rsidTr="004C09F1">
        <w:trPr>
          <w:trHeight w:val="195"/>
        </w:trPr>
        <w:tc>
          <w:tcPr>
            <w:tcW w:w="15717" w:type="dxa"/>
            <w:gridSpan w:val="15"/>
            <w:tcBorders>
              <w:top w:val="nil"/>
              <w:left w:val="nil"/>
              <w:bottom w:val="single" w:sz="4" w:space="0" w:color="auto"/>
              <w:right w:val="nil"/>
            </w:tcBorders>
          </w:tcPr>
          <w:p w14:paraId="0FADA904" w14:textId="77777777" w:rsidR="008868B3" w:rsidRPr="006F2F84" w:rsidRDefault="008868B3" w:rsidP="004C09F1">
            <w:pPr>
              <w:pStyle w:val="PlainText"/>
              <w:jc w:val="center"/>
              <w:rPr>
                <w:rFonts w:asciiTheme="majorBidi" w:hAnsiTheme="majorBidi" w:cstheme="majorBidi"/>
                <w:b/>
                <w:bCs/>
              </w:rPr>
            </w:pPr>
            <w:r w:rsidRPr="006F2F84">
              <w:rPr>
                <w:rFonts w:asciiTheme="majorBidi" w:hAnsiTheme="majorBidi" w:cstheme="majorBidi"/>
                <w:b/>
                <w:bCs/>
              </w:rPr>
              <w:lastRenderedPageBreak/>
              <w:t>Table 2: Spatial Durbin Models for Change in the VDC Emigration Rate Between 2001 and 2011, With Different Spatial Granularity of Conflict Data</w:t>
            </w:r>
          </w:p>
        </w:tc>
      </w:tr>
      <w:tr w:rsidR="008868B3" w:rsidRPr="006A0AC4" w14:paraId="01E673E3" w14:textId="77777777" w:rsidTr="004C09F1">
        <w:trPr>
          <w:trHeight w:val="195"/>
        </w:trPr>
        <w:tc>
          <w:tcPr>
            <w:tcW w:w="4614" w:type="dxa"/>
            <w:tcBorders>
              <w:top w:val="single" w:sz="4" w:space="0" w:color="auto"/>
              <w:left w:val="nil"/>
              <w:bottom w:val="nil"/>
              <w:right w:val="nil"/>
            </w:tcBorders>
          </w:tcPr>
          <w:p w14:paraId="061DE11C" w14:textId="77777777" w:rsidR="008868B3" w:rsidRPr="006A0AC4" w:rsidRDefault="008868B3" w:rsidP="004C09F1">
            <w:pPr>
              <w:pStyle w:val="PlainText"/>
              <w:rPr>
                <w:rFonts w:asciiTheme="majorBidi" w:hAnsiTheme="majorBidi" w:cstheme="majorBidi"/>
              </w:rPr>
            </w:pPr>
          </w:p>
        </w:tc>
        <w:tc>
          <w:tcPr>
            <w:tcW w:w="5253" w:type="dxa"/>
            <w:gridSpan w:val="4"/>
            <w:tcBorders>
              <w:top w:val="single" w:sz="4" w:space="0" w:color="auto"/>
              <w:left w:val="nil"/>
              <w:bottom w:val="nil"/>
              <w:right w:val="nil"/>
            </w:tcBorders>
          </w:tcPr>
          <w:p w14:paraId="4351A861" w14:textId="77777777" w:rsidR="008868B3" w:rsidRPr="006A0AC4" w:rsidRDefault="008868B3" w:rsidP="004C09F1">
            <w:pPr>
              <w:pStyle w:val="PlainText"/>
              <w:jc w:val="center"/>
              <w:rPr>
                <w:rFonts w:asciiTheme="majorBidi" w:hAnsiTheme="majorBidi" w:cstheme="majorBidi"/>
              </w:rPr>
            </w:pPr>
            <w:r>
              <w:rPr>
                <w:rFonts w:asciiTheme="majorBidi" w:hAnsiTheme="majorBidi" w:cstheme="majorBidi"/>
              </w:rPr>
              <w:t>Conflict Intensity Measured At VDC Level</w:t>
            </w:r>
          </w:p>
        </w:tc>
        <w:tc>
          <w:tcPr>
            <w:tcW w:w="5850" w:type="dxa"/>
            <w:gridSpan w:val="10"/>
            <w:tcBorders>
              <w:top w:val="single" w:sz="4" w:space="0" w:color="auto"/>
              <w:left w:val="nil"/>
              <w:bottom w:val="nil"/>
              <w:right w:val="nil"/>
            </w:tcBorders>
          </w:tcPr>
          <w:p w14:paraId="2EB57216" w14:textId="77777777" w:rsidR="008868B3" w:rsidRPr="006A0AC4" w:rsidRDefault="008868B3" w:rsidP="004C09F1">
            <w:pPr>
              <w:pStyle w:val="PlainText"/>
              <w:jc w:val="center"/>
              <w:rPr>
                <w:rFonts w:asciiTheme="majorBidi" w:hAnsiTheme="majorBidi" w:cstheme="majorBidi"/>
              </w:rPr>
            </w:pPr>
            <w:r>
              <w:rPr>
                <w:rFonts w:asciiTheme="majorBidi" w:hAnsiTheme="majorBidi" w:cstheme="majorBidi"/>
              </w:rPr>
              <w:t>Conflict Intensity Measured at District Level</w:t>
            </w:r>
          </w:p>
        </w:tc>
      </w:tr>
      <w:tr w:rsidR="008868B3" w:rsidRPr="006A0AC4" w14:paraId="09746E45" w14:textId="77777777" w:rsidTr="004C09F1">
        <w:trPr>
          <w:gridAfter w:val="1"/>
          <w:wAfter w:w="239" w:type="dxa"/>
          <w:trHeight w:val="195"/>
        </w:trPr>
        <w:tc>
          <w:tcPr>
            <w:tcW w:w="4614" w:type="dxa"/>
            <w:tcBorders>
              <w:top w:val="nil"/>
              <w:left w:val="nil"/>
              <w:bottom w:val="single" w:sz="4" w:space="0" w:color="auto"/>
              <w:right w:val="nil"/>
            </w:tcBorders>
          </w:tcPr>
          <w:p w14:paraId="00F8804B" w14:textId="77777777" w:rsidR="008868B3" w:rsidRPr="00113F43" w:rsidRDefault="008868B3" w:rsidP="004C09F1">
            <w:pPr>
              <w:pStyle w:val="PlainText"/>
              <w:jc w:val="right"/>
              <w:rPr>
                <w:rFonts w:asciiTheme="majorBidi" w:hAnsiTheme="majorBidi" w:cstheme="majorBidi"/>
                <w:i/>
                <w:iCs/>
              </w:rPr>
            </w:pPr>
            <w:r>
              <w:rPr>
                <w:rFonts w:asciiTheme="majorBidi" w:hAnsiTheme="majorBidi" w:cstheme="majorBidi"/>
                <w:i/>
                <w:iCs/>
              </w:rPr>
              <w:t>Emigration to:</w:t>
            </w:r>
          </w:p>
        </w:tc>
        <w:tc>
          <w:tcPr>
            <w:tcW w:w="1724" w:type="dxa"/>
            <w:tcBorders>
              <w:top w:val="nil"/>
              <w:left w:val="nil"/>
              <w:bottom w:val="single" w:sz="4" w:space="0" w:color="auto"/>
              <w:right w:val="nil"/>
            </w:tcBorders>
          </w:tcPr>
          <w:p w14:paraId="585E72E5" w14:textId="77777777" w:rsidR="008868B3" w:rsidRPr="00113F43" w:rsidRDefault="008868B3" w:rsidP="004C09F1">
            <w:pPr>
              <w:pStyle w:val="PlainText"/>
              <w:jc w:val="center"/>
              <w:rPr>
                <w:rFonts w:asciiTheme="majorBidi" w:hAnsiTheme="majorBidi" w:cstheme="majorBidi"/>
                <w:i/>
                <w:iCs/>
              </w:rPr>
            </w:pPr>
            <w:r w:rsidRPr="00113F43">
              <w:rPr>
                <w:rFonts w:asciiTheme="majorBidi" w:hAnsiTheme="majorBidi" w:cstheme="majorBidi"/>
                <w:i/>
                <w:iCs/>
              </w:rPr>
              <w:t>All Countries</w:t>
            </w:r>
          </w:p>
        </w:tc>
        <w:tc>
          <w:tcPr>
            <w:tcW w:w="1724" w:type="dxa"/>
            <w:tcBorders>
              <w:top w:val="nil"/>
              <w:left w:val="nil"/>
              <w:bottom w:val="single" w:sz="4" w:space="0" w:color="auto"/>
              <w:right w:val="nil"/>
            </w:tcBorders>
          </w:tcPr>
          <w:p w14:paraId="3A6AAE20" w14:textId="77777777" w:rsidR="008868B3" w:rsidRPr="00113F43" w:rsidRDefault="008868B3" w:rsidP="004C09F1">
            <w:pPr>
              <w:pStyle w:val="PlainText"/>
              <w:jc w:val="center"/>
              <w:rPr>
                <w:rFonts w:asciiTheme="majorBidi" w:hAnsiTheme="majorBidi" w:cstheme="majorBidi"/>
                <w:i/>
                <w:iCs/>
              </w:rPr>
            </w:pPr>
            <w:r w:rsidRPr="00113F43">
              <w:rPr>
                <w:rFonts w:asciiTheme="majorBidi" w:hAnsiTheme="majorBidi" w:cstheme="majorBidi"/>
                <w:i/>
                <w:iCs/>
              </w:rPr>
              <w:t>India</w:t>
            </w:r>
          </w:p>
        </w:tc>
        <w:tc>
          <w:tcPr>
            <w:tcW w:w="1724" w:type="dxa"/>
            <w:tcBorders>
              <w:top w:val="nil"/>
              <w:left w:val="nil"/>
              <w:bottom w:val="single" w:sz="4" w:space="0" w:color="auto"/>
              <w:right w:val="nil"/>
            </w:tcBorders>
          </w:tcPr>
          <w:p w14:paraId="29A6E0C9" w14:textId="77777777" w:rsidR="008868B3" w:rsidRPr="00113F43" w:rsidRDefault="008868B3" w:rsidP="004C09F1">
            <w:pPr>
              <w:pStyle w:val="PlainText"/>
              <w:jc w:val="center"/>
              <w:rPr>
                <w:rFonts w:asciiTheme="majorBidi" w:hAnsiTheme="majorBidi" w:cstheme="majorBidi"/>
                <w:i/>
                <w:iCs/>
                <w:vertAlign w:val="superscript"/>
              </w:rPr>
            </w:pPr>
            <w:r w:rsidRPr="0040171C">
              <w:rPr>
                <w:rFonts w:asciiTheme="majorBidi" w:hAnsiTheme="majorBidi" w:cstheme="majorBidi"/>
                <w:i/>
                <w:iCs/>
                <w:noProof/>
              </w:rPr>
              <w:t>Other</w:t>
            </w:r>
            <w:r w:rsidRPr="0040171C">
              <w:rPr>
                <w:rFonts w:asciiTheme="majorBidi" w:hAnsiTheme="majorBidi" w:cstheme="majorBidi"/>
                <w:i/>
                <w:iCs/>
                <w:noProof/>
                <w:vertAlign w:val="superscript"/>
              </w:rPr>
              <w:t>a</w:t>
            </w:r>
          </w:p>
        </w:tc>
        <w:tc>
          <w:tcPr>
            <w:tcW w:w="305" w:type="dxa"/>
            <w:gridSpan w:val="2"/>
            <w:tcBorders>
              <w:top w:val="nil"/>
              <w:left w:val="nil"/>
              <w:bottom w:val="single" w:sz="4" w:space="0" w:color="auto"/>
              <w:right w:val="nil"/>
            </w:tcBorders>
          </w:tcPr>
          <w:p w14:paraId="020A4CB9" w14:textId="77777777" w:rsidR="008868B3" w:rsidRPr="00113F43" w:rsidRDefault="008868B3" w:rsidP="004C09F1">
            <w:pPr>
              <w:pStyle w:val="PlainText"/>
              <w:rPr>
                <w:rFonts w:asciiTheme="majorBidi" w:hAnsiTheme="majorBidi" w:cstheme="majorBidi"/>
                <w:i/>
                <w:iCs/>
              </w:rPr>
            </w:pPr>
          </w:p>
        </w:tc>
        <w:tc>
          <w:tcPr>
            <w:tcW w:w="1694" w:type="dxa"/>
            <w:gridSpan w:val="2"/>
            <w:tcBorders>
              <w:top w:val="nil"/>
              <w:left w:val="nil"/>
              <w:bottom w:val="single" w:sz="4" w:space="0" w:color="auto"/>
              <w:right w:val="nil"/>
            </w:tcBorders>
          </w:tcPr>
          <w:p w14:paraId="602E168B" w14:textId="77777777" w:rsidR="008868B3" w:rsidRPr="00113F43" w:rsidRDefault="008868B3" w:rsidP="004C09F1">
            <w:pPr>
              <w:pStyle w:val="PlainText"/>
              <w:jc w:val="right"/>
              <w:rPr>
                <w:rFonts w:asciiTheme="majorBidi" w:hAnsiTheme="majorBidi" w:cstheme="majorBidi"/>
                <w:i/>
                <w:iCs/>
              </w:rPr>
            </w:pPr>
            <w:r w:rsidRPr="00113F43">
              <w:rPr>
                <w:rFonts w:asciiTheme="majorBidi" w:hAnsiTheme="majorBidi" w:cstheme="majorBidi"/>
                <w:i/>
                <w:iCs/>
              </w:rPr>
              <w:t>All Countries</w:t>
            </w:r>
          </w:p>
        </w:tc>
        <w:tc>
          <w:tcPr>
            <w:tcW w:w="1694" w:type="dxa"/>
            <w:gridSpan w:val="2"/>
            <w:tcBorders>
              <w:top w:val="nil"/>
              <w:left w:val="nil"/>
              <w:bottom w:val="single" w:sz="4" w:space="0" w:color="auto"/>
              <w:right w:val="nil"/>
            </w:tcBorders>
          </w:tcPr>
          <w:p w14:paraId="6323BB52" w14:textId="77777777" w:rsidR="008868B3" w:rsidRPr="00113F43" w:rsidRDefault="008868B3" w:rsidP="004C09F1">
            <w:pPr>
              <w:pStyle w:val="PlainText"/>
              <w:ind w:right="284"/>
              <w:jc w:val="right"/>
              <w:rPr>
                <w:rFonts w:asciiTheme="majorBidi" w:hAnsiTheme="majorBidi" w:cstheme="majorBidi"/>
                <w:i/>
                <w:iCs/>
              </w:rPr>
            </w:pPr>
            <w:r w:rsidRPr="00113F43">
              <w:rPr>
                <w:rFonts w:asciiTheme="majorBidi" w:hAnsiTheme="majorBidi" w:cstheme="majorBidi"/>
                <w:i/>
                <w:iCs/>
              </w:rPr>
              <w:t>India</w:t>
            </w:r>
          </w:p>
        </w:tc>
        <w:tc>
          <w:tcPr>
            <w:tcW w:w="1694" w:type="dxa"/>
            <w:gridSpan w:val="3"/>
            <w:tcBorders>
              <w:top w:val="nil"/>
              <w:left w:val="nil"/>
              <w:bottom w:val="single" w:sz="4" w:space="0" w:color="auto"/>
              <w:right w:val="nil"/>
            </w:tcBorders>
          </w:tcPr>
          <w:p w14:paraId="6CD62E0D" w14:textId="77777777" w:rsidR="008868B3" w:rsidRPr="00113F43" w:rsidRDefault="008868B3" w:rsidP="004C09F1">
            <w:pPr>
              <w:pStyle w:val="PlainText"/>
              <w:ind w:right="284"/>
              <w:jc w:val="right"/>
              <w:rPr>
                <w:rFonts w:asciiTheme="majorBidi" w:hAnsiTheme="majorBidi" w:cstheme="majorBidi"/>
                <w:i/>
                <w:iCs/>
                <w:vertAlign w:val="superscript"/>
              </w:rPr>
            </w:pPr>
            <w:r w:rsidRPr="0040171C">
              <w:rPr>
                <w:rFonts w:asciiTheme="majorBidi" w:hAnsiTheme="majorBidi" w:cstheme="majorBidi"/>
                <w:i/>
                <w:iCs/>
                <w:noProof/>
              </w:rPr>
              <w:t>Other</w:t>
            </w:r>
            <w:r w:rsidRPr="0040171C">
              <w:rPr>
                <w:rFonts w:asciiTheme="majorBidi" w:hAnsiTheme="majorBidi" w:cstheme="majorBidi"/>
                <w:i/>
                <w:iCs/>
                <w:noProof/>
                <w:vertAlign w:val="superscript"/>
              </w:rPr>
              <w:t>a</w:t>
            </w:r>
          </w:p>
        </w:tc>
        <w:tc>
          <w:tcPr>
            <w:tcW w:w="305" w:type="dxa"/>
            <w:tcBorders>
              <w:top w:val="nil"/>
              <w:left w:val="nil"/>
              <w:bottom w:val="single" w:sz="4" w:space="0" w:color="auto"/>
              <w:right w:val="nil"/>
            </w:tcBorders>
          </w:tcPr>
          <w:p w14:paraId="6FB18CD3" w14:textId="77777777" w:rsidR="008868B3" w:rsidRPr="006A0AC4" w:rsidRDefault="008868B3" w:rsidP="004C09F1">
            <w:pPr>
              <w:pStyle w:val="PlainText"/>
              <w:rPr>
                <w:rFonts w:asciiTheme="majorBidi" w:hAnsiTheme="majorBidi" w:cstheme="majorBidi"/>
              </w:rPr>
            </w:pPr>
          </w:p>
        </w:tc>
      </w:tr>
      <w:tr w:rsidR="008868B3" w:rsidRPr="006A0AC4" w14:paraId="3738F31B" w14:textId="77777777" w:rsidTr="004C09F1">
        <w:trPr>
          <w:gridAfter w:val="3"/>
          <w:wAfter w:w="1165" w:type="dxa"/>
          <w:trHeight w:val="43"/>
        </w:trPr>
        <w:tc>
          <w:tcPr>
            <w:tcW w:w="4614" w:type="dxa"/>
            <w:tcBorders>
              <w:top w:val="single" w:sz="4" w:space="0" w:color="auto"/>
              <w:left w:val="nil"/>
              <w:bottom w:val="nil"/>
              <w:right w:val="nil"/>
            </w:tcBorders>
          </w:tcPr>
          <w:p w14:paraId="52B70B08" w14:textId="77777777" w:rsidR="008868B3" w:rsidRPr="006A0AC4" w:rsidRDefault="008868B3" w:rsidP="004C09F1">
            <w:pPr>
              <w:pStyle w:val="PlainText"/>
              <w:rPr>
                <w:rFonts w:asciiTheme="majorBidi" w:hAnsiTheme="majorBidi" w:cstheme="majorBidi"/>
                <w:sz w:val="6"/>
                <w:szCs w:val="6"/>
              </w:rPr>
            </w:pPr>
          </w:p>
        </w:tc>
        <w:tc>
          <w:tcPr>
            <w:tcW w:w="1724" w:type="dxa"/>
            <w:tcBorders>
              <w:top w:val="single" w:sz="4" w:space="0" w:color="auto"/>
              <w:left w:val="nil"/>
              <w:bottom w:val="nil"/>
              <w:right w:val="nil"/>
            </w:tcBorders>
          </w:tcPr>
          <w:p w14:paraId="532F1410" w14:textId="77777777" w:rsidR="008868B3" w:rsidRPr="006A0AC4" w:rsidRDefault="008868B3" w:rsidP="004C09F1">
            <w:pPr>
              <w:pStyle w:val="PlainText"/>
              <w:rPr>
                <w:rFonts w:asciiTheme="majorBidi" w:hAnsiTheme="majorBidi" w:cstheme="majorBidi"/>
                <w:sz w:val="6"/>
                <w:szCs w:val="6"/>
              </w:rPr>
            </w:pPr>
          </w:p>
        </w:tc>
        <w:tc>
          <w:tcPr>
            <w:tcW w:w="1724" w:type="dxa"/>
            <w:tcBorders>
              <w:top w:val="single" w:sz="4" w:space="0" w:color="auto"/>
              <w:left w:val="nil"/>
              <w:bottom w:val="nil"/>
              <w:right w:val="nil"/>
            </w:tcBorders>
          </w:tcPr>
          <w:p w14:paraId="502181B4" w14:textId="77777777" w:rsidR="008868B3" w:rsidRPr="006A0AC4" w:rsidRDefault="008868B3" w:rsidP="004C09F1">
            <w:pPr>
              <w:pStyle w:val="PlainText"/>
              <w:rPr>
                <w:rFonts w:asciiTheme="majorBidi" w:hAnsiTheme="majorBidi" w:cstheme="majorBidi"/>
                <w:sz w:val="6"/>
                <w:szCs w:val="6"/>
              </w:rPr>
            </w:pPr>
          </w:p>
        </w:tc>
        <w:tc>
          <w:tcPr>
            <w:tcW w:w="1724" w:type="dxa"/>
            <w:tcBorders>
              <w:top w:val="single" w:sz="4" w:space="0" w:color="auto"/>
              <w:left w:val="nil"/>
              <w:bottom w:val="nil"/>
              <w:right w:val="nil"/>
            </w:tcBorders>
          </w:tcPr>
          <w:p w14:paraId="3079B2B4" w14:textId="77777777" w:rsidR="008868B3" w:rsidRPr="006A0AC4" w:rsidRDefault="008868B3" w:rsidP="004C09F1">
            <w:pPr>
              <w:pStyle w:val="PlainText"/>
              <w:rPr>
                <w:rFonts w:asciiTheme="majorBidi" w:hAnsiTheme="majorBidi" w:cstheme="majorBidi"/>
                <w:sz w:val="6"/>
                <w:szCs w:val="6"/>
              </w:rPr>
            </w:pPr>
          </w:p>
        </w:tc>
        <w:tc>
          <w:tcPr>
            <w:tcW w:w="305" w:type="dxa"/>
            <w:gridSpan w:val="2"/>
            <w:tcBorders>
              <w:top w:val="single" w:sz="4" w:space="0" w:color="auto"/>
              <w:left w:val="nil"/>
              <w:bottom w:val="nil"/>
              <w:right w:val="nil"/>
            </w:tcBorders>
          </w:tcPr>
          <w:p w14:paraId="47C974D6" w14:textId="77777777" w:rsidR="008868B3" w:rsidRPr="006A0AC4" w:rsidRDefault="008868B3" w:rsidP="004C09F1">
            <w:pPr>
              <w:pStyle w:val="PlainText"/>
              <w:rPr>
                <w:rFonts w:asciiTheme="majorBidi" w:hAnsiTheme="majorBidi" w:cstheme="majorBidi"/>
                <w:sz w:val="6"/>
                <w:szCs w:val="6"/>
              </w:rPr>
            </w:pPr>
          </w:p>
        </w:tc>
        <w:tc>
          <w:tcPr>
            <w:tcW w:w="1385" w:type="dxa"/>
            <w:tcBorders>
              <w:top w:val="single" w:sz="4" w:space="0" w:color="auto"/>
              <w:left w:val="nil"/>
              <w:bottom w:val="nil"/>
              <w:right w:val="nil"/>
            </w:tcBorders>
          </w:tcPr>
          <w:p w14:paraId="16942098" w14:textId="77777777" w:rsidR="008868B3" w:rsidRPr="006A0AC4" w:rsidRDefault="008868B3" w:rsidP="004C09F1">
            <w:pPr>
              <w:pStyle w:val="PlainText"/>
              <w:rPr>
                <w:rFonts w:asciiTheme="majorBidi" w:hAnsiTheme="majorBidi" w:cstheme="majorBidi"/>
                <w:sz w:val="6"/>
                <w:szCs w:val="6"/>
              </w:rPr>
            </w:pPr>
          </w:p>
        </w:tc>
        <w:tc>
          <w:tcPr>
            <w:tcW w:w="1386" w:type="dxa"/>
            <w:gridSpan w:val="2"/>
            <w:tcBorders>
              <w:top w:val="single" w:sz="4" w:space="0" w:color="auto"/>
              <w:left w:val="nil"/>
              <w:bottom w:val="nil"/>
              <w:right w:val="nil"/>
            </w:tcBorders>
          </w:tcPr>
          <w:p w14:paraId="4BB31B72" w14:textId="77777777" w:rsidR="008868B3" w:rsidRPr="006A0AC4" w:rsidRDefault="008868B3" w:rsidP="004C09F1">
            <w:pPr>
              <w:pStyle w:val="PlainText"/>
              <w:rPr>
                <w:rFonts w:asciiTheme="majorBidi" w:hAnsiTheme="majorBidi" w:cstheme="majorBidi"/>
                <w:sz w:val="6"/>
                <w:szCs w:val="6"/>
              </w:rPr>
            </w:pPr>
          </w:p>
        </w:tc>
        <w:tc>
          <w:tcPr>
            <w:tcW w:w="1385" w:type="dxa"/>
            <w:gridSpan w:val="2"/>
            <w:tcBorders>
              <w:top w:val="single" w:sz="4" w:space="0" w:color="auto"/>
              <w:left w:val="nil"/>
              <w:bottom w:val="nil"/>
              <w:right w:val="nil"/>
            </w:tcBorders>
          </w:tcPr>
          <w:p w14:paraId="3130AF0B" w14:textId="77777777" w:rsidR="008868B3" w:rsidRPr="006A0AC4" w:rsidRDefault="008868B3" w:rsidP="004C09F1">
            <w:pPr>
              <w:pStyle w:val="PlainText"/>
              <w:rPr>
                <w:rFonts w:asciiTheme="majorBidi" w:hAnsiTheme="majorBidi" w:cstheme="majorBidi"/>
                <w:sz w:val="6"/>
                <w:szCs w:val="6"/>
              </w:rPr>
            </w:pPr>
          </w:p>
        </w:tc>
        <w:tc>
          <w:tcPr>
            <w:tcW w:w="305" w:type="dxa"/>
            <w:tcBorders>
              <w:top w:val="single" w:sz="4" w:space="0" w:color="auto"/>
              <w:left w:val="nil"/>
              <w:bottom w:val="nil"/>
              <w:right w:val="nil"/>
            </w:tcBorders>
          </w:tcPr>
          <w:p w14:paraId="33B80F8A" w14:textId="77777777" w:rsidR="008868B3" w:rsidRPr="006A0AC4" w:rsidRDefault="008868B3" w:rsidP="004C09F1">
            <w:pPr>
              <w:pStyle w:val="PlainText"/>
              <w:rPr>
                <w:rFonts w:asciiTheme="majorBidi" w:hAnsiTheme="majorBidi" w:cstheme="majorBidi"/>
                <w:sz w:val="6"/>
                <w:szCs w:val="6"/>
              </w:rPr>
            </w:pPr>
          </w:p>
        </w:tc>
      </w:tr>
      <w:tr w:rsidR="008868B3" w:rsidRPr="007F68BA" w14:paraId="08051453" w14:textId="77777777" w:rsidTr="004C09F1">
        <w:trPr>
          <w:gridAfter w:val="1"/>
          <w:wAfter w:w="239" w:type="dxa"/>
          <w:trHeight w:val="184"/>
        </w:trPr>
        <w:tc>
          <w:tcPr>
            <w:tcW w:w="4614" w:type="dxa"/>
            <w:tcBorders>
              <w:top w:val="nil"/>
              <w:left w:val="nil"/>
              <w:bottom w:val="nil"/>
              <w:right w:val="nil"/>
            </w:tcBorders>
          </w:tcPr>
          <w:p w14:paraId="1ED321B6"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t>Conflict intensity (Death rate at peak (2002-04)</w:t>
            </w:r>
          </w:p>
        </w:tc>
        <w:tc>
          <w:tcPr>
            <w:tcW w:w="1724" w:type="dxa"/>
            <w:tcBorders>
              <w:top w:val="nil"/>
              <w:left w:val="nil"/>
              <w:bottom w:val="nil"/>
              <w:right w:val="nil"/>
            </w:tcBorders>
            <w:vAlign w:val="bottom"/>
          </w:tcPr>
          <w:p w14:paraId="24C100DC"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-0.483</w:t>
            </w:r>
          </w:p>
        </w:tc>
        <w:tc>
          <w:tcPr>
            <w:tcW w:w="1724" w:type="dxa"/>
            <w:tcBorders>
              <w:top w:val="nil"/>
              <w:left w:val="nil"/>
              <w:bottom w:val="nil"/>
              <w:right w:val="nil"/>
            </w:tcBorders>
            <w:vAlign w:val="bottom"/>
          </w:tcPr>
          <w:p w14:paraId="1B4AC52D"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-0.011</w:t>
            </w:r>
          </w:p>
        </w:tc>
        <w:tc>
          <w:tcPr>
            <w:tcW w:w="1724" w:type="dxa"/>
            <w:tcBorders>
              <w:top w:val="nil"/>
              <w:left w:val="nil"/>
              <w:bottom w:val="nil"/>
              <w:right w:val="nil"/>
            </w:tcBorders>
            <w:vAlign w:val="bottom"/>
          </w:tcPr>
          <w:p w14:paraId="1E7B0D3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-0.445</w:t>
            </w:r>
          </w:p>
        </w:tc>
        <w:tc>
          <w:tcPr>
            <w:tcW w:w="305" w:type="dxa"/>
            <w:gridSpan w:val="2"/>
            <w:tcBorders>
              <w:top w:val="nil"/>
              <w:left w:val="nil"/>
              <w:bottom w:val="nil"/>
              <w:right w:val="nil"/>
            </w:tcBorders>
            <w:vAlign w:val="bottom"/>
          </w:tcPr>
          <w:p w14:paraId="71B7B858"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30280A58"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8</w:t>
            </w:r>
            <w:r w:rsidRPr="009274C4">
              <w:rPr>
                <w:rFonts w:asciiTheme="majorBidi" w:hAnsiTheme="majorBidi" w:cstheme="majorBidi"/>
              </w:rPr>
              <w:t>.643</w:t>
            </w:r>
          </w:p>
        </w:tc>
        <w:tc>
          <w:tcPr>
            <w:tcW w:w="1694" w:type="dxa"/>
            <w:gridSpan w:val="2"/>
            <w:tcBorders>
              <w:top w:val="nil"/>
              <w:left w:val="nil"/>
              <w:bottom w:val="nil"/>
              <w:right w:val="nil"/>
            </w:tcBorders>
            <w:vAlign w:val="bottom"/>
          </w:tcPr>
          <w:p w14:paraId="0B21ADE9"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11.510</w:t>
            </w:r>
          </w:p>
        </w:tc>
        <w:tc>
          <w:tcPr>
            <w:tcW w:w="1694" w:type="dxa"/>
            <w:gridSpan w:val="3"/>
            <w:tcBorders>
              <w:top w:val="nil"/>
              <w:left w:val="nil"/>
              <w:bottom w:val="nil"/>
              <w:right w:val="nil"/>
            </w:tcBorders>
            <w:vAlign w:val="bottom"/>
          </w:tcPr>
          <w:p w14:paraId="26197240"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4.877</w:t>
            </w:r>
          </w:p>
        </w:tc>
        <w:tc>
          <w:tcPr>
            <w:tcW w:w="305" w:type="dxa"/>
            <w:tcBorders>
              <w:top w:val="nil"/>
              <w:left w:val="nil"/>
              <w:bottom w:val="nil"/>
              <w:right w:val="nil"/>
            </w:tcBorders>
          </w:tcPr>
          <w:p w14:paraId="3940DA57"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6E62ECDE" w14:textId="77777777" w:rsidTr="004C09F1">
        <w:trPr>
          <w:gridAfter w:val="1"/>
          <w:wAfter w:w="239" w:type="dxa"/>
          <w:trHeight w:val="135"/>
        </w:trPr>
        <w:tc>
          <w:tcPr>
            <w:tcW w:w="4614" w:type="dxa"/>
            <w:tcBorders>
              <w:top w:val="nil"/>
              <w:left w:val="nil"/>
              <w:bottom w:val="nil"/>
              <w:right w:val="nil"/>
            </w:tcBorders>
          </w:tcPr>
          <w:p w14:paraId="45E96A07"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26955906"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(0.91</w:t>
            </w:r>
            <w:r w:rsidRPr="009274C4">
              <w:rPr>
                <w:rFonts w:asciiTheme="majorBidi" w:hAnsiTheme="majorBidi" w:cstheme="majorBidi"/>
              </w:rPr>
              <w:t>)</w:t>
            </w:r>
          </w:p>
        </w:tc>
        <w:tc>
          <w:tcPr>
            <w:tcW w:w="1724" w:type="dxa"/>
            <w:tcBorders>
              <w:top w:val="nil"/>
              <w:left w:val="nil"/>
              <w:bottom w:val="nil"/>
              <w:right w:val="nil"/>
            </w:tcBorders>
          </w:tcPr>
          <w:p w14:paraId="4A8503C9"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(0.0</w:t>
            </w:r>
            <w:r>
              <w:rPr>
                <w:rFonts w:asciiTheme="majorBidi" w:hAnsiTheme="majorBidi" w:cstheme="majorBidi"/>
              </w:rPr>
              <w:t>3</w:t>
            </w:r>
            <w:r w:rsidRPr="009274C4">
              <w:rPr>
                <w:rFonts w:asciiTheme="majorBidi" w:hAnsiTheme="majorBidi" w:cstheme="majorBidi"/>
              </w:rPr>
              <w:t>)</w:t>
            </w:r>
          </w:p>
        </w:tc>
        <w:tc>
          <w:tcPr>
            <w:tcW w:w="1724" w:type="dxa"/>
            <w:tcBorders>
              <w:top w:val="nil"/>
              <w:left w:val="nil"/>
              <w:bottom w:val="nil"/>
              <w:right w:val="nil"/>
            </w:tcBorders>
          </w:tcPr>
          <w:p w14:paraId="6BEF103B"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w:t>
            </w:r>
            <w:r>
              <w:rPr>
                <w:rFonts w:asciiTheme="majorBidi" w:hAnsiTheme="majorBidi" w:cstheme="majorBidi"/>
              </w:rPr>
              <w:t>1.90</w:t>
            </w:r>
            <w:r w:rsidRPr="009274C4">
              <w:rPr>
                <w:rFonts w:asciiTheme="majorBidi" w:hAnsiTheme="majorBidi" w:cstheme="majorBidi"/>
              </w:rPr>
              <w:t>)*</w:t>
            </w:r>
          </w:p>
        </w:tc>
        <w:tc>
          <w:tcPr>
            <w:tcW w:w="305" w:type="dxa"/>
            <w:gridSpan w:val="2"/>
            <w:tcBorders>
              <w:top w:val="nil"/>
              <w:left w:val="nil"/>
              <w:bottom w:val="nil"/>
              <w:right w:val="nil"/>
            </w:tcBorders>
          </w:tcPr>
          <w:p w14:paraId="4D4E9BF2"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5BC17E23"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(2.58</w:t>
            </w:r>
            <w:r w:rsidRPr="009274C4">
              <w:rPr>
                <w:rFonts w:asciiTheme="majorBidi" w:hAnsiTheme="majorBidi" w:cstheme="majorBidi"/>
              </w:rPr>
              <w:t>)**</w:t>
            </w:r>
            <w:r>
              <w:rPr>
                <w:rFonts w:asciiTheme="majorBidi" w:hAnsiTheme="majorBidi" w:cstheme="majorBidi"/>
              </w:rPr>
              <w:t>*</w:t>
            </w:r>
          </w:p>
        </w:tc>
        <w:tc>
          <w:tcPr>
            <w:tcW w:w="1694" w:type="dxa"/>
            <w:gridSpan w:val="2"/>
            <w:tcBorders>
              <w:top w:val="nil"/>
              <w:left w:val="nil"/>
              <w:bottom w:val="nil"/>
              <w:right w:val="nil"/>
            </w:tcBorders>
          </w:tcPr>
          <w:p w14:paraId="2910DBC9"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(4.67)***</w:t>
            </w:r>
          </w:p>
        </w:tc>
        <w:tc>
          <w:tcPr>
            <w:tcW w:w="1694" w:type="dxa"/>
            <w:gridSpan w:val="3"/>
            <w:tcBorders>
              <w:top w:val="nil"/>
              <w:left w:val="nil"/>
              <w:bottom w:val="nil"/>
              <w:right w:val="nil"/>
            </w:tcBorders>
          </w:tcPr>
          <w:p w14:paraId="06CC640C"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(2.48)**</w:t>
            </w:r>
          </w:p>
        </w:tc>
        <w:tc>
          <w:tcPr>
            <w:tcW w:w="305" w:type="dxa"/>
            <w:tcBorders>
              <w:top w:val="nil"/>
              <w:left w:val="nil"/>
              <w:bottom w:val="nil"/>
              <w:right w:val="nil"/>
            </w:tcBorders>
          </w:tcPr>
          <w:p w14:paraId="6A26D269"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6A6F5DA" w14:textId="77777777" w:rsidTr="004C09F1">
        <w:trPr>
          <w:gridAfter w:val="1"/>
          <w:wAfter w:w="239" w:type="dxa"/>
          <w:trHeight w:val="154"/>
        </w:trPr>
        <w:tc>
          <w:tcPr>
            <w:tcW w:w="4614" w:type="dxa"/>
            <w:tcBorders>
              <w:top w:val="nil"/>
              <w:left w:val="nil"/>
              <w:bottom w:val="nil"/>
              <w:right w:val="nil"/>
            </w:tcBorders>
            <w:vAlign w:val="bottom"/>
          </w:tcPr>
          <w:p w14:paraId="642601F9"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sym w:font="Symbol" w:char="F044"/>
            </w:r>
            <w:r>
              <w:rPr>
                <w:rFonts w:asciiTheme="majorBidi" w:hAnsiTheme="majorBidi" w:cstheme="majorBidi"/>
              </w:rPr>
              <w:t xml:space="preserve"> share of working age (15-59)</w:t>
            </w:r>
          </w:p>
        </w:tc>
        <w:tc>
          <w:tcPr>
            <w:tcW w:w="1724" w:type="dxa"/>
            <w:tcBorders>
              <w:top w:val="nil"/>
              <w:left w:val="nil"/>
              <w:bottom w:val="nil"/>
              <w:right w:val="nil"/>
            </w:tcBorders>
            <w:vAlign w:val="bottom"/>
          </w:tcPr>
          <w:p w14:paraId="21269B1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-31.834</w:t>
            </w:r>
          </w:p>
        </w:tc>
        <w:tc>
          <w:tcPr>
            <w:tcW w:w="1724" w:type="dxa"/>
            <w:tcBorders>
              <w:top w:val="nil"/>
              <w:left w:val="nil"/>
              <w:bottom w:val="nil"/>
              <w:right w:val="nil"/>
            </w:tcBorders>
            <w:vAlign w:val="bottom"/>
          </w:tcPr>
          <w:p w14:paraId="61181E23"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w:t>
            </w:r>
            <w:r>
              <w:rPr>
                <w:rFonts w:asciiTheme="majorBidi" w:hAnsiTheme="majorBidi" w:cstheme="majorBidi"/>
              </w:rPr>
              <w:t>38.119</w:t>
            </w:r>
          </w:p>
        </w:tc>
        <w:tc>
          <w:tcPr>
            <w:tcW w:w="1724" w:type="dxa"/>
            <w:tcBorders>
              <w:top w:val="nil"/>
              <w:left w:val="nil"/>
              <w:bottom w:val="nil"/>
              <w:right w:val="nil"/>
            </w:tcBorders>
            <w:vAlign w:val="bottom"/>
          </w:tcPr>
          <w:p w14:paraId="754916A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-13.709</w:t>
            </w:r>
          </w:p>
        </w:tc>
        <w:tc>
          <w:tcPr>
            <w:tcW w:w="305" w:type="dxa"/>
            <w:gridSpan w:val="2"/>
            <w:tcBorders>
              <w:top w:val="nil"/>
              <w:left w:val="nil"/>
              <w:bottom w:val="nil"/>
              <w:right w:val="nil"/>
            </w:tcBorders>
            <w:vAlign w:val="bottom"/>
          </w:tcPr>
          <w:p w14:paraId="0FF7F59E"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36967129" w14:textId="77777777" w:rsidR="008868B3" w:rsidRPr="009274C4" w:rsidRDefault="008868B3" w:rsidP="004C09F1">
            <w:pPr>
              <w:pStyle w:val="PlainText"/>
              <w:tabs>
                <w:tab w:val="decimal" w:pos="680"/>
              </w:tabs>
              <w:rPr>
                <w:rFonts w:asciiTheme="majorBidi" w:hAnsiTheme="majorBidi" w:cstheme="majorBidi"/>
              </w:rPr>
            </w:pPr>
            <w:r w:rsidRPr="009274C4">
              <w:rPr>
                <w:rFonts w:asciiTheme="majorBidi" w:hAnsiTheme="majorBidi" w:cstheme="majorBidi"/>
              </w:rPr>
              <w:t>-33.117</w:t>
            </w:r>
          </w:p>
        </w:tc>
        <w:tc>
          <w:tcPr>
            <w:tcW w:w="1694" w:type="dxa"/>
            <w:gridSpan w:val="2"/>
            <w:tcBorders>
              <w:top w:val="nil"/>
              <w:left w:val="nil"/>
              <w:bottom w:val="nil"/>
              <w:right w:val="nil"/>
            </w:tcBorders>
            <w:vAlign w:val="bottom"/>
          </w:tcPr>
          <w:p w14:paraId="448005AA"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-36.533</w:t>
            </w:r>
          </w:p>
        </w:tc>
        <w:tc>
          <w:tcPr>
            <w:tcW w:w="1694" w:type="dxa"/>
            <w:gridSpan w:val="3"/>
            <w:tcBorders>
              <w:top w:val="nil"/>
              <w:left w:val="nil"/>
              <w:bottom w:val="nil"/>
              <w:right w:val="nil"/>
            </w:tcBorders>
            <w:vAlign w:val="bottom"/>
          </w:tcPr>
          <w:p w14:paraId="7E662771"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-13.771</w:t>
            </w:r>
          </w:p>
        </w:tc>
        <w:tc>
          <w:tcPr>
            <w:tcW w:w="305" w:type="dxa"/>
            <w:tcBorders>
              <w:top w:val="nil"/>
              <w:left w:val="nil"/>
              <w:bottom w:val="nil"/>
              <w:right w:val="nil"/>
            </w:tcBorders>
          </w:tcPr>
          <w:p w14:paraId="30040E57"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F4F16FC" w14:textId="77777777" w:rsidTr="004C09F1">
        <w:trPr>
          <w:gridAfter w:val="1"/>
          <w:wAfter w:w="239" w:type="dxa"/>
          <w:trHeight w:val="184"/>
        </w:trPr>
        <w:tc>
          <w:tcPr>
            <w:tcW w:w="4614" w:type="dxa"/>
            <w:tcBorders>
              <w:top w:val="nil"/>
              <w:left w:val="nil"/>
              <w:bottom w:val="nil"/>
              <w:right w:val="nil"/>
            </w:tcBorders>
          </w:tcPr>
          <w:p w14:paraId="6E32624B"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1DF1B6A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(2.29</w:t>
            </w:r>
            <w:r w:rsidRPr="009274C4">
              <w:rPr>
                <w:rFonts w:asciiTheme="majorBidi" w:hAnsiTheme="majorBidi" w:cstheme="majorBidi"/>
              </w:rPr>
              <w:t>)**</w:t>
            </w:r>
          </w:p>
        </w:tc>
        <w:tc>
          <w:tcPr>
            <w:tcW w:w="1724" w:type="dxa"/>
            <w:tcBorders>
              <w:top w:val="nil"/>
              <w:left w:val="nil"/>
              <w:bottom w:val="nil"/>
              <w:right w:val="nil"/>
            </w:tcBorders>
          </w:tcPr>
          <w:p w14:paraId="5CF8212B"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(3.91</w:t>
            </w:r>
            <w:r w:rsidRPr="009274C4">
              <w:rPr>
                <w:rFonts w:asciiTheme="majorBidi" w:hAnsiTheme="majorBidi" w:cstheme="majorBidi"/>
              </w:rPr>
              <w:t>)***</w:t>
            </w:r>
          </w:p>
        </w:tc>
        <w:tc>
          <w:tcPr>
            <w:tcW w:w="1724" w:type="dxa"/>
            <w:tcBorders>
              <w:top w:val="nil"/>
              <w:left w:val="nil"/>
              <w:bottom w:val="nil"/>
              <w:right w:val="nil"/>
            </w:tcBorders>
          </w:tcPr>
          <w:p w14:paraId="361D50E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(1.47</w:t>
            </w:r>
            <w:r w:rsidRPr="009274C4">
              <w:rPr>
                <w:rFonts w:asciiTheme="majorBidi" w:hAnsiTheme="majorBidi" w:cstheme="majorBidi"/>
              </w:rPr>
              <w:t>)</w:t>
            </w:r>
          </w:p>
        </w:tc>
        <w:tc>
          <w:tcPr>
            <w:tcW w:w="305" w:type="dxa"/>
            <w:gridSpan w:val="2"/>
            <w:tcBorders>
              <w:top w:val="nil"/>
              <w:left w:val="nil"/>
              <w:bottom w:val="nil"/>
              <w:right w:val="nil"/>
            </w:tcBorders>
          </w:tcPr>
          <w:p w14:paraId="1DB679ED"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7C704D2A" w14:textId="77777777" w:rsidR="008868B3" w:rsidRPr="009274C4" w:rsidRDefault="008868B3" w:rsidP="004C09F1">
            <w:pPr>
              <w:pStyle w:val="PlainText"/>
              <w:tabs>
                <w:tab w:val="decimal" w:pos="680"/>
              </w:tabs>
              <w:rPr>
                <w:rFonts w:asciiTheme="majorBidi" w:hAnsiTheme="majorBidi" w:cstheme="majorBidi"/>
              </w:rPr>
            </w:pPr>
            <w:r w:rsidRPr="009274C4">
              <w:rPr>
                <w:rFonts w:asciiTheme="majorBidi" w:hAnsiTheme="majorBidi" w:cstheme="majorBidi"/>
              </w:rPr>
              <w:t>(2.39)**</w:t>
            </w:r>
          </w:p>
        </w:tc>
        <w:tc>
          <w:tcPr>
            <w:tcW w:w="1694" w:type="dxa"/>
            <w:gridSpan w:val="2"/>
            <w:tcBorders>
              <w:top w:val="nil"/>
              <w:left w:val="nil"/>
              <w:bottom w:val="nil"/>
              <w:right w:val="nil"/>
            </w:tcBorders>
          </w:tcPr>
          <w:p w14:paraId="7B4D3CD0"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(3.80)***</w:t>
            </w:r>
          </w:p>
        </w:tc>
        <w:tc>
          <w:tcPr>
            <w:tcW w:w="1694" w:type="dxa"/>
            <w:gridSpan w:val="3"/>
            <w:tcBorders>
              <w:top w:val="nil"/>
              <w:left w:val="nil"/>
              <w:bottom w:val="nil"/>
              <w:right w:val="nil"/>
            </w:tcBorders>
          </w:tcPr>
          <w:p w14:paraId="5D2301CE"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(1.49)</w:t>
            </w:r>
          </w:p>
        </w:tc>
        <w:tc>
          <w:tcPr>
            <w:tcW w:w="305" w:type="dxa"/>
            <w:tcBorders>
              <w:top w:val="nil"/>
              <w:left w:val="nil"/>
              <w:bottom w:val="nil"/>
              <w:right w:val="nil"/>
            </w:tcBorders>
          </w:tcPr>
          <w:p w14:paraId="23091A9F"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178A3374" w14:textId="77777777" w:rsidTr="004C09F1">
        <w:trPr>
          <w:gridAfter w:val="1"/>
          <w:wAfter w:w="239" w:type="dxa"/>
          <w:trHeight w:val="111"/>
        </w:trPr>
        <w:tc>
          <w:tcPr>
            <w:tcW w:w="4614" w:type="dxa"/>
            <w:tcBorders>
              <w:top w:val="nil"/>
              <w:left w:val="nil"/>
              <w:bottom w:val="nil"/>
              <w:right w:val="nil"/>
            </w:tcBorders>
            <w:vAlign w:val="bottom"/>
          </w:tcPr>
          <w:p w14:paraId="0831977E"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sym w:font="Symbol" w:char="F044"/>
            </w:r>
            <w:r w:rsidRPr="006A0AC4">
              <w:rPr>
                <w:rFonts w:asciiTheme="majorBidi" w:hAnsiTheme="majorBidi" w:cstheme="majorBidi"/>
              </w:rPr>
              <w:t xml:space="preserve"> literacy rate</w:t>
            </w:r>
          </w:p>
        </w:tc>
        <w:tc>
          <w:tcPr>
            <w:tcW w:w="1724" w:type="dxa"/>
            <w:tcBorders>
              <w:top w:val="nil"/>
              <w:left w:val="nil"/>
              <w:bottom w:val="nil"/>
              <w:right w:val="nil"/>
            </w:tcBorders>
            <w:vAlign w:val="bottom"/>
          </w:tcPr>
          <w:p w14:paraId="718D7D5C"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-9.488</w:t>
            </w:r>
          </w:p>
        </w:tc>
        <w:tc>
          <w:tcPr>
            <w:tcW w:w="1724" w:type="dxa"/>
            <w:tcBorders>
              <w:top w:val="nil"/>
              <w:left w:val="nil"/>
              <w:bottom w:val="nil"/>
              <w:right w:val="nil"/>
            </w:tcBorders>
            <w:vAlign w:val="bottom"/>
          </w:tcPr>
          <w:p w14:paraId="5C0F224A"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w:t>
            </w:r>
            <w:r w:rsidRPr="009274C4">
              <w:rPr>
                <w:rFonts w:asciiTheme="majorBidi" w:hAnsiTheme="majorBidi" w:cstheme="majorBidi"/>
              </w:rPr>
              <w:t>.</w:t>
            </w:r>
            <w:r>
              <w:rPr>
                <w:rFonts w:asciiTheme="majorBidi" w:hAnsiTheme="majorBidi" w:cstheme="majorBidi"/>
              </w:rPr>
              <w:t>453</w:t>
            </w:r>
          </w:p>
        </w:tc>
        <w:tc>
          <w:tcPr>
            <w:tcW w:w="1724" w:type="dxa"/>
            <w:tcBorders>
              <w:top w:val="nil"/>
              <w:left w:val="nil"/>
              <w:bottom w:val="nil"/>
              <w:right w:val="nil"/>
            </w:tcBorders>
            <w:vAlign w:val="bottom"/>
          </w:tcPr>
          <w:p w14:paraId="4BA35210"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7</w:t>
            </w:r>
            <w:r>
              <w:rPr>
                <w:rFonts w:asciiTheme="majorBidi" w:hAnsiTheme="majorBidi" w:cstheme="majorBidi"/>
              </w:rPr>
              <w:t>.929</w:t>
            </w:r>
          </w:p>
        </w:tc>
        <w:tc>
          <w:tcPr>
            <w:tcW w:w="305" w:type="dxa"/>
            <w:gridSpan w:val="2"/>
            <w:tcBorders>
              <w:top w:val="nil"/>
              <w:left w:val="nil"/>
              <w:bottom w:val="nil"/>
              <w:right w:val="nil"/>
            </w:tcBorders>
            <w:vAlign w:val="bottom"/>
          </w:tcPr>
          <w:p w14:paraId="53902034"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5B305669"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-11.315</w:t>
            </w:r>
          </w:p>
        </w:tc>
        <w:tc>
          <w:tcPr>
            <w:tcW w:w="1694" w:type="dxa"/>
            <w:gridSpan w:val="2"/>
            <w:tcBorders>
              <w:top w:val="nil"/>
              <w:left w:val="nil"/>
              <w:bottom w:val="nil"/>
              <w:right w:val="nil"/>
            </w:tcBorders>
            <w:vAlign w:val="bottom"/>
          </w:tcPr>
          <w:p w14:paraId="686FED15"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-0.054</w:t>
            </w:r>
          </w:p>
        </w:tc>
        <w:tc>
          <w:tcPr>
            <w:tcW w:w="1694" w:type="dxa"/>
            <w:gridSpan w:val="3"/>
            <w:tcBorders>
              <w:top w:val="nil"/>
              <w:left w:val="nil"/>
              <w:bottom w:val="nil"/>
              <w:right w:val="nil"/>
            </w:tcBorders>
            <w:vAlign w:val="bottom"/>
          </w:tcPr>
          <w:p w14:paraId="28E730E5"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7.414</w:t>
            </w:r>
          </w:p>
        </w:tc>
        <w:tc>
          <w:tcPr>
            <w:tcW w:w="305" w:type="dxa"/>
            <w:tcBorders>
              <w:top w:val="nil"/>
              <w:left w:val="nil"/>
              <w:bottom w:val="nil"/>
              <w:right w:val="nil"/>
            </w:tcBorders>
          </w:tcPr>
          <w:p w14:paraId="484B9B1B"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67E8FBE9" w14:textId="77777777" w:rsidTr="004C09F1">
        <w:trPr>
          <w:gridAfter w:val="1"/>
          <w:wAfter w:w="239" w:type="dxa"/>
          <w:trHeight w:val="235"/>
        </w:trPr>
        <w:tc>
          <w:tcPr>
            <w:tcW w:w="4614" w:type="dxa"/>
            <w:tcBorders>
              <w:top w:val="nil"/>
              <w:left w:val="nil"/>
              <w:bottom w:val="nil"/>
              <w:right w:val="nil"/>
            </w:tcBorders>
            <w:vAlign w:val="bottom"/>
          </w:tcPr>
          <w:p w14:paraId="2BE4980C"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7BA9D2F5"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(1.29)</w:t>
            </w:r>
          </w:p>
        </w:tc>
        <w:tc>
          <w:tcPr>
            <w:tcW w:w="1724" w:type="dxa"/>
            <w:tcBorders>
              <w:top w:val="nil"/>
              <w:left w:val="nil"/>
              <w:bottom w:val="nil"/>
              <w:right w:val="nil"/>
            </w:tcBorders>
          </w:tcPr>
          <w:p w14:paraId="3D0EEF99"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(0.67</w:t>
            </w:r>
            <w:r w:rsidRPr="009274C4">
              <w:rPr>
                <w:rFonts w:asciiTheme="majorBidi" w:hAnsiTheme="majorBidi" w:cstheme="majorBidi"/>
              </w:rPr>
              <w:t>)</w:t>
            </w:r>
          </w:p>
        </w:tc>
        <w:tc>
          <w:tcPr>
            <w:tcW w:w="1724" w:type="dxa"/>
            <w:tcBorders>
              <w:top w:val="nil"/>
              <w:left w:val="nil"/>
              <w:bottom w:val="nil"/>
              <w:right w:val="nil"/>
            </w:tcBorders>
          </w:tcPr>
          <w:p w14:paraId="010A9E5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(1.90</w:t>
            </w:r>
            <w:r w:rsidRPr="009274C4">
              <w:rPr>
                <w:rFonts w:asciiTheme="majorBidi" w:hAnsiTheme="majorBidi" w:cstheme="majorBidi"/>
              </w:rPr>
              <w:t>)*</w:t>
            </w:r>
          </w:p>
        </w:tc>
        <w:tc>
          <w:tcPr>
            <w:tcW w:w="305" w:type="dxa"/>
            <w:gridSpan w:val="2"/>
            <w:tcBorders>
              <w:top w:val="nil"/>
              <w:left w:val="nil"/>
              <w:bottom w:val="nil"/>
              <w:right w:val="nil"/>
            </w:tcBorders>
          </w:tcPr>
          <w:p w14:paraId="0F686C2F"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340B09FD"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(1.54)</w:t>
            </w:r>
          </w:p>
        </w:tc>
        <w:tc>
          <w:tcPr>
            <w:tcW w:w="1694" w:type="dxa"/>
            <w:gridSpan w:val="2"/>
            <w:tcBorders>
              <w:top w:val="nil"/>
              <w:left w:val="nil"/>
              <w:bottom w:val="nil"/>
              <w:right w:val="nil"/>
            </w:tcBorders>
          </w:tcPr>
          <w:p w14:paraId="268AF5C2"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(0.01)</w:t>
            </w:r>
          </w:p>
        </w:tc>
        <w:tc>
          <w:tcPr>
            <w:tcW w:w="1694" w:type="dxa"/>
            <w:gridSpan w:val="3"/>
            <w:tcBorders>
              <w:top w:val="nil"/>
              <w:left w:val="nil"/>
              <w:bottom w:val="nil"/>
              <w:right w:val="nil"/>
            </w:tcBorders>
          </w:tcPr>
          <w:p w14:paraId="3C02D035"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(1.78)*</w:t>
            </w:r>
          </w:p>
        </w:tc>
        <w:tc>
          <w:tcPr>
            <w:tcW w:w="305" w:type="dxa"/>
            <w:tcBorders>
              <w:top w:val="nil"/>
              <w:left w:val="nil"/>
              <w:bottom w:val="nil"/>
              <w:right w:val="nil"/>
            </w:tcBorders>
          </w:tcPr>
          <w:p w14:paraId="52FA5057"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10174CFA" w14:textId="77777777" w:rsidTr="004C09F1">
        <w:trPr>
          <w:gridAfter w:val="1"/>
          <w:wAfter w:w="239" w:type="dxa"/>
          <w:trHeight w:val="181"/>
        </w:trPr>
        <w:tc>
          <w:tcPr>
            <w:tcW w:w="4614" w:type="dxa"/>
            <w:tcBorders>
              <w:top w:val="nil"/>
              <w:left w:val="nil"/>
              <w:bottom w:val="nil"/>
              <w:right w:val="nil"/>
            </w:tcBorders>
            <w:vAlign w:val="bottom"/>
          </w:tcPr>
          <w:p w14:paraId="7014FF78"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sym w:font="Symbol" w:char="F044"/>
            </w:r>
            <w:r>
              <w:rPr>
                <w:rFonts w:asciiTheme="majorBidi" w:hAnsiTheme="majorBidi" w:cstheme="majorBidi"/>
              </w:rPr>
              <w:t xml:space="preserve"> share of 15-59 schooled to grade </w:t>
            </w:r>
            <w:r>
              <w:rPr>
                <w:rFonts w:asciiTheme="majorBidi" w:hAnsiTheme="majorBidi" w:cstheme="majorBidi"/>
              </w:rPr>
              <w:sym w:font="Symbol" w:char="F0B3"/>
            </w:r>
            <w:r>
              <w:rPr>
                <w:rFonts w:asciiTheme="majorBidi" w:hAnsiTheme="majorBidi" w:cstheme="majorBidi"/>
              </w:rPr>
              <w:t xml:space="preserve"> 8</w:t>
            </w:r>
          </w:p>
        </w:tc>
        <w:tc>
          <w:tcPr>
            <w:tcW w:w="1724" w:type="dxa"/>
            <w:tcBorders>
              <w:top w:val="nil"/>
              <w:left w:val="nil"/>
              <w:bottom w:val="nil"/>
              <w:right w:val="nil"/>
            </w:tcBorders>
            <w:vAlign w:val="bottom"/>
          </w:tcPr>
          <w:p w14:paraId="70999906"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-0.985</w:t>
            </w:r>
          </w:p>
        </w:tc>
        <w:tc>
          <w:tcPr>
            <w:tcW w:w="1724" w:type="dxa"/>
            <w:tcBorders>
              <w:top w:val="nil"/>
              <w:left w:val="nil"/>
              <w:bottom w:val="nil"/>
              <w:right w:val="nil"/>
            </w:tcBorders>
            <w:vAlign w:val="bottom"/>
          </w:tcPr>
          <w:p w14:paraId="4F9073E3"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1.296</w:t>
            </w:r>
          </w:p>
        </w:tc>
        <w:tc>
          <w:tcPr>
            <w:tcW w:w="1724" w:type="dxa"/>
            <w:tcBorders>
              <w:top w:val="nil"/>
              <w:left w:val="nil"/>
              <w:bottom w:val="nil"/>
              <w:right w:val="nil"/>
            </w:tcBorders>
            <w:vAlign w:val="bottom"/>
          </w:tcPr>
          <w:p w14:paraId="73BABD47"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7.095</w:t>
            </w:r>
          </w:p>
        </w:tc>
        <w:tc>
          <w:tcPr>
            <w:tcW w:w="305" w:type="dxa"/>
            <w:gridSpan w:val="2"/>
            <w:tcBorders>
              <w:top w:val="nil"/>
              <w:left w:val="nil"/>
              <w:bottom w:val="nil"/>
              <w:right w:val="nil"/>
            </w:tcBorders>
            <w:vAlign w:val="bottom"/>
          </w:tcPr>
          <w:p w14:paraId="5DFC499F"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32A14A47"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-1.393</w:t>
            </w:r>
          </w:p>
        </w:tc>
        <w:tc>
          <w:tcPr>
            <w:tcW w:w="1694" w:type="dxa"/>
            <w:gridSpan w:val="2"/>
            <w:tcBorders>
              <w:top w:val="nil"/>
              <w:left w:val="nil"/>
              <w:bottom w:val="nil"/>
              <w:right w:val="nil"/>
            </w:tcBorders>
            <w:vAlign w:val="bottom"/>
          </w:tcPr>
          <w:p w14:paraId="70AB66BF"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-0.253</w:t>
            </w:r>
          </w:p>
        </w:tc>
        <w:tc>
          <w:tcPr>
            <w:tcW w:w="1694" w:type="dxa"/>
            <w:gridSpan w:val="3"/>
            <w:tcBorders>
              <w:top w:val="nil"/>
              <w:left w:val="nil"/>
              <w:bottom w:val="nil"/>
              <w:right w:val="nil"/>
            </w:tcBorders>
            <w:vAlign w:val="bottom"/>
          </w:tcPr>
          <w:p w14:paraId="7A91AF3C"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7.024</w:t>
            </w:r>
          </w:p>
        </w:tc>
        <w:tc>
          <w:tcPr>
            <w:tcW w:w="305" w:type="dxa"/>
            <w:tcBorders>
              <w:top w:val="nil"/>
              <w:left w:val="nil"/>
              <w:bottom w:val="nil"/>
              <w:right w:val="nil"/>
            </w:tcBorders>
          </w:tcPr>
          <w:p w14:paraId="41FC88C2"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6D730C5" w14:textId="77777777" w:rsidTr="004C09F1">
        <w:trPr>
          <w:gridAfter w:val="1"/>
          <w:wAfter w:w="239" w:type="dxa"/>
          <w:trHeight w:val="171"/>
        </w:trPr>
        <w:tc>
          <w:tcPr>
            <w:tcW w:w="4614" w:type="dxa"/>
            <w:tcBorders>
              <w:top w:val="nil"/>
              <w:left w:val="nil"/>
              <w:bottom w:val="nil"/>
              <w:right w:val="nil"/>
            </w:tcBorders>
            <w:vAlign w:val="bottom"/>
          </w:tcPr>
          <w:p w14:paraId="68F0C5C5"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77E0042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(0.20</w:t>
            </w:r>
            <w:r w:rsidRPr="009274C4">
              <w:rPr>
                <w:rFonts w:asciiTheme="majorBidi" w:hAnsiTheme="majorBidi" w:cstheme="majorBidi"/>
              </w:rPr>
              <w:t>)</w:t>
            </w:r>
          </w:p>
        </w:tc>
        <w:tc>
          <w:tcPr>
            <w:tcW w:w="1724" w:type="dxa"/>
            <w:tcBorders>
              <w:top w:val="nil"/>
              <w:left w:val="nil"/>
              <w:bottom w:val="nil"/>
              <w:right w:val="nil"/>
            </w:tcBorders>
          </w:tcPr>
          <w:p w14:paraId="680D754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(0.36</w:t>
            </w:r>
            <w:r w:rsidRPr="009274C4">
              <w:rPr>
                <w:rFonts w:asciiTheme="majorBidi" w:hAnsiTheme="majorBidi" w:cstheme="majorBidi"/>
              </w:rPr>
              <w:t>)</w:t>
            </w:r>
          </w:p>
        </w:tc>
        <w:tc>
          <w:tcPr>
            <w:tcW w:w="1724" w:type="dxa"/>
            <w:tcBorders>
              <w:top w:val="nil"/>
              <w:left w:val="nil"/>
              <w:bottom w:val="nil"/>
              <w:right w:val="nil"/>
            </w:tcBorders>
          </w:tcPr>
          <w:p w14:paraId="675A49D0"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(2.21</w:t>
            </w:r>
            <w:r w:rsidRPr="009274C4">
              <w:rPr>
                <w:rFonts w:asciiTheme="majorBidi" w:hAnsiTheme="majorBidi" w:cstheme="majorBidi"/>
              </w:rPr>
              <w:t>)**</w:t>
            </w:r>
          </w:p>
        </w:tc>
        <w:tc>
          <w:tcPr>
            <w:tcW w:w="305" w:type="dxa"/>
            <w:gridSpan w:val="2"/>
            <w:tcBorders>
              <w:top w:val="nil"/>
              <w:left w:val="nil"/>
              <w:bottom w:val="nil"/>
              <w:right w:val="nil"/>
            </w:tcBorders>
          </w:tcPr>
          <w:p w14:paraId="0DCEA2E8"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4B4C58CD"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(0.28</w:t>
            </w:r>
            <w:r w:rsidRPr="009274C4">
              <w:rPr>
                <w:rFonts w:asciiTheme="majorBidi" w:hAnsiTheme="majorBidi" w:cstheme="majorBidi"/>
              </w:rPr>
              <w:t>)</w:t>
            </w:r>
          </w:p>
        </w:tc>
        <w:tc>
          <w:tcPr>
            <w:tcW w:w="1694" w:type="dxa"/>
            <w:gridSpan w:val="2"/>
            <w:tcBorders>
              <w:top w:val="nil"/>
              <w:left w:val="nil"/>
              <w:bottom w:val="nil"/>
              <w:right w:val="nil"/>
            </w:tcBorders>
          </w:tcPr>
          <w:p w14:paraId="4AF784FE"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(0.07)</w:t>
            </w:r>
          </w:p>
        </w:tc>
        <w:tc>
          <w:tcPr>
            <w:tcW w:w="1694" w:type="dxa"/>
            <w:gridSpan w:val="3"/>
            <w:tcBorders>
              <w:top w:val="nil"/>
              <w:left w:val="nil"/>
              <w:bottom w:val="nil"/>
              <w:right w:val="nil"/>
            </w:tcBorders>
          </w:tcPr>
          <w:p w14:paraId="14B5D9EB"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(2.17)**</w:t>
            </w:r>
          </w:p>
        </w:tc>
        <w:tc>
          <w:tcPr>
            <w:tcW w:w="305" w:type="dxa"/>
            <w:tcBorders>
              <w:top w:val="nil"/>
              <w:left w:val="nil"/>
              <w:bottom w:val="nil"/>
              <w:right w:val="nil"/>
            </w:tcBorders>
          </w:tcPr>
          <w:p w14:paraId="1F75D774"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F8F37DC" w14:textId="77777777" w:rsidTr="004C09F1">
        <w:trPr>
          <w:gridAfter w:val="1"/>
          <w:wAfter w:w="239" w:type="dxa"/>
          <w:trHeight w:val="195"/>
        </w:trPr>
        <w:tc>
          <w:tcPr>
            <w:tcW w:w="4614" w:type="dxa"/>
            <w:tcBorders>
              <w:top w:val="nil"/>
              <w:left w:val="nil"/>
              <w:bottom w:val="nil"/>
              <w:right w:val="nil"/>
            </w:tcBorders>
            <w:vAlign w:val="bottom"/>
          </w:tcPr>
          <w:p w14:paraId="0876AED1"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sym w:font="Symbol" w:char="F044"/>
            </w:r>
            <w:r w:rsidRPr="006A0AC4">
              <w:rPr>
                <w:rFonts w:asciiTheme="majorBidi" w:hAnsiTheme="majorBidi" w:cstheme="majorBidi"/>
              </w:rPr>
              <w:t xml:space="preserve"> local urban activity</w:t>
            </w:r>
            <w:r>
              <w:rPr>
                <w:rFonts w:asciiTheme="majorBidi" w:hAnsiTheme="majorBidi" w:cstheme="majorBidi"/>
              </w:rPr>
              <w:t xml:space="preserve"> (night lights DN)</w:t>
            </w:r>
          </w:p>
        </w:tc>
        <w:tc>
          <w:tcPr>
            <w:tcW w:w="1724" w:type="dxa"/>
            <w:tcBorders>
              <w:top w:val="nil"/>
              <w:left w:val="nil"/>
              <w:bottom w:val="nil"/>
              <w:right w:val="nil"/>
            </w:tcBorders>
            <w:vAlign w:val="bottom"/>
          </w:tcPr>
          <w:p w14:paraId="4C1D32B6"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-0.584</w:t>
            </w:r>
          </w:p>
        </w:tc>
        <w:tc>
          <w:tcPr>
            <w:tcW w:w="1724" w:type="dxa"/>
            <w:tcBorders>
              <w:top w:val="nil"/>
              <w:left w:val="nil"/>
              <w:bottom w:val="nil"/>
              <w:right w:val="nil"/>
            </w:tcBorders>
            <w:vAlign w:val="bottom"/>
          </w:tcPr>
          <w:p w14:paraId="172F3F18"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-0.266</w:t>
            </w:r>
          </w:p>
        </w:tc>
        <w:tc>
          <w:tcPr>
            <w:tcW w:w="1724" w:type="dxa"/>
            <w:tcBorders>
              <w:top w:val="nil"/>
              <w:left w:val="nil"/>
              <w:bottom w:val="nil"/>
              <w:right w:val="nil"/>
            </w:tcBorders>
            <w:vAlign w:val="bottom"/>
          </w:tcPr>
          <w:p w14:paraId="0A94406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-0.142</w:t>
            </w:r>
          </w:p>
        </w:tc>
        <w:tc>
          <w:tcPr>
            <w:tcW w:w="305" w:type="dxa"/>
            <w:gridSpan w:val="2"/>
            <w:tcBorders>
              <w:top w:val="nil"/>
              <w:left w:val="nil"/>
              <w:bottom w:val="nil"/>
              <w:right w:val="nil"/>
            </w:tcBorders>
            <w:vAlign w:val="bottom"/>
          </w:tcPr>
          <w:p w14:paraId="74788517"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4E96A7FC"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-0.610</w:t>
            </w:r>
          </w:p>
        </w:tc>
        <w:tc>
          <w:tcPr>
            <w:tcW w:w="1694" w:type="dxa"/>
            <w:gridSpan w:val="2"/>
            <w:tcBorders>
              <w:top w:val="nil"/>
              <w:left w:val="nil"/>
              <w:bottom w:val="nil"/>
              <w:right w:val="nil"/>
            </w:tcBorders>
            <w:vAlign w:val="bottom"/>
          </w:tcPr>
          <w:p w14:paraId="04B7464B"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-0.287</w:t>
            </w:r>
          </w:p>
        </w:tc>
        <w:tc>
          <w:tcPr>
            <w:tcW w:w="1694" w:type="dxa"/>
            <w:gridSpan w:val="3"/>
            <w:tcBorders>
              <w:top w:val="nil"/>
              <w:left w:val="nil"/>
              <w:bottom w:val="nil"/>
              <w:right w:val="nil"/>
            </w:tcBorders>
            <w:vAlign w:val="bottom"/>
          </w:tcPr>
          <w:p w14:paraId="06105343"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-0.160</w:t>
            </w:r>
          </w:p>
        </w:tc>
        <w:tc>
          <w:tcPr>
            <w:tcW w:w="305" w:type="dxa"/>
            <w:tcBorders>
              <w:top w:val="nil"/>
              <w:left w:val="nil"/>
              <w:bottom w:val="nil"/>
              <w:right w:val="nil"/>
            </w:tcBorders>
          </w:tcPr>
          <w:p w14:paraId="3B56E4AB"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3D4F3600" w14:textId="77777777" w:rsidTr="004C09F1">
        <w:trPr>
          <w:gridAfter w:val="1"/>
          <w:wAfter w:w="239" w:type="dxa"/>
          <w:trHeight w:val="184"/>
        </w:trPr>
        <w:tc>
          <w:tcPr>
            <w:tcW w:w="4614" w:type="dxa"/>
            <w:tcBorders>
              <w:top w:val="nil"/>
              <w:left w:val="nil"/>
              <w:bottom w:val="nil"/>
              <w:right w:val="nil"/>
            </w:tcBorders>
            <w:vAlign w:val="bottom"/>
          </w:tcPr>
          <w:p w14:paraId="045EAE32"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F4D5B47"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(1.73</w:t>
            </w:r>
            <w:r w:rsidRPr="009274C4">
              <w:rPr>
                <w:rFonts w:asciiTheme="majorBidi" w:hAnsiTheme="majorBidi" w:cstheme="majorBidi"/>
              </w:rPr>
              <w:t>)*</w:t>
            </w:r>
          </w:p>
        </w:tc>
        <w:tc>
          <w:tcPr>
            <w:tcW w:w="1724" w:type="dxa"/>
            <w:tcBorders>
              <w:top w:val="nil"/>
              <w:left w:val="nil"/>
              <w:bottom w:val="nil"/>
              <w:right w:val="nil"/>
            </w:tcBorders>
          </w:tcPr>
          <w:p w14:paraId="15B38597"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(1.48</w:t>
            </w:r>
            <w:r w:rsidRPr="009274C4">
              <w:rPr>
                <w:rFonts w:asciiTheme="majorBidi" w:hAnsiTheme="majorBidi" w:cstheme="majorBidi"/>
              </w:rPr>
              <w:t>)</w:t>
            </w:r>
          </w:p>
        </w:tc>
        <w:tc>
          <w:tcPr>
            <w:tcW w:w="1724" w:type="dxa"/>
            <w:tcBorders>
              <w:top w:val="nil"/>
              <w:left w:val="nil"/>
              <w:bottom w:val="nil"/>
              <w:right w:val="nil"/>
            </w:tcBorders>
          </w:tcPr>
          <w:p w14:paraId="2318C0A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(0.66</w:t>
            </w:r>
            <w:r w:rsidRPr="009274C4">
              <w:rPr>
                <w:rFonts w:asciiTheme="majorBidi" w:hAnsiTheme="majorBidi" w:cstheme="majorBidi"/>
              </w:rPr>
              <w:t>)</w:t>
            </w:r>
          </w:p>
        </w:tc>
        <w:tc>
          <w:tcPr>
            <w:tcW w:w="305" w:type="dxa"/>
            <w:gridSpan w:val="2"/>
            <w:tcBorders>
              <w:top w:val="nil"/>
              <w:left w:val="nil"/>
              <w:bottom w:val="nil"/>
              <w:right w:val="nil"/>
            </w:tcBorders>
          </w:tcPr>
          <w:p w14:paraId="07A4B05A"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540E17B4"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(1.84</w:t>
            </w:r>
            <w:r w:rsidRPr="009274C4">
              <w:rPr>
                <w:rFonts w:asciiTheme="majorBidi" w:hAnsiTheme="majorBidi" w:cstheme="majorBidi"/>
              </w:rPr>
              <w:t>)*</w:t>
            </w:r>
          </w:p>
        </w:tc>
        <w:tc>
          <w:tcPr>
            <w:tcW w:w="1694" w:type="dxa"/>
            <w:gridSpan w:val="2"/>
            <w:tcBorders>
              <w:top w:val="nil"/>
              <w:left w:val="nil"/>
              <w:bottom w:val="nil"/>
              <w:right w:val="nil"/>
            </w:tcBorders>
          </w:tcPr>
          <w:p w14:paraId="3BB03845"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(1.61)</w:t>
            </w:r>
          </w:p>
        </w:tc>
        <w:tc>
          <w:tcPr>
            <w:tcW w:w="1694" w:type="dxa"/>
            <w:gridSpan w:val="3"/>
            <w:tcBorders>
              <w:top w:val="nil"/>
              <w:left w:val="nil"/>
              <w:bottom w:val="nil"/>
              <w:right w:val="nil"/>
            </w:tcBorders>
          </w:tcPr>
          <w:p w14:paraId="726B8DC6"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(0.74)</w:t>
            </w:r>
          </w:p>
        </w:tc>
        <w:tc>
          <w:tcPr>
            <w:tcW w:w="305" w:type="dxa"/>
            <w:tcBorders>
              <w:top w:val="nil"/>
              <w:left w:val="nil"/>
              <w:bottom w:val="nil"/>
              <w:right w:val="nil"/>
            </w:tcBorders>
          </w:tcPr>
          <w:p w14:paraId="232AD58D"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FFD20CD" w14:textId="77777777" w:rsidTr="004C09F1">
        <w:trPr>
          <w:gridAfter w:val="1"/>
          <w:wAfter w:w="239" w:type="dxa"/>
          <w:trHeight w:val="184"/>
        </w:trPr>
        <w:tc>
          <w:tcPr>
            <w:tcW w:w="4614" w:type="dxa"/>
            <w:tcBorders>
              <w:top w:val="nil"/>
              <w:left w:val="nil"/>
              <w:bottom w:val="nil"/>
              <w:right w:val="nil"/>
            </w:tcBorders>
            <w:vAlign w:val="bottom"/>
          </w:tcPr>
          <w:p w14:paraId="22D7652F"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t>VDC</w:t>
            </w:r>
            <w:r w:rsidRPr="006A0AC4">
              <w:rPr>
                <w:rFonts w:asciiTheme="majorBidi" w:hAnsiTheme="majorBidi" w:cstheme="majorBidi"/>
              </w:rPr>
              <w:t xml:space="preserve"> borders India</w:t>
            </w:r>
          </w:p>
        </w:tc>
        <w:tc>
          <w:tcPr>
            <w:tcW w:w="1724" w:type="dxa"/>
            <w:tcBorders>
              <w:top w:val="nil"/>
              <w:left w:val="nil"/>
              <w:bottom w:val="nil"/>
              <w:right w:val="nil"/>
            </w:tcBorders>
            <w:vAlign w:val="bottom"/>
          </w:tcPr>
          <w:p w14:paraId="3C5184FB"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-3.029</w:t>
            </w:r>
          </w:p>
        </w:tc>
        <w:tc>
          <w:tcPr>
            <w:tcW w:w="1724" w:type="dxa"/>
            <w:tcBorders>
              <w:top w:val="nil"/>
              <w:left w:val="nil"/>
              <w:bottom w:val="nil"/>
              <w:right w:val="nil"/>
            </w:tcBorders>
            <w:vAlign w:val="bottom"/>
          </w:tcPr>
          <w:p w14:paraId="1E6760E9"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3.558</w:t>
            </w:r>
          </w:p>
        </w:tc>
        <w:tc>
          <w:tcPr>
            <w:tcW w:w="1724" w:type="dxa"/>
            <w:tcBorders>
              <w:top w:val="nil"/>
              <w:left w:val="nil"/>
              <w:bottom w:val="nil"/>
              <w:right w:val="nil"/>
            </w:tcBorders>
            <w:vAlign w:val="bottom"/>
          </w:tcPr>
          <w:p w14:paraId="7EFD884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-2.012</w:t>
            </w:r>
          </w:p>
        </w:tc>
        <w:tc>
          <w:tcPr>
            <w:tcW w:w="305" w:type="dxa"/>
            <w:gridSpan w:val="2"/>
            <w:tcBorders>
              <w:top w:val="nil"/>
              <w:left w:val="nil"/>
              <w:bottom w:val="nil"/>
              <w:right w:val="nil"/>
            </w:tcBorders>
            <w:vAlign w:val="bottom"/>
          </w:tcPr>
          <w:p w14:paraId="5F632B58"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7A82B77E"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-2.974</w:t>
            </w:r>
          </w:p>
        </w:tc>
        <w:tc>
          <w:tcPr>
            <w:tcW w:w="1694" w:type="dxa"/>
            <w:gridSpan w:val="2"/>
            <w:tcBorders>
              <w:top w:val="nil"/>
              <w:left w:val="nil"/>
              <w:bottom w:val="nil"/>
              <w:right w:val="nil"/>
            </w:tcBorders>
            <w:vAlign w:val="bottom"/>
          </w:tcPr>
          <w:p w14:paraId="03C64587"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3.418</w:t>
            </w:r>
          </w:p>
        </w:tc>
        <w:tc>
          <w:tcPr>
            <w:tcW w:w="1694" w:type="dxa"/>
            <w:gridSpan w:val="3"/>
            <w:tcBorders>
              <w:top w:val="nil"/>
              <w:left w:val="nil"/>
              <w:bottom w:val="nil"/>
              <w:right w:val="nil"/>
            </w:tcBorders>
            <w:vAlign w:val="bottom"/>
          </w:tcPr>
          <w:p w14:paraId="6865FD1E"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-2.011</w:t>
            </w:r>
          </w:p>
        </w:tc>
        <w:tc>
          <w:tcPr>
            <w:tcW w:w="305" w:type="dxa"/>
            <w:tcBorders>
              <w:top w:val="nil"/>
              <w:left w:val="nil"/>
              <w:bottom w:val="nil"/>
              <w:right w:val="nil"/>
            </w:tcBorders>
          </w:tcPr>
          <w:p w14:paraId="2BAC6721"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68738A6" w14:textId="77777777" w:rsidTr="004C09F1">
        <w:trPr>
          <w:gridAfter w:val="1"/>
          <w:wAfter w:w="239" w:type="dxa"/>
          <w:trHeight w:val="172"/>
        </w:trPr>
        <w:tc>
          <w:tcPr>
            <w:tcW w:w="4614" w:type="dxa"/>
            <w:tcBorders>
              <w:top w:val="nil"/>
              <w:left w:val="nil"/>
              <w:bottom w:val="nil"/>
              <w:right w:val="nil"/>
            </w:tcBorders>
            <w:vAlign w:val="bottom"/>
          </w:tcPr>
          <w:p w14:paraId="7CE01AB5"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C6D8179"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(1.20</w:t>
            </w:r>
            <w:r w:rsidRPr="009274C4">
              <w:rPr>
                <w:rFonts w:asciiTheme="majorBidi" w:hAnsiTheme="majorBidi" w:cstheme="majorBidi"/>
              </w:rPr>
              <w:t>)</w:t>
            </w:r>
          </w:p>
        </w:tc>
        <w:tc>
          <w:tcPr>
            <w:tcW w:w="1724" w:type="dxa"/>
            <w:tcBorders>
              <w:top w:val="nil"/>
              <w:left w:val="nil"/>
              <w:bottom w:val="nil"/>
              <w:right w:val="nil"/>
            </w:tcBorders>
          </w:tcPr>
          <w:p w14:paraId="500CD23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(2.17</w:t>
            </w:r>
            <w:r w:rsidRPr="009274C4">
              <w:rPr>
                <w:rFonts w:asciiTheme="majorBidi" w:hAnsiTheme="majorBidi" w:cstheme="majorBidi"/>
              </w:rPr>
              <w:t>)**</w:t>
            </w:r>
          </w:p>
        </w:tc>
        <w:tc>
          <w:tcPr>
            <w:tcW w:w="1724" w:type="dxa"/>
            <w:tcBorders>
              <w:top w:val="nil"/>
              <w:left w:val="nil"/>
              <w:bottom w:val="nil"/>
              <w:right w:val="nil"/>
            </w:tcBorders>
          </w:tcPr>
          <w:p w14:paraId="16E8E72A"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(1.32</w:t>
            </w:r>
            <w:r w:rsidRPr="009274C4">
              <w:rPr>
                <w:rFonts w:asciiTheme="majorBidi" w:hAnsiTheme="majorBidi" w:cstheme="majorBidi"/>
              </w:rPr>
              <w:t>)</w:t>
            </w:r>
          </w:p>
        </w:tc>
        <w:tc>
          <w:tcPr>
            <w:tcW w:w="305" w:type="dxa"/>
            <w:gridSpan w:val="2"/>
            <w:tcBorders>
              <w:top w:val="nil"/>
              <w:left w:val="nil"/>
              <w:bottom w:val="nil"/>
              <w:right w:val="nil"/>
            </w:tcBorders>
          </w:tcPr>
          <w:p w14:paraId="7FF8FAAA"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0DB545BF"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(1.19</w:t>
            </w:r>
            <w:r w:rsidRPr="009274C4">
              <w:rPr>
                <w:rFonts w:asciiTheme="majorBidi" w:hAnsiTheme="majorBidi" w:cstheme="majorBidi"/>
              </w:rPr>
              <w:t>)</w:t>
            </w:r>
          </w:p>
        </w:tc>
        <w:tc>
          <w:tcPr>
            <w:tcW w:w="1694" w:type="dxa"/>
            <w:gridSpan w:val="2"/>
            <w:tcBorders>
              <w:top w:val="nil"/>
              <w:left w:val="nil"/>
              <w:bottom w:val="nil"/>
              <w:right w:val="nil"/>
            </w:tcBorders>
          </w:tcPr>
          <w:p w14:paraId="7E4158C5"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(2.10)**</w:t>
            </w:r>
          </w:p>
        </w:tc>
        <w:tc>
          <w:tcPr>
            <w:tcW w:w="1694" w:type="dxa"/>
            <w:gridSpan w:val="3"/>
            <w:tcBorders>
              <w:top w:val="nil"/>
              <w:left w:val="nil"/>
              <w:bottom w:val="nil"/>
              <w:right w:val="nil"/>
            </w:tcBorders>
          </w:tcPr>
          <w:p w14:paraId="2BF77A1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(1.33)</w:t>
            </w:r>
          </w:p>
        </w:tc>
        <w:tc>
          <w:tcPr>
            <w:tcW w:w="305" w:type="dxa"/>
            <w:tcBorders>
              <w:top w:val="nil"/>
              <w:left w:val="nil"/>
              <w:bottom w:val="nil"/>
              <w:right w:val="nil"/>
            </w:tcBorders>
          </w:tcPr>
          <w:p w14:paraId="5013E6B9"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58D181D9" w14:textId="77777777" w:rsidTr="004C09F1">
        <w:trPr>
          <w:gridAfter w:val="1"/>
          <w:wAfter w:w="239" w:type="dxa"/>
          <w:trHeight w:val="184"/>
        </w:trPr>
        <w:tc>
          <w:tcPr>
            <w:tcW w:w="4614" w:type="dxa"/>
            <w:tcBorders>
              <w:top w:val="nil"/>
              <w:left w:val="nil"/>
              <w:bottom w:val="nil"/>
              <w:right w:val="nil"/>
            </w:tcBorders>
            <w:vAlign w:val="bottom"/>
          </w:tcPr>
          <w:p w14:paraId="2C95124C"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t>VDC level emigration rate</w:t>
            </w:r>
            <w:r w:rsidRPr="006A0AC4">
              <w:rPr>
                <w:rFonts w:asciiTheme="majorBidi" w:hAnsiTheme="majorBidi" w:cstheme="majorBidi"/>
              </w:rPr>
              <w:t>, 2001</w:t>
            </w:r>
          </w:p>
        </w:tc>
        <w:tc>
          <w:tcPr>
            <w:tcW w:w="1724" w:type="dxa"/>
            <w:tcBorders>
              <w:top w:val="nil"/>
              <w:left w:val="nil"/>
              <w:bottom w:val="nil"/>
              <w:right w:val="nil"/>
            </w:tcBorders>
            <w:vAlign w:val="bottom"/>
          </w:tcPr>
          <w:p w14:paraId="6DEBA6DA"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-0.370</w:t>
            </w:r>
          </w:p>
        </w:tc>
        <w:tc>
          <w:tcPr>
            <w:tcW w:w="1724" w:type="dxa"/>
            <w:tcBorders>
              <w:top w:val="nil"/>
              <w:left w:val="nil"/>
              <w:bottom w:val="nil"/>
              <w:right w:val="nil"/>
            </w:tcBorders>
            <w:vAlign w:val="bottom"/>
          </w:tcPr>
          <w:p w14:paraId="046CF0B6"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-0.499</w:t>
            </w:r>
          </w:p>
        </w:tc>
        <w:tc>
          <w:tcPr>
            <w:tcW w:w="1724" w:type="dxa"/>
            <w:tcBorders>
              <w:top w:val="nil"/>
              <w:left w:val="nil"/>
              <w:bottom w:val="nil"/>
              <w:right w:val="nil"/>
            </w:tcBorders>
            <w:vAlign w:val="bottom"/>
          </w:tcPr>
          <w:p w14:paraId="625B1ECD"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-0.086</w:t>
            </w:r>
          </w:p>
        </w:tc>
        <w:tc>
          <w:tcPr>
            <w:tcW w:w="305" w:type="dxa"/>
            <w:gridSpan w:val="2"/>
            <w:tcBorders>
              <w:top w:val="nil"/>
              <w:left w:val="nil"/>
              <w:bottom w:val="nil"/>
              <w:right w:val="nil"/>
            </w:tcBorders>
            <w:vAlign w:val="bottom"/>
          </w:tcPr>
          <w:p w14:paraId="5CB99083"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55E9DCF6"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-0.374</w:t>
            </w:r>
          </w:p>
        </w:tc>
        <w:tc>
          <w:tcPr>
            <w:tcW w:w="1694" w:type="dxa"/>
            <w:gridSpan w:val="2"/>
            <w:tcBorders>
              <w:top w:val="nil"/>
              <w:left w:val="nil"/>
              <w:bottom w:val="nil"/>
              <w:right w:val="nil"/>
            </w:tcBorders>
            <w:vAlign w:val="bottom"/>
          </w:tcPr>
          <w:p w14:paraId="07CEAE60"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-0.505</w:t>
            </w:r>
          </w:p>
        </w:tc>
        <w:tc>
          <w:tcPr>
            <w:tcW w:w="1694" w:type="dxa"/>
            <w:gridSpan w:val="3"/>
            <w:tcBorders>
              <w:top w:val="nil"/>
              <w:left w:val="nil"/>
              <w:bottom w:val="nil"/>
              <w:right w:val="nil"/>
            </w:tcBorders>
            <w:vAlign w:val="bottom"/>
          </w:tcPr>
          <w:p w14:paraId="1F0446A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-0.090</w:t>
            </w:r>
          </w:p>
        </w:tc>
        <w:tc>
          <w:tcPr>
            <w:tcW w:w="305" w:type="dxa"/>
            <w:tcBorders>
              <w:top w:val="nil"/>
              <w:left w:val="nil"/>
              <w:bottom w:val="nil"/>
              <w:right w:val="nil"/>
            </w:tcBorders>
          </w:tcPr>
          <w:p w14:paraId="02177433"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3028DDF7" w14:textId="77777777" w:rsidTr="004C09F1">
        <w:trPr>
          <w:gridAfter w:val="1"/>
          <w:wAfter w:w="239" w:type="dxa"/>
          <w:trHeight w:val="184"/>
        </w:trPr>
        <w:tc>
          <w:tcPr>
            <w:tcW w:w="4614" w:type="dxa"/>
            <w:tcBorders>
              <w:top w:val="nil"/>
              <w:left w:val="nil"/>
              <w:bottom w:val="nil"/>
              <w:right w:val="nil"/>
            </w:tcBorders>
            <w:vAlign w:val="bottom"/>
          </w:tcPr>
          <w:p w14:paraId="786F39F2"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5E0F012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(12.41</w:t>
            </w:r>
            <w:r w:rsidRPr="009274C4">
              <w:rPr>
                <w:rFonts w:asciiTheme="majorBidi" w:hAnsiTheme="majorBidi" w:cstheme="majorBidi"/>
              </w:rPr>
              <w:t>)***</w:t>
            </w:r>
          </w:p>
        </w:tc>
        <w:tc>
          <w:tcPr>
            <w:tcW w:w="1724" w:type="dxa"/>
            <w:tcBorders>
              <w:top w:val="nil"/>
              <w:left w:val="nil"/>
              <w:bottom w:val="nil"/>
              <w:right w:val="nil"/>
            </w:tcBorders>
          </w:tcPr>
          <w:p w14:paraId="00AB57E3"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(16.09</w:t>
            </w:r>
            <w:r w:rsidRPr="009274C4">
              <w:rPr>
                <w:rFonts w:asciiTheme="majorBidi" w:hAnsiTheme="majorBidi" w:cstheme="majorBidi"/>
              </w:rPr>
              <w:t>)***</w:t>
            </w:r>
          </w:p>
        </w:tc>
        <w:tc>
          <w:tcPr>
            <w:tcW w:w="1724" w:type="dxa"/>
            <w:tcBorders>
              <w:top w:val="nil"/>
              <w:left w:val="nil"/>
              <w:bottom w:val="nil"/>
              <w:right w:val="nil"/>
            </w:tcBorders>
          </w:tcPr>
          <w:p w14:paraId="48574D78"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(1.51</w:t>
            </w:r>
            <w:r w:rsidRPr="009274C4">
              <w:rPr>
                <w:rFonts w:asciiTheme="majorBidi" w:hAnsiTheme="majorBidi" w:cstheme="majorBidi"/>
              </w:rPr>
              <w:t>)</w:t>
            </w:r>
          </w:p>
        </w:tc>
        <w:tc>
          <w:tcPr>
            <w:tcW w:w="305" w:type="dxa"/>
            <w:gridSpan w:val="2"/>
            <w:tcBorders>
              <w:top w:val="nil"/>
              <w:left w:val="nil"/>
              <w:bottom w:val="nil"/>
              <w:right w:val="nil"/>
            </w:tcBorders>
          </w:tcPr>
          <w:p w14:paraId="5843E2AA"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3F5B728B"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(12.4</w:t>
            </w:r>
            <w:r w:rsidRPr="009274C4">
              <w:rPr>
                <w:rFonts w:asciiTheme="majorBidi" w:hAnsiTheme="majorBidi" w:cstheme="majorBidi"/>
              </w:rPr>
              <w:t>8)***</w:t>
            </w:r>
          </w:p>
        </w:tc>
        <w:tc>
          <w:tcPr>
            <w:tcW w:w="1694" w:type="dxa"/>
            <w:gridSpan w:val="2"/>
            <w:tcBorders>
              <w:top w:val="nil"/>
              <w:left w:val="nil"/>
              <w:bottom w:val="nil"/>
              <w:right w:val="nil"/>
            </w:tcBorders>
          </w:tcPr>
          <w:p w14:paraId="32460FB8"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(16.49)***</w:t>
            </w:r>
          </w:p>
        </w:tc>
        <w:tc>
          <w:tcPr>
            <w:tcW w:w="1694" w:type="dxa"/>
            <w:gridSpan w:val="3"/>
            <w:tcBorders>
              <w:top w:val="nil"/>
              <w:left w:val="nil"/>
              <w:bottom w:val="nil"/>
              <w:right w:val="nil"/>
            </w:tcBorders>
          </w:tcPr>
          <w:p w14:paraId="44D5DBC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(1.60)*</w:t>
            </w:r>
          </w:p>
        </w:tc>
        <w:tc>
          <w:tcPr>
            <w:tcW w:w="305" w:type="dxa"/>
            <w:tcBorders>
              <w:top w:val="nil"/>
              <w:left w:val="nil"/>
              <w:bottom w:val="nil"/>
              <w:right w:val="nil"/>
            </w:tcBorders>
          </w:tcPr>
          <w:p w14:paraId="5B5D94F8"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F6BA394" w14:textId="77777777" w:rsidTr="004C09F1">
        <w:trPr>
          <w:gridAfter w:val="1"/>
          <w:wAfter w:w="239" w:type="dxa"/>
          <w:trHeight w:val="132"/>
        </w:trPr>
        <w:tc>
          <w:tcPr>
            <w:tcW w:w="4614" w:type="dxa"/>
            <w:tcBorders>
              <w:top w:val="nil"/>
              <w:left w:val="nil"/>
              <w:bottom w:val="nil"/>
              <w:right w:val="nil"/>
            </w:tcBorders>
            <w:vAlign w:val="bottom"/>
          </w:tcPr>
          <w:p w14:paraId="2AD8077A"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Conflict intensity </w:t>
            </w:r>
          </w:p>
        </w:tc>
        <w:tc>
          <w:tcPr>
            <w:tcW w:w="1724" w:type="dxa"/>
            <w:tcBorders>
              <w:top w:val="nil"/>
              <w:left w:val="nil"/>
              <w:bottom w:val="nil"/>
              <w:right w:val="nil"/>
            </w:tcBorders>
            <w:vAlign w:val="bottom"/>
          </w:tcPr>
          <w:p w14:paraId="3CA39662" w14:textId="77777777" w:rsidR="008868B3" w:rsidRPr="00B912BD"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-3.563</w:t>
            </w:r>
          </w:p>
        </w:tc>
        <w:tc>
          <w:tcPr>
            <w:tcW w:w="1724" w:type="dxa"/>
            <w:tcBorders>
              <w:top w:val="nil"/>
              <w:left w:val="nil"/>
              <w:bottom w:val="nil"/>
              <w:right w:val="nil"/>
            </w:tcBorders>
            <w:vAlign w:val="bottom"/>
          </w:tcPr>
          <w:p w14:paraId="6ACCF6E1"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w:t>
            </w:r>
            <w:r>
              <w:rPr>
                <w:rFonts w:asciiTheme="majorBidi" w:hAnsiTheme="majorBidi" w:cstheme="majorBidi"/>
              </w:rPr>
              <w:t>1.259</w:t>
            </w:r>
          </w:p>
        </w:tc>
        <w:tc>
          <w:tcPr>
            <w:tcW w:w="1724" w:type="dxa"/>
            <w:tcBorders>
              <w:top w:val="nil"/>
              <w:left w:val="nil"/>
              <w:bottom w:val="nil"/>
              <w:right w:val="nil"/>
            </w:tcBorders>
            <w:vAlign w:val="bottom"/>
          </w:tcPr>
          <w:p w14:paraId="5428084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-0.637</w:t>
            </w:r>
          </w:p>
        </w:tc>
        <w:tc>
          <w:tcPr>
            <w:tcW w:w="305" w:type="dxa"/>
            <w:gridSpan w:val="2"/>
            <w:tcBorders>
              <w:top w:val="nil"/>
              <w:left w:val="nil"/>
              <w:bottom w:val="nil"/>
              <w:right w:val="nil"/>
            </w:tcBorders>
            <w:vAlign w:val="bottom"/>
          </w:tcPr>
          <w:p w14:paraId="1ED367D6"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2F434BDE"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-18</w:t>
            </w:r>
            <w:r w:rsidRPr="009274C4">
              <w:rPr>
                <w:rFonts w:asciiTheme="majorBidi" w:hAnsiTheme="majorBidi" w:cstheme="majorBidi"/>
              </w:rPr>
              <w:t>.419</w:t>
            </w:r>
          </w:p>
        </w:tc>
        <w:tc>
          <w:tcPr>
            <w:tcW w:w="1694" w:type="dxa"/>
            <w:gridSpan w:val="2"/>
            <w:tcBorders>
              <w:top w:val="nil"/>
              <w:left w:val="nil"/>
              <w:bottom w:val="nil"/>
              <w:right w:val="nil"/>
            </w:tcBorders>
            <w:vAlign w:val="bottom"/>
          </w:tcPr>
          <w:p w14:paraId="43C2564B"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-15.400</w:t>
            </w:r>
          </w:p>
        </w:tc>
        <w:tc>
          <w:tcPr>
            <w:tcW w:w="1694" w:type="dxa"/>
            <w:gridSpan w:val="3"/>
            <w:tcBorders>
              <w:top w:val="nil"/>
              <w:left w:val="nil"/>
              <w:bottom w:val="nil"/>
              <w:right w:val="nil"/>
            </w:tcBorders>
            <w:vAlign w:val="bottom"/>
          </w:tcPr>
          <w:p w14:paraId="11756280"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-11.237</w:t>
            </w:r>
          </w:p>
        </w:tc>
        <w:tc>
          <w:tcPr>
            <w:tcW w:w="305" w:type="dxa"/>
            <w:tcBorders>
              <w:top w:val="nil"/>
              <w:left w:val="nil"/>
              <w:bottom w:val="nil"/>
              <w:right w:val="nil"/>
            </w:tcBorders>
          </w:tcPr>
          <w:p w14:paraId="5F508783"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1A065E8F" w14:textId="77777777" w:rsidTr="004C09F1">
        <w:trPr>
          <w:gridAfter w:val="1"/>
          <w:wAfter w:w="239" w:type="dxa"/>
          <w:trHeight w:val="184"/>
        </w:trPr>
        <w:tc>
          <w:tcPr>
            <w:tcW w:w="4614" w:type="dxa"/>
            <w:tcBorders>
              <w:top w:val="nil"/>
              <w:left w:val="nil"/>
              <w:bottom w:val="nil"/>
              <w:right w:val="nil"/>
            </w:tcBorders>
            <w:vAlign w:val="bottom"/>
          </w:tcPr>
          <w:p w14:paraId="4F6F2953"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769136B5" w14:textId="77777777" w:rsidR="008868B3" w:rsidRPr="00B912BD"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(3.14)***</w:t>
            </w:r>
          </w:p>
        </w:tc>
        <w:tc>
          <w:tcPr>
            <w:tcW w:w="1724" w:type="dxa"/>
            <w:tcBorders>
              <w:top w:val="nil"/>
              <w:left w:val="nil"/>
              <w:bottom w:val="nil"/>
              <w:right w:val="nil"/>
            </w:tcBorders>
          </w:tcPr>
          <w:p w14:paraId="3BECAAA0"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(1.39</w:t>
            </w:r>
            <w:r w:rsidRPr="009274C4">
              <w:rPr>
                <w:rFonts w:asciiTheme="majorBidi" w:hAnsiTheme="majorBidi" w:cstheme="majorBidi"/>
              </w:rPr>
              <w:t>)</w:t>
            </w:r>
          </w:p>
        </w:tc>
        <w:tc>
          <w:tcPr>
            <w:tcW w:w="1724" w:type="dxa"/>
            <w:tcBorders>
              <w:top w:val="nil"/>
              <w:left w:val="nil"/>
              <w:bottom w:val="nil"/>
              <w:right w:val="nil"/>
            </w:tcBorders>
          </w:tcPr>
          <w:p w14:paraId="015A931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(1.01</w:t>
            </w:r>
            <w:r w:rsidRPr="009274C4">
              <w:rPr>
                <w:rFonts w:asciiTheme="majorBidi" w:hAnsiTheme="majorBidi" w:cstheme="majorBidi"/>
              </w:rPr>
              <w:t>)</w:t>
            </w:r>
          </w:p>
        </w:tc>
        <w:tc>
          <w:tcPr>
            <w:tcW w:w="305" w:type="dxa"/>
            <w:gridSpan w:val="2"/>
            <w:tcBorders>
              <w:top w:val="nil"/>
              <w:left w:val="nil"/>
              <w:bottom w:val="nil"/>
              <w:right w:val="nil"/>
            </w:tcBorders>
          </w:tcPr>
          <w:p w14:paraId="0ACABB52"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1E80EEF7"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(4.48</w:t>
            </w:r>
            <w:r w:rsidRPr="009274C4">
              <w:rPr>
                <w:rFonts w:asciiTheme="majorBidi" w:hAnsiTheme="majorBidi" w:cstheme="majorBidi"/>
              </w:rPr>
              <w:t>)***</w:t>
            </w:r>
          </w:p>
        </w:tc>
        <w:tc>
          <w:tcPr>
            <w:tcW w:w="1694" w:type="dxa"/>
            <w:gridSpan w:val="2"/>
            <w:tcBorders>
              <w:top w:val="nil"/>
              <w:left w:val="nil"/>
              <w:bottom w:val="nil"/>
              <w:right w:val="nil"/>
            </w:tcBorders>
          </w:tcPr>
          <w:p w14:paraId="535C4538"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(4.70)***</w:t>
            </w:r>
          </w:p>
        </w:tc>
        <w:tc>
          <w:tcPr>
            <w:tcW w:w="1694" w:type="dxa"/>
            <w:gridSpan w:val="3"/>
            <w:tcBorders>
              <w:top w:val="nil"/>
              <w:left w:val="nil"/>
              <w:bottom w:val="nil"/>
              <w:right w:val="nil"/>
            </w:tcBorders>
          </w:tcPr>
          <w:p w14:paraId="15D8627B"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(4.42)***</w:t>
            </w:r>
          </w:p>
        </w:tc>
        <w:tc>
          <w:tcPr>
            <w:tcW w:w="305" w:type="dxa"/>
            <w:tcBorders>
              <w:top w:val="nil"/>
              <w:left w:val="nil"/>
              <w:bottom w:val="nil"/>
              <w:right w:val="nil"/>
            </w:tcBorders>
          </w:tcPr>
          <w:p w14:paraId="2946BE7C"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216ED2E" w14:textId="77777777" w:rsidTr="004C09F1">
        <w:trPr>
          <w:gridAfter w:val="1"/>
          <w:wAfter w:w="239" w:type="dxa"/>
          <w:trHeight w:val="195"/>
        </w:trPr>
        <w:tc>
          <w:tcPr>
            <w:tcW w:w="4614" w:type="dxa"/>
            <w:tcBorders>
              <w:top w:val="nil"/>
              <w:left w:val="nil"/>
              <w:bottom w:val="nil"/>
              <w:right w:val="nil"/>
            </w:tcBorders>
            <w:vAlign w:val="bottom"/>
          </w:tcPr>
          <w:p w14:paraId="016660AE"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w:r>
              <w:rPr>
                <w:rFonts w:asciiTheme="majorBidi" w:hAnsiTheme="majorBidi" w:cstheme="majorBidi"/>
              </w:rPr>
              <w:sym w:font="Symbol" w:char="F044"/>
            </w:r>
            <w:r>
              <w:rPr>
                <w:rFonts w:asciiTheme="majorBidi" w:hAnsiTheme="majorBidi" w:cstheme="majorBidi"/>
              </w:rPr>
              <w:t xml:space="preserve"> share of working age (15-59)</w:t>
            </w:r>
          </w:p>
        </w:tc>
        <w:tc>
          <w:tcPr>
            <w:tcW w:w="1724" w:type="dxa"/>
            <w:tcBorders>
              <w:top w:val="nil"/>
              <w:left w:val="nil"/>
              <w:bottom w:val="nil"/>
              <w:right w:val="nil"/>
            </w:tcBorders>
            <w:vAlign w:val="bottom"/>
          </w:tcPr>
          <w:p w14:paraId="4F97A6B0"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190.341</w:t>
            </w:r>
          </w:p>
        </w:tc>
        <w:tc>
          <w:tcPr>
            <w:tcW w:w="1724" w:type="dxa"/>
            <w:tcBorders>
              <w:top w:val="nil"/>
              <w:left w:val="nil"/>
              <w:bottom w:val="nil"/>
              <w:right w:val="nil"/>
            </w:tcBorders>
            <w:vAlign w:val="bottom"/>
          </w:tcPr>
          <w:p w14:paraId="07E27F9D"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-14.093</w:t>
            </w:r>
          </w:p>
        </w:tc>
        <w:tc>
          <w:tcPr>
            <w:tcW w:w="1724" w:type="dxa"/>
            <w:tcBorders>
              <w:top w:val="nil"/>
              <w:left w:val="nil"/>
              <w:bottom w:val="nil"/>
              <w:right w:val="nil"/>
            </w:tcBorders>
            <w:vAlign w:val="bottom"/>
          </w:tcPr>
          <w:p w14:paraId="17466887"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129</w:t>
            </w:r>
            <w:r w:rsidRPr="009274C4">
              <w:rPr>
                <w:rFonts w:asciiTheme="majorBidi" w:hAnsiTheme="majorBidi" w:cstheme="majorBidi"/>
              </w:rPr>
              <w:t>.</w:t>
            </w:r>
            <w:r>
              <w:rPr>
                <w:rFonts w:asciiTheme="majorBidi" w:hAnsiTheme="majorBidi" w:cstheme="majorBidi"/>
              </w:rPr>
              <w:t>084</w:t>
            </w:r>
          </w:p>
        </w:tc>
        <w:tc>
          <w:tcPr>
            <w:tcW w:w="305" w:type="dxa"/>
            <w:gridSpan w:val="2"/>
            <w:tcBorders>
              <w:top w:val="nil"/>
              <w:left w:val="nil"/>
              <w:bottom w:val="nil"/>
              <w:right w:val="nil"/>
            </w:tcBorders>
            <w:vAlign w:val="bottom"/>
          </w:tcPr>
          <w:p w14:paraId="0324C941"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35497DA8"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170.322</w:t>
            </w:r>
          </w:p>
        </w:tc>
        <w:tc>
          <w:tcPr>
            <w:tcW w:w="1694" w:type="dxa"/>
            <w:gridSpan w:val="2"/>
            <w:tcBorders>
              <w:top w:val="nil"/>
              <w:left w:val="nil"/>
              <w:bottom w:val="nil"/>
              <w:right w:val="nil"/>
            </w:tcBorders>
            <w:vAlign w:val="bottom"/>
          </w:tcPr>
          <w:p w14:paraId="5F6674F7"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-12.648</w:t>
            </w:r>
          </w:p>
        </w:tc>
        <w:tc>
          <w:tcPr>
            <w:tcW w:w="1694" w:type="dxa"/>
            <w:gridSpan w:val="3"/>
            <w:tcBorders>
              <w:top w:val="nil"/>
              <w:left w:val="nil"/>
              <w:bottom w:val="nil"/>
              <w:right w:val="nil"/>
            </w:tcBorders>
            <w:vAlign w:val="bottom"/>
          </w:tcPr>
          <w:p w14:paraId="78A21DE4"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113.444</w:t>
            </w:r>
          </w:p>
        </w:tc>
        <w:tc>
          <w:tcPr>
            <w:tcW w:w="305" w:type="dxa"/>
            <w:tcBorders>
              <w:top w:val="nil"/>
              <w:left w:val="nil"/>
              <w:bottom w:val="nil"/>
              <w:right w:val="nil"/>
            </w:tcBorders>
          </w:tcPr>
          <w:p w14:paraId="7E619ED2"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40590A22" w14:textId="77777777" w:rsidTr="004C09F1">
        <w:trPr>
          <w:gridAfter w:val="1"/>
          <w:wAfter w:w="239" w:type="dxa"/>
          <w:trHeight w:val="172"/>
        </w:trPr>
        <w:tc>
          <w:tcPr>
            <w:tcW w:w="4614" w:type="dxa"/>
            <w:tcBorders>
              <w:top w:val="nil"/>
              <w:left w:val="nil"/>
              <w:bottom w:val="nil"/>
              <w:right w:val="nil"/>
            </w:tcBorders>
            <w:vAlign w:val="bottom"/>
          </w:tcPr>
          <w:p w14:paraId="4495C02C"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FFA363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(7.08</w:t>
            </w:r>
            <w:r w:rsidRPr="009274C4">
              <w:rPr>
                <w:rFonts w:asciiTheme="majorBidi" w:hAnsiTheme="majorBidi" w:cstheme="majorBidi"/>
              </w:rPr>
              <w:t>)***</w:t>
            </w:r>
          </w:p>
        </w:tc>
        <w:tc>
          <w:tcPr>
            <w:tcW w:w="1724" w:type="dxa"/>
            <w:tcBorders>
              <w:top w:val="nil"/>
              <w:left w:val="nil"/>
              <w:bottom w:val="nil"/>
              <w:right w:val="nil"/>
            </w:tcBorders>
          </w:tcPr>
          <w:p w14:paraId="7CFFECB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(0.58</w:t>
            </w:r>
            <w:r w:rsidRPr="009274C4">
              <w:rPr>
                <w:rFonts w:asciiTheme="majorBidi" w:hAnsiTheme="majorBidi" w:cstheme="majorBidi"/>
              </w:rPr>
              <w:t>)</w:t>
            </w:r>
          </w:p>
        </w:tc>
        <w:tc>
          <w:tcPr>
            <w:tcW w:w="1724" w:type="dxa"/>
            <w:tcBorders>
              <w:top w:val="nil"/>
              <w:left w:val="nil"/>
              <w:bottom w:val="nil"/>
              <w:right w:val="nil"/>
            </w:tcBorders>
          </w:tcPr>
          <w:p w14:paraId="0128526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(6.72</w:t>
            </w:r>
            <w:r w:rsidRPr="009274C4">
              <w:rPr>
                <w:rFonts w:asciiTheme="majorBidi" w:hAnsiTheme="majorBidi" w:cstheme="majorBidi"/>
              </w:rPr>
              <w:t>)***</w:t>
            </w:r>
          </w:p>
        </w:tc>
        <w:tc>
          <w:tcPr>
            <w:tcW w:w="305" w:type="dxa"/>
            <w:gridSpan w:val="2"/>
            <w:tcBorders>
              <w:top w:val="nil"/>
              <w:left w:val="nil"/>
              <w:bottom w:val="nil"/>
              <w:right w:val="nil"/>
            </w:tcBorders>
          </w:tcPr>
          <w:p w14:paraId="02ED8532"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6D1B91D9"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(6.</w:t>
            </w:r>
            <w:r w:rsidRPr="009274C4">
              <w:rPr>
                <w:rFonts w:asciiTheme="majorBidi" w:hAnsiTheme="majorBidi" w:cstheme="majorBidi"/>
              </w:rPr>
              <w:t>1</w:t>
            </w:r>
            <w:r>
              <w:rPr>
                <w:rFonts w:asciiTheme="majorBidi" w:hAnsiTheme="majorBidi" w:cstheme="majorBidi"/>
              </w:rPr>
              <w:t>7</w:t>
            </w:r>
            <w:r w:rsidRPr="009274C4">
              <w:rPr>
                <w:rFonts w:asciiTheme="majorBidi" w:hAnsiTheme="majorBidi" w:cstheme="majorBidi"/>
              </w:rPr>
              <w:t>)***</w:t>
            </w:r>
          </w:p>
        </w:tc>
        <w:tc>
          <w:tcPr>
            <w:tcW w:w="1694" w:type="dxa"/>
            <w:gridSpan w:val="2"/>
            <w:tcBorders>
              <w:top w:val="nil"/>
              <w:left w:val="nil"/>
              <w:bottom w:val="nil"/>
              <w:right w:val="nil"/>
            </w:tcBorders>
          </w:tcPr>
          <w:p w14:paraId="55B7307F"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(0.51)</w:t>
            </w:r>
          </w:p>
        </w:tc>
        <w:tc>
          <w:tcPr>
            <w:tcW w:w="1694" w:type="dxa"/>
            <w:gridSpan w:val="3"/>
            <w:tcBorders>
              <w:top w:val="nil"/>
              <w:left w:val="nil"/>
              <w:bottom w:val="nil"/>
              <w:right w:val="nil"/>
            </w:tcBorders>
          </w:tcPr>
          <w:p w14:paraId="6FCC50A0"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(5.94)***</w:t>
            </w:r>
          </w:p>
        </w:tc>
        <w:tc>
          <w:tcPr>
            <w:tcW w:w="305" w:type="dxa"/>
            <w:tcBorders>
              <w:top w:val="nil"/>
              <w:left w:val="nil"/>
              <w:bottom w:val="nil"/>
              <w:right w:val="nil"/>
            </w:tcBorders>
          </w:tcPr>
          <w:p w14:paraId="0C3DF7D3"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B321821" w14:textId="77777777" w:rsidTr="004C09F1">
        <w:trPr>
          <w:gridAfter w:val="1"/>
          <w:wAfter w:w="239" w:type="dxa"/>
          <w:trHeight w:val="195"/>
        </w:trPr>
        <w:tc>
          <w:tcPr>
            <w:tcW w:w="4614" w:type="dxa"/>
            <w:tcBorders>
              <w:top w:val="nil"/>
              <w:left w:val="nil"/>
              <w:bottom w:val="nil"/>
              <w:right w:val="nil"/>
            </w:tcBorders>
            <w:vAlign w:val="bottom"/>
          </w:tcPr>
          <w:p w14:paraId="32E681D6"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w:r>
              <w:rPr>
                <w:rFonts w:asciiTheme="majorBidi" w:hAnsiTheme="majorBidi" w:cstheme="majorBidi"/>
              </w:rPr>
              <w:sym w:font="Symbol" w:char="F044"/>
            </w:r>
            <w:r w:rsidRPr="006A0AC4">
              <w:rPr>
                <w:rFonts w:asciiTheme="majorBidi" w:hAnsiTheme="majorBidi" w:cstheme="majorBidi"/>
              </w:rPr>
              <w:t xml:space="preserve"> literacy rate</w:t>
            </w:r>
          </w:p>
        </w:tc>
        <w:tc>
          <w:tcPr>
            <w:tcW w:w="1724" w:type="dxa"/>
            <w:tcBorders>
              <w:top w:val="nil"/>
              <w:left w:val="nil"/>
              <w:bottom w:val="nil"/>
              <w:right w:val="nil"/>
            </w:tcBorders>
            <w:vAlign w:val="bottom"/>
          </w:tcPr>
          <w:p w14:paraId="500FAD28"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-114.502</w:t>
            </w:r>
          </w:p>
        </w:tc>
        <w:tc>
          <w:tcPr>
            <w:tcW w:w="1724" w:type="dxa"/>
            <w:tcBorders>
              <w:top w:val="nil"/>
              <w:left w:val="nil"/>
              <w:bottom w:val="nil"/>
              <w:right w:val="nil"/>
            </w:tcBorders>
            <w:vAlign w:val="bottom"/>
          </w:tcPr>
          <w:p w14:paraId="0472BD23"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-60.024</w:t>
            </w:r>
          </w:p>
        </w:tc>
        <w:tc>
          <w:tcPr>
            <w:tcW w:w="1724" w:type="dxa"/>
            <w:tcBorders>
              <w:top w:val="nil"/>
              <w:left w:val="nil"/>
              <w:bottom w:val="nil"/>
              <w:right w:val="nil"/>
            </w:tcBorders>
            <w:vAlign w:val="bottom"/>
          </w:tcPr>
          <w:p w14:paraId="40CEA6E1"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-8</w:t>
            </w:r>
            <w:r>
              <w:rPr>
                <w:rFonts w:asciiTheme="majorBidi" w:hAnsiTheme="majorBidi" w:cstheme="majorBidi"/>
              </w:rPr>
              <w:t>7</w:t>
            </w:r>
            <w:r w:rsidRPr="009274C4">
              <w:rPr>
                <w:rFonts w:asciiTheme="majorBidi" w:hAnsiTheme="majorBidi" w:cstheme="majorBidi"/>
              </w:rPr>
              <w:t>.</w:t>
            </w:r>
            <w:r>
              <w:rPr>
                <w:rFonts w:asciiTheme="majorBidi" w:hAnsiTheme="majorBidi" w:cstheme="majorBidi"/>
              </w:rPr>
              <w:t>9</w:t>
            </w:r>
            <w:r w:rsidRPr="009274C4">
              <w:rPr>
                <w:rFonts w:asciiTheme="majorBidi" w:hAnsiTheme="majorBidi" w:cstheme="majorBidi"/>
              </w:rPr>
              <w:t>5</w:t>
            </w:r>
            <w:r>
              <w:rPr>
                <w:rFonts w:asciiTheme="majorBidi" w:hAnsiTheme="majorBidi" w:cstheme="majorBidi"/>
              </w:rPr>
              <w:t>6</w:t>
            </w:r>
          </w:p>
        </w:tc>
        <w:tc>
          <w:tcPr>
            <w:tcW w:w="305" w:type="dxa"/>
            <w:gridSpan w:val="2"/>
            <w:tcBorders>
              <w:top w:val="nil"/>
              <w:left w:val="nil"/>
              <w:bottom w:val="nil"/>
              <w:right w:val="nil"/>
            </w:tcBorders>
            <w:vAlign w:val="bottom"/>
          </w:tcPr>
          <w:p w14:paraId="52E4E44C"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32171A4B"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-95.099</w:t>
            </w:r>
          </w:p>
        </w:tc>
        <w:tc>
          <w:tcPr>
            <w:tcW w:w="1694" w:type="dxa"/>
            <w:gridSpan w:val="2"/>
            <w:tcBorders>
              <w:top w:val="nil"/>
              <w:left w:val="nil"/>
              <w:bottom w:val="nil"/>
              <w:right w:val="nil"/>
            </w:tcBorders>
            <w:vAlign w:val="bottom"/>
          </w:tcPr>
          <w:p w14:paraId="3B586B30"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-42.828</w:t>
            </w:r>
          </w:p>
        </w:tc>
        <w:tc>
          <w:tcPr>
            <w:tcW w:w="1694" w:type="dxa"/>
            <w:gridSpan w:val="3"/>
            <w:tcBorders>
              <w:top w:val="nil"/>
              <w:left w:val="nil"/>
              <w:bottom w:val="nil"/>
              <w:right w:val="nil"/>
            </w:tcBorders>
            <w:vAlign w:val="bottom"/>
          </w:tcPr>
          <w:p w14:paraId="4A14F644"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-71.005</w:t>
            </w:r>
          </w:p>
        </w:tc>
        <w:tc>
          <w:tcPr>
            <w:tcW w:w="305" w:type="dxa"/>
            <w:tcBorders>
              <w:top w:val="nil"/>
              <w:left w:val="nil"/>
              <w:bottom w:val="nil"/>
              <w:right w:val="nil"/>
            </w:tcBorders>
          </w:tcPr>
          <w:p w14:paraId="213862C6"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7669AEF0" w14:textId="77777777" w:rsidTr="004C09F1">
        <w:trPr>
          <w:gridAfter w:val="1"/>
          <w:wAfter w:w="239" w:type="dxa"/>
          <w:trHeight w:val="184"/>
        </w:trPr>
        <w:tc>
          <w:tcPr>
            <w:tcW w:w="4614" w:type="dxa"/>
            <w:tcBorders>
              <w:top w:val="nil"/>
              <w:left w:val="nil"/>
              <w:bottom w:val="nil"/>
              <w:right w:val="nil"/>
            </w:tcBorders>
            <w:vAlign w:val="bottom"/>
          </w:tcPr>
          <w:p w14:paraId="1BD4676F"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E90BEB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(8.96</w:t>
            </w:r>
            <w:r w:rsidRPr="009274C4">
              <w:rPr>
                <w:rFonts w:asciiTheme="majorBidi" w:hAnsiTheme="majorBidi" w:cstheme="majorBidi"/>
              </w:rPr>
              <w:t>)***</w:t>
            </w:r>
          </w:p>
        </w:tc>
        <w:tc>
          <w:tcPr>
            <w:tcW w:w="1724" w:type="dxa"/>
            <w:tcBorders>
              <w:top w:val="nil"/>
              <w:left w:val="nil"/>
              <w:bottom w:val="nil"/>
              <w:right w:val="nil"/>
            </w:tcBorders>
          </w:tcPr>
          <w:p w14:paraId="51F0CDC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(6.71</w:t>
            </w:r>
            <w:r w:rsidRPr="009274C4">
              <w:rPr>
                <w:rFonts w:asciiTheme="majorBidi" w:hAnsiTheme="majorBidi" w:cstheme="majorBidi"/>
              </w:rPr>
              <w:t>)***</w:t>
            </w:r>
          </w:p>
        </w:tc>
        <w:tc>
          <w:tcPr>
            <w:tcW w:w="1724" w:type="dxa"/>
            <w:tcBorders>
              <w:top w:val="nil"/>
              <w:left w:val="nil"/>
              <w:bottom w:val="nil"/>
              <w:right w:val="nil"/>
            </w:tcBorders>
          </w:tcPr>
          <w:p w14:paraId="1E12B1E5"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(11.26</w:t>
            </w:r>
            <w:r w:rsidRPr="009274C4">
              <w:rPr>
                <w:rFonts w:asciiTheme="majorBidi" w:hAnsiTheme="majorBidi" w:cstheme="majorBidi"/>
              </w:rPr>
              <w:t>)***</w:t>
            </w:r>
          </w:p>
        </w:tc>
        <w:tc>
          <w:tcPr>
            <w:tcW w:w="305" w:type="dxa"/>
            <w:gridSpan w:val="2"/>
            <w:tcBorders>
              <w:top w:val="nil"/>
              <w:left w:val="nil"/>
              <w:bottom w:val="nil"/>
              <w:right w:val="nil"/>
            </w:tcBorders>
          </w:tcPr>
          <w:p w14:paraId="4E3F61ED"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709CA2BA"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(7.09</w:t>
            </w:r>
            <w:r w:rsidRPr="009274C4">
              <w:rPr>
                <w:rFonts w:asciiTheme="majorBidi" w:hAnsiTheme="majorBidi" w:cstheme="majorBidi"/>
              </w:rPr>
              <w:t>)***</w:t>
            </w:r>
          </w:p>
        </w:tc>
        <w:tc>
          <w:tcPr>
            <w:tcW w:w="1694" w:type="dxa"/>
            <w:gridSpan w:val="2"/>
            <w:tcBorders>
              <w:top w:val="nil"/>
              <w:left w:val="nil"/>
              <w:bottom w:val="nil"/>
              <w:right w:val="nil"/>
            </w:tcBorders>
          </w:tcPr>
          <w:p w14:paraId="441BAD69"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(4.58)***</w:t>
            </w:r>
          </w:p>
        </w:tc>
        <w:tc>
          <w:tcPr>
            <w:tcW w:w="1694" w:type="dxa"/>
            <w:gridSpan w:val="3"/>
            <w:tcBorders>
              <w:top w:val="nil"/>
              <w:left w:val="nil"/>
              <w:bottom w:val="nil"/>
              <w:right w:val="nil"/>
            </w:tcBorders>
          </w:tcPr>
          <w:p w14:paraId="74D86816"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(8.19)***</w:t>
            </w:r>
          </w:p>
        </w:tc>
        <w:tc>
          <w:tcPr>
            <w:tcW w:w="305" w:type="dxa"/>
            <w:tcBorders>
              <w:top w:val="nil"/>
              <w:left w:val="nil"/>
              <w:bottom w:val="nil"/>
              <w:right w:val="nil"/>
            </w:tcBorders>
          </w:tcPr>
          <w:p w14:paraId="2D1E171E"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7AB5F58E" w14:textId="77777777" w:rsidTr="004C09F1">
        <w:trPr>
          <w:gridAfter w:val="1"/>
          <w:wAfter w:w="239" w:type="dxa"/>
          <w:trHeight w:val="195"/>
        </w:trPr>
        <w:tc>
          <w:tcPr>
            <w:tcW w:w="4614" w:type="dxa"/>
            <w:tcBorders>
              <w:top w:val="nil"/>
              <w:left w:val="nil"/>
              <w:bottom w:val="nil"/>
              <w:right w:val="nil"/>
            </w:tcBorders>
            <w:vAlign w:val="bottom"/>
          </w:tcPr>
          <w:p w14:paraId="4F69339C"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w:r>
              <w:rPr>
                <w:rFonts w:asciiTheme="majorBidi" w:hAnsiTheme="majorBidi" w:cstheme="majorBidi"/>
              </w:rPr>
              <w:sym w:font="Symbol" w:char="F044"/>
            </w:r>
            <w:r>
              <w:rPr>
                <w:rFonts w:asciiTheme="majorBidi" w:hAnsiTheme="majorBidi" w:cstheme="majorBidi"/>
              </w:rPr>
              <w:t xml:space="preserve"> share of 15-59 schooled to grade </w:t>
            </w:r>
            <w:r>
              <w:rPr>
                <w:rFonts w:asciiTheme="majorBidi" w:hAnsiTheme="majorBidi" w:cstheme="majorBidi"/>
              </w:rPr>
              <w:sym w:font="Symbol" w:char="F0B3"/>
            </w:r>
            <w:r>
              <w:rPr>
                <w:rFonts w:asciiTheme="majorBidi" w:hAnsiTheme="majorBidi" w:cstheme="majorBidi"/>
              </w:rPr>
              <w:t xml:space="preserve"> 8</w:t>
            </w:r>
          </w:p>
        </w:tc>
        <w:tc>
          <w:tcPr>
            <w:tcW w:w="1724" w:type="dxa"/>
            <w:tcBorders>
              <w:top w:val="nil"/>
              <w:left w:val="nil"/>
              <w:bottom w:val="nil"/>
              <w:right w:val="nil"/>
            </w:tcBorders>
            <w:vAlign w:val="bottom"/>
          </w:tcPr>
          <w:p w14:paraId="11EDBC6B"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-58.544</w:t>
            </w:r>
          </w:p>
        </w:tc>
        <w:tc>
          <w:tcPr>
            <w:tcW w:w="1724" w:type="dxa"/>
            <w:tcBorders>
              <w:top w:val="nil"/>
              <w:left w:val="nil"/>
              <w:bottom w:val="nil"/>
              <w:right w:val="nil"/>
            </w:tcBorders>
            <w:vAlign w:val="bottom"/>
          </w:tcPr>
          <w:p w14:paraId="6862190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-19.489</w:t>
            </w:r>
          </w:p>
        </w:tc>
        <w:tc>
          <w:tcPr>
            <w:tcW w:w="1724" w:type="dxa"/>
            <w:tcBorders>
              <w:top w:val="nil"/>
              <w:left w:val="nil"/>
              <w:bottom w:val="nil"/>
              <w:right w:val="nil"/>
            </w:tcBorders>
            <w:vAlign w:val="bottom"/>
          </w:tcPr>
          <w:p w14:paraId="1668132B"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-36</w:t>
            </w:r>
            <w:r w:rsidRPr="009274C4">
              <w:rPr>
                <w:rFonts w:asciiTheme="majorBidi" w:hAnsiTheme="majorBidi" w:cstheme="majorBidi"/>
              </w:rPr>
              <w:t>.</w:t>
            </w:r>
            <w:r>
              <w:rPr>
                <w:rFonts w:asciiTheme="majorBidi" w:hAnsiTheme="majorBidi" w:cstheme="majorBidi"/>
              </w:rPr>
              <w:t>554</w:t>
            </w:r>
          </w:p>
        </w:tc>
        <w:tc>
          <w:tcPr>
            <w:tcW w:w="305" w:type="dxa"/>
            <w:gridSpan w:val="2"/>
            <w:tcBorders>
              <w:top w:val="nil"/>
              <w:left w:val="nil"/>
              <w:bottom w:val="nil"/>
              <w:right w:val="nil"/>
            </w:tcBorders>
            <w:vAlign w:val="bottom"/>
          </w:tcPr>
          <w:p w14:paraId="31B40D5F"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6371CA8E"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-47</w:t>
            </w:r>
            <w:r w:rsidRPr="009274C4">
              <w:rPr>
                <w:rFonts w:asciiTheme="majorBidi" w:hAnsiTheme="majorBidi" w:cstheme="majorBidi"/>
              </w:rPr>
              <w:t>.</w:t>
            </w:r>
            <w:r>
              <w:rPr>
                <w:rFonts w:asciiTheme="majorBidi" w:hAnsiTheme="majorBidi" w:cstheme="majorBidi"/>
              </w:rPr>
              <w:t>0</w:t>
            </w:r>
            <w:r w:rsidRPr="009274C4">
              <w:rPr>
                <w:rFonts w:asciiTheme="majorBidi" w:hAnsiTheme="majorBidi" w:cstheme="majorBidi"/>
              </w:rPr>
              <w:t>8</w:t>
            </w:r>
            <w:r>
              <w:rPr>
                <w:rFonts w:asciiTheme="majorBidi" w:hAnsiTheme="majorBidi" w:cstheme="majorBidi"/>
              </w:rPr>
              <w:t>4</w:t>
            </w:r>
          </w:p>
        </w:tc>
        <w:tc>
          <w:tcPr>
            <w:tcW w:w="1694" w:type="dxa"/>
            <w:gridSpan w:val="2"/>
            <w:tcBorders>
              <w:top w:val="nil"/>
              <w:left w:val="nil"/>
              <w:bottom w:val="nil"/>
              <w:right w:val="nil"/>
            </w:tcBorders>
            <w:vAlign w:val="bottom"/>
          </w:tcPr>
          <w:p w14:paraId="1F7489A5"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-12.842</w:t>
            </w:r>
          </w:p>
        </w:tc>
        <w:tc>
          <w:tcPr>
            <w:tcW w:w="1694" w:type="dxa"/>
            <w:gridSpan w:val="3"/>
            <w:tcBorders>
              <w:top w:val="nil"/>
              <w:left w:val="nil"/>
              <w:bottom w:val="nil"/>
              <w:right w:val="nil"/>
            </w:tcBorders>
            <w:vAlign w:val="bottom"/>
          </w:tcPr>
          <w:p w14:paraId="54D1538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-27.397</w:t>
            </w:r>
          </w:p>
        </w:tc>
        <w:tc>
          <w:tcPr>
            <w:tcW w:w="305" w:type="dxa"/>
            <w:tcBorders>
              <w:top w:val="nil"/>
              <w:left w:val="nil"/>
              <w:bottom w:val="nil"/>
              <w:right w:val="nil"/>
            </w:tcBorders>
          </w:tcPr>
          <w:p w14:paraId="7D7E8B61"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6B1518E8" w14:textId="77777777" w:rsidTr="004C09F1">
        <w:trPr>
          <w:gridAfter w:val="1"/>
          <w:wAfter w:w="239" w:type="dxa"/>
          <w:trHeight w:val="184"/>
        </w:trPr>
        <w:tc>
          <w:tcPr>
            <w:tcW w:w="4614" w:type="dxa"/>
            <w:tcBorders>
              <w:top w:val="nil"/>
              <w:left w:val="nil"/>
              <w:bottom w:val="nil"/>
              <w:right w:val="nil"/>
            </w:tcBorders>
            <w:vAlign w:val="bottom"/>
          </w:tcPr>
          <w:p w14:paraId="319A4964"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06FE3E19"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w:t>
            </w:r>
            <w:r>
              <w:rPr>
                <w:rFonts w:asciiTheme="majorBidi" w:hAnsiTheme="majorBidi" w:cstheme="majorBidi"/>
              </w:rPr>
              <w:t>4.81</w:t>
            </w:r>
            <w:r w:rsidRPr="009274C4">
              <w:rPr>
                <w:rFonts w:asciiTheme="majorBidi" w:hAnsiTheme="majorBidi" w:cstheme="majorBidi"/>
              </w:rPr>
              <w:t>)***</w:t>
            </w:r>
          </w:p>
        </w:tc>
        <w:tc>
          <w:tcPr>
            <w:tcW w:w="1724" w:type="dxa"/>
            <w:tcBorders>
              <w:top w:val="nil"/>
              <w:left w:val="nil"/>
              <w:bottom w:val="nil"/>
              <w:right w:val="nil"/>
            </w:tcBorders>
          </w:tcPr>
          <w:p w14:paraId="62A10478"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w:t>
            </w:r>
            <w:r>
              <w:rPr>
                <w:rFonts w:asciiTheme="majorBidi" w:hAnsiTheme="majorBidi" w:cstheme="majorBidi"/>
              </w:rPr>
              <w:t>2.19</w:t>
            </w:r>
            <w:r w:rsidRPr="009274C4">
              <w:rPr>
                <w:rFonts w:asciiTheme="majorBidi" w:hAnsiTheme="majorBidi" w:cstheme="majorBidi"/>
              </w:rPr>
              <w:t>)*</w:t>
            </w:r>
            <w:r>
              <w:rPr>
                <w:rFonts w:asciiTheme="majorBidi" w:hAnsiTheme="majorBidi" w:cstheme="majorBidi"/>
              </w:rPr>
              <w:t>*</w:t>
            </w:r>
          </w:p>
        </w:tc>
        <w:tc>
          <w:tcPr>
            <w:tcW w:w="1724" w:type="dxa"/>
            <w:tcBorders>
              <w:top w:val="nil"/>
              <w:left w:val="nil"/>
              <w:bottom w:val="nil"/>
              <w:right w:val="nil"/>
            </w:tcBorders>
          </w:tcPr>
          <w:p w14:paraId="5635630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(5.09</w:t>
            </w:r>
            <w:r w:rsidRPr="009274C4">
              <w:rPr>
                <w:rFonts w:asciiTheme="majorBidi" w:hAnsiTheme="majorBidi" w:cstheme="majorBidi"/>
              </w:rPr>
              <w:t>)***</w:t>
            </w:r>
          </w:p>
        </w:tc>
        <w:tc>
          <w:tcPr>
            <w:tcW w:w="305" w:type="dxa"/>
            <w:gridSpan w:val="2"/>
            <w:tcBorders>
              <w:top w:val="nil"/>
              <w:left w:val="nil"/>
              <w:bottom w:val="nil"/>
              <w:right w:val="nil"/>
            </w:tcBorders>
          </w:tcPr>
          <w:p w14:paraId="59260CC4"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23C49EA3"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(3.73</w:t>
            </w:r>
            <w:r w:rsidRPr="009274C4">
              <w:rPr>
                <w:rFonts w:asciiTheme="majorBidi" w:hAnsiTheme="majorBidi" w:cstheme="majorBidi"/>
              </w:rPr>
              <w:t>)***</w:t>
            </w:r>
          </w:p>
        </w:tc>
        <w:tc>
          <w:tcPr>
            <w:tcW w:w="1694" w:type="dxa"/>
            <w:gridSpan w:val="2"/>
            <w:tcBorders>
              <w:top w:val="nil"/>
              <w:left w:val="nil"/>
              <w:bottom w:val="nil"/>
              <w:right w:val="nil"/>
            </w:tcBorders>
          </w:tcPr>
          <w:p w14:paraId="4906881D"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(1.35)</w:t>
            </w:r>
          </w:p>
        </w:tc>
        <w:tc>
          <w:tcPr>
            <w:tcW w:w="1694" w:type="dxa"/>
            <w:gridSpan w:val="3"/>
            <w:tcBorders>
              <w:top w:val="nil"/>
              <w:left w:val="nil"/>
              <w:bottom w:val="nil"/>
              <w:right w:val="nil"/>
            </w:tcBorders>
          </w:tcPr>
          <w:p w14:paraId="1AA0A385"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(3.70)***</w:t>
            </w:r>
          </w:p>
        </w:tc>
        <w:tc>
          <w:tcPr>
            <w:tcW w:w="305" w:type="dxa"/>
            <w:tcBorders>
              <w:top w:val="nil"/>
              <w:left w:val="nil"/>
              <w:bottom w:val="nil"/>
              <w:right w:val="nil"/>
            </w:tcBorders>
          </w:tcPr>
          <w:p w14:paraId="1FADD6C5"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4F911AB" w14:textId="77777777" w:rsidTr="004C09F1">
        <w:trPr>
          <w:gridAfter w:val="1"/>
          <w:wAfter w:w="239" w:type="dxa"/>
          <w:trHeight w:val="112"/>
        </w:trPr>
        <w:tc>
          <w:tcPr>
            <w:tcW w:w="4614" w:type="dxa"/>
            <w:tcBorders>
              <w:top w:val="nil"/>
              <w:left w:val="nil"/>
              <w:bottom w:val="nil"/>
              <w:right w:val="nil"/>
            </w:tcBorders>
            <w:vAlign w:val="bottom"/>
          </w:tcPr>
          <w:p w14:paraId="23697837"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w:t>
            </w:r>
            <w:r>
              <w:rPr>
                <w:rFonts w:asciiTheme="majorBidi" w:hAnsiTheme="majorBidi" w:cstheme="majorBidi"/>
              </w:rPr>
              <w:sym w:font="Symbol" w:char="F044"/>
            </w:r>
            <w:r w:rsidRPr="006A0AC4">
              <w:rPr>
                <w:rFonts w:asciiTheme="majorBidi" w:hAnsiTheme="majorBidi" w:cstheme="majorBidi"/>
              </w:rPr>
              <w:t xml:space="preserve"> local urban activity</w:t>
            </w:r>
            <w:r>
              <w:rPr>
                <w:rFonts w:asciiTheme="majorBidi" w:hAnsiTheme="majorBidi" w:cstheme="majorBidi"/>
              </w:rPr>
              <w:t xml:space="preserve"> (night lights DN)</w:t>
            </w:r>
          </w:p>
        </w:tc>
        <w:tc>
          <w:tcPr>
            <w:tcW w:w="1724" w:type="dxa"/>
            <w:tcBorders>
              <w:top w:val="nil"/>
              <w:left w:val="nil"/>
              <w:bottom w:val="nil"/>
              <w:right w:val="nil"/>
            </w:tcBorders>
            <w:vAlign w:val="bottom"/>
          </w:tcPr>
          <w:p w14:paraId="20359A3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-0.088</w:t>
            </w:r>
          </w:p>
        </w:tc>
        <w:tc>
          <w:tcPr>
            <w:tcW w:w="1724" w:type="dxa"/>
            <w:tcBorders>
              <w:top w:val="nil"/>
              <w:left w:val="nil"/>
              <w:bottom w:val="nil"/>
              <w:right w:val="nil"/>
            </w:tcBorders>
            <w:vAlign w:val="bottom"/>
          </w:tcPr>
          <w:p w14:paraId="436B0235"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0.497</w:t>
            </w:r>
          </w:p>
        </w:tc>
        <w:tc>
          <w:tcPr>
            <w:tcW w:w="1724" w:type="dxa"/>
            <w:tcBorders>
              <w:top w:val="nil"/>
              <w:left w:val="nil"/>
              <w:bottom w:val="nil"/>
              <w:right w:val="nil"/>
            </w:tcBorders>
            <w:vAlign w:val="bottom"/>
          </w:tcPr>
          <w:p w14:paraId="7B40823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-0.681</w:t>
            </w:r>
          </w:p>
        </w:tc>
        <w:tc>
          <w:tcPr>
            <w:tcW w:w="305" w:type="dxa"/>
            <w:gridSpan w:val="2"/>
            <w:tcBorders>
              <w:top w:val="nil"/>
              <w:left w:val="nil"/>
              <w:bottom w:val="nil"/>
              <w:right w:val="nil"/>
            </w:tcBorders>
            <w:vAlign w:val="bottom"/>
          </w:tcPr>
          <w:p w14:paraId="74D1804D"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24340CE0"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0.300</w:t>
            </w:r>
          </w:p>
        </w:tc>
        <w:tc>
          <w:tcPr>
            <w:tcW w:w="1694" w:type="dxa"/>
            <w:gridSpan w:val="2"/>
            <w:tcBorders>
              <w:top w:val="nil"/>
              <w:left w:val="nil"/>
              <w:bottom w:val="nil"/>
              <w:right w:val="nil"/>
            </w:tcBorders>
            <w:vAlign w:val="bottom"/>
          </w:tcPr>
          <w:p w14:paraId="7BDEAD6F"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0.519</w:t>
            </w:r>
          </w:p>
        </w:tc>
        <w:tc>
          <w:tcPr>
            <w:tcW w:w="1694" w:type="dxa"/>
            <w:gridSpan w:val="3"/>
            <w:tcBorders>
              <w:top w:val="nil"/>
              <w:left w:val="nil"/>
              <w:bottom w:val="nil"/>
              <w:right w:val="nil"/>
            </w:tcBorders>
            <w:vAlign w:val="bottom"/>
          </w:tcPr>
          <w:p w14:paraId="28B08724"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-0.544</w:t>
            </w:r>
          </w:p>
        </w:tc>
        <w:tc>
          <w:tcPr>
            <w:tcW w:w="305" w:type="dxa"/>
            <w:tcBorders>
              <w:top w:val="nil"/>
              <w:left w:val="nil"/>
              <w:bottom w:val="nil"/>
              <w:right w:val="nil"/>
            </w:tcBorders>
          </w:tcPr>
          <w:p w14:paraId="173D47D2"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F8D1E0E" w14:textId="77777777" w:rsidTr="004C09F1">
        <w:trPr>
          <w:gridAfter w:val="1"/>
          <w:wAfter w:w="239" w:type="dxa"/>
          <w:trHeight w:val="184"/>
        </w:trPr>
        <w:tc>
          <w:tcPr>
            <w:tcW w:w="4614" w:type="dxa"/>
            <w:tcBorders>
              <w:top w:val="nil"/>
              <w:left w:val="nil"/>
              <w:bottom w:val="nil"/>
              <w:right w:val="nil"/>
            </w:tcBorders>
            <w:vAlign w:val="bottom"/>
          </w:tcPr>
          <w:p w14:paraId="02278073"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40777F83"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(0.12</w:t>
            </w:r>
            <w:r w:rsidRPr="009274C4">
              <w:rPr>
                <w:rFonts w:asciiTheme="majorBidi" w:hAnsiTheme="majorBidi" w:cstheme="majorBidi"/>
              </w:rPr>
              <w:t>)</w:t>
            </w:r>
          </w:p>
        </w:tc>
        <w:tc>
          <w:tcPr>
            <w:tcW w:w="1724" w:type="dxa"/>
            <w:tcBorders>
              <w:top w:val="nil"/>
              <w:left w:val="nil"/>
              <w:bottom w:val="nil"/>
              <w:right w:val="nil"/>
            </w:tcBorders>
          </w:tcPr>
          <w:p w14:paraId="4363A639"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(1.35)</w:t>
            </w:r>
          </w:p>
        </w:tc>
        <w:tc>
          <w:tcPr>
            <w:tcW w:w="1724" w:type="dxa"/>
            <w:tcBorders>
              <w:top w:val="nil"/>
              <w:left w:val="nil"/>
              <w:bottom w:val="nil"/>
              <w:right w:val="nil"/>
            </w:tcBorders>
          </w:tcPr>
          <w:p w14:paraId="60ECBD2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(1.33</w:t>
            </w:r>
            <w:r w:rsidRPr="009274C4">
              <w:rPr>
                <w:rFonts w:asciiTheme="majorBidi" w:hAnsiTheme="majorBidi" w:cstheme="majorBidi"/>
              </w:rPr>
              <w:t>)</w:t>
            </w:r>
          </w:p>
        </w:tc>
        <w:tc>
          <w:tcPr>
            <w:tcW w:w="305" w:type="dxa"/>
            <w:gridSpan w:val="2"/>
            <w:tcBorders>
              <w:top w:val="nil"/>
              <w:left w:val="nil"/>
              <w:bottom w:val="nil"/>
              <w:right w:val="nil"/>
            </w:tcBorders>
          </w:tcPr>
          <w:p w14:paraId="7522A42A"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4D00D545"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(0.41</w:t>
            </w:r>
            <w:r w:rsidRPr="009274C4">
              <w:rPr>
                <w:rFonts w:asciiTheme="majorBidi" w:hAnsiTheme="majorBidi" w:cstheme="majorBidi"/>
              </w:rPr>
              <w:t>)</w:t>
            </w:r>
          </w:p>
        </w:tc>
        <w:tc>
          <w:tcPr>
            <w:tcW w:w="1694" w:type="dxa"/>
            <w:gridSpan w:val="2"/>
            <w:tcBorders>
              <w:top w:val="nil"/>
              <w:left w:val="nil"/>
              <w:bottom w:val="nil"/>
              <w:right w:val="nil"/>
            </w:tcBorders>
          </w:tcPr>
          <w:p w14:paraId="34029534"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(1.39)</w:t>
            </w:r>
          </w:p>
        </w:tc>
        <w:tc>
          <w:tcPr>
            <w:tcW w:w="1694" w:type="dxa"/>
            <w:gridSpan w:val="3"/>
            <w:tcBorders>
              <w:top w:val="nil"/>
              <w:left w:val="nil"/>
              <w:bottom w:val="nil"/>
              <w:right w:val="nil"/>
            </w:tcBorders>
          </w:tcPr>
          <w:p w14:paraId="6222BD43"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(1.05)</w:t>
            </w:r>
          </w:p>
        </w:tc>
        <w:tc>
          <w:tcPr>
            <w:tcW w:w="305" w:type="dxa"/>
            <w:tcBorders>
              <w:top w:val="nil"/>
              <w:left w:val="nil"/>
              <w:bottom w:val="nil"/>
              <w:right w:val="nil"/>
            </w:tcBorders>
          </w:tcPr>
          <w:p w14:paraId="69C39738"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287095AB" w14:textId="77777777" w:rsidTr="004C09F1">
        <w:trPr>
          <w:gridAfter w:val="1"/>
          <w:wAfter w:w="239" w:type="dxa"/>
          <w:trHeight w:val="195"/>
        </w:trPr>
        <w:tc>
          <w:tcPr>
            <w:tcW w:w="4614" w:type="dxa"/>
            <w:tcBorders>
              <w:top w:val="nil"/>
              <w:left w:val="nil"/>
              <w:bottom w:val="nil"/>
              <w:right w:val="nil"/>
            </w:tcBorders>
            <w:vAlign w:val="bottom"/>
          </w:tcPr>
          <w:p w14:paraId="33C6C957"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VDC</w:t>
            </w:r>
            <w:r w:rsidRPr="006A0AC4">
              <w:rPr>
                <w:rFonts w:asciiTheme="majorBidi" w:hAnsiTheme="majorBidi" w:cstheme="majorBidi"/>
              </w:rPr>
              <w:t xml:space="preserve"> borders India</w:t>
            </w:r>
          </w:p>
        </w:tc>
        <w:tc>
          <w:tcPr>
            <w:tcW w:w="1724" w:type="dxa"/>
            <w:tcBorders>
              <w:top w:val="nil"/>
              <w:left w:val="nil"/>
              <w:bottom w:val="nil"/>
              <w:right w:val="nil"/>
            </w:tcBorders>
            <w:vAlign w:val="bottom"/>
          </w:tcPr>
          <w:p w14:paraId="6C26E8AB"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-17.668</w:t>
            </w:r>
          </w:p>
        </w:tc>
        <w:tc>
          <w:tcPr>
            <w:tcW w:w="1724" w:type="dxa"/>
            <w:tcBorders>
              <w:top w:val="nil"/>
              <w:left w:val="nil"/>
              <w:bottom w:val="nil"/>
              <w:right w:val="nil"/>
            </w:tcBorders>
            <w:vAlign w:val="bottom"/>
          </w:tcPr>
          <w:p w14:paraId="2BB8CEB3"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-3.760</w:t>
            </w:r>
          </w:p>
        </w:tc>
        <w:tc>
          <w:tcPr>
            <w:tcW w:w="1724" w:type="dxa"/>
            <w:tcBorders>
              <w:top w:val="nil"/>
              <w:left w:val="nil"/>
              <w:bottom w:val="nil"/>
              <w:right w:val="nil"/>
            </w:tcBorders>
            <w:vAlign w:val="bottom"/>
          </w:tcPr>
          <w:p w14:paraId="6BDE7620"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-13.639</w:t>
            </w:r>
          </w:p>
        </w:tc>
        <w:tc>
          <w:tcPr>
            <w:tcW w:w="305" w:type="dxa"/>
            <w:gridSpan w:val="2"/>
            <w:tcBorders>
              <w:top w:val="nil"/>
              <w:left w:val="nil"/>
              <w:bottom w:val="nil"/>
              <w:right w:val="nil"/>
            </w:tcBorders>
            <w:vAlign w:val="bottom"/>
          </w:tcPr>
          <w:p w14:paraId="5066A64E"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0D06E1C5"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-18.341</w:t>
            </w:r>
          </w:p>
        </w:tc>
        <w:tc>
          <w:tcPr>
            <w:tcW w:w="1694" w:type="dxa"/>
            <w:gridSpan w:val="2"/>
            <w:tcBorders>
              <w:top w:val="nil"/>
              <w:left w:val="nil"/>
              <w:bottom w:val="nil"/>
              <w:right w:val="nil"/>
            </w:tcBorders>
            <w:vAlign w:val="bottom"/>
          </w:tcPr>
          <w:p w14:paraId="5C0FF777"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-3.263</w:t>
            </w:r>
          </w:p>
        </w:tc>
        <w:tc>
          <w:tcPr>
            <w:tcW w:w="1694" w:type="dxa"/>
            <w:gridSpan w:val="3"/>
            <w:tcBorders>
              <w:top w:val="nil"/>
              <w:left w:val="nil"/>
              <w:bottom w:val="nil"/>
              <w:right w:val="nil"/>
            </w:tcBorders>
            <w:vAlign w:val="bottom"/>
          </w:tcPr>
          <w:p w14:paraId="6B957335"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-14.644</w:t>
            </w:r>
          </w:p>
        </w:tc>
        <w:tc>
          <w:tcPr>
            <w:tcW w:w="305" w:type="dxa"/>
            <w:tcBorders>
              <w:top w:val="nil"/>
              <w:left w:val="nil"/>
              <w:bottom w:val="nil"/>
              <w:right w:val="nil"/>
            </w:tcBorders>
          </w:tcPr>
          <w:p w14:paraId="5F71B66E"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4DF1F71D" w14:textId="77777777" w:rsidTr="004C09F1">
        <w:trPr>
          <w:gridAfter w:val="1"/>
          <w:wAfter w:w="239" w:type="dxa"/>
          <w:trHeight w:val="184"/>
        </w:trPr>
        <w:tc>
          <w:tcPr>
            <w:tcW w:w="4614" w:type="dxa"/>
            <w:tcBorders>
              <w:top w:val="nil"/>
              <w:left w:val="nil"/>
              <w:bottom w:val="nil"/>
              <w:right w:val="nil"/>
            </w:tcBorders>
            <w:vAlign w:val="bottom"/>
          </w:tcPr>
          <w:p w14:paraId="022A96B1"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6E3C869"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(3.10</w:t>
            </w:r>
            <w:r w:rsidRPr="009274C4">
              <w:rPr>
                <w:rFonts w:asciiTheme="majorBidi" w:hAnsiTheme="majorBidi" w:cstheme="majorBidi"/>
              </w:rPr>
              <w:t>)***</w:t>
            </w:r>
          </w:p>
        </w:tc>
        <w:tc>
          <w:tcPr>
            <w:tcW w:w="1724" w:type="dxa"/>
            <w:tcBorders>
              <w:top w:val="nil"/>
              <w:left w:val="nil"/>
              <w:bottom w:val="nil"/>
              <w:right w:val="nil"/>
            </w:tcBorders>
          </w:tcPr>
          <w:p w14:paraId="5B8C4241"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(1.04</w:t>
            </w:r>
            <w:r w:rsidRPr="009274C4">
              <w:rPr>
                <w:rFonts w:asciiTheme="majorBidi" w:hAnsiTheme="majorBidi" w:cstheme="majorBidi"/>
              </w:rPr>
              <w:t>)</w:t>
            </w:r>
          </w:p>
        </w:tc>
        <w:tc>
          <w:tcPr>
            <w:tcW w:w="1724" w:type="dxa"/>
            <w:tcBorders>
              <w:top w:val="nil"/>
              <w:left w:val="nil"/>
              <w:bottom w:val="nil"/>
              <w:right w:val="nil"/>
            </w:tcBorders>
          </w:tcPr>
          <w:p w14:paraId="2ED6ADDA"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(3.58</w:t>
            </w:r>
            <w:r w:rsidRPr="009274C4">
              <w:rPr>
                <w:rFonts w:asciiTheme="majorBidi" w:hAnsiTheme="majorBidi" w:cstheme="majorBidi"/>
              </w:rPr>
              <w:t>)***</w:t>
            </w:r>
          </w:p>
        </w:tc>
        <w:tc>
          <w:tcPr>
            <w:tcW w:w="305" w:type="dxa"/>
            <w:gridSpan w:val="2"/>
            <w:tcBorders>
              <w:top w:val="nil"/>
              <w:left w:val="nil"/>
              <w:bottom w:val="nil"/>
              <w:right w:val="nil"/>
            </w:tcBorders>
          </w:tcPr>
          <w:p w14:paraId="7CD84FCB"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117A2984" w14:textId="77777777" w:rsidR="008868B3" w:rsidRPr="009274C4" w:rsidRDefault="008868B3" w:rsidP="004C09F1">
            <w:pPr>
              <w:pStyle w:val="PlainText"/>
              <w:tabs>
                <w:tab w:val="decimal" w:pos="680"/>
              </w:tabs>
              <w:rPr>
                <w:rFonts w:asciiTheme="majorBidi" w:hAnsiTheme="majorBidi" w:cstheme="majorBidi"/>
              </w:rPr>
            </w:pPr>
            <w:r w:rsidRPr="009274C4">
              <w:rPr>
                <w:rFonts w:asciiTheme="majorBidi" w:hAnsiTheme="majorBidi" w:cstheme="majorBidi"/>
              </w:rPr>
              <w:t>(3.24)***</w:t>
            </w:r>
          </w:p>
        </w:tc>
        <w:tc>
          <w:tcPr>
            <w:tcW w:w="1694" w:type="dxa"/>
            <w:gridSpan w:val="2"/>
            <w:tcBorders>
              <w:top w:val="nil"/>
              <w:left w:val="nil"/>
              <w:bottom w:val="nil"/>
              <w:right w:val="nil"/>
            </w:tcBorders>
          </w:tcPr>
          <w:p w14:paraId="16976FB8"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(0.90)</w:t>
            </w:r>
          </w:p>
        </w:tc>
        <w:tc>
          <w:tcPr>
            <w:tcW w:w="1694" w:type="dxa"/>
            <w:gridSpan w:val="3"/>
            <w:tcBorders>
              <w:top w:val="nil"/>
              <w:left w:val="nil"/>
              <w:bottom w:val="nil"/>
              <w:right w:val="nil"/>
            </w:tcBorders>
          </w:tcPr>
          <w:p w14:paraId="4AA59340"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(3.85)***</w:t>
            </w:r>
          </w:p>
        </w:tc>
        <w:tc>
          <w:tcPr>
            <w:tcW w:w="305" w:type="dxa"/>
            <w:tcBorders>
              <w:top w:val="nil"/>
              <w:left w:val="nil"/>
              <w:bottom w:val="nil"/>
              <w:right w:val="nil"/>
            </w:tcBorders>
          </w:tcPr>
          <w:p w14:paraId="4D0EDAF0"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209E5BC" w14:textId="77777777" w:rsidTr="004C09F1">
        <w:trPr>
          <w:gridAfter w:val="1"/>
          <w:wAfter w:w="239" w:type="dxa"/>
          <w:trHeight w:val="111"/>
        </w:trPr>
        <w:tc>
          <w:tcPr>
            <w:tcW w:w="4614" w:type="dxa"/>
            <w:tcBorders>
              <w:top w:val="nil"/>
              <w:left w:val="nil"/>
              <w:bottom w:val="nil"/>
              <w:right w:val="nil"/>
            </w:tcBorders>
            <w:vAlign w:val="bottom"/>
          </w:tcPr>
          <w:p w14:paraId="56A1E9C7" w14:textId="77777777" w:rsidR="008868B3" w:rsidRPr="006A0AC4" w:rsidRDefault="008868B3" w:rsidP="004C09F1">
            <w:pPr>
              <w:pStyle w:val="PlainText"/>
              <w:rPr>
                <w:rFonts w:asciiTheme="majorBidi" w:hAnsiTheme="majorBidi" w:cstheme="majorBidi"/>
              </w:rPr>
            </w:pPr>
            <w:r w:rsidRPr="006A0AC4">
              <w:rPr>
                <w:rFonts w:asciiTheme="majorBidi" w:hAnsiTheme="majorBidi" w:cstheme="majorBidi"/>
                <w:i/>
                <w:iCs/>
              </w:rPr>
              <w:t>W</w:t>
            </w:r>
            <w:r>
              <w:rPr>
                <w:rFonts w:asciiTheme="majorBidi" w:hAnsiTheme="majorBidi" w:cstheme="majorBidi"/>
              </w:rPr>
              <w:t xml:space="preserve"> </w:t>
            </w:r>
            <w:r>
              <w:rPr>
                <w:rFonts w:asciiTheme="majorBidi" w:hAnsiTheme="majorBidi" w:cstheme="majorBidi"/>
              </w:rPr>
              <w:sym w:font="Symbol" w:char="F0B4"/>
            </w:r>
            <w:r>
              <w:rPr>
                <w:rFonts w:asciiTheme="majorBidi" w:hAnsiTheme="majorBidi" w:cstheme="majorBidi"/>
              </w:rPr>
              <w:t xml:space="preserve"> VDC level emigration rate</w:t>
            </w:r>
            <w:r w:rsidRPr="006A0AC4">
              <w:rPr>
                <w:rFonts w:asciiTheme="majorBidi" w:hAnsiTheme="majorBidi" w:cstheme="majorBidi"/>
              </w:rPr>
              <w:t>, 2001</w:t>
            </w:r>
          </w:p>
        </w:tc>
        <w:tc>
          <w:tcPr>
            <w:tcW w:w="1724" w:type="dxa"/>
            <w:tcBorders>
              <w:top w:val="nil"/>
              <w:left w:val="nil"/>
              <w:bottom w:val="nil"/>
              <w:right w:val="nil"/>
            </w:tcBorders>
            <w:vAlign w:val="bottom"/>
          </w:tcPr>
          <w:p w14:paraId="1C9253C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0.558</w:t>
            </w:r>
          </w:p>
        </w:tc>
        <w:tc>
          <w:tcPr>
            <w:tcW w:w="1724" w:type="dxa"/>
            <w:tcBorders>
              <w:top w:val="nil"/>
              <w:left w:val="nil"/>
              <w:bottom w:val="nil"/>
              <w:right w:val="nil"/>
            </w:tcBorders>
            <w:vAlign w:val="bottom"/>
          </w:tcPr>
          <w:p w14:paraId="34A3F27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0.600</w:t>
            </w:r>
          </w:p>
        </w:tc>
        <w:tc>
          <w:tcPr>
            <w:tcW w:w="1724" w:type="dxa"/>
            <w:tcBorders>
              <w:top w:val="nil"/>
              <w:left w:val="nil"/>
              <w:bottom w:val="nil"/>
              <w:right w:val="nil"/>
            </w:tcBorders>
            <w:vAlign w:val="bottom"/>
          </w:tcPr>
          <w:p w14:paraId="109AD4B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0.801</w:t>
            </w:r>
          </w:p>
        </w:tc>
        <w:tc>
          <w:tcPr>
            <w:tcW w:w="305" w:type="dxa"/>
            <w:gridSpan w:val="2"/>
            <w:tcBorders>
              <w:top w:val="nil"/>
              <w:left w:val="nil"/>
              <w:bottom w:val="nil"/>
              <w:right w:val="nil"/>
            </w:tcBorders>
            <w:vAlign w:val="bottom"/>
          </w:tcPr>
          <w:p w14:paraId="1EE0585D"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1FAAAB5F"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0.570</w:t>
            </w:r>
          </w:p>
        </w:tc>
        <w:tc>
          <w:tcPr>
            <w:tcW w:w="1694" w:type="dxa"/>
            <w:gridSpan w:val="2"/>
            <w:tcBorders>
              <w:top w:val="nil"/>
              <w:left w:val="nil"/>
              <w:bottom w:val="nil"/>
              <w:right w:val="nil"/>
            </w:tcBorders>
            <w:vAlign w:val="bottom"/>
          </w:tcPr>
          <w:p w14:paraId="717D2F34"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0.611</w:t>
            </w:r>
          </w:p>
        </w:tc>
        <w:tc>
          <w:tcPr>
            <w:tcW w:w="1694" w:type="dxa"/>
            <w:gridSpan w:val="3"/>
            <w:tcBorders>
              <w:top w:val="nil"/>
              <w:left w:val="nil"/>
              <w:bottom w:val="nil"/>
              <w:right w:val="nil"/>
            </w:tcBorders>
            <w:vAlign w:val="bottom"/>
          </w:tcPr>
          <w:p w14:paraId="6A88D9F8"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0.851</w:t>
            </w:r>
          </w:p>
        </w:tc>
        <w:tc>
          <w:tcPr>
            <w:tcW w:w="305" w:type="dxa"/>
            <w:tcBorders>
              <w:top w:val="nil"/>
              <w:left w:val="nil"/>
              <w:bottom w:val="nil"/>
              <w:right w:val="nil"/>
            </w:tcBorders>
          </w:tcPr>
          <w:p w14:paraId="1F1EF781"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38FB36A4" w14:textId="77777777" w:rsidTr="004C09F1">
        <w:trPr>
          <w:gridAfter w:val="1"/>
          <w:wAfter w:w="239" w:type="dxa"/>
          <w:trHeight w:val="184"/>
        </w:trPr>
        <w:tc>
          <w:tcPr>
            <w:tcW w:w="4614" w:type="dxa"/>
            <w:tcBorders>
              <w:top w:val="nil"/>
              <w:left w:val="nil"/>
              <w:bottom w:val="nil"/>
              <w:right w:val="nil"/>
            </w:tcBorders>
            <w:vAlign w:val="bottom"/>
          </w:tcPr>
          <w:p w14:paraId="50BF16EB"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4DDF0300"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(13.75</w:t>
            </w:r>
            <w:r w:rsidRPr="009274C4">
              <w:rPr>
                <w:rFonts w:asciiTheme="majorBidi" w:hAnsiTheme="majorBidi" w:cstheme="majorBidi"/>
              </w:rPr>
              <w:t>)***</w:t>
            </w:r>
          </w:p>
        </w:tc>
        <w:tc>
          <w:tcPr>
            <w:tcW w:w="1724" w:type="dxa"/>
            <w:tcBorders>
              <w:top w:val="nil"/>
              <w:left w:val="nil"/>
              <w:bottom w:val="nil"/>
              <w:right w:val="nil"/>
            </w:tcBorders>
          </w:tcPr>
          <w:p w14:paraId="7F82E85E"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(14.72</w:t>
            </w:r>
            <w:r w:rsidRPr="009274C4">
              <w:rPr>
                <w:rFonts w:asciiTheme="majorBidi" w:hAnsiTheme="majorBidi" w:cstheme="majorBidi"/>
              </w:rPr>
              <w:t>)***</w:t>
            </w:r>
          </w:p>
        </w:tc>
        <w:tc>
          <w:tcPr>
            <w:tcW w:w="1724" w:type="dxa"/>
            <w:tcBorders>
              <w:top w:val="nil"/>
              <w:left w:val="nil"/>
              <w:bottom w:val="nil"/>
              <w:right w:val="nil"/>
            </w:tcBorders>
          </w:tcPr>
          <w:p w14:paraId="5C196864"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(7.70</w:t>
            </w:r>
            <w:r w:rsidRPr="009274C4">
              <w:rPr>
                <w:rFonts w:asciiTheme="majorBidi" w:hAnsiTheme="majorBidi" w:cstheme="majorBidi"/>
              </w:rPr>
              <w:t>)***</w:t>
            </w:r>
          </w:p>
        </w:tc>
        <w:tc>
          <w:tcPr>
            <w:tcW w:w="305" w:type="dxa"/>
            <w:gridSpan w:val="2"/>
            <w:tcBorders>
              <w:top w:val="nil"/>
              <w:left w:val="nil"/>
              <w:bottom w:val="nil"/>
              <w:right w:val="nil"/>
            </w:tcBorders>
          </w:tcPr>
          <w:p w14:paraId="55C6A31D"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406C60C2"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(13.96</w:t>
            </w:r>
            <w:r w:rsidRPr="009274C4">
              <w:rPr>
                <w:rFonts w:asciiTheme="majorBidi" w:hAnsiTheme="majorBidi" w:cstheme="majorBidi"/>
              </w:rPr>
              <w:t>)***</w:t>
            </w:r>
          </w:p>
        </w:tc>
        <w:tc>
          <w:tcPr>
            <w:tcW w:w="1694" w:type="dxa"/>
            <w:gridSpan w:val="2"/>
            <w:tcBorders>
              <w:top w:val="nil"/>
              <w:left w:val="nil"/>
              <w:bottom w:val="nil"/>
              <w:right w:val="nil"/>
            </w:tcBorders>
          </w:tcPr>
          <w:p w14:paraId="18C8C86C"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(15.11)***</w:t>
            </w:r>
          </w:p>
        </w:tc>
        <w:tc>
          <w:tcPr>
            <w:tcW w:w="1694" w:type="dxa"/>
            <w:gridSpan w:val="3"/>
            <w:tcBorders>
              <w:top w:val="nil"/>
              <w:left w:val="nil"/>
              <w:bottom w:val="nil"/>
              <w:right w:val="nil"/>
            </w:tcBorders>
          </w:tcPr>
          <w:p w14:paraId="69BD97D2"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(8.07)***</w:t>
            </w:r>
          </w:p>
        </w:tc>
        <w:tc>
          <w:tcPr>
            <w:tcW w:w="305" w:type="dxa"/>
            <w:tcBorders>
              <w:top w:val="nil"/>
              <w:left w:val="nil"/>
              <w:bottom w:val="nil"/>
              <w:right w:val="nil"/>
            </w:tcBorders>
          </w:tcPr>
          <w:p w14:paraId="29764329"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1B01DEFE" w14:textId="77777777" w:rsidTr="004C09F1">
        <w:trPr>
          <w:gridAfter w:val="1"/>
          <w:wAfter w:w="239" w:type="dxa"/>
          <w:trHeight w:val="195"/>
        </w:trPr>
        <w:tc>
          <w:tcPr>
            <w:tcW w:w="4614" w:type="dxa"/>
            <w:tcBorders>
              <w:top w:val="nil"/>
              <w:left w:val="nil"/>
              <w:bottom w:val="nil"/>
              <w:right w:val="nil"/>
            </w:tcBorders>
            <w:vAlign w:val="bottom"/>
          </w:tcPr>
          <w:p w14:paraId="186BF4A4"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t>Spatial lag of change in emigration rate (</w:t>
            </w:r>
            <w:r>
              <w:rPr>
                <w:rFonts w:asciiTheme="majorBidi" w:hAnsiTheme="majorBidi" w:cstheme="majorBidi"/>
              </w:rPr>
              <w:sym w:font="Symbol" w:char="F064"/>
            </w:r>
            <w:r>
              <w:rPr>
                <w:rFonts w:asciiTheme="majorBidi" w:hAnsiTheme="majorBidi" w:cstheme="majorBidi"/>
              </w:rPr>
              <w:t>)</w:t>
            </w:r>
          </w:p>
        </w:tc>
        <w:tc>
          <w:tcPr>
            <w:tcW w:w="1724" w:type="dxa"/>
            <w:tcBorders>
              <w:top w:val="nil"/>
              <w:left w:val="nil"/>
              <w:bottom w:val="nil"/>
              <w:right w:val="nil"/>
            </w:tcBorders>
            <w:vAlign w:val="bottom"/>
          </w:tcPr>
          <w:p w14:paraId="009500DD" w14:textId="77777777" w:rsidR="008868B3" w:rsidRPr="00B912BD"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0.183</w:t>
            </w:r>
          </w:p>
        </w:tc>
        <w:tc>
          <w:tcPr>
            <w:tcW w:w="1724" w:type="dxa"/>
            <w:tcBorders>
              <w:top w:val="nil"/>
              <w:left w:val="nil"/>
              <w:bottom w:val="nil"/>
              <w:right w:val="nil"/>
            </w:tcBorders>
            <w:vAlign w:val="bottom"/>
          </w:tcPr>
          <w:p w14:paraId="6F4EC41F"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0.911</w:t>
            </w:r>
          </w:p>
        </w:tc>
        <w:tc>
          <w:tcPr>
            <w:tcW w:w="1724" w:type="dxa"/>
            <w:tcBorders>
              <w:top w:val="nil"/>
              <w:left w:val="nil"/>
              <w:bottom w:val="nil"/>
              <w:right w:val="nil"/>
            </w:tcBorders>
            <w:vAlign w:val="bottom"/>
          </w:tcPr>
          <w:p w14:paraId="3BC6CF0D"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0.588</w:t>
            </w:r>
          </w:p>
        </w:tc>
        <w:tc>
          <w:tcPr>
            <w:tcW w:w="305" w:type="dxa"/>
            <w:gridSpan w:val="2"/>
            <w:tcBorders>
              <w:top w:val="nil"/>
              <w:left w:val="nil"/>
              <w:bottom w:val="nil"/>
              <w:right w:val="nil"/>
            </w:tcBorders>
            <w:vAlign w:val="bottom"/>
          </w:tcPr>
          <w:p w14:paraId="5501F96B"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vAlign w:val="bottom"/>
          </w:tcPr>
          <w:p w14:paraId="47CA5397"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0.195</w:t>
            </w:r>
          </w:p>
        </w:tc>
        <w:tc>
          <w:tcPr>
            <w:tcW w:w="1694" w:type="dxa"/>
            <w:gridSpan w:val="2"/>
            <w:tcBorders>
              <w:top w:val="nil"/>
              <w:left w:val="nil"/>
              <w:bottom w:val="nil"/>
              <w:right w:val="nil"/>
            </w:tcBorders>
            <w:vAlign w:val="bottom"/>
          </w:tcPr>
          <w:p w14:paraId="37F599E7"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0.932</w:t>
            </w:r>
          </w:p>
        </w:tc>
        <w:tc>
          <w:tcPr>
            <w:tcW w:w="1694" w:type="dxa"/>
            <w:gridSpan w:val="3"/>
            <w:tcBorders>
              <w:top w:val="nil"/>
              <w:left w:val="nil"/>
              <w:bottom w:val="nil"/>
              <w:right w:val="nil"/>
            </w:tcBorders>
            <w:vAlign w:val="bottom"/>
          </w:tcPr>
          <w:p w14:paraId="641E08C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0.581</w:t>
            </w:r>
          </w:p>
        </w:tc>
        <w:tc>
          <w:tcPr>
            <w:tcW w:w="305" w:type="dxa"/>
            <w:tcBorders>
              <w:top w:val="nil"/>
              <w:left w:val="nil"/>
              <w:bottom w:val="nil"/>
              <w:right w:val="nil"/>
            </w:tcBorders>
          </w:tcPr>
          <w:p w14:paraId="6F43E700"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1FDD732A" w14:textId="77777777" w:rsidTr="004C09F1">
        <w:trPr>
          <w:gridAfter w:val="1"/>
          <w:wAfter w:w="239" w:type="dxa"/>
          <w:trHeight w:val="184"/>
        </w:trPr>
        <w:tc>
          <w:tcPr>
            <w:tcW w:w="4614" w:type="dxa"/>
            <w:tcBorders>
              <w:top w:val="nil"/>
              <w:left w:val="nil"/>
              <w:bottom w:val="nil"/>
              <w:right w:val="nil"/>
            </w:tcBorders>
          </w:tcPr>
          <w:p w14:paraId="31D470A5" w14:textId="77777777" w:rsidR="008868B3" w:rsidRPr="006A0AC4" w:rsidRDefault="008868B3" w:rsidP="004C09F1">
            <w:pPr>
              <w:pStyle w:val="PlainText"/>
              <w:rPr>
                <w:rFonts w:asciiTheme="majorBidi" w:hAnsiTheme="majorBidi" w:cstheme="majorBidi"/>
              </w:rPr>
            </w:pPr>
          </w:p>
        </w:tc>
        <w:tc>
          <w:tcPr>
            <w:tcW w:w="1724" w:type="dxa"/>
            <w:tcBorders>
              <w:top w:val="nil"/>
              <w:left w:val="nil"/>
              <w:bottom w:val="nil"/>
              <w:right w:val="nil"/>
            </w:tcBorders>
          </w:tcPr>
          <w:p w14:paraId="3DF23086" w14:textId="77777777" w:rsidR="008868B3" w:rsidRPr="00B912BD"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(2.84)***</w:t>
            </w:r>
          </w:p>
        </w:tc>
        <w:tc>
          <w:tcPr>
            <w:tcW w:w="1724" w:type="dxa"/>
            <w:tcBorders>
              <w:top w:val="nil"/>
              <w:left w:val="nil"/>
              <w:bottom w:val="nil"/>
              <w:right w:val="nil"/>
            </w:tcBorders>
          </w:tcPr>
          <w:p w14:paraId="0F3C6291"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(9.76</w:t>
            </w:r>
            <w:r w:rsidRPr="009274C4">
              <w:rPr>
                <w:rFonts w:asciiTheme="majorBidi" w:hAnsiTheme="majorBidi" w:cstheme="majorBidi"/>
              </w:rPr>
              <w:t>)***</w:t>
            </w:r>
          </w:p>
        </w:tc>
        <w:tc>
          <w:tcPr>
            <w:tcW w:w="1724" w:type="dxa"/>
            <w:tcBorders>
              <w:top w:val="nil"/>
              <w:left w:val="nil"/>
              <w:bottom w:val="nil"/>
              <w:right w:val="nil"/>
            </w:tcBorders>
          </w:tcPr>
          <w:p w14:paraId="1A9E1F02"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(11.</w:t>
            </w:r>
            <w:r w:rsidRPr="009274C4">
              <w:rPr>
                <w:rFonts w:asciiTheme="majorBidi" w:hAnsiTheme="majorBidi" w:cstheme="majorBidi"/>
              </w:rPr>
              <w:t>5</w:t>
            </w:r>
            <w:r>
              <w:rPr>
                <w:rFonts w:asciiTheme="majorBidi" w:hAnsiTheme="majorBidi" w:cstheme="majorBidi"/>
              </w:rPr>
              <w:t>4</w:t>
            </w:r>
            <w:r w:rsidRPr="009274C4">
              <w:rPr>
                <w:rFonts w:asciiTheme="majorBidi" w:hAnsiTheme="majorBidi" w:cstheme="majorBidi"/>
              </w:rPr>
              <w:t>)***</w:t>
            </w:r>
          </w:p>
        </w:tc>
        <w:tc>
          <w:tcPr>
            <w:tcW w:w="305" w:type="dxa"/>
            <w:gridSpan w:val="2"/>
            <w:tcBorders>
              <w:top w:val="nil"/>
              <w:left w:val="nil"/>
              <w:bottom w:val="nil"/>
              <w:right w:val="nil"/>
            </w:tcBorders>
          </w:tcPr>
          <w:p w14:paraId="3F184A65"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21EAE726"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(2.84</w:t>
            </w:r>
            <w:r w:rsidRPr="009274C4">
              <w:rPr>
                <w:rFonts w:asciiTheme="majorBidi" w:hAnsiTheme="majorBidi" w:cstheme="majorBidi"/>
              </w:rPr>
              <w:t>)**</w:t>
            </w:r>
            <w:r>
              <w:rPr>
                <w:rFonts w:asciiTheme="majorBidi" w:hAnsiTheme="majorBidi" w:cstheme="majorBidi"/>
              </w:rPr>
              <w:t>*</w:t>
            </w:r>
          </w:p>
        </w:tc>
        <w:tc>
          <w:tcPr>
            <w:tcW w:w="1694" w:type="dxa"/>
            <w:gridSpan w:val="2"/>
            <w:tcBorders>
              <w:top w:val="nil"/>
              <w:left w:val="nil"/>
              <w:bottom w:val="nil"/>
              <w:right w:val="nil"/>
            </w:tcBorders>
          </w:tcPr>
          <w:p w14:paraId="4BB26A35"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(10.08)***</w:t>
            </w:r>
          </w:p>
        </w:tc>
        <w:tc>
          <w:tcPr>
            <w:tcW w:w="1694" w:type="dxa"/>
            <w:gridSpan w:val="3"/>
            <w:tcBorders>
              <w:top w:val="nil"/>
              <w:left w:val="nil"/>
              <w:bottom w:val="nil"/>
              <w:right w:val="nil"/>
            </w:tcBorders>
          </w:tcPr>
          <w:p w14:paraId="16A13F16"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(10.80)***</w:t>
            </w:r>
          </w:p>
        </w:tc>
        <w:tc>
          <w:tcPr>
            <w:tcW w:w="305" w:type="dxa"/>
            <w:tcBorders>
              <w:top w:val="nil"/>
              <w:left w:val="nil"/>
              <w:bottom w:val="nil"/>
              <w:right w:val="nil"/>
            </w:tcBorders>
          </w:tcPr>
          <w:p w14:paraId="42FDDB93"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0FA3BD82" w14:textId="77777777" w:rsidTr="004C09F1">
        <w:trPr>
          <w:gridAfter w:val="1"/>
          <w:wAfter w:w="239" w:type="dxa"/>
          <w:trHeight w:val="184"/>
        </w:trPr>
        <w:tc>
          <w:tcPr>
            <w:tcW w:w="4614" w:type="dxa"/>
            <w:tcBorders>
              <w:top w:val="nil"/>
              <w:left w:val="nil"/>
              <w:bottom w:val="nil"/>
              <w:right w:val="nil"/>
            </w:tcBorders>
          </w:tcPr>
          <w:p w14:paraId="0D97E728" w14:textId="77777777" w:rsidR="008868B3" w:rsidRPr="00413414" w:rsidRDefault="008868B3" w:rsidP="004C09F1">
            <w:pPr>
              <w:pStyle w:val="PlainText"/>
              <w:rPr>
                <w:rFonts w:asciiTheme="majorBidi" w:hAnsiTheme="majorBidi" w:cstheme="majorBidi"/>
                <w:vertAlign w:val="superscript"/>
              </w:rPr>
            </w:pPr>
            <w:r>
              <w:rPr>
                <w:rFonts w:asciiTheme="majorBidi" w:hAnsiTheme="majorBidi" w:cstheme="majorBidi"/>
              </w:rPr>
              <w:t>Pseudo-</w:t>
            </w:r>
            <w:r>
              <w:rPr>
                <w:rFonts w:asciiTheme="majorBidi" w:hAnsiTheme="majorBidi" w:cstheme="majorBidi"/>
                <w:i/>
                <w:iCs/>
              </w:rPr>
              <w:t>R</w:t>
            </w:r>
            <w:r>
              <w:rPr>
                <w:rFonts w:asciiTheme="majorBidi" w:hAnsiTheme="majorBidi" w:cstheme="majorBidi"/>
                <w:vertAlign w:val="superscript"/>
              </w:rPr>
              <w:t>2</w:t>
            </w:r>
          </w:p>
        </w:tc>
        <w:tc>
          <w:tcPr>
            <w:tcW w:w="1724" w:type="dxa"/>
            <w:tcBorders>
              <w:top w:val="nil"/>
              <w:left w:val="nil"/>
              <w:bottom w:val="nil"/>
              <w:right w:val="nil"/>
            </w:tcBorders>
          </w:tcPr>
          <w:p w14:paraId="178B954B" w14:textId="77777777" w:rsidR="008868B3" w:rsidRPr="00B912BD"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0.1513</w:t>
            </w:r>
          </w:p>
        </w:tc>
        <w:tc>
          <w:tcPr>
            <w:tcW w:w="1724" w:type="dxa"/>
            <w:tcBorders>
              <w:top w:val="nil"/>
              <w:left w:val="nil"/>
              <w:bottom w:val="nil"/>
              <w:right w:val="nil"/>
            </w:tcBorders>
          </w:tcPr>
          <w:p w14:paraId="60EB14B8" w14:textId="77777777" w:rsidR="008868B3" w:rsidRPr="009274C4" w:rsidRDefault="008868B3" w:rsidP="004C09F1">
            <w:pPr>
              <w:pStyle w:val="PlainText"/>
              <w:tabs>
                <w:tab w:val="decimal" w:pos="567"/>
              </w:tabs>
              <w:rPr>
                <w:rFonts w:asciiTheme="majorBidi" w:hAnsiTheme="majorBidi" w:cstheme="majorBidi"/>
              </w:rPr>
            </w:pPr>
            <w:r w:rsidRPr="00B912BD">
              <w:rPr>
                <w:rFonts w:asciiTheme="majorBidi" w:hAnsiTheme="majorBidi" w:cstheme="majorBidi"/>
              </w:rPr>
              <w:t>0.1211</w:t>
            </w:r>
          </w:p>
        </w:tc>
        <w:tc>
          <w:tcPr>
            <w:tcW w:w="1724" w:type="dxa"/>
            <w:tcBorders>
              <w:top w:val="nil"/>
              <w:left w:val="nil"/>
              <w:bottom w:val="nil"/>
              <w:right w:val="nil"/>
            </w:tcBorders>
          </w:tcPr>
          <w:p w14:paraId="3586B2B5"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0.2935</w:t>
            </w:r>
          </w:p>
        </w:tc>
        <w:tc>
          <w:tcPr>
            <w:tcW w:w="305" w:type="dxa"/>
            <w:gridSpan w:val="2"/>
            <w:tcBorders>
              <w:top w:val="nil"/>
              <w:left w:val="nil"/>
              <w:bottom w:val="nil"/>
              <w:right w:val="nil"/>
            </w:tcBorders>
          </w:tcPr>
          <w:p w14:paraId="0B8297C2" w14:textId="77777777" w:rsidR="008868B3" w:rsidRPr="007F68BA"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nil"/>
              <w:right w:val="nil"/>
            </w:tcBorders>
          </w:tcPr>
          <w:p w14:paraId="2C04A453"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0.1542</w:t>
            </w:r>
          </w:p>
        </w:tc>
        <w:tc>
          <w:tcPr>
            <w:tcW w:w="1694" w:type="dxa"/>
            <w:gridSpan w:val="2"/>
            <w:tcBorders>
              <w:top w:val="nil"/>
              <w:left w:val="nil"/>
              <w:bottom w:val="nil"/>
              <w:right w:val="nil"/>
            </w:tcBorders>
          </w:tcPr>
          <w:p w14:paraId="4920DC7E"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0.1247</w:t>
            </w:r>
          </w:p>
        </w:tc>
        <w:tc>
          <w:tcPr>
            <w:tcW w:w="1694" w:type="dxa"/>
            <w:gridSpan w:val="3"/>
            <w:tcBorders>
              <w:top w:val="nil"/>
              <w:left w:val="nil"/>
              <w:bottom w:val="nil"/>
              <w:right w:val="nil"/>
            </w:tcBorders>
          </w:tcPr>
          <w:p w14:paraId="0CB7AD89" w14:textId="77777777" w:rsidR="008868B3" w:rsidRPr="008F30EC" w:rsidRDefault="008868B3" w:rsidP="004C09F1">
            <w:pPr>
              <w:pStyle w:val="PlainText"/>
              <w:tabs>
                <w:tab w:val="decimal" w:pos="680"/>
              </w:tabs>
              <w:rPr>
                <w:rFonts w:asciiTheme="majorBidi" w:hAnsiTheme="majorBidi" w:cstheme="majorBidi"/>
              </w:rPr>
            </w:pPr>
            <w:r w:rsidRPr="008F30EC">
              <w:rPr>
                <w:rFonts w:asciiTheme="majorBidi" w:hAnsiTheme="majorBidi" w:cstheme="majorBidi"/>
              </w:rPr>
              <w:t>0.303</w:t>
            </w:r>
          </w:p>
        </w:tc>
        <w:tc>
          <w:tcPr>
            <w:tcW w:w="305" w:type="dxa"/>
            <w:tcBorders>
              <w:top w:val="nil"/>
              <w:left w:val="nil"/>
              <w:bottom w:val="nil"/>
              <w:right w:val="nil"/>
            </w:tcBorders>
          </w:tcPr>
          <w:p w14:paraId="7D89197D"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4CFFF9D2" w14:textId="77777777" w:rsidTr="004C09F1">
        <w:trPr>
          <w:gridAfter w:val="1"/>
          <w:wAfter w:w="239" w:type="dxa"/>
          <w:trHeight w:val="172"/>
        </w:trPr>
        <w:tc>
          <w:tcPr>
            <w:tcW w:w="4614" w:type="dxa"/>
            <w:tcBorders>
              <w:top w:val="nil"/>
              <w:left w:val="nil"/>
              <w:bottom w:val="single" w:sz="4" w:space="0" w:color="auto"/>
              <w:right w:val="nil"/>
            </w:tcBorders>
          </w:tcPr>
          <w:p w14:paraId="17A9E9B0" w14:textId="77777777" w:rsidR="008868B3" w:rsidRPr="006A0AC4" w:rsidRDefault="008868B3" w:rsidP="004C09F1">
            <w:pPr>
              <w:pStyle w:val="PlainText"/>
              <w:rPr>
                <w:rFonts w:asciiTheme="majorBidi" w:hAnsiTheme="majorBidi" w:cstheme="majorBidi"/>
              </w:rPr>
            </w:pPr>
            <w:r>
              <w:rPr>
                <w:rFonts w:asciiTheme="majorBidi" w:hAnsiTheme="majorBidi" w:cstheme="majorBidi"/>
              </w:rPr>
              <w:t>Wald test for model (Chi-squared, 13 df)</w:t>
            </w:r>
          </w:p>
        </w:tc>
        <w:tc>
          <w:tcPr>
            <w:tcW w:w="1724" w:type="dxa"/>
            <w:tcBorders>
              <w:top w:val="nil"/>
              <w:left w:val="nil"/>
              <w:bottom w:val="single" w:sz="4" w:space="0" w:color="auto"/>
              <w:right w:val="nil"/>
            </w:tcBorders>
          </w:tcPr>
          <w:p w14:paraId="6C76C706"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422.79</w:t>
            </w:r>
          </w:p>
        </w:tc>
        <w:tc>
          <w:tcPr>
            <w:tcW w:w="1724" w:type="dxa"/>
            <w:tcBorders>
              <w:top w:val="nil"/>
              <w:left w:val="nil"/>
              <w:bottom w:val="single" w:sz="4" w:space="0" w:color="auto"/>
              <w:right w:val="nil"/>
            </w:tcBorders>
          </w:tcPr>
          <w:p w14:paraId="23BE12F7" w14:textId="77777777" w:rsidR="008868B3" w:rsidRPr="009274C4" w:rsidRDefault="008868B3" w:rsidP="004C09F1">
            <w:pPr>
              <w:pStyle w:val="PlainText"/>
              <w:tabs>
                <w:tab w:val="decimal" w:pos="567"/>
              </w:tabs>
              <w:rPr>
                <w:rFonts w:asciiTheme="majorBidi" w:hAnsiTheme="majorBidi" w:cstheme="majorBidi"/>
              </w:rPr>
            </w:pPr>
            <w:r>
              <w:rPr>
                <w:rFonts w:asciiTheme="majorBidi" w:hAnsiTheme="majorBidi" w:cstheme="majorBidi"/>
              </w:rPr>
              <w:t>487</w:t>
            </w:r>
            <w:r w:rsidRPr="009274C4">
              <w:rPr>
                <w:rFonts w:asciiTheme="majorBidi" w:hAnsiTheme="majorBidi" w:cstheme="majorBidi"/>
              </w:rPr>
              <w:t>.</w:t>
            </w:r>
            <w:r>
              <w:rPr>
                <w:rFonts w:asciiTheme="majorBidi" w:hAnsiTheme="majorBidi" w:cstheme="majorBidi"/>
              </w:rPr>
              <w:t>6</w:t>
            </w:r>
            <w:r w:rsidRPr="009274C4">
              <w:rPr>
                <w:rFonts w:asciiTheme="majorBidi" w:hAnsiTheme="majorBidi" w:cstheme="majorBidi"/>
              </w:rPr>
              <w:t>3</w:t>
            </w:r>
          </w:p>
        </w:tc>
        <w:tc>
          <w:tcPr>
            <w:tcW w:w="1724" w:type="dxa"/>
            <w:tcBorders>
              <w:top w:val="nil"/>
              <w:left w:val="nil"/>
              <w:bottom w:val="single" w:sz="4" w:space="0" w:color="auto"/>
              <w:right w:val="nil"/>
            </w:tcBorders>
          </w:tcPr>
          <w:p w14:paraId="4DEA42DB" w14:textId="77777777" w:rsidR="008868B3" w:rsidRPr="009274C4" w:rsidRDefault="008868B3" w:rsidP="004C09F1">
            <w:pPr>
              <w:pStyle w:val="PlainText"/>
              <w:tabs>
                <w:tab w:val="decimal" w:pos="567"/>
              </w:tabs>
              <w:rPr>
                <w:rFonts w:asciiTheme="majorBidi" w:hAnsiTheme="majorBidi" w:cstheme="majorBidi"/>
              </w:rPr>
            </w:pPr>
            <w:r w:rsidRPr="009274C4">
              <w:rPr>
                <w:rFonts w:asciiTheme="majorBidi" w:hAnsiTheme="majorBidi" w:cstheme="majorBidi"/>
              </w:rPr>
              <w:t>2</w:t>
            </w:r>
            <w:r>
              <w:rPr>
                <w:rFonts w:asciiTheme="majorBidi" w:hAnsiTheme="majorBidi" w:cstheme="majorBidi"/>
              </w:rPr>
              <w:t>065.32</w:t>
            </w:r>
          </w:p>
        </w:tc>
        <w:tc>
          <w:tcPr>
            <w:tcW w:w="305" w:type="dxa"/>
            <w:gridSpan w:val="2"/>
            <w:tcBorders>
              <w:top w:val="nil"/>
              <w:left w:val="nil"/>
              <w:bottom w:val="single" w:sz="4" w:space="0" w:color="auto"/>
              <w:right w:val="nil"/>
            </w:tcBorders>
          </w:tcPr>
          <w:p w14:paraId="2F139D15" w14:textId="77777777" w:rsidR="008868B3" w:rsidRPr="006A0AC4" w:rsidRDefault="008868B3" w:rsidP="004C09F1">
            <w:pPr>
              <w:pStyle w:val="PlainText"/>
              <w:tabs>
                <w:tab w:val="decimal" w:pos="397"/>
              </w:tabs>
              <w:rPr>
                <w:rFonts w:asciiTheme="majorBidi" w:hAnsiTheme="majorBidi" w:cstheme="majorBidi"/>
              </w:rPr>
            </w:pPr>
          </w:p>
        </w:tc>
        <w:tc>
          <w:tcPr>
            <w:tcW w:w="1694" w:type="dxa"/>
            <w:gridSpan w:val="2"/>
            <w:tcBorders>
              <w:top w:val="nil"/>
              <w:left w:val="nil"/>
              <w:bottom w:val="single" w:sz="4" w:space="0" w:color="auto"/>
              <w:right w:val="nil"/>
            </w:tcBorders>
          </w:tcPr>
          <w:p w14:paraId="1E7DFA16" w14:textId="77777777" w:rsidR="008868B3" w:rsidRPr="009274C4" w:rsidRDefault="008868B3" w:rsidP="004C09F1">
            <w:pPr>
              <w:pStyle w:val="PlainText"/>
              <w:tabs>
                <w:tab w:val="decimal" w:pos="680"/>
              </w:tabs>
              <w:rPr>
                <w:rFonts w:asciiTheme="majorBidi" w:hAnsiTheme="majorBidi" w:cstheme="majorBidi"/>
              </w:rPr>
            </w:pPr>
            <w:r>
              <w:rPr>
                <w:rFonts w:asciiTheme="majorBidi" w:hAnsiTheme="majorBidi" w:cstheme="majorBidi"/>
              </w:rPr>
              <w:t>452.00</w:t>
            </w:r>
          </w:p>
        </w:tc>
        <w:tc>
          <w:tcPr>
            <w:tcW w:w="1694" w:type="dxa"/>
            <w:gridSpan w:val="2"/>
            <w:tcBorders>
              <w:top w:val="nil"/>
              <w:left w:val="nil"/>
              <w:bottom w:val="single" w:sz="4" w:space="0" w:color="auto"/>
              <w:right w:val="nil"/>
            </w:tcBorders>
          </w:tcPr>
          <w:p w14:paraId="61EFCE18" w14:textId="77777777" w:rsidR="008868B3" w:rsidRPr="004F75CB" w:rsidRDefault="008868B3" w:rsidP="004C09F1">
            <w:pPr>
              <w:pStyle w:val="PlainText"/>
              <w:tabs>
                <w:tab w:val="decimal" w:pos="680"/>
              </w:tabs>
              <w:rPr>
                <w:rFonts w:asciiTheme="majorBidi" w:hAnsiTheme="majorBidi" w:cstheme="majorBidi"/>
              </w:rPr>
            </w:pPr>
            <w:r w:rsidRPr="004F75CB">
              <w:rPr>
                <w:rFonts w:asciiTheme="majorBidi" w:hAnsiTheme="majorBidi" w:cstheme="majorBidi"/>
              </w:rPr>
              <w:t>516.13</w:t>
            </w:r>
          </w:p>
        </w:tc>
        <w:tc>
          <w:tcPr>
            <w:tcW w:w="1694" w:type="dxa"/>
            <w:gridSpan w:val="3"/>
            <w:tcBorders>
              <w:top w:val="nil"/>
              <w:left w:val="nil"/>
              <w:bottom w:val="single" w:sz="4" w:space="0" w:color="auto"/>
              <w:right w:val="nil"/>
            </w:tcBorders>
          </w:tcPr>
          <w:p w14:paraId="47C26016" w14:textId="77777777" w:rsidR="008868B3" w:rsidRPr="008F30EC" w:rsidRDefault="008868B3" w:rsidP="004C09F1">
            <w:pPr>
              <w:pStyle w:val="PlainText"/>
              <w:tabs>
                <w:tab w:val="decimal" w:pos="680"/>
              </w:tabs>
              <w:rPr>
                <w:rFonts w:asciiTheme="majorBidi" w:hAnsiTheme="majorBidi" w:cstheme="majorBidi"/>
              </w:rPr>
            </w:pPr>
            <w:r>
              <w:rPr>
                <w:rFonts w:asciiTheme="majorBidi" w:hAnsiTheme="majorBidi" w:cstheme="majorBidi"/>
              </w:rPr>
              <w:t xml:space="preserve"> </w:t>
            </w:r>
            <w:r w:rsidRPr="008F30EC">
              <w:rPr>
                <w:rFonts w:asciiTheme="majorBidi" w:hAnsiTheme="majorBidi" w:cstheme="majorBidi"/>
              </w:rPr>
              <w:t>2147.66</w:t>
            </w:r>
          </w:p>
        </w:tc>
        <w:tc>
          <w:tcPr>
            <w:tcW w:w="305" w:type="dxa"/>
            <w:tcBorders>
              <w:top w:val="nil"/>
              <w:left w:val="nil"/>
              <w:bottom w:val="single" w:sz="4" w:space="0" w:color="auto"/>
              <w:right w:val="nil"/>
            </w:tcBorders>
          </w:tcPr>
          <w:p w14:paraId="06ECFF04" w14:textId="77777777" w:rsidR="008868B3" w:rsidRPr="007F68BA" w:rsidRDefault="008868B3" w:rsidP="004C09F1">
            <w:pPr>
              <w:pStyle w:val="PlainText"/>
              <w:tabs>
                <w:tab w:val="decimal" w:pos="397"/>
              </w:tabs>
              <w:rPr>
                <w:rFonts w:asciiTheme="majorBidi" w:hAnsiTheme="majorBidi" w:cstheme="majorBidi"/>
              </w:rPr>
            </w:pPr>
          </w:p>
        </w:tc>
      </w:tr>
      <w:tr w:rsidR="008868B3" w:rsidRPr="007F68BA" w14:paraId="67223603" w14:textId="77777777" w:rsidTr="004C09F1">
        <w:trPr>
          <w:gridAfter w:val="1"/>
          <w:wAfter w:w="239" w:type="dxa"/>
          <w:trHeight w:val="172"/>
        </w:trPr>
        <w:tc>
          <w:tcPr>
            <w:tcW w:w="15173" w:type="dxa"/>
            <w:gridSpan w:val="13"/>
            <w:tcBorders>
              <w:top w:val="single" w:sz="4" w:space="0" w:color="auto"/>
              <w:left w:val="nil"/>
              <w:bottom w:val="nil"/>
              <w:right w:val="nil"/>
            </w:tcBorders>
          </w:tcPr>
          <w:p w14:paraId="131FBE11" w14:textId="77777777" w:rsidR="008868B3" w:rsidRDefault="008868B3" w:rsidP="004C09F1">
            <w:pPr>
              <w:pStyle w:val="PlainText"/>
              <w:tabs>
                <w:tab w:val="decimal" w:pos="680"/>
              </w:tabs>
              <w:rPr>
                <w:rFonts w:asciiTheme="majorBidi" w:hAnsiTheme="majorBidi" w:cstheme="majorBidi"/>
              </w:rPr>
            </w:pPr>
            <w:r w:rsidRPr="003777ED">
              <w:rPr>
                <w:rFonts w:asciiTheme="majorBidi" w:hAnsiTheme="majorBidi" w:cstheme="majorBidi"/>
                <w:i/>
                <w:iCs/>
                <w:sz w:val="18"/>
                <w:szCs w:val="18"/>
              </w:rPr>
              <w:t xml:space="preserve">Notes: </w:t>
            </w:r>
            <w:r w:rsidRPr="003777ED">
              <w:rPr>
                <w:rFonts w:asciiTheme="majorBidi" w:hAnsiTheme="majorBidi" w:cstheme="majorBidi"/>
                <w:sz w:val="18"/>
                <w:szCs w:val="18"/>
              </w:rPr>
              <w:t>Estimates are from generalized spatial two-stage least squares with heteroscedastic</w:t>
            </w:r>
            <w:r>
              <w:rPr>
                <w:rFonts w:asciiTheme="majorBidi" w:hAnsiTheme="majorBidi" w:cstheme="majorBidi"/>
                <w:sz w:val="18"/>
                <w:szCs w:val="18"/>
              </w:rPr>
              <w:t xml:space="preserve"> errors</w:t>
            </w:r>
            <w:r w:rsidRPr="003777ED">
              <w:rPr>
                <w:rFonts w:asciiTheme="majorBidi" w:hAnsiTheme="majorBidi" w:cstheme="majorBidi"/>
                <w:sz w:val="18"/>
                <w:szCs w:val="18"/>
              </w:rPr>
              <w:t xml:space="preserve">. </w:t>
            </w:r>
            <w:r w:rsidRPr="003777ED">
              <w:rPr>
                <w:rFonts w:asciiTheme="majorBidi" w:hAnsiTheme="majorBidi" w:cstheme="majorBidi"/>
                <w:i/>
                <w:iCs/>
                <w:sz w:val="18"/>
                <w:szCs w:val="18"/>
              </w:rPr>
              <w:t>N</w:t>
            </w:r>
            <w:r w:rsidRPr="003777ED">
              <w:rPr>
                <w:rFonts w:asciiTheme="majorBidi" w:hAnsiTheme="majorBidi" w:cstheme="majorBidi"/>
                <w:sz w:val="18"/>
                <w:szCs w:val="18"/>
              </w:rPr>
              <w:t>=</w:t>
            </w:r>
            <w:r>
              <w:rPr>
                <w:rFonts w:asciiTheme="majorBidi" w:hAnsiTheme="majorBidi" w:cstheme="majorBidi"/>
                <w:sz w:val="18"/>
                <w:szCs w:val="18"/>
              </w:rPr>
              <w:t xml:space="preserve">3982 VDCs. Variables measured in changes (shown by </w:t>
            </w:r>
            <w:r w:rsidRPr="003777ED">
              <w:rPr>
                <w:rFonts w:ascii="Symbol" w:hAnsi="Symbol" w:cstheme="majorBidi"/>
                <w:sz w:val="18"/>
                <w:szCs w:val="18"/>
              </w:rPr>
              <w:t></w:t>
            </w:r>
            <w:r>
              <w:rPr>
                <w:rFonts w:ascii="Symbol" w:hAnsi="Symbol" w:cstheme="majorBidi"/>
                <w:sz w:val="18"/>
                <w:szCs w:val="18"/>
              </w:rPr>
              <w:t></w:t>
            </w:r>
            <w:r>
              <w:rPr>
                <w:rFonts w:asciiTheme="majorBidi" w:hAnsiTheme="majorBidi" w:cstheme="majorBidi"/>
                <w:sz w:val="18"/>
                <w:szCs w:val="18"/>
              </w:rPr>
              <w:t xml:space="preserve"> are for the change from 2001 to 2011. </w:t>
            </w:r>
            <w:proofErr w:type="spellStart"/>
            <w:r>
              <w:rPr>
                <w:rFonts w:asciiTheme="majorBidi" w:hAnsiTheme="majorBidi" w:cstheme="majorBidi"/>
                <w:sz w:val="18"/>
                <w:szCs w:val="18"/>
                <w:vertAlign w:val="superscript"/>
              </w:rPr>
              <w:t>a</w:t>
            </w:r>
            <w:r w:rsidRPr="009278EA">
              <w:rPr>
                <w:rFonts w:asciiTheme="majorBidi" w:hAnsiTheme="majorBidi" w:cstheme="majorBidi"/>
                <w:i/>
                <w:iCs/>
                <w:sz w:val="18"/>
                <w:szCs w:val="18"/>
              </w:rPr>
              <w:t>Other</w:t>
            </w:r>
            <w:proofErr w:type="spellEnd"/>
            <w:r>
              <w:rPr>
                <w:rFonts w:asciiTheme="majorBidi" w:hAnsiTheme="majorBidi" w:cstheme="majorBidi"/>
                <w:sz w:val="18"/>
                <w:szCs w:val="18"/>
              </w:rPr>
              <w:t xml:space="preserve"> is </w:t>
            </w:r>
            <w:r w:rsidRPr="0040171C">
              <w:rPr>
                <w:rFonts w:asciiTheme="majorBidi" w:hAnsiTheme="majorBidi" w:cstheme="majorBidi"/>
                <w:noProof/>
                <w:sz w:val="18"/>
                <w:szCs w:val="18"/>
              </w:rPr>
              <w:t>other</w:t>
            </w:r>
            <w:r>
              <w:rPr>
                <w:rFonts w:asciiTheme="majorBidi" w:hAnsiTheme="majorBidi" w:cstheme="majorBidi"/>
                <w:sz w:val="18"/>
                <w:szCs w:val="18"/>
              </w:rPr>
              <w:t xml:space="preserve"> Asia and </w:t>
            </w:r>
            <w:r w:rsidRPr="0040171C">
              <w:rPr>
                <w:rFonts w:asciiTheme="majorBidi" w:hAnsiTheme="majorBidi" w:cstheme="majorBidi"/>
                <w:noProof/>
                <w:sz w:val="18"/>
                <w:szCs w:val="18"/>
              </w:rPr>
              <w:t>Middle</w:t>
            </w:r>
            <w:r>
              <w:rPr>
                <w:rFonts w:asciiTheme="majorBidi" w:hAnsiTheme="majorBidi" w:cstheme="majorBidi"/>
                <w:sz w:val="18"/>
                <w:szCs w:val="18"/>
              </w:rPr>
              <w:t xml:space="preserve"> East.</w:t>
            </w:r>
          </w:p>
        </w:tc>
        <w:tc>
          <w:tcPr>
            <w:tcW w:w="305" w:type="dxa"/>
            <w:tcBorders>
              <w:top w:val="single" w:sz="4" w:space="0" w:color="auto"/>
              <w:left w:val="nil"/>
              <w:bottom w:val="nil"/>
              <w:right w:val="nil"/>
            </w:tcBorders>
          </w:tcPr>
          <w:p w14:paraId="43CB3E4F" w14:textId="77777777" w:rsidR="008868B3" w:rsidRPr="007F68BA" w:rsidRDefault="008868B3" w:rsidP="004C09F1">
            <w:pPr>
              <w:pStyle w:val="PlainText"/>
              <w:tabs>
                <w:tab w:val="decimal" w:pos="397"/>
              </w:tabs>
              <w:rPr>
                <w:rFonts w:asciiTheme="majorBidi" w:hAnsiTheme="majorBidi" w:cstheme="majorBidi"/>
              </w:rPr>
            </w:pPr>
          </w:p>
        </w:tc>
      </w:tr>
    </w:tbl>
    <w:p w14:paraId="17138192" w14:textId="77777777" w:rsidR="00592514" w:rsidRDefault="00592514">
      <w:pPr>
        <w:rPr>
          <w:rFonts w:eastAsiaTheme="minorEastAsia"/>
        </w:rPr>
        <w:sectPr w:rsidR="00592514" w:rsidSect="004C09F1">
          <w:pgSz w:w="16838" w:h="11906" w:orient="landscape" w:code="9"/>
          <w:pgMar w:top="851" w:right="1440" w:bottom="1440" w:left="1440" w:header="709" w:footer="709" w:gutter="0"/>
          <w:cols w:space="708"/>
          <w:titlePg/>
          <w:docGrid w:linePitch="360"/>
        </w:sectPr>
      </w:pPr>
    </w:p>
    <w:p w14:paraId="7E1BABA8" w14:textId="31273007" w:rsidR="00E45042" w:rsidRDefault="00F05B87" w:rsidP="003C3A36">
      <w:pPr>
        <w:autoSpaceDE w:val="0"/>
        <w:autoSpaceDN w:val="0"/>
        <w:adjustRightInd w:val="0"/>
        <w:spacing w:after="0" w:line="288" w:lineRule="auto"/>
        <w:ind w:firstLine="720"/>
        <w:jc w:val="both"/>
        <w:rPr>
          <w:rFonts w:eastAsiaTheme="minorEastAsia"/>
        </w:rPr>
      </w:pPr>
      <w:r>
        <w:rPr>
          <w:rFonts w:eastAsiaTheme="minorEastAsia"/>
        </w:rPr>
        <w:lastRenderedPageBreak/>
        <w:t>Before turning to the estimates of direct, indirect, and total effects, we comment on two other aspects of the results in Table 2.</w:t>
      </w:r>
      <w:r w:rsidR="007B37E7">
        <w:rPr>
          <w:rFonts w:eastAsiaTheme="minorEastAsia"/>
        </w:rPr>
        <w:t xml:space="preserve"> First, several control variables show significant effects, particularly the change in the </w:t>
      </w:r>
      <w:r w:rsidR="00E45042" w:rsidRPr="009B653D">
        <w:rPr>
          <w:rFonts w:eastAsiaTheme="minorEastAsia"/>
          <w:noProof/>
        </w:rPr>
        <w:t xml:space="preserve">working </w:t>
      </w:r>
      <w:r w:rsidR="007B37E7" w:rsidRPr="009B653D">
        <w:rPr>
          <w:rFonts w:eastAsiaTheme="minorEastAsia"/>
          <w:noProof/>
        </w:rPr>
        <w:t>age</w:t>
      </w:r>
      <w:r w:rsidR="007B37E7">
        <w:rPr>
          <w:rFonts w:eastAsiaTheme="minorEastAsia"/>
        </w:rPr>
        <w:t xml:space="preserve"> </w:t>
      </w:r>
      <w:r w:rsidR="00E45042">
        <w:rPr>
          <w:rFonts w:eastAsiaTheme="minorEastAsia"/>
        </w:rPr>
        <w:t>share of the total population (which rose on average by 1.4 percentage points but with a wide range across VDCs)</w:t>
      </w:r>
      <w:r w:rsidR="00104EBA">
        <w:rPr>
          <w:rFonts w:eastAsiaTheme="minorEastAsia"/>
        </w:rPr>
        <w:t xml:space="preserve">. Improvements in the level of human capital, in terms of the change in the literacy rate (which rose 17 points over the decade) and in the share of </w:t>
      </w:r>
      <w:r w:rsidR="00104EBA" w:rsidRPr="009B653D">
        <w:rPr>
          <w:rFonts w:eastAsiaTheme="minorEastAsia"/>
          <w:noProof/>
        </w:rPr>
        <w:t>working age</w:t>
      </w:r>
      <w:r w:rsidR="00104EBA">
        <w:rPr>
          <w:rFonts w:eastAsiaTheme="minorEastAsia"/>
        </w:rPr>
        <w:t xml:space="preserve"> individuals with at least eight years of schooling (a share which rose by one-tenth over the decade) generally depress the rate of increase in the emigration rate, especially with the spatially lagged terms. This suggests that emigration is especially a vent for surplus unskilled labour from Nepal. There is less rise in the emigration rate in VDCs that had faster urban economic growth </w:t>
      </w:r>
      <w:r w:rsidR="000129C1">
        <w:rPr>
          <w:rFonts w:eastAsiaTheme="minorEastAsia"/>
        </w:rPr>
        <w:t xml:space="preserve">(as proxied by night lights) </w:t>
      </w:r>
      <w:r w:rsidR="00104EBA">
        <w:rPr>
          <w:rFonts w:eastAsiaTheme="minorEastAsia"/>
        </w:rPr>
        <w:t xml:space="preserve">but with imprecisely estimated coefficients. </w:t>
      </w:r>
      <w:r w:rsidR="006259C0">
        <w:rPr>
          <w:rFonts w:eastAsiaTheme="minorEastAsia"/>
        </w:rPr>
        <w:t xml:space="preserve">For a VDC on the border with India there was a bigger rise in the emigration rate to India, by almost four persons per thousand, but the spatial lag of the same effect is negative </w:t>
      </w:r>
      <w:r w:rsidR="006259C0" w:rsidRPr="009B653D">
        <w:rPr>
          <w:rFonts w:eastAsiaTheme="minorEastAsia"/>
          <w:noProof/>
        </w:rPr>
        <w:t>and</w:t>
      </w:r>
      <w:r w:rsidR="006259C0">
        <w:rPr>
          <w:rFonts w:eastAsiaTheme="minorEastAsia"/>
        </w:rPr>
        <w:t xml:space="preserve"> so it is </w:t>
      </w:r>
      <w:r w:rsidR="006259C0" w:rsidRPr="009B653D">
        <w:rPr>
          <w:rFonts w:eastAsiaTheme="minorEastAsia"/>
          <w:noProof/>
        </w:rPr>
        <w:t>only</w:t>
      </w:r>
      <w:r w:rsidR="006259C0">
        <w:rPr>
          <w:rFonts w:eastAsiaTheme="minorEastAsia"/>
        </w:rPr>
        <w:t xml:space="preserve"> after the equation (3) estimates are computed that a clear picture of the total effect will be available.</w:t>
      </w:r>
    </w:p>
    <w:p w14:paraId="0E5CD7AB" w14:textId="77777777" w:rsidR="0029408F" w:rsidRDefault="0029408F" w:rsidP="00AF0F8C">
      <w:pPr>
        <w:autoSpaceDE w:val="0"/>
        <w:autoSpaceDN w:val="0"/>
        <w:adjustRightInd w:val="0"/>
        <w:spacing w:after="0" w:line="288" w:lineRule="auto"/>
        <w:jc w:val="both"/>
        <w:rPr>
          <w:rFonts w:eastAsiaTheme="minorEastAsia"/>
        </w:rPr>
      </w:pPr>
    </w:p>
    <w:p w14:paraId="22B777E8" w14:textId="77777777" w:rsidR="00D93C8F" w:rsidRDefault="006259C0" w:rsidP="00AF0F8C">
      <w:pPr>
        <w:autoSpaceDE w:val="0"/>
        <w:autoSpaceDN w:val="0"/>
        <w:adjustRightInd w:val="0"/>
        <w:spacing w:after="0" w:line="288" w:lineRule="auto"/>
        <w:jc w:val="both"/>
        <w:rPr>
          <w:rFonts w:eastAsiaTheme="minorEastAsia"/>
        </w:rPr>
      </w:pPr>
      <w:r>
        <w:rPr>
          <w:rFonts w:eastAsiaTheme="minorEastAsia"/>
        </w:rPr>
        <w:tab/>
      </w:r>
      <w:r w:rsidR="008D4EC6">
        <w:rPr>
          <w:rFonts w:eastAsiaTheme="minorEastAsia"/>
        </w:rPr>
        <w:t xml:space="preserve">The temporal lag of the emigration rate for a VDC has significant negative effects on the growth in emigration from that VDC, for emigration to India and to all destinations, but this effect is not apparent for the </w:t>
      </w:r>
      <w:r w:rsidR="00717E15">
        <w:rPr>
          <w:rFonts w:eastAsiaTheme="minorEastAsia"/>
        </w:rPr>
        <w:t xml:space="preserve">more formal </w:t>
      </w:r>
      <w:r w:rsidR="008D4EC6">
        <w:rPr>
          <w:rFonts w:eastAsiaTheme="minorEastAsia"/>
        </w:rPr>
        <w:t>emigration to other Asian and Midd</w:t>
      </w:r>
      <w:r w:rsidR="00E521BB">
        <w:rPr>
          <w:rFonts w:eastAsiaTheme="minorEastAsia"/>
        </w:rPr>
        <w:t>l</w:t>
      </w:r>
      <w:r w:rsidR="008D4EC6">
        <w:rPr>
          <w:rFonts w:eastAsiaTheme="minorEastAsia"/>
        </w:rPr>
        <w:t>e East destin</w:t>
      </w:r>
      <w:r w:rsidR="00E521BB">
        <w:rPr>
          <w:rFonts w:eastAsiaTheme="minorEastAsia"/>
        </w:rPr>
        <w:t>ations. T</w:t>
      </w:r>
      <w:r w:rsidR="008D4EC6">
        <w:rPr>
          <w:rFonts w:eastAsiaTheme="minorEastAsia"/>
        </w:rPr>
        <w:t xml:space="preserve">he negative coefficients could suggest a convergence process, with VDCs that had historically low emigration rates having a faster rate of change, to catch up to the leaders. However, this </w:t>
      </w:r>
      <w:r w:rsidR="00495DD4">
        <w:rPr>
          <w:rFonts w:eastAsiaTheme="minorEastAsia"/>
        </w:rPr>
        <w:t>effect is complicated because</w:t>
      </w:r>
      <w:r w:rsidR="008D4EC6">
        <w:rPr>
          <w:rFonts w:eastAsiaTheme="minorEastAsia"/>
        </w:rPr>
        <w:t xml:space="preserve"> there are positive and precisely estimated coefficients on all of the spatial lags of the 2001 emigration rates. So the total average effect will depend on the VDC-by-VDC calculations of equation (3). </w:t>
      </w:r>
    </w:p>
    <w:p w14:paraId="06FEF6E0" w14:textId="77777777" w:rsidR="00D93C8F" w:rsidRDefault="00D93C8F" w:rsidP="00AF0F8C">
      <w:pPr>
        <w:autoSpaceDE w:val="0"/>
        <w:autoSpaceDN w:val="0"/>
        <w:adjustRightInd w:val="0"/>
        <w:spacing w:after="0" w:line="288" w:lineRule="auto"/>
        <w:jc w:val="both"/>
        <w:rPr>
          <w:rFonts w:eastAsiaTheme="minorEastAsia"/>
        </w:rPr>
      </w:pPr>
    </w:p>
    <w:p w14:paraId="06953F33" w14:textId="737FC03E" w:rsidR="006259C0" w:rsidRDefault="008D4EC6" w:rsidP="00D93C8F">
      <w:pPr>
        <w:autoSpaceDE w:val="0"/>
        <w:autoSpaceDN w:val="0"/>
        <w:adjustRightInd w:val="0"/>
        <w:spacing w:after="0" w:line="288" w:lineRule="auto"/>
        <w:ind w:firstLine="720"/>
        <w:jc w:val="both"/>
        <w:rPr>
          <w:rFonts w:eastAsiaTheme="minorEastAsia"/>
        </w:rPr>
      </w:pPr>
      <w:r>
        <w:rPr>
          <w:rFonts w:eastAsiaTheme="minorEastAsia"/>
        </w:rPr>
        <w:t xml:space="preserve">It is also the case that regressions without the </w:t>
      </w:r>
      <w:r w:rsidRPr="009B653D">
        <w:rPr>
          <w:rFonts w:eastAsiaTheme="minorEastAsia"/>
          <w:noProof/>
        </w:rPr>
        <w:t>temporal</w:t>
      </w:r>
      <w:r>
        <w:rPr>
          <w:rFonts w:eastAsiaTheme="minorEastAsia"/>
        </w:rPr>
        <w:t xml:space="preserve"> lag of the emigration rate, which are reported in Appendix Tables A1, A2, and A3, sh</w:t>
      </w:r>
      <w:r w:rsidR="00717E15">
        <w:rPr>
          <w:rFonts w:eastAsiaTheme="minorEastAsia"/>
        </w:rPr>
        <w:t>ow generally similar patterns for</w:t>
      </w:r>
      <w:r>
        <w:rPr>
          <w:rFonts w:eastAsiaTheme="minorEastAsia"/>
        </w:rPr>
        <w:t xml:space="preserve"> coefficients to what is seen in Table 2.</w:t>
      </w:r>
      <w:r w:rsidR="008A4401">
        <w:rPr>
          <w:rFonts w:eastAsiaTheme="minorEastAsia"/>
        </w:rPr>
        <w:t xml:space="preserve"> These appendix tables also show what the results are like if the total conflict rate, based on deaths per thousand from 1996 to 2006, is used instead of the death rate at the peak of the conflict</w:t>
      </w:r>
      <w:r w:rsidR="00717E15">
        <w:rPr>
          <w:rFonts w:eastAsiaTheme="minorEastAsia"/>
        </w:rPr>
        <w:t>,</w:t>
      </w:r>
      <w:r w:rsidR="008A4401">
        <w:rPr>
          <w:rFonts w:eastAsiaTheme="minorEastAsia"/>
        </w:rPr>
        <w:t xml:space="preserve"> and these </w:t>
      </w:r>
      <w:r w:rsidR="003C5D4C">
        <w:rPr>
          <w:rFonts w:eastAsiaTheme="minorEastAsia"/>
        </w:rPr>
        <w:t xml:space="preserve">sensitivity analysis results </w:t>
      </w:r>
      <w:r w:rsidR="008A4401">
        <w:rPr>
          <w:rFonts w:eastAsiaTheme="minorEastAsia"/>
        </w:rPr>
        <w:t xml:space="preserve">also are similar to the main results. The appendix tables also report a parallel set of </w:t>
      </w:r>
      <w:proofErr w:type="spellStart"/>
      <w:r w:rsidR="008A4401">
        <w:rPr>
          <w:rFonts w:eastAsiaTheme="minorEastAsia"/>
        </w:rPr>
        <w:t>aspatial</w:t>
      </w:r>
      <w:proofErr w:type="spellEnd"/>
      <w:r w:rsidR="008A4401">
        <w:rPr>
          <w:rFonts w:eastAsiaTheme="minorEastAsia"/>
        </w:rPr>
        <w:t xml:space="preserve"> </w:t>
      </w:r>
      <w:r w:rsidR="00E521BB">
        <w:rPr>
          <w:rFonts w:eastAsiaTheme="minorEastAsia"/>
        </w:rPr>
        <w:t xml:space="preserve">OLS </w:t>
      </w:r>
      <w:r w:rsidR="008A4401">
        <w:rPr>
          <w:rFonts w:eastAsiaTheme="minorEastAsia"/>
        </w:rPr>
        <w:t xml:space="preserve">results that omit the spatial lags, </w:t>
      </w:r>
      <w:r w:rsidR="000129C1">
        <w:rPr>
          <w:rFonts w:eastAsiaTheme="minorEastAsia"/>
        </w:rPr>
        <w:t xml:space="preserve">although </w:t>
      </w:r>
      <w:r w:rsidR="008A4401">
        <w:rPr>
          <w:rFonts w:eastAsiaTheme="minorEastAsia"/>
        </w:rPr>
        <w:t xml:space="preserve">the data are not consistent with </w:t>
      </w:r>
      <w:r w:rsidR="000129C1">
        <w:rPr>
          <w:rFonts w:eastAsiaTheme="minorEastAsia"/>
        </w:rPr>
        <w:t>the parametric restrictions that OLS models need</w:t>
      </w:r>
      <w:r w:rsidR="008A4401">
        <w:rPr>
          <w:rFonts w:eastAsiaTheme="minorEastAsia"/>
        </w:rPr>
        <w:t>.</w:t>
      </w:r>
    </w:p>
    <w:p w14:paraId="6346B226" w14:textId="77777777" w:rsidR="0029408F" w:rsidRDefault="0029408F" w:rsidP="00AF0F8C">
      <w:pPr>
        <w:autoSpaceDE w:val="0"/>
        <w:autoSpaceDN w:val="0"/>
        <w:adjustRightInd w:val="0"/>
        <w:spacing w:after="0" w:line="288" w:lineRule="auto"/>
        <w:jc w:val="both"/>
        <w:rPr>
          <w:rFonts w:eastAsiaTheme="minorEastAsia"/>
        </w:rPr>
      </w:pPr>
    </w:p>
    <w:p w14:paraId="26A6420C" w14:textId="3B380C0F" w:rsidR="007B37E7" w:rsidRDefault="007B37E7" w:rsidP="00AF0F8C">
      <w:pPr>
        <w:autoSpaceDE w:val="0"/>
        <w:autoSpaceDN w:val="0"/>
        <w:adjustRightInd w:val="0"/>
        <w:spacing w:after="0" w:line="288" w:lineRule="auto"/>
        <w:ind w:firstLine="720"/>
        <w:jc w:val="both"/>
        <w:rPr>
          <w:bCs/>
        </w:rPr>
      </w:pPr>
      <w:r w:rsidRPr="00AE404C">
        <w:rPr>
          <w:bCs/>
        </w:rPr>
        <w:t xml:space="preserve">The last </w:t>
      </w:r>
      <w:r w:rsidR="000129C1">
        <w:rPr>
          <w:bCs/>
        </w:rPr>
        <w:t>thing to note</w:t>
      </w:r>
      <w:r w:rsidR="008A4401">
        <w:rPr>
          <w:bCs/>
        </w:rPr>
        <w:t xml:space="preserve"> in the Table 2 </w:t>
      </w:r>
      <w:r w:rsidRPr="00AE404C">
        <w:rPr>
          <w:bCs/>
        </w:rPr>
        <w:t xml:space="preserve">results </w:t>
      </w:r>
      <w:r w:rsidR="008A4401">
        <w:rPr>
          <w:bCs/>
        </w:rPr>
        <w:t xml:space="preserve">is what </w:t>
      </w:r>
      <w:r w:rsidR="00E45042">
        <w:rPr>
          <w:bCs/>
        </w:rPr>
        <w:t>the last three columns</w:t>
      </w:r>
      <w:r w:rsidR="00E521BB">
        <w:rPr>
          <w:bCs/>
        </w:rPr>
        <w:t xml:space="preserve"> show</w:t>
      </w:r>
      <w:r w:rsidR="008A4401">
        <w:rPr>
          <w:bCs/>
        </w:rPr>
        <w:t>, using</w:t>
      </w:r>
      <w:r w:rsidRPr="00AE404C">
        <w:rPr>
          <w:bCs/>
        </w:rPr>
        <w:t xml:space="preserve"> the </w:t>
      </w:r>
      <w:r w:rsidR="00E45042">
        <w:rPr>
          <w:bCs/>
        </w:rPr>
        <w:t>district-level conflict data</w:t>
      </w:r>
      <w:r w:rsidR="008A4401">
        <w:rPr>
          <w:bCs/>
        </w:rPr>
        <w:t>. B</w:t>
      </w:r>
      <w:r>
        <w:rPr>
          <w:bCs/>
        </w:rPr>
        <w:t xml:space="preserve">y comparing </w:t>
      </w:r>
      <w:r w:rsidR="00E45042">
        <w:rPr>
          <w:bCs/>
        </w:rPr>
        <w:t xml:space="preserve">with </w:t>
      </w:r>
      <w:r>
        <w:rPr>
          <w:bCs/>
        </w:rPr>
        <w:t xml:space="preserve">results in </w:t>
      </w:r>
      <w:r w:rsidR="00E45042">
        <w:rPr>
          <w:bCs/>
        </w:rPr>
        <w:t xml:space="preserve">the first three </w:t>
      </w:r>
      <w:r>
        <w:rPr>
          <w:bCs/>
        </w:rPr>
        <w:t>column</w:t>
      </w:r>
      <w:r w:rsidR="00E45042">
        <w:rPr>
          <w:bCs/>
        </w:rPr>
        <w:t>s</w:t>
      </w:r>
      <w:r>
        <w:rPr>
          <w:bCs/>
        </w:rPr>
        <w:t xml:space="preserve">, it is clear that </w:t>
      </w:r>
      <w:r w:rsidR="000129C1">
        <w:rPr>
          <w:bCs/>
        </w:rPr>
        <w:t xml:space="preserve">using conflict data at a more </w:t>
      </w:r>
      <w:r w:rsidR="00E45042">
        <w:rPr>
          <w:bCs/>
        </w:rPr>
        <w:t>spatial</w:t>
      </w:r>
      <w:r w:rsidR="000129C1">
        <w:rPr>
          <w:bCs/>
        </w:rPr>
        <w:t>ly aggregated level</w:t>
      </w:r>
      <w:r w:rsidR="00E45042">
        <w:rPr>
          <w:bCs/>
        </w:rPr>
        <w:t xml:space="preserve"> makes a big difference</w:t>
      </w:r>
      <w:r w:rsidR="000129C1">
        <w:rPr>
          <w:bCs/>
        </w:rPr>
        <w:t>, most likely because this entails a mean-reverting measurement error in the key right-hand side variable</w:t>
      </w:r>
      <w:r w:rsidR="00E45042">
        <w:rPr>
          <w:bCs/>
        </w:rPr>
        <w:t>.</w:t>
      </w:r>
      <w:r w:rsidR="008A4401">
        <w:rPr>
          <w:bCs/>
        </w:rPr>
        <w:t xml:space="preserve"> An increase by one death per thousand in a district would seem to </w:t>
      </w:r>
      <w:r w:rsidR="00717E15">
        <w:rPr>
          <w:bCs/>
        </w:rPr>
        <w:t xml:space="preserve">directly </w:t>
      </w:r>
      <w:r w:rsidR="008A4401">
        <w:rPr>
          <w:bCs/>
        </w:rPr>
        <w:t>increase the emigration rate from that</w:t>
      </w:r>
      <w:r w:rsidR="0097370C">
        <w:rPr>
          <w:bCs/>
        </w:rPr>
        <w:t xml:space="preserve"> district by betwee</w:t>
      </w:r>
      <w:r w:rsidR="003C5D4C">
        <w:rPr>
          <w:bCs/>
        </w:rPr>
        <w:t>n five and 12</w:t>
      </w:r>
      <w:r w:rsidR="008A4401">
        <w:rPr>
          <w:bCs/>
        </w:rPr>
        <w:t xml:space="preserve"> persons per thousand, being larger for emigration to India than </w:t>
      </w:r>
      <w:r w:rsidR="008A4401" w:rsidRPr="009B653D">
        <w:rPr>
          <w:bCs/>
          <w:noProof/>
        </w:rPr>
        <w:t>to</w:t>
      </w:r>
      <w:r w:rsidR="008A4401">
        <w:rPr>
          <w:bCs/>
        </w:rPr>
        <w:t xml:space="preserve"> elsewhere and all of these effects are statistically significant at the </w:t>
      </w:r>
      <w:r w:rsidR="008A4401">
        <w:rPr>
          <w:bCs/>
          <w:i/>
          <w:iCs/>
        </w:rPr>
        <w:t>p</w:t>
      </w:r>
      <w:r w:rsidR="0097370C">
        <w:rPr>
          <w:bCs/>
        </w:rPr>
        <w:t>&lt;0.01</w:t>
      </w:r>
      <w:r w:rsidR="008A4401">
        <w:rPr>
          <w:bCs/>
        </w:rPr>
        <w:t xml:space="preserve"> level. The direction of the effect is the opposite of what the VDC-level conflict data show, although the interpretation is complicated because the spatial lags of the district-level </w:t>
      </w:r>
      <w:r w:rsidR="008A4401">
        <w:rPr>
          <w:bCs/>
        </w:rPr>
        <w:lastRenderedPageBreak/>
        <w:t>conflict rates are all significantly negative and so the total effects will re</w:t>
      </w:r>
      <w:r w:rsidR="00E521BB">
        <w:rPr>
          <w:bCs/>
        </w:rPr>
        <w:t>flect this offsetting influence</w:t>
      </w:r>
      <w:r w:rsidR="008A4401">
        <w:rPr>
          <w:bCs/>
        </w:rPr>
        <w:t>. It is apparent</w:t>
      </w:r>
      <w:r w:rsidR="005664FF">
        <w:rPr>
          <w:bCs/>
        </w:rPr>
        <w:t>,</w:t>
      </w:r>
      <w:r w:rsidR="008A4401">
        <w:rPr>
          <w:bCs/>
        </w:rPr>
        <w:t xml:space="preserve"> however, that smoothing the conflict data (as seen in comparing Figures 5b and 5c) and carrying out the analysis at a more spatially aggregated level has a potentially large effect on </w:t>
      </w:r>
      <w:r w:rsidR="003C5D4C">
        <w:rPr>
          <w:bCs/>
        </w:rPr>
        <w:t>econometric estimates</w:t>
      </w:r>
      <w:r w:rsidR="00717E15">
        <w:rPr>
          <w:bCs/>
        </w:rPr>
        <w:t xml:space="preserve">. This effect of aggregation </w:t>
      </w:r>
      <w:r w:rsidR="008A4401">
        <w:rPr>
          <w:bCs/>
        </w:rPr>
        <w:t>could skew the interpretations of how Nepal’s civil conflict affected the change in emigration</w:t>
      </w:r>
      <w:r w:rsidR="00AD453C">
        <w:rPr>
          <w:bCs/>
        </w:rPr>
        <w:t xml:space="preserve"> (and perhaps </w:t>
      </w:r>
      <w:r w:rsidR="008C0F6A">
        <w:rPr>
          <w:bCs/>
        </w:rPr>
        <w:t xml:space="preserve">skew the interpretation for </w:t>
      </w:r>
      <w:r w:rsidR="000312E3">
        <w:rPr>
          <w:bCs/>
        </w:rPr>
        <w:t xml:space="preserve">impacts on </w:t>
      </w:r>
      <w:r w:rsidR="00AD453C">
        <w:rPr>
          <w:bCs/>
        </w:rPr>
        <w:t>other microeconomic outcomes)</w:t>
      </w:r>
      <w:r w:rsidR="008A4401">
        <w:rPr>
          <w:bCs/>
        </w:rPr>
        <w:t>.</w:t>
      </w:r>
      <w:r w:rsidR="000312E3">
        <w:rPr>
          <w:rStyle w:val="FootnoteReference"/>
          <w:bCs/>
        </w:rPr>
        <w:footnoteReference w:id="7"/>
      </w:r>
    </w:p>
    <w:p w14:paraId="70336879" w14:textId="77777777" w:rsidR="00B07C4D" w:rsidRDefault="00B07C4D" w:rsidP="00AF0F8C">
      <w:pPr>
        <w:autoSpaceDE w:val="0"/>
        <w:autoSpaceDN w:val="0"/>
        <w:adjustRightInd w:val="0"/>
        <w:spacing w:after="0" w:line="288" w:lineRule="auto"/>
        <w:ind w:firstLine="720"/>
        <w:jc w:val="both"/>
        <w:rPr>
          <w:bCs/>
        </w:rPr>
      </w:pPr>
    </w:p>
    <w:p w14:paraId="53409AE1" w14:textId="7EC9B2CD" w:rsidR="00784535" w:rsidRDefault="00784535" w:rsidP="00AF0F8C">
      <w:pPr>
        <w:spacing w:after="0" w:line="288" w:lineRule="auto"/>
        <w:ind w:firstLine="720"/>
        <w:jc w:val="both"/>
        <w:rPr>
          <w:rFonts w:cs="Arial"/>
          <w:bCs/>
        </w:rPr>
      </w:pPr>
      <w:r>
        <w:rPr>
          <w:bCs/>
        </w:rPr>
        <w:t>The direct, indirect and total impacts of changes in the independent variables on the outcomes are reported in Table 3. As noted above, we report the average impacts</w:t>
      </w:r>
      <w:r w:rsidR="000129C1">
        <w:rPr>
          <w:bCs/>
        </w:rPr>
        <w:t xml:space="preserve">; the extent to which </w:t>
      </w:r>
      <w:r>
        <w:rPr>
          <w:bCs/>
        </w:rPr>
        <w:t xml:space="preserve">conflict intensity in </w:t>
      </w:r>
      <w:r w:rsidRPr="009B653D">
        <w:rPr>
          <w:bCs/>
          <w:noProof/>
        </w:rPr>
        <w:t>a particular VDC impacts</w:t>
      </w:r>
      <w:r>
        <w:rPr>
          <w:bCs/>
        </w:rPr>
        <w:t xml:space="preserve"> on </w:t>
      </w:r>
      <w:r w:rsidR="000129C1">
        <w:rPr>
          <w:bCs/>
        </w:rPr>
        <w:t xml:space="preserve">the change in the </w:t>
      </w:r>
      <w:r>
        <w:rPr>
          <w:bCs/>
        </w:rPr>
        <w:t xml:space="preserve">emigration </w:t>
      </w:r>
      <w:r w:rsidR="000129C1">
        <w:rPr>
          <w:bCs/>
        </w:rPr>
        <w:t xml:space="preserve">rate </w:t>
      </w:r>
      <w:r>
        <w:rPr>
          <w:bCs/>
        </w:rPr>
        <w:t>in another VDC depends partly on how many degrees of separation there are, in terms of the number of neighbours of neighbours needed to transmit the spillover effects over space</w:t>
      </w:r>
      <w:r w:rsidR="000129C1">
        <w:rPr>
          <w:bCs/>
        </w:rPr>
        <w:t xml:space="preserve"> and so the averages are a convenient way to deal with the multitude of marginal effects that could be presented</w:t>
      </w:r>
      <w:r>
        <w:rPr>
          <w:bCs/>
        </w:rPr>
        <w:t>.</w:t>
      </w:r>
      <w:r w:rsidRPr="00784535">
        <w:rPr>
          <w:rFonts w:cs="Arial"/>
          <w:bCs/>
        </w:rPr>
        <w:t xml:space="preserve"> </w:t>
      </w:r>
      <w:r>
        <w:rPr>
          <w:rFonts w:cs="Arial"/>
          <w:bCs/>
        </w:rPr>
        <w:t xml:space="preserve">When we use the VDC-level conflict rate, we find that an increase in conflict intensity, by one death per thousand population at the peak of the conflict (2002-04), is associated with slower growth in the emigration rate between 2001 and 2011. The impacts </w:t>
      </w:r>
      <w:r w:rsidRPr="009B653D">
        <w:rPr>
          <w:rFonts w:cs="Arial"/>
          <w:bCs/>
          <w:noProof/>
        </w:rPr>
        <w:t>for</w:t>
      </w:r>
      <w:r>
        <w:rPr>
          <w:rFonts w:cs="Arial"/>
          <w:bCs/>
        </w:rPr>
        <w:t xml:space="preserve"> direct, indirect, and total effects are always negatively signed, for all three outcome variables, although they are never statistically significant for the change in emigration to India</w:t>
      </w:r>
      <w:r w:rsidR="00067CFB">
        <w:rPr>
          <w:rFonts w:cs="Arial"/>
          <w:bCs/>
        </w:rPr>
        <w:t>.</w:t>
      </w:r>
      <w:r>
        <w:rPr>
          <w:rFonts w:cs="Arial"/>
          <w:bCs/>
        </w:rPr>
        <w:t xml:space="preserve"> </w:t>
      </w:r>
      <w:r w:rsidR="005F695D">
        <w:rPr>
          <w:rFonts w:cs="Arial"/>
          <w:bCs/>
        </w:rPr>
        <w:t xml:space="preserve">Once again, it appears that the constraints on growth of the informal and low-cost emigration to India differ from the constraints (such as deterrence effects of conflict) on growth of emigration to other destinations. </w:t>
      </w:r>
      <w:r w:rsidR="00067CFB">
        <w:rPr>
          <w:rFonts w:cs="Arial"/>
          <w:bCs/>
        </w:rPr>
        <w:t xml:space="preserve">These effects </w:t>
      </w:r>
      <w:r w:rsidR="005F695D">
        <w:rPr>
          <w:rFonts w:cs="Arial"/>
          <w:bCs/>
        </w:rPr>
        <w:t xml:space="preserve">in Table 3 </w:t>
      </w:r>
      <w:r>
        <w:rPr>
          <w:rFonts w:cs="Arial"/>
          <w:bCs/>
        </w:rPr>
        <w:t xml:space="preserve">are statistically significant for two out of three </w:t>
      </w:r>
      <w:r w:rsidR="00067CFB">
        <w:rPr>
          <w:rFonts w:cs="Arial"/>
          <w:bCs/>
        </w:rPr>
        <w:t xml:space="preserve">of the direct, indirect, and total impacts </w:t>
      </w:r>
      <w:r>
        <w:rPr>
          <w:rFonts w:cs="Arial"/>
          <w:bCs/>
        </w:rPr>
        <w:t xml:space="preserve">for </w:t>
      </w:r>
      <w:r w:rsidR="00E521BB">
        <w:rPr>
          <w:rFonts w:cs="Arial"/>
          <w:bCs/>
        </w:rPr>
        <w:t>both</w:t>
      </w:r>
      <w:r w:rsidR="00067CFB">
        <w:rPr>
          <w:rFonts w:cs="Arial"/>
          <w:bCs/>
        </w:rPr>
        <w:t xml:space="preserve"> </w:t>
      </w:r>
      <w:r>
        <w:rPr>
          <w:rFonts w:cs="Arial"/>
          <w:bCs/>
        </w:rPr>
        <w:t xml:space="preserve">all-destinations </w:t>
      </w:r>
      <w:r w:rsidRPr="009B653D">
        <w:rPr>
          <w:rFonts w:cs="Arial"/>
          <w:bCs/>
          <w:noProof/>
        </w:rPr>
        <w:t>emigration</w:t>
      </w:r>
      <w:r>
        <w:rPr>
          <w:rFonts w:cs="Arial"/>
          <w:bCs/>
        </w:rPr>
        <w:t xml:space="preserve"> </w:t>
      </w:r>
      <w:r w:rsidR="00E521BB">
        <w:rPr>
          <w:rFonts w:cs="Arial"/>
          <w:bCs/>
        </w:rPr>
        <w:t xml:space="preserve">and for </w:t>
      </w:r>
      <w:r>
        <w:rPr>
          <w:rFonts w:cs="Arial"/>
          <w:bCs/>
        </w:rPr>
        <w:t>the other Asia and Middle East emigration.</w:t>
      </w:r>
    </w:p>
    <w:p w14:paraId="1ADD6DD8" w14:textId="77777777" w:rsidR="0029408F" w:rsidRDefault="0029408F" w:rsidP="00AF0F8C">
      <w:pPr>
        <w:spacing w:after="0" w:line="288" w:lineRule="auto"/>
        <w:ind w:firstLine="720"/>
        <w:jc w:val="both"/>
        <w:rPr>
          <w:rFonts w:cs="Arial"/>
          <w:bCs/>
        </w:rPr>
      </w:pPr>
    </w:p>
    <w:p w14:paraId="70827F61" w14:textId="3BCBA540" w:rsidR="00784535" w:rsidRDefault="00067CFB" w:rsidP="00AF0F8C">
      <w:pPr>
        <w:spacing w:after="0" w:line="288" w:lineRule="auto"/>
        <w:ind w:firstLine="720"/>
        <w:jc w:val="both"/>
        <w:rPr>
          <w:rFonts w:cs="Arial"/>
          <w:bCs/>
        </w:rPr>
      </w:pPr>
      <w:r>
        <w:rPr>
          <w:rFonts w:cs="Arial"/>
          <w:bCs/>
        </w:rPr>
        <w:t xml:space="preserve">In terms of the magnitudes of these impacts, </w:t>
      </w:r>
      <w:r w:rsidR="00DE158F">
        <w:rPr>
          <w:rFonts w:cs="Arial"/>
          <w:bCs/>
        </w:rPr>
        <w:t xml:space="preserve">for all-destination </w:t>
      </w:r>
      <w:r w:rsidR="00DE158F" w:rsidRPr="009B653D">
        <w:rPr>
          <w:rFonts w:cs="Arial"/>
          <w:bCs/>
          <w:noProof/>
        </w:rPr>
        <w:t>emigration</w:t>
      </w:r>
      <w:r w:rsidR="00DE158F">
        <w:rPr>
          <w:rFonts w:cs="Arial"/>
          <w:bCs/>
        </w:rPr>
        <w:t xml:space="preserve"> a death rate of one per thousand at the peak of the conflict (2002-04) </w:t>
      </w:r>
      <w:r w:rsidR="00421161">
        <w:rPr>
          <w:rFonts w:cs="Arial"/>
          <w:bCs/>
        </w:rPr>
        <w:t>suppress</w:t>
      </w:r>
      <w:r w:rsidR="009F5750">
        <w:rPr>
          <w:rFonts w:cs="Arial"/>
          <w:bCs/>
        </w:rPr>
        <w:t>es</w:t>
      </w:r>
      <w:r w:rsidR="00421161">
        <w:rPr>
          <w:rFonts w:cs="Arial"/>
          <w:bCs/>
        </w:rPr>
        <w:t xml:space="preserve"> the </w:t>
      </w:r>
      <w:r w:rsidR="00DE158F">
        <w:rPr>
          <w:rFonts w:cs="Arial"/>
          <w:bCs/>
        </w:rPr>
        <w:t>rise in the emigration rate bet</w:t>
      </w:r>
      <w:r w:rsidR="009F5750">
        <w:rPr>
          <w:rFonts w:cs="Arial"/>
          <w:bCs/>
        </w:rPr>
        <w:t xml:space="preserve">ween 2001 and 2011 (which rose </w:t>
      </w:r>
      <w:r w:rsidR="00DE158F">
        <w:rPr>
          <w:rFonts w:cs="Arial"/>
          <w:bCs/>
        </w:rPr>
        <w:t>40 per thousand</w:t>
      </w:r>
      <w:r w:rsidR="009F5750">
        <w:rPr>
          <w:rFonts w:cs="Arial"/>
          <w:bCs/>
        </w:rPr>
        <w:t xml:space="preserve"> on average</w:t>
      </w:r>
      <w:r w:rsidR="00DE158F">
        <w:rPr>
          <w:rFonts w:cs="Arial"/>
          <w:bCs/>
        </w:rPr>
        <w:t xml:space="preserve">) </w:t>
      </w:r>
      <w:r w:rsidR="009F5750">
        <w:rPr>
          <w:rFonts w:cs="Arial"/>
          <w:bCs/>
        </w:rPr>
        <w:t>by</w:t>
      </w:r>
      <w:r w:rsidR="007A7BE9">
        <w:rPr>
          <w:rFonts w:cs="Arial"/>
          <w:bCs/>
        </w:rPr>
        <w:t xml:space="preserve"> 3</w:t>
      </w:r>
      <w:r w:rsidR="003C5D4C">
        <w:rPr>
          <w:rFonts w:cs="Arial"/>
          <w:bCs/>
        </w:rPr>
        <w:t>.9</w:t>
      </w:r>
      <w:r w:rsidR="00784535">
        <w:rPr>
          <w:rFonts w:cs="Arial"/>
          <w:bCs/>
        </w:rPr>
        <w:t xml:space="preserve"> persons per thousand</w:t>
      </w:r>
      <w:r w:rsidR="009F5750">
        <w:rPr>
          <w:rFonts w:cs="Arial"/>
          <w:bCs/>
        </w:rPr>
        <w:t xml:space="preserve">. </w:t>
      </w:r>
      <w:r w:rsidR="00667C30">
        <w:rPr>
          <w:rFonts w:cs="Arial"/>
          <w:bCs/>
        </w:rPr>
        <w:t>In percentage terms, this is a ten</w:t>
      </w:r>
      <w:r w:rsidR="009F5750">
        <w:rPr>
          <w:rFonts w:cs="Arial"/>
          <w:bCs/>
        </w:rPr>
        <w:t xml:space="preserve"> percent smaller rise than would be predicted in the absence of the conflict-related deaths. </w:t>
      </w:r>
      <w:r w:rsidR="00784535">
        <w:rPr>
          <w:rFonts w:cs="Arial"/>
          <w:bCs/>
        </w:rPr>
        <w:t xml:space="preserve">This effect </w:t>
      </w:r>
      <w:r w:rsidR="009F5750">
        <w:rPr>
          <w:rFonts w:cs="Arial"/>
          <w:bCs/>
        </w:rPr>
        <w:t xml:space="preserve">operates </w:t>
      </w:r>
      <w:r w:rsidR="00784535">
        <w:rPr>
          <w:rFonts w:cs="Arial"/>
          <w:bCs/>
        </w:rPr>
        <w:t xml:space="preserve">predominantly </w:t>
      </w:r>
      <w:r w:rsidR="00784535" w:rsidRPr="009B653D">
        <w:rPr>
          <w:rFonts w:cs="Arial"/>
          <w:bCs/>
          <w:noProof/>
        </w:rPr>
        <w:t>though</w:t>
      </w:r>
      <w:r w:rsidR="00784535">
        <w:rPr>
          <w:rFonts w:cs="Arial"/>
          <w:bCs/>
        </w:rPr>
        <w:t xml:space="preserve"> the indirect channels</w:t>
      </w:r>
      <w:r w:rsidR="009F5750">
        <w:rPr>
          <w:rFonts w:cs="Arial"/>
          <w:bCs/>
        </w:rPr>
        <w:t>, where</w:t>
      </w:r>
      <w:r w:rsidR="00226F8C">
        <w:rPr>
          <w:rFonts w:cs="Arial"/>
          <w:bCs/>
        </w:rPr>
        <w:t xml:space="preserve"> the impacts are </w:t>
      </w:r>
      <w:r w:rsidR="003C5D4C">
        <w:rPr>
          <w:rFonts w:cs="Arial"/>
          <w:bCs/>
        </w:rPr>
        <w:t xml:space="preserve">up </w:t>
      </w:r>
      <w:r w:rsidR="00226F8C">
        <w:rPr>
          <w:rFonts w:cs="Arial"/>
          <w:bCs/>
        </w:rPr>
        <w:t>to six</w:t>
      </w:r>
      <w:r w:rsidR="009F5750">
        <w:rPr>
          <w:rFonts w:cs="Arial"/>
          <w:bCs/>
        </w:rPr>
        <w:t xml:space="preserve"> times larger than the direct impacts.</w:t>
      </w:r>
      <w:r w:rsidR="00784535">
        <w:rPr>
          <w:rFonts w:cs="Arial"/>
          <w:bCs/>
        </w:rPr>
        <w:t xml:space="preserve"> When we disaggregate the cha</w:t>
      </w:r>
      <w:r w:rsidR="00E521BB">
        <w:rPr>
          <w:rFonts w:cs="Arial"/>
          <w:bCs/>
        </w:rPr>
        <w:t xml:space="preserve">nge in emigration rates into </w:t>
      </w:r>
      <w:r w:rsidR="00784535">
        <w:rPr>
          <w:rFonts w:cs="Arial"/>
          <w:bCs/>
        </w:rPr>
        <w:t xml:space="preserve">emigration to India and emigration </w:t>
      </w:r>
      <w:r w:rsidR="009F5750">
        <w:rPr>
          <w:rFonts w:cs="Arial"/>
          <w:bCs/>
        </w:rPr>
        <w:t xml:space="preserve">to other Asia and the Middle East, </w:t>
      </w:r>
      <w:r w:rsidR="00784535">
        <w:rPr>
          <w:rFonts w:cs="Arial"/>
          <w:bCs/>
        </w:rPr>
        <w:t>it is only for the non-India destinations that the conflict intensity has a statistically significant effect in depressing the rate of increase in emigration.</w:t>
      </w:r>
    </w:p>
    <w:p w14:paraId="0E8F616B" w14:textId="77777777" w:rsidR="0029408F" w:rsidRDefault="0029408F" w:rsidP="00AF0F8C">
      <w:pPr>
        <w:spacing w:after="0" w:line="288" w:lineRule="auto"/>
        <w:ind w:firstLine="720"/>
        <w:jc w:val="both"/>
        <w:rPr>
          <w:rFonts w:cs="Arial"/>
          <w:bCs/>
        </w:rPr>
      </w:pPr>
    </w:p>
    <w:p w14:paraId="6182D2EA" w14:textId="0F0F85F1" w:rsidR="005C3C4C" w:rsidRDefault="005C3C4C">
      <w:pPr>
        <w:rPr>
          <w:rFonts w:cs="Arial"/>
          <w:bCs/>
        </w:rPr>
      </w:pPr>
      <w:r>
        <w:rPr>
          <w:rFonts w:cs="Arial"/>
          <w:bCs/>
        </w:rPr>
        <w:br w:type="page"/>
      </w:r>
    </w:p>
    <w:p w14:paraId="47E5D10F" w14:textId="77777777" w:rsidR="005C3C4C" w:rsidRDefault="005C3C4C">
      <w:pPr>
        <w:sectPr w:rsidR="005C3C4C" w:rsidSect="004C09F1">
          <w:pgSz w:w="11906" w:h="16838" w:code="9"/>
          <w:pgMar w:top="1440" w:right="1440" w:bottom="1440" w:left="1440" w:header="709" w:footer="709" w:gutter="0"/>
          <w:cols w:space="708"/>
          <w:titlePg/>
          <w:docGrid w:linePitch="360"/>
        </w:sectPr>
      </w:pPr>
    </w:p>
    <w:tbl>
      <w:tblPr>
        <w:tblpPr w:leftFromText="180" w:rightFromText="180" w:vertAnchor="text" w:horzAnchor="margin" w:tblpX="-1277" w:tblpY="-719"/>
        <w:tblW w:w="16644" w:type="dxa"/>
        <w:tblLook w:val="04A0" w:firstRow="1" w:lastRow="0" w:firstColumn="1" w:lastColumn="0" w:noHBand="0" w:noVBand="1"/>
      </w:tblPr>
      <w:tblGrid>
        <w:gridCol w:w="3686"/>
        <w:gridCol w:w="924"/>
        <w:gridCol w:w="1022"/>
        <w:gridCol w:w="258"/>
        <w:gridCol w:w="917"/>
        <w:gridCol w:w="1025"/>
        <w:gridCol w:w="258"/>
        <w:gridCol w:w="917"/>
        <w:gridCol w:w="1023"/>
        <w:gridCol w:w="258"/>
        <w:gridCol w:w="917"/>
        <w:gridCol w:w="1026"/>
        <w:gridCol w:w="258"/>
        <w:gridCol w:w="917"/>
        <w:gridCol w:w="1023"/>
        <w:gridCol w:w="258"/>
        <w:gridCol w:w="917"/>
        <w:gridCol w:w="1031"/>
        <w:gridCol w:w="9"/>
      </w:tblGrid>
      <w:tr w:rsidR="00070BE0" w:rsidRPr="00765123" w14:paraId="0EE35EEF" w14:textId="77777777" w:rsidTr="00CE17CD">
        <w:trPr>
          <w:trHeight w:val="993"/>
        </w:trPr>
        <w:tc>
          <w:tcPr>
            <w:tcW w:w="16644" w:type="dxa"/>
            <w:gridSpan w:val="19"/>
            <w:tcBorders>
              <w:top w:val="nil"/>
              <w:left w:val="nil"/>
              <w:bottom w:val="single" w:sz="4" w:space="0" w:color="auto"/>
              <w:right w:val="nil"/>
            </w:tcBorders>
            <w:shd w:val="clear" w:color="000000" w:fill="FFFFFF"/>
            <w:noWrap/>
            <w:vAlign w:val="bottom"/>
            <w:hideMark/>
          </w:tcPr>
          <w:p w14:paraId="5AAF3725" w14:textId="2BD124F1" w:rsidR="00070BE0" w:rsidRPr="009A64E8" w:rsidRDefault="00070BE0" w:rsidP="00CE17CD">
            <w:pPr>
              <w:spacing w:after="0" w:line="240" w:lineRule="auto"/>
              <w:ind w:left="-104" w:firstLine="47"/>
              <w:jc w:val="center"/>
              <w:rPr>
                <w:rFonts w:eastAsia="Times New Roman"/>
                <w:b/>
                <w:bCs/>
                <w:color w:val="000000"/>
                <w:sz w:val="22"/>
                <w:szCs w:val="22"/>
                <w:lang w:eastAsia="en-NZ"/>
              </w:rPr>
            </w:pPr>
            <w:r w:rsidRPr="009A64E8">
              <w:rPr>
                <w:rFonts w:eastAsia="Times New Roman"/>
                <w:b/>
                <w:bCs/>
                <w:color w:val="000000"/>
                <w:sz w:val="22"/>
                <w:szCs w:val="22"/>
                <w:lang w:eastAsia="en-NZ"/>
              </w:rPr>
              <w:lastRenderedPageBreak/>
              <w:t>Table 3:  Estimated Direct, Indirect</w:t>
            </w:r>
            <w:r w:rsidR="009A64E8">
              <w:rPr>
                <w:rFonts w:eastAsia="Times New Roman"/>
                <w:b/>
                <w:bCs/>
                <w:color w:val="000000"/>
                <w:sz w:val="22"/>
                <w:szCs w:val="22"/>
                <w:lang w:eastAsia="en-NZ"/>
              </w:rPr>
              <w:t xml:space="preserve"> </w:t>
            </w:r>
            <w:r w:rsidRPr="009A64E8">
              <w:rPr>
                <w:rFonts w:eastAsia="Times New Roman"/>
                <w:b/>
                <w:bCs/>
                <w:color w:val="000000"/>
                <w:sz w:val="22"/>
                <w:szCs w:val="22"/>
                <w:lang w:eastAsia="en-NZ"/>
              </w:rPr>
              <w:t xml:space="preserve">and Total Impacts, </w:t>
            </w:r>
            <w:r w:rsidR="009A64E8">
              <w:rPr>
                <w:rFonts w:eastAsia="Times New Roman"/>
                <w:b/>
                <w:bCs/>
                <w:color w:val="000000"/>
                <w:sz w:val="22"/>
                <w:szCs w:val="22"/>
                <w:lang w:eastAsia="en-NZ"/>
              </w:rPr>
              <w:t>A</w:t>
            </w:r>
            <w:r w:rsidRPr="009A64E8">
              <w:rPr>
                <w:rFonts w:eastAsia="Times New Roman"/>
                <w:b/>
                <w:bCs/>
                <w:color w:val="000000"/>
                <w:sz w:val="22"/>
                <w:szCs w:val="22"/>
                <w:lang w:eastAsia="en-NZ"/>
              </w:rPr>
              <w:t xml:space="preserve">veraging </w:t>
            </w:r>
            <w:r w:rsidR="009A64E8">
              <w:rPr>
                <w:rFonts w:eastAsia="Times New Roman"/>
                <w:b/>
                <w:bCs/>
                <w:color w:val="000000"/>
                <w:sz w:val="22"/>
                <w:szCs w:val="22"/>
                <w:lang w:eastAsia="en-NZ"/>
              </w:rPr>
              <w:t>O</w:t>
            </w:r>
            <w:r w:rsidRPr="009A64E8">
              <w:rPr>
                <w:rFonts w:eastAsia="Times New Roman"/>
                <w:b/>
                <w:bCs/>
                <w:color w:val="000000"/>
                <w:sz w:val="22"/>
                <w:szCs w:val="22"/>
                <w:lang w:eastAsia="en-NZ"/>
              </w:rPr>
              <w:t xml:space="preserve">ver </w:t>
            </w:r>
            <w:r w:rsidR="009A64E8">
              <w:rPr>
                <w:rFonts w:eastAsia="Times New Roman"/>
                <w:b/>
                <w:bCs/>
                <w:color w:val="000000"/>
                <w:sz w:val="22"/>
                <w:szCs w:val="22"/>
                <w:lang w:eastAsia="en-NZ"/>
              </w:rPr>
              <w:t>A</w:t>
            </w:r>
            <w:r w:rsidRPr="009A64E8">
              <w:rPr>
                <w:rFonts w:eastAsia="Times New Roman"/>
                <w:b/>
                <w:bCs/>
                <w:color w:val="000000"/>
                <w:sz w:val="22"/>
                <w:szCs w:val="22"/>
                <w:lang w:eastAsia="en-NZ"/>
              </w:rPr>
              <w:t xml:space="preserve">ll 3982 VDCs </w:t>
            </w:r>
          </w:p>
        </w:tc>
      </w:tr>
      <w:tr w:rsidR="00070BE0" w:rsidRPr="00765123" w14:paraId="223322B3" w14:textId="77777777" w:rsidTr="00CE17CD">
        <w:trPr>
          <w:trHeight w:val="278"/>
        </w:trPr>
        <w:tc>
          <w:tcPr>
            <w:tcW w:w="3686" w:type="dxa"/>
            <w:tcBorders>
              <w:top w:val="nil"/>
              <w:left w:val="nil"/>
              <w:bottom w:val="nil"/>
              <w:right w:val="nil"/>
            </w:tcBorders>
            <w:shd w:val="clear" w:color="000000" w:fill="FFFFFF"/>
            <w:noWrap/>
            <w:vAlign w:val="bottom"/>
            <w:hideMark/>
          </w:tcPr>
          <w:p w14:paraId="43BDBE2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4146" w:type="dxa"/>
            <w:gridSpan w:val="5"/>
            <w:tcBorders>
              <w:top w:val="single" w:sz="4" w:space="0" w:color="auto"/>
              <w:left w:val="nil"/>
              <w:bottom w:val="nil"/>
              <w:right w:val="nil"/>
            </w:tcBorders>
            <w:shd w:val="clear" w:color="000000" w:fill="FFFFFF"/>
            <w:noWrap/>
            <w:vAlign w:val="bottom"/>
            <w:hideMark/>
          </w:tcPr>
          <w:p w14:paraId="6134DB5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Change in Emigration Rate to All Countries</w:t>
            </w:r>
          </w:p>
        </w:tc>
        <w:tc>
          <w:tcPr>
            <w:tcW w:w="258" w:type="dxa"/>
            <w:tcBorders>
              <w:top w:val="nil"/>
              <w:left w:val="nil"/>
              <w:bottom w:val="nil"/>
              <w:right w:val="nil"/>
            </w:tcBorders>
            <w:shd w:val="clear" w:color="000000" w:fill="FFFFFF"/>
            <w:noWrap/>
            <w:vAlign w:val="bottom"/>
            <w:hideMark/>
          </w:tcPr>
          <w:p w14:paraId="43D0B95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4141" w:type="dxa"/>
            <w:gridSpan w:val="5"/>
            <w:tcBorders>
              <w:top w:val="single" w:sz="4" w:space="0" w:color="auto"/>
              <w:left w:val="nil"/>
              <w:bottom w:val="nil"/>
              <w:right w:val="nil"/>
            </w:tcBorders>
            <w:shd w:val="clear" w:color="000000" w:fill="FFFFFF"/>
            <w:noWrap/>
            <w:vAlign w:val="bottom"/>
            <w:hideMark/>
          </w:tcPr>
          <w:p w14:paraId="3963BCD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Change in Emigration rate to India</w:t>
            </w:r>
          </w:p>
        </w:tc>
        <w:tc>
          <w:tcPr>
            <w:tcW w:w="258" w:type="dxa"/>
            <w:tcBorders>
              <w:top w:val="nil"/>
              <w:left w:val="nil"/>
              <w:bottom w:val="nil"/>
              <w:right w:val="nil"/>
            </w:tcBorders>
            <w:shd w:val="clear" w:color="000000" w:fill="FFFFFF"/>
            <w:noWrap/>
            <w:vAlign w:val="bottom"/>
            <w:hideMark/>
          </w:tcPr>
          <w:p w14:paraId="4250435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4155" w:type="dxa"/>
            <w:gridSpan w:val="6"/>
            <w:tcBorders>
              <w:top w:val="single" w:sz="4" w:space="0" w:color="auto"/>
              <w:left w:val="nil"/>
              <w:bottom w:val="nil"/>
              <w:right w:val="nil"/>
            </w:tcBorders>
            <w:shd w:val="clear" w:color="000000" w:fill="FFFFFF"/>
            <w:noWrap/>
            <w:vAlign w:val="bottom"/>
            <w:hideMark/>
          </w:tcPr>
          <w:p w14:paraId="1C346C80" w14:textId="77777777" w:rsidR="00070BE0" w:rsidRPr="004E2200" w:rsidRDefault="00070BE0" w:rsidP="00CE17CD">
            <w:pPr>
              <w:spacing w:after="0" w:line="240" w:lineRule="auto"/>
              <w:ind w:left="-57"/>
              <w:rPr>
                <w:rFonts w:eastAsia="Times New Roman"/>
                <w:color w:val="000000"/>
                <w:sz w:val="21"/>
                <w:szCs w:val="21"/>
                <w:vertAlign w:val="superscript"/>
                <w:lang w:eastAsia="en-NZ"/>
              </w:rPr>
            </w:pPr>
            <w:r w:rsidRPr="00F47F51">
              <w:rPr>
                <w:rFonts w:eastAsia="Times New Roman"/>
                <w:color w:val="000000"/>
                <w:sz w:val="21"/>
                <w:szCs w:val="21"/>
                <w:lang w:eastAsia="en-NZ"/>
              </w:rPr>
              <w:t>Cha</w:t>
            </w:r>
            <w:r>
              <w:rPr>
                <w:rFonts w:eastAsia="Times New Roman"/>
                <w:color w:val="000000"/>
                <w:sz w:val="21"/>
                <w:szCs w:val="21"/>
                <w:lang w:eastAsia="en-NZ"/>
              </w:rPr>
              <w:t xml:space="preserve">nge in Emigration rate to </w:t>
            </w:r>
            <w:proofErr w:type="spellStart"/>
            <w:r>
              <w:rPr>
                <w:rFonts w:eastAsia="Times New Roman"/>
                <w:color w:val="000000"/>
                <w:sz w:val="21"/>
                <w:szCs w:val="21"/>
                <w:lang w:eastAsia="en-NZ"/>
              </w:rPr>
              <w:t>other</w:t>
            </w:r>
            <w:r>
              <w:rPr>
                <w:rFonts w:eastAsia="Times New Roman"/>
                <w:color w:val="000000"/>
                <w:sz w:val="21"/>
                <w:szCs w:val="21"/>
                <w:vertAlign w:val="superscript"/>
                <w:lang w:eastAsia="en-NZ"/>
              </w:rPr>
              <w:t>a</w:t>
            </w:r>
            <w:proofErr w:type="spellEnd"/>
          </w:p>
        </w:tc>
      </w:tr>
      <w:tr w:rsidR="00070BE0" w:rsidRPr="00765123" w14:paraId="3CBF6990" w14:textId="77777777" w:rsidTr="00CE17CD">
        <w:trPr>
          <w:gridAfter w:val="1"/>
          <w:wAfter w:w="9" w:type="dxa"/>
          <w:trHeight w:val="278"/>
        </w:trPr>
        <w:tc>
          <w:tcPr>
            <w:tcW w:w="3686" w:type="dxa"/>
            <w:tcBorders>
              <w:top w:val="nil"/>
              <w:left w:val="nil"/>
              <w:bottom w:val="single" w:sz="4" w:space="0" w:color="auto"/>
              <w:right w:val="nil"/>
            </w:tcBorders>
            <w:shd w:val="clear" w:color="000000" w:fill="FFFFFF"/>
            <w:noWrap/>
            <w:vAlign w:val="bottom"/>
            <w:hideMark/>
          </w:tcPr>
          <w:p w14:paraId="1EC6E95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6" w:type="dxa"/>
            <w:gridSpan w:val="2"/>
            <w:tcBorders>
              <w:top w:val="nil"/>
              <w:left w:val="nil"/>
              <w:bottom w:val="single" w:sz="4" w:space="0" w:color="auto"/>
              <w:right w:val="nil"/>
            </w:tcBorders>
            <w:shd w:val="clear" w:color="000000" w:fill="FFFFFF"/>
            <w:noWrap/>
            <w:vAlign w:val="bottom"/>
            <w:hideMark/>
          </w:tcPr>
          <w:p w14:paraId="4FF2B74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Conflict</w:t>
            </w:r>
          </w:p>
        </w:tc>
        <w:tc>
          <w:tcPr>
            <w:tcW w:w="258" w:type="dxa"/>
            <w:tcBorders>
              <w:top w:val="nil"/>
              <w:left w:val="nil"/>
              <w:bottom w:val="single" w:sz="4" w:space="0" w:color="auto"/>
              <w:right w:val="nil"/>
            </w:tcBorders>
            <w:shd w:val="clear" w:color="000000" w:fill="FFFFFF"/>
            <w:noWrap/>
            <w:vAlign w:val="bottom"/>
            <w:hideMark/>
          </w:tcPr>
          <w:p w14:paraId="2D6DDE4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2" w:type="dxa"/>
            <w:gridSpan w:val="2"/>
            <w:tcBorders>
              <w:top w:val="nil"/>
              <w:left w:val="nil"/>
              <w:bottom w:val="single" w:sz="4" w:space="0" w:color="auto"/>
              <w:right w:val="nil"/>
            </w:tcBorders>
            <w:shd w:val="clear" w:color="000000" w:fill="FFFFFF"/>
            <w:noWrap/>
            <w:vAlign w:val="bottom"/>
            <w:hideMark/>
          </w:tcPr>
          <w:p w14:paraId="6AF45E0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District Conflict</w:t>
            </w:r>
          </w:p>
        </w:tc>
        <w:tc>
          <w:tcPr>
            <w:tcW w:w="258" w:type="dxa"/>
            <w:tcBorders>
              <w:top w:val="nil"/>
              <w:left w:val="nil"/>
              <w:bottom w:val="single" w:sz="4" w:space="0" w:color="auto"/>
              <w:right w:val="nil"/>
            </w:tcBorders>
            <w:shd w:val="clear" w:color="000000" w:fill="FFFFFF"/>
            <w:noWrap/>
            <w:vAlign w:val="bottom"/>
            <w:hideMark/>
          </w:tcPr>
          <w:p w14:paraId="3BC8C48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0" w:type="dxa"/>
            <w:gridSpan w:val="2"/>
            <w:tcBorders>
              <w:top w:val="nil"/>
              <w:left w:val="nil"/>
              <w:bottom w:val="single" w:sz="4" w:space="0" w:color="auto"/>
              <w:right w:val="nil"/>
            </w:tcBorders>
            <w:shd w:val="clear" w:color="000000" w:fill="FFFFFF"/>
            <w:noWrap/>
            <w:vAlign w:val="bottom"/>
            <w:hideMark/>
          </w:tcPr>
          <w:p w14:paraId="20295F7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Conflict</w:t>
            </w:r>
          </w:p>
        </w:tc>
        <w:tc>
          <w:tcPr>
            <w:tcW w:w="258" w:type="dxa"/>
            <w:tcBorders>
              <w:top w:val="nil"/>
              <w:left w:val="nil"/>
              <w:bottom w:val="single" w:sz="4" w:space="0" w:color="auto"/>
              <w:right w:val="nil"/>
            </w:tcBorders>
            <w:shd w:val="clear" w:color="000000" w:fill="FFFFFF"/>
            <w:noWrap/>
            <w:vAlign w:val="bottom"/>
            <w:hideMark/>
          </w:tcPr>
          <w:p w14:paraId="6E4036F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3" w:type="dxa"/>
            <w:gridSpan w:val="2"/>
            <w:tcBorders>
              <w:top w:val="nil"/>
              <w:left w:val="nil"/>
              <w:bottom w:val="single" w:sz="4" w:space="0" w:color="auto"/>
              <w:right w:val="nil"/>
            </w:tcBorders>
            <w:shd w:val="clear" w:color="000000" w:fill="FFFFFF"/>
            <w:noWrap/>
            <w:vAlign w:val="bottom"/>
            <w:hideMark/>
          </w:tcPr>
          <w:p w14:paraId="308885C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District Conflict</w:t>
            </w:r>
          </w:p>
        </w:tc>
        <w:tc>
          <w:tcPr>
            <w:tcW w:w="258" w:type="dxa"/>
            <w:tcBorders>
              <w:top w:val="nil"/>
              <w:left w:val="nil"/>
              <w:bottom w:val="single" w:sz="4" w:space="0" w:color="auto"/>
              <w:right w:val="nil"/>
            </w:tcBorders>
            <w:shd w:val="clear" w:color="000000" w:fill="FFFFFF"/>
            <w:noWrap/>
            <w:vAlign w:val="bottom"/>
            <w:hideMark/>
          </w:tcPr>
          <w:p w14:paraId="008209F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0" w:type="dxa"/>
            <w:gridSpan w:val="2"/>
            <w:tcBorders>
              <w:top w:val="nil"/>
              <w:left w:val="nil"/>
              <w:bottom w:val="single" w:sz="4" w:space="0" w:color="auto"/>
              <w:right w:val="nil"/>
            </w:tcBorders>
            <w:shd w:val="clear" w:color="000000" w:fill="FFFFFF"/>
            <w:noWrap/>
            <w:vAlign w:val="bottom"/>
            <w:hideMark/>
          </w:tcPr>
          <w:p w14:paraId="17C5830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Conflict</w:t>
            </w:r>
          </w:p>
        </w:tc>
        <w:tc>
          <w:tcPr>
            <w:tcW w:w="258" w:type="dxa"/>
            <w:tcBorders>
              <w:top w:val="nil"/>
              <w:left w:val="nil"/>
              <w:bottom w:val="single" w:sz="4" w:space="0" w:color="auto"/>
              <w:right w:val="nil"/>
            </w:tcBorders>
            <w:shd w:val="clear" w:color="000000" w:fill="FFFFFF"/>
            <w:noWrap/>
            <w:vAlign w:val="bottom"/>
            <w:hideMark/>
          </w:tcPr>
          <w:p w14:paraId="0F3F864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948" w:type="dxa"/>
            <w:gridSpan w:val="2"/>
            <w:tcBorders>
              <w:top w:val="nil"/>
              <w:left w:val="nil"/>
              <w:bottom w:val="single" w:sz="4" w:space="0" w:color="auto"/>
              <w:right w:val="nil"/>
            </w:tcBorders>
            <w:shd w:val="clear" w:color="000000" w:fill="FFFFFF"/>
            <w:noWrap/>
            <w:vAlign w:val="bottom"/>
            <w:hideMark/>
          </w:tcPr>
          <w:p w14:paraId="130EE04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District Conflict</w:t>
            </w:r>
          </w:p>
        </w:tc>
      </w:tr>
      <w:tr w:rsidR="00070BE0" w:rsidRPr="00765123" w14:paraId="7E4F7044"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16418003" w14:textId="77777777" w:rsidR="00070BE0" w:rsidRPr="00F47F51" w:rsidRDefault="00070BE0" w:rsidP="00CE17CD">
            <w:pPr>
              <w:spacing w:after="0" w:line="240" w:lineRule="auto"/>
              <w:ind w:left="-57"/>
              <w:rPr>
                <w:rFonts w:eastAsia="Times New Roman"/>
                <w:i/>
                <w:color w:val="000000"/>
                <w:sz w:val="21"/>
                <w:szCs w:val="21"/>
                <w:lang w:eastAsia="en-NZ"/>
              </w:rPr>
            </w:pPr>
            <w:r w:rsidRPr="00F47F51">
              <w:rPr>
                <w:rFonts w:eastAsia="Times New Roman"/>
                <w:i/>
                <w:color w:val="000000"/>
                <w:sz w:val="21"/>
                <w:szCs w:val="21"/>
                <w:lang w:eastAsia="en-NZ"/>
              </w:rPr>
              <w:t>Direct Effect</w:t>
            </w:r>
          </w:p>
        </w:tc>
        <w:tc>
          <w:tcPr>
            <w:tcW w:w="924" w:type="dxa"/>
            <w:tcBorders>
              <w:top w:val="nil"/>
              <w:left w:val="nil"/>
              <w:bottom w:val="nil"/>
              <w:right w:val="nil"/>
            </w:tcBorders>
            <w:shd w:val="clear" w:color="000000" w:fill="FFFFFF"/>
            <w:noWrap/>
            <w:vAlign w:val="bottom"/>
            <w:hideMark/>
          </w:tcPr>
          <w:p w14:paraId="69D8A1D8"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22" w:type="dxa"/>
            <w:tcBorders>
              <w:top w:val="nil"/>
              <w:left w:val="nil"/>
              <w:bottom w:val="nil"/>
              <w:right w:val="nil"/>
            </w:tcBorders>
            <w:shd w:val="clear" w:color="000000" w:fill="FFFFFF"/>
            <w:noWrap/>
            <w:vAlign w:val="bottom"/>
            <w:hideMark/>
          </w:tcPr>
          <w:p w14:paraId="36C5C27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c>
          <w:tcPr>
            <w:tcW w:w="258" w:type="dxa"/>
            <w:tcBorders>
              <w:top w:val="nil"/>
              <w:left w:val="nil"/>
              <w:bottom w:val="nil"/>
              <w:right w:val="nil"/>
            </w:tcBorders>
            <w:shd w:val="clear" w:color="000000" w:fill="FFFFFF"/>
            <w:noWrap/>
            <w:vAlign w:val="bottom"/>
            <w:hideMark/>
          </w:tcPr>
          <w:p w14:paraId="5BC3529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F4507A8"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25" w:type="dxa"/>
            <w:tcBorders>
              <w:top w:val="nil"/>
              <w:left w:val="nil"/>
              <w:bottom w:val="nil"/>
              <w:right w:val="nil"/>
            </w:tcBorders>
            <w:shd w:val="clear" w:color="000000" w:fill="FFFFFF"/>
            <w:noWrap/>
            <w:vAlign w:val="bottom"/>
            <w:hideMark/>
          </w:tcPr>
          <w:p w14:paraId="4643A1D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c>
          <w:tcPr>
            <w:tcW w:w="258" w:type="dxa"/>
            <w:tcBorders>
              <w:top w:val="nil"/>
              <w:left w:val="nil"/>
              <w:bottom w:val="nil"/>
              <w:right w:val="nil"/>
            </w:tcBorders>
            <w:shd w:val="clear" w:color="000000" w:fill="FFFFFF"/>
            <w:noWrap/>
            <w:vAlign w:val="bottom"/>
            <w:hideMark/>
          </w:tcPr>
          <w:p w14:paraId="2BA42E2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48AD2AD"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23" w:type="dxa"/>
            <w:tcBorders>
              <w:top w:val="nil"/>
              <w:left w:val="nil"/>
              <w:bottom w:val="nil"/>
              <w:right w:val="nil"/>
            </w:tcBorders>
            <w:shd w:val="clear" w:color="000000" w:fill="FFFFFF"/>
            <w:noWrap/>
            <w:vAlign w:val="bottom"/>
            <w:hideMark/>
          </w:tcPr>
          <w:p w14:paraId="6CC1082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c>
          <w:tcPr>
            <w:tcW w:w="258" w:type="dxa"/>
            <w:tcBorders>
              <w:top w:val="nil"/>
              <w:left w:val="nil"/>
              <w:bottom w:val="nil"/>
              <w:right w:val="nil"/>
            </w:tcBorders>
            <w:shd w:val="clear" w:color="000000" w:fill="FFFFFF"/>
            <w:noWrap/>
            <w:vAlign w:val="bottom"/>
            <w:hideMark/>
          </w:tcPr>
          <w:p w14:paraId="4462505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AB16F88"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26" w:type="dxa"/>
            <w:tcBorders>
              <w:top w:val="nil"/>
              <w:left w:val="nil"/>
              <w:bottom w:val="nil"/>
              <w:right w:val="nil"/>
            </w:tcBorders>
            <w:shd w:val="clear" w:color="000000" w:fill="FFFFFF"/>
            <w:noWrap/>
            <w:vAlign w:val="bottom"/>
            <w:hideMark/>
          </w:tcPr>
          <w:p w14:paraId="541057E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c>
          <w:tcPr>
            <w:tcW w:w="258" w:type="dxa"/>
            <w:tcBorders>
              <w:top w:val="nil"/>
              <w:left w:val="nil"/>
              <w:bottom w:val="nil"/>
              <w:right w:val="nil"/>
            </w:tcBorders>
            <w:shd w:val="clear" w:color="000000" w:fill="FFFFFF"/>
            <w:noWrap/>
            <w:vAlign w:val="bottom"/>
            <w:hideMark/>
          </w:tcPr>
          <w:p w14:paraId="1209D65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E6FDC9C"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23" w:type="dxa"/>
            <w:tcBorders>
              <w:top w:val="nil"/>
              <w:left w:val="nil"/>
              <w:bottom w:val="nil"/>
              <w:right w:val="nil"/>
            </w:tcBorders>
            <w:shd w:val="clear" w:color="000000" w:fill="FFFFFF"/>
            <w:noWrap/>
            <w:vAlign w:val="bottom"/>
            <w:hideMark/>
          </w:tcPr>
          <w:p w14:paraId="446F17D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c>
          <w:tcPr>
            <w:tcW w:w="258" w:type="dxa"/>
            <w:tcBorders>
              <w:top w:val="nil"/>
              <w:left w:val="nil"/>
              <w:bottom w:val="nil"/>
              <w:right w:val="nil"/>
            </w:tcBorders>
            <w:shd w:val="clear" w:color="000000" w:fill="FFFFFF"/>
            <w:noWrap/>
            <w:vAlign w:val="bottom"/>
            <w:hideMark/>
          </w:tcPr>
          <w:p w14:paraId="74F1DA9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D5C6E28" w14:textId="77777777" w:rsidR="00070BE0" w:rsidRPr="00F47F51" w:rsidRDefault="00070BE0" w:rsidP="00CE17CD">
            <w:pPr>
              <w:spacing w:after="0" w:line="240" w:lineRule="auto"/>
              <w:ind w:left="-57"/>
              <w:jc w:val="right"/>
              <w:rPr>
                <w:rFonts w:eastAsia="Times New Roman"/>
                <w:color w:val="000000"/>
                <w:sz w:val="21"/>
                <w:szCs w:val="21"/>
                <w:lang w:eastAsia="en-NZ"/>
              </w:rPr>
            </w:pPr>
            <w:proofErr w:type="spellStart"/>
            <w:r w:rsidRPr="00F47F51">
              <w:rPr>
                <w:rFonts w:eastAsia="Times New Roman"/>
                <w:color w:val="000000"/>
                <w:sz w:val="21"/>
                <w:szCs w:val="21"/>
                <w:lang w:eastAsia="en-NZ"/>
              </w:rPr>
              <w:t>dy</w:t>
            </w:r>
            <w:proofErr w:type="spellEnd"/>
            <w:r w:rsidRPr="00F47F51">
              <w:rPr>
                <w:rFonts w:eastAsia="Times New Roman"/>
                <w:color w:val="000000"/>
                <w:sz w:val="21"/>
                <w:szCs w:val="21"/>
                <w:lang w:eastAsia="en-NZ"/>
              </w:rPr>
              <w:t>/dx</w:t>
            </w:r>
          </w:p>
        </w:tc>
        <w:tc>
          <w:tcPr>
            <w:tcW w:w="1031" w:type="dxa"/>
            <w:tcBorders>
              <w:top w:val="nil"/>
              <w:left w:val="nil"/>
              <w:bottom w:val="nil"/>
              <w:right w:val="nil"/>
            </w:tcBorders>
            <w:shd w:val="clear" w:color="000000" w:fill="FFFFFF"/>
            <w:noWrap/>
            <w:vAlign w:val="bottom"/>
            <w:hideMark/>
          </w:tcPr>
          <w:p w14:paraId="5DFAEC7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t-stat</w:t>
            </w:r>
          </w:p>
        </w:tc>
      </w:tr>
      <w:tr w:rsidR="00070BE0" w:rsidRPr="00765123" w14:paraId="4CFB3017"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4892E06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Conflict Intensity</w:t>
            </w:r>
          </w:p>
        </w:tc>
        <w:tc>
          <w:tcPr>
            <w:tcW w:w="924" w:type="dxa"/>
            <w:tcBorders>
              <w:top w:val="nil"/>
              <w:left w:val="nil"/>
              <w:bottom w:val="nil"/>
              <w:right w:val="nil"/>
            </w:tcBorders>
            <w:shd w:val="clear" w:color="000000" w:fill="FFFFFF"/>
            <w:noWrap/>
            <w:vAlign w:val="bottom"/>
            <w:hideMark/>
          </w:tcPr>
          <w:p w14:paraId="45B6D6DC"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-0.557</w:t>
            </w:r>
          </w:p>
        </w:tc>
        <w:tc>
          <w:tcPr>
            <w:tcW w:w="1022" w:type="dxa"/>
            <w:tcBorders>
              <w:top w:val="nil"/>
              <w:left w:val="nil"/>
              <w:bottom w:val="nil"/>
              <w:right w:val="nil"/>
            </w:tcBorders>
            <w:shd w:val="clear" w:color="000000" w:fill="FFFFFF"/>
            <w:noWrap/>
            <w:vAlign w:val="bottom"/>
            <w:hideMark/>
          </w:tcPr>
          <w:p w14:paraId="125D85C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1.07</w:t>
            </w:r>
          </w:p>
        </w:tc>
        <w:tc>
          <w:tcPr>
            <w:tcW w:w="258" w:type="dxa"/>
            <w:tcBorders>
              <w:top w:val="nil"/>
              <w:left w:val="nil"/>
              <w:bottom w:val="nil"/>
              <w:right w:val="nil"/>
            </w:tcBorders>
            <w:shd w:val="clear" w:color="000000" w:fill="FFFFFF"/>
            <w:noWrap/>
            <w:vAlign w:val="bottom"/>
            <w:hideMark/>
          </w:tcPr>
          <w:p w14:paraId="28E2AEB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B55608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8.282</w:t>
            </w:r>
          </w:p>
        </w:tc>
        <w:tc>
          <w:tcPr>
            <w:tcW w:w="1025" w:type="dxa"/>
            <w:tcBorders>
              <w:top w:val="nil"/>
              <w:left w:val="nil"/>
              <w:bottom w:val="nil"/>
              <w:right w:val="nil"/>
            </w:tcBorders>
            <w:shd w:val="clear" w:color="000000" w:fill="FFFFFF"/>
            <w:noWrap/>
            <w:vAlign w:val="bottom"/>
            <w:hideMark/>
          </w:tcPr>
          <w:p w14:paraId="3564B77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2.55**</w:t>
            </w:r>
          </w:p>
        </w:tc>
        <w:tc>
          <w:tcPr>
            <w:tcW w:w="258" w:type="dxa"/>
            <w:tcBorders>
              <w:top w:val="nil"/>
              <w:left w:val="nil"/>
              <w:bottom w:val="nil"/>
              <w:right w:val="nil"/>
            </w:tcBorders>
            <w:shd w:val="clear" w:color="000000" w:fill="FFFFFF"/>
            <w:noWrap/>
            <w:vAlign w:val="bottom"/>
            <w:hideMark/>
          </w:tcPr>
          <w:p w14:paraId="73DE3DD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FF67DF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-0.221</w:t>
            </w:r>
          </w:p>
        </w:tc>
        <w:tc>
          <w:tcPr>
            <w:tcW w:w="1023" w:type="dxa"/>
            <w:tcBorders>
              <w:top w:val="nil"/>
              <w:left w:val="nil"/>
              <w:bottom w:val="nil"/>
              <w:right w:val="nil"/>
            </w:tcBorders>
            <w:shd w:val="clear" w:color="000000" w:fill="FFFFFF"/>
            <w:noWrap/>
            <w:vAlign w:val="bottom"/>
            <w:hideMark/>
          </w:tcPr>
          <w:p w14:paraId="1E4BADD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0.48</w:t>
            </w:r>
          </w:p>
        </w:tc>
        <w:tc>
          <w:tcPr>
            <w:tcW w:w="258" w:type="dxa"/>
            <w:tcBorders>
              <w:top w:val="nil"/>
              <w:left w:val="nil"/>
              <w:bottom w:val="nil"/>
              <w:right w:val="nil"/>
            </w:tcBorders>
            <w:shd w:val="clear" w:color="000000" w:fill="FFFFFF"/>
            <w:noWrap/>
            <w:vAlign w:val="bottom"/>
            <w:hideMark/>
          </w:tcPr>
          <w:p w14:paraId="58582E8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9FCBCD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10.581</w:t>
            </w:r>
          </w:p>
        </w:tc>
        <w:tc>
          <w:tcPr>
            <w:tcW w:w="1026" w:type="dxa"/>
            <w:tcBorders>
              <w:top w:val="nil"/>
              <w:left w:val="nil"/>
              <w:bottom w:val="nil"/>
              <w:right w:val="nil"/>
            </w:tcBorders>
            <w:shd w:val="clear" w:color="000000" w:fill="FFFFFF"/>
            <w:noWrap/>
            <w:vAlign w:val="bottom"/>
            <w:hideMark/>
          </w:tcPr>
          <w:p w14:paraId="7FE563D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4.51***</w:t>
            </w:r>
          </w:p>
        </w:tc>
        <w:tc>
          <w:tcPr>
            <w:tcW w:w="258" w:type="dxa"/>
            <w:tcBorders>
              <w:top w:val="nil"/>
              <w:left w:val="nil"/>
              <w:bottom w:val="nil"/>
              <w:right w:val="nil"/>
            </w:tcBorders>
            <w:shd w:val="clear" w:color="000000" w:fill="FFFFFF"/>
            <w:noWrap/>
            <w:vAlign w:val="bottom"/>
            <w:hideMark/>
          </w:tcPr>
          <w:p w14:paraId="1E34F45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08FA75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-0.519</w:t>
            </w:r>
          </w:p>
        </w:tc>
        <w:tc>
          <w:tcPr>
            <w:tcW w:w="1023" w:type="dxa"/>
            <w:tcBorders>
              <w:top w:val="nil"/>
              <w:left w:val="nil"/>
              <w:bottom w:val="nil"/>
              <w:right w:val="nil"/>
            </w:tcBorders>
            <w:shd w:val="clear" w:color="000000" w:fill="FFFFFF"/>
            <w:noWrap/>
            <w:vAlign w:val="bottom"/>
            <w:hideMark/>
          </w:tcPr>
          <w:p w14:paraId="5212C13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2.23**</w:t>
            </w:r>
          </w:p>
        </w:tc>
        <w:tc>
          <w:tcPr>
            <w:tcW w:w="258" w:type="dxa"/>
            <w:tcBorders>
              <w:top w:val="nil"/>
              <w:left w:val="nil"/>
              <w:bottom w:val="nil"/>
              <w:right w:val="nil"/>
            </w:tcBorders>
            <w:shd w:val="clear" w:color="000000" w:fill="FFFFFF"/>
            <w:noWrap/>
            <w:vAlign w:val="bottom"/>
            <w:hideMark/>
          </w:tcPr>
          <w:p w14:paraId="348B3F4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D089BD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4.199</w:t>
            </w:r>
          </w:p>
        </w:tc>
        <w:tc>
          <w:tcPr>
            <w:tcW w:w="1031" w:type="dxa"/>
            <w:tcBorders>
              <w:top w:val="nil"/>
              <w:left w:val="nil"/>
              <w:bottom w:val="nil"/>
              <w:right w:val="nil"/>
            </w:tcBorders>
            <w:shd w:val="clear" w:color="000000" w:fill="FFFFFF"/>
            <w:noWrap/>
            <w:vAlign w:val="bottom"/>
            <w:hideMark/>
          </w:tcPr>
          <w:p w14:paraId="2E4FF87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2.25**</w:t>
            </w:r>
          </w:p>
        </w:tc>
      </w:tr>
      <w:tr w:rsidR="00070BE0" w:rsidRPr="00765123" w14:paraId="5B2CDB00"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5B70B3C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xml:space="preserve">Δ </w:t>
            </w:r>
            <w:r>
              <w:rPr>
                <w:rFonts w:eastAsia="Times New Roman"/>
                <w:color w:val="000000"/>
                <w:sz w:val="21"/>
                <w:szCs w:val="21"/>
                <w:lang w:eastAsia="en-NZ"/>
              </w:rPr>
              <w:t xml:space="preserve">Share of Working </w:t>
            </w:r>
            <w:r w:rsidRPr="00F47F51">
              <w:rPr>
                <w:rFonts w:eastAsia="Times New Roman"/>
                <w:color w:val="000000"/>
                <w:sz w:val="21"/>
                <w:szCs w:val="21"/>
                <w:lang w:eastAsia="en-NZ"/>
              </w:rPr>
              <w:t>age (15-59)</w:t>
            </w:r>
          </w:p>
        </w:tc>
        <w:tc>
          <w:tcPr>
            <w:tcW w:w="924" w:type="dxa"/>
            <w:tcBorders>
              <w:top w:val="nil"/>
              <w:left w:val="nil"/>
              <w:bottom w:val="nil"/>
              <w:right w:val="nil"/>
            </w:tcBorders>
            <w:shd w:val="clear" w:color="000000" w:fill="FFFFFF"/>
            <w:noWrap/>
            <w:vAlign w:val="bottom"/>
            <w:hideMark/>
          </w:tcPr>
          <w:p w14:paraId="0DAEAA53"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-28.055</w:t>
            </w:r>
          </w:p>
        </w:tc>
        <w:tc>
          <w:tcPr>
            <w:tcW w:w="1022" w:type="dxa"/>
            <w:tcBorders>
              <w:top w:val="nil"/>
              <w:left w:val="nil"/>
              <w:bottom w:val="nil"/>
              <w:right w:val="nil"/>
            </w:tcBorders>
            <w:shd w:val="clear" w:color="000000" w:fill="FFFFFF"/>
            <w:noWrap/>
            <w:vAlign w:val="bottom"/>
            <w:hideMark/>
          </w:tcPr>
          <w:p w14:paraId="00C8E66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2.06**</w:t>
            </w:r>
          </w:p>
        </w:tc>
        <w:tc>
          <w:tcPr>
            <w:tcW w:w="258" w:type="dxa"/>
            <w:tcBorders>
              <w:top w:val="nil"/>
              <w:left w:val="nil"/>
              <w:bottom w:val="nil"/>
              <w:right w:val="nil"/>
            </w:tcBorders>
            <w:shd w:val="clear" w:color="000000" w:fill="FFFFFF"/>
            <w:noWrap/>
            <w:vAlign w:val="bottom"/>
            <w:hideMark/>
          </w:tcPr>
          <w:p w14:paraId="363AE1D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BF7D83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-29.508</w:t>
            </w:r>
          </w:p>
        </w:tc>
        <w:tc>
          <w:tcPr>
            <w:tcW w:w="1025" w:type="dxa"/>
            <w:tcBorders>
              <w:top w:val="nil"/>
              <w:left w:val="nil"/>
              <w:bottom w:val="nil"/>
              <w:right w:val="nil"/>
            </w:tcBorders>
            <w:shd w:val="clear" w:color="000000" w:fill="FFFFFF"/>
            <w:noWrap/>
            <w:vAlign w:val="bottom"/>
            <w:hideMark/>
          </w:tcPr>
          <w:p w14:paraId="3E2DAD3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2.17**</w:t>
            </w:r>
          </w:p>
        </w:tc>
        <w:tc>
          <w:tcPr>
            <w:tcW w:w="258" w:type="dxa"/>
            <w:tcBorders>
              <w:top w:val="nil"/>
              <w:left w:val="nil"/>
              <w:bottom w:val="nil"/>
              <w:right w:val="nil"/>
            </w:tcBorders>
            <w:shd w:val="clear" w:color="000000" w:fill="FFFFFF"/>
            <w:noWrap/>
            <w:vAlign w:val="bottom"/>
            <w:hideMark/>
          </w:tcPr>
          <w:p w14:paraId="795BC40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07CAD6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-47.193</w:t>
            </w:r>
          </w:p>
        </w:tc>
        <w:tc>
          <w:tcPr>
            <w:tcW w:w="1023" w:type="dxa"/>
            <w:tcBorders>
              <w:top w:val="nil"/>
              <w:left w:val="nil"/>
              <w:bottom w:val="nil"/>
              <w:right w:val="nil"/>
            </w:tcBorders>
            <w:shd w:val="clear" w:color="000000" w:fill="FFFFFF"/>
            <w:noWrap/>
            <w:vAlign w:val="bottom"/>
            <w:hideMark/>
          </w:tcPr>
          <w:p w14:paraId="5A14B59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4.64***</w:t>
            </w:r>
          </w:p>
        </w:tc>
        <w:tc>
          <w:tcPr>
            <w:tcW w:w="258" w:type="dxa"/>
            <w:tcBorders>
              <w:top w:val="nil"/>
              <w:left w:val="nil"/>
              <w:bottom w:val="nil"/>
              <w:right w:val="nil"/>
            </w:tcBorders>
            <w:shd w:val="clear" w:color="000000" w:fill="FFFFFF"/>
            <w:noWrap/>
            <w:vAlign w:val="bottom"/>
            <w:hideMark/>
          </w:tcPr>
          <w:p w14:paraId="67880B2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921673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-45.818</w:t>
            </w:r>
          </w:p>
        </w:tc>
        <w:tc>
          <w:tcPr>
            <w:tcW w:w="1026" w:type="dxa"/>
            <w:tcBorders>
              <w:top w:val="nil"/>
              <w:left w:val="nil"/>
              <w:bottom w:val="nil"/>
              <w:right w:val="nil"/>
            </w:tcBorders>
            <w:shd w:val="clear" w:color="000000" w:fill="FFFFFF"/>
            <w:noWrap/>
            <w:vAlign w:val="bottom"/>
            <w:hideMark/>
          </w:tcPr>
          <w:p w14:paraId="418230E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4.43***</w:t>
            </w:r>
          </w:p>
        </w:tc>
        <w:tc>
          <w:tcPr>
            <w:tcW w:w="258" w:type="dxa"/>
            <w:tcBorders>
              <w:top w:val="nil"/>
              <w:left w:val="nil"/>
              <w:bottom w:val="nil"/>
              <w:right w:val="nil"/>
            </w:tcBorders>
            <w:shd w:val="clear" w:color="000000" w:fill="FFFFFF"/>
            <w:noWrap/>
            <w:vAlign w:val="bottom"/>
            <w:hideMark/>
          </w:tcPr>
          <w:p w14:paraId="3A99F78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FBA2DC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-3.746</w:t>
            </w:r>
          </w:p>
        </w:tc>
        <w:tc>
          <w:tcPr>
            <w:tcW w:w="1023" w:type="dxa"/>
            <w:tcBorders>
              <w:top w:val="nil"/>
              <w:left w:val="nil"/>
              <w:bottom w:val="nil"/>
              <w:right w:val="nil"/>
            </w:tcBorders>
            <w:shd w:val="clear" w:color="000000" w:fill="FFFFFF"/>
            <w:noWrap/>
            <w:vAlign w:val="bottom"/>
            <w:hideMark/>
          </w:tcPr>
          <w:p w14:paraId="647AA0B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0.42</w:t>
            </w:r>
          </w:p>
        </w:tc>
        <w:tc>
          <w:tcPr>
            <w:tcW w:w="258" w:type="dxa"/>
            <w:tcBorders>
              <w:top w:val="nil"/>
              <w:left w:val="nil"/>
              <w:bottom w:val="nil"/>
              <w:right w:val="nil"/>
            </w:tcBorders>
            <w:shd w:val="clear" w:color="000000" w:fill="FFFFFF"/>
            <w:noWrap/>
            <w:vAlign w:val="bottom"/>
            <w:hideMark/>
          </w:tcPr>
          <w:p w14:paraId="4F74E85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301691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-5.258</w:t>
            </w:r>
          </w:p>
        </w:tc>
        <w:tc>
          <w:tcPr>
            <w:tcW w:w="1031" w:type="dxa"/>
            <w:tcBorders>
              <w:top w:val="nil"/>
              <w:left w:val="nil"/>
              <w:bottom w:val="nil"/>
              <w:right w:val="nil"/>
            </w:tcBorders>
            <w:shd w:val="clear" w:color="000000" w:fill="FFFFFF"/>
            <w:noWrap/>
            <w:vAlign w:val="bottom"/>
            <w:hideMark/>
          </w:tcPr>
          <w:p w14:paraId="7829158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0.58</w:t>
            </w:r>
          </w:p>
        </w:tc>
      </w:tr>
      <w:tr w:rsidR="00070BE0" w:rsidRPr="00765123" w14:paraId="09D3CCB3"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62DA76E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literacy rate</w:t>
            </w:r>
          </w:p>
        </w:tc>
        <w:tc>
          <w:tcPr>
            <w:tcW w:w="924" w:type="dxa"/>
            <w:tcBorders>
              <w:top w:val="nil"/>
              <w:left w:val="nil"/>
              <w:bottom w:val="nil"/>
              <w:right w:val="nil"/>
            </w:tcBorders>
            <w:shd w:val="clear" w:color="000000" w:fill="FFFFFF"/>
            <w:noWrap/>
            <w:vAlign w:val="bottom"/>
            <w:hideMark/>
          </w:tcPr>
          <w:p w14:paraId="72113976"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-11.868</w:t>
            </w:r>
          </w:p>
        </w:tc>
        <w:tc>
          <w:tcPr>
            <w:tcW w:w="1022" w:type="dxa"/>
            <w:tcBorders>
              <w:top w:val="nil"/>
              <w:left w:val="nil"/>
              <w:bottom w:val="nil"/>
              <w:right w:val="nil"/>
            </w:tcBorders>
            <w:shd w:val="clear" w:color="000000" w:fill="FFFFFF"/>
            <w:noWrap/>
            <w:vAlign w:val="bottom"/>
            <w:hideMark/>
          </w:tcPr>
          <w:p w14:paraId="19D65C2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1..66*</w:t>
            </w:r>
          </w:p>
        </w:tc>
        <w:tc>
          <w:tcPr>
            <w:tcW w:w="258" w:type="dxa"/>
            <w:tcBorders>
              <w:top w:val="nil"/>
              <w:left w:val="nil"/>
              <w:bottom w:val="nil"/>
              <w:right w:val="nil"/>
            </w:tcBorders>
            <w:shd w:val="clear" w:color="000000" w:fill="FFFFFF"/>
            <w:noWrap/>
            <w:vAlign w:val="bottom"/>
            <w:hideMark/>
          </w:tcPr>
          <w:p w14:paraId="4F9925F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153707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-13.458</w:t>
            </w:r>
          </w:p>
        </w:tc>
        <w:tc>
          <w:tcPr>
            <w:tcW w:w="1025" w:type="dxa"/>
            <w:tcBorders>
              <w:top w:val="nil"/>
              <w:left w:val="nil"/>
              <w:bottom w:val="nil"/>
              <w:right w:val="nil"/>
            </w:tcBorders>
            <w:shd w:val="clear" w:color="000000" w:fill="FFFFFF"/>
            <w:noWrap/>
            <w:vAlign w:val="bottom"/>
            <w:hideMark/>
          </w:tcPr>
          <w:p w14:paraId="390E745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1.88*</w:t>
            </w:r>
          </w:p>
        </w:tc>
        <w:tc>
          <w:tcPr>
            <w:tcW w:w="258" w:type="dxa"/>
            <w:tcBorders>
              <w:top w:val="nil"/>
              <w:left w:val="nil"/>
              <w:bottom w:val="nil"/>
              <w:right w:val="nil"/>
            </w:tcBorders>
            <w:shd w:val="clear" w:color="000000" w:fill="FFFFFF"/>
            <w:noWrap/>
            <w:vAlign w:val="bottom"/>
            <w:hideMark/>
          </w:tcPr>
          <w:p w14:paraId="7A92627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CD8F4F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-7.119</w:t>
            </w:r>
          </w:p>
        </w:tc>
        <w:tc>
          <w:tcPr>
            <w:tcW w:w="1023" w:type="dxa"/>
            <w:tcBorders>
              <w:top w:val="nil"/>
              <w:left w:val="nil"/>
              <w:bottom w:val="nil"/>
              <w:right w:val="nil"/>
            </w:tcBorders>
            <w:shd w:val="clear" w:color="000000" w:fill="FFFFFF"/>
            <w:noWrap/>
            <w:vAlign w:val="bottom"/>
            <w:hideMark/>
          </w:tcPr>
          <w:p w14:paraId="0A3A209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0.96</w:t>
            </w:r>
          </w:p>
        </w:tc>
        <w:tc>
          <w:tcPr>
            <w:tcW w:w="258" w:type="dxa"/>
            <w:tcBorders>
              <w:top w:val="nil"/>
              <w:left w:val="nil"/>
              <w:bottom w:val="nil"/>
              <w:right w:val="nil"/>
            </w:tcBorders>
            <w:shd w:val="clear" w:color="000000" w:fill="FFFFFF"/>
            <w:noWrap/>
            <w:vAlign w:val="bottom"/>
            <w:hideMark/>
          </w:tcPr>
          <w:p w14:paraId="7301F70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D6FD3F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-8.451</w:t>
            </w:r>
          </w:p>
        </w:tc>
        <w:tc>
          <w:tcPr>
            <w:tcW w:w="1026" w:type="dxa"/>
            <w:tcBorders>
              <w:top w:val="nil"/>
              <w:left w:val="nil"/>
              <w:bottom w:val="nil"/>
              <w:right w:val="nil"/>
            </w:tcBorders>
            <w:shd w:val="clear" w:color="000000" w:fill="FFFFFF"/>
            <w:noWrap/>
            <w:vAlign w:val="bottom"/>
            <w:hideMark/>
          </w:tcPr>
          <w:p w14:paraId="36246D2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1.17</w:t>
            </w:r>
          </w:p>
        </w:tc>
        <w:tc>
          <w:tcPr>
            <w:tcW w:w="258" w:type="dxa"/>
            <w:tcBorders>
              <w:top w:val="nil"/>
              <w:left w:val="nil"/>
              <w:bottom w:val="nil"/>
              <w:right w:val="nil"/>
            </w:tcBorders>
            <w:shd w:val="clear" w:color="000000" w:fill="FFFFFF"/>
            <w:noWrap/>
            <w:vAlign w:val="bottom"/>
            <w:hideMark/>
          </w:tcPr>
          <w:p w14:paraId="2E7C154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9495A1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1.072</w:t>
            </w:r>
          </w:p>
        </w:tc>
        <w:tc>
          <w:tcPr>
            <w:tcW w:w="1023" w:type="dxa"/>
            <w:tcBorders>
              <w:top w:val="nil"/>
              <w:left w:val="nil"/>
              <w:bottom w:val="nil"/>
              <w:right w:val="nil"/>
            </w:tcBorders>
            <w:shd w:val="clear" w:color="000000" w:fill="FFFFFF"/>
            <w:noWrap/>
            <w:vAlign w:val="bottom"/>
            <w:hideMark/>
          </w:tcPr>
          <w:p w14:paraId="3E1357D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0.25</w:t>
            </w:r>
          </w:p>
        </w:tc>
        <w:tc>
          <w:tcPr>
            <w:tcW w:w="258" w:type="dxa"/>
            <w:tcBorders>
              <w:top w:val="nil"/>
              <w:left w:val="nil"/>
              <w:bottom w:val="nil"/>
              <w:right w:val="nil"/>
            </w:tcBorders>
            <w:shd w:val="clear" w:color="000000" w:fill="FFFFFF"/>
            <w:noWrap/>
            <w:vAlign w:val="bottom"/>
            <w:hideMark/>
          </w:tcPr>
          <w:p w14:paraId="071DA14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6C025C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2.03</w:t>
            </w:r>
            <w:r>
              <w:rPr>
                <w:rFonts w:eastAsia="Times New Roman"/>
                <w:color w:val="000000"/>
                <w:sz w:val="21"/>
                <w:szCs w:val="21"/>
                <w:lang w:eastAsia="en-NZ"/>
              </w:rPr>
              <w:t>0</w:t>
            </w:r>
          </w:p>
        </w:tc>
        <w:tc>
          <w:tcPr>
            <w:tcW w:w="1031" w:type="dxa"/>
            <w:tcBorders>
              <w:top w:val="nil"/>
              <w:left w:val="nil"/>
              <w:bottom w:val="nil"/>
              <w:right w:val="nil"/>
            </w:tcBorders>
            <w:shd w:val="clear" w:color="000000" w:fill="FFFFFF"/>
            <w:noWrap/>
            <w:vAlign w:val="bottom"/>
            <w:hideMark/>
          </w:tcPr>
          <w:p w14:paraId="647579F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0.47</w:t>
            </w:r>
          </w:p>
        </w:tc>
      </w:tr>
      <w:tr w:rsidR="00070BE0" w:rsidRPr="00765123" w14:paraId="1287DB35"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1D60A0B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Share of 15-59 schooled to grade ≥8</w:t>
            </w:r>
          </w:p>
        </w:tc>
        <w:tc>
          <w:tcPr>
            <w:tcW w:w="924" w:type="dxa"/>
            <w:tcBorders>
              <w:top w:val="nil"/>
              <w:left w:val="nil"/>
              <w:bottom w:val="nil"/>
              <w:right w:val="nil"/>
            </w:tcBorders>
            <w:shd w:val="clear" w:color="000000" w:fill="FFFFFF"/>
            <w:noWrap/>
            <w:vAlign w:val="bottom"/>
            <w:hideMark/>
          </w:tcPr>
          <w:p w14:paraId="1F0203A4"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-2.187</w:t>
            </w:r>
          </w:p>
        </w:tc>
        <w:tc>
          <w:tcPr>
            <w:tcW w:w="1022" w:type="dxa"/>
            <w:tcBorders>
              <w:top w:val="nil"/>
              <w:left w:val="nil"/>
              <w:bottom w:val="nil"/>
              <w:right w:val="nil"/>
            </w:tcBorders>
            <w:shd w:val="clear" w:color="000000" w:fill="FFFFFF"/>
            <w:noWrap/>
            <w:vAlign w:val="bottom"/>
            <w:hideMark/>
          </w:tcPr>
          <w:p w14:paraId="2B5273C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0.44</w:t>
            </w:r>
          </w:p>
        </w:tc>
        <w:tc>
          <w:tcPr>
            <w:tcW w:w="258" w:type="dxa"/>
            <w:tcBorders>
              <w:top w:val="nil"/>
              <w:left w:val="nil"/>
              <w:bottom w:val="nil"/>
              <w:right w:val="nil"/>
            </w:tcBorders>
            <w:shd w:val="clear" w:color="000000" w:fill="FFFFFF"/>
            <w:noWrap/>
            <w:vAlign w:val="bottom"/>
            <w:hideMark/>
          </w:tcPr>
          <w:p w14:paraId="1530AB4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726B02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-2.436</w:t>
            </w:r>
          </w:p>
        </w:tc>
        <w:tc>
          <w:tcPr>
            <w:tcW w:w="1025" w:type="dxa"/>
            <w:tcBorders>
              <w:top w:val="nil"/>
              <w:left w:val="nil"/>
              <w:bottom w:val="nil"/>
              <w:right w:val="nil"/>
            </w:tcBorders>
            <w:shd w:val="clear" w:color="000000" w:fill="FFFFFF"/>
            <w:noWrap/>
            <w:vAlign w:val="bottom"/>
            <w:hideMark/>
          </w:tcPr>
          <w:p w14:paraId="7240DCA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0.49</w:t>
            </w:r>
          </w:p>
        </w:tc>
        <w:tc>
          <w:tcPr>
            <w:tcW w:w="258" w:type="dxa"/>
            <w:tcBorders>
              <w:top w:val="nil"/>
              <w:left w:val="nil"/>
              <w:bottom w:val="nil"/>
              <w:right w:val="nil"/>
            </w:tcBorders>
            <w:shd w:val="clear" w:color="000000" w:fill="FFFFFF"/>
            <w:noWrap/>
            <w:vAlign w:val="bottom"/>
            <w:hideMark/>
          </w:tcPr>
          <w:p w14:paraId="3D5EB32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50B1AE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-2.107</w:t>
            </w:r>
          </w:p>
        </w:tc>
        <w:tc>
          <w:tcPr>
            <w:tcW w:w="1023" w:type="dxa"/>
            <w:tcBorders>
              <w:top w:val="nil"/>
              <w:left w:val="nil"/>
              <w:bottom w:val="nil"/>
              <w:right w:val="nil"/>
            </w:tcBorders>
            <w:shd w:val="clear" w:color="000000" w:fill="FFFFFF"/>
            <w:noWrap/>
            <w:vAlign w:val="bottom"/>
            <w:hideMark/>
          </w:tcPr>
          <w:p w14:paraId="4614244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0.47</w:t>
            </w:r>
          </w:p>
        </w:tc>
        <w:tc>
          <w:tcPr>
            <w:tcW w:w="258" w:type="dxa"/>
            <w:tcBorders>
              <w:top w:val="nil"/>
              <w:left w:val="nil"/>
              <w:bottom w:val="nil"/>
              <w:right w:val="nil"/>
            </w:tcBorders>
            <w:shd w:val="clear" w:color="000000" w:fill="FFFFFF"/>
            <w:noWrap/>
            <w:vAlign w:val="bottom"/>
            <w:hideMark/>
          </w:tcPr>
          <w:p w14:paraId="0DC0842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D9A5CCE"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-2.853</w:t>
            </w:r>
          </w:p>
        </w:tc>
        <w:tc>
          <w:tcPr>
            <w:tcW w:w="1026" w:type="dxa"/>
            <w:tcBorders>
              <w:top w:val="nil"/>
              <w:left w:val="nil"/>
              <w:bottom w:val="nil"/>
              <w:right w:val="nil"/>
            </w:tcBorders>
            <w:shd w:val="clear" w:color="000000" w:fill="FFFFFF"/>
            <w:noWrap/>
            <w:vAlign w:val="bottom"/>
            <w:hideMark/>
          </w:tcPr>
          <w:p w14:paraId="15E70AC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0.62</w:t>
            </w:r>
          </w:p>
        </w:tc>
        <w:tc>
          <w:tcPr>
            <w:tcW w:w="258" w:type="dxa"/>
            <w:tcBorders>
              <w:top w:val="nil"/>
              <w:left w:val="nil"/>
              <w:bottom w:val="nil"/>
              <w:right w:val="nil"/>
            </w:tcBorders>
            <w:shd w:val="clear" w:color="000000" w:fill="FFFFFF"/>
            <w:noWrap/>
            <w:vAlign w:val="bottom"/>
            <w:hideMark/>
          </w:tcPr>
          <w:p w14:paraId="5B943F4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14BF38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4.429</w:t>
            </w:r>
          </w:p>
        </w:tc>
        <w:tc>
          <w:tcPr>
            <w:tcW w:w="1023" w:type="dxa"/>
            <w:tcBorders>
              <w:top w:val="nil"/>
              <w:left w:val="nil"/>
              <w:bottom w:val="nil"/>
              <w:right w:val="nil"/>
            </w:tcBorders>
            <w:shd w:val="clear" w:color="000000" w:fill="FFFFFF"/>
            <w:noWrap/>
            <w:vAlign w:val="bottom"/>
            <w:hideMark/>
          </w:tcPr>
          <w:p w14:paraId="39CAB4D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1.33</w:t>
            </w:r>
          </w:p>
        </w:tc>
        <w:tc>
          <w:tcPr>
            <w:tcW w:w="258" w:type="dxa"/>
            <w:tcBorders>
              <w:top w:val="nil"/>
              <w:left w:val="nil"/>
              <w:bottom w:val="nil"/>
              <w:right w:val="nil"/>
            </w:tcBorders>
            <w:shd w:val="clear" w:color="000000" w:fill="FFFFFF"/>
            <w:noWrap/>
            <w:vAlign w:val="bottom"/>
            <w:hideMark/>
          </w:tcPr>
          <w:p w14:paraId="3087C54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3A7878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5.142</w:t>
            </w:r>
          </w:p>
        </w:tc>
        <w:tc>
          <w:tcPr>
            <w:tcW w:w="1031" w:type="dxa"/>
            <w:tcBorders>
              <w:top w:val="nil"/>
              <w:left w:val="nil"/>
              <w:bottom w:val="nil"/>
              <w:right w:val="nil"/>
            </w:tcBorders>
            <w:shd w:val="clear" w:color="000000" w:fill="FFFFFF"/>
            <w:noWrap/>
            <w:vAlign w:val="bottom"/>
            <w:hideMark/>
          </w:tcPr>
          <w:p w14:paraId="2D0777B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1.54</w:t>
            </w:r>
          </w:p>
        </w:tc>
      </w:tr>
      <w:tr w:rsidR="00070BE0" w:rsidRPr="00765123" w14:paraId="68D17029"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00F1372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local urban activity (night lights DN)</w:t>
            </w:r>
          </w:p>
        </w:tc>
        <w:tc>
          <w:tcPr>
            <w:tcW w:w="924" w:type="dxa"/>
            <w:tcBorders>
              <w:top w:val="nil"/>
              <w:left w:val="nil"/>
              <w:bottom w:val="nil"/>
              <w:right w:val="nil"/>
            </w:tcBorders>
            <w:shd w:val="clear" w:color="000000" w:fill="FFFFFF"/>
            <w:noWrap/>
            <w:vAlign w:val="bottom"/>
            <w:hideMark/>
          </w:tcPr>
          <w:p w14:paraId="40DE98A8"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-0.584</w:t>
            </w:r>
          </w:p>
        </w:tc>
        <w:tc>
          <w:tcPr>
            <w:tcW w:w="1022" w:type="dxa"/>
            <w:tcBorders>
              <w:top w:val="nil"/>
              <w:left w:val="nil"/>
              <w:bottom w:val="nil"/>
              <w:right w:val="nil"/>
            </w:tcBorders>
            <w:shd w:val="clear" w:color="000000" w:fill="FFFFFF"/>
            <w:noWrap/>
            <w:vAlign w:val="bottom"/>
            <w:hideMark/>
          </w:tcPr>
          <w:p w14:paraId="369340A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1.79*</w:t>
            </w:r>
          </w:p>
        </w:tc>
        <w:tc>
          <w:tcPr>
            <w:tcW w:w="258" w:type="dxa"/>
            <w:tcBorders>
              <w:top w:val="nil"/>
              <w:left w:val="nil"/>
              <w:bottom w:val="nil"/>
              <w:right w:val="nil"/>
            </w:tcBorders>
            <w:shd w:val="clear" w:color="000000" w:fill="FFFFFF"/>
            <w:noWrap/>
            <w:vAlign w:val="bottom"/>
            <w:hideMark/>
          </w:tcPr>
          <w:p w14:paraId="4A24CB0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08E468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-0.606</w:t>
            </w:r>
          </w:p>
        </w:tc>
        <w:tc>
          <w:tcPr>
            <w:tcW w:w="1025" w:type="dxa"/>
            <w:tcBorders>
              <w:top w:val="nil"/>
              <w:left w:val="nil"/>
              <w:bottom w:val="nil"/>
              <w:right w:val="nil"/>
            </w:tcBorders>
            <w:shd w:val="clear" w:color="000000" w:fill="FFFFFF"/>
            <w:noWrap/>
            <w:vAlign w:val="bottom"/>
            <w:hideMark/>
          </w:tcPr>
          <w:p w14:paraId="6D357C1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1.89*</w:t>
            </w:r>
          </w:p>
        </w:tc>
        <w:tc>
          <w:tcPr>
            <w:tcW w:w="258" w:type="dxa"/>
            <w:tcBorders>
              <w:top w:val="nil"/>
              <w:left w:val="nil"/>
              <w:bottom w:val="nil"/>
              <w:right w:val="nil"/>
            </w:tcBorders>
            <w:shd w:val="clear" w:color="000000" w:fill="FFFFFF"/>
            <w:noWrap/>
            <w:vAlign w:val="bottom"/>
            <w:hideMark/>
          </w:tcPr>
          <w:p w14:paraId="37E67BA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021F63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-0.219</w:t>
            </w:r>
          </w:p>
        </w:tc>
        <w:tc>
          <w:tcPr>
            <w:tcW w:w="1023" w:type="dxa"/>
            <w:tcBorders>
              <w:top w:val="nil"/>
              <w:left w:val="nil"/>
              <w:bottom w:val="nil"/>
              <w:right w:val="nil"/>
            </w:tcBorders>
            <w:shd w:val="clear" w:color="000000" w:fill="FFFFFF"/>
            <w:noWrap/>
            <w:vAlign w:val="bottom"/>
            <w:hideMark/>
          </w:tcPr>
          <w:p w14:paraId="51EF088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1.38</w:t>
            </w:r>
          </w:p>
        </w:tc>
        <w:tc>
          <w:tcPr>
            <w:tcW w:w="258" w:type="dxa"/>
            <w:tcBorders>
              <w:top w:val="nil"/>
              <w:left w:val="nil"/>
              <w:bottom w:val="nil"/>
              <w:right w:val="nil"/>
            </w:tcBorders>
            <w:shd w:val="clear" w:color="000000" w:fill="FFFFFF"/>
            <w:noWrap/>
            <w:vAlign w:val="bottom"/>
            <w:hideMark/>
          </w:tcPr>
          <w:p w14:paraId="5A25E7A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B349A4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-0.237</w:t>
            </w:r>
          </w:p>
        </w:tc>
        <w:tc>
          <w:tcPr>
            <w:tcW w:w="1026" w:type="dxa"/>
            <w:tcBorders>
              <w:top w:val="nil"/>
              <w:left w:val="nil"/>
              <w:bottom w:val="nil"/>
              <w:right w:val="nil"/>
            </w:tcBorders>
            <w:shd w:val="clear" w:color="000000" w:fill="FFFFFF"/>
            <w:noWrap/>
            <w:vAlign w:val="bottom"/>
            <w:hideMark/>
          </w:tcPr>
          <w:p w14:paraId="2C0F80D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w:t>
            </w:r>
            <w:r>
              <w:rPr>
                <w:rFonts w:eastAsia="Times New Roman"/>
                <w:color w:val="000000"/>
                <w:sz w:val="21"/>
                <w:szCs w:val="21"/>
                <w:lang w:eastAsia="en-NZ"/>
              </w:rPr>
              <w:t>0</w:t>
            </w:r>
          </w:p>
        </w:tc>
        <w:tc>
          <w:tcPr>
            <w:tcW w:w="258" w:type="dxa"/>
            <w:tcBorders>
              <w:top w:val="nil"/>
              <w:left w:val="nil"/>
              <w:bottom w:val="nil"/>
              <w:right w:val="nil"/>
            </w:tcBorders>
            <w:shd w:val="clear" w:color="000000" w:fill="FFFFFF"/>
            <w:noWrap/>
            <w:vAlign w:val="bottom"/>
            <w:hideMark/>
          </w:tcPr>
          <w:p w14:paraId="69CF8DD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A81CFC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-0.205</w:t>
            </w:r>
          </w:p>
        </w:tc>
        <w:tc>
          <w:tcPr>
            <w:tcW w:w="1023" w:type="dxa"/>
            <w:tcBorders>
              <w:top w:val="nil"/>
              <w:left w:val="nil"/>
              <w:bottom w:val="nil"/>
              <w:right w:val="nil"/>
            </w:tcBorders>
            <w:shd w:val="clear" w:color="000000" w:fill="FFFFFF"/>
            <w:noWrap/>
            <w:vAlign w:val="bottom"/>
            <w:hideMark/>
          </w:tcPr>
          <w:p w14:paraId="410D724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1.03</w:t>
            </w:r>
          </w:p>
        </w:tc>
        <w:tc>
          <w:tcPr>
            <w:tcW w:w="258" w:type="dxa"/>
            <w:tcBorders>
              <w:top w:val="nil"/>
              <w:left w:val="nil"/>
              <w:bottom w:val="nil"/>
              <w:right w:val="nil"/>
            </w:tcBorders>
            <w:shd w:val="clear" w:color="000000" w:fill="FFFFFF"/>
            <w:noWrap/>
            <w:vAlign w:val="bottom"/>
            <w:hideMark/>
          </w:tcPr>
          <w:p w14:paraId="3BE66F0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23E39D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-0.211</w:t>
            </w:r>
          </w:p>
        </w:tc>
        <w:tc>
          <w:tcPr>
            <w:tcW w:w="1031" w:type="dxa"/>
            <w:tcBorders>
              <w:top w:val="nil"/>
              <w:left w:val="nil"/>
              <w:bottom w:val="nil"/>
              <w:right w:val="nil"/>
            </w:tcBorders>
            <w:shd w:val="clear" w:color="000000" w:fill="FFFFFF"/>
            <w:noWrap/>
            <w:vAlign w:val="bottom"/>
            <w:hideMark/>
          </w:tcPr>
          <w:p w14:paraId="783D757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1.06</w:t>
            </w:r>
          </w:p>
        </w:tc>
      </w:tr>
      <w:tr w:rsidR="00070BE0" w:rsidRPr="00765123" w14:paraId="72574F69"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45C8CBC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borders India</w:t>
            </w:r>
          </w:p>
        </w:tc>
        <w:tc>
          <w:tcPr>
            <w:tcW w:w="924" w:type="dxa"/>
            <w:tcBorders>
              <w:top w:val="nil"/>
              <w:left w:val="nil"/>
              <w:bottom w:val="nil"/>
              <w:right w:val="nil"/>
            </w:tcBorders>
            <w:shd w:val="clear" w:color="000000" w:fill="FFFFFF"/>
            <w:noWrap/>
            <w:vAlign w:val="bottom"/>
            <w:hideMark/>
          </w:tcPr>
          <w:p w14:paraId="433F81CA"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-3.402</w:t>
            </w:r>
          </w:p>
        </w:tc>
        <w:tc>
          <w:tcPr>
            <w:tcW w:w="1022" w:type="dxa"/>
            <w:tcBorders>
              <w:top w:val="nil"/>
              <w:left w:val="nil"/>
              <w:bottom w:val="nil"/>
              <w:right w:val="nil"/>
            </w:tcBorders>
            <w:shd w:val="clear" w:color="000000" w:fill="FFFFFF"/>
            <w:noWrap/>
            <w:vAlign w:val="bottom"/>
            <w:hideMark/>
          </w:tcPr>
          <w:p w14:paraId="7663080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1.38</w:t>
            </w:r>
          </w:p>
        </w:tc>
        <w:tc>
          <w:tcPr>
            <w:tcW w:w="258" w:type="dxa"/>
            <w:tcBorders>
              <w:top w:val="nil"/>
              <w:left w:val="nil"/>
              <w:bottom w:val="nil"/>
              <w:right w:val="nil"/>
            </w:tcBorders>
            <w:shd w:val="clear" w:color="000000" w:fill="FFFFFF"/>
            <w:noWrap/>
            <w:vAlign w:val="bottom"/>
            <w:hideMark/>
          </w:tcPr>
          <w:p w14:paraId="503913F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8BF055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-3.391</w:t>
            </w:r>
          </w:p>
        </w:tc>
        <w:tc>
          <w:tcPr>
            <w:tcW w:w="1025" w:type="dxa"/>
            <w:tcBorders>
              <w:top w:val="nil"/>
              <w:left w:val="nil"/>
              <w:bottom w:val="nil"/>
              <w:right w:val="nil"/>
            </w:tcBorders>
            <w:shd w:val="clear" w:color="000000" w:fill="FFFFFF"/>
            <w:noWrap/>
            <w:vAlign w:val="bottom"/>
            <w:hideMark/>
          </w:tcPr>
          <w:p w14:paraId="133D30C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1.39</w:t>
            </w:r>
          </w:p>
        </w:tc>
        <w:tc>
          <w:tcPr>
            <w:tcW w:w="258" w:type="dxa"/>
            <w:tcBorders>
              <w:top w:val="nil"/>
              <w:left w:val="nil"/>
              <w:bottom w:val="nil"/>
              <w:right w:val="nil"/>
            </w:tcBorders>
            <w:shd w:val="clear" w:color="000000" w:fill="FFFFFF"/>
            <w:noWrap/>
            <w:vAlign w:val="bottom"/>
            <w:hideMark/>
          </w:tcPr>
          <w:p w14:paraId="2D84148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F149CFE"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3.462</w:t>
            </w:r>
          </w:p>
        </w:tc>
        <w:tc>
          <w:tcPr>
            <w:tcW w:w="1023" w:type="dxa"/>
            <w:tcBorders>
              <w:top w:val="nil"/>
              <w:left w:val="nil"/>
              <w:bottom w:val="nil"/>
              <w:right w:val="nil"/>
            </w:tcBorders>
            <w:shd w:val="clear" w:color="000000" w:fill="FFFFFF"/>
            <w:noWrap/>
            <w:vAlign w:val="bottom"/>
            <w:hideMark/>
          </w:tcPr>
          <w:p w14:paraId="14D7923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2.02**</w:t>
            </w:r>
          </w:p>
        </w:tc>
        <w:tc>
          <w:tcPr>
            <w:tcW w:w="258" w:type="dxa"/>
            <w:tcBorders>
              <w:top w:val="nil"/>
              <w:left w:val="nil"/>
              <w:bottom w:val="nil"/>
              <w:right w:val="nil"/>
            </w:tcBorders>
            <w:shd w:val="clear" w:color="000000" w:fill="FFFFFF"/>
            <w:noWrap/>
            <w:vAlign w:val="bottom"/>
            <w:hideMark/>
          </w:tcPr>
          <w:p w14:paraId="2D112EE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742505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3.403</w:t>
            </w:r>
          </w:p>
        </w:tc>
        <w:tc>
          <w:tcPr>
            <w:tcW w:w="1026" w:type="dxa"/>
            <w:tcBorders>
              <w:top w:val="nil"/>
              <w:left w:val="nil"/>
              <w:bottom w:val="nil"/>
              <w:right w:val="nil"/>
            </w:tcBorders>
            <w:shd w:val="clear" w:color="000000" w:fill="FFFFFF"/>
            <w:noWrap/>
            <w:vAlign w:val="bottom"/>
            <w:hideMark/>
          </w:tcPr>
          <w:p w14:paraId="161087A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1.99**</w:t>
            </w:r>
          </w:p>
        </w:tc>
        <w:tc>
          <w:tcPr>
            <w:tcW w:w="258" w:type="dxa"/>
            <w:tcBorders>
              <w:top w:val="nil"/>
              <w:left w:val="nil"/>
              <w:bottom w:val="nil"/>
              <w:right w:val="nil"/>
            </w:tcBorders>
            <w:shd w:val="clear" w:color="000000" w:fill="FFFFFF"/>
            <w:noWrap/>
            <w:vAlign w:val="bottom"/>
            <w:hideMark/>
          </w:tcPr>
          <w:p w14:paraId="132FC83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B1FA2B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-3.232</w:t>
            </w:r>
          </w:p>
        </w:tc>
        <w:tc>
          <w:tcPr>
            <w:tcW w:w="1023" w:type="dxa"/>
            <w:tcBorders>
              <w:top w:val="nil"/>
              <w:left w:val="nil"/>
              <w:bottom w:val="nil"/>
              <w:right w:val="nil"/>
            </w:tcBorders>
            <w:shd w:val="clear" w:color="000000" w:fill="FFFFFF"/>
            <w:noWrap/>
            <w:vAlign w:val="bottom"/>
            <w:hideMark/>
          </w:tcPr>
          <w:p w14:paraId="77B2390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2.26**</w:t>
            </w:r>
          </w:p>
        </w:tc>
        <w:tc>
          <w:tcPr>
            <w:tcW w:w="258" w:type="dxa"/>
            <w:tcBorders>
              <w:top w:val="nil"/>
              <w:left w:val="nil"/>
              <w:bottom w:val="nil"/>
              <w:right w:val="nil"/>
            </w:tcBorders>
            <w:shd w:val="clear" w:color="000000" w:fill="FFFFFF"/>
            <w:noWrap/>
            <w:vAlign w:val="bottom"/>
            <w:hideMark/>
          </w:tcPr>
          <w:p w14:paraId="0B4350C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07EF72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-3.287</w:t>
            </w:r>
          </w:p>
        </w:tc>
        <w:tc>
          <w:tcPr>
            <w:tcW w:w="1031" w:type="dxa"/>
            <w:tcBorders>
              <w:top w:val="nil"/>
              <w:left w:val="nil"/>
              <w:bottom w:val="nil"/>
              <w:right w:val="nil"/>
            </w:tcBorders>
            <w:shd w:val="clear" w:color="000000" w:fill="FFFFFF"/>
            <w:noWrap/>
            <w:vAlign w:val="bottom"/>
            <w:hideMark/>
          </w:tcPr>
          <w:p w14:paraId="11DD501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2.31**</w:t>
            </w:r>
          </w:p>
        </w:tc>
      </w:tr>
      <w:tr w:rsidR="00070BE0" w:rsidRPr="00765123" w14:paraId="2F2E6E32"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1A8E580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level emigration rate, 2001</w:t>
            </w:r>
          </w:p>
        </w:tc>
        <w:tc>
          <w:tcPr>
            <w:tcW w:w="924" w:type="dxa"/>
            <w:tcBorders>
              <w:top w:val="nil"/>
              <w:left w:val="nil"/>
              <w:bottom w:val="nil"/>
              <w:right w:val="nil"/>
            </w:tcBorders>
            <w:shd w:val="clear" w:color="000000" w:fill="FFFFFF"/>
            <w:noWrap/>
            <w:vAlign w:val="bottom"/>
            <w:hideMark/>
          </w:tcPr>
          <w:p w14:paraId="61D48339"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-0.36</w:t>
            </w:r>
            <w:r>
              <w:rPr>
                <w:rFonts w:eastAsia="Times New Roman"/>
                <w:color w:val="000000"/>
                <w:sz w:val="21"/>
                <w:szCs w:val="21"/>
                <w:lang w:eastAsia="en-NZ"/>
              </w:rPr>
              <w:t>0</w:t>
            </w:r>
          </w:p>
        </w:tc>
        <w:tc>
          <w:tcPr>
            <w:tcW w:w="1022" w:type="dxa"/>
            <w:tcBorders>
              <w:top w:val="nil"/>
              <w:left w:val="nil"/>
              <w:bottom w:val="nil"/>
              <w:right w:val="nil"/>
            </w:tcBorders>
            <w:shd w:val="clear" w:color="000000" w:fill="FFFFFF"/>
            <w:noWrap/>
            <w:vAlign w:val="bottom"/>
            <w:hideMark/>
          </w:tcPr>
          <w:p w14:paraId="30BB0AC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12.33***</w:t>
            </w:r>
          </w:p>
        </w:tc>
        <w:tc>
          <w:tcPr>
            <w:tcW w:w="258" w:type="dxa"/>
            <w:tcBorders>
              <w:top w:val="nil"/>
              <w:left w:val="nil"/>
              <w:bottom w:val="nil"/>
              <w:right w:val="nil"/>
            </w:tcBorders>
            <w:shd w:val="clear" w:color="000000" w:fill="FFFFFF"/>
            <w:noWrap/>
            <w:vAlign w:val="bottom"/>
            <w:hideMark/>
          </w:tcPr>
          <w:p w14:paraId="1298814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FA4619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-0.363</w:t>
            </w:r>
          </w:p>
        </w:tc>
        <w:tc>
          <w:tcPr>
            <w:tcW w:w="1025" w:type="dxa"/>
            <w:tcBorders>
              <w:top w:val="nil"/>
              <w:left w:val="nil"/>
              <w:bottom w:val="nil"/>
              <w:right w:val="nil"/>
            </w:tcBorders>
            <w:shd w:val="clear" w:color="000000" w:fill="FFFFFF"/>
            <w:noWrap/>
            <w:vAlign w:val="bottom"/>
            <w:hideMark/>
          </w:tcPr>
          <w:p w14:paraId="60411E7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12.46***</w:t>
            </w:r>
          </w:p>
        </w:tc>
        <w:tc>
          <w:tcPr>
            <w:tcW w:w="258" w:type="dxa"/>
            <w:tcBorders>
              <w:top w:val="nil"/>
              <w:left w:val="nil"/>
              <w:bottom w:val="nil"/>
              <w:right w:val="nil"/>
            </w:tcBorders>
            <w:shd w:val="clear" w:color="000000" w:fill="FFFFFF"/>
            <w:noWrap/>
            <w:vAlign w:val="bottom"/>
            <w:hideMark/>
          </w:tcPr>
          <w:p w14:paraId="3D3BC7F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973937E"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-0.472</w:t>
            </w:r>
          </w:p>
        </w:tc>
        <w:tc>
          <w:tcPr>
            <w:tcW w:w="1023" w:type="dxa"/>
            <w:tcBorders>
              <w:top w:val="nil"/>
              <w:left w:val="nil"/>
              <w:bottom w:val="nil"/>
              <w:right w:val="nil"/>
            </w:tcBorders>
            <w:shd w:val="clear" w:color="000000" w:fill="FFFFFF"/>
            <w:noWrap/>
            <w:vAlign w:val="bottom"/>
            <w:hideMark/>
          </w:tcPr>
          <w:p w14:paraId="21EE222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15.65***</w:t>
            </w:r>
          </w:p>
        </w:tc>
        <w:tc>
          <w:tcPr>
            <w:tcW w:w="258" w:type="dxa"/>
            <w:tcBorders>
              <w:top w:val="nil"/>
              <w:left w:val="nil"/>
              <w:bottom w:val="nil"/>
              <w:right w:val="nil"/>
            </w:tcBorders>
            <w:shd w:val="clear" w:color="000000" w:fill="FFFFFF"/>
            <w:noWrap/>
            <w:vAlign w:val="bottom"/>
            <w:hideMark/>
          </w:tcPr>
          <w:p w14:paraId="47A1737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7D827C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-0.477</w:t>
            </w:r>
          </w:p>
        </w:tc>
        <w:tc>
          <w:tcPr>
            <w:tcW w:w="1026" w:type="dxa"/>
            <w:tcBorders>
              <w:top w:val="nil"/>
              <w:left w:val="nil"/>
              <w:bottom w:val="nil"/>
              <w:right w:val="nil"/>
            </w:tcBorders>
            <w:shd w:val="clear" w:color="000000" w:fill="FFFFFF"/>
            <w:noWrap/>
            <w:vAlign w:val="bottom"/>
            <w:hideMark/>
          </w:tcPr>
          <w:p w14:paraId="5A7BAF7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16.03***</w:t>
            </w:r>
          </w:p>
        </w:tc>
        <w:tc>
          <w:tcPr>
            <w:tcW w:w="258" w:type="dxa"/>
            <w:tcBorders>
              <w:top w:val="nil"/>
              <w:left w:val="nil"/>
              <w:bottom w:val="nil"/>
              <w:right w:val="nil"/>
            </w:tcBorders>
            <w:shd w:val="clear" w:color="000000" w:fill="FFFFFF"/>
            <w:noWrap/>
            <w:vAlign w:val="bottom"/>
            <w:hideMark/>
          </w:tcPr>
          <w:p w14:paraId="5606AFA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98DBAE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-0.024</w:t>
            </w:r>
          </w:p>
        </w:tc>
        <w:tc>
          <w:tcPr>
            <w:tcW w:w="1023" w:type="dxa"/>
            <w:tcBorders>
              <w:top w:val="nil"/>
              <w:left w:val="nil"/>
              <w:bottom w:val="nil"/>
              <w:right w:val="nil"/>
            </w:tcBorders>
            <w:shd w:val="clear" w:color="000000" w:fill="FFFFFF"/>
            <w:noWrap/>
            <w:vAlign w:val="bottom"/>
            <w:hideMark/>
          </w:tcPr>
          <w:p w14:paraId="2D4878A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0.44</w:t>
            </w:r>
          </w:p>
        </w:tc>
        <w:tc>
          <w:tcPr>
            <w:tcW w:w="258" w:type="dxa"/>
            <w:tcBorders>
              <w:top w:val="nil"/>
              <w:left w:val="nil"/>
              <w:bottom w:val="nil"/>
              <w:right w:val="nil"/>
            </w:tcBorders>
            <w:shd w:val="clear" w:color="000000" w:fill="FFFFFF"/>
            <w:noWrap/>
            <w:vAlign w:val="bottom"/>
            <w:hideMark/>
          </w:tcPr>
          <w:p w14:paraId="504969B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B6A9E6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-0.026</w:t>
            </w:r>
          </w:p>
        </w:tc>
        <w:tc>
          <w:tcPr>
            <w:tcW w:w="1031" w:type="dxa"/>
            <w:tcBorders>
              <w:top w:val="nil"/>
              <w:left w:val="nil"/>
              <w:bottom w:val="nil"/>
              <w:right w:val="nil"/>
            </w:tcBorders>
            <w:shd w:val="clear" w:color="000000" w:fill="FFFFFF"/>
            <w:noWrap/>
            <w:vAlign w:val="bottom"/>
            <w:hideMark/>
          </w:tcPr>
          <w:p w14:paraId="344AA87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0.48</w:t>
            </w:r>
          </w:p>
        </w:tc>
      </w:tr>
      <w:tr w:rsidR="00070BE0" w:rsidRPr="00765123" w14:paraId="5B06B461" w14:textId="77777777" w:rsidTr="00CE17CD">
        <w:trPr>
          <w:gridAfter w:val="1"/>
          <w:wAfter w:w="9" w:type="dxa"/>
          <w:trHeight w:val="80"/>
        </w:trPr>
        <w:tc>
          <w:tcPr>
            <w:tcW w:w="3686" w:type="dxa"/>
            <w:tcBorders>
              <w:top w:val="nil"/>
              <w:left w:val="nil"/>
              <w:bottom w:val="nil"/>
              <w:right w:val="nil"/>
            </w:tcBorders>
            <w:shd w:val="clear" w:color="000000" w:fill="FFFFFF"/>
            <w:noWrap/>
            <w:vAlign w:val="bottom"/>
            <w:hideMark/>
          </w:tcPr>
          <w:p w14:paraId="2346432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24" w:type="dxa"/>
            <w:tcBorders>
              <w:top w:val="nil"/>
              <w:left w:val="nil"/>
              <w:bottom w:val="nil"/>
              <w:right w:val="nil"/>
            </w:tcBorders>
            <w:shd w:val="clear" w:color="000000" w:fill="FFFFFF"/>
            <w:noWrap/>
            <w:vAlign w:val="bottom"/>
            <w:hideMark/>
          </w:tcPr>
          <w:p w14:paraId="598A80C9"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2" w:type="dxa"/>
            <w:tcBorders>
              <w:top w:val="nil"/>
              <w:left w:val="nil"/>
              <w:bottom w:val="nil"/>
              <w:right w:val="nil"/>
            </w:tcBorders>
            <w:shd w:val="clear" w:color="000000" w:fill="FFFFFF"/>
            <w:noWrap/>
            <w:vAlign w:val="bottom"/>
            <w:hideMark/>
          </w:tcPr>
          <w:p w14:paraId="317B8E8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6C171C3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DA2680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5" w:type="dxa"/>
            <w:tcBorders>
              <w:top w:val="nil"/>
              <w:left w:val="nil"/>
              <w:bottom w:val="nil"/>
              <w:right w:val="nil"/>
            </w:tcBorders>
            <w:shd w:val="clear" w:color="000000" w:fill="FFFFFF"/>
            <w:noWrap/>
            <w:vAlign w:val="bottom"/>
            <w:hideMark/>
          </w:tcPr>
          <w:p w14:paraId="6A7D02A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58DB5FB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2F2C46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666622C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7750E0F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4D3582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6" w:type="dxa"/>
            <w:tcBorders>
              <w:top w:val="nil"/>
              <w:left w:val="nil"/>
              <w:bottom w:val="nil"/>
              <w:right w:val="nil"/>
            </w:tcBorders>
            <w:shd w:val="clear" w:color="000000" w:fill="FFFFFF"/>
            <w:noWrap/>
            <w:vAlign w:val="bottom"/>
            <w:hideMark/>
          </w:tcPr>
          <w:p w14:paraId="6AEA4DF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39BD458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D206B2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4FBBE30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76025DC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3D4CFB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31" w:type="dxa"/>
            <w:tcBorders>
              <w:top w:val="nil"/>
              <w:left w:val="nil"/>
              <w:bottom w:val="nil"/>
              <w:right w:val="nil"/>
            </w:tcBorders>
            <w:shd w:val="clear" w:color="000000" w:fill="FFFFFF"/>
            <w:noWrap/>
            <w:vAlign w:val="bottom"/>
            <w:hideMark/>
          </w:tcPr>
          <w:p w14:paraId="2631AEA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r>
      <w:tr w:rsidR="00070BE0" w:rsidRPr="00765123" w14:paraId="3C359E0D"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2B42DA69" w14:textId="77777777" w:rsidR="00070BE0" w:rsidRPr="00F47F51" w:rsidRDefault="00070BE0" w:rsidP="00CE17CD">
            <w:pPr>
              <w:spacing w:after="0" w:line="240" w:lineRule="auto"/>
              <w:ind w:left="-57"/>
              <w:rPr>
                <w:rFonts w:eastAsia="Times New Roman"/>
                <w:i/>
                <w:color w:val="000000"/>
                <w:sz w:val="21"/>
                <w:szCs w:val="21"/>
                <w:lang w:eastAsia="en-NZ"/>
              </w:rPr>
            </w:pPr>
            <w:r w:rsidRPr="00F47F51">
              <w:rPr>
                <w:rFonts w:eastAsia="Times New Roman"/>
                <w:i/>
                <w:color w:val="000000"/>
                <w:sz w:val="21"/>
                <w:szCs w:val="21"/>
                <w:lang w:eastAsia="en-NZ"/>
              </w:rPr>
              <w:t>Indirect Effect</w:t>
            </w:r>
          </w:p>
        </w:tc>
        <w:tc>
          <w:tcPr>
            <w:tcW w:w="924" w:type="dxa"/>
            <w:tcBorders>
              <w:top w:val="nil"/>
              <w:left w:val="nil"/>
              <w:bottom w:val="nil"/>
              <w:right w:val="nil"/>
            </w:tcBorders>
            <w:shd w:val="clear" w:color="000000" w:fill="FFFFFF"/>
            <w:noWrap/>
            <w:vAlign w:val="bottom"/>
            <w:hideMark/>
          </w:tcPr>
          <w:p w14:paraId="3EC1BA92"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2" w:type="dxa"/>
            <w:tcBorders>
              <w:top w:val="nil"/>
              <w:left w:val="nil"/>
              <w:bottom w:val="nil"/>
              <w:right w:val="nil"/>
            </w:tcBorders>
            <w:shd w:val="clear" w:color="000000" w:fill="FFFFFF"/>
            <w:noWrap/>
            <w:vAlign w:val="bottom"/>
            <w:hideMark/>
          </w:tcPr>
          <w:p w14:paraId="291F575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3267934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A8AEF3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5" w:type="dxa"/>
            <w:tcBorders>
              <w:top w:val="nil"/>
              <w:left w:val="nil"/>
              <w:bottom w:val="nil"/>
              <w:right w:val="nil"/>
            </w:tcBorders>
            <w:shd w:val="clear" w:color="000000" w:fill="FFFFFF"/>
            <w:noWrap/>
            <w:vAlign w:val="bottom"/>
            <w:hideMark/>
          </w:tcPr>
          <w:p w14:paraId="4F08606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0F66610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5A5F43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2A966FD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684D7C1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F9EA19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6" w:type="dxa"/>
            <w:tcBorders>
              <w:top w:val="nil"/>
              <w:left w:val="nil"/>
              <w:bottom w:val="nil"/>
              <w:right w:val="nil"/>
            </w:tcBorders>
            <w:shd w:val="clear" w:color="000000" w:fill="FFFFFF"/>
            <w:noWrap/>
            <w:vAlign w:val="bottom"/>
            <w:hideMark/>
          </w:tcPr>
          <w:p w14:paraId="03AB491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5D20132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28ACB0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119BB6E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1DC5140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C9D8B3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31" w:type="dxa"/>
            <w:tcBorders>
              <w:top w:val="nil"/>
              <w:left w:val="nil"/>
              <w:bottom w:val="nil"/>
              <w:right w:val="nil"/>
            </w:tcBorders>
            <w:shd w:val="clear" w:color="000000" w:fill="FFFFFF"/>
            <w:noWrap/>
            <w:vAlign w:val="bottom"/>
            <w:hideMark/>
          </w:tcPr>
          <w:p w14:paraId="32F355F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r>
      <w:tr w:rsidR="00070BE0" w:rsidRPr="00765123" w14:paraId="2377306E"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6FFD30D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Conflict Intensity</w:t>
            </w:r>
          </w:p>
        </w:tc>
        <w:tc>
          <w:tcPr>
            <w:tcW w:w="924" w:type="dxa"/>
            <w:tcBorders>
              <w:top w:val="nil"/>
              <w:left w:val="nil"/>
              <w:bottom w:val="nil"/>
              <w:right w:val="nil"/>
            </w:tcBorders>
            <w:shd w:val="clear" w:color="000000" w:fill="FFFFFF"/>
            <w:noWrap/>
            <w:vAlign w:val="bottom"/>
            <w:hideMark/>
          </w:tcPr>
          <w:p w14:paraId="5F4772F5"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-3.348</w:t>
            </w:r>
          </w:p>
        </w:tc>
        <w:tc>
          <w:tcPr>
            <w:tcW w:w="1022" w:type="dxa"/>
            <w:tcBorders>
              <w:top w:val="nil"/>
              <w:left w:val="nil"/>
              <w:bottom w:val="nil"/>
              <w:right w:val="nil"/>
            </w:tcBorders>
            <w:shd w:val="clear" w:color="000000" w:fill="FFFFFF"/>
            <w:noWrap/>
            <w:vAlign w:val="bottom"/>
            <w:hideMark/>
          </w:tcPr>
          <w:p w14:paraId="53120C8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3.33***</w:t>
            </w:r>
          </w:p>
        </w:tc>
        <w:tc>
          <w:tcPr>
            <w:tcW w:w="258" w:type="dxa"/>
            <w:tcBorders>
              <w:top w:val="nil"/>
              <w:left w:val="nil"/>
              <w:bottom w:val="nil"/>
              <w:right w:val="nil"/>
            </w:tcBorders>
            <w:shd w:val="clear" w:color="000000" w:fill="FFFFFF"/>
            <w:noWrap/>
            <w:vAlign w:val="bottom"/>
            <w:hideMark/>
          </w:tcPr>
          <w:p w14:paraId="7677639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D3596A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-15.879</w:t>
            </w:r>
          </w:p>
        </w:tc>
        <w:tc>
          <w:tcPr>
            <w:tcW w:w="1025" w:type="dxa"/>
            <w:tcBorders>
              <w:top w:val="nil"/>
              <w:left w:val="nil"/>
              <w:bottom w:val="nil"/>
              <w:right w:val="nil"/>
            </w:tcBorders>
            <w:shd w:val="clear" w:color="000000" w:fill="FFFFFF"/>
            <w:noWrap/>
            <w:vAlign w:val="bottom"/>
            <w:hideMark/>
          </w:tcPr>
          <w:p w14:paraId="6BE1D1B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4.61***</w:t>
            </w:r>
          </w:p>
        </w:tc>
        <w:tc>
          <w:tcPr>
            <w:tcW w:w="258" w:type="dxa"/>
            <w:tcBorders>
              <w:top w:val="nil"/>
              <w:left w:val="nil"/>
              <w:bottom w:val="nil"/>
              <w:right w:val="nil"/>
            </w:tcBorders>
            <w:shd w:val="clear" w:color="000000" w:fill="FFFFFF"/>
            <w:noWrap/>
            <w:vAlign w:val="bottom"/>
            <w:hideMark/>
          </w:tcPr>
          <w:p w14:paraId="51386BF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C93E6C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-4.483</w:t>
            </w:r>
          </w:p>
        </w:tc>
        <w:tc>
          <w:tcPr>
            <w:tcW w:w="1023" w:type="dxa"/>
            <w:tcBorders>
              <w:top w:val="nil"/>
              <w:left w:val="nil"/>
              <w:bottom w:val="nil"/>
              <w:right w:val="nil"/>
            </w:tcBorders>
            <w:shd w:val="clear" w:color="000000" w:fill="FFFFFF"/>
            <w:noWrap/>
            <w:vAlign w:val="bottom"/>
            <w:hideMark/>
          </w:tcPr>
          <w:p w14:paraId="51097BF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1.29</w:t>
            </w:r>
          </w:p>
        </w:tc>
        <w:tc>
          <w:tcPr>
            <w:tcW w:w="258" w:type="dxa"/>
            <w:tcBorders>
              <w:top w:val="nil"/>
              <w:left w:val="nil"/>
              <w:bottom w:val="nil"/>
              <w:right w:val="nil"/>
            </w:tcBorders>
            <w:shd w:val="clear" w:color="000000" w:fill="FFFFFF"/>
            <w:noWrap/>
            <w:vAlign w:val="bottom"/>
            <w:hideMark/>
          </w:tcPr>
          <w:p w14:paraId="73E6AA7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327A13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-18.765</w:t>
            </w:r>
          </w:p>
        </w:tc>
        <w:tc>
          <w:tcPr>
            <w:tcW w:w="1026" w:type="dxa"/>
            <w:tcBorders>
              <w:top w:val="nil"/>
              <w:left w:val="nil"/>
              <w:bottom w:val="nil"/>
              <w:right w:val="nil"/>
            </w:tcBorders>
            <w:shd w:val="clear" w:color="000000" w:fill="FFFFFF"/>
            <w:noWrap/>
            <w:vAlign w:val="bottom"/>
            <w:hideMark/>
          </w:tcPr>
          <w:p w14:paraId="5260246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2.22**</w:t>
            </w:r>
          </w:p>
        </w:tc>
        <w:tc>
          <w:tcPr>
            <w:tcW w:w="258" w:type="dxa"/>
            <w:tcBorders>
              <w:top w:val="nil"/>
              <w:left w:val="nil"/>
              <w:bottom w:val="nil"/>
              <w:right w:val="nil"/>
            </w:tcBorders>
            <w:shd w:val="clear" w:color="000000" w:fill="FFFFFF"/>
            <w:noWrap/>
            <w:vAlign w:val="bottom"/>
            <w:hideMark/>
          </w:tcPr>
          <w:p w14:paraId="4D62500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FA4DBA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-1.35</w:t>
            </w:r>
            <w:r>
              <w:rPr>
                <w:rFonts w:eastAsia="Times New Roman"/>
                <w:color w:val="000000"/>
                <w:sz w:val="21"/>
                <w:szCs w:val="21"/>
                <w:lang w:eastAsia="en-NZ"/>
              </w:rPr>
              <w:t>0</w:t>
            </w:r>
          </w:p>
        </w:tc>
        <w:tc>
          <w:tcPr>
            <w:tcW w:w="1023" w:type="dxa"/>
            <w:tcBorders>
              <w:top w:val="nil"/>
              <w:left w:val="nil"/>
              <w:bottom w:val="nil"/>
              <w:right w:val="nil"/>
            </w:tcBorders>
            <w:shd w:val="clear" w:color="000000" w:fill="FFFFFF"/>
            <w:noWrap/>
            <w:vAlign w:val="bottom"/>
            <w:hideMark/>
          </w:tcPr>
          <w:p w14:paraId="028AAD7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1.53</w:t>
            </w:r>
          </w:p>
        </w:tc>
        <w:tc>
          <w:tcPr>
            <w:tcW w:w="258" w:type="dxa"/>
            <w:tcBorders>
              <w:top w:val="nil"/>
              <w:left w:val="nil"/>
              <w:bottom w:val="nil"/>
              <w:right w:val="nil"/>
            </w:tcBorders>
            <w:shd w:val="clear" w:color="000000" w:fill="FFFFFF"/>
            <w:noWrap/>
            <w:vAlign w:val="bottom"/>
            <w:hideMark/>
          </w:tcPr>
          <w:p w14:paraId="1D2CAED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63CC32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-12.538</w:t>
            </w:r>
          </w:p>
        </w:tc>
        <w:tc>
          <w:tcPr>
            <w:tcW w:w="1031" w:type="dxa"/>
            <w:tcBorders>
              <w:top w:val="nil"/>
              <w:left w:val="nil"/>
              <w:bottom w:val="nil"/>
              <w:right w:val="nil"/>
            </w:tcBorders>
            <w:shd w:val="clear" w:color="000000" w:fill="FFFFFF"/>
            <w:noWrap/>
            <w:vAlign w:val="bottom"/>
            <w:hideMark/>
          </w:tcPr>
          <w:p w14:paraId="7416A2F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5.18***</w:t>
            </w:r>
          </w:p>
        </w:tc>
      </w:tr>
      <w:tr w:rsidR="00070BE0" w:rsidRPr="00765123" w14:paraId="6E45346F"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2E89BD1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Share of Working age (15-59)</w:t>
            </w:r>
          </w:p>
        </w:tc>
        <w:tc>
          <w:tcPr>
            <w:tcW w:w="924" w:type="dxa"/>
            <w:tcBorders>
              <w:top w:val="nil"/>
              <w:left w:val="nil"/>
              <w:bottom w:val="nil"/>
              <w:right w:val="nil"/>
            </w:tcBorders>
            <w:shd w:val="clear" w:color="000000" w:fill="FFFFFF"/>
            <w:noWrap/>
            <w:vAlign w:val="bottom"/>
            <w:hideMark/>
          </w:tcPr>
          <w:p w14:paraId="7528AA25"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169.234</w:t>
            </w:r>
          </w:p>
        </w:tc>
        <w:tc>
          <w:tcPr>
            <w:tcW w:w="1022" w:type="dxa"/>
            <w:tcBorders>
              <w:top w:val="nil"/>
              <w:left w:val="nil"/>
              <w:bottom w:val="nil"/>
              <w:right w:val="nil"/>
            </w:tcBorders>
            <w:shd w:val="clear" w:color="000000" w:fill="FFFFFF"/>
            <w:noWrap/>
            <w:vAlign w:val="bottom"/>
            <w:hideMark/>
          </w:tcPr>
          <w:p w14:paraId="3414388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7.79***</w:t>
            </w:r>
          </w:p>
        </w:tc>
        <w:tc>
          <w:tcPr>
            <w:tcW w:w="258" w:type="dxa"/>
            <w:tcBorders>
              <w:top w:val="nil"/>
              <w:left w:val="nil"/>
              <w:bottom w:val="nil"/>
              <w:right w:val="nil"/>
            </w:tcBorders>
            <w:shd w:val="clear" w:color="000000" w:fill="FFFFFF"/>
            <w:noWrap/>
            <w:vAlign w:val="bottom"/>
            <w:hideMark/>
          </w:tcPr>
          <w:p w14:paraId="06C8E92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4A58F20"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152.036</w:t>
            </w:r>
          </w:p>
        </w:tc>
        <w:tc>
          <w:tcPr>
            <w:tcW w:w="1025" w:type="dxa"/>
            <w:tcBorders>
              <w:top w:val="nil"/>
              <w:left w:val="nil"/>
              <w:bottom w:val="nil"/>
              <w:right w:val="nil"/>
            </w:tcBorders>
            <w:shd w:val="clear" w:color="000000" w:fill="FFFFFF"/>
            <w:noWrap/>
            <w:vAlign w:val="bottom"/>
            <w:hideMark/>
          </w:tcPr>
          <w:p w14:paraId="3E70B88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6.69***</w:t>
            </w:r>
          </w:p>
        </w:tc>
        <w:tc>
          <w:tcPr>
            <w:tcW w:w="258" w:type="dxa"/>
            <w:tcBorders>
              <w:top w:val="nil"/>
              <w:left w:val="nil"/>
              <w:bottom w:val="nil"/>
              <w:right w:val="nil"/>
            </w:tcBorders>
            <w:shd w:val="clear" w:color="000000" w:fill="FFFFFF"/>
            <w:noWrap/>
            <w:vAlign w:val="bottom"/>
            <w:hideMark/>
          </w:tcPr>
          <w:p w14:paraId="0564278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E4E268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-175.25</w:t>
            </w:r>
            <w:r>
              <w:rPr>
                <w:rFonts w:eastAsia="Times New Roman"/>
                <w:color w:val="000000"/>
                <w:sz w:val="21"/>
                <w:szCs w:val="21"/>
                <w:lang w:eastAsia="en-NZ"/>
              </w:rPr>
              <w:t>4</w:t>
            </w:r>
          </w:p>
        </w:tc>
        <w:tc>
          <w:tcPr>
            <w:tcW w:w="1023" w:type="dxa"/>
            <w:tcBorders>
              <w:top w:val="nil"/>
              <w:left w:val="nil"/>
              <w:bottom w:val="nil"/>
              <w:right w:val="nil"/>
            </w:tcBorders>
            <w:shd w:val="clear" w:color="000000" w:fill="FFFFFF"/>
            <w:noWrap/>
            <w:vAlign w:val="bottom"/>
            <w:hideMark/>
          </w:tcPr>
          <w:p w14:paraId="472844B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1.84*</w:t>
            </w:r>
          </w:p>
        </w:tc>
        <w:tc>
          <w:tcPr>
            <w:tcW w:w="258" w:type="dxa"/>
            <w:tcBorders>
              <w:top w:val="nil"/>
              <w:left w:val="nil"/>
              <w:bottom w:val="nil"/>
              <w:right w:val="nil"/>
            </w:tcBorders>
            <w:shd w:val="clear" w:color="000000" w:fill="FFFFFF"/>
            <w:noWrap/>
            <w:vAlign w:val="bottom"/>
            <w:hideMark/>
          </w:tcPr>
          <w:p w14:paraId="6EE0BAC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E6A5B2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-187.62</w:t>
            </w:r>
            <w:r>
              <w:rPr>
                <w:rFonts w:eastAsia="Times New Roman"/>
                <w:color w:val="000000"/>
                <w:sz w:val="21"/>
                <w:szCs w:val="21"/>
                <w:lang w:eastAsia="en-NZ"/>
              </w:rPr>
              <w:t>0</w:t>
            </w:r>
          </w:p>
        </w:tc>
        <w:tc>
          <w:tcPr>
            <w:tcW w:w="1026" w:type="dxa"/>
            <w:tcBorders>
              <w:top w:val="nil"/>
              <w:left w:val="nil"/>
              <w:bottom w:val="nil"/>
              <w:right w:val="nil"/>
            </w:tcBorders>
            <w:shd w:val="clear" w:color="000000" w:fill="FFFFFF"/>
            <w:noWrap/>
            <w:vAlign w:val="bottom"/>
            <w:hideMark/>
          </w:tcPr>
          <w:p w14:paraId="1136DE2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1.58</w:t>
            </w:r>
          </w:p>
        </w:tc>
        <w:tc>
          <w:tcPr>
            <w:tcW w:w="258" w:type="dxa"/>
            <w:tcBorders>
              <w:top w:val="nil"/>
              <w:left w:val="nil"/>
              <w:bottom w:val="nil"/>
              <w:right w:val="nil"/>
            </w:tcBorders>
            <w:shd w:val="clear" w:color="000000" w:fill="FFFFFF"/>
            <w:noWrap/>
            <w:vAlign w:val="bottom"/>
            <w:hideMark/>
          </w:tcPr>
          <w:p w14:paraId="00F4430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5BB148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182.94</w:t>
            </w:r>
            <w:r>
              <w:rPr>
                <w:rFonts w:eastAsia="Times New Roman"/>
                <w:color w:val="000000"/>
                <w:sz w:val="21"/>
                <w:szCs w:val="21"/>
                <w:lang w:eastAsia="en-NZ"/>
              </w:rPr>
              <w:t>0</w:t>
            </w:r>
          </w:p>
        </w:tc>
        <w:tc>
          <w:tcPr>
            <w:tcW w:w="1023" w:type="dxa"/>
            <w:tcBorders>
              <w:top w:val="nil"/>
              <w:left w:val="nil"/>
              <w:bottom w:val="nil"/>
              <w:right w:val="nil"/>
            </w:tcBorders>
            <w:shd w:val="clear" w:color="000000" w:fill="FFFFFF"/>
            <w:noWrap/>
            <w:vAlign w:val="bottom"/>
            <w:hideMark/>
          </w:tcPr>
          <w:p w14:paraId="650EEAA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9.00***</w:t>
            </w:r>
          </w:p>
        </w:tc>
        <w:tc>
          <w:tcPr>
            <w:tcW w:w="258" w:type="dxa"/>
            <w:tcBorders>
              <w:top w:val="nil"/>
              <w:left w:val="nil"/>
              <w:bottom w:val="nil"/>
              <w:right w:val="nil"/>
            </w:tcBorders>
            <w:shd w:val="clear" w:color="000000" w:fill="FFFFFF"/>
            <w:noWrap/>
            <w:vAlign w:val="bottom"/>
            <w:hideMark/>
          </w:tcPr>
          <w:p w14:paraId="084D517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93B875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157.302</w:t>
            </w:r>
          </w:p>
        </w:tc>
        <w:tc>
          <w:tcPr>
            <w:tcW w:w="1031" w:type="dxa"/>
            <w:tcBorders>
              <w:top w:val="nil"/>
              <w:left w:val="nil"/>
              <w:bottom w:val="nil"/>
              <w:right w:val="nil"/>
            </w:tcBorders>
            <w:shd w:val="clear" w:color="000000" w:fill="FFFFFF"/>
            <w:noWrap/>
            <w:vAlign w:val="bottom"/>
            <w:hideMark/>
          </w:tcPr>
          <w:p w14:paraId="1BC4F70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7.55***</w:t>
            </w:r>
          </w:p>
        </w:tc>
      </w:tr>
      <w:tr w:rsidR="00070BE0" w:rsidRPr="00765123" w14:paraId="6AB357D3"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6FF97A5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literacy rate</w:t>
            </w:r>
          </w:p>
        </w:tc>
        <w:tc>
          <w:tcPr>
            <w:tcW w:w="924" w:type="dxa"/>
            <w:tcBorders>
              <w:top w:val="nil"/>
              <w:left w:val="nil"/>
              <w:bottom w:val="nil"/>
              <w:right w:val="nil"/>
            </w:tcBorders>
            <w:shd w:val="clear" w:color="000000" w:fill="FFFFFF"/>
            <w:noWrap/>
            <w:vAlign w:val="bottom"/>
            <w:hideMark/>
          </w:tcPr>
          <w:p w14:paraId="50D62FCB"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-106.60</w:t>
            </w:r>
            <w:r>
              <w:rPr>
                <w:rFonts w:eastAsia="Times New Roman"/>
                <w:color w:val="000000"/>
                <w:sz w:val="21"/>
                <w:szCs w:val="21"/>
                <w:lang w:eastAsia="en-NZ"/>
              </w:rPr>
              <w:t>0</w:t>
            </w:r>
          </w:p>
        </w:tc>
        <w:tc>
          <w:tcPr>
            <w:tcW w:w="1022" w:type="dxa"/>
            <w:tcBorders>
              <w:top w:val="nil"/>
              <w:left w:val="nil"/>
              <w:bottom w:val="nil"/>
              <w:right w:val="nil"/>
            </w:tcBorders>
            <w:shd w:val="clear" w:color="000000" w:fill="FFFFFF"/>
            <w:noWrap/>
            <w:vAlign w:val="bottom"/>
            <w:hideMark/>
          </w:tcPr>
          <w:p w14:paraId="43F46BC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6.84***</w:t>
            </w:r>
          </w:p>
        </w:tc>
        <w:tc>
          <w:tcPr>
            <w:tcW w:w="258" w:type="dxa"/>
            <w:tcBorders>
              <w:top w:val="nil"/>
              <w:left w:val="nil"/>
              <w:bottom w:val="nil"/>
              <w:right w:val="nil"/>
            </w:tcBorders>
            <w:shd w:val="clear" w:color="000000" w:fill="FFFFFF"/>
            <w:noWrap/>
            <w:vAlign w:val="bottom"/>
            <w:hideMark/>
          </w:tcPr>
          <w:p w14:paraId="12D7230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268BCA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-90.294</w:t>
            </w:r>
          </w:p>
        </w:tc>
        <w:tc>
          <w:tcPr>
            <w:tcW w:w="1025" w:type="dxa"/>
            <w:tcBorders>
              <w:top w:val="nil"/>
              <w:left w:val="nil"/>
              <w:bottom w:val="nil"/>
              <w:right w:val="nil"/>
            </w:tcBorders>
            <w:shd w:val="clear" w:color="000000" w:fill="FFFFFF"/>
            <w:noWrap/>
            <w:vAlign w:val="bottom"/>
            <w:hideMark/>
          </w:tcPr>
          <w:p w14:paraId="671A5A7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5.74***</w:t>
            </w:r>
          </w:p>
        </w:tc>
        <w:tc>
          <w:tcPr>
            <w:tcW w:w="258" w:type="dxa"/>
            <w:tcBorders>
              <w:top w:val="nil"/>
              <w:left w:val="nil"/>
              <w:bottom w:val="nil"/>
              <w:right w:val="nil"/>
            </w:tcBorders>
            <w:shd w:val="clear" w:color="000000" w:fill="FFFFFF"/>
            <w:noWrap/>
            <w:vAlign w:val="bottom"/>
            <w:hideMark/>
          </w:tcPr>
          <w:p w14:paraId="790C599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9D707E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-204.2</w:t>
            </w:r>
            <w:r>
              <w:rPr>
                <w:rFonts w:eastAsia="Times New Roman"/>
                <w:color w:val="000000"/>
                <w:sz w:val="21"/>
                <w:szCs w:val="21"/>
                <w:lang w:eastAsia="en-NZ"/>
              </w:rPr>
              <w:t>00</w:t>
            </w:r>
          </w:p>
        </w:tc>
        <w:tc>
          <w:tcPr>
            <w:tcW w:w="1023" w:type="dxa"/>
            <w:tcBorders>
              <w:top w:val="nil"/>
              <w:left w:val="nil"/>
              <w:bottom w:val="nil"/>
              <w:right w:val="nil"/>
            </w:tcBorders>
            <w:shd w:val="clear" w:color="000000" w:fill="FFFFFF"/>
            <w:noWrap/>
            <w:vAlign w:val="bottom"/>
            <w:hideMark/>
          </w:tcPr>
          <w:p w14:paraId="7957B69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1.87*</w:t>
            </w:r>
          </w:p>
        </w:tc>
        <w:tc>
          <w:tcPr>
            <w:tcW w:w="258" w:type="dxa"/>
            <w:tcBorders>
              <w:top w:val="nil"/>
              <w:left w:val="nil"/>
              <w:bottom w:val="nil"/>
              <w:right w:val="nil"/>
            </w:tcBorders>
            <w:shd w:val="clear" w:color="000000" w:fill="FFFFFF"/>
            <w:noWrap/>
            <w:vAlign w:val="bottom"/>
            <w:hideMark/>
          </w:tcPr>
          <w:p w14:paraId="350467C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50DAAF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-171.85</w:t>
            </w:r>
            <w:r>
              <w:rPr>
                <w:rFonts w:eastAsia="Times New Roman"/>
                <w:color w:val="000000"/>
                <w:sz w:val="21"/>
                <w:szCs w:val="21"/>
                <w:lang w:eastAsia="en-NZ"/>
              </w:rPr>
              <w:t>0</w:t>
            </w:r>
          </w:p>
        </w:tc>
        <w:tc>
          <w:tcPr>
            <w:tcW w:w="1026" w:type="dxa"/>
            <w:tcBorders>
              <w:top w:val="nil"/>
              <w:left w:val="nil"/>
              <w:bottom w:val="nil"/>
              <w:right w:val="nil"/>
            </w:tcBorders>
            <w:shd w:val="clear" w:color="000000" w:fill="FFFFFF"/>
            <w:noWrap/>
            <w:vAlign w:val="bottom"/>
            <w:hideMark/>
          </w:tcPr>
          <w:p w14:paraId="78637FC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1.51</w:t>
            </w:r>
          </w:p>
        </w:tc>
        <w:tc>
          <w:tcPr>
            <w:tcW w:w="258" w:type="dxa"/>
            <w:tcBorders>
              <w:top w:val="nil"/>
              <w:left w:val="nil"/>
              <w:bottom w:val="nil"/>
              <w:right w:val="nil"/>
            </w:tcBorders>
            <w:shd w:val="clear" w:color="000000" w:fill="FFFFFF"/>
            <w:noWrap/>
            <w:vAlign w:val="bottom"/>
            <w:hideMark/>
          </w:tcPr>
          <w:p w14:paraId="1C29867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017DA8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Pr>
                <w:rFonts w:eastAsia="Times New Roman"/>
                <w:color w:val="000000"/>
                <w:sz w:val="21"/>
                <w:szCs w:val="21"/>
                <w:lang w:eastAsia="en-NZ"/>
              </w:rPr>
              <w:t>-125.910</w:t>
            </w:r>
          </w:p>
        </w:tc>
        <w:tc>
          <w:tcPr>
            <w:tcW w:w="1023" w:type="dxa"/>
            <w:tcBorders>
              <w:top w:val="nil"/>
              <w:left w:val="nil"/>
              <w:bottom w:val="nil"/>
              <w:right w:val="nil"/>
            </w:tcBorders>
            <w:shd w:val="clear" w:color="000000" w:fill="FFFFFF"/>
            <w:noWrap/>
            <w:vAlign w:val="bottom"/>
            <w:hideMark/>
          </w:tcPr>
          <w:p w14:paraId="2E27EE7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6.80***</w:t>
            </w:r>
          </w:p>
        </w:tc>
        <w:tc>
          <w:tcPr>
            <w:tcW w:w="258" w:type="dxa"/>
            <w:tcBorders>
              <w:top w:val="nil"/>
              <w:left w:val="nil"/>
              <w:bottom w:val="nil"/>
              <w:right w:val="nil"/>
            </w:tcBorders>
            <w:shd w:val="clear" w:color="000000" w:fill="FFFFFF"/>
            <w:noWrap/>
            <w:vAlign w:val="bottom"/>
            <w:hideMark/>
          </w:tcPr>
          <w:p w14:paraId="4CF55C7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BE9695E"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-99.5</w:t>
            </w:r>
            <w:r>
              <w:rPr>
                <w:rFonts w:eastAsia="Times New Roman"/>
                <w:color w:val="000000"/>
                <w:sz w:val="21"/>
                <w:szCs w:val="21"/>
                <w:lang w:eastAsia="en-NZ"/>
              </w:rPr>
              <w:t>00</w:t>
            </w:r>
          </w:p>
        </w:tc>
        <w:tc>
          <w:tcPr>
            <w:tcW w:w="1031" w:type="dxa"/>
            <w:tcBorders>
              <w:top w:val="nil"/>
              <w:left w:val="nil"/>
              <w:bottom w:val="nil"/>
              <w:right w:val="nil"/>
            </w:tcBorders>
            <w:shd w:val="clear" w:color="000000" w:fill="FFFFFF"/>
            <w:noWrap/>
            <w:vAlign w:val="bottom"/>
            <w:hideMark/>
          </w:tcPr>
          <w:p w14:paraId="447C2C1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5.56***</w:t>
            </w:r>
          </w:p>
        </w:tc>
      </w:tr>
      <w:tr w:rsidR="00070BE0" w:rsidRPr="00765123" w14:paraId="321AE9C1"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7D3D16B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Share of 15-59 schooled to grade ≥8</w:t>
            </w:r>
          </w:p>
        </w:tc>
        <w:tc>
          <w:tcPr>
            <w:tcW w:w="924" w:type="dxa"/>
            <w:tcBorders>
              <w:top w:val="nil"/>
              <w:left w:val="nil"/>
              <w:bottom w:val="nil"/>
              <w:right w:val="nil"/>
            </w:tcBorders>
            <w:shd w:val="clear" w:color="000000" w:fill="FFFFFF"/>
            <w:noWrap/>
            <w:vAlign w:val="bottom"/>
            <w:hideMark/>
          </w:tcPr>
          <w:p w14:paraId="2B9D34E3"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-53.857</w:t>
            </w:r>
          </w:p>
        </w:tc>
        <w:tc>
          <w:tcPr>
            <w:tcW w:w="1022" w:type="dxa"/>
            <w:tcBorders>
              <w:top w:val="nil"/>
              <w:left w:val="nil"/>
              <w:bottom w:val="nil"/>
              <w:right w:val="nil"/>
            </w:tcBorders>
            <w:shd w:val="clear" w:color="000000" w:fill="FFFFFF"/>
            <w:noWrap/>
            <w:vAlign w:val="bottom"/>
            <w:hideMark/>
          </w:tcPr>
          <w:p w14:paraId="4902AA2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4.80***</w:t>
            </w:r>
          </w:p>
        </w:tc>
        <w:tc>
          <w:tcPr>
            <w:tcW w:w="258" w:type="dxa"/>
            <w:tcBorders>
              <w:top w:val="nil"/>
              <w:left w:val="nil"/>
              <w:bottom w:val="nil"/>
              <w:right w:val="nil"/>
            </w:tcBorders>
            <w:shd w:val="clear" w:color="000000" w:fill="FFFFFF"/>
            <w:noWrap/>
            <w:vAlign w:val="bottom"/>
            <w:hideMark/>
          </w:tcPr>
          <w:p w14:paraId="064765A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C13815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-43.942</w:t>
            </w:r>
          </w:p>
        </w:tc>
        <w:tc>
          <w:tcPr>
            <w:tcW w:w="1025" w:type="dxa"/>
            <w:tcBorders>
              <w:top w:val="nil"/>
              <w:left w:val="nil"/>
              <w:bottom w:val="nil"/>
              <w:right w:val="nil"/>
            </w:tcBorders>
            <w:shd w:val="clear" w:color="000000" w:fill="FFFFFF"/>
            <w:noWrap/>
            <w:vAlign w:val="bottom"/>
            <w:hideMark/>
          </w:tcPr>
          <w:p w14:paraId="135515D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3.75***</w:t>
            </w:r>
          </w:p>
        </w:tc>
        <w:tc>
          <w:tcPr>
            <w:tcW w:w="258" w:type="dxa"/>
            <w:tcBorders>
              <w:top w:val="nil"/>
              <w:left w:val="nil"/>
              <w:bottom w:val="nil"/>
              <w:right w:val="nil"/>
            </w:tcBorders>
            <w:shd w:val="clear" w:color="000000" w:fill="FFFFFF"/>
            <w:noWrap/>
            <w:vAlign w:val="bottom"/>
            <w:hideMark/>
          </w:tcPr>
          <w:p w14:paraId="42336DB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A04B71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-65.733</w:t>
            </w:r>
          </w:p>
        </w:tc>
        <w:tc>
          <w:tcPr>
            <w:tcW w:w="1023" w:type="dxa"/>
            <w:tcBorders>
              <w:top w:val="nil"/>
              <w:left w:val="nil"/>
              <w:bottom w:val="nil"/>
              <w:right w:val="nil"/>
            </w:tcBorders>
            <w:shd w:val="clear" w:color="000000" w:fill="FFFFFF"/>
            <w:noWrap/>
            <w:vAlign w:val="bottom"/>
            <w:hideMark/>
          </w:tcPr>
          <w:p w14:paraId="31F083E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1.58</w:t>
            </w:r>
          </w:p>
        </w:tc>
        <w:tc>
          <w:tcPr>
            <w:tcW w:w="258" w:type="dxa"/>
            <w:tcBorders>
              <w:top w:val="nil"/>
              <w:left w:val="nil"/>
              <w:bottom w:val="nil"/>
              <w:right w:val="nil"/>
            </w:tcBorders>
            <w:shd w:val="clear" w:color="000000" w:fill="FFFFFF"/>
            <w:noWrap/>
            <w:vAlign w:val="bottom"/>
            <w:hideMark/>
          </w:tcPr>
          <w:p w14:paraId="73014EF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43F6B5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-52.536</w:t>
            </w:r>
          </w:p>
        </w:tc>
        <w:tc>
          <w:tcPr>
            <w:tcW w:w="1026" w:type="dxa"/>
            <w:tcBorders>
              <w:top w:val="nil"/>
              <w:left w:val="nil"/>
              <w:bottom w:val="nil"/>
              <w:right w:val="nil"/>
            </w:tcBorders>
            <w:shd w:val="clear" w:color="000000" w:fill="FFFFFF"/>
            <w:noWrap/>
            <w:vAlign w:val="bottom"/>
            <w:hideMark/>
          </w:tcPr>
          <w:p w14:paraId="6004D99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1.15</w:t>
            </w:r>
          </w:p>
        </w:tc>
        <w:tc>
          <w:tcPr>
            <w:tcW w:w="258" w:type="dxa"/>
            <w:tcBorders>
              <w:top w:val="nil"/>
              <w:left w:val="nil"/>
              <w:bottom w:val="nil"/>
              <w:right w:val="nil"/>
            </w:tcBorders>
            <w:shd w:val="clear" w:color="000000" w:fill="FFFFFF"/>
            <w:noWrap/>
            <w:vAlign w:val="bottom"/>
            <w:hideMark/>
          </w:tcPr>
          <w:p w14:paraId="351B730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918CE3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-48.947</w:t>
            </w:r>
          </w:p>
        </w:tc>
        <w:tc>
          <w:tcPr>
            <w:tcW w:w="1023" w:type="dxa"/>
            <w:tcBorders>
              <w:top w:val="nil"/>
              <w:left w:val="nil"/>
              <w:bottom w:val="nil"/>
              <w:right w:val="nil"/>
            </w:tcBorders>
            <w:shd w:val="clear" w:color="000000" w:fill="FFFFFF"/>
            <w:noWrap/>
            <w:vAlign w:val="bottom"/>
            <w:hideMark/>
          </w:tcPr>
          <w:p w14:paraId="47AB61A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4.57***</w:t>
            </w:r>
          </w:p>
        </w:tc>
        <w:tc>
          <w:tcPr>
            <w:tcW w:w="258" w:type="dxa"/>
            <w:tcBorders>
              <w:top w:val="nil"/>
              <w:left w:val="nil"/>
              <w:bottom w:val="nil"/>
              <w:right w:val="nil"/>
            </w:tcBorders>
            <w:shd w:val="clear" w:color="000000" w:fill="FFFFFF"/>
            <w:noWrap/>
            <w:vAlign w:val="bottom"/>
            <w:hideMark/>
          </w:tcPr>
          <w:p w14:paraId="14CD34E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F74675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-34.784</w:t>
            </w:r>
          </w:p>
        </w:tc>
        <w:tc>
          <w:tcPr>
            <w:tcW w:w="1031" w:type="dxa"/>
            <w:tcBorders>
              <w:top w:val="nil"/>
              <w:left w:val="nil"/>
              <w:bottom w:val="nil"/>
              <w:right w:val="nil"/>
            </w:tcBorders>
            <w:shd w:val="clear" w:color="000000" w:fill="FFFFFF"/>
            <w:noWrap/>
            <w:vAlign w:val="bottom"/>
            <w:hideMark/>
          </w:tcPr>
          <w:p w14:paraId="4FACC55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3.18***</w:t>
            </w:r>
          </w:p>
        </w:tc>
      </w:tr>
      <w:tr w:rsidR="00070BE0" w:rsidRPr="00765123" w14:paraId="578609D6"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4D865A7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local urban activity (night lights DN)</w:t>
            </w:r>
          </w:p>
        </w:tc>
        <w:tc>
          <w:tcPr>
            <w:tcW w:w="924" w:type="dxa"/>
            <w:tcBorders>
              <w:top w:val="nil"/>
              <w:left w:val="nil"/>
              <w:bottom w:val="nil"/>
              <w:right w:val="nil"/>
            </w:tcBorders>
            <w:shd w:val="clear" w:color="000000" w:fill="FFFFFF"/>
            <w:noWrap/>
            <w:vAlign w:val="bottom"/>
            <w:hideMark/>
          </w:tcPr>
          <w:p w14:paraId="364980C4"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-0.017</w:t>
            </w:r>
          </w:p>
        </w:tc>
        <w:tc>
          <w:tcPr>
            <w:tcW w:w="1022" w:type="dxa"/>
            <w:tcBorders>
              <w:top w:val="nil"/>
              <w:left w:val="nil"/>
              <w:bottom w:val="nil"/>
              <w:right w:val="nil"/>
            </w:tcBorders>
            <w:shd w:val="clear" w:color="000000" w:fill="FFFFFF"/>
            <w:noWrap/>
            <w:vAlign w:val="bottom"/>
            <w:hideMark/>
          </w:tcPr>
          <w:p w14:paraId="3CDDAA8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0.03</w:t>
            </w:r>
          </w:p>
        </w:tc>
        <w:tc>
          <w:tcPr>
            <w:tcW w:w="258" w:type="dxa"/>
            <w:tcBorders>
              <w:top w:val="nil"/>
              <w:left w:val="nil"/>
              <w:bottom w:val="nil"/>
              <w:right w:val="nil"/>
            </w:tcBorders>
            <w:shd w:val="clear" w:color="000000" w:fill="FFFFFF"/>
            <w:noWrap/>
            <w:vAlign w:val="bottom"/>
            <w:hideMark/>
          </w:tcPr>
          <w:p w14:paraId="1EE305C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660B6B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0.167</w:t>
            </w:r>
          </w:p>
        </w:tc>
        <w:tc>
          <w:tcPr>
            <w:tcW w:w="1025" w:type="dxa"/>
            <w:tcBorders>
              <w:top w:val="nil"/>
              <w:left w:val="nil"/>
              <w:bottom w:val="nil"/>
              <w:right w:val="nil"/>
            </w:tcBorders>
            <w:shd w:val="clear" w:color="000000" w:fill="FFFFFF"/>
            <w:noWrap/>
            <w:vAlign w:val="bottom"/>
            <w:hideMark/>
          </w:tcPr>
          <w:p w14:paraId="474EA97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0.26</w:t>
            </w:r>
          </w:p>
        </w:tc>
        <w:tc>
          <w:tcPr>
            <w:tcW w:w="258" w:type="dxa"/>
            <w:tcBorders>
              <w:top w:val="nil"/>
              <w:left w:val="nil"/>
              <w:bottom w:val="nil"/>
              <w:right w:val="nil"/>
            </w:tcBorders>
            <w:shd w:val="clear" w:color="000000" w:fill="FFFFFF"/>
            <w:noWrap/>
            <w:vAlign w:val="bottom"/>
            <w:hideMark/>
          </w:tcPr>
          <w:p w14:paraId="2FC8981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D7FA45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0.914</w:t>
            </w:r>
          </w:p>
        </w:tc>
        <w:tc>
          <w:tcPr>
            <w:tcW w:w="1023" w:type="dxa"/>
            <w:tcBorders>
              <w:top w:val="nil"/>
              <w:left w:val="nil"/>
              <w:bottom w:val="nil"/>
              <w:right w:val="nil"/>
            </w:tcBorders>
            <w:shd w:val="clear" w:color="000000" w:fill="FFFFFF"/>
            <w:noWrap/>
            <w:vAlign w:val="bottom"/>
            <w:hideMark/>
          </w:tcPr>
          <w:p w14:paraId="64D06C5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0.99</w:t>
            </w:r>
          </w:p>
        </w:tc>
        <w:tc>
          <w:tcPr>
            <w:tcW w:w="258" w:type="dxa"/>
            <w:tcBorders>
              <w:top w:val="nil"/>
              <w:left w:val="nil"/>
              <w:bottom w:val="nil"/>
              <w:right w:val="nil"/>
            </w:tcBorders>
            <w:shd w:val="clear" w:color="000000" w:fill="FFFFFF"/>
            <w:noWrap/>
            <w:vAlign w:val="bottom"/>
            <w:hideMark/>
          </w:tcPr>
          <w:p w14:paraId="2AD9B53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D0A478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1.012</w:t>
            </w:r>
          </w:p>
        </w:tc>
        <w:tc>
          <w:tcPr>
            <w:tcW w:w="1026" w:type="dxa"/>
            <w:tcBorders>
              <w:top w:val="nil"/>
              <w:left w:val="nil"/>
              <w:bottom w:val="nil"/>
              <w:right w:val="nil"/>
            </w:tcBorders>
            <w:shd w:val="clear" w:color="000000" w:fill="FFFFFF"/>
            <w:noWrap/>
            <w:vAlign w:val="bottom"/>
            <w:hideMark/>
          </w:tcPr>
          <w:p w14:paraId="0E6842D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0.94</w:t>
            </w:r>
          </w:p>
        </w:tc>
        <w:tc>
          <w:tcPr>
            <w:tcW w:w="258" w:type="dxa"/>
            <w:tcBorders>
              <w:top w:val="nil"/>
              <w:left w:val="nil"/>
              <w:bottom w:val="nil"/>
              <w:right w:val="nil"/>
            </w:tcBorders>
            <w:shd w:val="clear" w:color="000000" w:fill="FFFFFF"/>
            <w:noWrap/>
            <w:vAlign w:val="bottom"/>
            <w:hideMark/>
          </w:tcPr>
          <w:p w14:paraId="50D82E2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06F936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-1.156</w:t>
            </w:r>
          </w:p>
        </w:tc>
        <w:tc>
          <w:tcPr>
            <w:tcW w:w="1023" w:type="dxa"/>
            <w:tcBorders>
              <w:top w:val="nil"/>
              <w:left w:val="nil"/>
              <w:bottom w:val="nil"/>
              <w:right w:val="nil"/>
            </w:tcBorders>
            <w:shd w:val="clear" w:color="000000" w:fill="FFFFFF"/>
            <w:noWrap/>
            <w:vAlign w:val="bottom"/>
            <w:hideMark/>
          </w:tcPr>
          <w:p w14:paraId="23763B8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1.77*</w:t>
            </w:r>
          </w:p>
        </w:tc>
        <w:tc>
          <w:tcPr>
            <w:tcW w:w="258" w:type="dxa"/>
            <w:tcBorders>
              <w:top w:val="nil"/>
              <w:left w:val="nil"/>
              <w:bottom w:val="nil"/>
              <w:right w:val="nil"/>
            </w:tcBorders>
            <w:shd w:val="clear" w:color="000000" w:fill="FFFFFF"/>
            <w:noWrap/>
            <w:vAlign w:val="bottom"/>
            <w:hideMark/>
          </w:tcPr>
          <w:p w14:paraId="09D62F2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8DB390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-0.951</w:t>
            </w:r>
          </w:p>
        </w:tc>
        <w:tc>
          <w:tcPr>
            <w:tcW w:w="1031" w:type="dxa"/>
            <w:tcBorders>
              <w:top w:val="nil"/>
              <w:left w:val="nil"/>
              <w:bottom w:val="nil"/>
              <w:right w:val="nil"/>
            </w:tcBorders>
            <w:shd w:val="clear" w:color="000000" w:fill="FFFFFF"/>
            <w:noWrap/>
            <w:vAlign w:val="bottom"/>
            <w:hideMark/>
          </w:tcPr>
          <w:p w14:paraId="0D2820F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1.45</w:t>
            </w:r>
          </w:p>
        </w:tc>
      </w:tr>
      <w:tr w:rsidR="00070BE0" w:rsidRPr="00765123" w14:paraId="24FD8802"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4C34299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borders India</w:t>
            </w:r>
          </w:p>
        </w:tc>
        <w:tc>
          <w:tcPr>
            <w:tcW w:w="924" w:type="dxa"/>
            <w:tcBorders>
              <w:top w:val="nil"/>
              <w:left w:val="nil"/>
              <w:bottom w:val="nil"/>
              <w:right w:val="nil"/>
            </w:tcBorders>
            <w:shd w:val="clear" w:color="000000" w:fill="FFFFFF"/>
            <w:noWrap/>
            <w:vAlign w:val="bottom"/>
            <w:hideMark/>
          </w:tcPr>
          <w:p w14:paraId="082D41D5"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-16.711</w:t>
            </w:r>
          </w:p>
        </w:tc>
        <w:tc>
          <w:tcPr>
            <w:tcW w:w="1022" w:type="dxa"/>
            <w:tcBorders>
              <w:top w:val="nil"/>
              <w:left w:val="nil"/>
              <w:bottom w:val="nil"/>
              <w:right w:val="nil"/>
            </w:tcBorders>
            <w:shd w:val="clear" w:color="000000" w:fill="FFFFFF"/>
            <w:noWrap/>
            <w:vAlign w:val="bottom"/>
            <w:hideMark/>
          </w:tcPr>
          <w:p w14:paraId="4B433B0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3.30***</w:t>
            </w:r>
          </w:p>
        </w:tc>
        <w:tc>
          <w:tcPr>
            <w:tcW w:w="258" w:type="dxa"/>
            <w:tcBorders>
              <w:top w:val="nil"/>
              <w:left w:val="nil"/>
              <w:bottom w:val="nil"/>
              <w:right w:val="nil"/>
            </w:tcBorders>
            <w:shd w:val="clear" w:color="000000" w:fill="FFFFFF"/>
            <w:noWrap/>
            <w:vAlign w:val="bottom"/>
            <w:hideMark/>
          </w:tcPr>
          <w:p w14:paraId="6D3C73A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32DAE0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-17.558</w:t>
            </w:r>
          </w:p>
        </w:tc>
        <w:tc>
          <w:tcPr>
            <w:tcW w:w="1025" w:type="dxa"/>
            <w:tcBorders>
              <w:top w:val="nil"/>
              <w:left w:val="nil"/>
              <w:bottom w:val="nil"/>
              <w:right w:val="nil"/>
            </w:tcBorders>
            <w:shd w:val="clear" w:color="000000" w:fill="FFFFFF"/>
            <w:noWrap/>
            <w:vAlign w:val="bottom"/>
            <w:hideMark/>
          </w:tcPr>
          <w:p w14:paraId="4A7A0CC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3.46***</w:t>
            </w:r>
          </w:p>
        </w:tc>
        <w:tc>
          <w:tcPr>
            <w:tcW w:w="258" w:type="dxa"/>
            <w:tcBorders>
              <w:top w:val="nil"/>
              <w:left w:val="nil"/>
              <w:bottom w:val="nil"/>
              <w:right w:val="nil"/>
            </w:tcBorders>
            <w:shd w:val="clear" w:color="000000" w:fill="FFFFFF"/>
            <w:noWrap/>
            <w:vAlign w:val="bottom"/>
            <w:hideMark/>
          </w:tcPr>
          <w:p w14:paraId="4749C82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491268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-1.862</w:t>
            </w:r>
          </w:p>
        </w:tc>
        <w:tc>
          <w:tcPr>
            <w:tcW w:w="1023" w:type="dxa"/>
            <w:tcBorders>
              <w:top w:val="nil"/>
              <w:left w:val="nil"/>
              <w:bottom w:val="nil"/>
              <w:right w:val="nil"/>
            </w:tcBorders>
            <w:shd w:val="clear" w:color="000000" w:fill="FFFFFF"/>
            <w:noWrap/>
            <w:vAlign w:val="bottom"/>
            <w:hideMark/>
          </w:tcPr>
          <w:p w14:paraId="7F812F5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0.16</w:t>
            </w:r>
          </w:p>
        </w:tc>
        <w:tc>
          <w:tcPr>
            <w:tcW w:w="258" w:type="dxa"/>
            <w:tcBorders>
              <w:top w:val="nil"/>
              <w:left w:val="nil"/>
              <w:bottom w:val="nil"/>
              <w:right w:val="nil"/>
            </w:tcBorders>
            <w:shd w:val="clear" w:color="000000" w:fill="FFFFFF"/>
            <w:noWrap/>
            <w:vAlign w:val="bottom"/>
            <w:hideMark/>
          </w:tcPr>
          <w:p w14:paraId="1A01EBF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6C5D74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0.311</w:t>
            </w:r>
          </w:p>
        </w:tc>
        <w:tc>
          <w:tcPr>
            <w:tcW w:w="1026" w:type="dxa"/>
            <w:tcBorders>
              <w:top w:val="nil"/>
              <w:left w:val="nil"/>
              <w:bottom w:val="nil"/>
              <w:right w:val="nil"/>
            </w:tcBorders>
            <w:shd w:val="clear" w:color="000000" w:fill="FFFFFF"/>
            <w:noWrap/>
            <w:vAlign w:val="bottom"/>
            <w:hideMark/>
          </w:tcPr>
          <w:p w14:paraId="7EE02D8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0.03</w:t>
            </w:r>
          </w:p>
        </w:tc>
        <w:tc>
          <w:tcPr>
            <w:tcW w:w="258" w:type="dxa"/>
            <w:tcBorders>
              <w:top w:val="nil"/>
              <w:left w:val="nil"/>
              <w:bottom w:val="nil"/>
              <w:right w:val="nil"/>
            </w:tcBorders>
            <w:shd w:val="clear" w:color="000000" w:fill="FFFFFF"/>
            <w:noWrap/>
            <w:vAlign w:val="bottom"/>
            <w:hideMark/>
          </w:tcPr>
          <w:p w14:paraId="7940A95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0ACE86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-22.408</w:t>
            </w:r>
          </w:p>
        </w:tc>
        <w:tc>
          <w:tcPr>
            <w:tcW w:w="1023" w:type="dxa"/>
            <w:tcBorders>
              <w:top w:val="nil"/>
              <w:left w:val="nil"/>
              <w:bottom w:val="nil"/>
              <w:right w:val="nil"/>
            </w:tcBorders>
            <w:shd w:val="clear" w:color="000000" w:fill="FFFFFF"/>
            <w:noWrap/>
            <w:vAlign w:val="bottom"/>
            <w:hideMark/>
          </w:tcPr>
          <w:p w14:paraId="445BF4F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4.37***</w:t>
            </w:r>
          </w:p>
        </w:tc>
        <w:tc>
          <w:tcPr>
            <w:tcW w:w="258" w:type="dxa"/>
            <w:tcBorders>
              <w:top w:val="nil"/>
              <w:left w:val="nil"/>
              <w:bottom w:val="nil"/>
              <w:right w:val="nil"/>
            </w:tcBorders>
            <w:shd w:val="clear" w:color="000000" w:fill="FFFFFF"/>
            <w:noWrap/>
            <w:vAlign w:val="bottom"/>
            <w:hideMark/>
          </w:tcPr>
          <w:p w14:paraId="16D1306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23B7BC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-23.587</w:t>
            </w:r>
          </w:p>
        </w:tc>
        <w:tc>
          <w:tcPr>
            <w:tcW w:w="1031" w:type="dxa"/>
            <w:tcBorders>
              <w:top w:val="nil"/>
              <w:left w:val="nil"/>
              <w:bottom w:val="nil"/>
              <w:right w:val="nil"/>
            </w:tcBorders>
            <w:shd w:val="clear" w:color="000000" w:fill="FFFFFF"/>
            <w:noWrap/>
            <w:vAlign w:val="bottom"/>
            <w:hideMark/>
          </w:tcPr>
          <w:p w14:paraId="6F081AE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4.71***</w:t>
            </w:r>
          </w:p>
        </w:tc>
      </w:tr>
      <w:tr w:rsidR="00070BE0" w:rsidRPr="00765123" w14:paraId="34B09B5A"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2D57781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level emigration rate, 2001</w:t>
            </w:r>
          </w:p>
        </w:tc>
        <w:tc>
          <w:tcPr>
            <w:tcW w:w="924" w:type="dxa"/>
            <w:tcBorders>
              <w:top w:val="nil"/>
              <w:left w:val="nil"/>
              <w:bottom w:val="nil"/>
              <w:right w:val="nil"/>
            </w:tcBorders>
            <w:shd w:val="clear" w:color="000000" w:fill="FFFFFF"/>
            <w:noWrap/>
            <w:vAlign w:val="bottom"/>
            <w:hideMark/>
          </w:tcPr>
          <w:p w14:paraId="0FA6C926"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0.449</w:t>
            </w:r>
          </w:p>
        </w:tc>
        <w:tc>
          <w:tcPr>
            <w:tcW w:w="1022" w:type="dxa"/>
            <w:tcBorders>
              <w:top w:val="nil"/>
              <w:left w:val="nil"/>
              <w:bottom w:val="nil"/>
              <w:right w:val="nil"/>
            </w:tcBorders>
            <w:shd w:val="clear" w:color="000000" w:fill="FFFFFF"/>
            <w:noWrap/>
            <w:vAlign w:val="bottom"/>
            <w:hideMark/>
          </w:tcPr>
          <w:p w14:paraId="0C7F728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13.86***</w:t>
            </w:r>
          </w:p>
        </w:tc>
        <w:tc>
          <w:tcPr>
            <w:tcW w:w="258" w:type="dxa"/>
            <w:tcBorders>
              <w:top w:val="nil"/>
              <w:left w:val="nil"/>
              <w:bottom w:val="nil"/>
              <w:right w:val="nil"/>
            </w:tcBorders>
            <w:shd w:val="clear" w:color="000000" w:fill="FFFFFF"/>
            <w:noWrap/>
            <w:vAlign w:val="bottom"/>
            <w:hideMark/>
          </w:tcPr>
          <w:p w14:paraId="10594F9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D4FA76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0.461</w:t>
            </w:r>
          </w:p>
        </w:tc>
        <w:tc>
          <w:tcPr>
            <w:tcW w:w="1025" w:type="dxa"/>
            <w:tcBorders>
              <w:top w:val="nil"/>
              <w:left w:val="nil"/>
              <w:bottom w:val="nil"/>
              <w:right w:val="nil"/>
            </w:tcBorders>
            <w:shd w:val="clear" w:color="000000" w:fill="FFFFFF"/>
            <w:noWrap/>
            <w:vAlign w:val="bottom"/>
            <w:hideMark/>
          </w:tcPr>
          <w:p w14:paraId="03D5055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14.05***</w:t>
            </w:r>
          </w:p>
        </w:tc>
        <w:tc>
          <w:tcPr>
            <w:tcW w:w="258" w:type="dxa"/>
            <w:tcBorders>
              <w:top w:val="nil"/>
              <w:left w:val="nil"/>
              <w:bottom w:val="nil"/>
              <w:right w:val="nil"/>
            </w:tcBorders>
            <w:shd w:val="clear" w:color="000000" w:fill="FFFFFF"/>
            <w:noWrap/>
            <w:vAlign w:val="bottom"/>
            <w:hideMark/>
          </w:tcPr>
          <w:p w14:paraId="1E39961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23EF95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0.521</w:t>
            </w:r>
          </w:p>
        </w:tc>
        <w:tc>
          <w:tcPr>
            <w:tcW w:w="1023" w:type="dxa"/>
            <w:tcBorders>
              <w:top w:val="nil"/>
              <w:left w:val="nil"/>
              <w:bottom w:val="nil"/>
              <w:right w:val="nil"/>
            </w:tcBorders>
            <w:shd w:val="clear" w:color="000000" w:fill="FFFFFF"/>
            <w:noWrap/>
            <w:vAlign w:val="bottom"/>
            <w:hideMark/>
          </w:tcPr>
          <w:p w14:paraId="64F17A4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4.59***</w:t>
            </w:r>
          </w:p>
        </w:tc>
        <w:tc>
          <w:tcPr>
            <w:tcW w:w="258" w:type="dxa"/>
            <w:tcBorders>
              <w:top w:val="nil"/>
              <w:left w:val="nil"/>
              <w:bottom w:val="nil"/>
              <w:right w:val="nil"/>
            </w:tcBorders>
            <w:shd w:val="clear" w:color="000000" w:fill="FFFFFF"/>
            <w:noWrap/>
            <w:vAlign w:val="bottom"/>
            <w:hideMark/>
          </w:tcPr>
          <w:p w14:paraId="1EEC6AD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ECC197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0.564</w:t>
            </w:r>
          </w:p>
        </w:tc>
        <w:tc>
          <w:tcPr>
            <w:tcW w:w="1026" w:type="dxa"/>
            <w:tcBorders>
              <w:top w:val="nil"/>
              <w:left w:val="nil"/>
              <w:bottom w:val="nil"/>
              <w:right w:val="nil"/>
            </w:tcBorders>
            <w:shd w:val="clear" w:color="000000" w:fill="FFFFFF"/>
            <w:noWrap/>
            <w:vAlign w:val="bottom"/>
            <w:hideMark/>
          </w:tcPr>
          <w:p w14:paraId="26F9D62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3.57***</w:t>
            </w:r>
          </w:p>
        </w:tc>
        <w:tc>
          <w:tcPr>
            <w:tcW w:w="258" w:type="dxa"/>
            <w:tcBorders>
              <w:top w:val="nil"/>
              <w:left w:val="nil"/>
              <w:bottom w:val="nil"/>
              <w:right w:val="nil"/>
            </w:tcBorders>
            <w:shd w:val="clear" w:color="000000" w:fill="FFFFFF"/>
            <w:noWrap/>
            <w:vAlign w:val="bottom"/>
            <w:hideMark/>
          </w:tcPr>
          <w:p w14:paraId="5998790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96878A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1.135</w:t>
            </w:r>
          </w:p>
        </w:tc>
        <w:tc>
          <w:tcPr>
            <w:tcW w:w="1023" w:type="dxa"/>
            <w:tcBorders>
              <w:top w:val="nil"/>
              <w:left w:val="nil"/>
              <w:bottom w:val="nil"/>
              <w:right w:val="nil"/>
            </w:tcBorders>
            <w:shd w:val="clear" w:color="000000" w:fill="FFFFFF"/>
            <w:noWrap/>
            <w:vAlign w:val="bottom"/>
            <w:hideMark/>
          </w:tcPr>
          <w:p w14:paraId="47E9A0D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11.02***</w:t>
            </w:r>
          </w:p>
        </w:tc>
        <w:tc>
          <w:tcPr>
            <w:tcW w:w="258" w:type="dxa"/>
            <w:tcBorders>
              <w:top w:val="nil"/>
              <w:left w:val="nil"/>
              <w:bottom w:val="nil"/>
              <w:right w:val="nil"/>
            </w:tcBorders>
            <w:shd w:val="clear" w:color="000000" w:fill="FFFFFF"/>
            <w:noWrap/>
            <w:vAlign w:val="bottom"/>
            <w:hideMark/>
          </w:tcPr>
          <w:p w14:paraId="68CB5F5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D14AE1F"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1.191</w:t>
            </w:r>
          </w:p>
        </w:tc>
        <w:tc>
          <w:tcPr>
            <w:tcW w:w="1031" w:type="dxa"/>
            <w:tcBorders>
              <w:top w:val="nil"/>
              <w:left w:val="nil"/>
              <w:bottom w:val="nil"/>
              <w:right w:val="nil"/>
            </w:tcBorders>
            <w:shd w:val="clear" w:color="000000" w:fill="FFFFFF"/>
            <w:noWrap/>
            <w:vAlign w:val="bottom"/>
            <w:hideMark/>
          </w:tcPr>
          <w:p w14:paraId="7D68B33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11.73***</w:t>
            </w:r>
          </w:p>
        </w:tc>
      </w:tr>
      <w:tr w:rsidR="00070BE0" w:rsidRPr="00765123" w14:paraId="4FE02E35" w14:textId="77777777" w:rsidTr="00CE17CD">
        <w:trPr>
          <w:gridAfter w:val="1"/>
          <w:wAfter w:w="9" w:type="dxa"/>
          <w:trHeight w:val="80"/>
        </w:trPr>
        <w:tc>
          <w:tcPr>
            <w:tcW w:w="3686" w:type="dxa"/>
            <w:tcBorders>
              <w:top w:val="nil"/>
              <w:left w:val="nil"/>
              <w:bottom w:val="nil"/>
              <w:right w:val="nil"/>
            </w:tcBorders>
            <w:shd w:val="clear" w:color="000000" w:fill="FFFFFF"/>
            <w:noWrap/>
            <w:vAlign w:val="bottom"/>
            <w:hideMark/>
          </w:tcPr>
          <w:p w14:paraId="7644991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24" w:type="dxa"/>
            <w:tcBorders>
              <w:top w:val="nil"/>
              <w:left w:val="nil"/>
              <w:bottom w:val="nil"/>
              <w:right w:val="nil"/>
            </w:tcBorders>
            <w:shd w:val="clear" w:color="000000" w:fill="FFFFFF"/>
            <w:noWrap/>
            <w:vAlign w:val="bottom"/>
            <w:hideMark/>
          </w:tcPr>
          <w:p w14:paraId="40B21FE9"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2" w:type="dxa"/>
            <w:tcBorders>
              <w:top w:val="nil"/>
              <w:left w:val="nil"/>
              <w:bottom w:val="nil"/>
              <w:right w:val="nil"/>
            </w:tcBorders>
            <w:shd w:val="clear" w:color="000000" w:fill="FFFFFF"/>
            <w:noWrap/>
            <w:vAlign w:val="bottom"/>
            <w:hideMark/>
          </w:tcPr>
          <w:p w14:paraId="0C7F009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7F467D9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E4DEB4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5" w:type="dxa"/>
            <w:tcBorders>
              <w:top w:val="nil"/>
              <w:left w:val="nil"/>
              <w:bottom w:val="nil"/>
              <w:right w:val="nil"/>
            </w:tcBorders>
            <w:shd w:val="clear" w:color="000000" w:fill="FFFFFF"/>
            <w:noWrap/>
            <w:vAlign w:val="bottom"/>
            <w:hideMark/>
          </w:tcPr>
          <w:p w14:paraId="1E486E7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5BC1C8D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443514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1592C55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3AA9C10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D5EC6E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6" w:type="dxa"/>
            <w:tcBorders>
              <w:top w:val="nil"/>
              <w:left w:val="nil"/>
              <w:bottom w:val="nil"/>
              <w:right w:val="nil"/>
            </w:tcBorders>
            <w:shd w:val="clear" w:color="000000" w:fill="FFFFFF"/>
            <w:noWrap/>
            <w:vAlign w:val="bottom"/>
            <w:hideMark/>
          </w:tcPr>
          <w:p w14:paraId="5801E0A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5B13C10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FE208E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3D7B94E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490D253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85A402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31" w:type="dxa"/>
            <w:tcBorders>
              <w:top w:val="nil"/>
              <w:left w:val="nil"/>
              <w:bottom w:val="nil"/>
              <w:right w:val="nil"/>
            </w:tcBorders>
            <w:shd w:val="clear" w:color="000000" w:fill="FFFFFF"/>
            <w:noWrap/>
            <w:vAlign w:val="bottom"/>
            <w:hideMark/>
          </w:tcPr>
          <w:p w14:paraId="595C958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r>
      <w:tr w:rsidR="00070BE0" w:rsidRPr="00765123" w14:paraId="285E98CD"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665997DE" w14:textId="77777777" w:rsidR="00070BE0" w:rsidRPr="00F47F51" w:rsidRDefault="00070BE0" w:rsidP="00CE17CD">
            <w:pPr>
              <w:spacing w:after="0" w:line="240" w:lineRule="auto"/>
              <w:ind w:left="-57"/>
              <w:rPr>
                <w:rFonts w:eastAsia="Times New Roman"/>
                <w:i/>
                <w:color w:val="000000"/>
                <w:sz w:val="21"/>
                <w:szCs w:val="21"/>
                <w:lang w:eastAsia="en-NZ"/>
              </w:rPr>
            </w:pPr>
            <w:r w:rsidRPr="00F47F51">
              <w:rPr>
                <w:rFonts w:eastAsia="Times New Roman"/>
                <w:i/>
                <w:color w:val="000000"/>
                <w:sz w:val="21"/>
                <w:szCs w:val="21"/>
                <w:lang w:eastAsia="en-NZ"/>
              </w:rPr>
              <w:t>Total Effect</w:t>
            </w:r>
          </w:p>
        </w:tc>
        <w:tc>
          <w:tcPr>
            <w:tcW w:w="924" w:type="dxa"/>
            <w:tcBorders>
              <w:top w:val="nil"/>
              <w:left w:val="nil"/>
              <w:bottom w:val="nil"/>
              <w:right w:val="nil"/>
            </w:tcBorders>
            <w:shd w:val="clear" w:color="000000" w:fill="FFFFFF"/>
            <w:noWrap/>
            <w:vAlign w:val="bottom"/>
            <w:hideMark/>
          </w:tcPr>
          <w:p w14:paraId="16242014"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2" w:type="dxa"/>
            <w:tcBorders>
              <w:top w:val="nil"/>
              <w:left w:val="nil"/>
              <w:bottom w:val="nil"/>
              <w:right w:val="nil"/>
            </w:tcBorders>
            <w:shd w:val="clear" w:color="000000" w:fill="FFFFFF"/>
            <w:noWrap/>
            <w:vAlign w:val="bottom"/>
            <w:hideMark/>
          </w:tcPr>
          <w:p w14:paraId="02EF5F7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342EBEB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0571B7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5" w:type="dxa"/>
            <w:tcBorders>
              <w:top w:val="nil"/>
              <w:left w:val="nil"/>
              <w:bottom w:val="nil"/>
              <w:right w:val="nil"/>
            </w:tcBorders>
            <w:shd w:val="clear" w:color="000000" w:fill="FFFFFF"/>
            <w:noWrap/>
            <w:vAlign w:val="bottom"/>
            <w:hideMark/>
          </w:tcPr>
          <w:p w14:paraId="28C5A2C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4102CAD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32C8FD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7F962C7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3F351F3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3FB1AD4"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6" w:type="dxa"/>
            <w:tcBorders>
              <w:top w:val="nil"/>
              <w:left w:val="nil"/>
              <w:bottom w:val="nil"/>
              <w:right w:val="nil"/>
            </w:tcBorders>
            <w:shd w:val="clear" w:color="000000" w:fill="FFFFFF"/>
            <w:noWrap/>
            <w:vAlign w:val="bottom"/>
            <w:hideMark/>
          </w:tcPr>
          <w:p w14:paraId="03412A6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7604A72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2B8C848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23" w:type="dxa"/>
            <w:tcBorders>
              <w:top w:val="nil"/>
              <w:left w:val="nil"/>
              <w:bottom w:val="nil"/>
              <w:right w:val="nil"/>
            </w:tcBorders>
            <w:shd w:val="clear" w:color="000000" w:fill="FFFFFF"/>
            <w:noWrap/>
            <w:vAlign w:val="bottom"/>
            <w:hideMark/>
          </w:tcPr>
          <w:p w14:paraId="48C5941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258" w:type="dxa"/>
            <w:tcBorders>
              <w:top w:val="nil"/>
              <w:left w:val="nil"/>
              <w:bottom w:val="nil"/>
              <w:right w:val="nil"/>
            </w:tcBorders>
            <w:shd w:val="clear" w:color="000000" w:fill="FFFFFF"/>
            <w:noWrap/>
            <w:vAlign w:val="bottom"/>
            <w:hideMark/>
          </w:tcPr>
          <w:p w14:paraId="5ECF677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5C1E92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1031" w:type="dxa"/>
            <w:tcBorders>
              <w:top w:val="nil"/>
              <w:left w:val="nil"/>
              <w:bottom w:val="nil"/>
              <w:right w:val="nil"/>
            </w:tcBorders>
            <w:shd w:val="clear" w:color="000000" w:fill="FFFFFF"/>
            <w:noWrap/>
            <w:vAlign w:val="bottom"/>
            <w:hideMark/>
          </w:tcPr>
          <w:p w14:paraId="0B1B10C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r>
      <w:tr w:rsidR="00070BE0" w:rsidRPr="00765123" w14:paraId="6819BBC1"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5018BE6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Conflict Intensity</w:t>
            </w:r>
          </w:p>
        </w:tc>
        <w:tc>
          <w:tcPr>
            <w:tcW w:w="924" w:type="dxa"/>
            <w:tcBorders>
              <w:top w:val="nil"/>
              <w:left w:val="nil"/>
              <w:bottom w:val="nil"/>
              <w:right w:val="nil"/>
            </w:tcBorders>
            <w:shd w:val="clear" w:color="000000" w:fill="FFFFFF"/>
            <w:noWrap/>
            <w:vAlign w:val="bottom"/>
            <w:hideMark/>
          </w:tcPr>
          <w:p w14:paraId="604D254C"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-3.906</w:t>
            </w:r>
          </w:p>
        </w:tc>
        <w:tc>
          <w:tcPr>
            <w:tcW w:w="1022" w:type="dxa"/>
            <w:tcBorders>
              <w:top w:val="nil"/>
              <w:left w:val="nil"/>
              <w:bottom w:val="nil"/>
              <w:right w:val="nil"/>
            </w:tcBorders>
            <w:shd w:val="clear" w:color="000000" w:fill="FFFFFF"/>
            <w:noWrap/>
            <w:vAlign w:val="bottom"/>
            <w:hideMark/>
          </w:tcPr>
          <w:p w14:paraId="0A9CB11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3.93***</w:t>
            </w:r>
          </w:p>
        </w:tc>
        <w:tc>
          <w:tcPr>
            <w:tcW w:w="258" w:type="dxa"/>
            <w:tcBorders>
              <w:top w:val="nil"/>
              <w:left w:val="nil"/>
              <w:bottom w:val="nil"/>
              <w:right w:val="nil"/>
            </w:tcBorders>
            <w:shd w:val="clear" w:color="000000" w:fill="FFFFFF"/>
            <w:noWrap/>
            <w:vAlign w:val="bottom"/>
            <w:hideMark/>
          </w:tcPr>
          <w:p w14:paraId="3841DEE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211E65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-7.6</w:t>
            </w:r>
            <w:r>
              <w:rPr>
                <w:rFonts w:eastAsia="Times New Roman"/>
                <w:color w:val="000000"/>
                <w:sz w:val="21"/>
                <w:szCs w:val="21"/>
                <w:lang w:eastAsia="en-NZ"/>
              </w:rPr>
              <w:t>00</w:t>
            </w:r>
          </w:p>
        </w:tc>
        <w:tc>
          <w:tcPr>
            <w:tcW w:w="1025" w:type="dxa"/>
            <w:tcBorders>
              <w:top w:val="nil"/>
              <w:left w:val="nil"/>
              <w:bottom w:val="nil"/>
              <w:right w:val="nil"/>
            </w:tcBorders>
            <w:shd w:val="clear" w:color="000000" w:fill="FFFFFF"/>
            <w:noWrap/>
            <w:vAlign w:val="bottom"/>
            <w:hideMark/>
          </w:tcPr>
          <w:p w14:paraId="13BE72F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4.55***</w:t>
            </w:r>
          </w:p>
        </w:tc>
        <w:tc>
          <w:tcPr>
            <w:tcW w:w="258" w:type="dxa"/>
            <w:tcBorders>
              <w:top w:val="nil"/>
              <w:left w:val="nil"/>
              <w:bottom w:val="nil"/>
              <w:right w:val="nil"/>
            </w:tcBorders>
            <w:shd w:val="clear" w:color="000000" w:fill="FFFFFF"/>
            <w:noWrap/>
            <w:vAlign w:val="bottom"/>
            <w:hideMark/>
          </w:tcPr>
          <w:p w14:paraId="0C4C718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BAB0F31"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-4.704</w:t>
            </w:r>
          </w:p>
        </w:tc>
        <w:tc>
          <w:tcPr>
            <w:tcW w:w="1023" w:type="dxa"/>
            <w:tcBorders>
              <w:top w:val="nil"/>
              <w:left w:val="nil"/>
              <w:bottom w:val="nil"/>
              <w:right w:val="nil"/>
            </w:tcBorders>
            <w:shd w:val="clear" w:color="000000" w:fill="FFFFFF"/>
            <w:noWrap/>
            <w:vAlign w:val="bottom"/>
            <w:hideMark/>
          </w:tcPr>
          <w:p w14:paraId="1C72C6E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1.28</w:t>
            </w:r>
          </w:p>
        </w:tc>
        <w:tc>
          <w:tcPr>
            <w:tcW w:w="258" w:type="dxa"/>
            <w:tcBorders>
              <w:top w:val="nil"/>
              <w:left w:val="nil"/>
              <w:bottom w:val="nil"/>
              <w:right w:val="nil"/>
            </w:tcBorders>
            <w:shd w:val="clear" w:color="000000" w:fill="FFFFFF"/>
            <w:noWrap/>
            <w:vAlign w:val="bottom"/>
            <w:hideMark/>
          </w:tcPr>
          <w:p w14:paraId="7A449E2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573EDA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-8.185</w:t>
            </w:r>
          </w:p>
        </w:tc>
        <w:tc>
          <w:tcPr>
            <w:tcW w:w="1026" w:type="dxa"/>
            <w:tcBorders>
              <w:top w:val="nil"/>
              <w:left w:val="nil"/>
              <w:bottom w:val="nil"/>
              <w:right w:val="nil"/>
            </w:tcBorders>
            <w:shd w:val="clear" w:color="000000" w:fill="FFFFFF"/>
            <w:noWrap/>
            <w:vAlign w:val="bottom"/>
            <w:hideMark/>
          </w:tcPr>
          <w:p w14:paraId="3B71BF9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0.99</w:t>
            </w:r>
          </w:p>
        </w:tc>
        <w:tc>
          <w:tcPr>
            <w:tcW w:w="258" w:type="dxa"/>
            <w:tcBorders>
              <w:top w:val="nil"/>
              <w:left w:val="nil"/>
              <w:bottom w:val="nil"/>
              <w:right w:val="nil"/>
            </w:tcBorders>
            <w:shd w:val="clear" w:color="000000" w:fill="FFFFFF"/>
            <w:noWrap/>
            <w:vAlign w:val="bottom"/>
            <w:hideMark/>
          </w:tcPr>
          <w:p w14:paraId="15D0EBF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AF914D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-1.877</w:t>
            </w:r>
          </w:p>
        </w:tc>
        <w:tc>
          <w:tcPr>
            <w:tcW w:w="1023" w:type="dxa"/>
            <w:tcBorders>
              <w:top w:val="nil"/>
              <w:left w:val="nil"/>
              <w:bottom w:val="nil"/>
              <w:right w:val="nil"/>
            </w:tcBorders>
            <w:shd w:val="clear" w:color="000000" w:fill="FFFFFF"/>
            <w:noWrap/>
            <w:vAlign w:val="bottom"/>
            <w:hideMark/>
          </w:tcPr>
          <w:p w14:paraId="10A2034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2.02**</w:t>
            </w:r>
          </w:p>
        </w:tc>
        <w:tc>
          <w:tcPr>
            <w:tcW w:w="258" w:type="dxa"/>
            <w:tcBorders>
              <w:top w:val="nil"/>
              <w:left w:val="nil"/>
              <w:bottom w:val="nil"/>
              <w:right w:val="nil"/>
            </w:tcBorders>
            <w:shd w:val="clear" w:color="000000" w:fill="FFFFFF"/>
            <w:noWrap/>
            <w:vAlign w:val="bottom"/>
            <w:hideMark/>
          </w:tcPr>
          <w:p w14:paraId="3263AB7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4B56EFD"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-8.339</w:t>
            </w:r>
          </w:p>
        </w:tc>
        <w:tc>
          <w:tcPr>
            <w:tcW w:w="1031" w:type="dxa"/>
            <w:tcBorders>
              <w:top w:val="nil"/>
              <w:left w:val="nil"/>
              <w:bottom w:val="nil"/>
              <w:right w:val="nil"/>
            </w:tcBorders>
            <w:shd w:val="clear" w:color="000000" w:fill="FFFFFF"/>
            <w:noWrap/>
            <w:vAlign w:val="bottom"/>
            <w:hideMark/>
          </w:tcPr>
          <w:p w14:paraId="2F6F9E5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4.87***</w:t>
            </w:r>
          </w:p>
        </w:tc>
      </w:tr>
      <w:tr w:rsidR="00070BE0" w:rsidRPr="00765123" w14:paraId="2E52D3E9"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3E44C0A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Share of Working age (15-59)</w:t>
            </w:r>
          </w:p>
        </w:tc>
        <w:tc>
          <w:tcPr>
            <w:tcW w:w="924" w:type="dxa"/>
            <w:tcBorders>
              <w:top w:val="nil"/>
              <w:left w:val="nil"/>
              <w:bottom w:val="nil"/>
              <w:right w:val="nil"/>
            </w:tcBorders>
            <w:shd w:val="clear" w:color="000000" w:fill="FFFFFF"/>
            <w:noWrap/>
            <w:vAlign w:val="bottom"/>
            <w:hideMark/>
          </w:tcPr>
          <w:p w14:paraId="6E9F3223"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141.179</w:t>
            </w:r>
          </w:p>
        </w:tc>
        <w:tc>
          <w:tcPr>
            <w:tcW w:w="1022" w:type="dxa"/>
            <w:tcBorders>
              <w:top w:val="nil"/>
              <w:left w:val="nil"/>
              <w:bottom w:val="nil"/>
              <w:right w:val="nil"/>
            </w:tcBorders>
            <w:shd w:val="clear" w:color="000000" w:fill="FFFFFF"/>
            <w:noWrap/>
            <w:vAlign w:val="bottom"/>
            <w:hideMark/>
          </w:tcPr>
          <w:p w14:paraId="6C534B6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6.55***</w:t>
            </w:r>
          </w:p>
        </w:tc>
        <w:tc>
          <w:tcPr>
            <w:tcW w:w="258" w:type="dxa"/>
            <w:tcBorders>
              <w:top w:val="nil"/>
              <w:left w:val="nil"/>
              <w:bottom w:val="nil"/>
              <w:right w:val="nil"/>
            </w:tcBorders>
            <w:shd w:val="clear" w:color="000000" w:fill="FFFFFF"/>
            <w:noWrap/>
            <w:vAlign w:val="bottom"/>
            <w:hideMark/>
          </w:tcPr>
          <w:p w14:paraId="5280441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DC0536A"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122.528</w:t>
            </w:r>
          </w:p>
        </w:tc>
        <w:tc>
          <w:tcPr>
            <w:tcW w:w="1025" w:type="dxa"/>
            <w:tcBorders>
              <w:top w:val="nil"/>
              <w:left w:val="nil"/>
              <w:bottom w:val="nil"/>
              <w:right w:val="nil"/>
            </w:tcBorders>
            <w:shd w:val="clear" w:color="000000" w:fill="FFFFFF"/>
            <w:noWrap/>
            <w:vAlign w:val="bottom"/>
            <w:hideMark/>
          </w:tcPr>
          <w:p w14:paraId="764CBA0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5.37***</w:t>
            </w:r>
          </w:p>
        </w:tc>
        <w:tc>
          <w:tcPr>
            <w:tcW w:w="258" w:type="dxa"/>
            <w:tcBorders>
              <w:top w:val="nil"/>
              <w:left w:val="nil"/>
              <w:bottom w:val="nil"/>
              <w:right w:val="nil"/>
            </w:tcBorders>
            <w:shd w:val="clear" w:color="000000" w:fill="FFFFFF"/>
            <w:noWrap/>
            <w:vAlign w:val="bottom"/>
            <w:hideMark/>
          </w:tcPr>
          <w:p w14:paraId="788AC64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EE4D91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-222.45</w:t>
            </w:r>
            <w:r>
              <w:rPr>
                <w:rFonts w:eastAsia="Times New Roman"/>
                <w:color w:val="000000"/>
                <w:sz w:val="21"/>
                <w:szCs w:val="21"/>
                <w:lang w:eastAsia="en-NZ"/>
              </w:rPr>
              <w:t>4</w:t>
            </w:r>
          </w:p>
        </w:tc>
        <w:tc>
          <w:tcPr>
            <w:tcW w:w="1023" w:type="dxa"/>
            <w:tcBorders>
              <w:top w:val="nil"/>
              <w:left w:val="nil"/>
              <w:bottom w:val="nil"/>
              <w:right w:val="nil"/>
            </w:tcBorders>
            <w:shd w:val="clear" w:color="000000" w:fill="FFFFFF"/>
            <w:noWrap/>
            <w:vAlign w:val="bottom"/>
            <w:hideMark/>
          </w:tcPr>
          <w:p w14:paraId="2C68749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2.26**</w:t>
            </w:r>
          </w:p>
        </w:tc>
        <w:tc>
          <w:tcPr>
            <w:tcW w:w="258" w:type="dxa"/>
            <w:tcBorders>
              <w:top w:val="nil"/>
              <w:left w:val="nil"/>
              <w:bottom w:val="nil"/>
              <w:right w:val="nil"/>
            </w:tcBorders>
            <w:shd w:val="clear" w:color="000000" w:fill="FFFFFF"/>
            <w:noWrap/>
            <w:vAlign w:val="bottom"/>
            <w:hideMark/>
          </w:tcPr>
          <w:p w14:paraId="3E4C76E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67962E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-233.44</w:t>
            </w:r>
            <w:r>
              <w:rPr>
                <w:rFonts w:eastAsia="Times New Roman"/>
                <w:color w:val="000000"/>
                <w:sz w:val="21"/>
                <w:szCs w:val="21"/>
                <w:lang w:eastAsia="en-NZ"/>
              </w:rPr>
              <w:t>0</w:t>
            </w:r>
          </w:p>
        </w:tc>
        <w:tc>
          <w:tcPr>
            <w:tcW w:w="1026" w:type="dxa"/>
            <w:tcBorders>
              <w:top w:val="nil"/>
              <w:left w:val="nil"/>
              <w:bottom w:val="nil"/>
              <w:right w:val="nil"/>
            </w:tcBorders>
            <w:shd w:val="clear" w:color="000000" w:fill="FFFFFF"/>
            <w:noWrap/>
            <w:vAlign w:val="bottom"/>
            <w:hideMark/>
          </w:tcPr>
          <w:p w14:paraId="49D4884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1.90*</w:t>
            </w:r>
          </w:p>
        </w:tc>
        <w:tc>
          <w:tcPr>
            <w:tcW w:w="258" w:type="dxa"/>
            <w:tcBorders>
              <w:top w:val="nil"/>
              <w:left w:val="nil"/>
              <w:bottom w:val="nil"/>
              <w:right w:val="nil"/>
            </w:tcBorders>
            <w:shd w:val="clear" w:color="000000" w:fill="FFFFFF"/>
            <w:noWrap/>
            <w:vAlign w:val="bottom"/>
            <w:hideMark/>
          </w:tcPr>
          <w:p w14:paraId="797D848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F53173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179.193</w:t>
            </w:r>
          </w:p>
        </w:tc>
        <w:tc>
          <w:tcPr>
            <w:tcW w:w="1023" w:type="dxa"/>
            <w:tcBorders>
              <w:top w:val="nil"/>
              <w:left w:val="nil"/>
              <w:bottom w:val="nil"/>
              <w:right w:val="nil"/>
            </w:tcBorders>
            <w:shd w:val="clear" w:color="000000" w:fill="FFFFFF"/>
            <w:noWrap/>
            <w:vAlign w:val="bottom"/>
            <w:hideMark/>
          </w:tcPr>
          <w:p w14:paraId="11AEC53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8.51***</w:t>
            </w:r>
          </w:p>
        </w:tc>
        <w:tc>
          <w:tcPr>
            <w:tcW w:w="258" w:type="dxa"/>
            <w:tcBorders>
              <w:top w:val="nil"/>
              <w:left w:val="nil"/>
              <w:bottom w:val="nil"/>
              <w:right w:val="nil"/>
            </w:tcBorders>
            <w:shd w:val="clear" w:color="000000" w:fill="FFFFFF"/>
            <w:noWrap/>
            <w:vAlign w:val="bottom"/>
            <w:hideMark/>
          </w:tcPr>
          <w:p w14:paraId="78D1A5B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DCEBD7D"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152.044</w:t>
            </w:r>
          </w:p>
        </w:tc>
        <w:tc>
          <w:tcPr>
            <w:tcW w:w="1031" w:type="dxa"/>
            <w:tcBorders>
              <w:top w:val="nil"/>
              <w:left w:val="nil"/>
              <w:bottom w:val="nil"/>
              <w:right w:val="nil"/>
            </w:tcBorders>
            <w:shd w:val="clear" w:color="000000" w:fill="FFFFFF"/>
            <w:noWrap/>
            <w:vAlign w:val="bottom"/>
            <w:hideMark/>
          </w:tcPr>
          <w:p w14:paraId="1F4828D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6.99***</w:t>
            </w:r>
          </w:p>
        </w:tc>
      </w:tr>
      <w:tr w:rsidR="00070BE0" w:rsidRPr="00765123" w14:paraId="37A25039"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3A98606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literacy rate</w:t>
            </w:r>
          </w:p>
        </w:tc>
        <w:tc>
          <w:tcPr>
            <w:tcW w:w="924" w:type="dxa"/>
            <w:tcBorders>
              <w:top w:val="nil"/>
              <w:left w:val="nil"/>
              <w:bottom w:val="nil"/>
              <w:right w:val="nil"/>
            </w:tcBorders>
            <w:shd w:val="clear" w:color="000000" w:fill="FFFFFF"/>
            <w:noWrap/>
            <w:vAlign w:val="bottom"/>
            <w:hideMark/>
          </w:tcPr>
          <w:p w14:paraId="02B6D8DD"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-118.47</w:t>
            </w:r>
            <w:r>
              <w:rPr>
                <w:rFonts w:eastAsia="Times New Roman"/>
                <w:color w:val="000000"/>
                <w:sz w:val="21"/>
                <w:szCs w:val="21"/>
                <w:lang w:eastAsia="en-NZ"/>
              </w:rPr>
              <w:t>0</w:t>
            </w:r>
          </w:p>
        </w:tc>
        <w:tc>
          <w:tcPr>
            <w:tcW w:w="1022" w:type="dxa"/>
            <w:tcBorders>
              <w:top w:val="nil"/>
              <w:left w:val="nil"/>
              <w:bottom w:val="nil"/>
              <w:right w:val="nil"/>
            </w:tcBorders>
            <w:shd w:val="clear" w:color="000000" w:fill="FFFFFF"/>
            <w:noWrap/>
            <w:vAlign w:val="bottom"/>
            <w:hideMark/>
          </w:tcPr>
          <w:p w14:paraId="3BAA456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7.19***</w:t>
            </w:r>
          </w:p>
        </w:tc>
        <w:tc>
          <w:tcPr>
            <w:tcW w:w="258" w:type="dxa"/>
            <w:tcBorders>
              <w:top w:val="nil"/>
              <w:left w:val="nil"/>
              <w:bottom w:val="nil"/>
              <w:right w:val="nil"/>
            </w:tcBorders>
            <w:shd w:val="clear" w:color="000000" w:fill="FFFFFF"/>
            <w:noWrap/>
            <w:vAlign w:val="bottom"/>
            <w:hideMark/>
          </w:tcPr>
          <w:p w14:paraId="0E35D70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286875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-103.75</w:t>
            </w:r>
            <w:r>
              <w:rPr>
                <w:rFonts w:eastAsia="Times New Roman"/>
                <w:color w:val="000000"/>
                <w:sz w:val="21"/>
                <w:szCs w:val="21"/>
                <w:lang w:eastAsia="en-NZ"/>
              </w:rPr>
              <w:t>2</w:t>
            </w:r>
          </w:p>
        </w:tc>
        <w:tc>
          <w:tcPr>
            <w:tcW w:w="1025" w:type="dxa"/>
            <w:tcBorders>
              <w:top w:val="nil"/>
              <w:left w:val="nil"/>
              <w:bottom w:val="nil"/>
              <w:right w:val="nil"/>
            </w:tcBorders>
            <w:shd w:val="clear" w:color="000000" w:fill="FFFFFF"/>
            <w:noWrap/>
            <w:vAlign w:val="bottom"/>
            <w:hideMark/>
          </w:tcPr>
          <w:p w14:paraId="3E0250F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6.24***</w:t>
            </w:r>
          </w:p>
        </w:tc>
        <w:tc>
          <w:tcPr>
            <w:tcW w:w="258" w:type="dxa"/>
            <w:tcBorders>
              <w:top w:val="nil"/>
              <w:left w:val="nil"/>
              <w:bottom w:val="nil"/>
              <w:right w:val="nil"/>
            </w:tcBorders>
            <w:shd w:val="clear" w:color="000000" w:fill="FFFFFF"/>
            <w:noWrap/>
            <w:vAlign w:val="bottom"/>
            <w:hideMark/>
          </w:tcPr>
          <w:p w14:paraId="79E82CE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B10783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Pr>
                <w:rFonts w:eastAsia="Times New Roman"/>
                <w:color w:val="000000"/>
                <w:sz w:val="21"/>
                <w:szCs w:val="21"/>
                <w:lang w:eastAsia="en-NZ"/>
              </w:rPr>
              <w:t>-211.329</w:t>
            </w:r>
          </w:p>
        </w:tc>
        <w:tc>
          <w:tcPr>
            <w:tcW w:w="1023" w:type="dxa"/>
            <w:tcBorders>
              <w:top w:val="nil"/>
              <w:left w:val="nil"/>
              <w:bottom w:val="nil"/>
              <w:right w:val="nil"/>
            </w:tcBorders>
            <w:shd w:val="clear" w:color="000000" w:fill="FFFFFF"/>
            <w:noWrap/>
            <w:vAlign w:val="bottom"/>
            <w:hideMark/>
          </w:tcPr>
          <w:p w14:paraId="21E069B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1.84*</w:t>
            </w:r>
          </w:p>
        </w:tc>
        <w:tc>
          <w:tcPr>
            <w:tcW w:w="258" w:type="dxa"/>
            <w:tcBorders>
              <w:top w:val="nil"/>
              <w:left w:val="nil"/>
              <w:bottom w:val="nil"/>
              <w:right w:val="nil"/>
            </w:tcBorders>
            <w:shd w:val="clear" w:color="000000" w:fill="FFFFFF"/>
            <w:noWrap/>
            <w:vAlign w:val="bottom"/>
            <w:hideMark/>
          </w:tcPr>
          <w:p w14:paraId="3943560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747791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Pr>
                <w:rFonts w:eastAsia="Times New Roman"/>
                <w:color w:val="000000"/>
                <w:sz w:val="21"/>
                <w:szCs w:val="21"/>
                <w:lang w:eastAsia="en-NZ"/>
              </w:rPr>
              <w:t>-180.299</w:t>
            </w:r>
          </w:p>
        </w:tc>
        <w:tc>
          <w:tcPr>
            <w:tcW w:w="1026" w:type="dxa"/>
            <w:tcBorders>
              <w:top w:val="nil"/>
              <w:left w:val="nil"/>
              <w:bottom w:val="nil"/>
              <w:right w:val="nil"/>
            </w:tcBorders>
            <w:shd w:val="clear" w:color="000000" w:fill="FFFFFF"/>
            <w:noWrap/>
            <w:vAlign w:val="bottom"/>
            <w:hideMark/>
          </w:tcPr>
          <w:p w14:paraId="3BFD7CE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1.52</w:t>
            </w:r>
          </w:p>
        </w:tc>
        <w:tc>
          <w:tcPr>
            <w:tcW w:w="258" w:type="dxa"/>
            <w:tcBorders>
              <w:top w:val="nil"/>
              <w:left w:val="nil"/>
              <w:bottom w:val="nil"/>
              <w:right w:val="nil"/>
            </w:tcBorders>
            <w:shd w:val="clear" w:color="000000" w:fill="FFFFFF"/>
            <w:noWrap/>
            <w:vAlign w:val="bottom"/>
            <w:hideMark/>
          </w:tcPr>
          <w:p w14:paraId="06ADE5C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585451F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Pr>
                <w:rFonts w:eastAsia="Times New Roman"/>
                <w:color w:val="000000"/>
                <w:sz w:val="21"/>
                <w:szCs w:val="21"/>
                <w:lang w:eastAsia="en-NZ"/>
              </w:rPr>
              <w:t>-124.837</w:t>
            </w:r>
          </w:p>
        </w:tc>
        <w:tc>
          <w:tcPr>
            <w:tcW w:w="1023" w:type="dxa"/>
            <w:tcBorders>
              <w:top w:val="nil"/>
              <w:left w:val="nil"/>
              <w:bottom w:val="nil"/>
              <w:right w:val="nil"/>
            </w:tcBorders>
            <w:shd w:val="clear" w:color="000000" w:fill="FFFFFF"/>
            <w:noWrap/>
            <w:vAlign w:val="bottom"/>
            <w:hideMark/>
          </w:tcPr>
          <w:p w14:paraId="35DA432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6.22***</w:t>
            </w:r>
          </w:p>
        </w:tc>
        <w:tc>
          <w:tcPr>
            <w:tcW w:w="258" w:type="dxa"/>
            <w:tcBorders>
              <w:top w:val="nil"/>
              <w:left w:val="nil"/>
              <w:bottom w:val="nil"/>
              <w:right w:val="nil"/>
            </w:tcBorders>
            <w:shd w:val="clear" w:color="000000" w:fill="FFFFFF"/>
            <w:noWrap/>
            <w:vAlign w:val="bottom"/>
            <w:hideMark/>
          </w:tcPr>
          <w:p w14:paraId="1150279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B0C54BA"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-97.47</w:t>
            </w:r>
            <w:r>
              <w:rPr>
                <w:rFonts w:eastAsia="Times New Roman"/>
                <w:color w:val="000000"/>
                <w:sz w:val="21"/>
                <w:szCs w:val="21"/>
                <w:lang w:eastAsia="en-NZ"/>
              </w:rPr>
              <w:t>0</w:t>
            </w:r>
          </w:p>
        </w:tc>
        <w:tc>
          <w:tcPr>
            <w:tcW w:w="1031" w:type="dxa"/>
            <w:tcBorders>
              <w:top w:val="nil"/>
              <w:left w:val="nil"/>
              <w:bottom w:val="nil"/>
              <w:right w:val="nil"/>
            </w:tcBorders>
            <w:shd w:val="clear" w:color="000000" w:fill="FFFFFF"/>
            <w:noWrap/>
            <w:vAlign w:val="bottom"/>
            <w:hideMark/>
          </w:tcPr>
          <w:p w14:paraId="331B413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5.03***</w:t>
            </w:r>
          </w:p>
        </w:tc>
      </w:tr>
      <w:tr w:rsidR="00070BE0" w:rsidRPr="00765123" w14:paraId="4663EDC4"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68EC61B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Share of 15-59 schooled to grade ≥8</w:t>
            </w:r>
          </w:p>
        </w:tc>
        <w:tc>
          <w:tcPr>
            <w:tcW w:w="924" w:type="dxa"/>
            <w:tcBorders>
              <w:top w:val="nil"/>
              <w:left w:val="nil"/>
              <w:bottom w:val="nil"/>
              <w:right w:val="nil"/>
            </w:tcBorders>
            <w:shd w:val="clear" w:color="000000" w:fill="FFFFFF"/>
            <w:noWrap/>
            <w:vAlign w:val="bottom"/>
            <w:hideMark/>
          </w:tcPr>
          <w:p w14:paraId="4F6E70FE"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-56.044</w:t>
            </w:r>
          </w:p>
        </w:tc>
        <w:tc>
          <w:tcPr>
            <w:tcW w:w="1022" w:type="dxa"/>
            <w:tcBorders>
              <w:top w:val="nil"/>
              <w:left w:val="nil"/>
              <w:bottom w:val="nil"/>
              <w:right w:val="nil"/>
            </w:tcBorders>
            <w:shd w:val="clear" w:color="000000" w:fill="FFFFFF"/>
            <w:noWrap/>
            <w:vAlign w:val="bottom"/>
            <w:hideMark/>
          </w:tcPr>
          <w:p w14:paraId="5AF1983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4.54***</w:t>
            </w:r>
          </w:p>
        </w:tc>
        <w:tc>
          <w:tcPr>
            <w:tcW w:w="258" w:type="dxa"/>
            <w:tcBorders>
              <w:top w:val="nil"/>
              <w:left w:val="nil"/>
              <w:bottom w:val="nil"/>
              <w:right w:val="nil"/>
            </w:tcBorders>
            <w:shd w:val="clear" w:color="000000" w:fill="FFFFFF"/>
            <w:noWrap/>
            <w:vAlign w:val="bottom"/>
            <w:hideMark/>
          </w:tcPr>
          <w:p w14:paraId="016A3F7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4109F60"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-46.378</w:t>
            </w:r>
          </w:p>
        </w:tc>
        <w:tc>
          <w:tcPr>
            <w:tcW w:w="1025" w:type="dxa"/>
            <w:tcBorders>
              <w:top w:val="nil"/>
              <w:left w:val="nil"/>
              <w:bottom w:val="nil"/>
              <w:right w:val="nil"/>
            </w:tcBorders>
            <w:shd w:val="clear" w:color="000000" w:fill="FFFFFF"/>
            <w:noWrap/>
            <w:vAlign w:val="bottom"/>
            <w:hideMark/>
          </w:tcPr>
          <w:p w14:paraId="6CBF111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3.58***</w:t>
            </w:r>
          </w:p>
        </w:tc>
        <w:tc>
          <w:tcPr>
            <w:tcW w:w="258" w:type="dxa"/>
            <w:tcBorders>
              <w:top w:val="nil"/>
              <w:left w:val="nil"/>
              <w:bottom w:val="nil"/>
              <w:right w:val="nil"/>
            </w:tcBorders>
            <w:shd w:val="clear" w:color="000000" w:fill="FFFFFF"/>
            <w:noWrap/>
            <w:vAlign w:val="bottom"/>
            <w:hideMark/>
          </w:tcPr>
          <w:p w14:paraId="78FFCE9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8A6317C"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-67.841</w:t>
            </w:r>
          </w:p>
        </w:tc>
        <w:tc>
          <w:tcPr>
            <w:tcW w:w="1023" w:type="dxa"/>
            <w:tcBorders>
              <w:top w:val="nil"/>
              <w:left w:val="nil"/>
              <w:bottom w:val="nil"/>
              <w:right w:val="nil"/>
            </w:tcBorders>
            <w:shd w:val="clear" w:color="000000" w:fill="FFFFFF"/>
            <w:noWrap/>
            <w:vAlign w:val="bottom"/>
            <w:hideMark/>
          </w:tcPr>
          <w:p w14:paraId="6AC50A6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1.53</w:t>
            </w:r>
          </w:p>
        </w:tc>
        <w:tc>
          <w:tcPr>
            <w:tcW w:w="258" w:type="dxa"/>
            <w:tcBorders>
              <w:top w:val="nil"/>
              <w:left w:val="nil"/>
              <w:bottom w:val="nil"/>
              <w:right w:val="nil"/>
            </w:tcBorders>
            <w:shd w:val="clear" w:color="000000" w:fill="FFFFFF"/>
            <w:noWrap/>
            <w:vAlign w:val="bottom"/>
            <w:hideMark/>
          </w:tcPr>
          <w:p w14:paraId="242E1A7E"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7BB296B"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-55.389</w:t>
            </w:r>
          </w:p>
        </w:tc>
        <w:tc>
          <w:tcPr>
            <w:tcW w:w="1026" w:type="dxa"/>
            <w:tcBorders>
              <w:top w:val="nil"/>
              <w:left w:val="nil"/>
              <w:bottom w:val="nil"/>
              <w:right w:val="nil"/>
            </w:tcBorders>
            <w:shd w:val="clear" w:color="000000" w:fill="FFFFFF"/>
            <w:noWrap/>
            <w:vAlign w:val="bottom"/>
            <w:hideMark/>
          </w:tcPr>
          <w:p w14:paraId="0230B8F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1.13</w:t>
            </w:r>
          </w:p>
        </w:tc>
        <w:tc>
          <w:tcPr>
            <w:tcW w:w="258" w:type="dxa"/>
            <w:tcBorders>
              <w:top w:val="nil"/>
              <w:left w:val="nil"/>
              <w:bottom w:val="nil"/>
              <w:right w:val="nil"/>
            </w:tcBorders>
            <w:shd w:val="clear" w:color="000000" w:fill="FFFFFF"/>
            <w:noWrap/>
            <w:vAlign w:val="bottom"/>
            <w:hideMark/>
          </w:tcPr>
          <w:p w14:paraId="22341C4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42D3C50"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-44.518</w:t>
            </w:r>
          </w:p>
        </w:tc>
        <w:tc>
          <w:tcPr>
            <w:tcW w:w="1023" w:type="dxa"/>
            <w:tcBorders>
              <w:top w:val="nil"/>
              <w:left w:val="nil"/>
              <w:bottom w:val="nil"/>
              <w:right w:val="nil"/>
            </w:tcBorders>
            <w:shd w:val="clear" w:color="000000" w:fill="FFFFFF"/>
            <w:noWrap/>
            <w:vAlign w:val="bottom"/>
            <w:hideMark/>
          </w:tcPr>
          <w:p w14:paraId="166FB13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3.69***</w:t>
            </w:r>
          </w:p>
        </w:tc>
        <w:tc>
          <w:tcPr>
            <w:tcW w:w="258" w:type="dxa"/>
            <w:tcBorders>
              <w:top w:val="nil"/>
              <w:left w:val="nil"/>
              <w:bottom w:val="nil"/>
              <w:right w:val="nil"/>
            </w:tcBorders>
            <w:shd w:val="clear" w:color="000000" w:fill="FFFFFF"/>
            <w:noWrap/>
            <w:vAlign w:val="bottom"/>
            <w:hideMark/>
          </w:tcPr>
          <w:p w14:paraId="55EE50E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2A2005D"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-29.643</w:t>
            </w:r>
          </w:p>
        </w:tc>
        <w:tc>
          <w:tcPr>
            <w:tcW w:w="1031" w:type="dxa"/>
            <w:tcBorders>
              <w:top w:val="nil"/>
              <w:left w:val="nil"/>
              <w:bottom w:val="nil"/>
              <w:right w:val="nil"/>
            </w:tcBorders>
            <w:shd w:val="clear" w:color="000000" w:fill="FFFFFF"/>
            <w:noWrap/>
            <w:vAlign w:val="bottom"/>
            <w:hideMark/>
          </w:tcPr>
          <w:p w14:paraId="0BF4B8D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2.41**</w:t>
            </w:r>
          </w:p>
        </w:tc>
      </w:tr>
      <w:tr w:rsidR="00070BE0" w:rsidRPr="00765123" w14:paraId="640E346A"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02A553F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Δ local urban activity (night lights DN)</w:t>
            </w:r>
          </w:p>
        </w:tc>
        <w:tc>
          <w:tcPr>
            <w:tcW w:w="924" w:type="dxa"/>
            <w:tcBorders>
              <w:top w:val="nil"/>
              <w:left w:val="nil"/>
              <w:bottom w:val="nil"/>
              <w:right w:val="nil"/>
            </w:tcBorders>
            <w:shd w:val="clear" w:color="000000" w:fill="FFFFFF"/>
            <w:noWrap/>
            <w:vAlign w:val="bottom"/>
            <w:hideMark/>
          </w:tcPr>
          <w:p w14:paraId="1B93FE4F"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-0.601</w:t>
            </w:r>
          </w:p>
        </w:tc>
        <w:tc>
          <w:tcPr>
            <w:tcW w:w="1022" w:type="dxa"/>
            <w:tcBorders>
              <w:top w:val="nil"/>
              <w:left w:val="nil"/>
              <w:bottom w:val="nil"/>
              <w:right w:val="nil"/>
            </w:tcBorders>
            <w:shd w:val="clear" w:color="000000" w:fill="FFFFFF"/>
            <w:noWrap/>
            <w:vAlign w:val="bottom"/>
            <w:hideMark/>
          </w:tcPr>
          <w:p w14:paraId="178FD7A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1.26</w:t>
            </w:r>
          </w:p>
        </w:tc>
        <w:tc>
          <w:tcPr>
            <w:tcW w:w="258" w:type="dxa"/>
            <w:tcBorders>
              <w:top w:val="nil"/>
              <w:left w:val="nil"/>
              <w:bottom w:val="nil"/>
              <w:right w:val="nil"/>
            </w:tcBorders>
            <w:shd w:val="clear" w:color="000000" w:fill="FFFFFF"/>
            <w:noWrap/>
            <w:vAlign w:val="bottom"/>
            <w:hideMark/>
          </w:tcPr>
          <w:p w14:paraId="0451AA1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BF70E92"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-0.44</w:t>
            </w:r>
            <w:r>
              <w:rPr>
                <w:rFonts w:eastAsia="Times New Roman"/>
                <w:color w:val="000000"/>
                <w:sz w:val="21"/>
                <w:szCs w:val="21"/>
                <w:lang w:eastAsia="en-NZ"/>
              </w:rPr>
              <w:t>0</w:t>
            </w:r>
          </w:p>
        </w:tc>
        <w:tc>
          <w:tcPr>
            <w:tcW w:w="1025" w:type="dxa"/>
            <w:tcBorders>
              <w:top w:val="nil"/>
              <w:left w:val="nil"/>
              <w:bottom w:val="nil"/>
              <w:right w:val="nil"/>
            </w:tcBorders>
            <w:shd w:val="clear" w:color="000000" w:fill="FFFFFF"/>
            <w:noWrap/>
            <w:vAlign w:val="bottom"/>
            <w:hideMark/>
          </w:tcPr>
          <w:p w14:paraId="5FF6C53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0.91</w:t>
            </w:r>
          </w:p>
        </w:tc>
        <w:tc>
          <w:tcPr>
            <w:tcW w:w="258" w:type="dxa"/>
            <w:tcBorders>
              <w:top w:val="nil"/>
              <w:left w:val="nil"/>
              <w:bottom w:val="nil"/>
              <w:right w:val="nil"/>
            </w:tcBorders>
            <w:shd w:val="clear" w:color="000000" w:fill="FFFFFF"/>
            <w:noWrap/>
            <w:vAlign w:val="bottom"/>
            <w:hideMark/>
          </w:tcPr>
          <w:p w14:paraId="18F7AD9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0CB239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0.695</w:t>
            </w:r>
          </w:p>
        </w:tc>
        <w:tc>
          <w:tcPr>
            <w:tcW w:w="1023" w:type="dxa"/>
            <w:tcBorders>
              <w:top w:val="nil"/>
              <w:left w:val="nil"/>
              <w:bottom w:val="nil"/>
              <w:right w:val="nil"/>
            </w:tcBorders>
            <w:shd w:val="clear" w:color="000000" w:fill="FFFFFF"/>
            <w:noWrap/>
            <w:vAlign w:val="bottom"/>
            <w:hideMark/>
          </w:tcPr>
          <w:p w14:paraId="3C21385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0.78</w:t>
            </w:r>
          </w:p>
        </w:tc>
        <w:tc>
          <w:tcPr>
            <w:tcW w:w="258" w:type="dxa"/>
            <w:tcBorders>
              <w:top w:val="nil"/>
              <w:left w:val="nil"/>
              <w:bottom w:val="nil"/>
              <w:right w:val="nil"/>
            </w:tcBorders>
            <w:shd w:val="clear" w:color="000000" w:fill="FFFFFF"/>
            <w:noWrap/>
            <w:vAlign w:val="bottom"/>
            <w:hideMark/>
          </w:tcPr>
          <w:p w14:paraId="617C1FD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71DDCBE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0.775</w:t>
            </w:r>
          </w:p>
        </w:tc>
        <w:tc>
          <w:tcPr>
            <w:tcW w:w="1026" w:type="dxa"/>
            <w:tcBorders>
              <w:top w:val="nil"/>
              <w:left w:val="nil"/>
              <w:bottom w:val="nil"/>
              <w:right w:val="nil"/>
            </w:tcBorders>
            <w:shd w:val="clear" w:color="000000" w:fill="FFFFFF"/>
            <w:noWrap/>
            <w:vAlign w:val="bottom"/>
            <w:hideMark/>
          </w:tcPr>
          <w:p w14:paraId="64E4261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0.74</w:t>
            </w:r>
          </w:p>
        </w:tc>
        <w:tc>
          <w:tcPr>
            <w:tcW w:w="258" w:type="dxa"/>
            <w:tcBorders>
              <w:top w:val="nil"/>
              <w:left w:val="nil"/>
              <w:bottom w:val="nil"/>
              <w:right w:val="nil"/>
            </w:tcBorders>
            <w:shd w:val="clear" w:color="000000" w:fill="FFFFFF"/>
            <w:noWrap/>
            <w:vAlign w:val="bottom"/>
            <w:hideMark/>
          </w:tcPr>
          <w:p w14:paraId="1F975EF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0D21D157"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-1.361</w:t>
            </w:r>
          </w:p>
        </w:tc>
        <w:tc>
          <w:tcPr>
            <w:tcW w:w="1023" w:type="dxa"/>
            <w:tcBorders>
              <w:top w:val="nil"/>
              <w:left w:val="nil"/>
              <w:bottom w:val="nil"/>
              <w:right w:val="nil"/>
            </w:tcBorders>
            <w:shd w:val="clear" w:color="000000" w:fill="FFFFFF"/>
            <w:noWrap/>
            <w:vAlign w:val="bottom"/>
            <w:hideMark/>
          </w:tcPr>
          <w:p w14:paraId="6568BA4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2.22**</w:t>
            </w:r>
          </w:p>
        </w:tc>
        <w:tc>
          <w:tcPr>
            <w:tcW w:w="258" w:type="dxa"/>
            <w:tcBorders>
              <w:top w:val="nil"/>
              <w:left w:val="nil"/>
              <w:bottom w:val="nil"/>
              <w:right w:val="nil"/>
            </w:tcBorders>
            <w:shd w:val="clear" w:color="000000" w:fill="FFFFFF"/>
            <w:noWrap/>
            <w:vAlign w:val="bottom"/>
            <w:hideMark/>
          </w:tcPr>
          <w:p w14:paraId="7DBE9D5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4A7F0C0"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-1.162</w:t>
            </w:r>
          </w:p>
        </w:tc>
        <w:tc>
          <w:tcPr>
            <w:tcW w:w="1031" w:type="dxa"/>
            <w:tcBorders>
              <w:top w:val="nil"/>
              <w:left w:val="nil"/>
              <w:bottom w:val="nil"/>
              <w:right w:val="nil"/>
            </w:tcBorders>
            <w:shd w:val="clear" w:color="000000" w:fill="FFFFFF"/>
            <w:noWrap/>
            <w:vAlign w:val="bottom"/>
            <w:hideMark/>
          </w:tcPr>
          <w:p w14:paraId="09CBA1E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1.90*</w:t>
            </w:r>
          </w:p>
        </w:tc>
      </w:tr>
      <w:tr w:rsidR="00070BE0" w:rsidRPr="00765123" w14:paraId="521040E3" w14:textId="77777777" w:rsidTr="00CE17CD">
        <w:trPr>
          <w:gridAfter w:val="1"/>
          <w:wAfter w:w="9" w:type="dxa"/>
          <w:trHeight w:val="278"/>
        </w:trPr>
        <w:tc>
          <w:tcPr>
            <w:tcW w:w="3686" w:type="dxa"/>
            <w:tcBorders>
              <w:top w:val="nil"/>
              <w:left w:val="nil"/>
              <w:bottom w:val="nil"/>
              <w:right w:val="nil"/>
            </w:tcBorders>
            <w:shd w:val="clear" w:color="000000" w:fill="FFFFFF"/>
            <w:noWrap/>
            <w:vAlign w:val="bottom"/>
            <w:hideMark/>
          </w:tcPr>
          <w:p w14:paraId="0FFDB422"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borders India</w:t>
            </w:r>
          </w:p>
        </w:tc>
        <w:tc>
          <w:tcPr>
            <w:tcW w:w="924" w:type="dxa"/>
            <w:tcBorders>
              <w:top w:val="nil"/>
              <w:left w:val="nil"/>
              <w:bottom w:val="nil"/>
              <w:right w:val="nil"/>
            </w:tcBorders>
            <w:shd w:val="clear" w:color="000000" w:fill="FFFFFF"/>
            <w:noWrap/>
            <w:vAlign w:val="bottom"/>
            <w:hideMark/>
          </w:tcPr>
          <w:p w14:paraId="12F425DD"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-20.113</w:t>
            </w:r>
          </w:p>
        </w:tc>
        <w:tc>
          <w:tcPr>
            <w:tcW w:w="1022" w:type="dxa"/>
            <w:tcBorders>
              <w:top w:val="nil"/>
              <w:left w:val="nil"/>
              <w:bottom w:val="nil"/>
              <w:right w:val="nil"/>
            </w:tcBorders>
            <w:shd w:val="clear" w:color="000000" w:fill="FFFFFF"/>
            <w:noWrap/>
            <w:vAlign w:val="bottom"/>
            <w:hideMark/>
          </w:tcPr>
          <w:p w14:paraId="3B5D5AE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4.63***</w:t>
            </w:r>
          </w:p>
        </w:tc>
        <w:tc>
          <w:tcPr>
            <w:tcW w:w="258" w:type="dxa"/>
            <w:tcBorders>
              <w:top w:val="nil"/>
              <w:left w:val="nil"/>
              <w:bottom w:val="nil"/>
              <w:right w:val="nil"/>
            </w:tcBorders>
            <w:shd w:val="clear" w:color="000000" w:fill="FFFFFF"/>
            <w:noWrap/>
            <w:vAlign w:val="bottom"/>
            <w:hideMark/>
          </w:tcPr>
          <w:p w14:paraId="07749AD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F661FC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-20.949</w:t>
            </w:r>
          </w:p>
        </w:tc>
        <w:tc>
          <w:tcPr>
            <w:tcW w:w="1025" w:type="dxa"/>
            <w:tcBorders>
              <w:top w:val="nil"/>
              <w:left w:val="nil"/>
              <w:bottom w:val="nil"/>
              <w:right w:val="nil"/>
            </w:tcBorders>
            <w:shd w:val="clear" w:color="000000" w:fill="FFFFFF"/>
            <w:noWrap/>
            <w:vAlign w:val="bottom"/>
            <w:hideMark/>
          </w:tcPr>
          <w:p w14:paraId="2BDDC2B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4.79***</w:t>
            </w:r>
          </w:p>
        </w:tc>
        <w:tc>
          <w:tcPr>
            <w:tcW w:w="258" w:type="dxa"/>
            <w:tcBorders>
              <w:top w:val="nil"/>
              <w:left w:val="nil"/>
              <w:bottom w:val="nil"/>
              <w:right w:val="nil"/>
            </w:tcBorders>
            <w:shd w:val="clear" w:color="000000" w:fill="FFFFFF"/>
            <w:noWrap/>
            <w:vAlign w:val="bottom"/>
            <w:hideMark/>
          </w:tcPr>
          <w:p w14:paraId="758329B6"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43E41F68"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1.6</w:t>
            </w:r>
            <w:r>
              <w:rPr>
                <w:rFonts w:eastAsia="Times New Roman"/>
                <w:color w:val="000000"/>
                <w:sz w:val="21"/>
                <w:szCs w:val="21"/>
                <w:lang w:eastAsia="en-NZ"/>
              </w:rPr>
              <w:t>00</w:t>
            </w:r>
          </w:p>
        </w:tc>
        <w:tc>
          <w:tcPr>
            <w:tcW w:w="1023" w:type="dxa"/>
            <w:tcBorders>
              <w:top w:val="nil"/>
              <w:left w:val="nil"/>
              <w:bottom w:val="nil"/>
              <w:right w:val="nil"/>
            </w:tcBorders>
            <w:shd w:val="clear" w:color="000000" w:fill="FFFFFF"/>
            <w:noWrap/>
            <w:vAlign w:val="bottom"/>
            <w:hideMark/>
          </w:tcPr>
          <w:p w14:paraId="2195AF0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0.13</w:t>
            </w:r>
          </w:p>
        </w:tc>
        <w:tc>
          <w:tcPr>
            <w:tcW w:w="258" w:type="dxa"/>
            <w:tcBorders>
              <w:top w:val="nil"/>
              <w:left w:val="nil"/>
              <w:bottom w:val="nil"/>
              <w:right w:val="nil"/>
            </w:tcBorders>
            <w:shd w:val="clear" w:color="000000" w:fill="FFFFFF"/>
            <w:noWrap/>
            <w:vAlign w:val="bottom"/>
            <w:hideMark/>
          </w:tcPr>
          <w:p w14:paraId="066855A5"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6BAA53F6"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3.091</w:t>
            </w:r>
          </w:p>
        </w:tc>
        <w:tc>
          <w:tcPr>
            <w:tcW w:w="1026" w:type="dxa"/>
            <w:tcBorders>
              <w:top w:val="nil"/>
              <w:left w:val="nil"/>
              <w:bottom w:val="nil"/>
              <w:right w:val="nil"/>
            </w:tcBorders>
            <w:shd w:val="clear" w:color="000000" w:fill="FFFFFF"/>
            <w:noWrap/>
            <w:vAlign w:val="bottom"/>
            <w:hideMark/>
          </w:tcPr>
          <w:p w14:paraId="0063E6F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0.24</w:t>
            </w:r>
          </w:p>
        </w:tc>
        <w:tc>
          <w:tcPr>
            <w:tcW w:w="258" w:type="dxa"/>
            <w:tcBorders>
              <w:top w:val="nil"/>
              <w:left w:val="nil"/>
              <w:bottom w:val="nil"/>
              <w:right w:val="nil"/>
            </w:tcBorders>
            <w:shd w:val="clear" w:color="000000" w:fill="FFFFFF"/>
            <w:noWrap/>
            <w:vAlign w:val="bottom"/>
            <w:hideMark/>
          </w:tcPr>
          <w:p w14:paraId="13A0B9CC"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18048AB3"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-25.641</w:t>
            </w:r>
          </w:p>
        </w:tc>
        <w:tc>
          <w:tcPr>
            <w:tcW w:w="1023" w:type="dxa"/>
            <w:tcBorders>
              <w:top w:val="nil"/>
              <w:left w:val="nil"/>
              <w:bottom w:val="nil"/>
              <w:right w:val="nil"/>
            </w:tcBorders>
            <w:shd w:val="clear" w:color="000000" w:fill="FFFFFF"/>
            <w:noWrap/>
            <w:vAlign w:val="bottom"/>
            <w:hideMark/>
          </w:tcPr>
          <w:p w14:paraId="0149B0BB"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5.15***</w:t>
            </w:r>
          </w:p>
        </w:tc>
        <w:tc>
          <w:tcPr>
            <w:tcW w:w="258" w:type="dxa"/>
            <w:tcBorders>
              <w:top w:val="nil"/>
              <w:left w:val="nil"/>
              <w:bottom w:val="nil"/>
              <w:right w:val="nil"/>
            </w:tcBorders>
            <w:shd w:val="clear" w:color="000000" w:fill="FFFFFF"/>
            <w:noWrap/>
            <w:vAlign w:val="bottom"/>
            <w:hideMark/>
          </w:tcPr>
          <w:p w14:paraId="030DA85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nil"/>
              <w:right w:val="nil"/>
            </w:tcBorders>
            <w:shd w:val="clear" w:color="000000" w:fill="FFFFFF"/>
            <w:noWrap/>
            <w:vAlign w:val="bottom"/>
            <w:hideMark/>
          </w:tcPr>
          <w:p w14:paraId="3DFFFCA9"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-26.874</w:t>
            </w:r>
          </w:p>
        </w:tc>
        <w:tc>
          <w:tcPr>
            <w:tcW w:w="1031" w:type="dxa"/>
            <w:tcBorders>
              <w:top w:val="nil"/>
              <w:left w:val="nil"/>
              <w:bottom w:val="nil"/>
              <w:right w:val="nil"/>
            </w:tcBorders>
            <w:shd w:val="clear" w:color="000000" w:fill="FFFFFF"/>
            <w:noWrap/>
            <w:vAlign w:val="bottom"/>
            <w:hideMark/>
          </w:tcPr>
          <w:p w14:paraId="208CBBE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5.53***</w:t>
            </w:r>
          </w:p>
        </w:tc>
      </w:tr>
      <w:tr w:rsidR="00070BE0" w:rsidRPr="00765123" w14:paraId="04271479" w14:textId="77777777" w:rsidTr="00CE17CD">
        <w:trPr>
          <w:gridAfter w:val="1"/>
          <w:wAfter w:w="9" w:type="dxa"/>
          <w:trHeight w:val="278"/>
        </w:trPr>
        <w:tc>
          <w:tcPr>
            <w:tcW w:w="3686" w:type="dxa"/>
            <w:tcBorders>
              <w:top w:val="nil"/>
              <w:left w:val="nil"/>
              <w:bottom w:val="single" w:sz="4" w:space="0" w:color="auto"/>
              <w:right w:val="nil"/>
            </w:tcBorders>
            <w:shd w:val="clear" w:color="000000" w:fill="FFFFFF"/>
            <w:noWrap/>
            <w:vAlign w:val="bottom"/>
            <w:hideMark/>
          </w:tcPr>
          <w:p w14:paraId="54962D5D"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VDC level emigration rate, 2001</w:t>
            </w:r>
          </w:p>
        </w:tc>
        <w:tc>
          <w:tcPr>
            <w:tcW w:w="924" w:type="dxa"/>
            <w:tcBorders>
              <w:top w:val="nil"/>
              <w:left w:val="nil"/>
              <w:bottom w:val="single" w:sz="4" w:space="0" w:color="auto"/>
              <w:right w:val="nil"/>
            </w:tcBorders>
            <w:shd w:val="clear" w:color="000000" w:fill="FFFFFF"/>
            <w:noWrap/>
            <w:vAlign w:val="bottom"/>
            <w:hideMark/>
          </w:tcPr>
          <w:p w14:paraId="20572E04" w14:textId="77777777" w:rsidR="00070BE0" w:rsidRPr="00F47F51" w:rsidRDefault="00070BE0" w:rsidP="00CE17CD">
            <w:pPr>
              <w:tabs>
                <w:tab w:val="decimal" w:pos="340"/>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0.089</w:t>
            </w:r>
          </w:p>
        </w:tc>
        <w:tc>
          <w:tcPr>
            <w:tcW w:w="1022" w:type="dxa"/>
            <w:tcBorders>
              <w:top w:val="nil"/>
              <w:left w:val="nil"/>
              <w:bottom w:val="single" w:sz="4" w:space="0" w:color="auto"/>
              <w:right w:val="nil"/>
            </w:tcBorders>
            <w:shd w:val="clear" w:color="000000" w:fill="FFFFFF"/>
            <w:noWrap/>
            <w:vAlign w:val="bottom"/>
            <w:hideMark/>
          </w:tcPr>
          <w:p w14:paraId="4B8D1224"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4.89***</w:t>
            </w:r>
          </w:p>
        </w:tc>
        <w:tc>
          <w:tcPr>
            <w:tcW w:w="258" w:type="dxa"/>
            <w:tcBorders>
              <w:top w:val="nil"/>
              <w:left w:val="nil"/>
              <w:bottom w:val="single" w:sz="4" w:space="0" w:color="auto"/>
              <w:right w:val="nil"/>
            </w:tcBorders>
            <w:shd w:val="clear" w:color="000000" w:fill="FFFFFF"/>
            <w:noWrap/>
            <w:vAlign w:val="bottom"/>
            <w:hideMark/>
          </w:tcPr>
          <w:p w14:paraId="7DFDBBE0"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single" w:sz="4" w:space="0" w:color="auto"/>
              <w:right w:val="nil"/>
            </w:tcBorders>
            <w:shd w:val="clear" w:color="000000" w:fill="FFFFFF"/>
            <w:noWrap/>
            <w:vAlign w:val="bottom"/>
            <w:hideMark/>
          </w:tcPr>
          <w:p w14:paraId="0A1D878D"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0.099</w:t>
            </w:r>
          </w:p>
        </w:tc>
        <w:tc>
          <w:tcPr>
            <w:tcW w:w="1025" w:type="dxa"/>
            <w:tcBorders>
              <w:top w:val="nil"/>
              <w:left w:val="nil"/>
              <w:bottom w:val="single" w:sz="4" w:space="0" w:color="auto"/>
              <w:right w:val="nil"/>
            </w:tcBorders>
            <w:shd w:val="clear" w:color="000000" w:fill="FFFFFF"/>
            <w:noWrap/>
            <w:vAlign w:val="bottom"/>
            <w:hideMark/>
          </w:tcPr>
          <w:p w14:paraId="29E5D369"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5.26***</w:t>
            </w:r>
          </w:p>
        </w:tc>
        <w:tc>
          <w:tcPr>
            <w:tcW w:w="258" w:type="dxa"/>
            <w:tcBorders>
              <w:top w:val="nil"/>
              <w:left w:val="nil"/>
              <w:bottom w:val="single" w:sz="4" w:space="0" w:color="auto"/>
              <w:right w:val="nil"/>
            </w:tcBorders>
            <w:shd w:val="clear" w:color="000000" w:fill="FFFFFF"/>
            <w:noWrap/>
            <w:vAlign w:val="bottom"/>
            <w:hideMark/>
          </w:tcPr>
          <w:p w14:paraId="70EC3CE8"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single" w:sz="4" w:space="0" w:color="auto"/>
              <w:right w:val="nil"/>
            </w:tcBorders>
            <w:shd w:val="clear" w:color="000000" w:fill="FFFFFF"/>
            <w:noWrap/>
            <w:vAlign w:val="bottom"/>
            <w:hideMark/>
          </w:tcPr>
          <w:p w14:paraId="31E98159"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0.049</w:t>
            </w:r>
          </w:p>
        </w:tc>
        <w:tc>
          <w:tcPr>
            <w:tcW w:w="1023" w:type="dxa"/>
            <w:tcBorders>
              <w:top w:val="nil"/>
              <w:left w:val="nil"/>
              <w:bottom w:val="single" w:sz="4" w:space="0" w:color="auto"/>
              <w:right w:val="nil"/>
            </w:tcBorders>
            <w:shd w:val="clear" w:color="000000" w:fill="FFFFFF"/>
            <w:noWrap/>
            <w:vAlign w:val="bottom"/>
            <w:hideMark/>
          </w:tcPr>
          <w:p w14:paraId="661410E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0.46</w:t>
            </w:r>
          </w:p>
        </w:tc>
        <w:tc>
          <w:tcPr>
            <w:tcW w:w="258" w:type="dxa"/>
            <w:tcBorders>
              <w:top w:val="nil"/>
              <w:left w:val="nil"/>
              <w:bottom w:val="single" w:sz="4" w:space="0" w:color="auto"/>
              <w:right w:val="nil"/>
            </w:tcBorders>
            <w:shd w:val="clear" w:color="000000" w:fill="FFFFFF"/>
            <w:noWrap/>
            <w:vAlign w:val="bottom"/>
            <w:hideMark/>
          </w:tcPr>
          <w:p w14:paraId="2AD9DC31"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single" w:sz="4" w:space="0" w:color="auto"/>
              <w:right w:val="nil"/>
            </w:tcBorders>
            <w:shd w:val="clear" w:color="000000" w:fill="FFFFFF"/>
            <w:noWrap/>
            <w:vAlign w:val="bottom"/>
            <w:hideMark/>
          </w:tcPr>
          <w:p w14:paraId="02E10EF5"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0.086</w:t>
            </w:r>
          </w:p>
        </w:tc>
        <w:tc>
          <w:tcPr>
            <w:tcW w:w="1026" w:type="dxa"/>
            <w:tcBorders>
              <w:top w:val="nil"/>
              <w:left w:val="nil"/>
              <w:bottom w:val="single" w:sz="4" w:space="0" w:color="auto"/>
              <w:right w:val="nil"/>
            </w:tcBorders>
            <w:shd w:val="clear" w:color="000000" w:fill="FFFFFF"/>
            <w:noWrap/>
            <w:vAlign w:val="bottom"/>
            <w:hideMark/>
          </w:tcPr>
          <w:p w14:paraId="0F07879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0.58</w:t>
            </w:r>
          </w:p>
        </w:tc>
        <w:tc>
          <w:tcPr>
            <w:tcW w:w="258" w:type="dxa"/>
            <w:tcBorders>
              <w:top w:val="nil"/>
              <w:left w:val="nil"/>
              <w:bottom w:val="single" w:sz="4" w:space="0" w:color="auto"/>
              <w:right w:val="nil"/>
            </w:tcBorders>
            <w:shd w:val="clear" w:color="000000" w:fill="FFFFFF"/>
            <w:noWrap/>
            <w:vAlign w:val="bottom"/>
            <w:hideMark/>
          </w:tcPr>
          <w:p w14:paraId="2EE9D413"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single" w:sz="4" w:space="0" w:color="auto"/>
              <w:right w:val="nil"/>
            </w:tcBorders>
            <w:shd w:val="clear" w:color="000000" w:fill="FFFFFF"/>
            <w:noWrap/>
            <w:vAlign w:val="bottom"/>
            <w:hideMark/>
          </w:tcPr>
          <w:p w14:paraId="5B799F10" w14:textId="77777777" w:rsidR="00070BE0" w:rsidRPr="00F47F51" w:rsidRDefault="00070BE0" w:rsidP="00CE17CD">
            <w:pPr>
              <w:tabs>
                <w:tab w:val="decimal" w:pos="284"/>
              </w:tabs>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1.111</w:t>
            </w:r>
          </w:p>
        </w:tc>
        <w:tc>
          <w:tcPr>
            <w:tcW w:w="1023" w:type="dxa"/>
            <w:tcBorders>
              <w:top w:val="nil"/>
              <w:left w:val="nil"/>
              <w:bottom w:val="single" w:sz="4" w:space="0" w:color="auto"/>
              <w:right w:val="nil"/>
            </w:tcBorders>
            <w:shd w:val="clear" w:color="000000" w:fill="FFFFFF"/>
            <w:noWrap/>
            <w:vAlign w:val="bottom"/>
            <w:hideMark/>
          </w:tcPr>
          <w:p w14:paraId="63D8118F"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11.38***</w:t>
            </w:r>
          </w:p>
        </w:tc>
        <w:tc>
          <w:tcPr>
            <w:tcW w:w="258" w:type="dxa"/>
            <w:tcBorders>
              <w:top w:val="nil"/>
              <w:left w:val="nil"/>
              <w:bottom w:val="single" w:sz="4" w:space="0" w:color="auto"/>
              <w:right w:val="nil"/>
            </w:tcBorders>
            <w:shd w:val="clear" w:color="000000" w:fill="FFFFFF"/>
            <w:noWrap/>
            <w:vAlign w:val="bottom"/>
            <w:hideMark/>
          </w:tcPr>
          <w:p w14:paraId="7326989A"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 </w:t>
            </w:r>
          </w:p>
        </w:tc>
        <w:tc>
          <w:tcPr>
            <w:tcW w:w="917" w:type="dxa"/>
            <w:tcBorders>
              <w:top w:val="nil"/>
              <w:left w:val="nil"/>
              <w:bottom w:val="single" w:sz="4" w:space="0" w:color="auto"/>
              <w:right w:val="nil"/>
            </w:tcBorders>
            <w:shd w:val="clear" w:color="000000" w:fill="FFFFFF"/>
            <w:noWrap/>
            <w:vAlign w:val="bottom"/>
            <w:hideMark/>
          </w:tcPr>
          <w:p w14:paraId="2AB93D3D" w14:textId="77777777" w:rsidR="00070BE0" w:rsidRPr="00F47F51" w:rsidRDefault="00070BE0" w:rsidP="00CE17CD">
            <w:pPr>
              <w:tabs>
                <w:tab w:val="decimal" w:pos="284"/>
              </w:tabs>
              <w:spacing w:after="0" w:line="240" w:lineRule="auto"/>
              <w:ind w:left="-57"/>
              <w:jc w:val="right"/>
              <w:rPr>
                <w:rFonts w:eastAsia="Times New Roman"/>
                <w:color w:val="000000"/>
                <w:sz w:val="21"/>
                <w:szCs w:val="21"/>
                <w:lang w:eastAsia="en-NZ"/>
              </w:rPr>
            </w:pPr>
            <w:r w:rsidRPr="00F47F51">
              <w:rPr>
                <w:rFonts w:eastAsia="Times New Roman"/>
                <w:color w:val="000000"/>
                <w:sz w:val="21"/>
                <w:szCs w:val="21"/>
                <w:lang w:eastAsia="en-NZ"/>
              </w:rPr>
              <w:t>1.165</w:t>
            </w:r>
          </w:p>
        </w:tc>
        <w:tc>
          <w:tcPr>
            <w:tcW w:w="1031" w:type="dxa"/>
            <w:tcBorders>
              <w:top w:val="nil"/>
              <w:left w:val="nil"/>
              <w:bottom w:val="single" w:sz="4" w:space="0" w:color="auto"/>
              <w:right w:val="nil"/>
            </w:tcBorders>
            <w:shd w:val="clear" w:color="000000" w:fill="FFFFFF"/>
            <w:noWrap/>
            <w:vAlign w:val="bottom"/>
            <w:hideMark/>
          </w:tcPr>
          <w:p w14:paraId="1F6F1937" w14:textId="77777777" w:rsidR="00070BE0" w:rsidRPr="00F47F51" w:rsidRDefault="00070BE0" w:rsidP="00CE17CD">
            <w:pPr>
              <w:spacing w:after="0" w:line="240" w:lineRule="auto"/>
              <w:ind w:left="-57"/>
              <w:rPr>
                <w:rFonts w:eastAsia="Times New Roman"/>
                <w:color w:val="000000"/>
                <w:sz w:val="21"/>
                <w:szCs w:val="21"/>
                <w:lang w:eastAsia="en-NZ"/>
              </w:rPr>
            </w:pPr>
            <w:r w:rsidRPr="00F47F51">
              <w:rPr>
                <w:rFonts w:eastAsia="Times New Roman"/>
                <w:color w:val="000000"/>
                <w:sz w:val="21"/>
                <w:szCs w:val="21"/>
                <w:lang w:eastAsia="en-NZ"/>
              </w:rPr>
              <w:t>12.23***</w:t>
            </w:r>
          </w:p>
        </w:tc>
      </w:tr>
      <w:tr w:rsidR="00070BE0" w:rsidRPr="00765123" w14:paraId="0FF7594B" w14:textId="77777777" w:rsidTr="00CE17CD">
        <w:trPr>
          <w:trHeight w:val="278"/>
        </w:trPr>
        <w:tc>
          <w:tcPr>
            <w:tcW w:w="16644" w:type="dxa"/>
            <w:gridSpan w:val="19"/>
            <w:tcBorders>
              <w:top w:val="nil"/>
              <w:left w:val="nil"/>
              <w:bottom w:val="nil"/>
              <w:right w:val="nil"/>
            </w:tcBorders>
            <w:shd w:val="clear" w:color="000000" w:fill="FFFFFF"/>
            <w:noWrap/>
            <w:vAlign w:val="bottom"/>
            <w:hideMark/>
          </w:tcPr>
          <w:p w14:paraId="10B2C88D" w14:textId="77777777" w:rsidR="001951E0" w:rsidRPr="001951E0" w:rsidRDefault="001951E0" w:rsidP="00CE17CD">
            <w:pPr>
              <w:spacing w:after="0" w:line="240" w:lineRule="auto"/>
              <w:rPr>
                <w:i/>
                <w:iCs/>
                <w:sz w:val="6"/>
                <w:szCs w:val="6"/>
              </w:rPr>
            </w:pPr>
          </w:p>
          <w:p w14:paraId="6A490FFD" w14:textId="3EE27517" w:rsidR="00070BE0" w:rsidRPr="00765123" w:rsidRDefault="00070BE0" w:rsidP="00CE17CD">
            <w:pPr>
              <w:spacing w:after="0" w:line="240" w:lineRule="auto"/>
              <w:rPr>
                <w:rFonts w:ascii="Calibri" w:eastAsia="Times New Roman" w:hAnsi="Calibri" w:cs="Calibri"/>
                <w:color w:val="000000"/>
                <w:lang w:eastAsia="en-NZ"/>
              </w:rPr>
            </w:pPr>
            <w:r w:rsidRPr="00F36F53">
              <w:rPr>
                <w:i/>
                <w:iCs/>
                <w:sz w:val="19"/>
                <w:szCs w:val="19"/>
              </w:rPr>
              <w:t>Notes:</w:t>
            </w:r>
            <w:r w:rsidRPr="00F36F53">
              <w:rPr>
                <w:rFonts w:eastAsia="Times New Roman"/>
                <w:color w:val="000000"/>
                <w:sz w:val="19"/>
                <w:szCs w:val="19"/>
                <w:lang w:eastAsia="en-NZ"/>
              </w:rPr>
              <w:t xml:space="preserve"> </w:t>
            </w:r>
            <w:r w:rsidRPr="00F36F53">
              <w:rPr>
                <w:rFonts w:eastAsia="Times New Roman"/>
                <w:noProof/>
                <w:color w:val="000000"/>
                <w:sz w:val="19"/>
                <w:szCs w:val="19"/>
                <w:lang w:eastAsia="en-NZ"/>
              </w:rPr>
              <w:t>dy</w:t>
            </w:r>
            <w:r w:rsidRPr="00F36F53">
              <w:rPr>
                <w:rFonts w:eastAsia="Times New Roman"/>
                <w:color w:val="000000"/>
                <w:sz w:val="19"/>
                <w:szCs w:val="19"/>
                <w:lang w:eastAsia="en-NZ"/>
              </w:rPr>
              <w:t>/dx</w:t>
            </w:r>
            <w:r w:rsidRPr="00F36F53">
              <w:rPr>
                <w:i/>
                <w:iCs/>
                <w:sz w:val="19"/>
                <w:szCs w:val="19"/>
              </w:rPr>
              <w:t xml:space="preserve"> </w:t>
            </w:r>
            <w:r w:rsidRPr="00F36F53">
              <w:rPr>
                <w:iCs/>
                <w:sz w:val="19"/>
                <w:szCs w:val="19"/>
              </w:rPr>
              <w:t>denotes marginal effect, which is derived from SDM</w:t>
            </w:r>
            <w:r w:rsidRPr="00F36F53">
              <w:rPr>
                <w:i/>
                <w:iCs/>
                <w:sz w:val="19"/>
                <w:szCs w:val="19"/>
              </w:rPr>
              <w:t xml:space="preserve">. </w:t>
            </w:r>
            <w:r w:rsidRPr="00F36F53">
              <w:rPr>
                <w:sz w:val="19"/>
                <w:szCs w:val="19"/>
              </w:rPr>
              <w:t xml:space="preserve">t-statistics with heteroscedastic errors,  ***, **, * denote statistical significance at 1%, 5%, or 10%. </w:t>
            </w:r>
            <w:r w:rsidRPr="00F36F53">
              <w:rPr>
                <w:i/>
                <w:iCs/>
                <w:sz w:val="19"/>
                <w:szCs w:val="19"/>
              </w:rPr>
              <w:t>N=</w:t>
            </w:r>
            <w:r w:rsidRPr="00F36F53">
              <w:rPr>
                <w:sz w:val="19"/>
                <w:szCs w:val="19"/>
              </w:rPr>
              <w:t xml:space="preserve">3982 VDCs. </w:t>
            </w:r>
            <w:r w:rsidRPr="00F36F53">
              <w:rPr>
                <w:sz w:val="19"/>
                <w:szCs w:val="19"/>
                <w:vertAlign w:val="superscript"/>
              </w:rPr>
              <w:t xml:space="preserve"> </w:t>
            </w:r>
            <w:r w:rsidRPr="00F36F53">
              <w:rPr>
                <w:noProof/>
                <w:sz w:val="19"/>
                <w:szCs w:val="19"/>
                <w:vertAlign w:val="superscript"/>
              </w:rPr>
              <w:t xml:space="preserve">a </w:t>
            </w:r>
            <w:r w:rsidRPr="00F36F53">
              <w:rPr>
                <w:i/>
                <w:iCs/>
                <w:noProof/>
                <w:sz w:val="19"/>
                <w:szCs w:val="19"/>
              </w:rPr>
              <w:t>Other</w:t>
            </w:r>
            <w:r w:rsidRPr="00F36F53">
              <w:rPr>
                <w:sz w:val="19"/>
                <w:szCs w:val="19"/>
              </w:rPr>
              <w:t xml:space="preserve"> is </w:t>
            </w:r>
            <w:r w:rsidRPr="00F36F53">
              <w:rPr>
                <w:noProof/>
                <w:sz w:val="19"/>
                <w:szCs w:val="19"/>
              </w:rPr>
              <w:t>other</w:t>
            </w:r>
            <w:r w:rsidRPr="00F36F53">
              <w:rPr>
                <w:sz w:val="19"/>
                <w:szCs w:val="19"/>
              </w:rPr>
              <w:t xml:space="preserve"> Asia and Middle East</w:t>
            </w:r>
          </w:p>
        </w:tc>
      </w:tr>
    </w:tbl>
    <w:p w14:paraId="392AEC06" w14:textId="77777777" w:rsidR="005C3C4C" w:rsidRDefault="005C3C4C">
      <w:pPr>
        <w:rPr>
          <w:rFonts w:cs="Arial"/>
        </w:rPr>
        <w:sectPr w:rsidR="005C3C4C" w:rsidSect="004C09F1">
          <w:pgSz w:w="16838" w:h="11906" w:orient="landscape" w:code="9"/>
          <w:pgMar w:top="1440" w:right="1440" w:bottom="1440" w:left="1440" w:header="709" w:footer="709" w:gutter="0"/>
          <w:cols w:space="708"/>
          <w:titlePg/>
          <w:docGrid w:linePitch="360"/>
        </w:sectPr>
      </w:pPr>
    </w:p>
    <w:p w14:paraId="7776F659" w14:textId="745BAC78" w:rsidR="009F5750" w:rsidRDefault="008253B7" w:rsidP="005813D4">
      <w:pPr>
        <w:spacing w:after="0" w:line="288" w:lineRule="auto"/>
        <w:ind w:firstLine="720"/>
        <w:jc w:val="both"/>
        <w:rPr>
          <w:rFonts w:cs="Arial"/>
          <w:bCs/>
        </w:rPr>
      </w:pPr>
      <w:r>
        <w:rPr>
          <w:rFonts w:cs="Arial"/>
          <w:bCs/>
        </w:rPr>
        <w:lastRenderedPageBreak/>
        <w:t>In contrast</w:t>
      </w:r>
      <w:r w:rsidR="00717E15">
        <w:rPr>
          <w:rFonts w:cs="Arial"/>
          <w:bCs/>
        </w:rPr>
        <w:t>, if the district-level conflict rates are used</w:t>
      </w:r>
      <w:r>
        <w:rPr>
          <w:rFonts w:cs="Arial"/>
          <w:bCs/>
        </w:rPr>
        <w:t xml:space="preserve">, a </w:t>
      </w:r>
      <w:r w:rsidR="009F5750">
        <w:rPr>
          <w:rFonts w:cs="Arial"/>
          <w:bCs/>
        </w:rPr>
        <w:t xml:space="preserve">direct </w:t>
      </w:r>
      <w:r>
        <w:rPr>
          <w:rFonts w:cs="Arial"/>
          <w:bCs/>
        </w:rPr>
        <w:t xml:space="preserve">effect </w:t>
      </w:r>
      <w:r w:rsidR="00275FDA">
        <w:rPr>
          <w:rFonts w:cs="Arial"/>
          <w:bCs/>
        </w:rPr>
        <w:t>of conflict is</w:t>
      </w:r>
      <w:r w:rsidR="009F5750">
        <w:rPr>
          <w:rFonts w:cs="Arial"/>
          <w:bCs/>
        </w:rPr>
        <w:t xml:space="preserve"> seeming to increase emigration </w:t>
      </w:r>
      <w:r>
        <w:rPr>
          <w:rFonts w:cs="Arial"/>
          <w:bCs/>
        </w:rPr>
        <w:t>appears</w:t>
      </w:r>
      <w:r w:rsidR="009F5750">
        <w:rPr>
          <w:rFonts w:cs="Arial"/>
          <w:bCs/>
        </w:rPr>
        <w:t xml:space="preserve">. </w:t>
      </w:r>
      <w:r w:rsidR="004F2D30">
        <w:rPr>
          <w:rFonts w:cs="Arial"/>
          <w:bCs/>
        </w:rPr>
        <w:t xml:space="preserve">Specifically, </w:t>
      </w:r>
      <w:r w:rsidR="009F5750">
        <w:rPr>
          <w:rFonts w:cs="Arial"/>
          <w:bCs/>
        </w:rPr>
        <w:t xml:space="preserve">higher conflict intensity (of one death per thousand) </w:t>
      </w:r>
      <w:r w:rsidR="004F2D30">
        <w:rPr>
          <w:rFonts w:cs="Arial"/>
          <w:bCs/>
        </w:rPr>
        <w:t>would seem to directly increase</w:t>
      </w:r>
      <w:r w:rsidR="009F5750">
        <w:rPr>
          <w:rFonts w:cs="Arial"/>
          <w:bCs/>
        </w:rPr>
        <w:t xml:space="preserve"> the emigration rate by </w:t>
      </w:r>
      <w:r w:rsidR="00A30261">
        <w:rPr>
          <w:rFonts w:cs="Arial"/>
          <w:bCs/>
        </w:rPr>
        <w:t xml:space="preserve">eight </w:t>
      </w:r>
      <w:r w:rsidR="009F5750">
        <w:rPr>
          <w:rFonts w:cs="Arial"/>
          <w:bCs/>
        </w:rPr>
        <w:t xml:space="preserve">persons per thousand </w:t>
      </w:r>
      <w:r w:rsidR="004F2D30">
        <w:rPr>
          <w:rFonts w:cs="Arial"/>
          <w:bCs/>
        </w:rPr>
        <w:t xml:space="preserve">for all-destinations emigration, </w:t>
      </w:r>
      <w:r w:rsidR="009F5750">
        <w:rPr>
          <w:rFonts w:cs="Arial"/>
          <w:bCs/>
        </w:rPr>
        <w:t xml:space="preserve">and by </w:t>
      </w:r>
      <w:r w:rsidR="00A30261">
        <w:rPr>
          <w:rFonts w:cs="Arial"/>
          <w:bCs/>
        </w:rPr>
        <w:t xml:space="preserve">eleven </w:t>
      </w:r>
      <w:r w:rsidR="009F5750">
        <w:rPr>
          <w:rFonts w:cs="Arial"/>
          <w:bCs/>
        </w:rPr>
        <w:t xml:space="preserve">persons per thousand to India. </w:t>
      </w:r>
      <w:r w:rsidR="004F2D30">
        <w:rPr>
          <w:rFonts w:cs="Arial"/>
          <w:bCs/>
        </w:rPr>
        <w:t>However, t</w:t>
      </w:r>
      <w:r w:rsidR="009F5750">
        <w:rPr>
          <w:rFonts w:cs="Arial"/>
          <w:bCs/>
        </w:rPr>
        <w:t>hese direct effects are offset by even larger negative indirect effects, so that the total effect of one more death per thousand appears as a suppression of the 2001 to 2011 increase in the</w:t>
      </w:r>
      <w:r w:rsidR="00717E15">
        <w:rPr>
          <w:rFonts w:cs="Arial"/>
          <w:bCs/>
        </w:rPr>
        <w:t xml:space="preserve"> emigration rate of between 4.6</w:t>
      </w:r>
      <w:r w:rsidR="009F5750">
        <w:rPr>
          <w:rFonts w:cs="Arial"/>
          <w:bCs/>
        </w:rPr>
        <w:t xml:space="preserve"> persons per thousand</w:t>
      </w:r>
      <w:r w:rsidR="00717E15">
        <w:rPr>
          <w:rFonts w:cs="Arial"/>
          <w:bCs/>
        </w:rPr>
        <w:t xml:space="preserve"> for emigration to India and 8.2</w:t>
      </w:r>
      <w:r w:rsidR="004F2D30">
        <w:rPr>
          <w:rFonts w:cs="Arial"/>
          <w:bCs/>
        </w:rPr>
        <w:t xml:space="preserve"> persons per thousand for emigration to other Asia and the Middle East</w:t>
      </w:r>
      <w:r w:rsidR="009F5750">
        <w:rPr>
          <w:rFonts w:cs="Arial"/>
          <w:bCs/>
        </w:rPr>
        <w:t xml:space="preserve">. These total effects are up to four times larger than </w:t>
      </w:r>
      <w:r w:rsidR="00E521BB">
        <w:rPr>
          <w:rFonts w:cs="Arial"/>
          <w:bCs/>
        </w:rPr>
        <w:t xml:space="preserve">those that are estimated </w:t>
      </w:r>
      <w:r w:rsidR="009F5750">
        <w:rPr>
          <w:rFonts w:cs="Arial"/>
          <w:bCs/>
        </w:rPr>
        <w:t>when the conflict intensity is measured at the VDC level.</w:t>
      </w:r>
      <w:r>
        <w:rPr>
          <w:rFonts w:cs="Arial"/>
          <w:bCs/>
        </w:rPr>
        <w:t xml:space="preserve"> This overstatement is </w:t>
      </w:r>
      <w:r w:rsidR="000129C1">
        <w:rPr>
          <w:rFonts w:cs="Arial"/>
          <w:bCs/>
        </w:rPr>
        <w:t xml:space="preserve">most likely </w:t>
      </w:r>
      <w:r>
        <w:rPr>
          <w:rFonts w:cs="Arial"/>
          <w:bCs/>
        </w:rPr>
        <w:t xml:space="preserve">due to </w:t>
      </w:r>
      <w:r w:rsidR="000129C1">
        <w:rPr>
          <w:rFonts w:cs="Arial"/>
          <w:bCs/>
        </w:rPr>
        <w:t xml:space="preserve">the mean-reverting measurement error that results from </w:t>
      </w:r>
      <w:r>
        <w:rPr>
          <w:rFonts w:cs="Arial"/>
          <w:bCs/>
        </w:rPr>
        <w:t xml:space="preserve">using conflict data that are too spatially aggregated, </w:t>
      </w:r>
      <w:r w:rsidR="00717E15">
        <w:rPr>
          <w:rFonts w:cs="Arial"/>
          <w:bCs/>
        </w:rPr>
        <w:t xml:space="preserve">compared to </w:t>
      </w:r>
      <w:r>
        <w:rPr>
          <w:rFonts w:cs="Arial"/>
          <w:bCs/>
        </w:rPr>
        <w:t>using the VDC-level conflict data.</w:t>
      </w:r>
    </w:p>
    <w:p w14:paraId="6E931227" w14:textId="77777777" w:rsidR="0029408F" w:rsidRDefault="0029408F" w:rsidP="00AF0F8C">
      <w:pPr>
        <w:spacing w:after="0" w:line="288" w:lineRule="auto"/>
        <w:ind w:firstLine="720"/>
        <w:jc w:val="both"/>
        <w:rPr>
          <w:rFonts w:cs="Arial"/>
          <w:bCs/>
        </w:rPr>
      </w:pPr>
    </w:p>
    <w:p w14:paraId="29D5A1E1" w14:textId="26DFB7AD" w:rsidR="004F2D30" w:rsidRPr="004F2D30" w:rsidRDefault="005813D4" w:rsidP="00AF0F8C">
      <w:pPr>
        <w:keepNext/>
        <w:widowControl w:val="0"/>
        <w:spacing w:after="0" w:line="288" w:lineRule="auto"/>
        <w:jc w:val="both"/>
        <w:rPr>
          <w:rFonts w:cs="Arial"/>
          <w:b/>
        </w:rPr>
      </w:pPr>
      <w:r>
        <w:rPr>
          <w:rFonts w:cs="Arial"/>
          <w:b/>
        </w:rPr>
        <w:t>5</w:t>
      </w:r>
      <w:r w:rsidR="004F2D30" w:rsidRPr="004F2D30">
        <w:rPr>
          <w:rFonts w:cs="Arial"/>
          <w:b/>
        </w:rPr>
        <w:t>.</w:t>
      </w:r>
      <w:r>
        <w:rPr>
          <w:rFonts w:cs="Arial"/>
          <w:b/>
        </w:rPr>
        <w:t xml:space="preserve">  </w:t>
      </w:r>
      <w:r w:rsidR="004F2D30" w:rsidRPr="004F2D30">
        <w:rPr>
          <w:rFonts w:cs="Arial"/>
          <w:b/>
        </w:rPr>
        <w:t>Conclusions</w:t>
      </w:r>
    </w:p>
    <w:p w14:paraId="67DA31E4" w14:textId="77777777" w:rsidR="00ED49DE" w:rsidRPr="00ED49DE" w:rsidRDefault="00ED49DE" w:rsidP="00AF0F8C">
      <w:pPr>
        <w:spacing w:after="0" w:line="288" w:lineRule="auto"/>
        <w:jc w:val="both"/>
        <w:rPr>
          <w:rFonts w:cs="Arial"/>
          <w:bCs/>
          <w:sz w:val="12"/>
          <w:szCs w:val="12"/>
        </w:rPr>
      </w:pPr>
    </w:p>
    <w:p w14:paraId="4F3D1249" w14:textId="6C111EDF" w:rsidR="008C0F6A" w:rsidRDefault="003B52BF" w:rsidP="00AF0F8C">
      <w:pPr>
        <w:spacing w:after="0" w:line="288" w:lineRule="auto"/>
        <w:jc w:val="both"/>
        <w:rPr>
          <w:rFonts w:cs="Arial"/>
          <w:bCs/>
        </w:rPr>
      </w:pPr>
      <w:r>
        <w:rPr>
          <w:rFonts w:cs="Arial"/>
          <w:bCs/>
        </w:rPr>
        <w:t xml:space="preserve">In this </w:t>
      </w:r>
      <w:r w:rsidRPr="009B653D">
        <w:rPr>
          <w:rFonts w:cs="Arial"/>
          <w:bCs/>
          <w:noProof/>
        </w:rPr>
        <w:t>paper</w:t>
      </w:r>
      <w:r w:rsidR="009B653D" w:rsidRPr="009B653D">
        <w:rPr>
          <w:rFonts w:cs="Arial"/>
          <w:bCs/>
          <w:noProof/>
        </w:rPr>
        <w:t>,</w:t>
      </w:r>
      <w:r>
        <w:rPr>
          <w:rFonts w:cs="Arial"/>
          <w:bCs/>
        </w:rPr>
        <w:t xml:space="preserve"> we show that research into the microeconomic effects of civil conflict may be distorted if conflict data are overly aggregated. </w:t>
      </w:r>
      <w:r w:rsidR="008C0F6A">
        <w:rPr>
          <w:rFonts w:cs="Arial"/>
          <w:bCs/>
        </w:rPr>
        <w:t xml:space="preserve">A common research design in this literature is to match census or survey data on microeconomic outcomes (especially for human capital indicators) to data on conflict intensity that is reported at </w:t>
      </w:r>
      <w:r w:rsidR="000129C1">
        <w:rPr>
          <w:rFonts w:cs="Arial"/>
          <w:bCs/>
        </w:rPr>
        <w:t xml:space="preserve">a more </w:t>
      </w:r>
      <w:r w:rsidR="008C0F6A">
        <w:rPr>
          <w:rFonts w:cs="Arial"/>
          <w:bCs/>
        </w:rPr>
        <w:t>spatial</w:t>
      </w:r>
      <w:r w:rsidR="000129C1">
        <w:rPr>
          <w:rFonts w:cs="Arial"/>
          <w:bCs/>
        </w:rPr>
        <w:t>ly aggregated level</w:t>
      </w:r>
      <w:r w:rsidR="008C0F6A">
        <w:rPr>
          <w:rFonts w:cs="Arial"/>
          <w:bCs/>
        </w:rPr>
        <w:t xml:space="preserve">. Typically the conflict data is reported for the first or second sub-national level even though there may be more finely-grained locations </w:t>
      </w:r>
      <w:r w:rsidR="00717E15">
        <w:rPr>
          <w:rFonts w:cs="Arial"/>
          <w:bCs/>
        </w:rPr>
        <w:t xml:space="preserve">listed </w:t>
      </w:r>
      <w:r w:rsidR="008C0F6A">
        <w:rPr>
          <w:rFonts w:cs="Arial"/>
          <w:bCs/>
        </w:rPr>
        <w:t>in the original field reports on instances of conflict-related deaths.</w:t>
      </w:r>
    </w:p>
    <w:p w14:paraId="0DC44AEC" w14:textId="77777777" w:rsidR="0029408F" w:rsidRDefault="0029408F" w:rsidP="00AF0F8C">
      <w:pPr>
        <w:spacing w:after="0" w:line="288" w:lineRule="auto"/>
        <w:jc w:val="both"/>
        <w:rPr>
          <w:rFonts w:cs="Arial"/>
          <w:bCs/>
        </w:rPr>
      </w:pPr>
    </w:p>
    <w:p w14:paraId="318A20D7" w14:textId="77777777" w:rsidR="00323F17" w:rsidRDefault="008C0F6A" w:rsidP="00AF0F8C">
      <w:pPr>
        <w:spacing w:after="0" w:line="288" w:lineRule="auto"/>
        <w:ind w:firstLine="720"/>
        <w:jc w:val="both"/>
        <w:rPr>
          <w:rFonts w:cs="Arial"/>
          <w:bCs/>
        </w:rPr>
      </w:pPr>
      <w:r>
        <w:rPr>
          <w:rFonts w:cs="Arial"/>
          <w:bCs/>
        </w:rPr>
        <w:t xml:space="preserve">We show in this paper that using much more finely-grained location data on conflict intensity can matter a lot to the results found from microeconomic studies of conflict. </w:t>
      </w:r>
      <w:r w:rsidR="003B52BF">
        <w:rPr>
          <w:rFonts w:cs="Arial"/>
          <w:bCs/>
        </w:rPr>
        <w:t>In the civil war in Nepal, the conflict was mostly very localized, with almost half of localities suffering no conflict-related deaths and with much greater variation in death rates within districts than between districts. Yet if district-level conflict data are used, as in prior studies, the conflict appears much more generalized</w:t>
      </w:r>
      <w:r w:rsidR="000312E3">
        <w:rPr>
          <w:rFonts w:cs="Arial"/>
          <w:bCs/>
        </w:rPr>
        <w:t>, with only three percent of districts not affected</w:t>
      </w:r>
      <w:r>
        <w:rPr>
          <w:rFonts w:cs="Arial"/>
          <w:bCs/>
        </w:rPr>
        <w:t>.</w:t>
      </w:r>
      <w:r w:rsidR="000312E3">
        <w:rPr>
          <w:rFonts w:cs="Arial"/>
          <w:bCs/>
        </w:rPr>
        <w:t xml:space="preserve"> The spatially aggregated death rates have a mean-reverting measurement error, to the extent that the behaviour of individuals living in conflict is most affected by nearby conflict.</w:t>
      </w:r>
      <w:r>
        <w:rPr>
          <w:rFonts w:cs="Arial"/>
          <w:bCs/>
        </w:rPr>
        <w:t xml:space="preserve"> </w:t>
      </w:r>
    </w:p>
    <w:p w14:paraId="683DD8B3" w14:textId="77777777" w:rsidR="00323F17" w:rsidRDefault="00323F17" w:rsidP="00AF0F8C">
      <w:pPr>
        <w:spacing w:after="0" w:line="288" w:lineRule="auto"/>
        <w:ind w:firstLine="720"/>
        <w:jc w:val="both"/>
        <w:rPr>
          <w:rFonts w:cs="Arial"/>
          <w:bCs/>
        </w:rPr>
      </w:pPr>
    </w:p>
    <w:p w14:paraId="03AFFDCC" w14:textId="1B1AA522" w:rsidR="004F2D30" w:rsidRDefault="008C0F6A" w:rsidP="00AF0F8C">
      <w:pPr>
        <w:spacing w:after="0" w:line="288" w:lineRule="auto"/>
        <w:ind w:firstLine="720"/>
        <w:jc w:val="both"/>
        <w:rPr>
          <w:rFonts w:cs="Arial"/>
          <w:bCs/>
        </w:rPr>
      </w:pPr>
      <w:r>
        <w:rPr>
          <w:rFonts w:cs="Arial"/>
          <w:bCs/>
        </w:rPr>
        <w:t xml:space="preserve">When we use the finely grained data, a greater intensity of conflict </w:t>
      </w:r>
      <w:r w:rsidR="000312E3">
        <w:rPr>
          <w:rFonts w:cs="Arial"/>
          <w:bCs/>
        </w:rPr>
        <w:t xml:space="preserve">during Nepal’s civil war </w:t>
      </w:r>
      <w:r>
        <w:rPr>
          <w:rFonts w:cs="Arial"/>
          <w:bCs/>
        </w:rPr>
        <w:t>is associated with a slight depressing effect on the growth in emigration, equivalent to about ten percent of the growth that occurred from 2001 to 2011. However, if we use more aggregated conflict data, as in the previous studies, the conflict appears to have far large</w:t>
      </w:r>
      <w:r w:rsidR="00717E15">
        <w:rPr>
          <w:rFonts w:cs="Arial"/>
          <w:bCs/>
        </w:rPr>
        <w:t>r</w:t>
      </w:r>
      <w:r>
        <w:rPr>
          <w:rFonts w:cs="Arial"/>
          <w:bCs/>
        </w:rPr>
        <w:t xml:space="preserve"> effects – both indirectly and directly. We can only speculate </w:t>
      </w:r>
      <w:r w:rsidR="00717E15">
        <w:rPr>
          <w:rFonts w:cs="Arial"/>
          <w:bCs/>
        </w:rPr>
        <w:t xml:space="preserve">if </w:t>
      </w:r>
      <w:r>
        <w:rPr>
          <w:rFonts w:cs="Arial"/>
          <w:bCs/>
        </w:rPr>
        <w:t xml:space="preserve">this bias </w:t>
      </w:r>
      <w:r w:rsidR="000312E3">
        <w:rPr>
          <w:rFonts w:cs="Arial"/>
          <w:bCs/>
        </w:rPr>
        <w:t xml:space="preserve">would occur in </w:t>
      </w:r>
      <w:r>
        <w:rPr>
          <w:rFonts w:cs="Arial"/>
          <w:bCs/>
        </w:rPr>
        <w:t>studies of ot</w:t>
      </w:r>
      <w:r w:rsidR="00717E15">
        <w:rPr>
          <w:rFonts w:cs="Arial"/>
          <w:bCs/>
        </w:rPr>
        <w:t>her microeconomic outcomes</w:t>
      </w:r>
      <w:r w:rsidR="000312E3">
        <w:rPr>
          <w:rFonts w:cs="Arial"/>
          <w:bCs/>
        </w:rPr>
        <w:t xml:space="preserve"> in Nepal</w:t>
      </w:r>
      <w:r w:rsidR="00717E15">
        <w:rPr>
          <w:rFonts w:cs="Arial"/>
          <w:bCs/>
        </w:rPr>
        <w:t xml:space="preserve">. However, </w:t>
      </w:r>
      <w:r>
        <w:rPr>
          <w:rFonts w:cs="Arial"/>
          <w:bCs/>
        </w:rPr>
        <w:t>the general problem of using conflict data that are reported at an overly-aggregated spatial level, which makes the conflict appear much more widespread than it truly is</w:t>
      </w:r>
      <w:r w:rsidR="000312E3">
        <w:rPr>
          <w:rFonts w:cs="Arial"/>
          <w:bCs/>
        </w:rPr>
        <w:t xml:space="preserve"> and creates a mean-reverting error</w:t>
      </w:r>
      <w:r>
        <w:rPr>
          <w:rFonts w:cs="Arial"/>
          <w:bCs/>
        </w:rPr>
        <w:t>, may undermine the contribution that empiric</w:t>
      </w:r>
      <w:r w:rsidR="00717E15">
        <w:rPr>
          <w:rFonts w:cs="Arial"/>
          <w:bCs/>
        </w:rPr>
        <w:t>al studies of conflict can make.</w:t>
      </w:r>
    </w:p>
    <w:p w14:paraId="0D94D302" w14:textId="77777777" w:rsidR="0029408F" w:rsidRDefault="0029408F" w:rsidP="00AF0F8C">
      <w:pPr>
        <w:spacing w:after="0" w:line="288" w:lineRule="auto"/>
        <w:ind w:firstLine="720"/>
        <w:jc w:val="both"/>
        <w:rPr>
          <w:rFonts w:cs="Arial"/>
          <w:bCs/>
        </w:rPr>
      </w:pPr>
    </w:p>
    <w:p w14:paraId="1FB8BB84" w14:textId="77777777" w:rsidR="00D93C8F" w:rsidRDefault="00717E15" w:rsidP="00D93C8F">
      <w:pPr>
        <w:spacing w:after="0" w:line="288" w:lineRule="auto"/>
        <w:ind w:firstLine="720"/>
        <w:jc w:val="both"/>
        <w:rPr>
          <w:rFonts w:cs="Arial"/>
          <w:bCs/>
        </w:rPr>
      </w:pPr>
      <w:r>
        <w:rPr>
          <w:rFonts w:cs="Arial"/>
          <w:bCs/>
        </w:rPr>
        <w:lastRenderedPageBreak/>
        <w:t xml:space="preserve">In the specific context of Nepal, the importance of distinguishing between low-cost, informal, and higher cost, formal, emigration is also highlighted. The </w:t>
      </w:r>
      <w:r w:rsidR="005F695D">
        <w:rPr>
          <w:rFonts w:cs="Arial"/>
          <w:bCs/>
        </w:rPr>
        <w:t xml:space="preserve">growth in </w:t>
      </w:r>
      <w:r>
        <w:rPr>
          <w:rFonts w:cs="Arial"/>
          <w:bCs/>
        </w:rPr>
        <w:t xml:space="preserve">informal emigration to India does not appear to have been </w:t>
      </w:r>
      <w:r w:rsidR="005F695D">
        <w:rPr>
          <w:rFonts w:cs="Arial"/>
          <w:bCs/>
        </w:rPr>
        <w:t xml:space="preserve">deterred </w:t>
      </w:r>
      <w:r>
        <w:rPr>
          <w:rFonts w:cs="Arial"/>
          <w:bCs/>
        </w:rPr>
        <w:t>by spatial variation in conflict intensity. Given the free mobility across the India-Nepal border, an e</w:t>
      </w:r>
      <w:r w:rsidR="005F695D">
        <w:rPr>
          <w:rFonts w:cs="Arial"/>
          <w:bCs/>
        </w:rPr>
        <w:t xml:space="preserve">migrant could leave their home </w:t>
      </w:r>
      <w:r w:rsidR="000312E3">
        <w:rPr>
          <w:rFonts w:cs="Arial"/>
          <w:bCs/>
        </w:rPr>
        <w:t xml:space="preserve">area </w:t>
      </w:r>
      <w:r>
        <w:rPr>
          <w:rFonts w:cs="Arial"/>
          <w:bCs/>
        </w:rPr>
        <w:t>and travel to an employment destination in India via multiple routes in order to avoid conflict hotspots. The same flexibility was not available for accessing emigration</w:t>
      </w:r>
      <w:r w:rsidR="005F695D">
        <w:rPr>
          <w:rFonts w:cs="Arial"/>
          <w:bCs/>
        </w:rPr>
        <w:t xml:space="preserve"> to the Middle East and other</w:t>
      </w:r>
      <w:r>
        <w:rPr>
          <w:rFonts w:cs="Arial"/>
          <w:bCs/>
        </w:rPr>
        <w:t xml:space="preserve"> destinations</w:t>
      </w:r>
      <w:r w:rsidR="005F695D">
        <w:rPr>
          <w:rFonts w:cs="Arial"/>
          <w:bCs/>
        </w:rPr>
        <w:t xml:space="preserve"> that required </w:t>
      </w:r>
      <w:r>
        <w:rPr>
          <w:rFonts w:cs="Arial"/>
          <w:bCs/>
        </w:rPr>
        <w:t>an expensive (and sometimes lengthy)</w:t>
      </w:r>
      <w:r w:rsidR="005F695D">
        <w:rPr>
          <w:rFonts w:cs="Arial"/>
          <w:bCs/>
        </w:rPr>
        <w:t xml:space="preserve"> process of obtaining a passport, a visa, and being recruited. This process may have entailed repeated trips to Kathmandu and conflict either in the home locality or in localities on the way to Kathmandu could deter some potential emigrants. </w:t>
      </w:r>
      <w:r w:rsidR="00F540A2">
        <w:rPr>
          <w:rFonts w:cs="Arial"/>
          <w:bCs/>
        </w:rPr>
        <w:t xml:space="preserve">The different costs and location of these two emigration channels induce spatial differences in patterns of supply and </w:t>
      </w:r>
      <w:r w:rsidR="005F695D">
        <w:rPr>
          <w:rFonts w:cs="Arial"/>
          <w:bCs/>
        </w:rPr>
        <w:t xml:space="preserve">according to the results of the spatial Durbin model there </w:t>
      </w:r>
      <w:r w:rsidR="00F540A2">
        <w:rPr>
          <w:rFonts w:cs="Arial"/>
          <w:bCs/>
        </w:rPr>
        <w:t>appear</w:t>
      </w:r>
      <w:r w:rsidR="005F695D">
        <w:rPr>
          <w:rFonts w:cs="Arial"/>
          <w:bCs/>
        </w:rPr>
        <w:t>s</w:t>
      </w:r>
      <w:r w:rsidR="00F540A2">
        <w:rPr>
          <w:rFonts w:cs="Arial"/>
          <w:bCs/>
        </w:rPr>
        <w:t xml:space="preserve"> to </w:t>
      </w:r>
      <w:r w:rsidR="005F695D">
        <w:rPr>
          <w:rFonts w:cs="Arial"/>
          <w:bCs/>
        </w:rPr>
        <w:t xml:space="preserve">be </w:t>
      </w:r>
      <w:r w:rsidR="00F540A2">
        <w:rPr>
          <w:rFonts w:cs="Arial"/>
          <w:bCs/>
        </w:rPr>
        <w:t>more conflict-related disruption of the higher-cost (and higher-return) emigration channel.</w:t>
      </w:r>
      <w:r>
        <w:rPr>
          <w:rFonts w:cs="Arial"/>
          <w:bCs/>
        </w:rPr>
        <w:t xml:space="preserve"> </w:t>
      </w:r>
    </w:p>
    <w:p w14:paraId="185CA317" w14:textId="6D189D4A" w:rsidR="00D93C8F" w:rsidRDefault="00D93C8F" w:rsidP="00D93C8F">
      <w:pPr>
        <w:spacing w:after="0" w:line="288" w:lineRule="auto"/>
        <w:ind w:firstLine="720"/>
        <w:jc w:val="both"/>
        <w:rPr>
          <w:rFonts w:cs="Arial"/>
          <w:bCs/>
        </w:rPr>
      </w:pPr>
    </w:p>
    <w:p w14:paraId="6456FEE4" w14:textId="77777777" w:rsidR="00D93C8F" w:rsidRPr="00D93C8F" w:rsidRDefault="00D93C8F" w:rsidP="00D93C8F">
      <w:pPr>
        <w:spacing w:after="0" w:line="288" w:lineRule="auto"/>
        <w:ind w:firstLine="720"/>
        <w:jc w:val="both"/>
        <w:rPr>
          <w:rFonts w:cs="Arial"/>
          <w:bCs/>
        </w:rPr>
      </w:pPr>
    </w:p>
    <w:p w14:paraId="7CA29B91" w14:textId="0CFE71B3" w:rsidR="006D28EA" w:rsidRPr="00D93C8F" w:rsidRDefault="006D28EA" w:rsidP="00D93C8F">
      <w:pPr>
        <w:spacing w:after="0" w:line="288" w:lineRule="auto"/>
        <w:jc w:val="both"/>
        <w:rPr>
          <w:b/>
        </w:rPr>
      </w:pPr>
      <w:r w:rsidRPr="00D93C8F">
        <w:rPr>
          <w:b/>
        </w:rPr>
        <w:t>References</w:t>
      </w:r>
    </w:p>
    <w:p w14:paraId="4C3A6C36" w14:textId="77777777" w:rsidR="00D93C8F" w:rsidRPr="00D93C8F" w:rsidRDefault="00D93C8F" w:rsidP="00AF0F8C">
      <w:pPr>
        <w:spacing w:after="60" w:line="240" w:lineRule="auto"/>
        <w:ind w:left="567" w:hanging="567"/>
        <w:jc w:val="both"/>
        <w:rPr>
          <w:rFonts w:eastAsia="Times New Roman"/>
          <w:bCs/>
          <w:sz w:val="10"/>
          <w:szCs w:val="10"/>
        </w:rPr>
      </w:pPr>
    </w:p>
    <w:p w14:paraId="0536F713" w14:textId="21E0E83F" w:rsidR="00AC64B4" w:rsidRPr="0029408F" w:rsidRDefault="00AC64B4"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Adhikari, P. (2012). The plight of the forgotten ones: Civil war and forced migration. </w:t>
      </w:r>
      <w:r w:rsidRPr="0029408F">
        <w:rPr>
          <w:rFonts w:eastAsia="Times New Roman"/>
          <w:bCs/>
          <w:i/>
          <w:iCs/>
          <w:sz w:val="22"/>
          <w:szCs w:val="22"/>
        </w:rPr>
        <w:t>International Studies Quarterly</w:t>
      </w:r>
      <w:r w:rsidRPr="0029408F">
        <w:rPr>
          <w:rFonts w:eastAsia="Times New Roman"/>
          <w:bCs/>
          <w:sz w:val="22"/>
          <w:szCs w:val="22"/>
        </w:rPr>
        <w:t>, </w:t>
      </w:r>
      <w:r w:rsidRPr="0029408F">
        <w:rPr>
          <w:rFonts w:eastAsia="Times New Roman"/>
          <w:bCs/>
          <w:i/>
          <w:iCs/>
          <w:sz w:val="22"/>
          <w:szCs w:val="22"/>
        </w:rPr>
        <w:t>56</w:t>
      </w:r>
      <w:r w:rsidRPr="0029408F">
        <w:rPr>
          <w:rFonts w:eastAsia="Times New Roman"/>
          <w:bCs/>
          <w:sz w:val="22"/>
          <w:szCs w:val="22"/>
        </w:rPr>
        <w:t>(3), 590-606.</w:t>
      </w:r>
    </w:p>
    <w:p w14:paraId="28B14EDF" w14:textId="77777777" w:rsidR="006A096B" w:rsidRPr="0029408F" w:rsidRDefault="006A096B"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Central Bureau of Statistics [CBS] (2001). </w:t>
      </w:r>
      <w:r w:rsidRPr="0029408F">
        <w:rPr>
          <w:rFonts w:eastAsia="Times New Roman"/>
          <w:bCs/>
          <w:i/>
          <w:iCs/>
          <w:sz w:val="22"/>
          <w:szCs w:val="22"/>
        </w:rPr>
        <w:t>National Population Census 2001, Report on Nepal’s Tenth Census</w:t>
      </w:r>
      <w:r w:rsidRPr="0029408F">
        <w:rPr>
          <w:rFonts w:eastAsia="Times New Roman"/>
          <w:bCs/>
          <w:sz w:val="22"/>
          <w:szCs w:val="22"/>
        </w:rPr>
        <w:t>. </w:t>
      </w:r>
      <w:r w:rsidRPr="0029408F">
        <w:rPr>
          <w:rFonts w:eastAsia="Times New Roman"/>
          <w:bCs/>
          <w:noProof/>
          <w:sz w:val="22"/>
          <w:szCs w:val="22"/>
        </w:rPr>
        <w:t>Government</w:t>
      </w:r>
      <w:r w:rsidRPr="0029408F">
        <w:rPr>
          <w:rFonts w:eastAsia="Times New Roman"/>
          <w:bCs/>
          <w:sz w:val="22"/>
          <w:szCs w:val="22"/>
        </w:rPr>
        <w:t xml:space="preserve"> of Nepal. Kathmandu.</w:t>
      </w:r>
    </w:p>
    <w:p w14:paraId="352B98FB" w14:textId="39D4F932" w:rsidR="006A096B" w:rsidRPr="0029408F" w:rsidRDefault="006A096B"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Central Bureau of Statistics [CBS] (2011). </w:t>
      </w:r>
      <w:r w:rsidRPr="0029408F">
        <w:rPr>
          <w:rFonts w:eastAsia="Times New Roman"/>
          <w:bCs/>
          <w:i/>
          <w:iCs/>
          <w:sz w:val="22"/>
          <w:szCs w:val="22"/>
        </w:rPr>
        <w:t>National Population and Housing Census 2011, National Report</w:t>
      </w:r>
      <w:r w:rsidRPr="0029408F">
        <w:rPr>
          <w:rFonts w:eastAsia="Times New Roman"/>
          <w:bCs/>
          <w:sz w:val="22"/>
          <w:szCs w:val="22"/>
        </w:rPr>
        <w:t>. </w:t>
      </w:r>
      <w:r w:rsidRPr="0029408F">
        <w:rPr>
          <w:rFonts w:eastAsia="Times New Roman"/>
          <w:bCs/>
          <w:noProof/>
          <w:sz w:val="22"/>
          <w:szCs w:val="22"/>
        </w:rPr>
        <w:t>Government</w:t>
      </w:r>
      <w:r w:rsidRPr="0029408F">
        <w:rPr>
          <w:rFonts w:eastAsia="Times New Roman"/>
          <w:bCs/>
          <w:sz w:val="22"/>
          <w:szCs w:val="22"/>
        </w:rPr>
        <w:t xml:space="preserve"> of Nepal. Kathmandu.</w:t>
      </w:r>
    </w:p>
    <w:p w14:paraId="3A68D88B" w14:textId="0B7C5BBD" w:rsidR="006A1D73" w:rsidRPr="0029408F" w:rsidRDefault="006A1D73" w:rsidP="00D93C8F">
      <w:pPr>
        <w:spacing w:line="240" w:lineRule="auto"/>
        <w:ind w:left="567" w:hanging="567"/>
        <w:jc w:val="both"/>
        <w:rPr>
          <w:rFonts w:eastAsia="Times New Roman"/>
          <w:bCs/>
          <w:sz w:val="22"/>
          <w:szCs w:val="22"/>
        </w:rPr>
      </w:pPr>
      <w:proofErr w:type="spellStart"/>
      <w:r w:rsidRPr="0029408F">
        <w:rPr>
          <w:rFonts w:eastAsia="Times New Roman"/>
          <w:bCs/>
          <w:sz w:val="22"/>
          <w:szCs w:val="22"/>
        </w:rPr>
        <w:t>Chamarbagwala</w:t>
      </w:r>
      <w:proofErr w:type="spellEnd"/>
      <w:r w:rsidRPr="0029408F">
        <w:rPr>
          <w:rFonts w:eastAsia="Times New Roman"/>
          <w:bCs/>
          <w:sz w:val="22"/>
          <w:szCs w:val="22"/>
        </w:rPr>
        <w:t xml:space="preserve">, R., &amp; </w:t>
      </w:r>
      <w:proofErr w:type="spellStart"/>
      <w:r w:rsidRPr="0029408F">
        <w:rPr>
          <w:rFonts w:eastAsia="Times New Roman"/>
          <w:bCs/>
          <w:sz w:val="22"/>
          <w:szCs w:val="22"/>
        </w:rPr>
        <w:t>Morán</w:t>
      </w:r>
      <w:proofErr w:type="spellEnd"/>
      <w:r w:rsidRPr="0029408F">
        <w:rPr>
          <w:rFonts w:eastAsia="Times New Roman"/>
          <w:bCs/>
          <w:sz w:val="22"/>
          <w:szCs w:val="22"/>
        </w:rPr>
        <w:t>, H. E. (2011). The human capital consequences of civil war: Evidence from Guatemala. </w:t>
      </w:r>
      <w:r w:rsidRPr="0029408F">
        <w:rPr>
          <w:rFonts w:eastAsia="Times New Roman"/>
          <w:bCs/>
          <w:i/>
          <w:iCs/>
          <w:sz w:val="22"/>
          <w:szCs w:val="22"/>
        </w:rPr>
        <w:t>Journal of Development Economics</w:t>
      </w:r>
      <w:r w:rsidRPr="0029408F">
        <w:rPr>
          <w:rFonts w:eastAsia="Times New Roman"/>
          <w:bCs/>
          <w:sz w:val="22"/>
          <w:szCs w:val="22"/>
        </w:rPr>
        <w:t>, </w:t>
      </w:r>
      <w:r w:rsidRPr="0029408F">
        <w:rPr>
          <w:rFonts w:eastAsia="Times New Roman"/>
          <w:bCs/>
          <w:i/>
          <w:iCs/>
          <w:sz w:val="22"/>
          <w:szCs w:val="22"/>
        </w:rPr>
        <w:t>94</w:t>
      </w:r>
      <w:r w:rsidRPr="0029408F">
        <w:rPr>
          <w:rFonts w:eastAsia="Times New Roman"/>
          <w:bCs/>
          <w:sz w:val="22"/>
          <w:szCs w:val="22"/>
        </w:rPr>
        <w:t>(1), 41-61.</w:t>
      </w:r>
    </w:p>
    <w:p w14:paraId="64989219" w14:textId="77777777" w:rsidR="00AC64B4" w:rsidRPr="0029408F" w:rsidRDefault="00AC64B4"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Do, Q. T., &amp; </w:t>
      </w:r>
      <w:proofErr w:type="spellStart"/>
      <w:r w:rsidRPr="0029408F">
        <w:rPr>
          <w:rFonts w:eastAsia="Times New Roman"/>
          <w:bCs/>
          <w:sz w:val="22"/>
          <w:szCs w:val="22"/>
        </w:rPr>
        <w:t>Iyer</w:t>
      </w:r>
      <w:proofErr w:type="spellEnd"/>
      <w:r w:rsidRPr="0029408F">
        <w:rPr>
          <w:rFonts w:eastAsia="Times New Roman"/>
          <w:bCs/>
          <w:sz w:val="22"/>
          <w:szCs w:val="22"/>
        </w:rPr>
        <w:t>, L. (2010). Geography, poverty and conflict in Nepal. </w:t>
      </w:r>
      <w:r w:rsidRPr="0029408F">
        <w:rPr>
          <w:rFonts w:eastAsia="Times New Roman"/>
          <w:bCs/>
          <w:i/>
          <w:iCs/>
          <w:sz w:val="22"/>
          <w:szCs w:val="22"/>
        </w:rPr>
        <w:t>Journal of Peace Research, 47</w:t>
      </w:r>
      <w:r w:rsidRPr="0029408F">
        <w:rPr>
          <w:rFonts w:eastAsia="Times New Roman"/>
          <w:bCs/>
          <w:sz w:val="22"/>
          <w:szCs w:val="22"/>
        </w:rPr>
        <w:t>(6), 735-748.</w:t>
      </w:r>
    </w:p>
    <w:p w14:paraId="4C29BCC5" w14:textId="77777777" w:rsidR="007F3B0C" w:rsidRPr="0029408F" w:rsidRDefault="007F3B0C" w:rsidP="00D93C8F">
      <w:pPr>
        <w:spacing w:line="240" w:lineRule="auto"/>
        <w:ind w:left="567" w:hanging="567"/>
        <w:jc w:val="both"/>
        <w:rPr>
          <w:rFonts w:eastAsia="Times New Roman"/>
          <w:bCs/>
          <w:sz w:val="22"/>
          <w:szCs w:val="22"/>
        </w:rPr>
      </w:pPr>
      <w:proofErr w:type="spellStart"/>
      <w:r w:rsidRPr="0029408F">
        <w:rPr>
          <w:rFonts w:eastAsia="Times New Roman"/>
          <w:bCs/>
          <w:sz w:val="22"/>
          <w:szCs w:val="22"/>
        </w:rPr>
        <w:t>Drukker</w:t>
      </w:r>
      <w:proofErr w:type="spellEnd"/>
      <w:r w:rsidRPr="0029408F">
        <w:rPr>
          <w:rFonts w:eastAsia="Times New Roman"/>
          <w:bCs/>
          <w:sz w:val="22"/>
          <w:szCs w:val="22"/>
        </w:rPr>
        <w:t xml:space="preserve">, D. M., </w:t>
      </w:r>
      <w:proofErr w:type="spellStart"/>
      <w:r w:rsidRPr="0029408F">
        <w:rPr>
          <w:rFonts w:eastAsia="Times New Roman"/>
          <w:bCs/>
          <w:sz w:val="22"/>
          <w:szCs w:val="22"/>
        </w:rPr>
        <w:t>Prucha</w:t>
      </w:r>
      <w:proofErr w:type="spellEnd"/>
      <w:r w:rsidRPr="0029408F">
        <w:rPr>
          <w:rFonts w:eastAsia="Times New Roman"/>
          <w:bCs/>
          <w:sz w:val="22"/>
          <w:szCs w:val="22"/>
        </w:rPr>
        <w:t xml:space="preserve">, I. R., &amp; </w:t>
      </w:r>
      <w:proofErr w:type="spellStart"/>
      <w:r w:rsidRPr="0029408F">
        <w:rPr>
          <w:rFonts w:eastAsia="Times New Roman"/>
          <w:bCs/>
          <w:sz w:val="22"/>
          <w:szCs w:val="22"/>
        </w:rPr>
        <w:t>Raciborski</w:t>
      </w:r>
      <w:proofErr w:type="spellEnd"/>
      <w:r w:rsidRPr="0029408F">
        <w:rPr>
          <w:rFonts w:eastAsia="Times New Roman"/>
          <w:bCs/>
          <w:sz w:val="22"/>
          <w:szCs w:val="22"/>
        </w:rPr>
        <w:t>, R. (2013). Maximum likelihood and generalized spatial two-stage least-squares estimators for a spatial-autoregressive model with spatial-autoregressive disturbances. </w:t>
      </w:r>
      <w:r w:rsidRPr="0029408F">
        <w:rPr>
          <w:rFonts w:eastAsia="Times New Roman"/>
          <w:bCs/>
          <w:i/>
          <w:iCs/>
          <w:sz w:val="22"/>
          <w:szCs w:val="22"/>
        </w:rPr>
        <w:t>Stata Journal</w:t>
      </w:r>
      <w:r w:rsidRPr="0029408F">
        <w:rPr>
          <w:rFonts w:eastAsia="Times New Roman"/>
          <w:bCs/>
          <w:sz w:val="22"/>
          <w:szCs w:val="22"/>
        </w:rPr>
        <w:t>, </w:t>
      </w:r>
      <w:r w:rsidRPr="0029408F">
        <w:rPr>
          <w:rFonts w:eastAsia="Times New Roman"/>
          <w:bCs/>
          <w:i/>
          <w:iCs/>
          <w:sz w:val="22"/>
          <w:szCs w:val="22"/>
        </w:rPr>
        <w:t>13</w:t>
      </w:r>
      <w:r w:rsidRPr="0029408F">
        <w:rPr>
          <w:rFonts w:eastAsia="Times New Roman"/>
          <w:bCs/>
          <w:sz w:val="22"/>
          <w:szCs w:val="22"/>
        </w:rPr>
        <w:t>(2), 221-241.</w:t>
      </w:r>
    </w:p>
    <w:p w14:paraId="783BBCC9" w14:textId="2CA410A9" w:rsidR="00652958" w:rsidRPr="0029408F" w:rsidRDefault="00652958" w:rsidP="00D93C8F">
      <w:pPr>
        <w:spacing w:line="240" w:lineRule="auto"/>
        <w:ind w:left="567" w:hanging="567"/>
        <w:jc w:val="both"/>
        <w:rPr>
          <w:rFonts w:eastAsia="Times New Roman"/>
          <w:bCs/>
          <w:sz w:val="22"/>
          <w:szCs w:val="22"/>
        </w:rPr>
      </w:pPr>
      <w:proofErr w:type="spellStart"/>
      <w:r w:rsidRPr="0029408F">
        <w:rPr>
          <w:rFonts w:eastAsia="Times New Roman"/>
          <w:bCs/>
          <w:sz w:val="22"/>
          <w:szCs w:val="22"/>
        </w:rPr>
        <w:t>Elhorst</w:t>
      </w:r>
      <w:proofErr w:type="spellEnd"/>
      <w:r w:rsidRPr="0029408F">
        <w:rPr>
          <w:rFonts w:eastAsia="Times New Roman"/>
          <w:bCs/>
          <w:sz w:val="22"/>
          <w:szCs w:val="22"/>
        </w:rPr>
        <w:t xml:space="preserve">, J. Paul (2012) Dynamic spatial panels: models, methods, and inferences. </w:t>
      </w:r>
      <w:r w:rsidRPr="0029408F">
        <w:rPr>
          <w:rFonts w:eastAsia="Times New Roman"/>
          <w:bCs/>
          <w:i/>
          <w:sz w:val="22"/>
          <w:szCs w:val="22"/>
        </w:rPr>
        <w:t xml:space="preserve">Journal of Geographic Systems </w:t>
      </w:r>
      <w:r w:rsidRPr="0029408F">
        <w:rPr>
          <w:rFonts w:eastAsia="Times New Roman"/>
          <w:bCs/>
          <w:sz w:val="22"/>
          <w:szCs w:val="22"/>
        </w:rPr>
        <w:t xml:space="preserve">14: 5–28. </w:t>
      </w:r>
    </w:p>
    <w:p w14:paraId="2D1FFD16" w14:textId="3B052AF6" w:rsidR="00B7122A" w:rsidRPr="0029408F" w:rsidRDefault="00B7122A"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Gibson, J., Beegle, K., De </w:t>
      </w:r>
      <w:proofErr w:type="spellStart"/>
      <w:r w:rsidRPr="0029408F">
        <w:rPr>
          <w:rFonts w:eastAsia="Times New Roman"/>
          <w:bCs/>
          <w:sz w:val="22"/>
          <w:szCs w:val="22"/>
        </w:rPr>
        <w:t>Weerdt</w:t>
      </w:r>
      <w:proofErr w:type="spellEnd"/>
      <w:r w:rsidRPr="0029408F">
        <w:rPr>
          <w:rFonts w:eastAsia="Times New Roman"/>
          <w:bCs/>
          <w:sz w:val="22"/>
          <w:szCs w:val="22"/>
        </w:rPr>
        <w:t xml:space="preserve">, J., &amp; Friedman, J. (2015). What does variation in survey design reveal about the nature of </w:t>
      </w:r>
      <w:r w:rsidR="00BB02F3" w:rsidRPr="0029408F">
        <w:rPr>
          <w:rFonts w:eastAsia="Times New Roman"/>
          <w:bCs/>
          <w:sz w:val="22"/>
          <w:szCs w:val="22"/>
        </w:rPr>
        <w:t xml:space="preserve">measurement errors in household </w:t>
      </w:r>
      <w:r w:rsidRPr="0029408F">
        <w:rPr>
          <w:rFonts w:eastAsia="Times New Roman"/>
          <w:bCs/>
          <w:sz w:val="22"/>
          <w:szCs w:val="22"/>
        </w:rPr>
        <w:t>consumption?</w:t>
      </w:r>
      <w:r w:rsidR="00BB02F3" w:rsidRPr="0029408F">
        <w:rPr>
          <w:rFonts w:eastAsia="Times New Roman"/>
          <w:bCs/>
          <w:sz w:val="22"/>
          <w:szCs w:val="22"/>
        </w:rPr>
        <w:t xml:space="preserve"> </w:t>
      </w:r>
      <w:r w:rsidRPr="0029408F">
        <w:rPr>
          <w:rFonts w:eastAsia="Times New Roman"/>
          <w:bCs/>
          <w:i/>
          <w:iCs/>
          <w:sz w:val="22"/>
          <w:szCs w:val="22"/>
        </w:rPr>
        <w:t>Oxford Bulletin of Economics and Statistics</w:t>
      </w:r>
      <w:r w:rsidRPr="0029408F">
        <w:rPr>
          <w:rFonts w:eastAsia="Times New Roman"/>
          <w:bCs/>
          <w:sz w:val="22"/>
          <w:szCs w:val="22"/>
        </w:rPr>
        <w:t>, </w:t>
      </w:r>
      <w:r w:rsidRPr="0029408F">
        <w:rPr>
          <w:rFonts w:eastAsia="Times New Roman"/>
          <w:bCs/>
          <w:i/>
          <w:iCs/>
          <w:sz w:val="22"/>
          <w:szCs w:val="22"/>
        </w:rPr>
        <w:t>77</w:t>
      </w:r>
      <w:r w:rsidRPr="0029408F">
        <w:rPr>
          <w:rFonts w:eastAsia="Times New Roman"/>
          <w:bCs/>
          <w:sz w:val="22"/>
          <w:szCs w:val="22"/>
        </w:rPr>
        <w:t>(3), 466-474.</w:t>
      </w:r>
    </w:p>
    <w:p w14:paraId="26C66874" w14:textId="77777777" w:rsidR="006A096B" w:rsidRPr="0029408F" w:rsidRDefault="00896903"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Gibson, J., </w:t>
      </w:r>
      <w:proofErr w:type="spellStart"/>
      <w:r w:rsidRPr="0029408F">
        <w:rPr>
          <w:rFonts w:eastAsia="Times New Roman"/>
          <w:bCs/>
          <w:sz w:val="22"/>
          <w:szCs w:val="22"/>
        </w:rPr>
        <w:t>Datt</w:t>
      </w:r>
      <w:proofErr w:type="spellEnd"/>
      <w:r w:rsidRPr="0029408F">
        <w:rPr>
          <w:rFonts w:eastAsia="Times New Roman"/>
          <w:bCs/>
          <w:sz w:val="22"/>
          <w:szCs w:val="22"/>
        </w:rPr>
        <w:t xml:space="preserve">, G., </w:t>
      </w:r>
      <w:proofErr w:type="spellStart"/>
      <w:r w:rsidRPr="0029408F">
        <w:rPr>
          <w:rFonts w:eastAsia="Times New Roman"/>
          <w:bCs/>
          <w:sz w:val="22"/>
          <w:szCs w:val="22"/>
        </w:rPr>
        <w:t>Murgai</w:t>
      </w:r>
      <w:proofErr w:type="spellEnd"/>
      <w:r w:rsidRPr="0029408F">
        <w:rPr>
          <w:rFonts w:eastAsia="Times New Roman"/>
          <w:bCs/>
          <w:sz w:val="22"/>
          <w:szCs w:val="22"/>
        </w:rPr>
        <w:t xml:space="preserve">, R., &amp; </w:t>
      </w:r>
      <w:proofErr w:type="spellStart"/>
      <w:r w:rsidRPr="0029408F">
        <w:rPr>
          <w:rFonts w:eastAsia="Times New Roman"/>
          <w:bCs/>
          <w:sz w:val="22"/>
          <w:szCs w:val="22"/>
        </w:rPr>
        <w:t>Rav</w:t>
      </w:r>
      <w:r w:rsidR="00AC64B4" w:rsidRPr="0029408F">
        <w:rPr>
          <w:rFonts w:eastAsia="Times New Roman"/>
          <w:bCs/>
          <w:sz w:val="22"/>
          <w:szCs w:val="22"/>
        </w:rPr>
        <w:t>allion</w:t>
      </w:r>
      <w:proofErr w:type="spellEnd"/>
      <w:r w:rsidR="00AC64B4" w:rsidRPr="0029408F">
        <w:rPr>
          <w:rFonts w:eastAsia="Times New Roman"/>
          <w:bCs/>
          <w:sz w:val="22"/>
          <w:szCs w:val="22"/>
        </w:rPr>
        <w:t>, M. (2017). For India’s rural poor, growing towns matter more than growing c</w:t>
      </w:r>
      <w:r w:rsidRPr="0029408F">
        <w:rPr>
          <w:rFonts w:eastAsia="Times New Roman"/>
          <w:bCs/>
          <w:sz w:val="22"/>
          <w:szCs w:val="22"/>
        </w:rPr>
        <w:t>ities. </w:t>
      </w:r>
      <w:r w:rsidRPr="0029408F">
        <w:rPr>
          <w:rFonts w:eastAsia="Times New Roman"/>
          <w:bCs/>
          <w:i/>
          <w:iCs/>
          <w:sz w:val="22"/>
          <w:szCs w:val="22"/>
        </w:rPr>
        <w:t>World Development</w:t>
      </w:r>
      <w:r w:rsidRPr="0029408F">
        <w:rPr>
          <w:rFonts w:eastAsia="Times New Roman"/>
          <w:bCs/>
          <w:sz w:val="22"/>
          <w:szCs w:val="22"/>
        </w:rPr>
        <w:t xml:space="preserve">, </w:t>
      </w:r>
      <w:r w:rsidRPr="0029408F">
        <w:rPr>
          <w:rFonts w:eastAsia="Times New Roman"/>
          <w:bCs/>
          <w:i/>
          <w:iCs/>
          <w:sz w:val="22"/>
          <w:szCs w:val="22"/>
        </w:rPr>
        <w:t>98</w:t>
      </w:r>
      <w:r w:rsidR="006A096B" w:rsidRPr="0029408F">
        <w:rPr>
          <w:rFonts w:eastAsia="Times New Roman"/>
          <w:bCs/>
          <w:sz w:val="22"/>
          <w:szCs w:val="22"/>
        </w:rPr>
        <w:t>(1), 413-429.</w:t>
      </w:r>
    </w:p>
    <w:p w14:paraId="24A1E051" w14:textId="77777777" w:rsidR="006A096B" w:rsidRPr="0029408F" w:rsidRDefault="006A096B" w:rsidP="00D93C8F">
      <w:pPr>
        <w:spacing w:line="240" w:lineRule="auto"/>
        <w:ind w:left="567" w:hanging="567"/>
        <w:jc w:val="both"/>
        <w:rPr>
          <w:rFonts w:eastAsia="Times New Roman"/>
          <w:bCs/>
          <w:sz w:val="22"/>
          <w:szCs w:val="22"/>
        </w:rPr>
      </w:pPr>
      <w:r w:rsidRPr="0029408F">
        <w:rPr>
          <w:rFonts w:asciiTheme="majorBidi" w:hAnsiTheme="majorBidi" w:cstheme="majorBidi"/>
          <w:sz w:val="22"/>
          <w:szCs w:val="22"/>
        </w:rPr>
        <w:t xml:space="preserve">Joshi, M., &amp; </w:t>
      </w:r>
      <w:proofErr w:type="spellStart"/>
      <w:r w:rsidRPr="0029408F">
        <w:rPr>
          <w:rFonts w:asciiTheme="majorBidi" w:hAnsiTheme="majorBidi" w:cstheme="majorBidi"/>
          <w:sz w:val="22"/>
          <w:szCs w:val="22"/>
        </w:rPr>
        <w:t>Pyakurel</w:t>
      </w:r>
      <w:proofErr w:type="spellEnd"/>
      <w:r w:rsidRPr="0029408F">
        <w:rPr>
          <w:rFonts w:asciiTheme="majorBidi" w:hAnsiTheme="majorBidi" w:cstheme="majorBidi"/>
          <w:sz w:val="22"/>
          <w:szCs w:val="22"/>
        </w:rPr>
        <w:t xml:space="preserve">, S. R. (2015). Individual-Level Data on the Victims of Nepal’s Civil War, 1996‒2006: A New Dataset. </w:t>
      </w:r>
      <w:r w:rsidRPr="0029408F">
        <w:rPr>
          <w:rFonts w:asciiTheme="majorBidi" w:hAnsiTheme="majorBidi" w:cstheme="majorBidi"/>
          <w:i/>
          <w:iCs/>
          <w:sz w:val="22"/>
          <w:szCs w:val="22"/>
        </w:rPr>
        <w:t>International Interactions</w:t>
      </w:r>
      <w:r w:rsidRPr="0029408F">
        <w:rPr>
          <w:rFonts w:asciiTheme="majorBidi" w:hAnsiTheme="majorBidi" w:cstheme="majorBidi"/>
          <w:sz w:val="22"/>
          <w:szCs w:val="22"/>
        </w:rPr>
        <w:t xml:space="preserve">, </w:t>
      </w:r>
      <w:r w:rsidRPr="0029408F">
        <w:rPr>
          <w:rFonts w:asciiTheme="majorBidi" w:hAnsiTheme="majorBidi" w:cstheme="majorBidi"/>
          <w:i/>
          <w:iCs/>
          <w:sz w:val="22"/>
          <w:szCs w:val="22"/>
        </w:rPr>
        <w:t>41</w:t>
      </w:r>
      <w:r w:rsidRPr="0029408F">
        <w:rPr>
          <w:rFonts w:asciiTheme="majorBidi" w:hAnsiTheme="majorBidi" w:cstheme="majorBidi"/>
          <w:sz w:val="22"/>
          <w:szCs w:val="22"/>
        </w:rPr>
        <w:t>(3), 601-619.</w:t>
      </w:r>
    </w:p>
    <w:p w14:paraId="269F762E" w14:textId="77777777" w:rsidR="00B3581D" w:rsidRPr="0029408F" w:rsidRDefault="007F3B0C" w:rsidP="00D93C8F">
      <w:pPr>
        <w:spacing w:line="240" w:lineRule="auto"/>
        <w:ind w:left="567" w:hanging="567"/>
        <w:jc w:val="both"/>
        <w:rPr>
          <w:rFonts w:eastAsia="Times New Roman"/>
          <w:bCs/>
          <w:sz w:val="22"/>
          <w:szCs w:val="22"/>
        </w:rPr>
      </w:pPr>
      <w:proofErr w:type="spellStart"/>
      <w:r w:rsidRPr="0029408F">
        <w:rPr>
          <w:rFonts w:eastAsia="Times New Roman"/>
          <w:bCs/>
          <w:sz w:val="22"/>
          <w:szCs w:val="22"/>
        </w:rPr>
        <w:t>Kelejian</w:t>
      </w:r>
      <w:proofErr w:type="spellEnd"/>
      <w:r w:rsidRPr="0029408F">
        <w:rPr>
          <w:rFonts w:eastAsia="Times New Roman"/>
          <w:bCs/>
          <w:sz w:val="22"/>
          <w:szCs w:val="22"/>
        </w:rPr>
        <w:t xml:space="preserve">, H. H., &amp; </w:t>
      </w:r>
      <w:proofErr w:type="spellStart"/>
      <w:r w:rsidRPr="0029408F">
        <w:rPr>
          <w:rFonts w:eastAsia="Times New Roman"/>
          <w:bCs/>
          <w:sz w:val="22"/>
          <w:szCs w:val="22"/>
        </w:rPr>
        <w:t>Prucha</w:t>
      </w:r>
      <w:proofErr w:type="spellEnd"/>
      <w:r w:rsidRPr="0029408F">
        <w:rPr>
          <w:rFonts w:eastAsia="Times New Roman"/>
          <w:bCs/>
          <w:sz w:val="22"/>
          <w:szCs w:val="22"/>
        </w:rPr>
        <w:t xml:space="preserve">, I. R. (1999). A generalized </w:t>
      </w:r>
      <w:r w:rsidRPr="0029408F">
        <w:rPr>
          <w:rFonts w:eastAsia="Times New Roman"/>
          <w:bCs/>
          <w:noProof/>
          <w:sz w:val="22"/>
          <w:szCs w:val="22"/>
        </w:rPr>
        <w:t>moments</w:t>
      </w:r>
      <w:r w:rsidRPr="0029408F">
        <w:rPr>
          <w:rFonts w:eastAsia="Times New Roman"/>
          <w:bCs/>
          <w:sz w:val="22"/>
          <w:szCs w:val="22"/>
        </w:rPr>
        <w:t xml:space="preserve"> estimator for the autoregressive parameter in a spatial model. </w:t>
      </w:r>
      <w:r w:rsidRPr="0029408F">
        <w:rPr>
          <w:rFonts w:eastAsia="Times New Roman"/>
          <w:bCs/>
          <w:i/>
          <w:iCs/>
          <w:sz w:val="22"/>
          <w:szCs w:val="22"/>
        </w:rPr>
        <w:t>International Economic Review</w:t>
      </w:r>
      <w:r w:rsidRPr="0029408F">
        <w:rPr>
          <w:rFonts w:eastAsia="Times New Roman"/>
          <w:bCs/>
          <w:sz w:val="22"/>
          <w:szCs w:val="22"/>
        </w:rPr>
        <w:t>, </w:t>
      </w:r>
      <w:r w:rsidRPr="0029408F">
        <w:rPr>
          <w:rFonts w:eastAsia="Times New Roman"/>
          <w:bCs/>
          <w:i/>
          <w:iCs/>
          <w:sz w:val="22"/>
          <w:szCs w:val="22"/>
        </w:rPr>
        <w:t>40</w:t>
      </w:r>
      <w:r w:rsidRPr="0029408F">
        <w:rPr>
          <w:rFonts w:eastAsia="Times New Roman"/>
          <w:bCs/>
          <w:sz w:val="22"/>
          <w:szCs w:val="22"/>
        </w:rPr>
        <w:t>(2), 509-533.</w:t>
      </w:r>
    </w:p>
    <w:p w14:paraId="5BA6B6D4" w14:textId="05DD9055" w:rsidR="00B3581D" w:rsidRPr="0029408F" w:rsidRDefault="00B3581D" w:rsidP="00D93C8F">
      <w:pPr>
        <w:spacing w:line="240" w:lineRule="auto"/>
        <w:ind w:left="567" w:hanging="567"/>
        <w:jc w:val="both"/>
        <w:rPr>
          <w:rFonts w:eastAsia="Times New Roman"/>
          <w:bCs/>
          <w:sz w:val="22"/>
          <w:szCs w:val="22"/>
        </w:rPr>
      </w:pPr>
      <w:proofErr w:type="spellStart"/>
      <w:r w:rsidRPr="0029408F">
        <w:rPr>
          <w:rFonts w:asciiTheme="majorBidi" w:hAnsiTheme="majorBidi" w:cstheme="majorBidi"/>
          <w:sz w:val="22"/>
          <w:szCs w:val="22"/>
        </w:rPr>
        <w:lastRenderedPageBreak/>
        <w:t>Kountchou</w:t>
      </w:r>
      <w:proofErr w:type="spellEnd"/>
      <w:r w:rsidRPr="0029408F">
        <w:rPr>
          <w:rFonts w:asciiTheme="majorBidi" w:hAnsiTheme="majorBidi" w:cstheme="majorBidi"/>
          <w:sz w:val="22"/>
          <w:szCs w:val="22"/>
        </w:rPr>
        <w:t>, A.,</w:t>
      </w:r>
      <w:r w:rsidRPr="0029408F">
        <w:rPr>
          <w:b/>
          <w:bCs/>
          <w:sz w:val="22"/>
          <w:szCs w:val="22"/>
        </w:rPr>
        <w:t xml:space="preserve"> </w:t>
      </w:r>
      <w:proofErr w:type="spellStart"/>
      <w:r w:rsidRPr="0029408F">
        <w:rPr>
          <w:rFonts w:asciiTheme="majorBidi" w:hAnsiTheme="majorBidi" w:cstheme="majorBidi"/>
          <w:sz w:val="22"/>
          <w:szCs w:val="22"/>
        </w:rPr>
        <w:t>Sonne</w:t>
      </w:r>
      <w:proofErr w:type="spellEnd"/>
      <w:r w:rsidRPr="0029408F">
        <w:rPr>
          <w:rFonts w:asciiTheme="majorBidi" w:hAnsiTheme="majorBidi" w:cstheme="majorBidi"/>
          <w:sz w:val="22"/>
          <w:szCs w:val="22"/>
        </w:rPr>
        <w:t xml:space="preserve">, S., &amp; </w:t>
      </w:r>
      <w:proofErr w:type="spellStart"/>
      <w:r w:rsidRPr="0029408F">
        <w:rPr>
          <w:rFonts w:asciiTheme="majorBidi" w:hAnsiTheme="majorBidi" w:cstheme="majorBidi"/>
          <w:sz w:val="22"/>
          <w:szCs w:val="22"/>
        </w:rPr>
        <w:t>Gadom</w:t>
      </w:r>
      <w:proofErr w:type="spellEnd"/>
      <w:r w:rsidRPr="0029408F">
        <w:rPr>
          <w:rFonts w:asciiTheme="majorBidi" w:hAnsiTheme="majorBidi" w:cstheme="majorBidi"/>
          <w:sz w:val="22"/>
          <w:szCs w:val="22"/>
        </w:rPr>
        <w:t xml:space="preserve">, G. (2019). The Local Impact of Armed Conflict on Children’s Nutrition and Health Outcomes: Evidence from Chad. Paper presented at the CSAE Conference, </w:t>
      </w:r>
      <w:r w:rsidR="00B7122A" w:rsidRPr="0029408F">
        <w:rPr>
          <w:rFonts w:asciiTheme="majorBidi" w:hAnsiTheme="majorBidi" w:cstheme="majorBidi"/>
          <w:sz w:val="22"/>
          <w:szCs w:val="22"/>
        </w:rPr>
        <w:t xml:space="preserve">University of </w:t>
      </w:r>
      <w:r w:rsidRPr="0029408F">
        <w:rPr>
          <w:rFonts w:asciiTheme="majorBidi" w:hAnsiTheme="majorBidi" w:cstheme="majorBidi"/>
          <w:sz w:val="22"/>
          <w:szCs w:val="22"/>
        </w:rPr>
        <w:t>Oxford.</w:t>
      </w:r>
    </w:p>
    <w:p w14:paraId="0A5217FF" w14:textId="7714261B" w:rsidR="00652958" w:rsidRPr="0029408F" w:rsidRDefault="00DD7080" w:rsidP="00D93C8F">
      <w:pPr>
        <w:spacing w:line="240" w:lineRule="auto"/>
        <w:ind w:left="567" w:hanging="567"/>
        <w:jc w:val="both"/>
        <w:rPr>
          <w:rFonts w:eastAsia="Times New Roman"/>
          <w:bCs/>
          <w:iCs/>
          <w:sz w:val="22"/>
          <w:szCs w:val="22"/>
          <w:lang w:val="en-AU"/>
        </w:rPr>
      </w:pPr>
      <w:proofErr w:type="spellStart"/>
      <w:r w:rsidRPr="0029408F">
        <w:rPr>
          <w:rFonts w:eastAsia="Times New Roman"/>
          <w:bCs/>
          <w:sz w:val="22"/>
          <w:szCs w:val="22"/>
          <w:lang w:val="en-AU"/>
        </w:rPr>
        <w:t>LeSage</w:t>
      </w:r>
      <w:proofErr w:type="spellEnd"/>
      <w:r w:rsidRPr="0029408F">
        <w:rPr>
          <w:rFonts w:eastAsia="Times New Roman"/>
          <w:bCs/>
          <w:sz w:val="22"/>
          <w:szCs w:val="22"/>
          <w:lang w:val="en-AU"/>
        </w:rPr>
        <w:t>, J., &amp;</w:t>
      </w:r>
      <w:r w:rsidR="00652958" w:rsidRPr="0029408F">
        <w:rPr>
          <w:rFonts w:eastAsia="Times New Roman"/>
          <w:bCs/>
          <w:sz w:val="22"/>
          <w:szCs w:val="22"/>
          <w:lang w:val="en-AU"/>
        </w:rPr>
        <w:t xml:space="preserve"> Pace</w:t>
      </w:r>
      <w:r w:rsidRPr="0029408F">
        <w:rPr>
          <w:rFonts w:eastAsia="Times New Roman"/>
          <w:bCs/>
          <w:sz w:val="22"/>
          <w:szCs w:val="22"/>
          <w:lang w:val="en-AU"/>
        </w:rPr>
        <w:t>, R.K.</w:t>
      </w:r>
      <w:r w:rsidR="00652958" w:rsidRPr="0029408F">
        <w:rPr>
          <w:rFonts w:eastAsia="Times New Roman"/>
          <w:bCs/>
          <w:sz w:val="22"/>
          <w:szCs w:val="22"/>
          <w:lang w:val="en-AU"/>
        </w:rPr>
        <w:t xml:space="preserve"> (2009)</w:t>
      </w:r>
      <w:r w:rsidRPr="0029408F">
        <w:rPr>
          <w:rFonts w:eastAsia="Times New Roman"/>
          <w:bCs/>
          <w:sz w:val="22"/>
          <w:szCs w:val="22"/>
          <w:lang w:val="en-AU"/>
        </w:rPr>
        <w:t>.</w:t>
      </w:r>
      <w:r w:rsidR="00652958" w:rsidRPr="0029408F">
        <w:rPr>
          <w:rFonts w:eastAsia="Times New Roman"/>
          <w:bCs/>
          <w:sz w:val="22"/>
          <w:szCs w:val="22"/>
          <w:lang w:val="en-AU"/>
        </w:rPr>
        <w:t xml:space="preserve"> </w:t>
      </w:r>
      <w:r w:rsidR="00652958" w:rsidRPr="0029408F">
        <w:rPr>
          <w:rFonts w:eastAsia="Times New Roman"/>
          <w:bCs/>
          <w:i/>
          <w:iCs/>
          <w:sz w:val="22"/>
          <w:szCs w:val="22"/>
          <w:lang w:val="en-AU"/>
        </w:rPr>
        <w:t>Introduction to Spatial Econometrics</w:t>
      </w:r>
      <w:r w:rsidR="00652958" w:rsidRPr="0029408F">
        <w:rPr>
          <w:rFonts w:eastAsia="Times New Roman"/>
          <w:bCs/>
          <w:iCs/>
          <w:sz w:val="22"/>
          <w:szCs w:val="22"/>
          <w:lang w:val="en-AU"/>
        </w:rPr>
        <w:t xml:space="preserve"> Chapman and Hall and CRC Press, Boca Raton.</w:t>
      </w:r>
    </w:p>
    <w:p w14:paraId="0A6F4710" w14:textId="2B55674C" w:rsidR="00ED3CAF" w:rsidRPr="0029408F" w:rsidRDefault="00ED3CAF" w:rsidP="00D93C8F">
      <w:pPr>
        <w:spacing w:line="240" w:lineRule="auto"/>
        <w:ind w:left="567" w:hanging="567"/>
        <w:jc w:val="both"/>
        <w:rPr>
          <w:rFonts w:eastAsia="Times New Roman"/>
          <w:bCs/>
          <w:iCs/>
          <w:sz w:val="22"/>
          <w:szCs w:val="22"/>
        </w:rPr>
      </w:pPr>
      <w:proofErr w:type="spellStart"/>
      <w:r w:rsidRPr="0029408F">
        <w:rPr>
          <w:rFonts w:eastAsia="Times New Roman"/>
          <w:bCs/>
          <w:iCs/>
          <w:sz w:val="22"/>
          <w:szCs w:val="22"/>
        </w:rPr>
        <w:t>Libois</w:t>
      </w:r>
      <w:proofErr w:type="spellEnd"/>
      <w:r w:rsidRPr="0029408F">
        <w:rPr>
          <w:rFonts w:eastAsia="Times New Roman"/>
          <w:bCs/>
          <w:iCs/>
          <w:sz w:val="22"/>
          <w:szCs w:val="22"/>
        </w:rPr>
        <w:t>, F. (2016). </w:t>
      </w:r>
      <w:r w:rsidRPr="0029408F">
        <w:rPr>
          <w:rFonts w:eastAsia="Times New Roman"/>
          <w:bCs/>
          <w:sz w:val="22"/>
          <w:szCs w:val="22"/>
        </w:rPr>
        <w:t>Households in Times of War: Adaptation Strategies during the Nepal Civil War.</w:t>
      </w:r>
      <w:r w:rsidRPr="0029408F">
        <w:rPr>
          <w:rFonts w:eastAsia="Times New Roman"/>
          <w:bCs/>
          <w:iCs/>
          <w:sz w:val="22"/>
          <w:szCs w:val="22"/>
        </w:rPr>
        <w:t> </w:t>
      </w:r>
      <w:r w:rsidRPr="0029408F">
        <w:rPr>
          <w:rFonts w:eastAsia="Times New Roman"/>
          <w:bCs/>
          <w:i/>
          <w:sz w:val="22"/>
          <w:szCs w:val="22"/>
        </w:rPr>
        <w:t xml:space="preserve">Working Paper </w:t>
      </w:r>
      <w:r w:rsidRPr="0029408F">
        <w:rPr>
          <w:rFonts w:eastAsia="Times New Roman"/>
          <w:bCs/>
          <w:iCs/>
          <w:sz w:val="22"/>
          <w:szCs w:val="22"/>
        </w:rPr>
        <w:t xml:space="preserve">No. 1603. </w:t>
      </w:r>
      <w:r w:rsidRPr="0029408F">
        <w:rPr>
          <w:rFonts w:eastAsia="Times New Roman"/>
          <w:bCs/>
          <w:iCs/>
          <w:noProof/>
          <w:sz w:val="22"/>
          <w:szCs w:val="22"/>
        </w:rPr>
        <w:t>University</w:t>
      </w:r>
      <w:r w:rsidRPr="0029408F">
        <w:rPr>
          <w:rFonts w:eastAsia="Times New Roman"/>
          <w:bCs/>
          <w:iCs/>
          <w:sz w:val="22"/>
          <w:szCs w:val="22"/>
        </w:rPr>
        <w:t xml:space="preserve"> of Namur, Department of Economics.</w:t>
      </w:r>
    </w:p>
    <w:p w14:paraId="06689412" w14:textId="5FE6F2A5" w:rsidR="00DD7080" w:rsidRPr="0029408F" w:rsidRDefault="00DD7080" w:rsidP="00D93C8F">
      <w:pPr>
        <w:spacing w:line="240" w:lineRule="auto"/>
        <w:ind w:left="567" w:hanging="567"/>
        <w:jc w:val="both"/>
        <w:rPr>
          <w:rFonts w:eastAsia="Times New Roman"/>
          <w:bCs/>
          <w:iCs/>
          <w:sz w:val="22"/>
          <w:szCs w:val="22"/>
        </w:rPr>
      </w:pPr>
      <w:r w:rsidRPr="0029408F">
        <w:rPr>
          <w:rFonts w:eastAsia="Times New Roman"/>
          <w:bCs/>
          <w:iCs/>
          <w:sz w:val="22"/>
          <w:szCs w:val="22"/>
        </w:rPr>
        <w:t xml:space="preserve">Menon, N., &amp; Van der </w:t>
      </w:r>
      <w:proofErr w:type="spellStart"/>
      <w:r w:rsidRPr="0029408F">
        <w:rPr>
          <w:rFonts w:eastAsia="Times New Roman"/>
          <w:bCs/>
          <w:iCs/>
          <w:sz w:val="22"/>
          <w:szCs w:val="22"/>
        </w:rPr>
        <w:t>Meulen</w:t>
      </w:r>
      <w:proofErr w:type="spellEnd"/>
      <w:r w:rsidRPr="0029408F">
        <w:rPr>
          <w:rFonts w:eastAsia="Times New Roman"/>
          <w:bCs/>
          <w:iCs/>
          <w:sz w:val="22"/>
          <w:szCs w:val="22"/>
        </w:rPr>
        <w:t xml:space="preserve"> Rodgers, Y. (2015). War and women’s work: Evidence from the conflict in Nepal. </w:t>
      </w:r>
      <w:r w:rsidRPr="0029408F">
        <w:rPr>
          <w:rFonts w:eastAsia="Times New Roman"/>
          <w:bCs/>
          <w:i/>
          <w:iCs/>
          <w:sz w:val="22"/>
          <w:szCs w:val="22"/>
        </w:rPr>
        <w:t>Journal of Conflict Resolution</w:t>
      </w:r>
      <w:r w:rsidRPr="0029408F">
        <w:rPr>
          <w:rFonts w:eastAsia="Times New Roman"/>
          <w:bCs/>
          <w:iCs/>
          <w:sz w:val="22"/>
          <w:szCs w:val="22"/>
        </w:rPr>
        <w:t>, </w:t>
      </w:r>
      <w:r w:rsidRPr="0029408F">
        <w:rPr>
          <w:rFonts w:eastAsia="Times New Roman"/>
          <w:bCs/>
          <w:i/>
          <w:iCs/>
          <w:sz w:val="22"/>
          <w:szCs w:val="22"/>
        </w:rPr>
        <w:t>59</w:t>
      </w:r>
      <w:r w:rsidRPr="0029408F">
        <w:rPr>
          <w:rFonts w:eastAsia="Times New Roman"/>
          <w:bCs/>
          <w:iCs/>
          <w:sz w:val="22"/>
          <w:szCs w:val="22"/>
        </w:rPr>
        <w:t>(1), 51-73.</w:t>
      </w:r>
    </w:p>
    <w:p w14:paraId="6A05F7D8" w14:textId="77777777" w:rsidR="00F82E17" w:rsidRPr="0029408F" w:rsidRDefault="00F82E17" w:rsidP="00D93C8F">
      <w:pPr>
        <w:spacing w:line="240" w:lineRule="auto"/>
        <w:ind w:left="567" w:hanging="567"/>
        <w:jc w:val="both"/>
        <w:rPr>
          <w:rFonts w:eastAsia="Times New Roman"/>
          <w:bCs/>
          <w:iCs/>
          <w:sz w:val="22"/>
          <w:szCs w:val="22"/>
          <w:lang w:val="en-AU"/>
        </w:rPr>
      </w:pPr>
      <w:proofErr w:type="spellStart"/>
      <w:r w:rsidRPr="0029408F">
        <w:rPr>
          <w:rFonts w:eastAsia="Times New Roman"/>
          <w:bCs/>
          <w:iCs/>
          <w:sz w:val="22"/>
          <w:szCs w:val="22"/>
        </w:rPr>
        <w:t>Naudé</w:t>
      </w:r>
      <w:proofErr w:type="spellEnd"/>
      <w:r w:rsidRPr="0029408F">
        <w:rPr>
          <w:rFonts w:eastAsia="Times New Roman"/>
          <w:bCs/>
          <w:iCs/>
          <w:sz w:val="22"/>
          <w:szCs w:val="22"/>
        </w:rPr>
        <w:t>, W. (2008). Conflict, disasters, and no jobs: Reasons for international migration from Sub-Saharan Africa. </w:t>
      </w:r>
      <w:r w:rsidRPr="0029408F">
        <w:rPr>
          <w:rFonts w:eastAsia="Times New Roman"/>
          <w:bCs/>
          <w:i/>
          <w:iCs/>
          <w:sz w:val="22"/>
          <w:szCs w:val="22"/>
        </w:rPr>
        <w:t>UNU-WIDER, Research Paper</w:t>
      </w:r>
      <w:r w:rsidRPr="0029408F">
        <w:rPr>
          <w:rFonts w:eastAsia="Times New Roman"/>
          <w:bCs/>
          <w:iCs/>
          <w:sz w:val="22"/>
          <w:szCs w:val="22"/>
        </w:rPr>
        <w:t xml:space="preserve"> No. 2008/85.</w:t>
      </w:r>
    </w:p>
    <w:p w14:paraId="0201FACE" w14:textId="77777777" w:rsidR="00291B35" w:rsidRPr="0029408F" w:rsidRDefault="00291B35" w:rsidP="00D93C8F">
      <w:pPr>
        <w:spacing w:line="240" w:lineRule="auto"/>
        <w:ind w:left="567" w:hanging="567"/>
        <w:jc w:val="both"/>
        <w:rPr>
          <w:rFonts w:eastAsia="Times New Roman"/>
          <w:bCs/>
          <w:sz w:val="22"/>
          <w:szCs w:val="22"/>
        </w:rPr>
      </w:pPr>
      <w:proofErr w:type="spellStart"/>
      <w:r w:rsidRPr="0029408F">
        <w:rPr>
          <w:rFonts w:eastAsia="Times New Roman"/>
          <w:bCs/>
          <w:sz w:val="22"/>
          <w:szCs w:val="22"/>
        </w:rPr>
        <w:t>Pivovarova</w:t>
      </w:r>
      <w:proofErr w:type="spellEnd"/>
      <w:r w:rsidRPr="0029408F">
        <w:rPr>
          <w:rFonts w:eastAsia="Times New Roman"/>
          <w:bCs/>
          <w:sz w:val="22"/>
          <w:szCs w:val="22"/>
        </w:rPr>
        <w:t xml:space="preserve">, M., &amp; </w:t>
      </w:r>
      <w:proofErr w:type="spellStart"/>
      <w:r w:rsidRPr="0029408F">
        <w:rPr>
          <w:rFonts w:eastAsia="Times New Roman"/>
          <w:bCs/>
          <w:sz w:val="22"/>
          <w:szCs w:val="22"/>
        </w:rPr>
        <w:t>Swee</w:t>
      </w:r>
      <w:proofErr w:type="spellEnd"/>
      <w:r w:rsidRPr="0029408F">
        <w:rPr>
          <w:rFonts w:eastAsia="Times New Roman"/>
          <w:bCs/>
          <w:sz w:val="22"/>
          <w:szCs w:val="22"/>
        </w:rPr>
        <w:t>, E. L. (2015). Quantifying the microeconomic effects of war using panel data: Evidence from Nepal. </w:t>
      </w:r>
      <w:r w:rsidRPr="0029408F">
        <w:rPr>
          <w:rFonts w:eastAsia="Times New Roman"/>
          <w:bCs/>
          <w:i/>
          <w:iCs/>
          <w:sz w:val="22"/>
          <w:szCs w:val="22"/>
        </w:rPr>
        <w:t>World Development</w:t>
      </w:r>
      <w:r w:rsidRPr="0029408F">
        <w:rPr>
          <w:rFonts w:eastAsia="Times New Roman"/>
          <w:bCs/>
          <w:sz w:val="22"/>
          <w:szCs w:val="22"/>
        </w:rPr>
        <w:t>, </w:t>
      </w:r>
      <w:r w:rsidRPr="0029408F">
        <w:rPr>
          <w:rFonts w:eastAsia="Times New Roman"/>
          <w:bCs/>
          <w:i/>
          <w:iCs/>
          <w:sz w:val="22"/>
          <w:szCs w:val="22"/>
        </w:rPr>
        <w:t>66</w:t>
      </w:r>
      <w:r w:rsidRPr="0029408F">
        <w:rPr>
          <w:rFonts w:eastAsia="Times New Roman"/>
          <w:bCs/>
          <w:sz w:val="22"/>
          <w:szCs w:val="22"/>
        </w:rPr>
        <w:t>(1), 308-321.</w:t>
      </w:r>
    </w:p>
    <w:p w14:paraId="20FF6271" w14:textId="77777777" w:rsidR="006A096B" w:rsidRPr="0029408F" w:rsidRDefault="006A096B"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Sapkota, C. (2013). Remittances in Nepal: boon or bane? </w:t>
      </w:r>
      <w:r w:rsidRPr="0029408F">
        <w:rPr>
          <w:rFonts w:eastAsia="Times New Roman"/>
          <w:bCs/>
          <w:i/>
          <w:iCs/>
          <w:sz w:val="22"/>
          <w:szCs w:val="22"/>
        </w:rPr>
        <w:t>The Journal of Development Studies</w:t>
      </w:r>
      <w:r w:rsidRPr="0029408F">
        <w:rPr>
          <w:rFonts w:eastAsia="Times New Roman"/>
          <w:bCs/>
          <w:sz w:val="22"/>
          <w:szCs w:val="22"/>
        </w:rPr>
        <w:t>, </w:t>
      </w:r>
      <w:r w:rsidRPr="0029408F">
        <w:rPr>
          <w:rFonts w:eastAsia="Times New Roman"/>
          <w:bCs/>
          <w:i/>
          <w:iCs/>
          <w:sz w:val="22"/>
          <w:szCs w:val="22"/>
        </w:rPr>
        <w:t>49</w:t>
      </w:r>
      <w:r w:rsidRPr="0029408F">
        <w:rPr>
          <w:rFonts w:eastAsia="Times New Roman"/>
          <w:bCs/>
          <w:sz w:val="22"/>
          <w:szCs w:val="22"/>
        </w:rPr>
        <w:t>(10), 1316-1331.</w:t>
      </w:r>
    </w:p>
    <w:p w14:paraId="007045F9" w14:textId="77777777" w:rsidR="00291B35" w:rsidRPr="0029408F" w:rsidRDefault="00291B35" w:rsidP="00D93C8F">
      <w:pPr>
        <w:spacing w:line="240" w:lineRule="auto"/>
        <w:ind w:left="567" w:hanging="567"/>
        <w:jc w:val="both"/>
        <w:rPr>
          <w:rFonts w:eastAsia="Times New Roman"/>
          <w:bCs/>
          <w:sz w:val="22"/>
          <w:szCs w:val="22"/>
        </w:rPr>
      </w:pPr>
      <w:r w:rsidRPr="0029408F">
        <w:rPr>
          <w:rFonts w:eastAsia="Times New Roman"/>
          <w:bCs/>
          <w:sz w:val="22"/>
          <w:szCs w:val="22"/>
        </w:rPr>
        <w:t xml:space="preserve">Shrestha, M. (2017). Push and pull: A study of international migration from Nepal. </w:t>
      </w:r>
      <w:r w:rsidRPr="0029408F">
        <w:rPr>
          <w:rFonts w:eastAsia="Times New Roman"/>
          <w:bCs/>
          <w:i/>
          <w:iCs/>
          <w:sz w:val="22"/>
          <w:szCs w:val="22"/>
        </w:rPr>
        <w:t>Policy Research Working Paper</w:t>
      </w:r>
      <w:r w:rsidRPr="0029408F">
        <w:rPr>
          <w:rFonts w:eastAsia="Times New Roman"/>
          <w:bCs/>
          <w:sz w:val="22"/>
          <w:szCs w:val="22"/>
        </w:rPr>
        <w:t xml:space="preserve"> No. 7965, The World Bank, Washington DC.</w:t>
      </w:r>
    </w:p>
    <w:p w14:paraId="6E391F6C" w14:textId="3486CD44" w:rsidR="006A096B" w:rsidRPr="0029408F" w:rsidRDefault="006A096B" w:rsidP="00D93C8F">
      <w:pPr>
        <w:spacing w:line="240" w:lineRule="auto"/>
        <w:ind w:left="567" w:hanging="567"/>
        <w:jc w:val="both"/>
        <w:rPr>
          <w:rFonts w:eastAsia="Times New Roman"/>
          <w:bCs/>
          <w:sz w:val="22"/>
          <w:szCs w:val="22"/>
        </w:rPr>
      </w:pPr>
      <w:r w:rsidRPr="0029408F">
        <w:rPr>
          <w:rFonts w:eastAsia="Times New Roman"/>
          <w:bCs/>
          <w:sz w:val="22"/>
          <w:szCs w:val="22"/>
        </w:rPr>
        <w:t>Valente, C. (2013). Education and civil conflict in Nepal. </w:t>
      </w:r>
      <w:r w:rsidRPr="0029408F">
        <w:rPr>
          <w:rFonts w:eastAsia="Times New Roman"/>
          <w:bCs/>
          <w:i/>
          <w:iCs/>
          <w:sz w:val="22"/>
          <w:szCs w:val="22"/>
        </w:rPr>
        <w:t>The World Bank Economic Review</w:t>
      </w:r>
      <w:r w:rsidRPr="0029408F">
        <w:rPr>
          <w:rFonts w:eastAsia="Times New Roman"/>
          <w:bCs/>
          <w:sz w:val="22"/>
          <w:szCs w:val="22"/>
        </w:rPr>
        <w:t>, </w:t>
      </w:r>
      <w:r w:rsidRPr="0029408F">
        <w:rPr>
          <w:rFonts w:eastAsia="Times New Roman"/>
          <w:bCs/>
          <w:i/>
          <w:iCs/>
          <w:sz w:val="22"/>
          <w:szCs w:val="22"/>
        </w:rPr>
        <w:t>28</w:t>
      </w:r>
      <w:r w:rsidRPr="0029408F">
        <w:rPr>
          <w:rFonts w:eastAsia="Times New Roman"/>
          <w:bCs/>
          <w:sz w:val="22"/>
          <w:szCs w:val="22"/>
        </w:rPr>
        <w:t>(2), 354-383.</w:t>
      </w:r>
    </w:p>
    <w:p w14:paraId="0328C4B3" w14:textId="14670AF8" w:rsidR="0093177B" w:rsidRDefault="00C800A6" w:rsidP="00D93C8F">
      <w:pPr>
        <w:spacing w:line="240" w:lineRule="auto"/>
        <w:ind w:left="567" w:hanging="567"/>
        <w:jc w:val="both"/>
        <w:rPr>
          <w:rFonts w:eastAsia="Times New Roman"/>
          <w:bCs/>
          <w:lang w:val="en-AU"/>
        </w:rPr>
      </w:pPr>
      <w:proofErr w:type="spellStart"/>
      <w:r w:rsidRPr="0029408F">
        <w:rPr>
          <w:rFonts w:eastAsia="Times New Roman"/>
          <w:bCs/>
          <w:sz w:val="22"/>
          <w:szCs w:val="22"/>
        </w:rPr>
        <w:t>Verwimp</w:t>
      </w:r>
      <w:proofErr w:type="spellEnd"/>
      <w:r w:rsidRPr="0029408F">
        <w:rPr>
          <w:rFonts w:eastAsia="Times New Roman"/>
          <w:bCs/>
          <w:sz w:val="22"/>
          <w:szCs w:val="22"/>
        </w:rPr>
        <w:t>, P., Justino, P</w:t>
      </w:r>
      <w:r w:rsidR="00B23060" w:rsidRPr="0029408F">
        <w:rPr>
          <w:rFonts w:eastAsia="Times New Roman"/>
          <w:bCs/>
          <w:sz w:val="22"/>
          <w:szCs w:val="22"/>
        </w:rPr>
        <w:t xml:space="preserve">., &amp; </w:t>
      </w:r>
      <w:proofErr w:type="spellStart"/>
      <w:r w:rsidR="00B23060" w:rsidRPr="0029408F">
        <w:rPr>
          <w:rFonts w:eastAsia="Times New Roman"/>
          <w:bCs/>
          <w:sz w:val="22"/>
          <w:szCs w:val="22"/>
        </w:rPr>
        <w:t>Brück</w:t>
      </w:r>
      <w:proofErr w:type="spellEnd"/>
      <w:r w:rsidR="00B23060" w:rsidRPr="0029408F">
        <w:rPr>
          <w:rFonts w:eastAsia="Times New Roman"/>
          <w:bCs/>
          <w:sz w:val="22"/>
          <w:szCs w:val="22"/>
        </w:rPr>
        <w:t>, T. (2019</w:t>
      </w:r>
      <w:r w:rsidRPr="0029408F">
        <w:rPr>
          <w:rFonts w:eastAsia="Times New Roman"/>
          <w:bCs/>
          <w:sz w:val="22"/>
          <w:szCs w:val="22"/>
        </w:rPr>
        <w:t xml:space="preserve">). The microeconomics of violent conflict. </w:t>
      </w:r>
      <w:r w:rsidRPr="0029408F">
        <w:rPr>
          <w:rFonts w:eastAsia="Times New Roman"/>
          <w:bCs/>
          <w:i/>
          <w:iCs/>
          <w:sz w:val="22"/>
          <w:szCs w:val="22"/>
        </w:rPr>
        <w:t>Journal of Development Economics</w:t>
      </w:r>
      <w:r w:rsidRPr="0029408F">
        <w:rPr>
          <w:rFonts w:eastAsia="Times New Roman"/>
          <w:bCs/>
          <w:sz w:val="22"/>
          <w:szCs w:val="22"/>
        </w:rPr>
        <w:t xml:space="preserve"> (forthcoming).</w:t>
      </w:r>
    </w:p>
    <w:p w14:paraId="4E0EC67E" w14:textId="77777777" w:rsidR="008436AB" w:rsidRDefault="008436AB" w:rsidP="0099799C">
      <w:pPr>
        <w:spacing w:after="0" w:line="288" w:lineRule="auto"/>
        <w:rPr>
          <w:rFonts w:eastAsia="Times New Roman"/>
          <w:bCs/>
          <w:lang w:val="en-AU"/>
        </w:rPr>
        <w:sectPr w:rsidR="008436AB" w:rsidSect="004C09F1">
          <w:pgSz w:w="11906" w:h="16838" w:code="9"/>
          <w:pgMar w:top="1440" w:right="1440" w:bottom="1440" w:left="1440" w:header="709" w:footer="709" w:gutter="0"/>
          <w:cols w:space="708"/>
          <w:titlePg/>
          <w:docGrid w:linePitch="360"/>
        </w:sectPr>
      </w:pPr>
    </w:p>
    <w:tbl>
      <w:tblPr>
        <w:tblW w:w="16072" w:type="dxa"/>
        <w:tblLook w:val="04A0" w:firstRow="1" w:lastRow="0" w:firstColumn="1" w:lastColumn="0" w:noHBand="0" w:noVBand="1"/>
      </w:tblPr>
      <w:tblGrid>
        <w:gridCol w:w="4558"/>
        <w:gridCol w:w="1388"/>
        <w:gridCol w:w="1393"/>
        <w:gridCol w:w="1388"/>
        <w:gridCol w:w="1400"/>
        <w:gridCol w:w="353"/>
        <w:gridCol w:w="1388"/>
        <w:gridCol w:w="1393"/>
        <w:gridCol w:w="1388"/>
        <w:gridCol w:w="1406"/>
        <w:gridCol w:w="17"/>
      </w:tblGrid>
      <w:tr w:rsidR="00157A95" w:rsidRPr="005F3454" w14:paraId="6956606E" w14:textId="77777777" w:rsidTr="00753321">
        <w:trPr>
          <w:trHeight w:val="121"/>
        </w:trPr>
        <w:tc>
          <w:tcPr>
            <w:tcW w:w="16072" w:type="dxa"/>
            <w:gridSpan w:val="11"/>
            <w:tcBorders>
              <w:top w:val="nil"/>
              <w:left w:val="nil"/>
              <w:bottom w:val="single" w:sz="4" w:space="0" w:color="auto"/>
              <w:right w:val="nil"/>
            </w:tcBorders>
            <w:shd w:val="clear" w:color="000000" w:fill="FFFFFF"/>
            <w:noWrap/>
            <w:vAlign w:val="bottom"/>
            <w:hideMark/>
          </w:tcPr>
          <w:p w14:paraId="384A5C90" w14:textId="1B44DFB7" w:rsidR="0029408F" w:rsidRPr="00323F17" w:rsidRDefault="00CA1407" w:rsidP="0029408F">
            <w:pPr>
              <w:spacing w:after="0" w:line="240" w:lineRule="auto"/>
              <w:jc w:val="center"/>
              <w:rPr>
                <w:rFonts w:eastAsia="Times New Roman"/>
                <w:b/>
                <w:bCs/>
                <w:color w:val="000000"/>
                <w:sz w:val="21"/>
                <w:szCs w:val="21"/>
                <w:lang w:eastAsia="en-NZ"/>
              </w:rPr>
            </w:pPr>
            <w:r>
              <w:rPr>
                <w:rFonts w:asciiTheme="majorBidi" w:hAnsiTheme="majorBidi" w:cstheme="majorBidi"/>
                <w:sz w:val="18"/>
                <w:szCs w:val="18"/>
              </w:rPr>
              <w:lastRenderedPageBreak/>
              <w:t>.</w:t>
            </w:r>
          </w:p>
          <w:p w14:paraId="1DF2092A" w14:textId="7F429490" w:rsidR="00157A95" w:rsidRPr="00323F17" w:rsidRDefault="00157A95" w:rsidP="0029408F">
            <w:pPr>
              <w:spacing w:after="0" w:line="240" w:lineRule="auto"/>
              <w:jc w:val="center"/>
              <w:rPr>
                <w:rFonts w:eastAsia="Times New Roman"/>
                <w:b/>
                <w:bCs/>
                <w:color w:val="000000"/>
                <w:sz w:val="21"/>
                <w:szCs w:val="21"/>
                <w:lang w:eastAsia="en-NZ"/>
              </w:rPr>
            </w:pPr>
            <w:r w:rsidRPr="00323F17">
              <w:rPr>
                <w:rFonts w:eastAsia="Times New Roman"/>
                <w:b/>
                <w:bCs/>
                <w:color w:val="000000"/>
                <w:sz w:val="21"/>
                <w:szCs w:val="21"/>
                <w:lang w:eastAsia="en-NZ"/>
              </w:rPr>
              <w:t>Appendix Table 1a: Regression Models for the Change in the Emigration Rate (to All Countries) Between 2001 and 2011, at VDC Level, Nepal</w:t>
            </w:r>
          </w:p>
        </w:tc>
      </w:tr>
      <w:tr w:rsidR="00157A95" w:rsidRPr="005F3454" w14:paraId="52BFB317" w14:textId="77777777" w:rsidTr="00455A20">
        <w:trPr>
          <w:trHeight w:val="159"/>
        </w:trPr>
        <w:tc>
          <w:tcPr>
            <w:tcW w:w="4558" w:type="dxa"/>
            <w:tcBorders>
              <w:top w:val="nil"/>
              <w:left w:val="nil"/>
              <w:bottom w:val="nil"/>
              <w:right w:val="nil"/>
            </w:tcBorders>
            <w:shd w:val="clear" w:color="000000" w:fill="FFFFFF"/>
            <w:noWrap/>
            <w:vAlign w:val="bottom"/>
            <w:hideMark/>
          </w:tcPr>
          <w:p w14:paraId="31BE437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5569" w:type="dxa"/>
            <w:gridSpan w:val="4"/>
            <w:tcBorders>
              <w:top w:val="nil"/>
              <w:left w:val="nil"/>
              <w:bottom w:val="nil"/>
              <w:right w:val="nil"/>
            </w:tcBorders>
            <w:shd w:val="clear" w:color="000000" w:fill="FFFFFF"/>
            <w:noWrap/>
            <w:vAlign w:val="bottom"/>
            <w:hideMark/>
          </w:tcPr>
          <w:p w14:paraId="6B2DF39B" w14:textId="77777777" w:rsidR="00157A95" w:rsidRPr="005F3454" w:rsidRDefault="00157A95" w:rsidP="0029408F">
            <w:pPr>
              <w:spacing w:after="0" w:line="240" w:lineRule="auto"/>
              <w:jc w:val="center"/>
              <w:rPr>
                <w:rFonts w:eastAsia="Times New Roman"/>
                <w:color w:val="000000"/>
                <w:sz w:val="21"/>
                <w:szCs w:val="21"/>
                <w:lang w:eastAsia="en-NZ"/>
              </w:rPr>
            </w:pPr>
            <w:r w:rsidRPr="005F3454">
              <w:rPr>
                <w:rFonts w:eastAsia="Times New Roman"/>
                <w:color w:val="000000"/>
                <w:sz w:val="21"/>
                <w:szCs w:val="21"/>
                <w:lang w:eastAsia="en-NZ"/>
              </w:rPr>
              <w:t>Spatial Durbin Models</w:t>
            </w:r>
          </w:p>
        </w:tc>
        <w:tc>
          <w:tcPr>
            <w:tcW w:w="353" w:type="dxa"/>
            <w:tcBorders>
              <w:top w:val="nil"/>
              <w:left w:val="nil"/>
              <w:bottom w:val="nil"/>
              <w:right w:val="nil"/>
            </w:tcBorders>
            <w:shd w:val="clear" w:color="000000" w:fill="FFFFFF"/>
            <w:noWrap/>
            <w:vAlign w:val="bottom"/>
            <w:hideMark/>
          </w:tcPr>
          <w:p w14:paraId="5CE76BEE" w14:textId="77777777" w:rsidR="00157A95" w:rsidRPr="005F3454" w:rsidRDefault="00157A95" w:rsidP="0029408F">
            <w:pPr>
              <w:spacing w:after="0" w:line="240" w:lineRule="auto"/>
              <w:jc w:val="center"/>
              <w:rPr>
                <w:rFonts w:eastAsia="Times New Roman"/>
                <w:color w:val="000000"/>
                <w:sz w:val="21"/>
                <w:szCs w:val="21"/>
                <w:lang w:eastAsia="en-NZ"/>
              </w:rPr>
            </w:pPr>
            <w:r w:rsidRPr="005F3454">
              <w:rPr>
                <w:rFonts w:eastAsia="Times New Roman"/>
                <w:color w:val="000000"/>
                <w:sz w:val="21"/>
                <w:szCs w:val="21"/>
                <w:lang w:eastAsia="en-NZ"/>
              </w:rPr>
              <w:t> </w:t>
            </w:r>
          </w:p>
        </w:tc>
        <w:tc>
          <w:tcPr>
            <w:tcW w:w="5592" w:type="dxa"/>
            <w:gridSpan w:val="5"/>
            <w:tcBorders>
              <w:top w:val="nil"/>
              <w:left w:val="nil"/>
              <w:bottom w:val="nil"/>
              <w:right w:val="nil"/>
            </w:tcBorders>
            <w:shd w:val="clear" w:color="000000" w:fill="FFFFFF"/>
            <w:noWrap/>
            <w:vAlign w:val="bottom"/>
            <w:hideMark/>
          </w:tcPr>
          <w:p w14:paraId="35247595" w14:textId="77777777" w:rsidR="00157A95" w:rsidRPr="005F3454" w:rsidRDefault="00157A95" w:rsidP="0029408F">
            <w:pPr>
              <w:spacing w:after="0" w:line="240" w:lineRule="auto"/>
              <w:jc w:val="center"/>
              <w:rPr>
                <w:rFonts w:eastAsia="Times New Roman"/>
                <w:color w:val="000000"/>
                <w:sz w:val="21"/>
                <w:szCs w:val="21"/>
                <w:lang w:eastAsia="en-NZ"/>
              </w:rPr>
            </w:pPr>
            <w:r w:rsidRPr="005F3454">
              <w:rPr>
                <w:rFonts w:eastAsia="Times New Roman"/>
                <w:color w:val="000000"/>
                <w:sz w:val="21"/>
                <w:szCs w:val="21"/>
                <w:lang w:eastAsia="en-NZ"/>
              </w:rPr>
              <w:t>Ordinary Least Squares Models</w:t>
            </w:r>
          </w:p>
        </w:tc>
      </w:tr>
      <w:tr w:rsidR="00613F09" w:rsidRPr="005F3454" w14:paraId="1F063686" w14:textId="77777777" w:rsidTr="00455A20">
        <w:trPr>
          <w:gridAfter w:val="1"/>
          <w:wAfter w:w="17" w:type="dxa"/>
          <w:trHeight w:val="159"/>
        </w:trPr>
        <w:tc>
          <w:tcPr>
            <w:tcW w:w="4558" w:type="dxa"/>
            <w:tcBorders>
              <w:top w:val="nil"/>
              <w:left w:val="nil"/>
              <w:bottom w:val="single" w:sz="4" w:space="0" w:color="auto"/>
              <w:right w:val="nil"/>
            </w:tcBorders>
            <w:shd w:val="clear" w:color="000000" w:fill="FFFFFF"/>
            <w:noWrap/>
            <w:vAlign w:val="bottom"/>
            <w:hideMark/>
          </w:tcPr>
          <w:p w14:paraId="1F464AA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2781" w:type="dxa"/>
            <w:gridSpan w:val="2"/>
            <w:tcBorders>
              <w:top w:val="nil"/>
              <w:left w:val="nil"/>
              <w:bottom w:val="single" w:sz="4" w:space="0" w:color="auto"/>
              <w:right w:val="nil"/>
            </w:tcBorders>
            <w:shd w:val="clear" w:color="000000" w:fill="FFFFFF"/>
            <w:noWrap/>
            <w:vAlign w:val="bottom"/>
            <w:hideMark/>
          </w:tcPr>
          <w:p w14:paraId="66AAC59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During Peak (2002-04)</w:t>
            </w:r>
          </w:p>
        </w:tc>
        <w:tc>
          <w:tcPr>
            <w:tcW w:w="2788" w:type="dxa"/>
            <w:gridSpan w:val="2"/>
            <w:tcBorders>
              <w:top w:val="nil"/>
              <w:left w:val="nil"/>
              <w:bottom w:val="single" w:sz="4" w:space="0" w:color="auto"/>
              <w:right w:val="nil"/>
            </w:tcBorders>
            <w:shd w:val="clear" w:color="000000" w:fill="FFFFFF"/>
            <w:noWrap/>
            <w:vAlign w:val="bottom"/>
            <w:hideMark/>
          </w:tcPr>
          <w:p w14:paraId="406AA19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Entire War (1996-08)</w:t>
            </w:r>
          </w:p>
        </w:tc>
        <w:tc>
          <w:tcPr>
            <w:tcW w:w="353" w:type="dxa"/>
            <w:tcBorders>
              <w:top w:val="nil"/>
              <w:left w:val="nil"/>
              <w:bottom w:val="single" w:sz="4" w:space="0" w:color="auto"/>
              <w:right w:val="nil"/>
            </w:tcBorders>
            <w:shd w:val="clear" w:color="000000" w:fill="FFFFFF"/>
            <w:noWrap/>
            <w:vAlign w:val="bottom"/>
            <w:hideMark/>
          </w:tcPr>
          <w:p w14:paraId="55C6347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2781" w:type="dxa"/>
            <w:gridSpan w:val="2"/>
            <w:tcBorders>
              <w:top w:val="nil"/>
              <w:left w:val="nil"/>
              <w:bottom w:val="single" w:sz="4" w:space="0" w:color="auto"/>
              <w:right w:val="nil"/>
            </w:tcBorders>
            <w:shd w:val="clear" w:color="000000" w:fill="FFFFFF"/>
            <w:noWrap/>
            <w:vAlign w:val="bottom"/>
            <w:hideMark/>
          </w:tcPr>
          <w:p w14:paraId="2FD7707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During Peak (2002-04)</w:t>
            </w:r>
          </w:p>
        </w:tc>
        <w:tc>
          <w:tcPr>
            <w:tcW w:w="2794" w:type="dxa"/>
            <w:gridSpan w:val="2"/>
            <w:tcBorders>
              <w:top w:val="nil"/>
              <w:left w:val="nil"/>
              <w:bottom w:val="single" w:sz="4" w:space="0" w:color="auto"/>
              <w:right w:val="nil"/>
            </w:tcBorders>
            <w:shd w:val="clear" w:color="000000" w:fill="FFFFFF"/>
            <w:noWrap/>
            <w:vAlign w:val="bottom"/>
            <w:hideMark/>
          </w:tcPr>
          <w:p w14:paraId="7701E6F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Entire War (1996-08)</w:t>
            </w:r>
          </w:p>
        </w:tc>
      </w:tr>
      <w:tr w:rsidR="00613F09" w:rsidRPr="005F3454" w14:paraId="589C89D5"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4C666D5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Conflict intensity</w:t>
            </w:r>
          </w:p>
        </w:tc>
        <w:tc>
          <w:tcPr>
            <w:tcW w:w="1388" w:type="dxa"/>
            <w:tcBorders>
              <w:top w:val="nil"/>
              <w:left w:val="nil"/>
              <w:bottom w:val="nil"/>
              <w:right w:val="nil"/>
            </w:tcBorders>
            <w:shd w:val="clear" w:color="000000" w:fill="FFFFFF"/>
            <w:noWrap/>
            <w:vAlign w:val="bottom"/>
            <w:hideMark/>
          </w:tcPr>
          <w:p w14:paraId="107DD1C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-0.483</w:t>
            </w:r>
          </w:p>
        </w:tc>
        <w:tc>
          <w:tcPr>
            <w:tcW w:w="1393" w:type="dxa"/>
            <w:tcBorders>
              <w:top w:val="nil"/>
              <w:left w:val="nil"/>
              <w:bottom w:val="nil"/>
              <w:right w:val="nil"/>
            </w:tcBorders>
            <w:shd w:val="clear" w:color="000000" w:fill="FFFFFF"/>
            <w:noWrap/>
            <w:vAlign w:val="bottom"/>
            <w:hideMark/>
          </w:tcPr>
          <w:p w14:paraId="45E5FFC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0.369</w:t>
            </w:r>
          </w:p>
        </w:tc>
        <w:tc>
          <w:tcPr>
            <w:tcW w:w="1388" w:type="dxa"/>
            <w:tcBorders>
              <w:top w:val="nil"/>
              <w:left w:val="nil"/>
              <w:bottom w:val="nil"/>
              <w:right w:val="nil"/>
            </w:tcBorders>
            <w:shd w:val="clear" w:color="000000" w:fill="FFFFFF"/>
            <w:noWrap/>
            <w:vAlign w:val="bottom"/>
            <w:hideMark/>
          </w:tcPr>
          <w:p w14:paraId="23928DD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-0.194</w:t>
            </w:r>
          </w:p>
        </w:tc>
        <w:tc>
          <w:tcPr>
            <w:tcW w:w="1400" w:type="dxa"/>
            <w:tcBorders>
              <w:top w:val="nil"/>
              <w:left w:val="nil"/>
              <w:bottom w:val="nil"/>
              <w:right w:val="nil"/>
            </w:tcBorders>
            <w:shd w:val="clear" w:color="000000" w:fill="FFFFFF"/>
            <w:noWrap/>
            <w:vAlign w:val="bottom"/>
            <w:hideMark/>
          </w:tcPr>
          <w:p w14:paraId="485890C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0.295</w:t>
            </w:r>
          </w:p>
        </w:tc>
        <w:tc>
          <w:tcPr>
            <w:tcW w:w="353" w:type="dxa"/>
            <w:tcBorders>
              <w:top w:val="nil"/>
              <w:left w:val="nil"/>
              <w:bottom w:val="nil"/>
              <w:right w:val="nil"/>
            </w:tcBorders>
            <w:shd w:val="clear" w:color="000000" w:fill="FFFFFF"/>
            <w:noWrap/>
            <w:vAlign w:val="bottom"/>
            <w:hideMark/>
          </w:tcPr>
          <w:p w14:paraId="08B6FF0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F6390F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-0.796</w:t>
            </w:r>
          </w:p>
        </w:tc>
        <w:tc>
          <w:tcPr>
            <w:tcW w:w="1393" w:type="dxa"/>
            <w:tcBorders>
              <w:top w:val="nil"/>
              <w:left w:val="nil"/>
              <w:bottom w:val="nil"/>
              <w:right w:val="nil"/>
            </w:tcBorders>
            <w:shd w:val="clear" w:color="000000" w:fill="FFFFFF"/>
            <w:noWrap/>
            <w:vAlign w:val="bottom"/>
            <w:hideMark/>
          </w:tcPr>
          <w:p w14:paraId="59BDBF4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-0.754</w:t>
            </w:r>
          </w:p>
        </w:tc>
        <w:tc>
          <w:tcPr>
            <w:tcW w:w="1388" w:type="dxa"/>
            <w:tcBorders>
              <w:top w:val="nil"/>
              <w:left w:val="nil"/>
              <w:bottom w:val="nil"/>
              <w:right w:val="nil"/>
            </w:tcBorders>
            <w:shd w:val="clear" w:color="000000" w:fill="FFFFFF"/>
            <w:noWrap/>
            <w:vAlign w:val="bottom"/>
            <w:hideMark/>
          </w:tcPr>
          <w:p w14:paraId="5F60F02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-0.757</w:t>
            </w:r>
          </w:p>
        </w:tc>
        <w:tc>
          <w:tcPr>
            <w:tcW w:w="1406" w:type="dxa"/>
            <w:tcBorders>
              <w:top w:val="nil"/>
              <w:left w:val="nil"/>
              <w:bottom w:val="nil"/>
              <w:right w:val="nil"/>
            </w:tcBorders>
            <w:shd w:val="clear" w:color="000000" w:fill="FFFFFF"/>
            <w:noWrap/>
            <w:vAlign w:val="bottom"/>
            <w:hideMark/>
          </w:tcPr>
          <w:p w14:paraId="24EAA3D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-0.728</w:t>
            </w:r>
          </w:p>
        </w:tc>
      </w:tr>
      <w:tr w:rsidR="00613F09" w:rsidRPr="005F3454" w14:paraId="02D522EF" w14:textId="77777777" w:rsidTr="00455A20">
        <w:trPr>
          <w:gridAfter w:val="1"/>
          <w:wAfter w:w="17" w:type="dxa"/>
          <w:trHeight w:val="81"/>
        </w:trPr>
        <w:tc>
          <w:tcPr>
            <w:tcW w:w="4558" w:type="dxa"/>
            <w:tcBorders>
              <w:top w:val="nil"/>
              <w:left w:val="nil"/>
              <w:bottom w:val="nil"/>
              <w:right w:val="nil"/>
            </w:tcBorders>
            <w:shd w:val="clear" w:color="000000" w:fill="FFFFFF"/>
            <w:noWrap/>
            <w:hideMark/>
          </w:tcPr>
          <w:p w14:paraId="08608D9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B24B231"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0.91</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49D507EC"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0.8</w:t>
            </w:r>
            <w:r>
              <w:rPr>
                <w:rFonts w:eastAsia="Times New Roman"/>
                <w:color w:val="000000"/>
                <w:sz w:val="21"/>
                <w:szCs w:val="21"/>
                <w:lang w:eastAsia="en-NZ"/>
              </w:rPr>
              <w:t>0)</w:t>
            </w:r>
          </w:p>
        </w:tc>
        <w:tc>
          <w:tcPr>
            <w:tcW w:w="1388" w:type="dxa"/>
            <w:tcBorders>
              <w:top w:val="nil"/>
              <w:left w:val="nil"/>
              <w:bottom w:val="nil"/>
              <w:right w:val="nil"/>
            </w:tcBorders>
            <w:shd w:val="clear" w:color="000000" w:fill="FFFFFF"/>
            <w:noWrap/>
            <w:hideMark/>
          </w:tcPr>
          <w:p w14:paraId="0C9DC7F9"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0.52</w:t>
            </w:r>
            <w:r>
              <w:rPr>
                <w:rFonts w:eastAsia="Times New Roman"/>
                <w:color w:val="000000"/>
                <w:sz w:val="21"/>
                <w:szCs w:val="21"/>
                <w:lang w:eastAsia="en-NZ"/>
              </w:rPr>
              <w:t>)</w:t>
            </w:r>
          </w:p>
        </w:tc>
        <w:tc>
          <w:tcPr>
            <w:tcW w:w="1400" w:type="dxa"/>
            <w:tcBorders>
              <w:top w:val="nil"/>
              <w:left w:val="nil"/>
              <w:bottom w:val="nil"/>
              <w:right w:val="nil"/>
            </w:tcBorders>
            <w:shd w:val="clear" w:color="000000" w:fill="FFFFFF"/>
            <w:noWrap/>
            <w:hideMark/>
          </w:tcPr>
          <w:p w14:paraId="1C0D49C4"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0.91</w:t>
            </w:r>
            <w:r>
              <w:rPr>
                <w:rFonts w:eastAsia="Times New Roman"/>
                <w:color w:val="000000"/>
                <w:sz w:val="21"/>
                <w:szCs w:val="21"/>
                <w:lang w:eastAsia="en-NZ"/>
              </w:rPr>
              <w:t>)</w:t>
            </w:r>
          </w:p>
        </w:tc>
        <w:tc>
          <w:tcPr>
            <w:tcW w:w="353" w:type="dxa"/>
            <w:tcBorders>
              <w:top w:val="nil"/>
              <w:left w:val="nil"/>
              <w:bottom w:val="nil"/>
              <w:right w:val="nil"/>
            </w:tcBorders>
            <w:shd w:val="clear" w:color="000000" w:fill="FFFFFF"/>
            <w:noWrap/>
            <w:hideMark/>
          </w:tcPr>
          <w:p w14:paraId="44D3A16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5E46F1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(1.70)*</w:t>
            </w:r>
          </w:p>
        </w:tc>
        <w:tc>
          <w:tcPr>
            <w:tcW w:w="1393" w:type="dxa"/>
            <w:tcBorders>
              <w:top w:val="nil"/>
              <w:left w:val="nil"/>
              <w:bottom w:val="nil"/>
              <w:right w:val="nil"/>
            </w:tcBorders>
            <w:shd w:val="clear" w:color="000000" w:fill="FFFFFF"/>
            <w:noWrap/>
            <w:hideMark/>
          </w:tcPr>
          <w:p w14:paraId="2785E04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(1.61)*</w:t>
            </w:r>
          </w:p>
        </w:tc>
        <w:tc>
          <w:tcPr>
            <w:tcW w:w="1388" w:type="dxa"/>
            <w:tcBorders>
              <w:top w:val="nil"/>
              <w:left w:val="nil"/>
              <w:bottom w:val="nil"/>
              <w:right w:val="nil"/>
            </w:tcBorders>
            <w:shd w:val="clear" w:color="000000" w:fill="FFFFFF"/>
            <w:noWrap/>
            <w:hideMark/>
          </w:tcPr>
          <w:p w14:paraId="55F9DC5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(2.34)**</w:t>
            </w:r>
          </w:p>
        </w:tc>
        <w:tc>
          <w:tcPr>
            <w:tcW w:w="1406" w:type="dxa"/>
            <w:tcBorders>
              <w:top w:val="nil"/>
              <w:left w:val="nil"/>
              <w:bottom w:val="nil"/>
              <w:right w:val="nil"/>
            </w:tcBorders>
            <w:shd w:val="clear" w:color="000000" w:fill="FFFFFF"/>
            <w:noWrap/>
            <w:hideMark/>
          </w:tcPr>
          <w:p w14:paraId="6D8783B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(2.24)**</w:t>
            </w:r>
          </w:p>
        </w:tc>
      </w:tr>
      <w:tr w:rsidR="00613F09" w:rsidRPr="005F3454" w14:paraId="286651FB"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45A9CC51" w14:textId="77777777" w:rsidR="00157A95" w:rsidRPr="005F3454" w:rsidRDefault="00157A95" w:rsidP="0029408F">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working age (15-59)</w:t>
            </w:r>
          </w:p>
        </w:tc>
        <w:tc>
          <w:tcPr>
            <w:tcW w:w="1388" w:type="dxa"/>
            <w:tcBorders>
              <w:top w:val="nil"/>
              <w:left w:val="nil"/>
              <w:bottom w:val="nil"/>
              <w:right w:val="nil"/>
            </w:tcBorders>
            <w:shd w:val="clear" w:color="000000" w:fill="FFFFFF"/>
            <w:noWrap/>
            <w:vAlign w:val="bottom"/>
            <w:hideMark/>
          </w:tcPr>
          <w:p w14:paraId="1E1020B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-31.834</w:t>
            </w:r>
          </w:p>
        </w:tc>
        <w:tc>
          <w:tcPr>
            <w:tcW w:w="1393" w:type="dxa"/>
            <w:tcBorders>
              <w:top w:val="nil"/>
              <w:left w:val="nil"/>
              <w:bottom w:val="nil"/>
              <w:right w:val="nil"/>
            </w:tcBorders>
            <w:shd w:val="clear" w:color="000000" w:fill="FFFFFF"/>
            <w:noWrap/>
            <w:vAlign w:val="bottom"/>
            <w:hideMark/>
          </w:tcPr>
          <w:p w14:paraId="6BC2C19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-47.665</w:t>
            </w:r>
          </w:p>
        </w:tc>
        <w:tc>
          <w:tcPr>
            <w:tcW w:w="1388" w:type="dxa"/>
            <w:tcBorders>
              <w:top w:val="nil"/>
              <w:left w:val="nil"/>
              <w:bottom w:val="nil"/>
              <w:right w:val="nil"/>
            </w:tcBorders>
            <w:shd w:val="clear" w:color="000000" w:fill="FFFFFF"/>
            <w:noWrap/>
            <w:vAlign w:val="bottom"/>
            <w:hideMark/>
          </w:tcPr>
          <w:p w14:paraId="298902B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-32.689</w:t>
            </w:r>
          </w:p>
        </w:tc>
        <w:tc>
          <w:tcPr>
            <w:tcW w:w="1400" w:type="dxa"/>
            <w:tcBorders>
              <w:top w:val="nil"/>
              <w:left w:val="nil"/>
              <w:bottom w:val="nil"/>
              <w:right w:val="nil"/>
            </w:tcBorders>
            <w:shd w:val="clear" w:color="000000" w:fill="FFFFFF"/>
            <w:noWrap/>
            <w:vAlign w:val="bottom"/>
            <w:hideMark/>
          </w:tcPr>
          <w:p w14:paraId="083ADA8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-49.074</w:t>
            </w:r>
          </w:p>
        </w:tc>
        <w:tc>
          <w:tcPr>
            <w:tcW w:w="353" w:type="dxa"/>
            <w:tcBorders>
              <w:top w:val="nil"/>
              <w:left w:val="nil"/>
              <w:bottom w:val="nil"/>
              <w:right w:val="nil"/>
            </w:tcBorders>
            <w:shd w:val="clear" w:color="000000" w:fill="FFFFFF"/>
            <w:noWrap/>
            <w:vAlign w:val="bottom"/>
            <w:hideMark/>
          </w:tcPr>
          <w:p w14:paraId="54DDA2D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55BDD8D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34.678</w:t>
            </w:r>
          </w:p>
        </w:tc>
        <w:tc>
          <w:tcPr>
            <w:tcW w:w="1393" w:type="dxa"/>
            <w:tcBorders>
              <w:top w:val="nil"/>
              <w:left w:val="nil"/>
              <w:bottom w:val="nil"/>
              <w:right w:val="nil"/>
            </w:tcBorders>
            <w:shd w:val="clear" w:color="000000" w:fill="FFFFFF"/>
            <w:noWrap/>
            <w:vAlign w:val="bottom"/>
            <w:hideMark/>
          </w:tcPr>
          <w:p w14:paraId="6F359BA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33.372</w:t>
            </w:r>
          </w:p>
        </w:tc>
        <w:tc>
          <w:tcPr>
            <w:tcW w:w="1388" w:type="dxa"/>
            <w:tcBorders>
              <w:top w:val="nil"/>
              <w:left w:val="nil"/>
              <w:bottom w:val="nil"/>
              <w:right w:val="nil"/>
            </w:tcBorders>
            <w:shd w:val="clear" w:color="000000" w:fill="FFFFFF"/>
            <w:noWrap/>
            <w:vAlign w:val="bottom"/>
            <w:hideMark/>
          </w:tcPr>
          <w:p w14:paraId="76A1622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33.561</w:t>
            </w:r>
          </w:p>
        </w:tc>
        <w:tc>
          <w:tcPr>
            <w:tcW w:w="1406" w:type="dxa"/>
            <w:tcBorders>
              <w:top w:val="nil"/>
              <w:left w:val="nil"/>
              <w:bottom w:val="nil"/>
              <w:right w:val="nil"/>
            </w:tcBorders>
            <w:shd w:val="clear" w:color="000000" w:fill="FFFFFF"/>
            <w:noWrap/>
            <w:vAlign w:val="bottom"/>
            <w:hideMark/>
          </w:tcPr>
          <w:p w14:paraId="283F888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32.264</w:t>
            </w:r>
          </w:p>
        </w:tc>
      </w:tr>
      <w:tr w:rsidR="00613F09" w:rsidRPr="005F3454" w14:paraId="2D97CE20"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7863CBF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2794D55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(2.29)**</w:t>
            </w:r>
          </w:p>
        </w:tc>
        <w:tc>
          <w:tcPr>
            <w:tcW w:w="1393" w:type="dxa"/>
            <w:tcBorders>
              <w:top w:val="nil"/>
              <w:left w:val="nil"/>
              <w:bottom w:val="nil"/>
              <w:right w:val="nil"/>
            </w:tcBorders>
            <w:shd w:val="clear" w:color="000000" w:fill="FFFFFF"/>
            <w:noWrap/>
            <w:hideMark/>
          </w:tcPr>
          <w:p w14:paraId="13CA3CC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(3.25)***</w:t>
            </w:r>
          </w:p>
        </w:tc>
        <w:tc>
          <w:tcPr>
            <w:tcW w:w="1388" w:type="dxa"/>
            <w:tcBorders>
              <w:top w:val="nil"/>
              <w:left w:val="nil"/>
              <w:bottom w:val="nil"/>
              <w:right w:val="nil"/>
            </w:tcBorders>
            <w:shd w:val="clear" w:color="000000" w:fill="FFFFFF"/>
            <w:noWrap/>
            <w:hideMark/>
          </w:tcPr>
          <w:p w14:paraId="5089AE8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(2.35)**</w:t>
            </w:r>
          </w:p>
        </w:tc>
        <w:tc>
          <w:tcPr>
            <w:tcW w:w="1400" w:type="dxa"/>
            <w:tcBorders>
              <w:top w:val="nil"/>
              <w:left w:val="nil"/>
              <w:bottom w:val="nil"/>
              <w:right w:val="nil"/>
            </w:tcBorders>
            <w:shd w:val="clear" w:color="000000" w:fill="FFFFFF"/>
            <w:noWrap/>
            <w:hideMark/>
          </w:tcPr>
          <w:p w14:paraId="4CF83E0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(3.35)***</w:t>
            </w:r>
          </w:p>
        </w:tc>
        <w:tc>
          <w:tcPr>
            <w:tcW w:w="353" w:type="dxa"/>
            <w:tcBorders>
              <w:top w:val="nil"/>
              <w:left w:val="nil"/>
              <w:bottom w:val="nil"/>
              <w:right w:val="nil"/>
            </w:tcBorders>
            <w:shd w:val="clear" w:color="000000" w:fill="FFFFFF"/>
            <w:noWrap/>
            <w:hideMark/>
          </w:tcPr>
          <w:p w14:paraId="6A70E1C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79312A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(2.74)***</w:t>
            </w:r>
          </w:p>
        </w:tc>
        <w:tc>
          <w:tcPr>
            <w:tcW w:w="1393" w:type="dxa"/>
            <w:tcBorders>
              <w:top w:val="nil"/>
              <w:left w:val="nil"/>
              <w:bottom w:val="nil"/>
              <w:right w:val="nil"/>
            </w:tcBorders>
            <w:shd w:val="clear" w:color="000000" w:fill="FFFFFF"/>
            <w:noWrap/>
            <w:hideMark/>
          </w:tcPr>
          <w:p w14:paraId="303E2A7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(2.64)***</w:t>
            </w:r>
          </w:p>
        </w:tc>
        <w:tc>
          <w:tcPr>
            <w:tcW w:w="1388" w:type="dxa"/>
            <w:tcBorders>
              <w:top w:val="nil"/>
              <w:left w:val="nil"/>
              <w:bottom w:val="nil"/>
              <w:right w:val="nil"/>
            </w:tcBorders>
            <w:shd w:val="clear" w:color="000000" w:fill="FFFFFF"/>
            <w:noWrap/>
            <w:hideMark/>
          </w:tcPr>
          <w:p w14:paraId="5BF0D73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(2.65)***</w:t>
            </w:r>
          </w:p>
        </w:tc>
        <w:tc>
          <w:tcPr>
            <w:tcW w:w="1406" w:type="dxa"/>
            <w:tcBorders>
              <w:top w:val="nil"/>
              <w:left w:val="nil"/>
              <w:bottom w:val="nil"/>
              <w:right w:val="nil"/>
            </w:tcBorders>
            <w:shd w:val="clear" w:color="000000" w:fill="FFFFFF"/>
            <w:noWrap/>
            <w:hideMark/>
          </w:tcPr>
          <w:p w14:paraId="417E83E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(2.55)**</w:t>
            </w:r>
          </w:p>
        </w:tc>
      </w:tr>
      <w:tr w:rsidR="00613F09" w:rsidRPr="005F3454" w14:paraId="684E77FD"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33CB6FDA" w14:textId="77777777" w:rsidR="00157A95" w:rsidRPr="005F3454" w:rsidRDefault="00157A95" w:rsidP="0029408F">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literacy rate</w:t>
            </w:r>
          </w:p>
        </w:tc>
        <w:tc>
          <w:tcPr>
            <w:tcW w:w="1388" w:type="dxa"/>
            <w:tcBorders>
              <w:top w:val="nil"/>
              <w:left w:val="nil"/>
              <w:bottom w:val="nil"/>
              <w:right w:val="nil"/>
            </w:tcBorders>
            <w:shd w:val="clear" w:color="000000" w:fill="FFFFFF"/>
            <w:noWrap/>
            <w:vAlign w:val="bottom"/>
            <w:hideMark/>
          </w:tcPr>
          <w:p w14:paraId="1E8EC9F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-9.488</w:t>
            </w:r>
          </w:p>
        </w:tc>
        <w:tc>
          <w:tcPr>
            <w:tcW w:w="1393" w:type="dxa"/>
            <w:tcBorders>
              <w:top w:val="nil"/>
              <w:left w:val="nil"/>
              <w:bottom w:val="nil"/>
              <w:right w:val="nil"/>
            </w:tcBorders>
            <w:shd w:val="clear" w:color="000000" w:fill="FFFFFF"/>
            <w:noWrap/>
            <w:vAlign w:val="bottom"/>
            <w:hideMark/>
          </w:tcPr>
          <w:p w14:paraId="66E63B4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-9.687</w:t>
            </w:r>
          </w:p>
        </w:tc>
        <w:tc>
          <w:tcPr>
            <w:tcW w:w="1388" w:type="dxa"/>
            <w:tcBorders>
              <w:top w:val="nil"/>
              <w:left w:val="nil"/>
              <w:bottom w:val="nil"/>
              <w:right w:val="nil"/>
            </w:tcBorders>
            <w:shd w:val="clear" w:color="000000" w:fill="FFFFFF"/>
            <w:noWrap/>
            <w:vAlign w:val="bottom"/>
            <w:hideMark/>
          </w:tcPr>
          <w:p w14:paraId="297C0D7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-9.447</w:t>
            </w:r>
          </w:p>
        </w:tc>
        <w:tc>
          <w:tcPr>
            <w:tcW w:w="1400" w:type="dxa"/>
            <w:tcBorders>
              <w:top w:val="nil"/>
              <w:left w:val="nil"/>
              <w:bottom w:val="nil"/>
              <w:right w:val="nil"/>
            </w:tcBorders>
            <w:shd w:val="clear" w:color="000000" w:fill="FFFFFF"/>
            <w:noWrap/>
            <w:vAlign w:val="bottom"/>
            <w:hideMark/>
          </w:tcPr>
          <w:p w14:paraId="171E95A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-9.524</w:t>
            </w:r>
          </w:p>
        </w:tc>
        <w:tc>
          <w:tcPr>
            <w:tcW w:w="353" w:type="dxa"/>
            <w:tcBorders>
              <w:top w:val="nil"/>
              <w:left w:val="nil"/>
              <w:bottom w:val="nil"/>
              <w:right w:val="nil"/>
            </w:tcBorders>
            <w:shd w:val="clear" w:color="000000" w:fill="FFFFFF"/>
            <w:noWrap/>
            <w:vAlign w:val="bottom"/>
            <w:hideMark/>
          </w:tcPr>
          <w:p w14:paraId="0B6023A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02456EE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-37.527</w:t>
            </w:r>
          </w:p>
        </w:tc>
        <w:tc>
          <w:tcPr>
            <w:tcW w:w="1393" w:type="dxa"/>
            <w:tcBorders>
              <w:top w:val="nil"/>
              <w:left w:val="nil"/>
              <w:bottom w:val="nil"/>
              <w:right w:val="nil"/>
            </w:tcBorders>
            <w:shd w:val="clear" w:color="000000" w:fill="FFFFFF"/>
            <w:noWrap/>
            <w:vAlign w:val="bottom"/>
            <w:hideMark/>
          </w:tcPr>
          <w:p w14:paraId="3CBD541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-37.034</w:t>
            </w:r>
          </w:p>
        </w:tc>
        <w:tc>
          <w:tcPr>
            <w:tcW w:w="1388" w:type="dxa"/>
            <w:tcBorders>
              <w:top w:val="nil"/>
              <w:left w:val="nil"/>
              <w:bottom w:val="nil"/>
              <w:right w:val="nil"/>
            </w:tcBorders>
            <w:shd w:val="clear" w:color="000000" w:fill="FFFFFF"/>
            <w:noWrap/>
            <w:vAlign w:val="bottom"/>
            <w:hideMark/>
          </w:tcPr>
          <w:p w14:paraId="464FAF9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-37.132</w:t>
            </w:r>
          </w:p>
        </w:tc>
        <w:tc>
          <w:tcPr>
            <w:tcW w:w="1406" w:type="dxa"/>
            <w:tcBorders>
              <w:top w:val="nil"/>
              <w:left w:val="nil"/>
              <w:bottom w:val="nil"/>
              <w:right w:val="nil"/>
            </w:tcBorders>
            <w:shd w:val="clear" w:color="000000" w:fill="FFFFFF"/>
            <w:noWrap/>
            <w:vAlign w:val="bottom"/>
            <w:hideMark/>
          </w:tcPr>
          <w:p w14:paraId="7A108F1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-36.643</w:t>
            </w:r>
          </w:p>
        </w:tc>
      </w:tr>
      <w:tr w:rsidR="00613F09" w:rsidRPr="005F3454" w14:paraId="798B3692"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255E10E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24BA7E21"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1.29</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21856B2B" w14:textId="77777777" w:rsidR="00157A95" w:rsidRPr="005F3454" w:rsidRDefault="00157A95" w:rsidP="0029408F">
            <w:pPr>
              <w:spacing w:after="0" w:line="240" w:lineRule="auto"/>
              <w:rPr>
                <w:rFonts w:eastAsia="Times New Roman"/>
                <w:color w:val="000000"/>
                <w:sz w:val="21"/>
                <w:szCs w:val="21"/>
                <w:lang w:eastAsia="en-NZ"/>
              </w:rPr>
            </w:pPr>
            <w:r w:rsidRPr="004B7641">
              <w:rPr>
                <w:rFonts w:eastAsia="Times New Roman"/>
                <w:color w:val="000000"/>
                <w:sz w:val="21"/>
                <w:szCs w:val="21"/>
                <w:lang w:eastAsia="en-NZ"/>
              </w:rPr>
              <w:t>(</w:t>
            </w:r>
            <w:r w:rsidRPr="005F3454">
              <w:rPr>
                <w:rFonts w:eastAsia="Times New Roman"/>
                <w:color w:val="000000"/>
                <w:sz w:val="21"/>
                <w:szCs w:val="21"/>
                <w:lang w:eastAsia="en-NZ"/>
              </w:rPr>
              <w:t>1.27</w:t>
            </w:r>
            <w:r w:rsidRPr="004B7641">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166D066C"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1.29</w:t>
            </w:r>
            <w:r>
              <w:rPr>
                <w:rFonts w:eastAsia="Times New Roman"/>
                <w:color w:val="000000"/>
                <w:sz w:val="21"/>
                <w:szCs w:val="21"/>
                <w:lang w:eastAsia="en-NZ"/>
              </w:rPr>
              <w:t>)</w:t>
            </w:r>
          </w:p>
        </w:tc>
        <w:tc>
          <w:tcPr>
            <w:tcW w:w="1400" w:type="dxa"/>
            <w:tcBorders>
              <w:top w:val="nil"/>
              <w:left w:val="nil"/>
              <w:bottom w:val="nil"/>
              <w:right w:val="nil"/>
            </w:tcBorders>
            <w:shd w:val="clear" w:color="000000" w:fill="FFFFFF"/>
            <w:noWrap/>
            <w:hideMark/>
          </w:tcPr>
          <w:p w14:paraId="6F9C20BE"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1.25</w:t>
            </w:r>
            <w:r>
              <w:rPr>
                <w:rFonts w:eastAsia="Times New Roman"/>
                <w:color w:val="000000"/>
                <w:sz w:val="21"/>
                <w:szCs w:val="21"/>
                <w:lang w:eastAsia="en-NZ"/>
              </w:rPr>
              <w:t>)</w:t>
            </w:r>
          </w:p>
        </w:tc>
        <w:tc>
          <w:tcPr>
            <w:tcW w:w="353" w:type="dxa"/>
            <w:tcBorders>
              <w:top w:val="nil"/>
              <w:left w:val="nil"/>
              <w:bottom w:val="nil"/>
              <w:right w:val="nil"/>
            </w:tcBorders>
            <w:shd w:val="clear" w:color="000000" w:fill="FFFFFF"/>
            <w:noWrap/>
            <w:hideMark/>
          </w:tcPr>
          <w:p w14:paraId="53A10C1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45A8E5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(5.40)***</w:t>
            </w:r>
          </w:p>
        </w:tc>
        <w:tc>
          <w:tcPr>
            <w:tcW w:w="1393" w:type="dxa"/>
            <w:tcBorders>
              <w:top w:val="nil"/>
              <w:left w:val="nil"/>
              <w:bottom w:val="nil"/>
              <w:right w:val="nil"/>
            </w:tcBorders>
            <w:shd w:val="clear" w:color="000000" w:fill="FFFFFF"/>
            <w:noWrap/>
            <w:hideMark/>
          </w:tcPr>
          <w:p w14:paraId="0114CA8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(5.33)***</w:t>
            </w:r>
          </w:p>
        </w:tc>
        <w:tc>
          <w:tcPr>
            <w:tcW w:w="1388" w:type="dxa"/>
            <w:tcBorders>
              <w:top w:val="nil"/>
              <w:left w:val="nil"/>
              <w:bottom w:val="nil"/>
              <w:right w:val="nil"/>
            </w:tcBorders>
            <w:shd w:val="clear" w:color="000000" w:fill="FFFFFF"/>
            <w:noWrap/>
            <w:hideMark/>
          </w:tcPr>
          <w:p w14:paraId="15AB364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(5.34)***</w:t>
            </w:r>
          </w:p>
        </w:tc>
        <w:tc>
          <w:tcPr>
            <w:tcW w:w="1406" w:type="dxa"/>
            <w:tcBorders>
              <w:top w:val="nil"/>
              <w:left w:val="nil"/>
              <w:bottom w:val="nil"/>
              <w:right w:val="nil"/>
            </w:tcBorders>
            <w:shd w:val="clear" w:color="000000" w:fill="FFFFFF"/>
            <w:noWrap/>
            <w:hideMark/>
          </w:tcPr>
          <w:p w14:paraId="644D037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(5.27)***</w:t>
            </w:r>
          </w:p>
        </w:tc>
      </w:tr>
      <w:tr w:rsidR="00613F09" w:rsidRPr="005F3454" w14:paraId="7699A714"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6CB98010" w14:textId="77777777" w:rsidR="00157A95" w:rsidRPr="005F3454" w:rsidRDefault="00157A95" w:rsidP="0029408F">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15-59 schooled to grade </w:t>
            </w:r>
            <w:r w:rsidRPr="004B7641">
              <w:rPr>
                <w:sz w:val="21"/>
                <w:szCs w:val="21"/>
              </w:rPr>
              <w:sym w:font="Symbol" w:char="F0B3"/>
            </w:r>
            <w:r w:rsidRPr="004B7641">
              <w:rPr>
                <w:sz w:val="21"/>
                <w:szCs w:val="21"/>
              </w:rPr>
              <w:t xml:space="preserve"> 8</w:t>
            </w:r>
          </w:p>
        </w:tc>
        <w:tc>
          <w:tcPr>
            <w:tcW w:w="1388" w:type="dxa"/>
            <w:tcBorders>
              <w:top w:val="nil"/>
              <w:left w:val="nil"/>
              <w:bottom w:val="nil"/>
              <w:right w:val="nil"/>
            </w:tcBorders>
            <w:shd w:val="clear" w:color="000000" w:fill="FFFFFF"/>
            <w:noWrap/>
            <w:vAlign w:val="bottom"/>
            <w:hideMark/>
          </w:tcPr>
          <w:p w14:paraId="2372DDE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-0.985</w:t>
            </w:r>
          </w:p>
        </w:tc>
        <w:tc>
          <w:tcPr>
            <w:tcW w:w="1393" w:type="dxa"/>
            <w:tcBorders>
              <w:top w:val="nil"/>
              <w:left w:val="nil"/>
              <w:bottom w:val="nil"/>
              <w:right w:val="nil"/>
            </w:tcBorders>
            <w:shd w:val="clear" w:color="000000" w:fill="FFFFFF"/>
            <w:noWrap/>
            <w:vAlign w:val="bottom"/>
            <w:hideMark/>
          </w:tcPr>
          <w:p w14:paraId="08B8872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-6.163</w:t>
            </w:r>
          </w:p>
        </w:tc>
        <w:tc>
          <w:tcPr>
            <w:tcW w:w="1388" w:type="dxa"/>
            <w:tcBorders>
              <w:top w:val="nil"/>
              <w:left w:val="nil"/>
              <w:bottom w:val="nil"/>
              <w:right w:val="nil"/>
            </w:tcBorders>
            <w:shd w:val="clear" w:color="000000" w:fill="FFFFFF"/>
            <w:noWrap/>
            <w:vAlign w:val="bottom"/>
            <w:hideMark/>
          </w:tcPr>
          <w:p w14:paraId="2A264DB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-0.979</w:t>
            </w:r>
          </w:p>
        </w:tc>
        <w:tc>
          <w:tcPr>
            <w:tcW w:w="1400" w:type="dxa"/>
            <w:tcBorders>
              <w:top w:val="nil"/>
              <w:left w:val="nil"/>
              <w:bottom w:val="nil"/>
              <w:right w:val="nil"/>
            </w:tcBorders>
            <w:shd w:val="clear" w:color="000000" w:fill="FFFFFF"/>
            <w:noWrap/>
            <w:vAlign w:val="bottom"/>
            <w:hideMark/>
          </w:tcPr>
          <w:p w14:paraId="1A7F6DA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-6.1</w:t>
            </w:r>
            <w:r>
              <w:rPr>
                <w:rFonts w:eastAsia="Times New Roman"/>
                <w:color w:val="000000"/>
                <w:sz w:val="21"/>
                <w:szCs w:val="21"/>
                <w:lang w:eastAsia="en-NZ"/>
              </w:rPr>
              <w:t>00</w:t>
            </w:r>
          </w:p>
        </w:tc>
        <w:tc>
          <w:tcPr>
            <w:tcW w:w="353" w:type="dxa"/>
            <w:tcBorders>
              <w:top w:val="nil"/>
              <w:left w:val="nil"/>
              <w:bottom w:val="nil"/>
              <w:right w:val="nil"/>
            </w:tcBorders>
            <w:shd w:val="clear" w:color="000000" w:fill="FFFFFF"/>
            <w:noWrap/>
            <w:vAlign w:val="bottom"/>
            <w:hideMark/>
          </w:tcPr>
          <w:p w14:paraId="259F285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5DA742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-15.376</w:t>
            </w:r>
          </w:p>
        </w:tc>
        <w:tc>
          <w:tcPr>
            <w:tcW w:w="1393" w:type="dxa"/>
            <w:tcBorders>
              <w:top w:val="nil"/>
              <w:left w:val="nil"/>
              <w:bottom w:val="nil"/>
              <w:right w:val="nil"/>
            </w:tcBorders>
            <w:shd w:val="clear" w:color="000000" w:fill="FFFFFF"/>
            <w:noWrap/>
            <w:vAlign w:val="bottom"/>
            <w:hideMark/>
          </w:tcPr>
          <w:p w14:paraId="08A7F0D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-16.601</w:t>
            </w:r>
          </w:p>
        </w:tc>
        <w:tc>
          <w:tcPr>
            <w:tcW w:w="1388" w:type="dxa"/>
            <w:tcBorders>
              <w:top w:val="nil"/>
              <w:left w:val="nil"/>
              <w:bottom w:val="nil"/>
              <w:right w:val="nil"/>
            </w:tcBorders>
            <w:shd w:val="clear" w:color="000000" w:fill="FFFFFF"/>
            <w:noWrap/>
            <w:vAlign w:val="bottom"/>
            <w:hideMark/>
          </w:tcPr>
          <w:p w14:paraId="2DD0143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-15.067</w:t>
            </w:r>
          </w:p>
        </w:tc>
        <w:tc>
          <w:tcPr>
            <w:tcW w:w="1406" w:type="dxa"/>
            <w:tcBorders>
              <w:top w:val="nil"/>
              <w:left w:val="nil"/>
              <w:bottom w:val="nil"/>
              <w:right w:val="nil"/>
            </w:tcBorders>
            <w:shd w:val="clear" w:color="000000" w:fill="FFFFFF"/>
            <w:noWrap/>
            <w:vAlign w:val="bottom"/>
            <w:hideMark/>
          </w:tcPr>
          <w:p w14:paraId="22A387B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-16.31</w:t>
            </w:r>
          </w:p>
        </w:tc>
      </w:tr>
      <w:tr w:rsidR="00613F09" w:rsidRPr="005F3454" w14:paraId="2D1EBC5B"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7FABAE4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84A28D1"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0.2</w:t>
            </w:r>
            <w:r>
              <w:rPr>
                <w:rFonts w:eastAsia="Times New Roman"/>
                <w:color w:val="000000"/>
                <w:sz w:val="21"/>
                <w:szCs w:val="21"/>
                <w:lang w:eastAsia="en-NZ"/>
              </w:rPr>
              <w:t>0)</w:t>
            </w:r>
          </w:p>
        </w:tc>
        <w:tc>
          <w:tcPr>
            <w:tcW w:w="1393" w:type="dxa"/>
            <w:tcBorders>
              <w:top w:val="nil"/>
              <w:left w:val="nil"/>
              <w:bottom w:val="nil"/>
              <w:right w:val="nil"/>
            </w:tcBorders>
            <w:shd w:val="clear" w:color="000000" w:fill="FFFFFF"/>
            <w:noWrap/>
            <w:hideMark/>
          </w:tcPr>
          <w:p w14:paraId="500CD555" w14:textId="77777777" w:rsidR="00157A95" w:rsidRPr="005F3454" w:rsidRDefault="00157A95" w:rsidP="0029408F">
            <w:pPr>
              <w:spacing w:after="0" w:line="240" w:lineRule="auto"/>
              <w:rPr>
                <w:rFonts w:eastAsia="Times New Roman"/>
                <w:color w:val="000000"/>
                <w:sz w:val="21"/>
                <w:szCs w:val="21"/>
                <w:lang w:eastAsia="en-NZ"/>
              </w:rPr>
            </w:pPr>
            <w:r w:rsidRPr="004B7641">
              <w:rPr>
                <w:rFonts w:eastAsia="Times New Roman"/>
                <w:color w:val="000000"/>
                <w:sz w:val="21"/>
                <w:szCs w:val="21"/>
                <w:lang w:eastAsia="en-NZ"/>
              </w:rPr>
              <w:t>(</w:t>
            </w:r>
            <w:r w:rsidRPr="005F3454">
              <w:rPr>
                <w:rFonts w:eastAsia="Times New Roman"/>
                <w:color w:val="000000"/>
                <w:sz w:val="21"/>
                <w:szCs w:val="21"/>
                <w:lang w:eastAsia="en-NZ"/>
              </w:rPr>
              <w:t>1.21</w:t>
            </w:r>
            <w:r w:rsidRPr="004B7641">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1760FE04"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0.2</w:t>
            </w:r>
            <w:r>
              <w:rPr>
                <w:rFonts w:eastAsia="Times New Roman"/>
                <w:color w:val="000000"/>
                <w:sz w:val="21"/>
                <w:szCs w:val="21"/>
                <w:lang w:eastAsia="en-NZ"/>
              </w:rPr>
              <w:t>0)</w:t>
            </w:r>
          </w:p>
        </w:tc>
        <w:tc>
          <w:tcPr>
            <w:tcW w:w="1400" w:type="dxa"/>
            <w:tcBorders>
              <w:top w:val="nil"/>
              <w:left w:val="nil"/>
              <w:bottom w:val="nil"/>
              <w:right w:val="nil"/>
            </w:tcBorders>
            <w:shd w:val="clear" w:color="000000" w:fill="FFFFFF"/>
            <w:noWrap/>
            <w:hideMark/>
          </w:tcPr>
          <w:p w14:paraId="7EFD94A6"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1.19</w:t>
            </w:r>
            <w:r>
              <w:rPr>
                <w:rFonts w:eastAsia="Times New Roman"/>
                <w:color w:val="000000"/>
                <w:sz w:val="21"/>
                <w:szCs w:val="21"/>
                <w:lang w:eastAsia="en-NZ"/>
              </w:rPr>
              <w:t>)</w:t>
            </w:r>
          </w:p>
        </w:tc>
        <w:tc>
          <w:tcPr>
            <w:tcW w:w="353" w:type="dxa"/>
            <w:tcBorders>
              <w:top w:val="nil"/>
              <w:left w:val="nil"/>
              <w:bottom w:val="nil"/>
              <w:right w:val="nil"/>
            </w:tcBorders>
            <w:shd w:val="clear" w:color="000000" w:fill="FFFFFF"/>
            <w:noWrap/>
            <w:hideMark/>
          </w:tcPr>
          <w:p w14:paraId="613CA32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E4C234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(3.03)***</w:t>
            </w:r>
          </w:p>
        </w:tc>
        <w:tc>
          <w:tcPr>
            <w:tcW w:w="1393" w:type="dxa"/>
            <w:tcBorders>
              <w:top w:val="nil"/>
              <w:left w:val="nil"/>
              <w:bottom w:val="nil"/>
              <w:right w:val="nil"/>
            </w:tcBorders>
            <w:shd w:val="clear" w:color="000000" w:fill="FFFFFF"/>
            <w:noWrap/>
            <w:hideMark/>
          </w:tcPr>
          <w:p w14:paraId="79F31EC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(3.29)***</w:t>
            </w:r>
          </w:p>
        </w:tc>
        <w:tc>
          <w:tcPr>
            <w:tcW w:w="1388" w:type="dxa"/>
            <w:tcBorders>
              <w:top w:val="nil"/>
              <w:left w:val="nil"/>
              <w:bottom w:val="nil"/>
              <w:right w:val="nil"/>
            </w:tcBorders>
            <w:shd w:val="clear" w:color="000000" w:fill="FFFFFF"/>
            <w:noWrap/>
            <w:hideMark/>
          </w:tcPr>
          <w:p w14:paraId="7EF0C86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(2.97)***</w:t>
            </w:r>
          </w:p>
        </w:tc>
        <w:tc>
          <w:tcPr>
            <w:tcW w:w="1406" w:type="dxa"/>
            <w:tcBorders>
              <w:top w:val="nil"/>
              <w:left w:val="nil"/>
              <w:bottom w:val="nil"/>
              <w:right w:val="nil"/>
            </w:tcBorders>
            <w:shd w:val="clear" w:color="000000" w:fill="FFFFFF"/>
            <w:noWrap/>
            <w:hideMark/>
          </w:tcPr>
          <w:p w14:paraId="7644167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(3.23)***</w:t>
            </w:r>
          </w:p>
        </w:tc>
      </w:tr>
      <w:tr w:rsidR="00613F09" w:rsidRPr="005F3454" w14:paraId="539E7596"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0F2CC2E8" w14:textId="77777777" w:rsidR="00157A95" w:rsidRPr="005F3454" w:rsidRDefault="00157A95" w:rsidP="0029408F">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local urban activity (night lights DN)</w:t>
            </w:r>
          </w:p>
        </w:tc>
        <w:tc>
          <w:tcPr>
            <w:tcW w:w="1388" w:type="dxa"/>
            <w:tcBorders>
              <w:top w:val="nil"/>
              <w:left w:val="nil"/>
              <w:bottom w:val="nil"/>
              <w:right w:val="nil"/>
            </w:tcBorders>
            <w:shd w:val="clear" w:color="000000" w:fill="FFFFFF"/>
            <w:noWrap/>
            <w:vAlign w:val="bottom"/>
            <w:hideMark/>
          </w:tcPr>
          <w:p w14:paraId="433DFB9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-0.584</w:t>
            </w:r>
          </w:p>
        </w:tc>
        <w:tc>
          <w:tcPr>
            <w:tcW w:w="1393" w:type="dxa"/>
            <w:tcBorders>
              <w:top w:val="nil"/>
              <w:left w:val="nil"/>
              <w:bottom w:val="nil"/>
              <w:right w:val="nil"/>
            </w:tcBorders>
            <w:shd w:val="clear" w:color="000000" w:fill="FFFFFF"/>
            <w:noWrap/>
            <w:vAlign w:val="bottom"/>
            <w:hideMark/>
          </w:tcPr>
          <w:p w14:paraId="3BE9003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-0.609</w:t>
            </w:r>
          </w:p>
        </w:tc>
        <w:tc>
          <w:tcPr>
            <w:tcW w:w="1388" w:type="dxa"/>
            <w:tcBorders>
              <w:top w:val="nil"/>
              <w:left w:val="nil"/>
              <w:bottom w:val="nil"/>
              <w:right w:val="nil"/>
            </w:tcBorders>
            <w:shd w:val="clear" w:color="000000" w:fill="FFFFFF"/>
            <w:noWrap/>
            <w:vAlign w:val="bottom"/>
            <w:hideMark/>
          </w:tcPr>
          <w:p w14:paraId="74B9C7D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-0.58</w:t>
            </w:r>
          </w:p>
        </w:tc>
        <w:tc>
          <w:tcPr>
            <w:tcW w:w="1400" w:type="dxa"/>
            <w:tcBorders>
              <w:top w:val="nil"/>
              <w:left w:val="nil"/>
              <w:bottom w:val="nil"/>
              <w:right w:val="nil"/>
            </w:tcBorders>
            <w:shd w:val="clear" w:color="000000" w:fill="FFFFFF"/>
            <w:noWrap/>
            <w:vAlign w:val="bottom"/>
            <w:hideMark/>
          </w:tcPr>
          <w:p w14:paraId="16358EF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-0.606</w:t>
            </w:r>
          </w:p>
        </w:tc>
        <w:tc>
          <w:tcPr>
            <w:tcW w:w="353" w:type="dxa"/>
            <w:tcBorders>
              <w:top w:val="nil"/>
              <w:left w:val="nil"/>
              <w:bottom w:val="nil"/>
              <w:right w:val="nil"/>
            </w:tcBorders>
            <w:shd w:val="clear" w:color="000000" w:fill="FFFFFF"/>
            <w:noWrap/>
            <w:vAlign w:val="bottom"/>
            <w:hideMark/>
          </w:tcPr>
          <w:p w14:paraId="1FB9F17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3B725A3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-0.803</w:t>
            </w:r>
          </w:p>
        </w:tc>
        <w:tc>
          <w:tcPr>
            <w:tcW w:w="1393" w:type="dxa"/>
            <w:tcBorders>
              <w:top w:val="nil"/>
              <w:left w:val="nil"/>
              <w:bottom w:val="nil"/>
              <w:right w:val="nil"/>
            </w:tcBorders>
            <w:shd w:val="clear" w:color="000000" w:fill="FFFFFF"/>
            <w:noWrap/>
            <w:vAlign w:val="bottom"/>
            <w:hideMark/>
          </w:tcPr>
          <w:p w14:paraId="2CFC025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-0.786</w:t>
            </w:r>
          </w:p>
        </w:tc>
        <w:tc>
          <w:tcPr>
            <w:tcW w:w="1388" w:type="dxa"/>
            <w:tcBorders>
              <w:top w:val="nil"/>
              <w:left w:val="nil"/>
              <w:bottom w:val="nil"/>
              <w:right w:val="nil"/>
            </w:tcBorders>
            <w:shd w:val="clear" w:color="000000" w:fill="FFFFFF"/>
            <w:noWrap/>
            <w:vAlign w:val="bottom"/>
            <w:hideMark/>
          </w:tcPr>
          <w:p w14:paraId="5AF1AD7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-0.803</w:t>
            </w:r>
          </w:p>
        </w:tc>
        <w:tc>
          <w:tcPr>
            <w:tcW w:w="1406" w:type="dxa"/>
            <w:tcBorders>
              <w:top w:val="nil"/>
              <w:left w:val="nil"/>
              <w:bottom w:val="nil"/>
              <w:right w:val="nil"/>
            </w:tcBorders>
            <w:shd w:val="clear" w:color="000000" w:fill="FFFFFF"/>
            <w:noWrap/>
            <w:vAlign w:val="bottom"/>
            <w:hideMark/>
          </w:tcPr>
          <w:p w14:paraId="0497EE5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-0.786</w:t>
            </w:r>
          </w:p>
        </w:tc>
      </w:tr>
      <w:tr w:rsidR="00613F09" w:rsidRPr="005F3454" w14:paraId="7133B0A1"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0111E55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269913E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(1.73)*</w:t>
            </w:r>
          </w:p>
        </w:tc>
        <w:tc>
          <w:tcPr>
            <w:tcW w:w="1393" w:type="dxa"/>
            <w:tcBorders>
              <w:top w:val="nil"/>
              <w:left w:val="nil"/>
              <w:bottom w:val="nil"/>
              <w:right w:val="nil"/>
            </w:tcBorders>
            <w:shd w:val="clear" w:color="000000" w:fill="FFFFFF"/>
            <w:noWrap/>
            <w:hideMark/>
          </w:tcPr>
          <w:p w14:paraId="599C523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(1.82)*</w:t>
            </w:r>
          </w:p>
        </w:tc>
        <w:tc>
          <w:tcPr>
            <w:tcW w:w="1388" w:type="dxa"/>
            <w:tcBorders>
              <w:top w:val="nil"/>
              <w:left w:val="nil"/>
              <w:bottom w:val="nil"/>
              <w:right w:val="nil"/>
            </w:tcBorders>
            <w:shd w:val="clear" w:color="000000" w:fill="FFFFFF"/>
            <w:noWrap/>
            <w:hideMark/>
          </w:tcPr>
          <w:p w14:paraId="5D0AE52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(1.73)*</w:t>
            </w:r>
          </w:p>
        </w:tc>
        <w:tc>
          <w:tcPr>
            <w:tcW w:w="1400" w:type="dxa"/>
            <w:tcBorders>
              <w:top w:val="nil"/>
              <w:left w:val="nil"/>
              <w:bottom w:val="nil"/>
              <w:right w:val="nil"/>
            </w:tcBorders>
            <w:shd w:val="clear" w:color="000000" w:fill="FFFFFF"/>
            <w:noWrap/>
            <w:hideMark/>
          </w:tcPr>
          <w:p w14:paraId="0605F12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(1.82)*</w:t>
            </w:r>
          </w:p>
        </w:tc>
        <w:tc>
          <w:tcPr>
            <w:tcW w:w="353" w:type="dxa"/>
            <w:tcBorders>
              <w:top w:val="nil"/>
              <w:left w:val="nil"/>
              <w:bottom w:val="nil"/>
              <w:right w:val="nil"/>
            </w:tcBorders>
            <w:shd w:val="clear" w:color="000000" w:fill="FFFFFF"/>
            <w:noWrap/>
            <w:hideMark/>
          </w:tcPr>
          <w:p w14:paraId="2D01DCF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3B8670C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(2.24)**</w:t>
            </w:r>
          </w:p>
        </w:tc>
        <w:tc>
          <w:tcPr>
            <w:tcW w:w="1393" w:type="dxa"/>
            <w:tcBorders>
              <w:top w:val="nil"/>
              <w:left w:val="nil"/>
              <w:bottom w:val="nil"/>
              <w:right w:val="nil"/>
            </w:tcBorders>
            <w:shd w:val="clear" w:color="000000" w:fill="FFFFFF"/>
            <w:noWrap/>
            <w:hideMark/>
          </w:tcPr>
          <w:p w14:paraId="2FA170F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(2.19)**</w:t>
            </w:r>
          </w:p>
        </w:tc>
        <w:tc>
          <w:tcPr>
            <w:tcW w:w="1388" w:type="dxa"/>
            <w:tcBorders>
              <w:top w:val="nil"/>
              <w:left w:val="nil"/>
              <w:bottom w:val="nil"/>
              <w:right w:val="nil"/>
            </w:tcBorders>
            <w:shd w:val="clear" w:color="000000" w:fill="FFFFFF"/>
            <w:noWrap/>
            <w:hideMark/>
          </w:tcPr>
          <w:p w14:paraId="5F77721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(2.24)**</w:t>
            </w:r>
          </w:p>
        </w:tc>
        <w:tc>
          <w:tcPr>
            <w:tcW w:w="1406" w:type="dxa"/>
            <w:tcBorders>
              <w:top w:val="nil"/>
              <w:left w:val="nil"/>
              <w:bottom w:val="nil"/>
              <w:right w:val="nil"/>
            </w:tcBorders>
            <w:shd w:val="clear" w:color="000000" w:fill="FFFFFF"/>
            <w:noWrap/>
            <w:hideMark/>
          </w:tcPr>
          <w:p w14:paraId="045FFB2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(2.19)**</w:t>
            </w:r>
          </w:p>
        </w:tc>
      </w:tr>
      <w:tr w:rsidR="00613F09" w:rsidRPr="005F3454" w14:paraId="59733754"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670C150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VDC borders India</w:t>
            </w:r>
          </w:p>
        </w:tc>
        <w:tc>
          <w:tcPr>
            <w:tcW w:w="1388" w:type="dxa"/>
            <w:tcBorders>
              <w:top w:val="nil"/>
              <w:left w:val="nil"/>
              <w:bottom w:val="nil"/>
              <w:right w:val="nil"/>
            </w:tcBorders>
            <w:shd w:val="clear" w:color="000000" w:fill="FFFFFF"/>
            <w:noWrap/>
            <w:vAlign w:val="bottom"/>
            <w:hideMark/>
          </w:tcPr>
          <w:p w14:paraId="558FE08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-3.029</w:t>
            </w:r>
          </w:p>
        </w:tc>
        <w:tc>
          <w:tcPr>
            <w:tcW w:w="1393" w:type="dxa"/>
            <w:tcBorders>
              <w:top w:val="nil"/>
              <w:left w:val="nil"/>
              <w:bottom w:val="nil"/>
              <w:right w:val="nil"/>
            </w:tcBorders>
            <w:shd w:val="clear" w:color="000000" w:fill="FFFFFF"/>
            <w:noWrap/>
            <w:vAlign w:val="bottom"/>
            <w:hideMark/>
          </w:tcPr>
          <w:p w14:paraId="0BA6326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-2.208</w:t>
            </w:r>
          </w:p>
        </w:tc>
        <w:tc>
          <w:tcPr>
            <w:tcW w:w="1388" w:type="dxa"/>
            <w:tcBorders>
              <w:top w:val="nil"/>
              <w:left w:val="nil"/>
              <w:bottom w:val="nil"/>
              <w:right w:val="nil"/>
            </w:tcBorders>
            <w:shd w:val="clear" w:color="000000" w:fill="FFFFFF"/>
            <w:noWrap/>
            <w:vAlign w:val="bottom"/>
            <w:hideMark/>
          </w:tcPr>
          <w:p w14:paraId="01E76CB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-3.002</w:t>
            </w:r>
          </w:p>
        </w:tc>
        <w:tc>
          <w:tcPr>
            <w:tcW w:w="1400" w:type="dxa"/>
            <w:tcBorders>
              <w:top w:val="nil"/>
              <w:left w:val="nil"/>
              <w:bottom w:val="nil"/>
              <w:right w:val="nil"/>
            </w:tcBorders>
            <w:shd w:val="clear" w:color="000000" w:fill="FFFFFF"/>
            <w:noWrap/>
            <w:vAlign w:val="bottom"/>
            <w:hideMark/>
          </w:tcPr>
          <w:p w14:paraId="264241C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-2.159</w:t>
            </w:r>
          </w:p>
        </w:tc>
        <w:tc>
          <w:tcPr>
            <w:tcW w:w="353" w:type="dxa"/>
            <w:tcBorders>
              <w:top w:val="nil"/>
              <w:left w:val="nil"/>
              <w:bottom w:val="nil"/>
              <w:right w:val="nil"/>
            </w:tcBorders>
            <w:shd w:val="clear" w:color="000000" w:fill="FFFFFF"/>
            <w:noWrap/>
            <w:vAlign w:val="bottom"/>
            <w:hideMark/>
          </w:tcPr>
          <w:p w14:paraId="56E364D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C9F5C6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-9.74</w:t>
            </w:r>
          </w:p>
        </w:tc>
        <w:tc>
          <w:tcPr>
            <w:tcW w:w="1393" w:type="dxa"/>
            <w:tcBorders>
              <w:top w:val="nil"/>
              <w:left w:val="nil"/>
              <w:bottom w:val="nil"/>
              <w:right w:val="nil"/>
            </w:tcBorders>
            <w:shd w:val="clear" w:color="000000" w:fill="FFFFFF"/>
            <w:noWrap/>
            <w:vAlign w:val="bottom"/>
            <w:hideMark/>
          </w:tcPr>
          <w:p w14:paraId="38A890E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-9.094</w:t>
            </w:r>
          </w:p>
        </w:tc>
        <w:tc>
          <w:tcPr>
            <w:tcW w:w="1388" w:type="dxa"/>
            <w:tcBorders>
              <w:top w:val="nil"/>
              <w:left w:val="nil"/>
              <w:bottom w:val="nil"/>
              <w:right w:val="nil"/>
            </w:tcBorders>
            <w:shd w:val="clear" w:color="000000" w:fill="FFFFFF"/>
            <w:noWrap/>
            <w:vAlign w:val="bottom"/>
            <w:hideMark/>
          </w:tcPr>
          <w:p w14:paraId="35CC558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-9.84</w:t>
            </w:r>
          </w:p>
        </w:tc>
        <w:tc>
          <w:tcPr>
            <w:tcW w:w="1406" w:type="dxa"/>
            <w:tcBorders>
              <w:top w:val="nil"/>
              <w:left w:val="nil"/>
              <w:bottom w:val="nil"/>
              <w:right w:val="nil"/>
            </w:tcBorders>
            <w:shd w:val="clear" w:color="000000" w:fill="FFFFFF"/>
            <w:noWrap/>
            <w:vAlign w:val="bottom"/>
            <w:hideMark/>
          </w:tcPr>
          <w:p w14:paraId="7AF9BA7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-9.186</w:t>
            </w:r>
          </w:p>
        </w:tc>
      </w:tr>
      <w:tr w:rsidR="00613F09" w:rsidRPr="005F3454" w14:paraId="33664EEB"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341E721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F0C0818"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1.2</w:t>
            </w:r>
            <w:r>
              <w:rPr>
                <w:rFonts w:eastAsia="Times New Roman"/>
                <w:color w:val="000000"/>
                <w:sz w:val="21"/>
                <w:szCs w:val="21"/>
                <w:lang w:eastAsia="en-NZ"/>
              </w:rPr>
              <w:t>0)</w:t>
            </w:r>
          </w:p>
        </w:tc>
        <w:tc>
          <w:tcPr>
            <w:tcW w:w="1393" w:type="dxa"/>
            <w:tcBorders>
              <w:top w:val="nil"/>
              <w:left w:val="nil"/>
              <w:bottom w:val="nil"/>
              <w:right w:val="nil"/>
            </w:tcBorders>
            <w:shd w:val="clear" w:color="000000" w:fill="FFFFFF"/>
            <w:noWrap/>
            <w:hideMark/>
          </w:tcPr>
          <w:p w14:paraId="5B9F407B" w14:textId="77777777" w:rsidR="00157A95" w:rsidRPr="005F3454" w:rsidRDefault="00157A95" w:rsidP="0029408F">
            <w:pPr>
              <w:spacing w:after="0" w:line="240" w:lineRule="auto"/>
              <w:rPr>
                <w:rFonts w:eastAsia="Times New Roman"/>
                <w:color w:val="000000"/>
                <w:sz w:val="21"/>
                <w:szCs w:val="21"/>
                <w:lang w:eastAsia="en-NZ"/>
              </w:rPr>
            </w:pPr>
            <w:r w:rsidRPr="004B7641">
              <w:rPr>
                <w:rFonts w:eastAsia="Times New Roman"/>
                <w:color w:val="000000"/>
                <w:sz w:val="21"/>
                <w:szCs w:val="21"/>
                <w:lang w:eastAsia="en-NZ"/>
              </w:rPr>
              <w:t>(</w:t>
            </w:r>
            <w:r w:rsidRPr="005F3454">
              <w:rPr>
                <w:rFonts w:eastAsia="Times New Roman"/>
                <w:color w:val="000000"/>
                <w:sz w:val="21"/>
                <w:szCs w:val="21"/>
                <w:lang w:eastAsia="en-NZ"/>
              </w:rPr>
              <w:t>0.89</w:t>
            </w:r>
            <w:r w:rsidRPr="004B7641">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07799EA1"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1.19</w:t>
            </w:r>
            <w:r>
              <w:rPr>
                <w:rFonts w:eastAsia="Times New Roman"/>
                <w:color w:val="000000"/>
                <w:sz w:val="21"/>
                <w:szCs w:val="21"/>
                <w:lang w:eastAsia="en-NZ"/>
              </w:rPr>
              <w:t>)</w:t>
            </w:r>
          </w:p>
        </w:tc>
        <w:tc>
          <w:tcPr>
            <w:tcW w:w="1400" w:type="dxa"/>
            <w:tcBorders>
              <w:top w:val="nil"/>
              <w:left w:val="nil"/>
              <w:bottom w:val="nil"/>
              <w:right w:val="nil"/>
            </w:tcBorders>
            <w:shd w:val="clear" w:color="000000" w:fill="FFFFFF"/>
            <w:noWrap/>
            <w:hideMark/>
          </w:tcPr>
          <w:p w14:paraId="5FC74833"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0.87</w:t>
            </w:r>
            <w:r>
              <w:rPr>
                <w:rFonts w:eastAsia="Times New Roman"/>
                <w:color w:val="000000"/>
                <w:sz w:val="21"/>
                <w:szCs w:val="21"/>
                <w:lang w:eastAsia="en-NZ"/>
              </w:rPr>
              <w:t>)</w:t>
            </w:r>
          </w:p>
        </w:tc>
        <w:tc>
          <w:tcPr>
            <w:tcW w:w="353" w:type="dxa"/>
            <w:tcBorders>
              <w:top w:val="nil"/>
              <w:left w:val="nil"/>
              <w:bottom w:val="nil"/>
              <w:right w:val="nil"/>
            </w:tcBorders>
            <w:shd w:val="clear" w:color="000000" w:fill="FFFFFF"/>
            <w:noWrap/>
            <w:hideMark/>
          </w:tcPr>
          <w:p w14:paraId="7B29B1D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998020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(4.43)***</w:t>
            </w:r>
          </w:p>
        </w:tc>
        <w:tc>
          <w:tcPr>
            <w:tcW w:w="1393" w:type="dxa"/>
            <w:tcBorders>
              <w:top w:val="nil"/>
              <w:left w:val="nil"/>
              <w:bottom w:val="nil"/>
              <w:right w:val="nil"/>
            </w:tcBorders>
            <w:shd w:val="clear" w:color="000000" w:fill="FFFFFF"/>
            <w:noWrap/>
            <w:hideMark/>
          </w:tcPr>
          <w:p w14:paraId="2792DC0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(4.07)***</w:t>
            </w:r>
          </w:p>
        </w:tc>
        <w:tc>
          <w:tcPr>
            <w:tcW w:w="1388" w:type="dxa"/>
            <w:tcBorders>
              <w:top w:val="nil"/>
              <w:left w:val="nil"/>
              <w:bottom w:val="nil"/>
              <w:right w:val="nil"/>
            </w:tcBorders>
            <w:shd w:val="clear" w:color="000000" w:fill="FFFFFF"/>
            <w:noWrap/>
            <w:hideMark/>
          </w:tcPr>
          <w:p w14:paraId="480FBA5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(4.37)***</w:t>
            </w:r>
          </w:p>
        </w:tc>
        <w:tc>
          <w:tcPr>
            <w:tcW w:w="1406" w:type="dxa"/>
            <w:tcBorders>
              <w:top w:val="nil"/>
              <w:left w:val="nil"/>
              <w:bottom w:val="nil"/>
              <w:right w:val="nil"/>
            </w:tcBorders>
            <w:shd w:val="clear" w:color="000000" w:fill="FFFFFF"/>
            <w:noWrap/>
            <w:hideMark/>
          </w:tcPr>
          <w:p w14:paraId="1E6C14C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(4.11)***</w:t>
            </w:r>
          </w:p>
        </w:tc>
      </w:tr>
      <w:tr w:rsidR="00613F09" w:rsidRPr="005F3454" w14:paraId="12CCA024"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76EE566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Emigration rate to all countries, 2001</w:t>
            </w:r>
          </w:p>
        </w:tc>
        <w:tc>
          <w:tcPr>
            <w:tcW w:w="1388" w:type="dxa"/>
            <w:tcBorders>
              <w:top w:val="nil"/>
              <w:left w:val="nil"/>
              <w:bottom w:val="nil"/>
              <w:right w:val="nil"/>
            </w:tcBorders>
            <w:shd w:val="clear" w:color="000000" w:fill="FFFFFF"/>
            <w:noWrap/>
            <w:vAlign w:val="bottom"/>
            <w:hideMark/>
          </w:tcPr>
          <w:p w14:paraId="3076714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-0.37</w:t>
            </w:r>
            <w:r>
              <w:rPr>
                <w:rFonts w:eastAsia="Times New Roman"/>
                <w:color w:val="000000"/>
                <w:sz w:val="21"/>
                <w:szCs w:val="21"/>
                <w:lang w:eastAsia="en-NZ"/>
              </w:rPr>
              <w:t>0</w:t>
            </w:r>
          </w:p>
        </w:tc>
        <w:tc>
          <w:tcPr>
            <w:tcW w:w="1393" w:type="dxa"/>
            <w:tcBorders>
              <w:top w:val="nil"/>
              <w:left w:val="nil"/>
              <w:bottom w:val="nil"/>
              <w:right w:val="nil"/>
            </w:tcBorders>
            <w:shd w:val="clear" w:color="000000" w:fill="FFFFFF"/>
            <w:noWrap/>
            <w:vAlign w:val="bottom"/>
            <w:hideMark/>
          </w:tcPr>
          <w:p w14:paraId="4AE3CCE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203901F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-0.37</w:t>
            </w:r>
            <w:r>
              <w:rPr>
                <w:rFonts w:eastAsia="Times New Roman"/>
                <w:color w:val="000000"/>
                <w:sz w:val="21"/>
                <w:szCs w:val="21"/>
                <w:lang w:eastAsia="en-NZ"/>
              </w:rPr>
              <w:t>0</w:t>
            </w:r>
          </w:p>
        </w:tc>
        <w:tc>
          <w:tcPr>
            <w:tcW w:w="1400" w:type="dxa"/>
            <w:tcBorders>
              <w:top w:val="nil"/>
              <w:left w:val="nil"/>
              <w:bottom w:val="nil"/>
              <w:right w:val="nil"/>
            </w:tcBorders>
            <w:shd w:val="clear" w:color="000000" w:fill="FFFFFF"/>
            <w:noWrap/>
            <w:vAlign w:val="bottom"/>
            <w:hideMark/>
          </w:tcPr>
          <w:p w14:paraId="460DACE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353" w:type="dxa"/>
            <w:tcBorders>
              <w:top w:val="nil"/>
              <w:left w:val="nil"/>
              <w:bottom w:val="nil"/>
              <w:right w:val="nil"/>
            </w:tcBorders>
            <w:shd w:val="clear" w:color="000000" w:fill="FFFFFF"/>
            <w:noWrap/>
            <w:vAlign w:val="bottom"/>
            <w:hideMark/>
          </w:tcPr>
          <w:p w14:paraId="15AF3F5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F1E88A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-0.031</w:t>
            </w:r>
          </w:p>
        </w:tc>
        <w:tc>
          <w:tcPr>
            <w:tcW w:w="1393" w:type="dxa"/>
            <w:tcBorders>
              <w:top w:val="nil"/>
              <w:left w:val="nil"/>
              <w:bottom w:val="nil"/>
              <w:right w:val="nil"/>
            </w:tcBorders>
            <w:shd w:val="clear" w:color="000000" w:fill="FFFFFF"/>
            <w:noWrap/>
            <w:vAlign w:val="bottom"/>
            <w:hideMark/>
          </w:tcPr>
          <w:p w14:paraId="516D85D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1B5AB2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-0.031</w:t>
            </w:r>
          </w:p>
        </w:tc>
        <w:tc>
          <w:tcPr>
            <w:tcW w:w="1406" w:type="dxa"/>
            <w:tcBorders>
              <w:top w:val="nil"/>
              <w:left w:val="nil"/>
              <w:bottom w:val="nil"/>
              <w:right w:val="nil"/>
            </w:tcBorders>
            <w:shd w:val="clear" w:color="000000" w:fill="FFFFFF"/>
            <w:noWrap/>
            <w:vAlign w:val="bottom"/>
            <w:hideMark/>
          </w:tcPr>
          <w:p w14:paraId="6172F92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12C7951"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4F28322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2781" w:type="dxa"/>
            <w:gridSpan w:val="2"/>
            <w:tcBorders>
              <w:top w:val="nil"/>
              <w:left w:val="nil"/>
              <w:bottom w:val="nil"/>
              <w:right w:val="nil"/>
            </w:tcBorders>
            <w:shd w:val="clear" w:color="000000" w:fill="FFFFFF"/>
            <w:noWrap/>
            <w:hideMark/>
          </w:tcPr>
          <w:p w14:paraId="541A1C4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(12.41)***</w:t>
            </w:r>
          </w:p>
        </w:tc>
        <w:tc>
          <w:tcPr>
            <w:tcW w:w="2788" w:type="dxa"/>
            <w:gridSpan w:val="2"/>
            <w:tcBorders>
              <w:top w:val="nil"/>
              <w:left w:val="nil"/>
              <w:bottom w:val="nil"/>
              <w:right w:val="nil"/>
            </w:tcBorders>
            <w:shd w:val="clear" w:color="000000" w:fill="FFFFFF"/>
            <w:noWrap/>
            <w:hideMark/>
          </w:tcPr>
          <w:p w14:paraId="08BAA1A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(12.42)***</w:t>
            </w:r>
          </w:p>
        </w:tc>
        <w:tc>
          <w:tcPr>
            <w:tcW w:w="353" w:type="dxa"/>
            <w:tcBorders>
              <w:top w:val="nil"/>
              <w:left w:val="nil"/>
              <w:bottom w:val="nil"/>
              <w:right w:val="nil"/>
            </w:tcBorders>
            <w:shd w:val="clear" w:color="000000" w:fill="FFFFFF"/>
            <w:noWrap/>
            <w:hideMark/>
          </w:tcPr>
          <w:p w14:paraId="7AD8A52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4441A4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(2.56)**</w:t>
            </w:r>
          </w:p>
        </w:tc>
        <w:tc>
          <w:tcPr>
            <w:tcW w:w="1393" w:type="dxa"/>
            <w:tcBorders>
              <w:top w:val="nil"/>
              <w:left w:val="nil"/>
              <w:bottom w:val="nil"/>
              <w:right w:val="nil"/>
            </w:tcBorders>
            <w:shd w:val="clear" w:color="000000" w:fill="FFFFFF"/>
            <w:noWrap/>
            <w:hideMark/>
          </w:tcPr>
          <w:p w14:paraId="23B0619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409BE0B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(2.59)***</w:t>
            </w:r>
          </w:p>
        </w:tc>
        <w:tc>
          <w:tcPr>
            <w:tcW w:w="1406" w:type="dxa"/>
            <w:tcBorders>
              <w:top w:val="nil"/>
              <w:left w:val="nil"/>
              <w:bottom w:val="nil"/>
              <w:right w:val="nil"/>
            </w:tcBorders>
            <w:shd w:val="clear" w:color="000000" w:fill="FFFFFF"/>
            <w:noWrap/>
            <w:hideMark/>
          </w:tcPr>
          <w:p w14:paraId="37090C5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6CD9346"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52370C57" w14:textId="34936901"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5F3454">
              <w:rPr>
                <w:rFonts w:eastAsia="Times New Roman"/>
                <w:color w:val="000000"/>
                <w:sz w:val="21"/>
                <w:szCs w:val="21"/>
                <w:lang w:eastAsia="en-NZ"/>
              </w:rPr>
              <w:t xml:space="preserve"> Conflict intensity </w:t>
            </w:r>
          </w:p>
        </w:tc>
        <w:tc>
          <w:tcPr>
            <w:tcW w:w="1388" w:type="dxa"/>
            <w:tcBorders>
              <w:top w:val="nil"/>
              <w:left w:val="nil"/>
              <w:bottom w:val="nil"/>
              <w:right w:val="nil"/>
            </w:tcBorders>
            <w:shd w:val="clear" w:color="000000" w:fill="FFFFFF"/>
            <w:noWrap/>
            <w:vAlign w:val="bottom"/>
            <w:hideMark/>
          </w:tcPr>
          <w:p w14:paraId="24E13F7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-3.563</w:t>
            </w:r>
          </w:p>
        </w:tc>
        <w:tc>
          <w:tcPr>
            <w:tcW w:w="1393" w:type="dxa"/>
            <w:tcBorders>
              <w:top w:val="nil"/>
              <w:left w:val="nil"/>
              <w:bottom w:val="nil"/>
              <w:right w:val="nil"/>
            </w:tcBorders>
            <w:shd w:val="clear" w:color="000000" w:fill="FFFFFF"/>
            <w:noWrap/>
            <w:vAlign w:val="bottom"/>
            <w:hideMark/>
          </w:tcPr>
          <w:p w14:paraId="704BCA1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-3.749</w:t>
            </w:r>
          </w:p>
        </w:tc>
        <w:tc>
          <w:tcPr>
            <w:tcW w:w="1388" w:type="dxa"/>
            <w:tcBorders>
              <w:top w:val="nil"/>
              <w:left w:val="nil"/>
              <w:bottom w:val="nil"/>
              <w:right w:val="nil"/>
            </w:tcBorders>
            <w:shd w:val="clear" w:color="000000" w:fill="FFFFFF"/>
            <w:noWrap/>
            <w:vAlign w:val="bottom"/>
            <w:hideMark/>
          </w:tcPr>
          <w:p w14:paraId="2694876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-2.02</w:t>
            </w:r>
            <w:r>
              <w:rPr>
                <w:rFonts w:eastAsia="Times New Roman"/>
                <w:color w:val="000000"/>
                <w:sz w:val="21"/>
                <w:szCs w:val="21"/>
                <w:lang w:eastAsia="en-NZ"/>
              </w:rPr>
              <w:t>0</w:t>
            </w:r>
          </w:p>
        </w:tc>
        <w:tc>
          <w:tcPr>
            <w:tcW w:w="1400" w:type="dxa"/>
            <w:tcBorders>
              <w:top w:val="nil"/>
              <w:left w:val="nil"/>
              <w:bottom w:val="nil"/>
              <w:right w:val="nil"/>
            </w:tcBorders>
            <w:shd w:val="clear" w:color="000000" w:fill="FFFFFF"/>
            <w:noWrap/>
            <w:vAlign w:val="bottom"/>
            <w:hideMark/>
          </w:tcPr>
          <w:p w14:paraId="2B1A88E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-2.205</w:t>
            </w:r>
          </w:p>
        </w:tc>
        <w:tc>
          <w:tcPr>
            <w:tcW w:w="353" w:type="dxa"/>
            <w:tcBorders>
              <w:top w:val="nil"/>
              <w:left w:val="nil"/>
              <w:bottom w:val="nil"/>
              <w:right w:val="nil"/>
            </w:tcBorders>
            <w:shd w:val="clear" w:color="000000" w:fill="FFFFFF"/>
            <w:noWrap/>
            <w:vAlign w:val="bottom"/>
            <w:hideMark/>
          </w:tcPr>
          <w:p w14:paraId="3402D8A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C3DD36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1AE52A9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49F674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5249DDC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570F063A"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4797D3E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26A9E95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(3.14)***</w:t>
            </w:r>
          </w:p>
        </w:tc>
        <w:tc>
          <w:tcPr>
            <w:tcW w:w="1393" w:type="dxa"/>
            <w:tcBorders>
              <w:top w:val="nil"/>
              <w:left w:val="nil"/>
              <w:bottom w:val="nil"/>
              <w:right w:val="nil"/>
            </w:tcBorders>
            <w:shd w:val="clear" w:color="000000" w:fill="FFFFFF"/>
            <w:noWrap/>
            <w:hideMark/>
          </w:tcPr>
          <w:p w14:paraId="5F6A6C7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(3.32)***</w:t>
            </w:r>
          </w:p>
        </w:tc>
        <w:tc>
          <w:tcPr>
            <w:tcW w:w="1388" w:type="dxa"/>
            <w:tcBorders>
              <w:top w:val="nil"/>
              <w:left w:val="nil"/>
              <w:bottom w:val="nil"/>
              <w:right w:val="nil"/>
            </w:tcBorders>
            <w:shd w:val="clear" w:color="000000" w:fill="FFFFFF"/>
            <w:noWrap/>
            <w:hideMark/>
          </w:tcPr>
          <w:p w14:paraId="10CF658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(2.64)***</w:t>
            </w:r>
          </w:p>
        </w:tc>
        <w:tc>
          <w:tcPr>
            <w:tcW w:w="1400" w:type="dxa"/>
            <w:tcBorders>
              <w:top w:val="nil"/>
              <w:left w:val="nil"/>
              <w:bottom w:val="nil"/>
              <w:right w:val="nil"/>
            </w:tcBorders>
            <w:shd w:val="clear" w:color="000000" w:fill="FFFFFF"/>
            <w:noWrap/>
            <w:hideMark/>
          </w:tcPr>
          <w:p w14:paraId="7F7789A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(2.93)***</w:t>
            </w:r>
          </w:p>
        </w:tc>
        <w:tc>
          <w:tcPr>
            <w:tcW w:w="353" w:type="dxa"/>
            <w:tcBorders>
              <w:top w:val="nil"/>
              <w:left w:val="nil"/>
              <w:bottom w:val="nil"/>
              <w:right w:val="nil"/>
            </w:tcBorders>
            <w:shd w:val="clear" w:color="000000" w:fill="FFFFFF"/>
            <w:noWrap/>
            <w:hideMark/>
          </w:tcPr>
          <w:p w14:paraId="27E94ED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3C8299B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794F2AB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D267B4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78545A0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31946D9"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766EBBC1" w14:textId="29927A87"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4B7641">
              <w:rPr>
                <w:sz w:val="21"/>
                <w:szCs w:val="21"/>
              </w:rPr>
              <w:t xml:space="preserve"> </w:t>
            </w:r>
            <w:r w:rsidR="00157A95" w:rsidRPr="004B7641">
              <w:rPr>
                <w:sz w:val="21"/>
                <w:szCs w:val="21"/>
              </w:rPr>
              <w:sym w:font="Symbol" w:char="F044"/>
            </w:r>
            <w:r w:rsidR="00157A95" w:rsidRPr="005F3454">
              <w:rPr>
                <w:rFonts w:eastAsia="Times New Roman"/>
                <w:color w:val="000000"/>
                <w:sz w:val="21"/>
                <w:szCs w:val="21"/>
                <w:lang w:eastAsia="en-NZ"/>
              </w:rPr>
              <w:t xml:space="preserve"> share of working age (15-59)</w:t>
            </w:r>
          </w:p>
        </w:tc>
        <w:tc>
          <w:tcPr>
            <w:tcW w:w="1388" w:type="dxa"/>
            <w:tcBorders>
              <w:top w:val="nil"/>
              <w:left w:val="nil"/>
              <w:bottom w:val="nil"/>
              <w:right w:val="nil"/>
            </w:tcBorders>
            <w:shd w:val="clear" w:color="000000" w:fill="FFFFFF"/>
            <w:noWrap/>
            <w:vAlign w:val="bottom"/>
            <w:hideMark/>
          </w:tcPr>
          <w:p w14:paraId="1125CF6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190.341</w:t>
            </w:r>
          </w:p>
        </w:tc>
        <w:tc>
          <w:tcPr>
            <w:tcW w:w="1393" w:type="dxa"/>
            <w:tcBorders>
              <w:top w:val="nil"/>
              <w:left w:val="nil"/>
              <w:bottom w:val="nil"/>
              <w:right w:val="nil"/>
            </w:tcBorders>
            <w:shd w:val="clear" w:color="000000" w:fill="FFFFFF"/>
            <w:noWrap/>
            <w:vAlign w:val="bottom"/>
            <w:hideMark/>
          </w:tcPr>
          <w:p w14:paraId="729278A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171.657</w:t>
            </w:r>
          </w:p>
        </w:tc>
        <w:tc>
          <w:tcPr>
            <w:tcW w:w="1388" w:type="dxa"/>
            <w:tcBorders>
              <w:top w:val="nil"/>
              <w:left w:val="nil"/>
              <w:bottom w:val="nil"/>
              <w:right w:val="nil"/>
            </w:tcBorders>
            <w:shd w:val="clear" w:color="000000" w:fill="FFFFFF"/>
            <w:noWrap/>
            <w:vAlign w:val="bottom"/>
            <w:hideMark/>
          </w:tcPr>
          <w:p w14:paraId="782BC7D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188.364</w:t>
            </w:r>
          </w:p>
        </w:tc>
        <w:tc>
          <w:tcPr>
            <w:tcW w:w="1400" w:type="dxa"/>
            <w:tcBorders>
              <w:top w:val="nil"/>
              <w:left w:val="nil"/>
              <w:bottom w:val="nil"/>
              <w:right w:val="nil"/>
            </w:tcBorders>
            <w:shd w:val="clear" w:color="000000" w:fill="FFFFFF"/>
            <w:noWrap/>
            <w:vAlign w:val="bottom"/>
            <w:hideMark/>
          </w:tcPr>
          <w:p w14:paraId="429EFC1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170.182</w:t>
            </w:r>
          </w:p>
        </w:tc>
        <w:tc>
          <w:tcPr>
            <w:tcW w:w="353" w:type="dxa"/>
            <w:tcBorders>
              <w:top w:val="nil"/>
              <w:left w:val="nil"/>
              <w:bottom w:val="nil"/>
              <w:right w:val="nil"/>
            </w:tcBorders>
            <w:shd w:val="clear" w:color="000000" w:fill="FFFFFF"/>
            <w:noWrap/>
            <w:vAlign w:val="bottom"/>
            <w:hideMark/>
          </w:tcPr>
          <w:p w14:paraId="6839EEF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1191A08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1AC7F4E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040AC23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2BC9ADB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4A8D3226"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2BBFF41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E03B03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(7.08)***</w:t>
            </w:r>
          </w:p>
        </w:tc>
        <w:tc>
          <w:tcPr>
            <w:tcW w:w="1393" w:type="dxa"/>
            <w:tcBorders>
              <w:top w:val="nil"/>
              <w:left w:val="nil"/>
              <w:bottom w:val="nil"/>
              <w:right w:val="nil"/>
            </w:tcBorders>
            <w:shd w:val="clear" w:color="000000" w:fill="FFFFFF"/>
            <w:noWrap/>
            <w:hideMark/>
          </w:tcPr>
          <w:p w14:paraId="6E8BAE4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(6.58)***</w:t>
            </w:r>
          </w:p>
        </w:tc>
        <w:tc>
          <w:tcPr>
            <w:tcW w:w="1388" w:type="dxa"/>
            <w:tcBorders>
              <w:top w:val="nil"/>
              <w:left w:val="nil"/>
              <w:bottom w:val="nil"/>
              <w:right w:val="nil"/>
            </w:tcBorders>
            <w:shd w:val="clear" w:color="000000" w:fill="FFFFFF"/>
            <w:noWrap/>
            <w:hideMark/>
          </w:tcPr>
          <w:p w14:paraId="7FA9CF8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(6.99)***</w:t>
            </w:r>
          </w:p>
        </w:tc>
        <w:tc>
          <w:tcPr>
            <w:tcW w:w="1400" w:type="dxa"/>
            <w:tcBorders>
              <w:top w:val="nil"/>
              <w:left w:val="nil"/>
              <w:bottom w:val="nil"/>
              <w:right w:val="nil"/>
            </w:tcBorders>
            <w:shd w:val="clear" w:color="000000" w:fill="FFFFFF"/>
            <w:noWrap/>
            <w:hideMark/>
          </w:tcPr>
          <w:p w14:paraId="308A6F7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(6.53)***</w:t>
            </w:r>
          </w:p>
        </w:tc>
        <w:tc>
          <w:tcPr>
            <w:tcW w:w="353" w:type="dxa"/>
            <w:tcBorders>
              <w:top w:val="nil"/>
              <w:left w:val="nil"/>
              <w:bottom w:val="nil"/>
              <w:right w:val="nil"/>
            </w:tcBorders>
            <w:shd w:val="clear" w:color="000000" w:fill="FFFFFF"/>
            <w:noWrap/>
            <w:hideMark/>
          </w:tcPr>
          <w:p w14:paraId="49E3F05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488822F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29B1D35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26049AC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19B186C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1892AC96"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25C9C72E" w14:textId="58621DCE"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4B7641">
              <w:rPr>
                <w:sz w:val="21"/>
                <w:szCs w:val="21"/>
              </w:rPr>
              <w:t xml:space="preserve"> </w:t>
            </w:r>
            <w:r w:rsidR="00157A95" w:rsidRPr="005F3454">
              <w:rPr>
                <w:rFonts w:eastAsia="Times New Roman"/>
                <w:color w:val="000000"/>
                <w:sz w:val="21"/>
                <w:szCs w:val="21"/>
                <w:lang w:eastAsia="en-NZ"/>
              </w:rPr>
              <w:t xml:space="preserve"> </w:t>
            </w:r>
            <w:r w:rsidR="00157A95" w:rsidRPr="004B7641">
              <w:rPr>
                <w:sz w:val="21"/>
                <w:szCs w:val="21"/>
              </w:rPr>
              <w:sym w:font="Symbol" w:char="F044"/>
            </w:r>
            <w:r w:rsidR="00157A95" w:rsidRPr="004B7641">
              <w:rPr>
                <w:sz w:val="21"/>
                <w:szCs w:val="21"/>
              </w:rPr>
              <w:t xml:space="preserve"> </w:t>
            </w:r>
            <w:r w:rsidR="00157A95" w:rsidRPr="005F3454">
              <w:rPr>
                <w:rFonts w:eastAsia="Times New Roman"/>
                <w:color w:val="000000"/>
                <w:sz w:val="21"/>
                <w:szCs w:val="21"/>
                <w:lang w:eastAsia="en-NZ"/>
              </w:rPr>
              <w:t>literacy rate</w:t>
            </w:r>
          </w:p>
        </w:tc>
        <w:tc>
          <w:tcPr>
            <w:tcW w:w="1388" w:type="dxa"/>
            <w:tcBorders>
              <w:top w:val="nil"/>
              <w:left w:val="nil"/>
              <w:bottom w:val="nil"/>
              <w:right w:val="nil"/>
            </w:tcBorders>
            <w:shd w:val="clear" w:color="000000" w:fill="FFFFFF"/>
            <w:noWrap/>
            <w:vAlign w:val="bottom"/>
            <w:hideMark/>
          </w:tcPr>
          <w:p w14:paraId="48EAEE5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-114.502</w:t>
            </w:r>
          </w:p>
        </w:tc>
        <w:tc>
          <w:tcPr>
            <w:tcW w:w="1393" w:type="dxa"/>
            <w:tcBorders>
              <w:top w:val="nil"/>
              <w:left w:val="nil"/>
              <w:bottom w:val="nil"/>
              <w:right w:val="nil"/>
            </w:tcBorders>
            <w:shd w:val="clear" w:color="000000" w:fill="FFFFFF"/>
            <w:noWrap/>
            <w:vAlign w:val="bottom"/>
            <w:hideMark/>
          </w:tcPr>
          <w:p w14:paraId="77C6C6D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-80.003</w:t>
            </w:r>
          </w:p>
        </w:tc>
        <w:tc>
          <w:tcPr>
            <w:tcW w:w="1388" w:type="dxa"/>
            <w:tcBorders>
              <w:top w:val="nil"/>
              <w:left w:val="nil"/>
              <w:bottom w:val="nil"/>
              <w:right w:val="nil"/>
            </w:tcBorders>
            <w:shd w:val="clear" w:color="000000" w:fill="FFFFFF"/>
            <w:noWrap/>
            <w:vAlign w:val="bottom"/>
            <w:hideMark/>
          </w:tcPr>
          <w:p w14:paraId="1FC6FF4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-115.147</w:t>
            </w:r>
          </w:p>
        </w:tc>
        <w:tc>
          <w:tcPr>
            <w:tcW w:w="1400" w:type="dxa"/>
            <w:tcBorders>
              <w:top w:val="nil"/>
              <w:left w:val="nil"/>
              <w:bottom w:val="nil"/>
              <w:right w:val="nil"/>
            </w:tcBorders>
            <w:shd w:val="clear" w:color="000000" w:fill="FFFFFF"/>
            <w:noWrap/>
            <w:vAlign w:val="bottom"/>
            <w:hideMark/>
          </w:tcPr>
          <w:p w14:paraId="303BD9E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-80.723</w:t>
            </w:r>
          </w:p>
        </w:tc>
        <w:tc>
          <w:tcPr>
            <w:tcW w:w="353" w:type="dxa"/>
            <w:tcBorders>
              <w:top w:val="nil"/>
              <w:left w:val="nil"/>
              <w:bottom w:val="nil"/>
              <w:right w:val="nil"/>
            </w:tcBorders>
            <w:shd w:val="clear" w:color="000000" w:fill="FFFFFF"/>
            <w:noWrap/>
            <w:vAlign w:val="bottom"/>
            <w:hideMark/>
          </w:tcPr>
          <w:p w14:paraId="0323329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8594D4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14F6AF5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56B20BB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0777C37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1D9C2F1B"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4DF3AFB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18A9B6C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(8.96)***</w:t>
            </w:r>
          </w:p>
        </w:tc>
        <w:tc>
          <w:tcPr>
            <w:tcW w:w="1393" w:type="dxa"/>
            <w:tcBorders>
              <w:top w:val="nil"/>
              <w:left w:val="nil"/>
              <w:bottom w:val="nil"/>
              <w:right w:val="nil"/>
            </w:tcBorders>
            <w:shd w:val="clear" w:color="000000" w:fill="FFFFFF"/>
            <w:noWrap/>
            <w:hideMark/>
          </w:tcPr>
          <w:p w14:paraId="41D6F22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(6.30)***</w:t>
            </w:r>
          </w:p>
        </w:tc>
        <w:tc>
          <w:tcPr>
            <w:tcW w:w="1388" w:type="dxa"/>
            <w:tcBorders>
              <w:top w:val="nil"/>
              <w:left w:val="nil"/>
              <w:bottom w:val="nil"/>
              <w:right w:val="nil"/>
            </w:tcBorders>
            <w:shd w:val="clear" w:color="000000" w:fill="FFFFFF"/>
            <w:noWrap/>
            <w:hideMark/>
          </w:tcPr>
          <w:p w14:paraId="6E156D0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(8.98)***</w:t>
            </w:r>
          </w:p>
        </w:tc>
        <w:tc>
          <w:tcPr>
            <w:tcW w:w="1400" w:type="dxa"/>
            <w:tcBorders>
              <w:top w:val="nil"/>
              <w:left w:val="nil"/>
              <w:bottom w:val="nil"/>
              <w:right w:val="nil"/>
            </w:tcBorders>
            <w:shd w:val="clear" w:color="000000" w:fill="FFFFFF"/>
            <w:noWrap/>
            <w:hideMark/>
          </w:tcPr>
          <w:p w14:paraId="4705A19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(6.32)***</w:t>
            </w:r>
          </w:p>
        </w:tc>
        <w:tc>
          <w:tcPr>
            <w:tcW w:w="353" w:type="dxa"/>
            <w:tcBorders>
              <w:top w:val="nil"/>
              <w:left w:val="nil"/>
              <w:bottom w:val="nil"/>
              <w:right w:val="nil"/>
            </w:tcBorders>
            <w:shd w:val="clear" w:color="000000" w:fill="FFFFFF"/>
            <w:noWrap/>
            <w:hideMark/>
          </w:tcPr>
          <w:p w14:paraId="3E148F6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35CDED5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3817A9D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EDB07D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33C8136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E436A05"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0BC7E180" w14:textId="2EF410B7"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4B7641">
              <w:rPr>
                <w:rFonts w:eastAsia="Times New Roman"/>
                <w:color w:val="000000"/>
                <w:sz w:val="21"/>
                <w:szCs w:val="21"/>
                <w:lang w:eastAsia="en-NZ"/>
              </w:rPr>
              <w:t xml:space="preserve"> </w:t>
            </w:r>
            <w:r w:rsidR="00157A95" w:rsidRPr="004B7641">
              <w:rPr>
                <w:sz w:val="21"/>
                <w:szCs w:val="21"/>
              </w:rPr>
              <w:sym w:font="Symbol" w:char="F044"/>
            </w:r>
            <w:r w:rsidR="00157A95" w:rsidRPr="005F3454">
              <w:rPr>
                <w:rFonts w:eastAsia="Times New Roman"/>
                <w:color w:val="000000"/>
                <w:sz w:val="21"/>
                <w:szCs w:val="21"/>
                <w:lang w:eastAsia="en-NZ"/>
              </w:rPr>
              <w:t xml:space="preserve"> sh</w:t>
            </w:r>
            <w:r w:rsidR="00846675">
              <w:rPr>
                <w:rFonts w:eastAsia="Times New Roman"/>
                <w:color w:val="000000"/>
                <w:sz w:val="21"/>
                <w:szCs w:val="21"/>
                <w:lang w:eastAsia="en-NZ"/>
              </w:rPr>
              <w:t xml:space="preserve">are of 15-59 schooled to grade </w:t>
            </w:r>
            <w:r w:rsidR="00846675" w:rsidRPr="004B7641">
              <w:rPr>
                <w:sz w:val="21"/>
                <w:szCs w:val="21"/>
              </w:rPr>
              <w:sym w:font="Symbol" w:char="F0B3"/>
            </w:r>
            <w:r w:rsidR="00157A95" w:rsidRPr="005F3454">
              <w:rPr>
                <w:rFonts w:eastAsia="Times New Roman"/>
                <w:color w:val="000000"/>
                <w:sz w:val="21"/>
                <w:szCs w:val="21"/>
                <w:lang w:eastAsia="en-NZ"/>
              </w:rPr>
              <w:t xml:space="preserve"> 8</w:t>
            </w:r>
          </w:p>
        </w:tc>
        <w:tc>
          <w:tcPr>
            <w:tcW w:w="1388" w:type="dxa"/>
            <w:tcBorders>
              <w:top w:val="nil"/>
              <w:left w:val="nil"/>
              <w:bottom w:val="nil"/>
              <w:right w:val="nil"/>
            </w:tcBorders>
            <w:shd w:val="clear" w:color="000000" w:fill="FFFFFF"/>
            <w:noWrap/>
            <w:vAlign w:val="bottom"/>
            <w:hideMark/>
          </w:tcPr>
          <w:p w14:paraId="0E2291F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-58.544</w:t>
            </w:r>
          </w:p>
        </w:tc>
        <w:tc>
          <w:tcPr>
            <w:tcW w:w="1393" w:type="dxa"/>
            <w:tcBorders>
              <w:top w:val="nil"/>
              <w:left w:val="nil"/>
              <w:bottom w:val="nil"/>
              <w:right w:val="nil"/>
            </w:tcBorders>
            <w:shd w:val="clear" w:color="000000" w:fill="FFFFFF"/>
            <w:noWrap/>
            <w:vAlign w:val="bottom"/>
            <w:hideMark/>
          </w:tcPr>
          <w:p w14:paraId="5F4584F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-23.829</w:t>
            </w:r>
          </w:p>
        </w:tc>
        <w:tc>
          <w:tcPr>
            <w:tcW w:w="1388" w:type="dxa"/>
            <w:tcBorders>
              <w:top w:val="nil"/>
              <w:left w:val="nil"/>
              <w:bottom w:val="nil"/>
              <w:right w:val="nil"/>
            </w:tcBorders>
            <w:shd w:val="clear" w:color="000000" w:fill="FFFFFF"/>
            <w:noWrap/>
            <w:vAlign w:val="bottom"/>
            <w:hideMark/>
          </w:tcPr>
          <w:p w14:paraId="090BF83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-58.57</w:t>
            </w:r>
          </w:p>
        </w:tc>
        <w:tc>
          <w:tcPr>
            <w:tcW w:w="1400" w:type="dxa"/>
            <w:tcBorders>
              <w:top w:val="nil"/>
              <w:left w:val="nil"/>
              <w:bottom w:val="nil"/>
              <w:right w:val="nil"/>
            </w:tcBorders>
            <w:shd w:val="clear" w:color="000000" w:fill="FFFFFF"/>
            <w:noWrap/>
            <w:vAlign w:val="bottom"/>
            <w:hideMark/>
          </w:tcPr>
          <w:p w14:paraId="2B3D233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-23.964</w:t>
            </w:r>
          </w:p>
        </w:tc>
        <w:tc>
          <w:tcPr>
            <w:tcW w:w="353" w:type="dxa"/>
            <w:tcBorders>
              <w:top w:val="nil"/>
              <w:left w:val="nil"/>
              <w:bottom w:val="nil"/>
              <w:right w:val="nil"/>
            </w:tcBorders>
            <w:shd w:val="clear" w:color="000000" w:fill="FFFFFF"/>
            <w:noWrap/>
            <w:vAlign w:val="bottom"/>
            <w:hideMark/>
          </w:tcPr>
          <w:p w14:paraId="637C4C9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329340B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562713C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342ED54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03B97ED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AAD8216"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7B474E4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993F65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(4.81)***</w:t>
            </w:r>
          </w:p>
        </w:tc>
        <w:tc>
          <w:tcPr>
            <w:tcW w:w="1393" w:type="dxa"/>
            <w:tcBorders>
              <w:top w:val="nil"/>
              <w:left w:val="nil"/>
              <w:bottom w:val="nil"/>
              <w:right w:val="nil"/>
            </w:tcBorders>
            <w:shd w:val="clear" w:color="000000" w:fill="FFFFFF"/>
            <w:noWrap/>
            <w:hideMark/>
          </w:tcPr>
          <w:p w14:paraId="3C5EC9D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(2.03)**</w:t>
            </w:r>
          </w:p>
        </w:tc>
        <w:tc>
          <w:tcPr>
            <w:tcW w:w="1388" w:type="dxa"/>
            <w:tcBorders>
              <w:top w:val="nil"/>
              <w:left w:val="nil"/>
              <w:bottom w:val="nil"/>
              <w:right w:val="nil"/>
            </w:tcBorders>
            <w:shd w:val="clear" w:color="000000" w:fill="FFFFFF"/>
            <w:noWrap/>
            <w:hideMark/>
          </w:tcPr>
          <w:p w14:paraId="1B7118C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(4.78)***</w:t>
            </w:r>
          </w:p>
        </w:tc>
        <w:tc>
          <w:tcPr>
            <w:tcW w:w="1400" w:type="dxa"/>
            <w:tcBorders>
              <w:top w:val="nil"/>
              <w:left w:val="nil"/>
              <w:bottom w:val="nil"/>
              <w:right w:val="nil"/>
            </w:tcBorders>
            <w:shd w:val="clear" w:color="000000" w:fill="FFFFFF"/>
            <w:noWrap/>
            <w:hideMark/>
          </w:tcPr>
          <w:p w14:paraId="5CD0CA4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(2.03)**</w:t>
            </w:r>
          </w:p>
        </w:tc>
        <w:tc>
          <w:tcPr>
            <w:tcW w:w="353" w:type="dxa"/>
            <w:tcBorders>
              <w:top w:val="nil"/>
              <w:left w:val="nil"/>
              <w:bottom w:val="nil"/>
              <w:right w:val="nil"/>
            </w:tcBorders>
            <w:shd w:val="clear" w:color="000000" w:fill="FFFFFF"/>
            <w:noWrap/>
            <w:hideMark/>
          </w:tcPr>
          <w:p w14:paraId="50EC2DC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FA40E8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23CEC4A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4E5A686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7D63D9F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216FC674"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6D649062" w14:textId="332C180F"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4B7641">
              <w:rPr>
                <w:sz w:val="21"/>
                <w:szCs w:val="21"/>
              </w:rPr>
              <w:t xml:space="preserve"> </w:t>
            </w:r>
            <w:r w:rsidR="00157A95" w:rsidRPr="004B7641">
              <w:rPr>
                <w:sz w:val="21"/>
                <w:szCs w:val="21"/>
              </w:rPr>
              <w:sym w:font="Symbol" w:char="F044"/>
            </w:r>
            <w:r w:rsidR="00157A95" w:rsidRPr="005F3454">
              <w:rPr>
                <w:rFonts w:eastAsia="Times New Roman"/>
                <w:color w:val="000000"/>
                <w:sz w:val="21"/>
                <w:szCs w:val="21"/>
                <w:lang w:eastAsia="en-NZ"/>
              </w:rPr>
              <w:t xml:space="preserve"> local urban activity (night lights DN)</w:t>
            </w:r>
          </w:p>
        </w:tc>
        <w:tc>
          <w:tcPr>
            <w:tcW w:w="1388" w:type="dxa"/>
            <w:tcBorders>
              <w:top w:val="nil"/>
              <w:left w:val="nil"/>
              <w:bottom w:val="nil"/>
              <w:right w:val="nil"/>
            </w:tcBorders>
            <w:shd w:val="clear" w:color="000000" w:fill="FFFFFF"/>
            <w:noWrap/>
            <w:vAlign w:val="bottom"/>
            <w:hideMark/>
          </w:tcPr>
          <w:p w14:paraId="4603EC5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-0.088</w:t>
            </w:r>
          </w:p>
        </w:tc>
        <w:tc>
          <w:tcPr>
            <w:tcW w:w="1393" w:type="dxa"/>
            <w:tcBorders>
              <w:top w:val="nil"/>
              <w:left w:val="nil"/>
              <w:bottom w:val="nil"/>
              <w:right w:val="nil"/>
            </w:tcBorders>
            <w:shd w:val="clear" w:color="000000" w:fill="FFFFFF"/>
            <w:noWrap/>
            <w:vAlign w:val="bottom"/>
            <w:hideMark/>
          </w:tcPr>
          <w:p w14:paraId="1F8DF53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0.01</w:t>
            </w:r>
            <w:r>
              <w:rPr>
                <w:rFonts w:eastAsia="Times New Roman"/>
                <w:color w:val="000000"/>
                <w:sz w:val="21"/>
                <w:szCs w:val="21"/>
                <w:lang w:eastAsia="en-NZ"/>
              </w:rPr>
              <w:t>0</w:t>
            </w:r>
          </w:p>
        </w:tc>
        <w:tc>
          <w:tcPr>
            <w:tcW w:w="1388" w:type="dxa"/>
            <w:tcBorders>
              <w:top w:val="nil"/>
              <w:left w:val="nil"/>
              <w:bottom w:val="nil"/>
              <w:right w:val="nil"/>
            </w:tcBorders>
            <w:shd w:val="clear" w:color="000000" w:fill="FFFFFF"/>
            <w:noWrap/>
            <w:vAlign w:val="bottom"/>
            <w:hideMark/>
          </w:tcPr>
          <w:p w14:paraId="2404CFE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-0.059</w:t>
            </w:r>
          </w:p>
        </w:tc>
        <w:tc>
          <w:tcPr>
            <w:tcW w:w="1400" w:type="dxa"/>
            <w:tcBorders>
              <w:top w:val="nil"/>
              <w:left w:val="nil"/>
              <w:bottom w:val="nil"/>
              <w:right w:val="nil"/>
            </w:tcBorders>
            <w:shd w:val="clear" w:color="000000" w:fill="FFFFFF"/>
            <w:noWrap/>
            <w:vAlign w:val="bottom"/>
            <w:hideMark/>
          </w:tcPr>
          <w:p w14:paraId="67A91FC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0.08</w:t>
            </w:r>
            <w:r>
              <w:rPr>
                <w:rFonts w:eastAsia="Times New Roman"/>
                <w:color w:val="000000"/>
                <w:sz w:val="21"/>
                <w:szCs w:val="21"/>
                <w:lang w:eastAsia="en-NZ"/>
              </w:rPr>
              <w:t>0</w:t>
            </w:r>
          </w:p>
        </w:tc>
        <w:tc>
          <w:tcPr>
            <w:tcW w:w="353" w:type="dxa"/>
            <w:tcBorders>
              <w:top w:val="nil"/>
              <w:left w:val="nil"/>
              <w:bottom w:val="nil"/>
              <w:right w:val="nil"/>
            </w:tcBorders>
            <w:shd w:val="clear" w:color="000000" w:fill="FFFFFF"/>
            <w:noWrap/>
            <w:vAlign w:val="bottom"/>
            <w:hideMark/>
          </w:tcPr>
          <w:p w14:paraId="5E359C2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49B3F26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17677E1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85DDB7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43B8BE7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62843ECD"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581D273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175F8A3"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0.12</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55D083FE"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0.13</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3B648E00"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0.08</w:t>
            </w:r>
            <w:r>
              <w:rPr>
                <w:rFonts w:eastAsia="Times New Roman"/>
                <w:color w:val="000000"/>
                <w:sz w:val="21"/>
                <w:szCs w:val="21"/>
                <w:lang w:eastAsia="en-NZ"/>
              </w:rPr>
              <w:t>)</w:t>
            </w:r>
          </w:p>
        </w:tc>
        <w:tc>
          <w:tcPr>
            <w:tcW w:w="1400" w:type="dxa"/>
            <w:tcBorders>
              <w:top w:val="nil"/>
              <w:left w:val="nil"/>
              <w:bottom w:val="nil"/>
              <w:right w:val="nil"/>
            </w:tcBorders>
            <w:shd w:val="clear" w:color="000000" w:fill="FFFFFF"/>
            <w:noWrap/>
            <w:hideMark/>
          </w:tcPr>
          <w:p w14:paraId="1BA870F7" w14:textId="77777777" w:rsidR="00157A95" w:rsidRPr="005F3454" w:rsidRDefault="00157A95" w:rsidP="0029408F">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5F3454">
              <w:rPr>
                <w:rFonts w:eastAsia="Times New Roman"/>
                <w:color w:val="000000"/>
                <w:sz w:val="21"/>
                <w:szCs w:val="21"/>
                <w:lang w:eastAsia="en-NZ"/>
              </w:rPr>
              <w:t>0.11</w:t>
            </w:r>
            <w:r>
              <w:rPr>
                <w:rFonts w:eastAsia="Times New Roman"/>
                <w:color w:val="000000"/>
                <w:sz w:val="21"/>
                <w:szCs w:val="21"/>
                <w:lang w:eastAsia="en-NZ"/>
              </w:rPr>
              <w:t>)</w:t>
            </w:r>
          </w:p>
        </w:tc>
        <w:tc>
          <w:tcPr>
            <w:tcW w:w="353" w:type="dxa"/>
            <w:tcBorders>
              <w:top w:val="nil"/>
              <w:left w:val="nil"/>
              <w:bottom w:val="nil"/>
              <w:right w:val="nil"/>
            </w:tcBorders>
            <w:shd w:val="clear" w:color="000000" w:fill="FFFFFF"/>
            <w:noWrap/>
            <w:hideMark/>
          </w:tcPr>
          <w:p w14:paraId="28027AD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22F4C0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6B8515D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BA3BCC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038D65B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7D2710DF"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066A1B16" w14:textId="5B2B2D39"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4B7641">
              <w:rPr>
                <w:sz w:val="21"/>
                <w:szCs w:val="21"/>
              </w:rPr>
              <w:t xml:space="preserve"> </w:t>
            </w:r>
            <w:r w:rsidR="00157A95" w:rsidRPr="005F3454">
              <w:rPr>
                <w:rFonts w:eastAsia="Times New Roman"/>
                <w:color w:val="000000"/>
                <w:sz w:val="21"/>
                <w:szCs w:val="21"/>
                <w:lang w:eastAsia="en-NZ"/>
              </w:rPr>
              <w:t>VDC borders India</w:t>
            </w:r>
          </w:p>
        </w:tc>
        <w:tc>
          <w:tcPr>
            <w:tcW w:w="1388" w:type="dxa"/>
            <w:tcBorders>
              <w:top w:val="nil"/>
              <w:left w:val="nil"/>
              <w:bottom w:val="nil"/>
              <w:right w:val="nil"/>
            </w:tcBorders>
            <w:shd w:val="clear" w:color="000000" w:fill="FFFFFF"/>
            <w:noWrap/>
            <w:vAlign w:val="bottom"/>
            <w:hideMark/>
          </w:tcPr>
          <w:p w14:paraId="2F9DE1F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-17.668</w:t>
            </w:r>
          </w:p>
        </w:tc>
        <w:tc>
          <w:tcPr>
            <w:tcW w:w="1393" w:type="dxa"/>
            <w:tcBorders>
              <w:top w:val="nil"/>
              <w:left w:val="nil"/>
              <w:bottom w:val="nil"/>
              <w:right w:val="nil"/>
            </w:tcBorders>
            <w:shd w:val="clear" w:color="000000" w:fill="FFFFFF"/>
            <w:noWrap/>
            <w:vAlign w:val="bottom"/>
            <w:hideMark/>
          </w:tcPr>
          <w:p w14:paraId="56F201A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-17.653</w:t>
            </w:r>
          </w:p>
        </w:tc>
        <w:tc>
          <w:tcPr>
            <w:tcW w:w="1388" w:type="dxa"/>
            <w:tcBorders>
              <w:top w:val="nil"/>
              <w:left w:val="nil"/>
              <w:bottom w:val="nil"/>
              <w:right w:val="nil"/>
            </w:tcBorders>
            <w:shd w:val="clear" w:color="000000" w:fill="FFFFFF"/>
            <w:noWrap/>
            <w:vAlign w:val="bottom"/>
            <w:hideMark/>
          </w:tcPr>
          <w:p w14:paraId="1D35CCA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-17.935</w:t>
            </w:r>
          </w:p>
        </w:tc>
        <w:tc>
          <w:tcPr>
            <w:tcW w:w="1400" w:type="dxa"/>
            <w:tcBorders>
              <w:top w:val="nil"/>
              <w:left w:val="nil"/>
              <w:bottom w:val="nil"/>
              <w:right w:val="nil"/>
            </w:tcBorders>
            <w:shd w:val="clear" w:color="000000" w:fill="FFFFFF"/>
            <w:noWrap/>
            <w:vAlign w:val="bottom"/>
            <w:hideMark/>
          </w:tcPr>
          <w:p w14:paraId="33F978A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-17.905</w:t>
            </w:r>
          </w:p>
        </w:tc>
        <w:tc>
          <w:tcPr>
            <w:tcW w:w="353" w:type="dxa"/>
            <w:tcBorders>
              <w:top w:val="nil"/>
              <w:left w:val="nil"/>
              <w:bottom w:val="nil"/>
              <w:right w:val="nil"/>
            </w:tcBorders>
            <w:shd w:val="clear" w:color="000000" w:fill="FFFFFF"/>
            <w:noWrap/>
            <w:vAlign w:val="bottom"/>
            <w:hideMark/>
          </w:tcPr>
          <w:p w14:paraId="0496E29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2B802DC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6F68DA1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2484C54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1490415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355DB6C8"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5EBF47A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6B2CA94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(3.10)***</w:t>
            </w:r>
          </w:p>
        </w:tc>
        <w:tc>
          <w:tcPr>
            <w:tcW w:w="1393" w:type="dxa"/>
            <w:tcBorders>
              <w:top w:val="nil"/>
              <w:left w:val="nil"/>
              <w:bottom w:val="nil"/>
              <w:right w:val="nil"/>
            </w:tcBorders>
            <w:shd w:val="clear" w:color="000000" w:fill="FFFFFF"/>
            <w:noWrap/>
            <w:hideMark/>
          </w:tcPr>
          <w:p w14:paraId="2B662FC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(3.25)***</w:t>
            </w:r>
          </w:p>
        </w:tc>
        <w:tc>
          <w:tcPr>
            <w:tcW w:w="1388" w:type="dxa"/>
            <w:tcBorders>
              <w:top w:val="nil"/>
              <w:left w:val="nil"/>
              <w:bottom w:val="nil"/>
              <w:right w:val="nil"/>
            </w:tcBorders>
            <w:shd w:val="clear" w:color="000000" w:fill="FFFFFF"/>
            <w:noWrap/>
            <w:hideMark/>
          </w:tcPr>
          <w:p w14:paraId="0A43C73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(3.16)***</w:t>
            </w:r>
          </w:p>
        </w:tc>
        <w:tc>
          <w:tcPr>
            <w:tcW w:w="1400" w:type="dxa"/>
            <w:tcBorders>
              <w:top w:val="nil"/>
              <w:left w:val="nil"/>
              <w:bottom w:val="nil"/>
              <w:right w:val="nil"/>
            </w:tcBorders>
            <w:shd w:val="clear" w:color="000000" w:fill="FFFFFF"/>
            <w:noWrap/>
            <w:hideMark/>
          </w:tcPr>
          <w:p w14:paraId="653EBF0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(3.29)***</w:t>
            </w:r>
          </w:p>
        </w:tc>
        <w:tc>
          <w:tcPr>
            <w:tcW w:w="353" w:type="dxa"/>
            <w:tcBorders>
              <w:top w:val="nil"/>
              <w:left w:val="nil"/>
              <w:bottom w:val="nil"/>
              <w:right w:val="nil"/>
            </w:tcBorders>
            <w:shd w:val="clear" w:color="000000" w:fill="FFFFFF"/>
            <w:noWrap/>
            <w:hideMark/>
          </w:tcPr>
          <w:p w14:paraId="333464C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C0A5D2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34A4E34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34B1197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092A431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62F16C97"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6739EB2C" w14:textId="0D82BCCF" w:rsidR="00157A95" w:rsidRPr="005F3454" w:rsidRDefault="00833BAD" w:rsidP="0029408F">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00157A95" w:rsidRPr="004B7641">
              <w:rPr>
                <w:rFonts w:eastAsia="Times New Roman"/>
                <w:color w:val="000000"/>
                <w:sz w:val="21"/>
                <w:szCs w:val="21"/>
                <w:lang w:eastAsia="en-NZ"/>
              </w:rPr>
              <w:t xml:space="preserve"> </w:t>
            </w:r>
            <w:r w:rsidR="00157A95" w:rsidRPr="004B7641">
              <w:rPr>
                <w:sz w:val="21"/>
                <w:szCs w:val="21"/>
              </w:rPr>
              <w:sym w:font="Symbol" w:char="F0B4"/>
            </w:r>
            <w:r w:rsidR="00157A95" w:rsidRPr="005F3454">
              <w:rPr>
                <w:rFonts w:eastAsia="Times New Roman"/>
                <w:color w:val="000000"/>
                <w:sz w:val="21"/>
                <w:szCs w:val="21"/>
                <w:lang w:eastAsia="en-NZ"/>
              </w:rPr>
              <w:t xml:space="preserve"> Emigration rate to all countries, 2001</w:t>
            </w:r>
          </w:p>
        </w:tc>
        <w:tc>
          <w:tcPr>
            <w:tcW w:w="1388" w:type="dxa"/>
            <w:tcBorders>
              <w:top w:val="nil"/>
              <w:left w:val="nil"/>
              <w:bottom w:val="nil"/>
              <w:right w:val="nil"/>
            </w:tcBorders>
            <w:shd w:val="clear" w:color="000000" w:fill="FFFFFF"/>
            <w:noWrap/>
            <w:vAlign w:val="bottom"/>
            <w:hideMark/>
          </w:tcPr>
          <w:p w14:paraId="33FFF2F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0.558</w:t>
            </w:r>
          </w:p>
        </w:tc>
        <w:tc>
          <w:tcPr>
            <w:tcW w:w="1393" w:type="dxa"/>
            <w:tcBorders>
              <w:top w:val="nil"/>
              <w:left w:val="nil"/>
              <w:bottom w:val="nil"/>
              <w:right w:val="nil"/>
            </w:tcBorders>
            <w:shd w:val="clear" w:color="000000" w:fill="FFFFFF"/>
            <w:noWrap/>
            <w:vAlign w:val="bottom"/>
            <w:hideMark/>
          </w:tcPr>
          <w:p w14:paraId="7D19C55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60B4E7A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0.556</w:t>
            </w:r>
          </w:p>
        </w:tc>
        <w:tc>
          <w:tcPr>
            <w:tcW w:w="1400" w:type="dxa"/>
            <w:tcBorders>
              <w:top w:val="nil"/>
              <w:left w:val="nil"/>
              <w:bottom w:val="nil"/>
              <w:right w:val="nil"/>
            </w:tcBorders>
            <w:shd w:val="clear" w:color="000000" w:fill="FFFFFF"/>
            <w:noWrap/>
            <w:vAlign w:val="bottom"/>
            <w:hideMark/>
          </w:tcPr>
          <w:p w14:paraId="1729044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353" w:type="dxa"/>
            <w:tcBorders>
              <w:top w:val="nil"/>
              <w:left w:val="nil"/>
              <w:bottom w:val="nil"/>
              <w:right w:val="nil"/>
            </w:tcBorders>
            <w:shd w:val="clear" w:color="000000" w:fill="FFFFFF"/>
            <w:noWrap/>
            <w:vAlign w:val="bottom"/>
            <w:hideMark/>
          </w:tcPr>
          <w:p w14:paraId="1B95301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4562D39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7B5B737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E6A480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4E59B7E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01CECA6D" w14:textId="77777777" w:rsidTr="00455A20">
        <w:trPr>
          <w:gridAfter w:val="1"/>
          <w:wAfter w:w="17" w:type="dxa"/>
          <w:trHeight w:val="159"/>
        </w:trPr>
        <w:tc>
          <w:tcPr>
            <w:tcW w:w="4558" w:type="dxa"/>
            <w:tcBorders>
              <w:top w:val="nil"/>
              <w:left w:val="nil"/>
              <w:bottom w:val="nil"/>
              <w:right w:val="nil"/>
            </w:tcBorders>
            <w:shd w:val="clear" w:color="000000" w:fill="FFFFFF"/>
            <w:noWrap/>
            <w:hideMark/>
          </w:tcPr>
          <w:p w14:paraId="62DFBBD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2781" w:type="dxa"/>
            <w:gridSpan w:val="2"/>
            <w:tcBorders>
              <w:top w:val="nil"/>
              <w:left w:val="nil"/>
              <w:bottom w:val="nil"/>
              <w:right w:val="nil"/>
            </w:tcBorders>
            <w:shd w:val="clear" w:color="000000" w:fill="FFFFFF"/>
            <w:noWrap/>
            <w:hideMark/>
          </w:tcPr>
          <w:p w14:paraId="3C36F36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(13.75)***</w:t>
            </w:r>
          </w:p>
        </w:tc>
        <w:tc>
          <w:tcPr>
            <w:tcW w:w="2788" w:type="dxa"/>
            <w:gridSpan w:val="2"/>
            <w:tcBorders>
              <w:top w:val="nil"/>
              <w:left w:val="nil"/>
              <w:bottom w:val="nil"/>
              <w:right w:val="nil"/>
            </w:tcBorders>
            <w:shd w:val="clear" w:color="000000" w:fill="FFFFFF"/>
            <w:noWrap/>
            <w:hideMark/>
          </w:tcPr>
          <w:p w14:paraId="2324F31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(13.69)***</w:t>
            </w:r>
          </w:p>
        </w:tc>
        <w:tc>
          <w:tcPr>
            <w:tcW w:w="353" w:type="dxa"/>
            <w:tcBorders>
              <w:top w:val="nil"/>
              <w:left w:val="nil"/>
              <w:bottom w:val="nil"/>
              <w:right w:val="nil"/>
            </w:tcBorders>
            <w:shd w:val="clear" w:color="000000" w:fill="FFFFFF"/>
            <w:noWrap/>
            <w:hideMark/>
          </w:tcPr>
          <w:p w14:paraId="5B8E7B1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414207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132ED85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72E4A4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15E4B3B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34D3FED1"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7538566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Spatial lag</w:t>
            </w:r>
            <w:r>
              <w:rPr>
                <w:rFonts w:eastAsia="Times New Roman"/>
                <w:color w:val="000000"/>
                <w:sz w:val="21"/>
                <w:szCs w:val="21"/>
                <w:lang w:eastAsia="en-NZ"/>
              </w:rPr>
              <w:t xml:space="preserve"> of change in emigration rate (</w:t>
            </w:r>
            <w:r>
              <w:rPr>
                <w:rFonts w:asciiTheme="majorBidi" w:hAnsiTheme="majorBidi" w:cstheme="majorBidi"/>
              </w:rPr>
              <w:sym w:font="Symbol" w:char="F064"/>
            </w:r>
            <w:r w:rsidRPr="005F3454">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vAlign w:val="bottom"/>
            <w:hideMark/>
          </w:tcPr>
          <w:p w14:paraId="0D572D4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0.183</w:t>
            </w:r>
          </w:p>
        </w:tc>
        <w:tc>
          <w:tcPr>
            <w:tcW w:w="1393" w:type="dxa"/>
            <w:tcBorders>
              <w:top w:val="nil"/>
              <w:left w:val="nil"/>
              <w:bottom w:val="nil"/>
              <w:right w:val="nil"/>
            </w:tcBorders>
            <w:shd w:val="clear" w:color="000000" w:fill="FFFFFF"/>
            <w:noWrap/>
            <w:vAlign w:val="bottom"/>
            <w:hideMark/>
          </w:tcPr>
          <w:p w14:paraId="6470930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0.433</w:t>
            </w:r>
          </w:p>
        </w:tc>
        <w:tc>
          <w:tcPr>
            <w:tcW w:w="1388" w:type="dxa"/>
            <w:tcBorders>
              <w:top w:val="nil"/>
              <w:left w:val="nil"/>
              <w:bottom w:val="nil"/>
              <w:right w:val="nil"/>
            </w:tcBorders>
            <w:shd w:val="clear" w:color="000000" w:fill="FFFFFF"/>
            <w:noWrap/>
            <w:vAlign w:val="bottom"/>
            <w:hideMark/>
          </w:tcPr>
          <w:p w14:paraId="4DC60B2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0.183</w:t>
            </w:r>
          </w:p>
        </w:tc>
        <w:tc>
          <w:tcPr>
            <w:tcW w:w="1400" w:type="dxa"/>
            <w:tcBorders>
              <w:top w:val="nil"/>
              <w:left w:val="nil"/>
              <w:bottom w:val="nil"/>
              <w:right w:val="nil"/>
            </w:tcBorders>
            <w:shd w:val="clear" w:color="000000" w:fill="FFFFFF"/>
            <w:noWrap/>
            <w:vAlign w:val="bottom"/>
            <w:hideMark/>
          </w:tcPr>
          <w:p w14:paraId="41A792B1"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0.434</w:t>
            </w:r>
          </w:p>
        </w:tc>
        <w:tc>
          <w:tcPr>
            <w:tcW w:w="353" w:type="dxa"/>
            <w:tcBorders>
              <w:top w:val="nil"/>
              <w:left w:val="nil"/>
              <w:bottom w:val="nil"/>
              <w:right w:val="nil"/>
            </w:tcBorders>
            <w:shd w:val="clear" w:color="000000" w:fill="FFFFFF"/>
            <w:noWrap/>
            <w:vAlign w:val="bottom"/>
            <w:hideMark/>
          </w:tcPr>
          <w:p w14:paraId="54B365D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0157E02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vAlign w:val="bottom"/>
            <w:hideMark/>
          </w:tcPr>
          <w:p w14:paraId="233DE36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184892C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vAlign w:val="bottom"/>
            <w:hideMark/>
          </w:tcPr>
          <w:p w14:paraId="3332898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2A1FF725" w14:textId="77777777" w:rsidTr="00455A20">
        <w:trPr>
          <w:gridAfter w:val="1"/>
          <w:wAfter w:w="17" w:type="dxa"/>
          <w:trHeight w:val="117"/>
        </w:trPr>
        <w:tc>
          <w:tcPr>
            <w:tcW w:w="4558" w:type="dxa"/>
            <w:tcBorders>
              <w:top w:val="nil"/>
              <w:left w:val="nil"/>
              <w:bottom w:val="nil"/>
              <w:right w:val="nil"/>
            </w:tcBorders>
            <w:shd w:val="clear" w:color="000000" w:fill="FFFFFF"/>
            <w:noWrap/>
            <w:hideMark/>
          </w:tcPr>
          <w:p w14:paraId="43E35B2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042D94DF"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(2.84)***</w:t>
            </w:r>
          </w:p>
        </w:tc>
        <w:tc>
          <w:tcPr>
            <w:tcW w:w="1393" w:type="dxa"/>
            <w:tcBorders>
              <w:top w:val="nil"/>
              <w:left w:val="nil"/>
              <w:bottom w:val="nil"/>
              <w:right w:val="nil"/>
            </w:tcBorders>
            <w:shd w:val="clear" w:color="000000" w:fill="FFFFFF"/>
            <w:noWrap/>
            <w:hideMark/>
          </w:tcPr>
          <w:p w14:paraId="63B4DDC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(6.87)***</w:t>
            </w:r>
          </w:p>
        </w:tc>
        <w:tc>
          <w:tcPr>
            <w:tcW w:w="1388" w:type="dxa"/>
            <w:tcBorders>
              <w:top w:val="nil"/>
              <w:left w:val="nil"/>
              <w:bottom w:val="nil"/>
              <w:right w:val="nil"/>
            </w:tcBorders>
            <w:shd w:val="clear" w:color="000000" w:fill="FFFFFF"/>
            <w:noWrap/>
            <w:hideMark/>
          </w:tcPr>
          <w:p w14:paraId="2CAC8F3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(2.82)***</w:t>
            </w:r>
          </w:p>
        </w:tc>
        <w:tc>
          <w:tcPr>
            <w:tcW w:w="1400" w:type="dxa"/>
            <w:tcBorders>
              <w:top w:val="nil"/>
              <w:left w:val="nil"/>
              <w:bottom w:val="nil"/>
              <w:right w:val="nil"/>
            </w:tcBorders>
            <w:shd w:val="clear" w:color="000000" w:fill="FFFFFF"/>
            <w:noWrap/>
            <w:hideMark/>
          </w:tcPr>
          <w:p w14:paraId="72FF9AE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(6.85)***</w:t>
            </w:r>
          </w:p>
        </w:tc>
        <w:tc>
          <w:tcPr>
            <w:tcW w:w="353" w:type="dxa"/>
            <w:tcBorders>
              <w:top w:val="nil"/>
              <w:left w:val="nil"/>
              <w:bottom w:val="nil"/>
              <w:right w:val="nil"/>
            </w:tcBorders>
            <w:shd w:val="clear" w:color="000000" w:fill="FFFFFF"/>
            <w:noWrap/>
            <w:hideMark/>
          </w:tcPr>
          <w:p w14:paraId="52E6934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72AC819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93" w:type="dxa"/>
            <w:tcBorders>
              <w:top w:val="nil"/>
              <w:left w:val="nil"/>
              <w:bottom w:val="nil"/>
              <w:right w:val="nil"/>
            </w:tcBorders>
            <w:shd w:val="clear" w:color="000000" w:fill="FFFFFF"/>
            <w:noWrap/>
            <w:hideMark/>
          </w:tcPr>
          <w:p w14:paraId="5EF3D77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hideMark/>
          </w:tcPr>
          <w:p w14:paraId="4B9ED69D"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406" w:type="dxa"/>
            <w:tcBorders>
              <w:top w:val="nil"/>
              <w:left w:val="nil"/>
              <w:bottom w:val="nil"/>
              <w:right w:val="nil"/>
            </w:tcBorders>
            <w:shd w:val="clear" w:color="000000" w:fill="FFFFFF"/>
            <w:noWrap/>
            <w:hideMark/>
          </w:tcPr>
          <w:p w14:paraId="279C16B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r>
      <w:tr w:rsidR="00613F09" w:rsidRPr="005F3454" w14:paraId="007EFC6C" w14:textId="77777777" w:rsidTr="00455A20">
        <w:trPr>
          <w:gridAfter w:val="1"/>
          <w:wAfter w:w="17" w:type="dxa"/>
          <w:trHeight w:val="159"/>
        </w:trPr>
        <w:tc>
          <w:tcPr>
            <w:tcW w:w="4558" w:type="dxa"/>
            <w:tcBorders>
              <w:top w:val="nil"/>
              <w:left w:val="nil"/>
              <w:bottom w:val="nil"/>
              <w:right w:val="nil"/>
            </w:tcBorders>
            <w:shd w:val="clear" w:color="000000" w:fill="FFFFFF"/>
            <w:noWrap/>
            <w:vAlign w:val="bottom"/>
            <w:hideMark/>
          </w:tcPr>
          <w:p w14:paraId="275914A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(Pseudo-)R2</w:t>
            </w:r>
          </w:p>
        </w:tc>
        <w:tc>
          <w:tcPr>
            <w:tcW w:w="1388" w:type="dxa"/>
            <w:tcBorders>
              <w:top w:val="nil"/>
              <w:left w:val="nil"/>
              <w:bottom w:val="nil"/>
              <w:right w:val="nil"/>
            </w:tcBorders>
            <w:shd w:val="clear" w:color="000000" w:fill="FFFFFF"/>
            <w:noWrap/>
            <w:vAlign w:val="bottom"/>
            <w:hideMark/>
          </w:tcPr>
          <w:p w14:paraId="1F7AAFE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0.1513</w:t>
            </w:r>
          </w:p>
        </w:tc>
        <w:tc>
          <w:tcPr>
            <w:tcW w:w="1393" w:type="dxa"/>
            <w:tcBorders>
              <w:top w:val="nil"/>
              <w:left w:val="nil"/>
              <w:bottom w:val="nil"/>
              <w:right w:val="nil"/>
            </w:tcBorders>
            <w:shd w:val="clear" w:color="000000" w:fill="FFFFFF"/>
            <w:noWrap/>
            <w:vAlign w:val="bottom"/>
            <w:hideMark/>
          </w:tcPr>
          <w:p w14:paraId="40B9F05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0.053</w:t>
            </w:r>
          </w:p>
        </w:tc>
        <w:tc>
          <w:tcPr>
            <w:tcW w:w="1388" w:type="dxa"/>
            <w:tcBorders>
              <w:top w:val="nil"/>
              <w:left w:val="nil"/>
              <w:bottom w:val="nil"/>
              <w:right w:val="nil"/>
            </w:tcBorders>
            <w:shd w:val="clear" w:color="000000" w:fill="FFFFFF"/>
            <w:noWrap/>
            <w:vAlign w:val="bottom"/>
            <w:hideMark/>
          </w:tcPr>
          <w:p w14:paraId="38468D94"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0.15</w:t>
            </w:r>
            <w:r>
              <w:rPr>
                <w:rFonts w:eastAsia="Times New Roman"/>
                <w:color w:val="000000"/>
                <w:sz w:val="21"/>
                <w:szCs w:val="21"/>
                <w:lang w:eastAsia="en-NZ"/>
              </w:rPr>
              <w:t>0</w:t>
            </w:r>
          </w:p>
        </w:tc>
        <w:tc>
          <w:tcPr>
            <w:tcW w:w="1400" w:type="dxa"/>
            <w:tcBorders>
              <w:top w:val="nil"/>
              <w:left w:val="nil"/>
              <w:bottom w:val="nil"/>
              <w:right w:val="nil"/>
            </w:tcBorders>
            <w:shd w:val="clear" w:color="000000" w:fill="FFFFFF"/>
            <w:noWrap/>
            <w:vAlign w:val="bottom"/>
            <w:hideMark/>
          </w:tcPr>
          <w:p w14:paraId="05B23B4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0.052</w:t>
            </w:r>
          </w:p>
        </w:tc>
        <w:tc>
          <w:tcPr>
            <w:tcW w:w="353" w:type="dxa"/>
            <w:tcBorders>
              <w:top w:val="nil"/>
              <w:left w:val="nil"/>
              <w:bottom w:val="nil"/>
              <w:right w:val="nil"/>
            </w:tcBorders>
            <w:shd w:val="clear" w:color="000000" w:fill="FFFFFF"/>
            <w:noWrap/>
            <w:vAlign w:val="bottom"/>
            <w:hideMark/>
          </w:tcPr>
          <w:p w14:paraId="2199352A"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0D995757"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0.017</w:t>
            </w:r>
          </w:p>
        </w:tc>
        <w:tc>
          <w:tcPr>
            <w:tcW w:w="1393" w:type="dxa"/>
            <w:tcBorders>
              <w:top w:val="nil"/>
              <w:left w:val="nil"/>
              <w:bottom w:val="nil"/>
              <w:right w:val="nil"/>
            </w:tcBorders>
            <w:shd w:val="clear" w:color="000000" w:fill="FFFFFF"/>
            <w:noWrap/>
            <w:vAlign w:val="bottom"/>
            <w:hideMark/>
          </w:tcPr>
          <w:p w14:paraId="4EB8583B"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0.016</w:t>
            </w:r>
          </w:p>
        </w:tc>
        <w:tc>
          <w:tcPr>
            <w:tcW w:w="1388" w:type="dxa"/>
            <w:tcBorders>
              <w:top w:val="nil"/>
              <w:left w:val="nil"/>
              <w:bottom w:val="nil"/>
              <w:right w:val="nil"/>
            </w:tcBorders>
            <w:shd w:val="clear" w:color="000000" w:fill="FFFFFF"/>
            <w:noWrap/>
            <w:vAlign w:val="bottom"/>
            <w:hideMark/>
          </w:tcPr>
          <w:p w14:paraId="111DAF0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0.018</w:t>
            </w:r>
          </w:p>
        </w:tc>
        <w:tc>
          <w:tcPr>
            <w:tcW w:w="1406" w:type="dxa"/>
            <w:tcBorders>
              <w:top w:val="nil"/>
              <w:left w:val="nil"/>
              <w:bottom w:val="nil"/>
              <w:right w:val="nil"/>
            </w:tcBorders>
            <w:shd w:val="clear" w:color="000000" w:fill="FFFFFF"/>
            <w:noWrap/>
            <w:vAlign w:val="bottom"/>
            <w:hideMark/>
          </w:tcPr>
          <w:p w14:paraId="3AD10A2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0.016</w:t>
            </w:r>
          </w:p>
        </w:tc>
      </w:tr>
      <w:tr w:rsidR="00613F09" w:rsidRPr="005F3454" w14:paraId="1345DDF7" w14:textId="77777777" w:rsidTr="00455A20">
        <w:trPr>
          <w:gridAfter w:val="1"/>
          <w:wAfter w:w="17" w:type="dxa"/>
          <w:trHeight w:val="159"/>
        </w:trPr>
        <w:tc>
          <w:tcPr>
            <w:tcW w:w="4558" w:type="dxa"/>
            <w:tcBorders>
              <w:top w:val="nil"/>
              <w:left w:val="nil"/>
              <w:bottom w:val="single" w:sz="4" w:space="0" w:color="auto"/>
              <w:right w:val="nil"/>
            </w:tcBorders>
            <w:shd w:val="clear" w:color="000000" w:fill="FFFFFF"/>
            <w:noWrap/>
            <w:vAlign w:val="bottom"/>
            <w:hideMark/>
          </w:tcPr>
          <w:p w14:paraId="22A65995"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Wald test for model (Chi-squared)</w:t>
            </w:r>
          </w:p>
        </w:tc>
        <w:tc>
          <w:tcPr>
            <w:tcW w:w="1388" w:type="dxa"/>
            <w:tcBorders>
              <w:top w:val="nil"/>
              <w:left w:val="nil"/>
              <w:bottom w:val="single" w:sz="4" w:space="0" w:color="auto"/>
              <w:right w:val="nil"/>
            </w:tcBorders>
            <w:shd w:val="clear" w:color="000000" w:fill="FFFFFF"/>
            <w:noWrap/>
            <w:vAlign w:val="bottom"/>
            <w:hideMark/>
          </w:tcPr>
          <w:p w14:paraId="62C77242"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422.79</w:t>
            </w:r>
          </w:p>
        </w:tc>
        <w:tc>
          <w:tcPr>
            <w:tcW w:w="1393" w:type="dxa"/>
            <w:tcBorders>
              <w:top w:val="nil"/>
              <w:left w:val="nil"/>
              <w:bottom w:val="single" w:sz="4" w:space="0" w:color="auto"/>
              <w:right w:val="nil"/>
            </w:tcBorders>
            <w:shd w:val="clear" w:color="000000" w:fill="FFFFFF"/>
            <w:noWrap/>
            <w:vAlign w:val="bottom"/>
            <w:hideMark/>
          </w:tcPr>
          <w:p w14:paraId="18773E1C"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299.8</w:t>
            </w:r>
            <w:r w:rsidRPr="004B7641">
              <w:rPr>
                <w:rFonts w:eastAsia="Times New Roman"/>
                <w:color w:val="000000"/>
                <w:sz w:val="21"/>
                <w:szCs w:val="21"/>
                <w:lang w:eastAsia="en-NZ"/>
              </w:rPr>
              <w:t>0</w:t>
            </w:r>
          </w:p>
        </w:tc>
        <w:tc>
          <w:tcPr>
            <w:tcW w:w="1388" w:type="dxa"/>
            <w:tcBorders>
              <w:top w:val="nil"/>
              <w:left w:val="nil"/>
              <w:bottom w:val="single" w:sz="4" w:space="0" w:color="auto"/>
              <w:right w:val="nil"/>
            </w:tcBorders>
            <w:shd w:val="clear" w:color="000000" w:fill="FFFFFF"/>
            <w:noWrap/>
            <w:vAlign w:val="bottom"/>
            <w:hideMark/>
          </w:tcPr>
          <w:p w14:paraId="31967829"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418.46</w:t>
            </w:r>
          </w:p>
        </w:tc>
        <w:tc>
          <w:tcPr>
            <w:tcW w:w="1400" w:type="dxa"/>
            <w:tcBorders>
              <w:top w:val="nil"/>
              <w:left w:val="nil"/>
              <w:bottom w:val="single" w:sz="4" w:space="0" w:color="auto"/>
              <w:right w:val="nil"/>
            </w:tcBorders>
            <w:shd w:val="clear" w:color="000000" w:fill="FFFFFF"/>
            <w:noWrap/>
            <w:vAlign w:val="bottom"/>
            <w:hideMark/>
          </w:tcPr>
          <w:p w14:paraId="748C9B60"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299.46</w:t>
            </w:r>
          </w:p>
        </w:tc>
        <w:tc>
          <w:tcPr>
            <w:tcW w:w="353" w:type="dxa"/>
            <w:tcBorders>
              <w:top w:val="nil"/>
              <w:left w:val="nil"/>
              <w:bottom w:val="single" w:sz="4" w:space="0" w:color="auto"/>
              <w:right w:val="nil"/>
            </w:tcBorders>
            <w:shd w:val="clear" w:color="000000" w:fill="FFFFFF"/>
            <w:noWrap/>
            <w:vAlign w:val="bottom"/>
            <w:hideMark/>
          </w:tcPr>
          <w:p w14:paraId="5131B3F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 </w:t>
            </w:r>
          </w:p>
        </w:tc>
        <w:tc>
          <w:tcPr>
            <w:tcW w:w="1388" w:type="dxa"/>
            <w:tcBorders>
              <w:top w:val="nil"/>
              <w:left w:val="nil"/>
              <w:bottom w:val="single" w:sz="4" w:space="0" w:color="auto"/>
              <w:right w:val="nil"/>
            </w:tcBorders>
            <w:shd w:val="clear" w:color="000000" w:fill="FFFFFF"/>
            <w:noWrap/>
            <w:vAlign w:val="bottom"/>
            <w:hideMark/>
          </w:tcPr>
          <w:p w14:paraId="7AD157B3"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69.9</w:t>
            </w:r>
            <w:r>
              <w:rPr>
                <w:rFonts w:eastAsia="Times New Roman"/>
                <w:color w:val="000000"/>
                <w:sz w:val="21"/>
                <w:szCs w:val="21"/>
                <w:lang w:eastAsia="en-NZ"/>
              </w:rPr>
              <w:t>0</w:t>
            </w:r>
          </w:p>
        </w:tc>
        <w:tc>
          <w:tcPr>
            <w:tcW w:w="1393" w:type="dxa"/>
            <w:tcBorders>
              <w:top w:val="nil"/>
              <w:left w:val="nil"/>
              <w:bottom w:val="single" w:sz="4" w:space="0" w:color="auto"/>
              <w:right w:val="nil"/>
            </w:tcBorders>
            <w:shd w:val="clear" w:color="000000" w:fill="FFFFFF"/>
            <w:noWrap/>
            <w:vAlign w:val="bottom"/>
            <w:hideMark/>
          </w:tcPr>
          <w:p w14:paraId="4C1E79D8"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63.18</w:t>
            </w:r>
          </w:p>
        </w:tc>
        <w:tc>
          <w:tcPr>
            <w:tcW w:w="1388" w:type="dxa"/>
            <w:tcBorders>
              <w:top w:val="nil"/>
              <w:left w:val="nil"/>
              <w:bottom w:val="single" w:sz="4" w:space="0" w:color="auto"/>
              <w:right w:val="nil"/>
            </w:tcBorders>
            <w:shd w:val="clear" w:color="000000" w:fill="FFFFFF"/>
            <w:noWrap/>
            <w:vAlign w:val="bottom"/>
            <w:hideMark/>
          </w:tcPr>
          <w:p w14:paraId="48352B36"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72.45</w:t>
            </w:r>
          </w:p>
        </w:tc>
        <w:tc>
          <w:tcPr>
            <w:tcW w:w="1406" w:type="dxa"/>
            <w:tcBorders>
              <w:top w:val="nil"/>
              <w:left w:val="nil"/>
              <w:bottom w:val="single" w:sz="4" w:space="0" w:color="auto"/>
              <w:right w:val="nil"/>
            </w:tcBorders>
            <w:shd w:val="clear" w:color="000000" w:fill="FFFFFF"/>
            <w:noWrap/>
            <w:vAlign w:val="bottom"/>
            <w:hideMark/>
          </w:tcPr>
          <w:p w14:paraId="3AC784FE" w14:textId="77777777" w:rsidR="00157A95" w:rsidRPr="005F3454" w:rsidRDefault="00157A95" w:rsidP="0029408F">
            <w:pPr>
              <w:spacing w:after="0" w:line="240" w:lineRule="auto"/>
              <w:rPr>
                <w:rFonts w:eastAsia="Times New Roman"/>
                <w:color w:val="000000"/>
                <w:sz w:val="21"/>
                <w:szCs w:val="21"/>
                <w:lang w:eastAsia="en-NZ"/>
              </w:rPr>
            </w:pPr>
            <w:r w:rsidRPr="005F3454">
              <w:rPr>
                <w:rFonts w:eastAsia="Times New Roman"/>
                <w:color w:val="000000"/>
                <w:sz w:val="21"/>
                <w:szCs w:val="21"/>
                <w:lang w:eastAsia="en-NZ"/>
              </w:rPr>
              <w:t>65.7</w:t>
            </w:r>
            <w:r>
              <w:rPr>
                <w:rFonts w:eastAsia="Times New Roman"/>
                <w:color w:val="000000"/>
                <w:sz w:val="21"/>
                <w:szCs w:val="21"/>
                <w:lang w:eastAsia="en-NZ"/>
              </w:rPr>
              <w:t>0</w:t>
            </w:r>
          </w:p>
        </w:tc>
      </w:tr>
      <w:tr w:rsidR="00157A95" w:rsidRPr="005F3454" w14:paraId="78C186DC" w14:textId="77777777" w:rsidTr="00455A20">
        <w:trPr>
          <w:trHeight w:val="62"/>
        </w:trPr>
        <w:tc>
          <w:tcPr>
            <w:tcW w:w="16072" w:type="dxa"/>
            <w:gridSpan w:val="11"/>
            <w:tcBorders>
              <w:top w:val="nil"/>
              <w:left w:val="nil"/>
              <w:bottom w:val="nil"/>
              <w:right w:val="nil"/>
            </w:tcBorders>
            <w:shd w:val="clear" w:color="000000" w:fill="FFFFFF"/>
            <w:noWrap/>
            <w:vAlign w:val="bottom"/>
            <w:hideMark/>
          </w:tcPr>
          <w:p w14:paraId="7A611076" w14:textId="77777777" w:rsidR="00157A95" w:rsidRPr="00E85911" w:rsidRDefault="00157A95" w:rsidP="0029408F">
            <w:pPr>
              <w:spacing w:after="0" w:line="240" w:lineRule="auto"/>
              <w:rPr>
                <w:rFonts w:eastAsia="Times New Roman"/>
                <w:color w:val="000000"/>
                <w:sz w:val="19"/>
                <w:szCs w:val="19"/>
                <w:lang w:eastAsia="en-NZ"/>
              </w:rPr>
            </w:pPr>
            <w:r w:rsidRPr="00E85911">
              <w:rPr>
                <w:i/>
                <w:iCs/>
                <w:sz w:val="19"/>
                <w:szCs w:val="19"/>
              </w:rPr>
              <w:t xml:space="preserve">Notes: </w:t>
            </w:r>
            <w:r w:rsidRPr="00E85911">
              <w:rPr>
                <w:sz w:val="19"/>
                <w:szCs w:val="19"/>
              </w:rPr>
              <w:t xml:space="preserve">t-statistics from heteroscedasticity-robust standard errors in ( ), ***, **, * denote statistical significance at 1%, 5%, or 10%. </w:t>
            </w:r>
            <w:r w:rsidRPr="00E85911">
              <w:rPr>
                <w:i/>
                <w:iCs/>
                <w:sz w:val="19"/>
                <w:szCs w:val="19"/>
              </w:rPr>
              <w:t>N=</w:t>
            </w:r>
            <w:r w:rsidRPr="00E85911">
              <w:rPr>
                <w:sz w:val="19"/>
                <w:szCs w:val="19"/>
              </w:rPr>
              <w:t xml:space="preserve">3982. Wald-tests have 13[12] degrees of freedom for SDM and 7[6] for OLS, with </w:t>
            </w:r>
            <w:r w:rsidRPr="00E85911">
              <w:rPr>
                <w:noProof/>
                <w:sz w:val="19"/>
                <w:szCs w:val="19"/>
              </w:rPr>
              <w:t>smaller</w:t>
            </w:r>
            <w:r w:rsidRPr="00E85911">
              <w:rPr>
                <w:sz w:val="19"/>
                <w:szCs w:val="19"/>
              </w:rPr>
              <w:t xml:space="preserve"> value in [ ] for models without the </w:t>
            </w:r>
            <w:r w:rsidRPr="00E85911">
              <w:rPr>
                <w:noProof/>
                <w:sz w:val="19"/>
                <w:szCs w:val="19"/>
              </w:rPr>
              <w:t>temporal</w:t>
            </w:r>
            <w:r w:rsidRPr="00E85911">
              <w:rPr>
                <w:sz w:val="19"/>
                <w:szCs w:val="19"/>
              </w:rPr>
              <w:t xml:space="preserve"> lag of the emigration rate. The spatial weights matrix, </w:t>
            </w:r>
            <w:r w:rsidRPr="00E85911">
              <w:rPr>
                <w:i/>
                <w:iCs/>
                <w:sz w:val="19"/>
                <w:szCs w:val="19"/>
              </w:rPr>
              <w:t>W</w:t>
            </w:r>
            <w:r w:rsidRPr="00E85911">
              <w:rPr>
                <w:sz w:val="19"/>
                <w:szCs w:val="19"/>
              </w:rPr>
              <w:t xml:space="preserve"> uses first-order Queen contiguity.</w:t>
            </w:r>
          </w:p>
        </w:tc>
      </w:tr>
    </w:tbl>
    <w:tbl>
      <w:tblPr>
        <w:tblpPr w:leftFromText="180" w:rightFromText="180" w:vertAnchor="text" w:horzAnchor="margin" w:tblpXSpec="center" w:tblpYSpec="top"/>
        <w:tblW w:w="15624" w:type="dxa"/>
        <w:tblLook w:val="04A0" w:firstRow="1" w:lastRow="0" w:firstColumn="1" w:lastColumn="0" w:noHBand="0" w:noVBand="1"/>
      </w:tblPr>
      <w:tblGrid>
        <w:gridCol w:w="4918"/>
        <w:gridCol w:w="1260"/>
        <w:gridCol w:w="1393"/>
        <w:gridCol w:w="1388"/>
        <w:gridCol w:w="1268"/>
        <w:gridCol w:w="324"/>
        <w:gridCol w:w="1260"/>
        <w:gridCol w:w="1263"/>
        <w:gridCol w:w="1260"/>
        <w:gridCol w:w="1260"/>
        <w:gridCol w:w="30"/>
      </w:tblGrid>
      <w:tr w:rsidR="00157A95" w:rsidRPr="00C43C01" w14:paraId="759D8094" w14:textId="77777777" w:rsidTr="00455A20">
        <w:trPr>
          <w:trHeight w:val="242"/>
        </w:trPr>
        <w:tc>
          <w:tcPr>
            <w:tcW w:w="15624" w:type="dxa"/>
            <w:gridSpan w:val="11"/>
            <w:tcBorders>
              <w:top w:val="nil"/>
              <w:left w:val="nil"/>
              <w:bottom w:val="single" w:sz="4" w:space="0" w:color="auto"/>
              <w:right w:val="nil"/>
            </w:tcBorders>
            <w:shd w:val="clear" w:color="000000" w:fill="FFFFFF"/>
            <w:noWrap/>
            <w:vAlign w:val="bottom"/>
            <w:hideMark/>
          </w:tcPr>
          <w:p w14:paraId="335F99D6" w14:textId="77777777" w:rsidR="00157A95" w:rsidRPr="00323F17" w:rsidRDefault="00157A95" w:rsidP="00ED49DE">
            <w:pPr>
              <w:spacing w:after="0" w:line="240" w:lineRule="auto"/>
              <w:jc w:val="center"/>
              <w:rPr>
                <w:rFonts w:eastAsia="Times New Roman"/>
                <w:b/>
                <w:bCs/>
                <w:color w:val="000000"/>
                <w:sz w:val="21"/>
                <w:szCs w:val="21"/>
                <w:lang w:eastAsia="en-NZ"/>
              </w:rPr>
            </w:pPr>
            <w:r w:rsidRPr="00323F17">
              <w:rPr>
                <w:rFonts w:eastAsia="Times New Roman"/>
                <w:b/>
                <w:bCs/>
                <w:color w:val="000000"/>
                <w:sz w:val="21"/>
                <w:szCs w:val="21"/>
                <w:lang w:eastAsia="en-NZ"/>
              </w:rPr>
              <w:lastRenderedPageBreak/>
              <w:t>Appendix Table 1b: Regression Models for the Change in the Emigration Rate to India Between 2001 and 2011, at VDC Level, Nepal</w:t>
            </w:r>
          </w:p>
        </w:tc>
      </w:tr>
      <w:tr w:rsidR="00BB42B8" w:rsidRPr="00C43C01" w14:paraId="2B780B5A" w14:textId="77777777" w:rsidTr="00455A20">
        <w:trPr>
          <w:trHeight w:val="242"/>
        </w:trPr>
        <w:tc>
          <w:tcPr>
            <w:tcW w:w="4918" w:type="dxa"/>
            <w:tcBorders>
              <w:top w:val="nil"/>
              <w:left w:val="nil"/>
              <w:bottom w:val="nil"/>
              <w:right w:val="nil"/>
            </w:tcBorders>
            <w:shd w:val="clear" w:color="000000" w:fill="FFFFFF"/>
            <w:noWrap/>
            <w:vAlign w:val="bottom"/>
            <w:hideMark/>
          </w:tcPr>
          <w:p w14:paraId="365AA5C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5309" w:type="dxa"/>
            <w:gridSpan w:val="4"/>
            <w:tcBorders>
              <w:top w:val="nil"/>
              <w:left w:val="nil"/>
              <w:bottom w:val="nil"/>
              <w:right w:val="nil"/>
            </w:tcBorders>
            <w:shd w:val="clear" w:color="000000" w:fill="FFFFFF"/>
            <w:noWrap/>
            <w:vAlign w:val="bottom"/>
            <w:hideMark/>
          </w:tcPr>
          <w:p w14:paraId="4E978303" w14:textId="77777777" w:rsidR="00157A95" w:rsidRPr="00C43C01" w:rsidRDefault="00157A95" w:rsidP="00ED49DE">
            <w:pPr>
              <w:spacing w:after="0" w:line="240" w:lineRule="auto"/>
              <w:jc w:val="center"/>
              <w:rPr>
                <w:rFonts w:eastAsia="Times New Roman"/>
                <w:color w:val="000000"/>
                <w:sz w:val="21"/>
                <w:szCs w:val="21"/>
                <w:lang w:eastAsia="en-NZ"/>
              </w:rPr>
            </w:pPr>
            <w:r w:rsidRPr="00C43C01">
              <w:rPr>
                <w:rFonts w:eastAsia="Times New Roman"/>
                <w:color w:val="000000"/>
                <w:sz w:val="21"/>
                <w:szCs w:val="21"/>
                <w:lang w:eastAsia="en-NZ"/>
              </w:rPr>
              <w:t>Spatial Durbin Models</w:t>
            </w:r>
          </w:p>
        </w:tc>
        <w:tc>
          <w:tcPr>
            <w:tcW w:w="324" w:type="dxa"/>
            <w:tcBorders>
              <w:top w:val="nil"/>
              <w:left w:val="nil"/>
              <w:bottom w:val="nil"/>
              <w:right w:val="nil"/>
            </w:tcBorders>
            <w:shd w:val="clear" w:color="000000" w:fill="FFFFFF"/>
            <w:noWrap/>
            <w:vAlign w:val="bottom"/>
            <w:hideMark/>
          </w:tcPr>
          <w:p w14:paraId="2589E64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5072" w:type="dxa"/>
            <w:gridSpan w:val="5"/>
            <w:tcBorders>
              <w:top w:val="nil"/>
              <w:left w:val="nil"/>
              <w:bottom w:val="nil"/>
              <w:right w:val="nil"/>
            </w:tcBorders>
            <w:shd w:val="clear" w:color="000000" w:fill="FFFFFF"/>
            <w:noWrap/>
            <w:vAlign w:val="bottom"/>
            <w:hideMark/>
          </w:tcPr>
          <w:p w14:paraId="36530F20" w14:textId="77777777" w:rsidR="00157A95" w:rsidRPr="00C43C01" w:rsidRDefault="00157A95" w:rsidP="00ED49DE">
            <w:pPr>
              <w:spacing w:after="0" w:line="240" w:lineRule="auto"/>
              <w:jc w:val="center"/>
              <w:rPr>
                <w:rFonts w:eastAsia="Times New Roman"/>
                <w:color w:val="000000"/>
                <w:sz w:val="21"/>
                <w:szCs w:val="21"/>
                <w:lang w:eastAsia="en-NZ"/>
              </w:rPr>
            </w:pPr>
            <w:r w:rsidRPr="00C43C01">
              <w:rPr>
                <w:rFonts w:eastAsia="Times New Roman"/>
                <w:color w:val="000000"/>
                <w:sz w:val="21"/>
                <w:szCs w:val="21"/>
                <w:lang w:eastAsia="en-NZ"/>
              </w:rPr>
              <w:t>Ordinary Least Squares Models</w:t>
            </w:r>
          </w:p>
        </w:tc>
      </w:tr>
      <w:tr w:rsidR="00BB42B8" w:rsidRPr="00C43C01" w14:paraId="751FB29F" w14:textId="77777777" w:rsidTr="00455A20">
        <w:trPr>
          <w:trHeight w:val="242"/>
        </w:trPr>
        <w:tc>
          <w:tcPr>
            <w:tcW w:w="4918" w:type="dxa"/>
            <w:tcBorders>
              <w:top w:val="nil"/>
              <w:left w:val="nil"/>
              <w:bottom w:val="single" w:sz="4" w:space="0" w:color="auto"/>
              <w:right w:val="nil"/>
            </w:tcBorders>
            <w:shd w:val="clear" w:color="000000" w:fill="FFFFFF"/>
            <w:noWrap/>
            <w:vAlign w:val="bottom"/>
            <w:hideMark/>
          </w:tcPr>
          <w:p w14:paraId="3758558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653" w:type="dxa"/>
            <w:gridSpan w:val="2"/>
            <w:tcBorders>
              <w:top w:val="nil"/>
              <w:left w:val="nil"/>
              <w:bottom w:val="single" w:sz="4" w:space="0" w:color="auto"/>
              <w:right w:val="nil"/>
            </w:tcBorders>
            <w:shd w:val="clear" w:color="000000" w:fill="FFFFFF"/>
            <w:noWrap/>
            <w:vAlign w:val="bottom"/>
            <w:hideMark/>
          </w:tcPr>
          <w:p w14:paraId="52D63A7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During Peak (2002-04)</w:t>
            </w:r>
          </w:p>
        </w:tc>
        <w:tc>
          <w:tcPr>
            <w:tcW w:w="2655" w:type="dxa"/>
            <w:gridSpan w:val="2"/>
            <w:tcBorders>
              <w:top w:val="nil"/>
              <w:left w:val="nil"/>
              <w:bottom w:val="single" w:sz="4" w:space="0" w:color="auto"/>
              <w:right w:val="nil"/>
            </w:tcBorders>
            <w:shd w:val="clear" w:color="000000" w:fill="FFFFFF"/>
            <w:noWrap/>
            <w:vAlign w:val="bottom"/>
            <w:hideMark/>
          </w:tcPr>
          <w:p w14:paraId="7F8CDA7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Entire War (1996-08)</w:t>
            </w:r>
          </w:p>
        </w:tc>
        <w:tc>
          <w:tcPr>
            <w:tcW w:w="324" w:type="dxa"/>
            <w:tcBorders>
              <w:top w:val="nil"/>
              <w:left w:val="nil"/>
              <w:bottom w:val="single" w:sz="4" w:space="0" w:color="auto"/>
              <w:right w:val="nil"/>
            </w:tcBorders>
            <w:shd w:val="clear" w:color="000000" w:fill="FFFFFF"/>
            <w:noWrap/>
            <w:vAlign w:val="bottom"/>
            <w:hideMark/>
          </w:tcPr>
          <w:p w14:paraId="59A4EF4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523" w:type="dxa"/>
            <w:gridSpan w:val="2"/>
            <w:tcBorders>
              <w:top w:val="nil"/>
              <w:left w:val="nil"/>
              <w:bottom w:val="single" w:sz="4" w:space="0" w:color="auto"/>
              <w:right w:val="nil"/>
            </w:tcBorders>
            <w:shd w:val="clear" w:color="000000" w:fill="FFFFFF"/>
            <w:noWrap/>
            <w:vAlign w:val="bottom"/>
            <w:hideMark/>
          </w:tcPr>
          <w:p w14:paraId="277C428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During Peak (2002-04)</w:t>
            </w:r>
          </w:p>
        </w:tc>
        <w:tc>
          <w:tcPr>
            <w:tcW w:w="2548" w:type="dxa"/>
            <w:gridSpan w:val="3"/>
            <w:tcBorders>
              <w:top w:val="nil"/>
              <w:left w:val="nil"/>
              <w:bottom w:val="single" w:sz="4" w:space="0" w:color="auto"/>
              <w:right w:val="nil"/>
            </w:tcBorders>
            <w:shd w:val="clear" w:color="000000" w:fill="FFFFFF"/>
            <w:noWrap/>
            <w:vAlign w:val="bottom"/>
            <w:hideMark/>
          </w:tcPr>
          <w:p w14:paraId="6511C0D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Entire War (1996-08)</w:t>
            </w:r>
          </w:p>
        </w:tc>
      </w:tr>
      <w:tr w:rsidR="00455A20" w:rsidRPr="00C43C01" w14:paraId="0C1E5ABD"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5C1478A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Conflict intensity</w:t>
            </w:r>
          </w:p>
        </w:tc>
        <w:tc>
          <w:tcPr>
            <w:tcW w:w="1260" w:type="dxa"/>
            <w:tcBorders>
              <w:top w:val="nil"/>
              <w:left w:val="nil"/>
              <w:bottom w:val="nil"/>
              <w:right w:val="nil"/>
            </w:tcBorders>
            <w:shd w:val="clear" w:color="000000" w:fill="FFFFFF"/>
            <w:noWrap/>
            <w:vAlign w:val="bottom"/>
            <w:hideMark/>
          </w:tcPr>
          <w:p w14:paraId="1865279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-0.011</w:t>
            </w:r>
          </w:p>
        </w:tc>
        <w:tc>
          <w:tcPr>
            <w:tcW w:w="1393" w:type="dxa"/>
            <w:tcBorders>
              <w:top w:val="nil"/>
              <w:left w:val="nil"/>
              <w:bottom w:val="nil"/>
              <w:right w:val="nil"/>
            </w:tcBorders>
            <w:shd w:val="clear" w:color="000000" w:fill="FFFFFF"/>
            <w:noWrap/>
            <w:vAlign w:val="bottom"/>
            <w:hideMark/>
          </w:tcPr>
          <w:p w14:paraId="7BAC709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1.022</w:t>
            </w:r>
          </w:p>
        </w:tc>
        <w:tc>
          <w:tcPr>
            <w:tcW w:w="1388" w:type="dxa"/>
            <w:tcBorders>
              <w:top w:val="nil"/>
              <w:left w:val="nil"/>
              <w:bottom w:val="nil"/>
              <w:right w:val="nil"/>
            </w:tcBorders>
            <w:shd w:val="clear" w:color="000000" w:fill="FFFFFF"/>
            <w:noWrap/>
            <w:vAlign w:val="bottom"/>
            <w:hideMark/>
          </w:tcPr>
          <w:p w14:paraId="21676B0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0.062</w:t>
            </w:r>
          </w:p>
        </w:tc>
        <w:tc>
          <w:tcPr>
            <w:tcW w:w="1267" w:type="dxa"/>
            <w:tcBorders>
              <w:top w:val="nil"/>
              <w:left w:val="nil"/>
              <w:bottom w:val="nil"/>
              <w:right w:val="nil"/>
            </w:tcBorders>
            <w:shd w:val="clear" w:color="000000" w:fill="FFFFFF"/>
            <w:noWrap/>
            <w:vAlign w:val="bottom"/>
            <w:hideMark/>
          </w:tcPr>
          <w:p w14:paraId="1781CB3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0.662</w:t>
            </w:r>
          </w:p>
        </w:tc>
        <w:tc>
          <w:tcPr>
            <w:tcW w:w="324" w:type="dxa"/>
            <w:tcBorders>
              <w:top w:val="nil"/>
              <w:left w:val="nil"/>
              <w:bottom w:val="nil"/>
              <w:right w:val="nil"/>
            </w:tcBorders>
            <w:shd w:val="clear" w:color="000000" w:fill="FFFFFF"/>
            <w:noWrap/>
            <w:vAlign w:val="bottom"/>
            <w:hideMark/>
          </w:tcPr>
          <w:p w14:paraId="695E482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6104244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0.173</w:t>
            </w:r>
          </w:p>
        </w:tc>
        <w:tc>
          <w:tcPr>
            <w:tcW w:w="1263" w:type="dxa"/>
            <w:tcBorders>
              <w:top w:val="nil"/>
              <w:left w:val="nil"/>
              <w:bottom w:val="nil"/>
              <w:right w:val="nil"/>
            </w:tcBorders>
            <w:shd w:val="clear" w:color="000000" w:fill="FFFFFF"/>
            <w:noWrap/>
            <w:vAlign w:val="bottom"/>
            <w:hideMark/>
          </w:tcPr>
          <w:p w14:paraId="76F1165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0.387</w:t>
            </w:r>
          </w:p>
        </w:tc>
        <w:tc>
          <w:tcPr>
            <w:tcW w:w="1260" w:type="dxa"/>
            <w:tcBorders>
              <w:top w:val="nil"/>
              <w:left w:val="nil"/>
              <w:bottom w:val="nil"/>
              <w:right w:val="nil"/>
            </w:tcBorders>
            <w:shd w:val="clear" w:color="000000" w:fill="FFFFFF"/>
            <w:noWrap/>
            <w:vAlign w:val="bottom"/>
            <w:hideMark/>
          </w:tcPr>
          <w:p w14:paraId="19F2807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0.075</w:t>
            </w:r>
          </w:p>
        </w:tc>
        <w:tc>
          <w:tcPr>
            <w:tcW w:w="1260" w:type="dxa"/>
            <w:tcBorders>
              <w:top w:val="nil"/>
              <w:left w:val="nil"/>
              <w:bottom w:val="nil"/>
              <w:right w:val="nil"/>
            </w:tcBorders>
            <w:shd w:val="clear" w:color="000000" w:fill="FFFFFF"/>
            <w:noWrap/>
            <w:vAlign w:val="bottom"/>
            <w:hideMark/>
          </w:tcPr>
          <w:p w14:paraId="07380B8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0.058</w:t>
            </w:r>
          </w:p>
        </w:tc>
      </w:tr>
      <w:tr w:rsidR="00455A20" w:rsidRPr="00C43C01" w14:paraId="69655D37"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038BB65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1DEEB7E"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0.03</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7FFD09F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(2.84)***</w:t>
            </w:r>
          </w:p>
        </w:tc>
        <w:tc>
          <w:tcPr>
            <w:tcW w:w="1388" w:type="dxa"/>
            <w:tcBorders>
              <w:top w:val="nil"/>
              <w:left w:val="nil"/>
              <w:bottom w:val="nil"/>
              <w:right w:val="nil"/>
            </w:tcBorders>
            <w:shd w:val="clear" w:color="000000" w:fill="FFFFFF"/>
            <w:noWrap/>
            <w:hideMark/>
          </w:tcPr>
          <w:p w14:paraId="2974A76B"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0.23</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7B47876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(2.73)***</w:t>
            </w:r>
          </w:p>
        </w:tc>
        <w:tc>
          <w:tcPr>
            <w:tcW w:w="324" w:type="dxa"/>
            <w:tcBorders>
              <w:top w:val="nil"/>
              <w:left w:val="nil"/>
              <w:bottom w:val="nil"/>
              <w:right w:val="nil"/>
            </w:tcBorders>
            <w:shd w:val="clear" w:color="000000" w:fill="FFFFFF"/>
            <w:noWrap/>
            <w:hideMark/>
          </w:tcPr>
          <w:p w14:paraId="0222DBA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E51701C"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0.49</w:t>
            </w:r>
            <w:r>
              <w:rPr>
                <w:rFonts w:eastAsia="Times New Roman"/>
                <w:color w:val="000000"/>
                <w:sz w:val="21"/>
                <w:szCs w:val="21"/>
                <w:lang w:eastAsia="en-NZ"/>
              </w:rPr>
              <w:t>)</w:t>
            </w:r>
          </w:p>
        </w:tc>
        <w:tc>
          <w:tcPr>
            <w:tcW w:w="1263" w:type="dxa"/>
            <w:tcBorders>
              <w:top w:val="nil"/>
              <w:left w:val="nil"/>
              <w:bottom w:val="nil"/>
              <w:right w:val="nil"/>
            </w:tcBorders>
            <w:shd w:val="clear" w:color="000000" w:fill="FFFFFF"/>
            <w:noWrap/>
            <w:hideMark/>
          </w:tcPr>
          <w:p w14:paraId="65469EDD"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1.06</w:t>
            </w:r>
            <w:r>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hideMark/>
          </w:tcPr>
          <w:p w14:paraId="61497A12"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0.31</w:t>
            </w:r>
            <w:r>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hideMark/>
          </w:tcPr>
          <w:p w14:paraId="5ADCF30F"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0.23</w:t>
            </w:r>
            <w:r>
              <w:rPr>
                <w:rFonts w:eastAsia="Times New Roman"/>
                <w:color w:val="000000"/>
                <w:sz w:val="21"/>
                <w:szCs w:val="21"/>
                <w:lang w:eastAsia="en-NZ"/>
              </w:rPr>
              <w:t>)</w:t>
            </w:r>
          </w:p>
        </w:tc>
      </w:tr>
      <w:tr w:rsidR="00455A20" w:rsidRPr="00C43C01" w14:paraId="7B3A5609"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70B5EDDB" w14:textId="77777777" w:rsidR="00157A95" w:rsidRPr="00C43C01" w:rsidRDefault="00157A95" w:rsidP="00ED49DE">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working age (15-59)</w:t>
            </w:r>
          </w:p>
        </w:tc>
        <w:tc>
          <w:tcPr>
            <w:tcW w:w="1260" w:type="dxa"/>
            <w:tcBorders>
              <w:top w:val="nil"/>
              <w:left w:val="nil"/>
              <w:bottom w:val="nil"/>
              <w:right w:val="nil"/>
            </w:tcBorders>
            <w:shd w:val="clear" w:color="000000" w:fill="FFFFFF"/>
            <w:noWrap/>
            <w:vAlign w:val="bottom"/>
            <w:hideMark/>
          </w:tcPr>
          <w:p w14:paraId="0E72D37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-38.119</w:t>
            </w:r>
          </w:p>
        </w:tc>
        <w:tc>
          <w:tcPr>
            <w:tcW w:w="1393" w:type="dxa"/>
            <w:tcBorders>
              <w:top w:val="nil"/>
              <w:left w:val="nil"/>
              <w:bottom w:val="nil"/>
              <w:right w:val="nil"/>
            </w:tcBorders>
            <w:shd w:val="clear" w:color="000000" w:fill="FFFFFF"/>
            <w:noWrap/>
            <w:vAlign w:val="bottom"/>
            <w:hideMark/>
          </w:tcPr>
          <w:p w14:paraId="662714B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-41.341</w:t>
            </w:r>
          </w:p>
        </w:tc>
        <w:tc>
          <w:tcPr>
            <w:tcW w:w="1388" w:type="dxa"/>
            <w:tcBorders>
              <w:top w:val="nil"/>
              <w:left w:val="nil"/>
              <w:bottom w:val="nil"/>
              <w:right w:val="nil"/>
            </w:tcBorders>
            <w:shd w:val="clear" w:color="000000" w:fill="FFFFFF"/>
            <w:noWrap/>
            <w:vAlign w:val="bottom"/>
            <w:hideMark/>
          </w:tcPr>
          <w:p w14:paraId="045332F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-38.323</w:t>
            </w:r>
          </w:p>
        </w:tc>
        <w:tc>
          <w:tcPr>
            <w:tcW w:w="1267" w:type="dxa"/>
            <w:tcBorders>
              <w:top w:val="nil"/>
              <w:left w:val="nil"/>
              <w:bottom w:val="nil"/>
              <w:right w:val="nil"/>
            </w:tcBorders>
            <w:shd w:val="clear" w:color="000000" w:fill="FFFFFF"/>
            <w:noWrap/>
            <w:vAlign w:val="bottom"/>
            <w:hideMark/>
          </w:tcPr>
          <w:p w14:paraId="06D7BA5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-42.524</w:t>
            </w:r>
          </w:p>
        </w:tc>
        <w:tc>
          <w:tcPr>
            <w:tcW w:w="324" w:type="dxa"/>
            <w:tcBorders>
              <w:top w:val="nil"/>
              <w:left w:val="nil"/>
              <w:bottom w:val="nil"/>
              <w:right w:val="nil"/>
            </w:tcBorders>
            <w:shd w:val="clear" w:color="000000" w:fill="FFFFFF"/>
            <w:noWrap/>
            <w:vAlign w:val="bottom"/>
            <w:hideMark/>
          </w:tcPr>
          <w:p w14:paraId="1D14C92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17537A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-80.257</w:t>
            </w:r>
          </w:p>
        </w:tc>
        <w:tc>
          <w:tcPr>
            <w:tcW w:w="1263" w:type="dxa"/>
            <w:tcBorders>
              <w:top w:val="nil"/>
              <w:left w:val="nil"/>
              <w:bottom w:val="nil"/>
              <w:right w:val="nil"/>
            </w:tcBorders>
            <w:shd w:val="clear" w:color="000000" w:fill="FFFFFF"/>
            <w:noWrap/>
            <w:vAlign w:val="bottom"/>
            <w:hideMark/>
          </w:tcPr>
          <w:p w14:paraId="48E3F54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-81.97</w:t>
            </w:r>
          </w:p>
        </w:tc>
        <w:tc>
          <w:tcPr>
            <w:tcW w:w="1260" w:type="dxa"/>
            <w:tcBorders>
              <w:top w:val="nil"/>
              <w:left w:val="nil"/>
              <w:bottom w:val="nil"/>
              <w:right w:val="nil"/>
            </w:tcBorders>
            <w:shd w:val="clear" w:color="000000" w:fill="FFFFFF"/>
            <w:noWrap/>
            <w:vAlign w:val="bottom"/>
            <w:hideMark/>
          </w:tcPr>
          <w:p w14:paraId="6C44895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-80.916</w:t>
            </w:r>
          </w:p>
        </w:tc>
        <w:tc>
          <w:tcPr>
            <w:tcW w:w="1260" w:type="dxa"/>
            <w:tcBorders>
              <w:top w:val="nil"/>
              <w:left w:val="nil"/>
              <w:bottom w:val="nil"/>
              <w:right w:val="nil"/>
            </w:tcBorders>
            <w:shd w:val="clear" w:color="000000" w:fill="FFFFFF"/>
            <w:noWrap/>
            <w:vAlign w:val="bottom"/>
            <w:hideMark/>
          </w:tcPr>
          <w:p w14:paraId="1C54C5F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-82.191</w:t>
            </w:r>
          </w:p>
        </w:tc>
      </w:tr>
      <w:tr w:rsidR="00455A20" w:rsidRPr="00C43C01" w14:paraId="21DC88BB"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08038CE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B41810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(3.91)***</w:t>
            </w:r>
          </w:p>
        </w:tc>
        <w:tc>
          <w:tcPr>
            <w:tcW w:w="1393" w:type="dxa"/>
            <w:tcBorders>
              <w:top w:val="nil"/>
              <w:left w:val="nil"/>
              <w:bottom w:val="nil"/>
              <w:right w:val="nil"/>
            </w:tcBorders>
            <w:shd w:val="clear" w:color="000000" w:fill="FFFFFF"/>
            <w:noWrap/>
            <w:hideMark/>
          </w:tcPr>
          <w:p w14:paraId="6AFF3D0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(3.68)***</w:t>
            </w:r>
          </w:p>
        </w:tc>
        <w:tc>
          <w:tcPr>
            <w:tcW w:w="1388" w:type="dxa"/>
            <w:tcBorders>
              <w:top w:val="nil"/>
              <w:left w:val="nil"/>
              <w:bottom w:val="nil"/>
              <w:right w:val="nil"/>
            </w:tcBorders>
            <w:shd w:val="clear" w:color="000000" w:fill="FFFFFF"/>
            <w:noWrap/>
            <w:hideMark/>
          </w:tcPr>
          <w:p w14:paraId="5CD5602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(3.95)***</w:t>
            </w:r>
          </w:p>
        </w:tc>
        <w:tc>
          <w:tcPr>
            <w:tcW w:w="1267" w:type="dxa"/>
            <w:tcBorders>
              <w:top w:val="nil"/>
              <w:left w:val="nil"/>
              <w:bottom w:val="nil"/>
              <w:right w:val="nil"/>
            </w:tcBorders>
            <w:shd w:val="clear" w:color="000000" w:fill="FFFFFF"/>
            <w:noWrap/>
            <w:hideMark/>
          </w:tcPr>
          <w:p w14:paraId="00D6A8F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(3.80)***</w:t>
            </w:r>
          </w:p>
        </w:tc>
        <w:tc>
          <w:tcPr>
            <w:tcW w:w="324" w:type="dxa"/>
            <w:tcBorders>
              <w:top w:val="nil"/>
              <w:left w:val="nil"/>
              <w:bottom w:val="nil"/>
              <w:right w:val="nil"/>
            </w:tcBorders>
            <w:shd w:val="clear" w:color="000000" w:fill="FFFFFF"/>
            <w:noWrap/>
            <w:hideMark/>
          </w:tcPr>
          <w:p w14:paraId="461BC0D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1C13CF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(8.42)***</w:t>
            </w:r>
          </w:p>
        </w:tc>
        <w:tc>
          <w:tcPr>
            <w:tcW w:w="1263" w:type="dxa"/>
            <w:tcBorders>
              <w:top w:val="nil"/>
              <w:left w:val="nil"/>
              <w:bottom w:val="nil"/>
              <w:right w:val="nil"/>
            </w:tcBorders>
            <w:shd w:val="clear" w:color="000000" w:fill="FFFFFF"/>
            <w:noWrap/>
            <w:hideMark/>
          </w:tcPr>
          <w:p w14:paraId="5D4D8F2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(8.30)***</w:t>
            </w:r>
          </w:p>
        </w:tc>
        <w:tc>
          <w:tcPr>
            <w:tcW w:w="1260" w:type="dxa"/>
            <w:tcBorders>
              <w:top w:val="nil"/>
              <w:left w:val="nil"/>
              <w:bottom w:val="nil"/>
              <w:right w:val="nil"/>
            </w:tcBorders>
            <w:shd w:val="clear" w:color="000000" w:fill="FFFFFF"/>
            <w:noWrap/>
            <w:hideMark/>
          </w:tcPr>
          <w:p w14:paraId="03798B7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(8.47)***</w:t>
            </w:r>
          </w:p>
        </w:tc>
        <w:tc>
          <w:tcPr>
            <w:tcW w:w="1260" w:type="dxa"/>
            <w:tcBorders>
              <w:top w:val="nil"/>
              <w:left w:val="nil"/>
              <w:bottom w:val="nil"/>
              <w:right w:val="nil"/>
            </w:tcBorders>
            <w:shd w:val="clear" w:color="000000" w:fill="FFFFFF"/>
            <w:noWrap/>
            <w:hideMark/>
          </w:tcPr>
          <w:p w14:paraId="68E7DB7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(8.35)***</w:t>
            </w:r>
          </w:p>
        </w:tc>
      </w:tr>
      <w:tr w:rsidR="00455A20" w:rsidRPr="00C43C01" w14:paraId="21DDE6EE"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24762F7F" w14:textId="77777777" w:rsidR="00157A95" w:rsidRPr="00C43C01" w:rsidRDefault="00157A95" w:rsidP="00ED49DE">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literacy rate</w:t>
            </w:r>
          </w:p>
        </w:tc>
        <w:tc>
          <w:tcPr>
            <w:tcW w:w="1260" w:type="dxa"/>
            <w:tcBorders>
              <w:top w:val="nil"/>
              <w:left w:val="nil"/>
              <w:bottom w:val="nil"/>
              <w:right w:val="nil"/>
            </w:tcBorders>
            <w:shd w:val="clear" w:color="000000" w:fill="FFFFFF"/>
            <w:noWrap/>
            <w:vAlign w:val="bottom"/>
            <w:hideMark/>
          </w:tcPr>
          <w:p w14:paraId="6508F28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3.453</w:t>
            </w:r>
          </w:p>
        </w:tc>
        <w:tc>
          <w:tcPr>
            <w:tcW w:w="1393" w:type="dxa"/>
            <w:tcBorders>
              <w:top w:val="nil"/>
              <w:left w:val="nil"/>
              <w:bottom w:val="nil"/>
              <w:right w:val="nil"/>
            </w:tcBorders>
            <w:shd w:val="clear" w:color="000000" w:fill="FFFFFF"/>
            <w:noWrap/>
            <w:vAlign w:val="bottom"/>
            <w:hideMark/>
          </w:tcPr>
          <w:p w14:paraId="234C10C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-3.832</w:t>
            </w:r>
          </w:p>
        </w:tc>
        <w:tc>
          <w:tcPr>
            <w:tcW w:w="1388" w:type="dxa"/>
            <w:tcBorders>
              <w:top w:val="nil"/>
              <w:left w:val="nil"/>
              <w:bottom w:val="nil"/>
              <w:right w:val="nil"/>
            </w:tcBorders>
            <w:shd w:val="clear" w:color="000000" w:fill="FFFFFF"/>
            <w:noWrap/>
            <w:vAlign w:val="bottom"/>
            <w:hideMark/>
          </w:tcPr>
          <w:p w14:paraId="382BD0C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3.414</w:t>
            </w:r>
          </w:p>
        </w:tc>
        <w:tc>
          <w:tcPr>
            <w:tcW w:w="1267" w:type="dxa"/>
            <w:tcBorders>
              <w:top w:val="nil"/>
              <w:left w:val="nil"/>
              <w:bottom w:val="nil"/>
              <w:right w:val="nil"/>
            </w:tcBorders>
            <w:shd w:val="clear" w:color="000000" w:fill="FFFFFF"/>
            <w:noWrap/>
            <w:vAlign w:val="bottom"/>
            <w:hideMark/>
          </w:tcPr>
          <w:p w14:paraId="03F4FDC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-3.76</w:t>
            </w:r>
          </w:p>
        </w:tc>
        <w:tc>
          <w:tcPr>
            <w:tcW w:w="324" w:type="dxa"/>
            <w:tcBorders>
              <w:top w:val="nil"/>
              <w:left w:val="nil"/>
              <w:bottom w:val="nil"/>
              <w:right w:val="nil"/>
            </w:tcBorders>
            <w:shd w:val="clear" w:color="000000" w:fill="FFFFFF"/>
            <w:noWrap/>
            <w:vAlign w:val="bottom"/>
            <w:hideMark/>
          </w:tcPr>
          <w:p w14:paraId="68B9219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14BB88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9.885</w:t>
            </w:r>
          </w:p>
        </w:tc>
        <w:tc>
          <w:tcPr>
            <w:tcW w:w="1263" w:type="dxa"/>
            <w:tcBorders>
              <w:top w:val="nil"/>
              <w:left w:val="nil"/>
              <w:bottom w:val="nil"/>
              <w:right w:val="nil"/>
            </w:tcBorders>
            <w:shd w:val="clear" w:color="000000" w:fill="FFFFFF"/>
            <w:noWrap/>
            <w:vAlign w:val="bottom"/>
            <w:hideMark/>
          </w:tcPr>
          <w:p w14:paraId="70F34F8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8.932</w:t>
            </w:r>
          </w:p>
        </w:tc>
        <w:tc>
          <w:tcPr>
            <w:tcW w:w="1260" w:type="dxa"/>
            <w:tcBorders>
              <w:top w:val="nil"/>
              <w:left w:val="nil"/>
              <w:bottom w:val="nil"/>
              <w:right w:val="nil"/>
            </w:tcBorders>
            <w:shd w:val="clear" w:color="000000" w:fill="FFFFFF"/>
            <w:noWrap/>
            <w:vAlign w:val="bottom"/>
            <w:hideMark/>
          </w:tcPr>
          <w:p w14:paraId="4140217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10.068</w:t>
            </w:r>
          </w:p>
        </w:tc>
        <w:tc>
          <w:tcPr>
            <w:tcW w:w="1260" w:type="dxa"/>
            <w:tcBorders>
              <w:top w:val="nil"/>
              <w:left w:val="nil"/>
              <w:bottom w:val="nil"/>
              <w:right w:val="nil"/>
            </w:tcBorders>
            <w:shd w:val="clear" w:color="000000" w:fill="FFFFFF"/>
            <w:noWrap/>
            <w:vAlign w:val="bottom"/>
            <w:hideMark/>
          </w:tcPr>
          <w:p w14:paraId="5450266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9.084</w:t>
            </w:r>
          </w:p>
        </w:tc>
      </w:tr>
      <w:tr w:rsidR="00455A20" w:rsidRPr="00C43C01" w14:paraId="03365381"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58F1041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135BE38"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0.67</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75CF2D1A"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0.64</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28023895"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0.66</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78416299"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0.63</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7F7089C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1B63985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(1.89)*</w:t>
            </w:r>
          </w:p>
        </w:tc>
        <w:tc>
          <w:tcPr>
            <w:tcW w:w="1263" w:type="dxa"/>
            <w:tcBorders>
              <w:top w:val="nil"/>
              <w:left w:val="nil"/>
              <w:bottom w:val="nil"/>
              <w:right w:val="nil"/>
            </w:tcBorders>
            <w:shd w:val="clear" w:color="000000" w:fill="FFFFFF"/>
            <w:noWrap/>
            <w:hideMark/>
          </w:tcPr>
          <w:p w14:paraId="56D8798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(1.65)*</w:t>
            </w:r>
          </w:p>
        </w:tc>
        <w:tc>
          <w:tcPr>
            <w:tcW w:w="1260" w:type="dxa"/>
            <w:tcBorders>
              <w:top w:val="nil"/>
              <w:left w:val="nil"/>
              <w:bottom w:val="nil"/>
              <w:right w:val="nil"/>
            </w:tcBorders>
            <w:shd w:val="clear" w:color="000000" w:fill="FFFFFF"/>
            <w:noWrap/>
            <w:hideMark/>
          </w:tcPr>
          <w:p w14:paraId="49BC13A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(1.92)*</w:t>
            </w:r>
          </w:p>
        </w:tc>
        <w:tc>
          <w:tcPr>
            <w:tcW w:w="1260" w:type="dxa"/>
            <w:tcBorders>
              <w:top w:val="nil"/>
              <w:left w:val="nil"/>
              <w:bottom w:val="nil"/>
              <w:right w:val="nil"/>
            </w:tcBorders>
            <w:shd w:val="clear" w:color="000000" w:fill="FFFFFF"/>
            <w:noWrap/>
            <w:hideMark/>
          </w:tcPr>
          <w:p w14:paraId="4F4ACA0E"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1.68</w:t>
            </w:r>
            <w:r>
              <w:rPr>
                <w:rFonts w:eastAsia="Times New Roman"/>
                <w:color w:val="000000"/>
                <w:sz w:val="21"/>
                <w:szCs w:val="21"/>
                <w:lang w:eastAsia="en-NZ"/>
              </w:rPr>
              <w:t>)</w:t>
            </w:r>
          </w:p>
        </w:tc>
      </w:tr>
      <w:tr w:rsidR="00455A20" w:rsidRPr="00C43C01" w14:paraId="6FB0AFC6"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562E3C3A" w14:textId="77777777" w:rsidR="00157A95" w:rsidRPr="00C43C01" w:rsidRDefault="00157A95" w:rsidP="00ED49DE">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15-59 schooled to grade </w:t>
            </w:r>
            <w:r w:rsidRPr="004B7641">
              <w:rPr>
                <w:sz w:val="21"/>
                <w:szCs w:val="21"/>
              </w:rPr>
              <w:sym w:font="Symbol" w:char="F0B3"/>
            </w:r>
            <w:r w:rsidRPr="004B7641">
              <w:rPr>
                <w:sz w:val="21"/>
                <w:szCs w:val="21"/>
              </w:rPr>
              <w:t xml:space="preserve"> 8</w:t>
            </w:r>
          </w:p>
        </w:tc>
        <w:tc>
          <w:tcPr>
            <w:tcW w:w="1260" w:type="dxa"/>
            <w:tcBorders>
              <w:top w:val="nil"/>
              <w:left w:val="nil"/>
              <w:bottom w:val="nil"/>
              <w:right w:val="nil"/>
            </w:tcBorders>
            <w:shd w:val="clear" w:color="000000" w:fill="FFFFFF"/>
            <w:noWrap/>
            <w:vAlign w:val="bottom"/>
            <w:hideMark/>
          </w:tcPr>
          <w:p w14:paraId="46C9580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1.296</w:t>
            </w:r>
          </w:p>
        </w:tc>
        <w:tc>
          <w:tcPr>
            <w:tcW w:w="1393" w:type="dxa"/>
            <w:tcBorders>
              <w:top w:val="nil"/>
              <w:left w:val="nil"/>
              <w:bottom w:val="nil"/>
              <w:right w:val="nil"/>
            </w:tcBorders>
            <w:shd w:val="clear" w:color="000000" w:fill="FFFFFF"/>
            <w:noWrap/>
            <w:vAlign w:val="bottom"/>
            <w:hideMark/>
          </w:tcPr>
          <w:p w14:paraId="35432F6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-8.876</w:t>
            </w:r>
          </w:p>
        </w:tc>
        <w:tc>
          <w:tcPr>
            <w:tcW w:w="1388" w:type="dxa"/>
            <w:tcBorders>
              <w:top w:val="nil"/>
              <w:left w:val="nil"/>
              <w:bottom w:val="nil"/>
              <w:right w:val="nil"/>
            </w:tcBorders>
            <w:shd w:val="clear" w:color="000000" w:fill="FFFFFF"/>
            <w:noWrap/>
            <w:vAlign w:val="bottom"/>
            <w:hideMark/>
          </w:tcPr>
          <w:p w14:paraId="6D7D7B7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1.31</w:t>
            </w:r>
            <w:r>
              <w:rPr>
                <w:rFonts w:eastAsia="Times New Roman"/>
                <w:color w:val="000000"/>
                <w:sz w:val="21"/>
                <w:szCs w:val="21"/>
                <w:lang w:eastAsia="en-NZ"/>
              </w:rPr>
              <w:t>0</w:t>
            </w:r>
          </w:p>
        </w:tc>
        <w:tc>
          <w:tcPr>
            <w:tcW w:w="1267" w:type="dxa"/>
            <w:tcBorders>
              <w:top w:val="nil"/>
              <w:left w:val="nil"/>
              <w:bottom w:val="nil"/>
              <w:right w:val="nil"/>
            </w:tcBorders>
            <w:shd w:val="clear" w:color="000000" w:fill="FFFFFF"/>
            <w:noWrap/>
            <w:vAlign w:val="bottom"/>
            <w:hideMark/>
          </w:tcPr>
          <w:p w14:paraId="01F6A5A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-8.852</w:t>
            </w:r>
          </w:p>
        </w:tc>
        <w:tc>
          <w:tcPr>
            <w:tcW w:w="324" w:type="dxa"/>
            <w:tcBorders>
              <w:top w:val="nil"/>
              <w:left w:val="nil"/>
              <w:bottom w:val="nil"/>
              <w:right w:val="nil"/>
            </w:tcBorders>
            <w:shd w:val="clear" w:color="000000" w:fill="FFFFFF"/>
            <w:noWrap/>
            <w:vAlign w:val="bottom"/>
            <w:hideMark/>
          </w:tcPr>
          <w:p w14:paraId="6E3CCED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DD8785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-1.97</w:t>
            </w:r>
            <w:r>
              <w:rPr>
                <w:rFonts w:eastAsia="Times New Roman"/>
                <w:color w:val="000000"/>
                <w:sz w:val="21"/>
                <w:szCs w:val="21"/>
                <w:lang w:eastAsia="en-NZ"/>
              </w:rPr>
              <w:t>0</w:t>
            </w:r>
          </w:p>
        </w:tc>
        <w:tc>
          <w:tcPr>
            <w:tcW w:w="1263" w:type="dxa"/>
            <w:tcBorders>
              <w:top w:val="nil"/>
              <w:left w:val="nil"/>
              <w:bottom w:val="nil"/>
              <w:right w:val="nil"/>
            </w:tcBorders>
            <w:shd w:val="clear" w:color="000000" w:fill="FFFFFF"/>
            <w:noWrap/>
            <w:vAlign w:val="bottom"/>
            <w:hideMark/>
          </w:tcPr>
          <w:p w14:paraId="648D3E7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-7.987</w:t>
            </w:r>
          </w:p>
        </w:tc>
        <w:tc>
          <w:tcPr>
            <w:tcW w:w="1260" w:type="dxa"/>
            <w:tcBorders>
              <w:top w:val="nil"/>
              <w:left w:val="nil"/>
              <w:bottom w:val="nil"/>
              <w:right w:val="nil"/>
            </w:tcBorders>
            <w:shd w:val="clear" w:color="000000" w:fill="FFFFFF"/>
            <w:noWrap/>
            <w:vAlign w:val="bottom"/>
            <w:hideMark/>
          </w:tcPr>
          <w:p w14:paraId="19A1BF5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-1.793</w:t>
            </w:r>
          </w:p>
        </w:tc>
        <w:tc>
          <w:tcPr>
            <w:tcW w:w="1260" w:type="dxa"/>
            <w:tcBorders>
              <w:top w:val="nil"/>
              <w:left w:val="nil"/>
              <w:bottom w:val="nil"/>
              <w:right w:val="nil"/>
            </w:tcBorders>
            <w:shd w:val="clear" w:color="000000" w:fill="FFFFFF"/>
            <w:noWrap/>
            <w:vAlign w:val="bottom"/>
            <w:hideMark/>
          </w:tcPr>
          <w:p w14:paraId="6D36F06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-7.834</w:t>
            </w:r>
          </w:p>
        </w:tc>
      </w:tr>
      <w:tr w:rsidR="00455A20" w:rsidRPr="00C43C01" w14:paraId="67E0A272"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6854268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F57F784"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0.36</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6CBF6C4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(2.21)**</w:t>
            </w:r>
          </w:p>
        </w:tc>
        <w:tc>
          <w:tcPr>
            <w:tcW w:w="1388" w:type="dxa"/>
            <w:tcBorders>
              <w:top w:val="nil"/>
              <w:left w:val="nil"/>
              <w:bottom w:val="nil"/>
              <w:right w:val="nil"/>
            </w:tcBorders>
            <w:shd w:val="clear" w:color="000000" w:fill="FFFFFF"/>
            <w:noWrap/>
            <w:hideMark/>
          </w:tcPr>
          <w:p w14:paraId="06AAAECD"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0.36</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5D00A67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(2.20)**</w:t>
            </w:r>
          </w:p>
        </w:tc>
        <w:tc>
          <w:tcPr>
            <w:tcW w:w="324" w:type="dxa"/>
            <w:tcBorders>
              <w:top w:val="nil"/>
              <w:left w:val="nil"/>
              <w:bottom w:val="nil"/>
              <w:right w:val="nil"/>
            </w:tcBorders>
            <w:shd w:val="clear" w:color="000000" w:fill="FFFFFF"/>
            <w:noWrap/>
            <w:hideMark/>
          </w:tcPr>
          <w:p w14:paraId="7CFE313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EB1ED1B"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0.51</w:t>
            </w:r>
            <w:r>
              <w:rPr>
                <w:rFonts w:eastAsia="Times New Roman"/>
                <w:color w:val="000000"/>
                <w:sz w:val="21"/>
                <w:szCs w:val="21"/>
                <w:lang w:eastAsia="en-NZ"/>
              </w:rPr>
              <w:t>)</w:t>
            </w:r>
          </w:p>
        </w:tc>
        <w:tc>
          <w:tcPr>
            <w:tcW w:w="1263" w:type="dxa"/>
            <w:tcBorders>
              <w:top w:val="nil"/>
              <w:left w:val="nil"/>
              <w:bottom w:val="nil"/>
              <w:right w:val="nil"/>
            </w:tcBorders>
            <w:shd w:val="clear" w:color="000000" w:fill="FFFFFF"/>
            <w:noWrap/>
            <w:hideMark/>
          </w:tcPr>
          <w:p w14:paraId="4AE2099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(2.03)**</w:t>
            </w:r>
          </w:p>
        </w:tc>
        <w:tc>
          <w:tcPr>
            <w:tcW w:w="1260" w:type="dxa"/>
            <w:tcBorders>
              <w:top w:val="nil"/>
              <w:left w:val="nil"/>
              <w:bottom w:val="nil"/>
              <w:right w:val="nil"/>
            </w:tcBorders>
            <w:shd w:val="clear" w:color="000000" w:fill="FFFFFF"/>
            <w:noWrap/>
            <w:hideMark/>
          </w:tcPr>
          <w:p w14:paraId="5C96A518"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0.47</w:t>
            </w:r>
            <w:r>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hideMark/>
          </w:tcPr>
          <w:p w14:paraId="1A486F4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(1.99)**</w:t>
            </w:r>
          </w:p>
        </w:tc>
      </w:tr>
      <w:tr w:rsidR="00455A20" w:rsidRPr="00C43C01" w14:paraId="0F0BD322"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2FC4D219" w14:textId="77777777" w:rsidR="00157A95" w:rsidRPr="00C43C01" w:rsidRDefault="00157A95" w:rsidP="00ED49DE">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local urban activity (night lights DN)</w:t>
            </w:r>
          </w:p>
        </w:tc>
        <w:tc>
          <w:tcPr>
            <w:tcW w:w="1260" w:type="dxa"/>
            <w:tcBorders>
              <w:top w:val="nil"/>
              <w:left w:val="nil"/>
              <w:bottom w:val="nil"/>
              <w:right w:val="nil"/>
            </w:tcBorders>
            <w:shd w:val="clear" w:color="000000" w:fill="FFFFFF"/>
            <w:noWrap/>
            <w:vAlign w:val="bottom"/>
            <w:hideMark/>
          </w:tcPr>
          <w:p w14:paraId="2CBCC50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-0.266</w:t>
            </w:r>
          </w:p>
        </w:tc>
        <w:tc>
          <w:tcPr>
            <w:tcW w:w="1393" w:type="dxa"/>
            <w:tcBorders>
              <w:top w:val="nil"/>
              <w:left w:val="nil"/>
              <w:bottom w:val="nil"/>
              <w:right w:val="nil"/>
            </w:tcBorders>
            <w:shd w:val="clear" w:color="000000" w:fill="FFFFFF"/>
            <w:noWrap/>
            <w:vAlign w:val="bottom"/>
            <w:hideMark/>
          </w:tcPr>
          <w:p w14:paraId="60DF5D0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-0.315</w:t>
            </w:r>
          </w:p>
        </w:tc>
        <w:tc>
          <w:tcPr>
            <w:tcW w:w="1388" w:type="dxa"/>
            <w:tcBorders>
              <w:top w:val="nil"/>
              <w:left w:val="nil"/>
              <w:bottom w:val="nil"/>
              <w:right w:val="nil"/>
            </w:tcBorders>
            <w:shd w:val="clear" w:color="000000" w:fill="FFFFFF"/>
            <w:noWrap/>
            <w:vAlign w:val="bottom"/>
            <w:hideMark/>
          </w:tcPr>
          <w:p w14:paraId="73FFE9C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-0.264</w:t>
            </w:r>
          </w:p>
        </w:tc>
        <w:tc>
          <w:tcPr>
            <w:tcW w:w="1267" w:type="dxa"/>
            <w:tcBorders>
              <w:top w:val="nil"/>
              <w:left w:val="nil"/>
              <w:bottom w:val="nil"/>
              <w:right w:val="nil"/>
            </w:tcBorders>
            <w:shd w:val="clear" w:color="000000" w:fill="FFFFFF"/>
            <w:noWrap/>
            <w:vAlign w:val="bottom"/>
            <w:hideMark/>
          </w:tcPr>
          <w:p w14:paraId="3BB9094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-0.314</w:t>
            </w:r>
          </w:p>
        </w:tc>
        <w:tc>
          <w:tcPr>
            <w:tcW w:w="324" w:type="dxa"/>
            <w:tcBorders>
              <w:top w:val="nil"/>
              <w:left w:val="nil"/>
              <w:bottom w:val="nil"/>
              <w:right w:val="nil"/>
            </w:tcBorders>
            <w:shd w:val="clear" w:color="000000" w:fill="FFFFFF"/>
            <w:noWrap/>
            <w:vAlign w:val="bottom"/>
            <w:hideMark/>
          </w:tcPr>
          <w:p w14:paraId="44A6D93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FE7F1B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-0.138</w:t>
            </w:r>
          </w:p>
        </w:tc>
        <w:tc>
          <w:tcPr>
            <w:tcW w:w="1263" w:type="dxa"/>
            <w:tcBorders>
              <w:top w:val="nil"/>
              <w:left w:val="nil"/>
              <w:bottom w:val="nil"/>
              <w:right w:val="nil"/>
            </w:tcBorders>
            <w:shd w:val="clear" w:color="000000" w:fill="FFFFFF"/>
            <w:noWrap/>
            <w:vAlign w:val="bottom"/>
            <w:hideMark/>
          </w:tcPr>
          <w:p w14:paraId="102FDD8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-0.069</w:t>
            </w:r>
          </w:p>
        </w:tc>
        <w:tc>
          <w:tcPr>
            <w:tcW w:w="1260" w:type="dxa"/>
            <w:tcBorders>
              <w:top w:val="nil"/>
              <w:left w:val="nil"/>
              <w:bottom w:val="nil"/>
              <w:right w:val="nil"/>
            </w:tcBorders>
            <w:shd w:val="clear" w:color="000000" w:fill="FFFFFF"/>
            <w:noWrap/>
            <w:vAlign w:val="bottom"/>
            <w:hideMark/>
          </w:tcPr>
          <w:p w14:paraId="17536AA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-0.137</w:t>
            </w:r>
          </w:p>
        </w:tc>
        <w:tc>
          <w:tcPr>
            <w:tcW w:w="1260" w:type="dxa"/>
            <w:tcBorders>
              <w:top w:val="nil"/>
              <w:left w:val="nil"/>
              <w:bottom w:val="nil"/>
              <w:right w:val="nil"/>
            </w:tcBorders>
            <w:shd w:val="clear" w:color="000000" w:fill="FFFFFF"/>
            <w:noWrap/>
            <w:vAlign w:val="bottom"/>
            <w:hideMark/>
          </w:tcPr>
          <w:p w14:paraId="762F48E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-0.068</w:t>
            </w:r>
          </w:p>
        </w:tc>
      </w:tr>
      <w:tr w:rsidR="00455A20" w:rsidRPr="00C43C01" w14:paraId="06B04323"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53AF685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B4292CC"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1.48</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140650A3"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1.41</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51503D5A"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1.47</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0E4E921F"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1.41</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77485C5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E0C6953"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0.51</w:t>
            </w:r>
            <w:r>
              <w:rPr>
                <w:rFonts w:eastAsia="Times New Roman"/>
                <w:color w:val="000000"/>
                <w:sz w:val="21"/>
                <w:szCs w:val="21"/>
                <w:lang w:eastAsia="en-NZ"/>
              </w:rPr>
              <w:t>)</w:t>
            </w:r>
          </w:p>
        </w:tc>
        <w:tc>
          <w:tcPr>
            <w:tcW w:w="1263" w:type="dxa"/>
            <w:tcBorders>
              <w:top w:val="nil"/>
              <w:left w:val="nil"/>
              <w:bottom w:val="nil"/>
              <w:right w:val="nil"/>
            </w:tcBorders>
            <w:shd w:val="clear" w:color="000000" w:fill="FFFFFF"/>
            <w:noWrap/>
            <w:hideMark/>
          </w:tcPr>
          <w:p w14:paraId="2D3173A3"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0.25</w:t>
            </w:r>
            <w:r>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hideMark/>
          </w:tcPr>
          <w:p w14:paraId="5D2E0FED"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0.51</w:t>
            </w:r>
            <w:r>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hideMark/>
          </w:tcPr>
          <w:p w14:paraId="4B25DD86"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0.24</w:t>
            </w:r>
            <w:r>
              <w:rPr>
                <w:rFonts w:eastAsia="Times New Roman"/>
                <w:color w:val="000000"/>
                <w:sz w:val="21"/>
                <w:szCs w:val="21"/>
                <w:lang w:eastAsia="en-NZ"/>
              </w:rPr>
              <w:t>)</w:t>
            </w:r>
          </w:p>
        </w:tc>
      </w:tr>
      <w:tr w:rsidR="00455A20" w:rsidRPr="00C43C01" w14:paraId="254A1D2D"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330C46F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VDC borders India</w:t>
            </w:r>
          </w:p>
        </w:tc>
        <w:tc>
          <w:tcPr>
            <w:tcW w:w="1260" w:type="dxa"/>
            <w:tcBorders>
              <w:top w:val="nil"/>
              <w:left w:val="nil"/>
              <w:bottom w:val="nil"/>
              <w:right w:val="nil"/>
            </w:tcBorders>
            <w:shd w:val="clear" w:color="000000" w:fill="FFFFFF"/>
            <w:noWrap/>
            <w:vAlign w:val="bottom"/>
            <w:hideMark/>
          </w:tcPr>
          <w:p w14:paraId="790A725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3.558</w:t>
            </w:r>
          </w:p>
        </w:tc>
        <w:tc>
          <w:tcPr>
            <w:tcW w:w="1393" w:type="dxa"/>
            <w:tcBorders>
              <w:top w:val="nil"/>
              <w:left w:val="nil"/>
              <w:bottom w:val="nil"/>
              <w:right w:val="nil"/>
            </w:tcBorders>
            <w:shd w:val="clear" w:color="000000" w:fill="FFFFFF"/>
            <w:noWrap/>
            <w:vAlign w:val="bottom"/>
            <w:hideMark/>
          </w:tcPr>
          <w:p w14:paraId="20D1C8A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2.25</w:t>
            </w:r>
          </w:p>
        </w:tc>
        <w:tc>
          <w:tcPr>
            <w:tcW w:w="1388" w:type="dxa"/>
            <w:tcBorders>
              <w:top w:val="nil"/>
              <w:left w:val="nil"/>
              <w:bottom w:val="nil"/>
              <w:right w:val="nil"/>
            </w:tcBorders>
            <w:shd w:val="clear" w:color="000000" w:fill="FFFFFF"/>
            <w:noWrap/>
            <w:vAlign w:val="bottom"/>
            <w:hideMark/>
          </w:tcPr>
          <w:p w14:paraId="2B0A8B8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3.572</w:t>
            </w:r>
          </w:p>
        </w:tc>
        <w:tc>
          <w:tcPr>
            <w:tcW w:w="1267" w:type="dxa"/>
            <w:tcBorders>
              <w:top w:val="nil"/>
              <w:left w:val="nil"/>
              <w:bottom w:val="nil"/>
              <w:right w:val="nil"/>
            </w:tcBorders>
            <w:shd w:val="clear" w:color="000000" w:fill="FFFFFF"/>
            <w:noWrap/>
            <w:vAlign w:val="bottom"/>
            <w:hideMark/>
          </w:tcPr>
          <w:p w14:paraId="4E98698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2.28</w:t>
            </w:r>
          </w:p>
        </w:tc>
        <w:tc>
          <w:tcPr>
            <w:tcW w:w="324" w:type="dxa"/>
            <w:tcBorders>
              <w:top w:val="nil"/>
              <w:left w:val="nil"/>
              <w:bottom w:val="nil"/>
              <w:right w:val="nil"/>
            </w:tcBorders>
            <w:shd w:val="clear" w:color="000000" w:fill="FFFFFF"/>
            <w:noWrap/>
            <w:vAlign w:val="bottom"/>
            <w:hideMark/>
          </w:tcPr>
          <w:p w14:paraId="4814461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CD0C99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3.906</w:t>
            </w:r>
          </w:p>
        </w:tc>
        <w:tc>
          <w:tcPr>
            <w:tcW w:w="1263" w:type="dxa"/>
            <w:tcBorders>
              <w:top w:val="nil"/>
              <w:left w:val="nil"/>
              <w:bottom w:val="nil"/>
              <w:right w:val="nil"/>
            </w:tcBorders>
            <w:shd w:val="clear" w:color="000000" w:fill="FFFFFF"/>
            <w:noWrap/>
            <w:vAlign w:val="bottom"/>
            <w:hideMark/>
          </w:tcPr>
          <w:p w14:paraId="00D2E11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6.285</w:t>
            </w:r>
          </w:p>
        </w:tc>
        <w:tc>
          <w:tcPr>
            <w:tcW w:w="1260" w:type="dxa"/>
            <w:tcBorders>
              <w:top w:val="nil"/>
              <w:left w:val="nil"/>
              <w:bottom w:val="nil"/>
              <w:right w:val="nil"/>
            </w:tcBorders>
            <w:shd w:val="clear" w:color="000000" w:fill="FFFFFF"/>
            <w:noWrap/>
            <w:vAlign w:val="bottom"/>
            <w:hideMark/>
          </w:tcPr>
          <w:p w14:paraId="3512793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3.856</w:t>
            </w:r>
          </w:p>
        </w:tc>
        <w:tc>
          <w:tcPr>
            <w:tcW w:w="1260" w:type="dxa"/>
            <w:tcBorders>
              <w:top w:val="nil"/>
              <w:left w:val="nil"/>
              <w:bottom w:val="nil"/>
              <w:right w:val="nil"/>
            </w:tcBorders>
            <w:shd w:val="clear" w:color="000000" w:fill="FFFFFF"/>
            <w:noWrap/>
            <w:vAlign w:val="bottom"/>
            <w:hideMark/>
          </w:tcPr>
          <w:p w14:paraId="20C0F37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6.246</w:t>
            </w:r>
          </w:p>
        </w:tc>
      </w:tr>
      <w:tr w:rsidR="00455A20" w:rsidRPr="00C43C01" w14:paraId="29C84966"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274E14D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983256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(2.17)**</w:t>
            </w:r>
          </w:p>
        </w:tc>
        <w:tc>
          <w:tcPr>
            <w:tcW w:w="1393" w:type="dxa"/>
            <w:tcBorders>
              <w:top w:val="nil"/>
              <w:left w:val="nil"/>
              <w:bottom w:val="nil"/>
              <w:right w:val="nil"/>
            </w:tcBorders>
            <w:shd w:val="clear" w:color="000000" w:fill="FFFFFF"/>
            <w:noWrap/>
            <w:hideMark/>
          </w:tcPr>
          <w:p w14:paraId="373E008C"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1.23</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60A7D84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(2.18)**</w:t>
            </w:r>
          </w:p>
        </w:tc>
        <w:tc>
          <w:tcPr>
            <w:tcW w:w="1267" w:type="dxa"/>
            <w:tcBorders>
              <w:top w:val="nil"/>
              <w:left w:val="nil"/>
              <w:bottom w:val="nil"/>
              <w:right w:val="nil"/>
            </w:tcBorders>
            <w:shd w:val="clear" w:color="000000" w:fill="FFFFFF"/>
            <w:noWrap/>
            <w:hideMark/>
          </w:tcPr>
          <w:p w14:paraId="2221A27E"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1.24</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7F638F2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97844D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(2.31)**</w:t>
            </w:r>
          </w:p>
        </w:tc>
        <w:tc>
          <w:tcPr>
            <w:tcW w:w="1263" w:type="dxa"/>
            <w:tcBorders>
              <w:top w:val="nil"/>
              <w:left w:val="nil"/>
              <w:bottom w:val="nil"/>
              <w:right w:val="nil"/>
            </w:tcBorders>
            <w:shd w:val="clear" w:color="000000" w:fill="FFFFFF"/>
            <w:noWrap/>
            <w:hideMark/>
          </w:tcPr>
          <w:p w14:paraId="05F55B8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(3.61)***</w:t>
            </w:r>
          </w:p>
        </w:tc>
        <w:tc>
          <w:tcPr>
            <w:tcW w:w="1260" w:type="dxa"/>
            <w:tcBorders>
              <w:top w:val="nil"/>
              <w:left w:val="nil"/>
              <w:bottom w:val="nil"/>
              <w:right w:val="nil"/>
            </w:tcBorders>
            <w:shd w:val="clear" w:color="000000" w:fill="FFFFFF"/>
            <w:noWrap/>
            <w:hideMark/>
          </w:tcPr>
          <w:p w14:paraId="30C5DE3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(2.28)**</w:t>
            </w:r>
          </w:p>
        </w:tc>
        <w:tc>
          <w:tcPr>
            <w:tcW w:w="1260" w:type="dxa"/>
            <w:tcBorders>
              <w:top w:val="nil"/>
              <w:left w:val="nil"/>
              <w:bottom w:val="nil"/>
              <w:right w:val="nil"/>
            </w:tcBorders>
            <w:shd w:val="clear" w:color="000000" w:fill="FFFFFF"/>
            <w:noWrap/>
            <w:hideMark/>
          </w:tcPr>
          <w:p w14:paraId="31EB452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(3.59)***</w:t>
            </w:r>
          </w:p>
        </w:tc>
      </w:tr>
      <w:tr w:rsidR="00455A20" w:rsidRPr="00C43C01" w14:paraId="09C40EEB"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03B4A74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Emigration rate to India, 2001</w:t>
            </w:r>
          </w:p>
        </w:tc>
        <w:tc>
          <w:tcPr>
            <w:tcW w:w="1260" w:type="dxa"/>
            <w:tcBorders>
              <w:top w:val="nil"/>
              <w:left w:val="nil"/>
              <w:bottom w:val="nil"/>
              <w:right w:val="nil"/>
            </w:tcBorders>
            <w:shd w:val="clear" w:color="000000" w:fill="FFFFFF"/>
            <w:noWrap/>
            <w:vAlign w:val="bottom"/>
            <w:hideMark/>
          </w:tcPr>
          <w:p w14:paraId="4482CEE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-0.499</w:t>
            </w:r>
          </w:p>
        </w:tc>
        <w:tc>
          <w:tcPr>
            <w:tcW w:w="1393" w:type="dxa"/>
            <w:tcBorders>
              <w:top w:val="nil"/>
              <w:left w:val="nil"/>
              <w:bottom w:val="nil"/>
              <w:right w:val="nil"/>
            </w:tcBorders>
            <w:shd w:val="clear" w:color="000000" w:fill="FFFFFF"/>
            <w:noWrap/>
            <w:vAlign w:val="bottom"/>
            <w:hideMark/>
          </w:tcPr>
          <w:p w14:paraId="6948218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0F3BE97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0.5</w:t>
            </w:r>
            <w:r>
              <w:rPr>
                <w:rFonts w:eastAsia="Times New Roman"/>
                <w:color w:val="000000"/>
                <w:sz w:val="21"/>
                <w:szCs w:val="21"/>
                <w:lang w:eastAsia="en-NZ"/>
              </w:rPr>
              <w:t>00</w:t>
            </w:r>
          </w:p>
        </w:tc>
        <w:tc>
          <w:tcPr>
            <w:tcW w:w="1267" w:type="dxa"/>
            <w:tcBorders>
              <w:top w:val="nil"/>
              <w:left w:val="nil"/>
              <w:bottom w:val="nil"/>
              <w:right w:val="nil"/>
            </w:tcBorders>
            <w:shd w:val="clear" w:color="000000" w:fill="FFFFFF"/>
            <w:noWrap/>
            <w:vAlign w:val="bottom"/>
            <w:hideMark/>
          </w:tcPr>
          <w:p w14:paraId="0877C8B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324" w:type="dxa"/>
            <w:tcBorders>
              <w:top w:val="nil"/>
              <w:left w:val="nil"/>
              <w:bottom w:val="nil"/>
              <w:right w:val="nil"/>
            </w:tcBorders>
            <w:shd w:val="clear" w:color="000000" w:fill="FFFFFF"/>
            <w:noWrap/>
            <w:vAlign w:val="bottom"/>
            <w:hideMark/>
          </w:tcPr>
          <w:p w14:paraId="765B78C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E347C6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-0.156</w:t>
            </w:r>
          </w:p>
        </w:tc>
        <w:tc>
          <w:tcPr>
            <w:tcW w:w="1263" w:type="dxa"/>
            <w:tcBorders>
              <w:top w:val="nil"/>
              <w:left w:val="nil"/>
              <w:bottom w:val="nil"/>
              <w:right w:val="nil"/>
            </w:tcBorders>
            <w:shd w:val="clear" w:color="000000" w:fill="FFFFFF"/>
            <w:noWrap/>
            <w:vAlign w:val="bottom"/>
            <w:hideMark/>
          </w:tcPr>
          <w:p w14:paraId="2E9436E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070A44F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-0.157</w:t>
            </w:r>
          </w:p>
        </w:tc>
        <w:tc>
          <w:tcPr>
            <w:tcW w:w="1260" w:type="dxa"/>
            <w:tcBorders>
              <w:top w:val="nil"/>
              <w:left w:val="nil"/>
              <w:bottom w:val="nil"/>
              <w:right w:val="nil"/>
            </w:tcBorders>
            <w:shd w:val="clear" w:color="000000" w:fill="FFFFFF"/>
            <w:noWrap/>
            <w:vAlign w:val="bottom"/>
            <w:hideMark/>
          </w:tcPr>
          <w:p w14:paraId="30034D9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BB42B8" w:rsidRPr="00C43C01" w14:paraId="47B263A3" w14:textId="77777777" w:rsidTr="00455A20">
        <w:trPr>
          <w:trHeight w:val="199"/>
        </w:trPr>
        <w:tc>
          <w:tcPr>
            <w:tcW w:w="4918" w:type="dxa"/>
            <w:tcBorders>
              <w:top w:val="nil"/>
              <w:left w:val="nil"/>
              <w:bottom w:val="nil"/>
              <w:right w:val="nil"/>
            </w:tcBorders>
            <w:shd w:val="clear" w:color="000000" w:fill="FFFFFF"/>
            <w:noWrap/>
            <w:hideMark/>
          </w:tcPr>
          <w:p w14:paraId="417D134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653" w:type="dxa"/>
            <w:gridSpan w:val="2"/>
            <w:tcBorders>
              <w:top w:val="nil"/>
              <w:left w:val="nil"/>
              <w:bottom w:val="nil"/>
              <w:right w:val="nil"/>
            </w:tcBorders>
            <w:shd w:val="clear" w:color="000000" w:fill="FFFFFF"/>
            <w:noWrap/>
            <w:hideMark/>
          </w:tcPr>
          <w:p w14:paraId="765976B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(16.09)***</w:t>
            </w:r>
          </w:p>
        </w:tc>
        <w:tc>
          <w:tcPr>
            <w:tcW w:w="2655" w:type="dxa"/>
            <w:gridSpan w:val="2"/>
            <w:tcBorders>
              <w:top w:val="nil"/>
              <w:left w:val="nil"/>
              <w:bottom w:val="nil"/>
              <w:right w:val="nil"/>
            </w:tcBorders>
            <w:shd w:val="clear" w:color="000000" w:fill="FFFFFF"/>
            <w:noWrap/>
            <w:hideMark/>
          </w:tcPr>
          <w:p w14:paraId="612B2D5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(16.19)***</w:t>
            </w:r>
          </w:p>
        </w:tc>
        <w:tc>
          <w:tcPr>
            <w:tcW w:w="324" w:type="dxa"/>
            <w:tcBorders>
              <w:top w:val="nil"/>
              <w:left w:val="nil"/>
              <w:bottom w:val="nil"/>
              <w:right w:val="nil"/>
            </w:tcBorders>
            <w:shd w:val="clear" w:color="000000" w:fill="FFFFFF"/>
            <w:noWrap/>
            <w:hideMark/>
          </w:tcPr>
          <w:p w14:paraId="5077D9C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523" w:type="dxa"/>
            <w:gridSpan w:val="2"/>
            <w:tcBorders>
              <w:top w:val="nil"/>
              <w:left w:val="nil"/>
              <w:bottom w:val="nil"/>
              <w:right w:val="nil"/>
            </w:tcBorders>
            <w:shd w:val="clear" w:color="000000" w:fill="FFFFFF"/>
            <w:noWrap/>
            <w:hideMark/>
          </w:tcPr>
          <w:p w14:paraId="20EB238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(15.96)***</w:t>
            </w:r>
          </w:p>
        </w:tc>
        <w:tc>
          <w:tcPr>
            <w:tcW w:w="2548" w:type="dxa"/>
            <w:gridSpan w:val="3"/>
            <w:tcBorders>
              <w:top w:val="nil"/>
              <w:left w:val="nil"/>
              <w:bottom w:val="nil"/>
              <w:right w:val="nil"/>
            </w:tcBorders>
            <w:shd w:val="clear" w:color="000000" w:fill="FFFFFF"/>
            <w:noWrap/>
            <w:hideMark/>
          </w:tcPr>
          <w:p w14:paraId="77BDCEC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(15.99)***</w:t>
            </w:r>
          </w:p>
        </w:tc>
      </w:tr>
      <w:tr w:rsidR="00455A20" w:rsidRPr="00C43C01" w14:paraId="0DDCACF0"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21A538A9" w14:textId="3BD858F7"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157A95" w:rsidRPr="004B7641">
              <w:rPr>
                <w:sz w:val="21"/>
                <w:szCs w:val="21"/>
              </w:rPr>
              <w:sym w:font="Symbol" w:char="F0B4"/>
            </w:r>
            <w:r w:rsidR="00157A95" w:rsidRPr="00C43C01">
              <w:rPr>
                <w:rFonts w:eastAsia="Times New Roman"/>
                <w:color w:val="000000"/>
                <w:sz w:val="21"/>
                <w:szCs w:val="21"/>
                <w:lang w:eastAsia="en-NZ"/>
              </w:rPr>
              <w:t xml:space="preserve"> Conflict intensity </w:t>
            </w:r>
          </w:p>
        </w:tc>
        <w:tc>
          <w:tcPr>
            <w:tcW w:w="1260" w:type="dxa"/>
            <w:tcBorders>
              <w:top w:val="nil"/>
              <w:left w:val="nil"/>
              <w:bottom w:val="nil"/>
              <w:right w:val="nil"/>
            </w:tcBorders>
            <w:shd w:val="clear" w:color="000000" w:fill="FFFFFF"/>
            <w:noWrap/>
            <w:vAlign w:val="bottom"/>
            <w:hideMark/>
          </w:tcPr>
          <w:p w14:paraId="5A7B7A1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-1.259</w:t>
            </w:r>
          </w:p>
        </w:tc>
        <w:tc>
          <w:tcPr>
            <w:tcW w:w="1393" w:type="dxa"/>
            <w:tcBorders>
              <w:top w:val="nil"/>
              <w:left w:val="nil"/>
              <w:bottom w:val="nil"/>
              <w:right w:val="nil"/>
            </w:tcBorders>
            <w:shd w:val="clear" w:color="000000" w:fill="FFFFFF"/>
            <w:noWrap/>
            <w:vAlign w:val="bottom"/>
            <w:hideMark/>
          </w:tcPr>
          <w:p w14:paraId="4E06D3B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-2.287</w:t>
            </w:r>
          </w:p>
        </w:tc>
        <w:tc>
          <w:tcPr>
            <w:tcW w:w="1388" w:type="dxa"/>
            <w:tcBorders>
              <w:top w:val="nil"/>
              <w:left w:val="nil"/>
              <w:bottom w:val="nil"/>
              <w:right w:val="nil"/>
            </w:tcBorders>
            <w:shd w:val="clear" w:color="000000" w:fill="FFFFFF"/>
            <w:noWrap/>
            <w:vAlign w:val="bottom"/>
            <w:hideMark/>
          </w:tcPr>
          <w:p w14:paraId="76F5D34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-0.777</w:t>
            </w:r>
          </w:p>
        </w:tc>
        <w:tc>
          <w:tcPr>
            <w:tcW w:w="1267" w:type="dxa"/>
            <w:tcBorders>
              <w:top w:val="nil"/>
              <w:left w:val="nil"/>
              <w:bottom w:val="nil"/>
              <w:right w:val="nil"/>
            </w:tcBorders>
            <w:shd w:val="clear" w:color="000000" w:fill="FFFFFF"/>
            <w:noWrap/>
            <w:vAlign w:val="bottom"/>
            <w:hideMark/>
          </w:tcPr>
          <w:p w14:paraId="4FB7078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-1.317</w:t>
            </w:r>
          </w:p>
        </w:tc>
        <w:tc>
          <w:tcPr>
            <w:tcW w:w="324" w:type="dxa"/>
            <w:tcBorders>
              <w:top w:val="nil"/>
              <w:left w:val="nil"/>
              <w:bottom w:val="nil"/>
              <w:right w:val="nil"/>
            </w:tcBorders>
            <w:shd w:val="clear" w:color="000000" w:fill="FFFFFF"/>
            <w:noWrap/>
            <w:vAlign w:val="bottom"/>
            <w:hideMark/>
          </w:tcPr>
          <w:p w14:paraId="3BA9DEC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ED44C5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31825DF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15C4A0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C92268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5C3EE896"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65E326F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565A98E9"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1.39</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6CA911E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(2.28)**</w:t>
            </w:r>
          </w:p>
        </w:tc>
        <w:tc>
          <w:tcPr>
            <w:tcW w:w="1388" w:type="dxa"/>
            <w:tcBorders>
              <w:top w:val="nil"/>
              <w:left w:val="nil"/>
              <w:bottom w:val="nil"/>
              <w:right w:val="nil"/>
            </w:tcBorders>
            <w:shd w:val="clear" w:color="000000" w:fill="FFFFFF"/>
            <w:noWrap/>
            <w:hideMark/>
          </w:tcPr>
          <w:p w14:paraId="2D210DBC"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1.36</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6818A2F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(2.02)**</w:t>
            </w:r>
          </w:p>
        </w:tc>
        <w:tc>
          <w:tcPr>
            <w:tcW w:w="324" w:type="dxa"/>
            <w:tcBorders>
              <w:top w:val="nil"/>
              <w:left w:val="nil"/>
              <w:bottom w:val="nil"/>
              <w:right w:val="nil"/>
            </w:tcBorders>
            <w:shd w:val="clear" w:color="000000" w:fill="FFFFFF"/>
            <w:noWrap/>
            <w:hideMark/>
          </w:tcPr>
          <w:p w14:paraId="1430A40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910EF7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09BF830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13131C8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5F3A579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13597BCA"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746DAD30" w14:textId="5F94A754"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157A95" w:rsidRPr="004B7641">
              <w:rPr>
                <w:sz w:val="21"/>
                <w:szCs w:val="21"/>
              </w:rPr>
              <w:sym w:font="Symbol" w:char="F0B4"/>
            </w:r>
            <w:r w:rsidR="00157A95">
              <w:rPr>
                <w:sz w:val="21"/>
                <w:szCs w:val="21"/>
              </w:rPr>
              <w:t xml:space="preserve"> </w:t>
            </w:r>
            <w:r w:rsidR="00157A95" w:rsidRPr="004B7641">
              <w:rPr>
                <w:sz w:val="21"/>
                <w:szCs w:val="21"/>
              </w:rPr>
              <w:sym w:font="Symbol" w:char="F044"/>
            </w:r>
            <w:r w:rsidR="00157A95" w:rsidRPr="004B7641">
              <w:rPr>
                <w:sz w:val="21"/>
                <w:szCs w:val="21"/>
              </w:rPr>
              <w:t xml:space="preserve"> share of working age (15-59)</w:t>
            </w:r>
          </w:p>
        </w:tc>
        <w:tc>
          <w:tcPr>
            <w:tcW w:w="1260" w:type="dxa"/>
            <w:tcBorders>
              <w:top w:val="nil"/>
              <w:left w:val="nil"/>
              <w:bottom w:val="nil"/>
              <w:right w:val="nil"/>
            </w:tcBorders>
            <w:shd w:val="clear" w:color="000000" w:fill="FFFFFF"/>
            <w:noWrap/>
            <w:vAlign w:val="bottom"/>
            <w:hideMark/>
          </w:tcPr>
          <w:p w14:paraId="2E99FD7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-14.093</w:t>
            </w:r>
          </w:p>
        </w:tc>
        <w:tc>
          <w:tcPr>
            <w:tcW w:w="1393" w:type="dxa"/>
            <w:tcBorders>
              <w:top w:val="nil"/>
              <w:left w:val="nil"/>
              <w:bottom w:val="nil"/>
              <w:right w:val="nil"/>
            </w:tcBorders>
            <w:shd w:val="clear" w:color="000000" w:fill="FFFFFF"/>
            <w:noWrap/>
            <w:vAlign w:val="bottom"/>
            <w:hideMark/>
          </w:tcPr>
          <w:p w14:paraId="649D1E1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32.075</w:t>
            </w:r>
          </w:p>
        </w:tc>
        <w:tc>
          <w:tcPr>
            <w:tcW w:w="1388" w:type="dxa"/>
            <w:tcBorders>
              <w:top w:val="nil"/>
              <w:left w:val="nil"/>
              <w:bottom w:val="nil"/>
              <w:right w:val="nil"/>
            </w:tcBorders>
            <w:shd w:val="clear" w:color="000000" w:fill="FFFFFF"/>
            <w:noWrap/>
            <w:vAlign w:val="bottom"/>
            <w:hideMark/>
          </w:tcPr>
          <w:p w14:paraId="7A980EC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-12.646</w:t>
            </w:r>
          </w:p>
        </w:tc>
        <w:tc>
          <w:tcPr>
            <w:tcW w:w="1267" w:type="dxa"/>
            <w:tcBorders>
              <w:top w:val="nil"/>
              <w:left w:val="nil"/>
              <w:bottom w:val="nil"/>
              <w:right w:val="nil"/>
            </w:tcBorders>
            <w:shd w:val="clear" w:color="000000" w:fill="FFFFFF"/>
            <w:noWrap/>
            <w:vAlign w:val="bottom"/>
            <w:hideMark/>
          </w:tcPr>
          <w:p w14:paraId="367AD70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33.262</w:t>
            </w:r>
          </w:p>
        </w:tc>
        <w:tc>
          <w:tcPr>
            <w:tcW w:w="324" w:type="dxa"/>
            <w:tcBorders>
              <w:top w:val="nil"/>
              <w:left w:val="nil"/>
              <w:bottom w:val="nil"/>
              <w:right w:val="nil"/>
            </w:tcBorders>
            <w:shd w:val="clear" w:color="000000" w:fill="FFFFFF"/>
            <w:noWrap/>
            <w:vAlign w:val="bottom"/>
            <w:hideMark/>
          </w:tcPr>
          <w:p w14:paraId="219739E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195F68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311FE3E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F75D6C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56BC5D7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0C82E8BE"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6AEEAFA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61D56724"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0.58</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52E2C963"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1.34</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6154B7B9"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0.52</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0A192F78"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1.39</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033EBA5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187FEB8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7E7B9C4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6726E81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5AA1CEA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1B0CB1D1"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15277A59" w14:textId="4A5FFE6F"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Pr="00C43C01">
              <w:rPr>
                <w:rFonts w:eastAsia="Times New Roman"/>
                <w:color w:val="000000"/>
                <w:sz w:val="21"/>
                <w:szCs w:val="21"/>
                <w:lang w:eastAsia="en-NZ"/>
              </w:rPr>
              <w:t xml:space="preserve"> </w:t>
            </w:r>
            <w:r w:rsidR="00157A95" w:rsidRPr="004B7641">
              <w:rPr>
                <w:sz w:val="21"/>
                <w:szCs w:val="21"/>
              </w:rPr>
              <w:sym w:font="Symbol" w:char="F0B4"/>
            </w:r>
            <w:r w:rsidR="00157A95">
              <w:rPr>
                <w:sz w:val="21"/>
                <w:szCs w:val="21"/>
              </w:rPr>
              <w:t xml:space="preserve"> </w:t>
            </w:r>
            <w:r w:rsidR="00157A95" w:rsidRPr="004B7641">
              <w:rPr>
                <w:sz w:val="21"/>
                <w:szCs w:val="21"/>
              </w:rPr>
              <w:sym w:font="Symbol" w:char="F044"/>
            </w:r>
            <w:r w:rsidR="00157A95" w:rsidRPr="004B7641">
              <w:rPr>
                <w:sz w:val="21"/>
                <w:szCs w:val="21"/>
              </w:rPr>
              <w:t xml:space="preserve"> literacy rate</w:t>
            </w:r>
          </w:p>
        </w:tc>
        <w:tc>
          <w:tcPr>
            <w:tcW w:w="1260" w:type="dxa"/>
            <w:tcBorders>
              <w:top w:val="nil"/>
              <w:left w:val="nil"/>
              <w:bottom w:val="nil"/>
              <w:right w:val="nil"/>
            </w:tcBorders>
            <w:shd w:val="clear" w:color="000000" w:fill="FFFFFF"/>
            <w:noWrap/>
            <w:vAlign w:val="bottom"/>
            <w:hideMark/>
          </w:tcPr>
          <w:p w14:paraId="268D5A1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-60.024</w:t>
            </w:r>
          </w:p>
        </w:tc>
        <w:tc>
          <w:tcPr>
            <w:tcW w:w="1393" w:type="dxa"/>
            <w:tcBorders>
              <w:top w:val="nil"/>
              <w:left w:val="nil"/>
              <w:bottom w:val="nil"/>
              <w:right w:val="nil"/>
            </w:tcBorders>
            <w:shd w:val="clear" w:color="000000" w:fill="FFFFFF"/>
            <w:noWrap/>
            <w:vAlign w:val="bottom"/>
            <w:hideMark/>
          </w:tcPr>
          <w:p w14:paraId="17C5C8D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-9.455</w:t>
            </w:r>
          </w:p>
        </w:tc>
        <w:tc>
          <w:tcPr>
            <w:tcW w:w="1388" w:type="dxa"/>
            <w:tcBorders>
              <w:top w:val="nil"/>
              <w:left w:val="nil"/>
              <w:bottom w:val="nil"/>
              <w:right w:val="nil"/>
            </w:tcBorders>
            <w:shd w:val="clear" w:color="000000" w:fill="FFFFFF"/>
            <w:noWrap/>
            <w:vAlign w:val="bottom"/>
            <w:hideMark/>
          </w:tcPr>
          <w:p w14:paraId="19B6F1E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-60.861</w:t>
            </w:r>
          </w:p>
        </w:tc>
        <w:tc>
          <w:tcPr>
            <w:tcW w:w="1267" w:type="dxa"/>
            <w:tcBorders>
              <w:top w:val="nil"/>
              <w:left w:val="nil"/>
              <w:bottom w:val="nil"/>
              <w:right w:val="nil"/>
            </w:tcBorders>
            <w:shd w:val="clear" w:color="000000" w:fill="FFFFFF"/>
            <w:noWrap/>
            <w:vAlign w:val="bottom"/>
            <w:hideMark/>
          </w:tcPr>
          <w:p w14:paraId="1A6B89F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-10.065</w:t>
            </w:r>
          </w:p>
        </w:tc>
        <w:tc>
          <w:tcPr>
            <w:tcW w:w="324" w:type="dxa"/>
            <w:tcBorders>
              <w:top w:val="nil"/>
              <w:left w:val="nil"/>
              <w:bottom w:val="nil"/>
              <w:right w:val="nil"/>
            </w:tcBorders>
            <w:shd w:val="clear" w:color="000000" w:fill="FFFFFF"/>
            <w:noWrap/>
            <w:vAlign w:val="bottom"/>
            <w:hideMark/>
          </w:tcPr>
          <w:p w14:paraId="2A99323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5227F4C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61E6EBE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2F50D2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3E06844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77B7F9A1"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510E709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20276F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(6.71)***</w:t>
            </w:r>
          </w:p>
        </w:tc>
        <w:tc>
          <w:tcPr>
            <w:tcW w:w="1393" w:type="dxa"/>
            <w:tcBorders>
              <w:top w:val="nil"/>
              <w:left w:val="nil"/>
              <w:bottom w:val="nil"/>
              <w:right w:val="nil"/>
            </w:tcBorders>
            <w:shd w:val="clear" w:color="000000" w:fill="FFFFFF"/>
            <w:noWrap/>
            <w:hideMark/>
          </w:tcPr>
          <w:p w14:paraId="239AFCAF"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0.95</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0BDC915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(6.74)***</w:t>
            </w:r>
          </w:p>
        </w:tc>
        <w:tc>
          <w:tcPr>
            <w:tcW w:w="1267" w:type="dxa"/>
            <w:tcBorders>
              <w:top w:val="nil"/>
              <w:left w:val="nil"/>
              <w:bottom w:val="nil"/>
              <w:right w:val="nil"/>
            </w:tcBorders>
            <w:shd w:val="clear" w:color="000000" w:fill="FFFFFF"/>
            <w:noWrap/>
            <w:hideMark/>
          </w:tcPr>
          <w:p w14:paraId="27C00F7F"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w:t>
            </w:r>
            <w:r>
              <w:rPr>
                <w:rFonts w:eastAsia="Times New Roman"/>
                <w:color w:val="000000"/>
                <w:sz w:val="21"/>
                <w:szCs w:val="21"/>
                <w:lang w:eastAsia="en-NZ"/>
              </w:rPr>
              <w:t>.00)</w:t>
            </w:r>
          </w:p>
        </w:tc>
        <w:tc>
          <w:tcPr>
            <w:tcW w:w="324" w:type="dxa"/>
            <w:tcBorders>
              <w:top w:val="nil"/>
              <w:left w:val="nil"/>
              <w:bottom w:val="nil"/>
              <w:right w:val="nil"/>
            </w:tcBorders>
            <w:shd w:val="clear" w:color="000000" w:fill="FFFFFF"/>
            <w:noWrap/>
            <w:hideMark/>
          </w:tcPr>
          <w:p w14:paraId="0E1F35A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5E5A428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47B7F0D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6A03FB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CB99C8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09F1D9DA"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67F0940A" w14:textId="682BBC08"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157A95" w:rsidRPr="004B7641">
              <w:rPr>
                <w:sz w:val="21"/>
                <w:szCs w:val="21"/>
              </w:rPr>
              <w:sym w:font="Symbol" w:char="F0B4"/>
            </w:r>
            <w:r w:rsidR="00157A95" w:rsidRPr="00C43C01">
              <w:rPr>
                <w:rFonts w:eastAsia="Times New Roman"/>
                <w:color w:val="000000"/>
                <w:sz w:val="21"/>
                <w:szCs w:val="21"/>
                <w:lang w:eastAsia="en-NZ"/>
              </w:rPr>
              <w:t xml:space="preserve"> </w:t>
            </w:r>
            <w:r w:rsidR="00157A95" w:rsidRPr="004B7641">
              <w:rPr>
                <w:sz w:val="21"/>
                <w:szCs w:val="21"/>
              </w:rPr>
              <w:sym w:font="Symbol" w:char="F044"/>
            </w:r>
            <w:r w:rsidR="00157A95" w:rsidRPr="004B7641">
              <w:rPr>
                <w:sz w:val="21"/>
                <w:szCs w:val="21"/>
              </w:rPr>
              <w:t xml:space="preserve"> share of 15-59 schooled to grade </w:t>
            </w:r>
            <w:r w:rsidR="00157A95" w:rsidRPr="004B7641">
              <w:rPr>
                <w:sz w:val="21"/>
                <w:szCs w:val="21"/>
              </w:rPr>
              <w:sym w:font="Symbol" w:char="F0B3"/>
            </w:r>
            <w:r w:rsidR="00157A95" w:rsidRPr="004B7641">
              <w:rPr>
                <w:sz w:val="21"/>
                <w:szCs w:val="21"/>
              </w:rPr>
              <w:t xml:space="preserve"> 8</w:t>
            </w:r>
          </w:p>
        </w:tc>
        <w:tc>
          <w:tcPr>
            <w:tcW w:w="1260" w:type="dxa"/>
            <w:tcBorders>
              <w:top w:val="nil"/>
              <w:left w:val="nil"/>
              <w:bottom w:val="nil"/>
              <w:right w:val="nil"/>
            </w:tcBorders>
            <w:shd w:val="clear" w:color="000000" w:fill="FFFFFF"/>
            <w:noWrap/>
            <w:vAlign w:val="bottom"/>
            <w:hideMark/>
          </w:tcPr>
          <w:p w14:paraId="136C3BE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-19.489</w:t>
            </w:r>
          </w:p>
        </w:tc>
        <w:tc>
          <w:tcPr>
            <w:tcW w:w="1393" w:type="dxa"/>
            <w:tcBorders>
              <w:top w:val="nil"/>
              <w:left w:val="nil"/>
              <w:bottom w:val="nil"/>
              <w:right w:val="nil"/>
            </w:tcBorders>
            <w:shd w:val="clear" w:color="000000" w:fill="FFFFFF"/>
            <w:noWrap/>
            <w:vAlign w:val="bottom"/>
            <w:hideMark/>
          </w:tcPr>
          <w:p w14:paraId="3A42882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7.268</w:t>
            </w:r>
          </w:p>
        </w:tc>
        <w:tc>
          <w:tcPr>
            <w:tcW w:w="1388" w:type="dxa"/>
            <w:tcBorders>
              <w:top w:val="nil"/>
              <w:left w:val="nil"/>
              <w:bottom w:val="nil"/>
              <w:right w:val="nil"/>
            </w:tcBorders>
            <w:shd w:val="clear" w:color="000000" w:fill="FFFFFF"/>
            <w:noWrap/>
            <w:vAlign w:val="bottom"/>
            <w:hideMark/>
          </w:tcPr>
          <w:p w14:paraId="256CF57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-19.309</w:t>
            </w:r>
          </w:p>
        </w:tc>
        <w:tc>
          <w:tcPr>
            <w:tcW w:w="1267" w:type="dxa"/>
            <w:tcBorders>
              <w:top w:val="nil"/>
              <w:left w:val="nil"/>
              <w:bottom w:val="nil"/>
              <w:right w:val="nil"/>
            </w:tcBorders>
            <w:shd w:val="clear" w:color="000000" w:fill="FFFFFF"/>
            <w:noWrap/>
            <w:vAlign w:val="bottom"/>
            <w:hideMark/>
          </w:tcPr>
          <w:p w14:paraId="6012894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6.977</w:t>
            </w:r>
          </w:p>
        </w:tc>
        <w:tc>
          <w:tcPr>
            <w:tcW w:w="324" w:type="dxa"/>
            <w:tcBorders>
              <w:top w:val="nil"/>
              <w:left w:val="nil"/>
              <w:bottom w:val="nil"/>
              <w:right w:val="nil"/>
            </w:tcBorders>
            <w:shd w:val="clear" w:color="000000" w:fill="FFFFFF"/>
            <w:noWrap/>
            <w:vAlign w:val="bottom"/>
            <w:hideMark/>
          </w:tcPr>
          <w:p w14:paraId="42299D4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5184360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5819F7C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7432E1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674CD77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0F3C30F0"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1E3F44D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C40618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(2.19)**</w:t>
            </w:r>
          </w:p>
        </w:tc>
        <w:tc>
          <w:tcPr>
            <w:tcW w:w="1393" w:type="dxa"/>
            <w:tcBorders>
              <w:top w:val="nil"/>
              <w:left w:val="nil"/>
              <w:bottom w:val="nil"/>
              <w:right w:val="nil"/>
            </w:tcBorders>
            <w:shd w:val="clear" w:color="000000" w:fill="FFFFFF"/>
            <w:noWrap/>
            <w:hideMark/>
          </w:tcPr>
          <w:p w14:paraId="4CEAD3E2"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0.72</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67CF5C8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(2.14)**</w:t>
            </w:r>
          </w:p>
        </w:tc>
        <w:tc>
          <w:tcPr>
            <w:tcW w:w="1267" w:type="dxa"/>
            <w:tcBorders>
              <w:top w:val="nil"/>
              <w:left w:val="nil"/>
              <w:bottom w:val="nil"/>
              <w:right w:val="nil"/>
            </w:tcBorders>
            <w:shd w:val="clear" w:color="000000" w:fill="FFFFFF"/>
            <w:noWrap/>
            <w:hideMark/>
          </w:tcPr>
          <w:p w14:paraId="191E195D"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0.68</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32BFC89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27F57D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6A58DCA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6E15791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48D42FD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19FC9230"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132E14E6" w14:textId="5B560853"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Pr="004B7641">
              <w:rPr>
                <w:sz w:val="21"/>
                <w:szCs w:val="21"/>
              </w:rPr>
              <w:t xml:space="preserve"> </w:t>
            </w:r>
            <w:r w:rsidR="00157A95" w:rsidRPr="004B7641">
              <w:rPr>
                <w:sz w:val="21"/>
                <w:szCs w:val="21"/>
              </w:rPr>
              <w:sym w:font="Symbol" w:char="F0B4"/>
            </w:r>
            <w:r w:rsidR="00157A95">
              <w:rPr>
                <w:sz w:val="21"/>
                <w:szCs w:val="21"/>
              </w:rPr>
              <w:t xml:space="preserve"> </w:t>
            </w:r>
            <w:r w:rsidR="00157A95" w:rsidRPr="004B7641">
              <w:rPr>
                <w:sz w:val="21"/>
                <w:szCs w:val="21"/>
              </w:rPr>
              <w:sym w:font="Symbol" w:char="F044"/>
            </w:r>
            <w:r w:rsidR="00157A95" w:rsidRPr="004B7641">
              <w:rPr>
                <w:sz w:val="21"/>
                <w:szCs w:val="21"/>
              </w:rPr>
              <w:t xml:space="preserve"> local urban activity (night lights DN)</w:t>
            </w:r>
          </w:p>
        </w:tc>
        <w:tc>
          <w:tcPr>
            <w:tcW w:w="1260" w:type="dxa"/>
            <w:tcBorders>
              <w:top w:val="nil"/>
              <w:left w:val="nil"/>
              <w:bottom w:val="nil"/>
              <w:right w:val="nil"/>
            </w:tcBorders>
            <w:shd w:val="clear" w:color="000000" w:fill="FFFFFF"/>
            <w:noWrap/>
            <w:vAlign w:val="bottom"/>
            <w:hideMark/>
          </w:tcPr>
          <w:p w14:paraId="69E4676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0.497</w:t>
            </w:r>
          </w:p>
        </w:tc>
        <w:tc>
          <w:tcPr>
            <w:tcW w:w="1393" w:type="dxa"/>
            <w:tcBorders>
              <w:top w:val="nil"/>
              <w:left w:val="nil"/>
              <w:bottom w:val="nil"/>
              <w:right w:val="nil"/>
            </w:tcBorders>
            <w:shd w:val="clear" w:color="000000" w:fill="FFFFFF"/>
            <w:noWrap/>
            <w:vAlign w:val="bottom"/>
            <w:hideMark/>
          </w:tcPr>
          <w:p w14:paraId="7A5F24C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0.376</w:t>
            </w:r>
          </w:p>
        </w:tc>
        <w:tc>
          <w:tcPr>
            <w:tcW w:w="1388" w:type="dxa"/>
            <w:tcBorders>
              <w:top w:val="nil"/>
              <w:left w:val="nil"/>
              <w:bottom w:val="nil"/>
              <w:right w:val="nil"/>
            </w:tcBorders>
            <w:shd w:val="clear" w:color="000000" w:fill="FFFFFF"/>
            <w:noWrap/>
            <w:vAlign w:val="bottom"/>
            <w:hideMark/>
          </w:tcPr>
          <w:p w14:paraId="2F12714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0.482</w:t>
            </w:r>
          </w:p>
        </w:tc>
        <w:tc>
          <w:tcPr>
            <w:tcW w:w="1267" w:type="dxa"/>
            <w:tcBorders>
              <w:top w:val="nil"/>
              <w:left w:val="nil"/>
              <w:bottom w:val="nil"/>
              <w:right w:val="nil"/>
            </w:tcBorders>
            <w:shd w:val="clear" w:color="000000" w:fill="FFFFFF"/>
            <w:noWrap/>
            <w:vAlign w:val="bottom"/>
            <w:hideMark/>
          </w:tcPr>
          <w:p w14:paraId="7191B22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0.369</w:t>
            </w:r>
          </w:p>
        </w:tc>
        <w:tc>
          <w:tcPr>
            <w:tcW w:w="324" w:type="dxa"/>
            <w:tcBorders>
              <w:top w:val="nil"/>
              <w:left w:val="nil"/>
              <w:bottom w:val="nil"/>
              <w:right w:val="nil"/>
            </w:tcBorders>
            <w:shd w:val="clear" w:color="000000" w:fill="FFFFFF"/>
            <w:noWrap/>
            <w:vAlign w:val="bottom"/>
            <w:hideMark/>
          </w:tcPr>
          <w:p w14:paraId="7D6C3C7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3C5860F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258DE04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EE265E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5E6D164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69937443"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0981009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500BA29"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1.35</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77F282CB"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0.75</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2D90A606"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1.3</w:t>
            </w:r>
            <w:r>
              <w:rPr>
                <w:rFonts w:eastAsia="Times New Roman"/>
                <w:color w:val="000000"/>
                <w:sz w:val="21"/>
                <w:szCs w:val="21"/>
                <w:lang w:eastAsia="en-NZ"/>
              </w:rPr>
              <w:t>0)</w:t>
            </w:r>
          </w:p>
        </w:tc>
        <w:tc>
          <w:tcPr>
            <w:tcW w:w="1267" w:type="dxa"/>
            <w:tcBorders>
              <w:top w:val="nil"/>
              <w:left w:val="nil"/>
              <w:bottom w:val="nil"/>
              <w:right w:val="nil"/>
            </w:tcBorders>
            <w:shd w:val="clear" w:color="000000" w:fill="FFFFFF"/>
            <w:noWrap/>
            <w:hideMark/>
          </w:tcPr>
          <w:p w14:paraId="213E0CD2"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0.73</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647EA98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6A3BA18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0CB1667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CB44DE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C1C6D2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70DD2A5A"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58E0101F" w14:textId="16CF0268"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157A95" w:rsidRPr="004B7641">
              <w:rPr>
                <w:sz w:val="21"/>
                <w:szCs w:val="21"/>
              </w:rPr>
              <w:sym w:font="Symbol" w:char="F0B4"/>
            </w:r>
            <w:r w:rsidR="00157A95" w:rsidRPr="00C43C01">
              <w:rPr>
                <w:rFonts w:eastAsia="Times New Roman"/>
                <w:color w:val="000000"/>
                <w:sz w:val="21"/>
                <w:szCs w:val="21"/>
                <w:lang w:eastAsia="en-NZ"/>
              </w:rPr>
              <w:t xml:space="preserve"> VDC borders India</w:t>
            </w:r>
          </w:p>
        </w:tc>
        <w:tc>
          <w:tcPr>
            <w:tcW w:w="1260" w:type="dxa"/>
            <w:tcBorders>
              <w:top w:val="nil"/>
              <w:left w:val="nil"/>
              <w:bottom w:val="nil"/>
              <w:right w:val="nil"/>
            </w:tcBorders>
            <w:shd w:val="clear" w:color="000000" w:fill="FFFFFF"/>
            <w:noWrap/>
            <w:vAlign w:val="bottom"/>
            <w:hideMark/>
          </w:tcPr>
          <w:p w14:paraId="26D750A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-3.76</w:t>
            </w:r>
          </w:p>
        </w:tc>
        <w:tc>
          <w:tcPr>
            <w:tcW w:w="1393" w:type="dxa"/>
            <w:tcBorders>
              <w:top w:val="nil"/>
              <w:left w:val="nil"/>
              <w:bottom w:val="nil"/>
              <w:right w:val="nil"/>
            </w:tcBorders>
            <w:shd w:val="clear" w:color="000000" w:fill="FFFFFF"/>
            <w:noWrap/>
            <w:vAlign w:val="bottom"/>
            <w:hideMark/>
          </w:tcPr>
          <w:p w14:paraId="2D3EC76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-2.021</w:t>
            </w:r>
          </w:p>
        </w:tc>
        <w:tc>
          <w:tcPr>
            <w:tcW w:w="1388" w:type="dxa"/>
            <w:tcBorders>
              <w:top w:val="nil"/>
              <w:left w:val="nil"/>
              <w:bottom w:val="nil"/>
              <w:right w:val="nil"/>
            </w:tcBorders>
            <w:shd w:val="clear" w:color="000000" w:fill="FFFFFF"/>
            <w:noWrap/>
            <w:vAlign w:val="bottom"/>
            <w:hideMark/>
          </w:tcPr>
          <w:p w14:paraId="5C7489F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-4.087</w:t>
            </w:r>
          </w:p>
        </w:tc>
        <w:tc>
          <w:tcPr>
            <w:tcW w:w="1267" w:type="dxa"/>
            <w:tcBorders>
              <w:top w:val="nil"/>
              <w:left w:val="nil"/>
              <w:bottom w:val="nil"/>
              <w:right w:val="nil"/>
            </w:tcBorders>
            <w:shd w:val="clear" w:color="000000" w:fill="FFFFFF"/>
            <w:noWrap/>
            <w:vAlign w:val="bottom"/>
            <w:hideMark/>
          </w:tcPr>
          <w:p w14:paraId="7DDEAB5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-2.081</w:t>
            </w:r>
          </w:p>
        </w:tc>
        <w:tc>
          <w:tcPr>
            <w:tcW w:w="324" w:type="dxa"/>
            <w:tcBorders>
              <w:top w:val="nil"/>
              <w:left w:val="nil"/>
              <w:bottom w:val="nil"/>
              <w:right w:val="nil"/>
            </w:tcBorders>
            <w:shd w:val="clear" w:color="000000" w:fill="FFFFFF"/>
            <w:noWrap/>
            <w:vAlign w:val="bottom"/>
            <w:hideMark/>
          </w:tcPr>
          <w:p w14:paraId="626103A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3ED6C51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5054A50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5A4BDFE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BDA4D8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2F40821C"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6FAEB7A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1CC77BEC"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1.04</w:t>
            </w:r>
            <w:r>
              <w:rPr>
                <w:rFonts w:eastAsia="Times New Roman"/>
                <w:color w:val="000000"/>
                <w:sz w:val="21"/>
                <w:szCs w:val="21"/>
                <w:lang w:eastAsia="en-NZ"/>
              </w:rPr>
              <w:t>)</w:t>
            </w:r>
          </w:p>
        </w:tc>
        <w:tc>
          <w:tcPr>
            <w:tcW w:w="1393" w:type="dxa"/>
            <w:tcBorders>
              <w:top w:val="nil"/>
              <w:left w:val="nil"/>
              <w:bottom w:val="nil"/>
              <w:right w:val="nil"/>
            </w:tcBorders>
            <w:shd w:val="clear" w:color="000000" w:fill="FFFFFF"/>
            <w:noWrap/>
            <w:hideMark/>
          </w:tcPr>
          <w:p w14:paraId="2BE9DDE2"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0.47</w:t>
            </w:r>
            <w:r>
              <w:rPr>
                <w:rFonts w:eastAsia="Times New Roman"/>
                <w:color w:val="000000"/>
                <w:sz w:val="21"/>
                <w:szCs w:val="21"/>
                <w:lang w:eastAsia="en-NZ"/>
              </w:rPr>
              <w:t>)</w:t>
            </w:r>
          </w:p>
        </w:tc>
        <w:tc>
          <w:tcPr>
            <w:tcW w:w="1388" w:type="dxa"/>
            <w:tcBorders>
              <w:top w:val="nil"/>
              <w:left w:val="nil"/>
              <w:bottom w:val="nil"/>
              <w:right w:val="nil"/>
            </w:tcBorders>
            <w:shd w:val="clear" w:color="000000" w:fill="FFFFFF"/>
            <w:noWrap/>
            <w:hideMark/>
          </w:tcPr>
          <w:p w14:paraId="45F1F613"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1.14</w:t>
            </w:r>
            <w:r>
              <w:rPr>
                <w:rFonts w:eastAsia="Times New Roman"/>
                <w:color w:val="000000"/>
                <w:sz w:val="21"/>
                <w:szCs w:val="21"/>
                <w:lang w:eastAsia="en-NZ"/>
              </w:rPr>
              <w:t>)</w:t>
            </w:r>
          </w:p>
        </w:tc>
        <w:tc>
          <w:tcPr>
            <w:tcW w:w="1267" w:type="dxa"/>
            <w:tcBorders>
              <w:top w:val="nil"/>
              <w:left w:val="nil"/>
              <w:bottom w:val="nil"/>
              <w:right w:val="nil"/>
            </w:tcBorders>
            <w:shd w:val="clear" w:color="000000" w:fill="FFFFFF"/>
            <w:noWrap/>
            <w:hideMark/>
          </w:tcPr>
          <w:p w14:paraId="6E7A21F9" w14:textId="77777777" w:rsidR="00157A95" w:rsidRPr="00C43C01" w:rsidRDefault="00157A95" w:rsidP="00ED49DE">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C43C01">
              <w:rPr>
                <w:rFonts w:eastAsia="Times New Roman"/>
                <w:color w:val="000000"/>
                <w:sz w:val="21"/>
                <w:szCs w:val="21"/>
                <w:lang w:eastAsia="en-NZ"/>
              </w:rPr>
              <w:t>0.49</w:t>
            </w:r>
            <w:r>
              <w:rPr>
                <w:rFonts w:eastAsia="Times New Roman"/>
                <w:color w:val="000000"/>
                <w:sz w:val="21"/>
                <w:szCs w:val="21"/>
                <w:lang w:eastAsia="en-NZ"/>
              </w:rPr>
              <w:t>)</w:t>
            </w:r>
          </w:p>
        </w:tc>
        <w:tc>
          <w:tcPr>
            <w:tcW w:w="324" w:type="dxa"/>
            <w:tcBorders>
              <w:top w:val="nil"/>
              <w:left w:val="nil"/>
              <w:bottom w:val="nil"/>
              <w:right w:val="nil"/>
            </w:tcBorders>
            <w:shd w:val="clear" w:color="000000" w:fill="FFFFFF"/>
            <w:noWrap/>
            <w:hideMark/>
          </w:tcPr>
          <w:p w14:paraId="5E763CF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90D1AE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06CE0DF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9F9EAD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73B2D91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15E12D91"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58CC2BC9" w14:textId="00961264" w:rsidR="00157A95" w:rsidRPr="00C43C01" w:rsidRDefault="00833BAD" w:rsidP="00ED49DE">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157A95" w:rsidRPr="004B7641">
              <w:rPr>
                <w:sz w:val="21"/>
                <w:szCs w:val="21"/>
              </w:rPr>
              <w:sym w:font="Symbol" w:char="F0B4"/>
            </w:r>
            <w:r w:rsidR="00157A95">
              <w:rPr>
                <w:sz w:val="21"/>
                <w:szCs w:val="21"/>
              </w:rPr>
              <w:t xml:space="preserve"> </w:t>
            </w:r>
            <w:r w:rsidR="00157A95" w:rsidRPr="00C43C01">
              <w:rPr>
                <w:rFonts w:eastAsia="Times New Roman"/>
                <w:color w:val="000000"/>
                <w:sz w:val="21"/>
                <w:szCs w:val="21"/>
                <w:lang w:eastAsia="en-NZ"/>
              </w:rPr>
              <w:t>Emigration rate to India, 2001</w:t>
            </w:r>
          </w:p>
        </w:tc>
        <w:tc>
          <w:tcPr>
            <w:tcW w:w="1260" w:type="dxa"/>
            <w:tcBorders>
              <w:top w:val="nil"/>
              <w:left w:val="nil"/>
              <w:bottom w:val="nil"/>
              <w:right w:val="nil"/>
            </w:tcBorders>
            <w:shd w:val="clear" w:color="000000" w:fill="FFFFFF"/>
            <w:noWrap/>
            <w:vAlign w:val="bottom"/>
            <w:hideMark/>
          </w:tcPr>
          <w:p w14:paraId="2BB8A00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0.6</w:t>
            </w:r>
            <w:r>
              <w:rPr>
                <w:rFonts w:eastAsia="Times New Roman"/>
                <w:color w:val="000000"/>
                <w:sz w:val="21"/>
                <w:szCs w:val="21"/>
                <w:lang w:eastAsia="en-NZ"/>
              </w:rPr>
              <w:t>00</w:t>
            </w:r>
          </w:p>
        </w:tc>
        <w:tc>
          <w:tcPr>
            <w:tcW w:w="1393" w:type="dxa"/>
            <w:tcBorders>
              <w:top w:val="nil"/>
              <w:left w:val="nil"/>
              <w:bottom w:val="nil"/>
              <w:right w:val="nil"/>
            </w:tcBorders>
            <w:shd w:val="clear" w:color="000000" w:fill="FFFFFF"/>
            <w:noWrap/>
            <w:vAlign w:val="bottom"/>
            <w:hideMark/>
          </w:tcPr>
          <w:p w14:paraId="64DFF67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388" w:type="dxa"/>
            <w:tcBorders>
              <w:top w:val="nil"/>
              <w:left w:val="nil"/>
              <w:bottom w:val="nil"/>
              <w:right w:val="nil"/>
            </w:tcBorders>
            <w:shd w:val="clear" w:color="000000" w:fill="FFFFFF"/>
            <w:noWrap/>
            <w:vAlign w:val="bottom"/>
            <w:hideMark/>
          </w:tcPr>
          <w:p w14:paraId="7F004AB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0.601</w:t>
            </w:r>
          </w:p>
        </w:tc>
        <w:tc>
          <w:tcPr>
            <w:tcW w:w="1267" w:type="dxa"/>
            <w:tcBorders>
              <w:top w:val="nil"/>
              <w:left w:val="nil"/>
              <w:bottom w:val="nil"/>
              <w:right w:val="nil"/>
            </w:tcBorders>
            <w:shd w:val="clear" w:color="000000" w:fill="FFFFFF"/>
            <w:noWrap/>
            <w:vAlign w:val="bottom"/>
            <w:hideMark/>
          </w:tcPr>
          <w:p w14:paraId="493E390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324" w:type="dxa"/>
            <w:tcBorders>
              <w:top w:val="nil"/>
              <w:left w:val="nil"/>
              <w:bottom w:val="nil"/>
              <w:right w:val="nil"/>
            </w:tcBorders>
            <w:shd w:val="clear" w:color="000000" w:fill="FFFFFF"/>
            <w:noWrap/>
            <w:vAlign w:val="bottom"/>
            <w:hideMark/>
          </w:tcPr>
          <w:p w14:paraId="731D809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4DDB785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77A4D77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09EA774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02EE954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157A95" w:rsidRPr="00C43C01" w14:paraId="5D757EAB" w14:textId="77777777" w:rsidTr="00D50025">
        <w:trPr>
          <w:gridAfter w:val="1"/>
          <w:wAfter w:w="31" w:type="dxa"/>
          <w:trHeight w:val="103"/>
        </w:trPr>
        <w:tc>
          <w:tcPr>
            <w:tcW w:w="4918" w:type="dxa"/>
            <w:tcBorders>
              <w:top w:val="nil"/>
              <w:left w:val="nil"/>
              <w:bottom w:val="nil"/>
              <w:right w:val="nil"/>
            </w:tcBorders>
            <w:shd w:val="clear" w:color="000000" w:fill="FFFFFF"/>
            <w:noWrap/>
            <w:hideMark/>
          </w:tcPr>
          <w:p w14:paraId="7A9DE1A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653" w:type="dxa"/>
            <w:gridSpan w:val="2"/>
            <w:tcBorders>
              <w:top w:val="nil"/>
              <w:left w:val="nil"/>
              <w:bottom w:val="nil"/>
              <w:right w:val="nil"/>
            </w:tcBorders>
            <w:shd w:val="clear" w:color="000000" w:fill="FFFFFF"/>
            <w:noWrap/>
            <w:hideMark/>
          </w:tcPr>
          <w:p w14:paraId="15E79E1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(14.72)***</w:t>
            </w:r>
          </w:p>
        </w:tc>
        <w:tc>
          <w:tcPr>
            <w:tcW w:w="2655" w:type="dxa"/>
            <w:gridSpan w:val="2"/>
            <w:tcBorders>
              <w:top w:val="nil"/>
              <w:left w:val="nil"/>
              <w:bottom w:val="nil"/>
              <w:right w:val="nil"/>
            </w:tcBorders>
            <w:shd w:val="clear" w:color="000000" w:fill="FFFFFF"/>
            <w:noWrap/>
            <w:hideMark/>
          </w:tcPr>
          <w:p w14:paraId="71A79B2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(14.72)***</w:t>
            </w:r>
          </w:p>
        </w:tc>
        <w:tc>
          <w:tcPr>
            <w:tcW w:w="324" w:type="dxa"/>
            <w:tcBorders>
              <w:top w:val="nil"/>
              <w:left w:val="nil"/>
              <w:bottom w:val="nil"/>
              <w:right w:val="nil"/>
            </w:tcBorders>
            <w:shd w:val="clear" w:color="000000" w:fill="FFFFFF"/>
            <w:noWrap/>
            <w:hideMark/>
          </w:tcPr>
          <w:p w14:paraId="45F85B7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63D8FF7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16CCD338"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4ACFC92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2064FE1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65AEEDAC"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7F8941A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Spatial lag</w:t>
            </w:r>
            <w:r>
              <w:rPr>
                <w:rFonts w:eastAsia="Times New Roman"/>
                <w:color w:val="000000"/>
                <w:sz w:val="21"/>
                <w:szCs w:val="21"/>
                <w:lang w:eastAsia="en-NZ"/>
              </w:rPr>
              <w:t xml:space="preserve"> of change in emigration rate (</w:t>
            </w:r>
            <w:r>
              <w:rPr>
                <w:rFonts w:asciiTheme="majorBidi" w:hAnsiTheme="majorBidi" w:cstheme="majorBidi"/>
              </w:rPr>
              <w:sym w:font="Symbol" w:char="F064"/>
            </w:r>
            <w:r w:rsidRPr="00C43C01">
              <w:rPr>
                <w:rFonts w:eastAsia="Times New Roman"/>
                <w:color w:val="000000"/>
                <w:sz w:val="21"/>
                <w:szCs w:val="21"/>
                <w:lang w:eastAsia="en-NZ"/>
              </w:rPr>
              <w:t>)</w:t>
            </w:r>
          </w:p>
        </w:tc>
        <w:tc>
          <w:tcPr>
            <w:tcW w:w="1260" w:type="dxa"/>
            <w:tcBorders>
              <w:top w:val="nil"/>
              <w:left w:val="nil"/>
              <w:bottom w:val="nil"/>
              <w:right w:val="nil"/>
            </w:tcBorders>
            <w:shd w:val="clear" w:color="000000" w:fill="FFFFFF"/>
            <w:noWrap/>
            <w:vAlign w:val="bottom"/>
            <w:hideMark/>
          </w:tcPr>
          <w:p w14:paraId="4FA9AF1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0.911</w:t>
            </w:r>
          </w:p>
        </w:tc>
        <w:tc>
          <w:tcPr>
            <w:tcW w:w="1393" w:type="dxa"/>
            <w:tcBorders>
              <w:top w:val="nil"/>
              <w:left w:val="nil"/>
              <w:bottom w:val="nil"/>
              <w:right w:val="nil"/>
            </w:tcBorders>
            <w:shd w:val="clear" w:color="000000" w:fill="FFFFFF"/>
            <w:noWrap/>
            <w:vAlign w:val="bottom"/>
            <w:hideMark/>
          </w:tcPr>
          <w:p w14:paraId="3BADE69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1.131</w:t>
            </w:r>
          </w:p>
        </w:tc>
        <w:tc>
          <w:tcPr>
            <w:tcW w:w="1388" w:type="dxa"/>
            <w:tcBorders>
              <w:top w:val="nil"/>
              <w:left w:val="nil"/>
              <w:bottom w:val="nil"/>
              <w:right w:val="nil"/>
            </w:tcBorders>
            <w:shd w:val="clear" w:color="000000" w:fill="FFFFFF"/>
            <w:noWrap/>
            <w:vAlign w:val="bottom"/>
            <w:hideMark/>
          </w:tcPr>
          <w:p w14:paraId="1973BFF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0.927</w:t>
            </w:r>
          </w:p>
        </w:tc>
        <w:tc>
          <w:tcPr>
            <w:tcW w:w="1267" w:type="dxa"/>
            <w:tcBorders>
              <w:top w:val="nil"/>
              <w:left w:val="nil"/>
              <w:bottom w:val="nil"/>
              <w:right w:val="nil"/>
            </w:tcBorders>
            <w:shd w:val="clear" w:color="000000" w:fill="FFFFFF"/>
            <w:noWrap/>
            <w:vAlign w:val="bottom"/>
            <w:hideMark/>
          </w:tcPr>
          <w:p w14:paraId="089743E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1.13</w:t>
            </w:r>
            <w:r>
              <w:rPr>
                <w:rFonts w:eastAsia="Times New Roman"/>
                <w:color w:val="000000"/>
                <w:sz w:val="21"/>
                <w:szCs w:val="21"/>
                <w:lang w:eastAsia="en-NZ"/>
              </w:rPr>
              <w:t>0</w:t>
            </w:r>
          </w:p>
        </w:tc>
        <w:tc>
          <w:tcPr>
            <w:tcW w:w="324" w:type="dxa"/>
            <w:tcBorders>
              <w:top w:val="nil"/>
              <w:left w:val="nil"/>
              <w:bottom w:val="nil"/>
              <w:right w:val="nil"/>
            </w:tcBorders>
            <w:shd w:val="clear" w:color="000000" w:fill="FFFFFF"/>
            <w:noWrap/>
            <w:vAlign w:val="bottom"/>
            <w:hideMark/>
          </w:tcPr>
          <w:p w14:paraId="2E1526C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C7E423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vAlign w:val="bottom"/>
            <w:hideMark/>
          </w:tcPr>
          <w:p w14:paraId="12BE22BA"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2346F3A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3FDABA6"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00B73607" w14:textId="77777777" w:rsidTr="00455A20">
        <w:trPr>
          <w:gridAfter w:val="1"/>
          <w:wAfter w:w="31" w:type="dxa"/>
          <w:trHeight w:val="242"/>
        </w:trPr>
        <w:tc>
          <w:tcPr>
            <w:tcW w:w="4918" w:type="dxa"/>
            <w:tcBorders>
              <w:top w:val="nil"/>
              <w:left w:val="nil"/>
              <w:bottom w:val="nil"/>
              <w:right w:val="nil"/>
            </w:tcBorders>
            <w:shd w:val="clear" w:color="000000" w:fill="FFFFFF"/>
            <w:noWrap/>
            <w:hideMark/>
          </w:tcPr>
          <w:p w14:paraId="02E0CEC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056891D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(9.76)***</w:t>
            </w:r>
          </w:p>
        </w:tc>
        <w:tc>
          <w:tcPr>
            <w:tcW w:w="1393" w:type="dxa"/>
            <w:tcBorders>
              <w:top w:val="nil"/>
              <w:left w:val="nil"/>
              <w:bottom w:val="nil"/>
              <w:right w:val="nil"/>
            </w:tcBorders>
            <w:shd w:val="clear" w:color="000000" w:fill="FFFFFF"/>
            <w:noWrap/>
            <w:hideMark/>
          </w:tcPr>
          <w:p w14:paraId="17AFA2C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(10.06)***</w:t>
            </w:r>
          </w:p>
        </w:tc>
        <w:tc>
          <w:tcPr>
            <w:tcW w:w="1388" w:type="dxa"/>
            <w:tcBorders>
              <w:top w:val="nil"/>
              <w:left w:val="nil"/>
              <w:bottom w:val="nil"/>
              <w:right w:val="nil"/>
            </w:tcBorders>
            <w:shd w:val="clear" w:color="000000" w:fill="FFFFFF"/>
            <w:noWrap/>
            <w:hideMark/>
          </w:tcPr>
          <w:p w14:paraId="4804633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(10.10)***</w:t>
            </w:r>
          </w:p>
        </w:tc>
        <w:tc>
          <w:tcPr>
            <w:tcW w:w="1591" w:type="dxa"/>
            <w:gridSpan w:val="2"/>
            <w:tcBorders>
              <w:top w:val="nil"/>
              <w:left w:val="nil"/>
              <w:bottom w:val="nil"/>
              <w:right w:val="nil"/>
            </w:tcBorders>
            <w:shd w:val="clear" w:color="000000" w:fill="FFFFFF"/>
            <w:noWrap/>
            <w:hideMark/>
          </w:tcPr>
          <w:p w14:paraId="6B5EB85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(10.14)***</w:t>
            </w:r>
          </w:p>
        </w:tc>
        <w:tc>
          <w:tcPr>
            <w:tcW w:w="1260" w:type="dxa"/>
            <w:tcBorders>
              <w:top w:val="nil"/>
              <w:left w:val="nil"/>
              <w:bottom w:val="nil"/>
              <w:right w:val="nil"/>
            </w:tcBorders>
            <w:shd w:val="clear" w:color="000000" w:fill="FFFFFF"/>
            <w:noWrap/>
            <w:hideMark/>
          </w:tcPr>
          <w:p w14:paraId="2BD1C54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3" w:type="dxa"/>
            <w:tcBorders>
              <w:top w:val="nil"/>
              <w:left w:val="nil"/>
              <w:bottom w:val="nil"/>
              <w:right w:val="nil"/>
            </w:tcBorders>
            <w:shd w:val="clear" w:color="000000" w:fill="FFFFFF"/>
            <w:noWrap/>
            <w:hideMark/>
          </w:tcPr>
          <w:p w14:paraId="298B1F1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5933D84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hideMark/>
          </w:tcPr>
          <w:p w14:paraId="34FD9E8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r>
      <w:tr w:rsidR="00455A20" w:rsidRPr="00C43C01" w14:paraId="2AA24519" w14:textId="77777777" w:rsidTr="00455A20">
        <w:trPr>
          <w:gridAfter w:val="1"/>
          <w:wAfter w:w="31" w:type="dxa"/>
          <w:trHeight w:val="242"/>
        </w:trPr>
        <w:tc>
          <w:tcPr>
            <w:tcW w:w="4918" w:type="dxa"/>
            <w:tcBorders>
              <w:top w:val="nil"/>
              <w:left w:val="nil"/>
              <w:bottom w:val="nil"/>
              <w:right w:val="nil"/>
            </w:tcBorders>
            <w:shd w:val="clear" w:color="000000" w:fill="FFFFFF"/>
            <w:noWrap/>
            <w:vAlign w:val="bottom"/>
            <w:hideMark/>
          </w:tcPr>
          <w:p w14:paraId="0FA058A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(Pseudo-)R2</w:t>
            </w:r>
          </w:p>
        </w:tc>
        <w:tc>
          <w:tcPr>
            <w:tcW w:w="1260" w:type="dxa"/>
            <w:tcBorders>
              <w:top w:val="nil"/>
              <w:left w:val="nil"/>
              <w:bottom w:val="nil"/>
              <w:right w:val="nil"/>
            </w:tcBorders>
            <w:shd w:val="clear" w:color="000000" w:fill="FFFFFF"/>
            <w:noWrap/>
            <w:vAlign w:val="bottom"/>
            <w:hideMark/>
          </w:tcPr>
          <w:p w14:paraId="1574C0C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0.1211</w:t>
            </w:r>
          </w:p>
        </w:tc>
        <w:tc>
          <w:tcPr>
            <w:tcW w:w="1393" w:type="dxa"/>
            <w:tcBorders>
              <w:top w:val="nil"/>
              <w:left w:val="nil"/>
              <w:bottom w:val="nil"/>
              <w:right w:val="nil"/>
            </w:tcBorders>
            <w:shd w:val="clear" w:color="000000" w:fill="FFFFFF"/>
            <w:noWrap/>
            <w:vAlign w:val="bottom"/>
            <w:hideMark/>
          </w:tcPr>
          <w:p w14:paraId="3B15532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0.0047</w:t>
            </w:r>
          </w:p>
        </w:tc>
        <w:tc>
          <w:tcPr>
            <w:tcW w:w="1388" w:type="dxa"/>
            <w:tcBorders>
              <w:top w:val="nil"/>
              <w:left w:val="nil"/>
              <w:bottom w:val="nil"/>
              <w:right w:val="nil"/>
            </w:tcBorders>
            <w:shd w:val="clear" w:color="000000" w:fill="FFFFFF"/>
            <w:noWrap/>
            <w:vAlign w:val="bottom"/>
            <w:hideMark/>
          </w:tcPr>
          <w:p w14:paraId="3C24A73F"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0.1163</w:t>
            </w:r>
          </w:p>
        </w:tc>
        <w:tc>
          <w:tcPr>
            <w:tcW w:w="1267" w:type="dxa"/>
            <w:tcBorders>
              <w:top w:val="nil"/>
              <w:left w:val="nil"/>
              <w:bottom w:val="nil"/>
              <w:right w:val="nil"/>
            </w:tcBorders>
            <w:shd w:val="clear" w:color="000000" w:fill="FFFFFF"/>
            <w:noWrap/>
            <w:vAlign w:val="bottom"/>
            <w:hideMark/>
          </w:tcPr>
          <w:p w14:paraId="6530FF6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0.0017</w:t>
            </w:r>
          </w:p>
        </w:tc>
        <w:tc>
          <w:tcPr>
            <w:tcW w:w="324" w:type="dxa"/>
            <w:tcBorders>
              <w:top w:val="nil"/>
              <w:left w:val="nil"/>
              <w:bottom w:val="nil"/>
              <w:right w:val="nil"/>
            </w:tcBorders>
            <w:shd w:val="clear" w:color="000000" w:fill="FFFFFF"/>
            <w:noWrap/>
            <w:vAlign w:val="bottom"/>
            <w:hideMark/>
          </w:tcPr>
          <w:p w14:paraId="23C28190"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nil"/>
              <w:right w:val="nil"/>
            </w:tcBorders>
            <w:shd w:val="clear" w:color="000000" w:fill="FFFFFF"/>
            <w:noWrap/>
            <w:vAlign w:val="bottom"/>
            <w:hideMark/>
          </w:tcPr>
          <w:p w14:paraId="77F129CE"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0.084</w:t>
            </w:r>
          </w:p>
        </w:tc>
        <w:tc>
          <w:tcPr>
            <w:tcW w:w="1263" w:type="dxa"/>
            <w:tcBorders>
              <w:top w:val="nil"/>
              <w:left w:val="nil"/>
              <w:bottom w:val="nil"/>
              <w:right w:val="nil"/>
            </w:tcBorders>
            <w:shd w:val="clear" w:color="000000" w:fill="FFFFFF"/>
            <w:noWrap/>
            <w:vAlign w:val="bottom"/>
            <w:hideMark/>
          </w:tcPr>
          <w:p w14:paraId="79DDC263"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0.025</w:t>
            </w:r>
          </w:p>
        </w:tc>
        <w:tc>
          <w:tcPr>
            <w:tcW w:w="1260" w:type="dxa"/>
            <w:tcBorders>
              <w:top w:val="nil"/>
              <w:left w:val="nil"/>
              <w:bottom w:val="nil"/>
              <w:right w:val="nil"/>
            </w:tcBorders>
            <w:shd w:val="clear" w:color="000000" w:fill="FFFFFF"/>
            <w:noWrap/>
            <w:vAlign w:val="bottom"/>
            <w:hideMark/>
          </w:tcPr>
          <w:p w14:paraId="4B77483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0.084</w:t>
            </w:r>
          </w:p>
        </w:tc>
        <w:tc>
          <w:tcPr>
            <w:tcW w:w="1260" w:type="dxa"/>
            <w:tcBorders>
              <w:top w:val="nil"/>
              <w:left w:val="nil"/>
              <w:bottom w:val="nil"/>
              <w:right w:val="nil"/>
            </w:tcBorders>
            <w:shd w:val="clear" w:color="000000" w:fill="FFFFFF"/>
            <w:noWrap/>
            <w:vAlign w:val="bottom"/>
            <w:hideMark/>
          </w:tcPr>
          <w:p w14:paraId="3A1AA11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0.025</w:t>
            </w:r>
          </w:p>
        </w:tc>
      </w:tr>
      <w:tr w:rsidR="00455A20" w:rsidRPr="00C43C01" w14:paraId="5841BB3B" w14:textId="77777777" w:rsidTr="00455A20">
        <w:trPr>
          <w:gridAfter w:val="1"/>
          <w:wAfter w:w="31" w:type="dxa"/>
          <w:trHeight w:val="242"/>
        </w:trPr>
        <w:tc>
          <w:tcPr>
            <w:tcW w:w="4918" w:type="dxa"/>
            <w:tcBorders>
              <w:top w:val="nil"/>
              <w:left w:val="nil"/>
              <w:bottom w:val="single" w:sz="4" w:space="0" w:color="auto"/>
              <w:right w:val="nil"/>
            </w:tcBorders>
            <w:shd w:val="clear" w:color="000000" w:fill="FFFFFF"/>
            <w:noWrap/>
            <w:vAlign w:val="bottom"/>
            <w:hideMark/>
          </w:tcPr>
          <w:p w14:paraId="2E4198D7"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Wald test for model (Chi-squared)</w:t>
            </w:r>
          </w:p>
        </w:tc>
        <w:tc>
          <w:tcPr>
            <w:tcW w:w="1260" w:type="dxa"/>
            <w:tcBorders>
              <w:top w:val="nil"/>
              <w:left w:val="nil"/>
              <w:bottom w:val="single" w:sz="4" w:space="0" w:color="auto"/>
              <w:right w:val="nil"/>
            </w:tcBorders>
            <w:shd w:val="clear" w:color="000000" w:fill="FFFFFF"/>
            <w:noWrap/>
            <w:vAlign w:val="bottom"/>
            <w:hideMark/>
          </w:tcPr>
          <w:p w14:paraId="259131E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487.63</w:t>
            </w:r>
          </w:p>
        </w:tc>
        <w:tc>
          <w:tcPr>
            <w:tcW w:w="1393" w:type="dxa"/>
            <w:tcBorders>
              <w:top w:val="nil"/>
              <w:left w:val="nil"/>
              <w:bottom w:val="single" w:sz="4" w:space="0" w:color="auto"/>
              <w:right w:val="nil"/>
            </w:tcBorders>
            <w:shd w:val="clear" w:color="000000" w:fill="FFFFFF"/>
            <w:noWrap/>
            <w:vAlign w:val="bottom"/>
            <w:hideMark/>
          </w:tcPr>
          <w:p w14:paraId="4E33E419"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253.16</w:t>
            </w:r>
          </w:p>
        </w:tc>
        <w:tc>
          <w:tcPr>
            <w:tcW w:w="1388" w:type="dxa"/>
            <w:tcBorders>
              <w:top w:val="nil"/>
              <w:left w:val="nil"/>
              <w:bottom w:val="single" w:sz="4" w:space="0" w:color="auto"/>
              <w:right w:val="nil"/>
            </w:tcBorders>
            <w:shd w:val="clear" w:color="000000" w:fill="FFFFFF"/>
            <w:noWrap/>
            <w:vAlign w:val="bottom"/>
            <w:hideMark/>
          </w:tcPr>
          <w:p w14:paraId="37C27EFB"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494.55</w:t>
            </w:r>
          </w:p>
        </w:tc>
        <w:tc>
          <w:tcPr>
            <w:tcW w:w="1267" w:type="dxa"/>
            <w:tcBorders>
              <w:top w:val="nil"/>
              <w:left w:val="nil"/>
              <w:bottom w:val="single" w:sz="4" w:space="0" w:color="auto"/>
              <w:right w:val="nil"/>
            </w:tcBorders>
            <w:shd w:val="clear" w:color="000000" w:fill="FFFFFF"/>
            <w:noWrap/>
            <w:vAlign w:val="bottom"/>
            <w:hideMark/>
          </w:tcPr>
          <w:p w14:paraId="3B8E2C3D"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255.94</w:t>
            </w:r>
          </w:p>
        </w:tc>
        <w:tc>
          <w:tcPr>
            <w:tcW w:w="324" w:type="dxa"/>
            <w:tcBorders>
              <w:top w:val="nil"/>
              <w:left w:val="nil"/>
              <w:bottom w:val="single" w:sz="4" w:space="0" w:color="auto"/>
              <w:right w:val="nil"/>
            </w:tcBorders>
            <w:shd w:val="clear" w:color="000000" w:fill="FFFFFF"/>
            <w:noWrap/>
            <w:vAlign w:val="bottom"/>
            <w:hideMark/>
          </w:tcPr>
          <w:p w14:paraId="5843FDD2"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260" w:type="dxa"/>
            <w:tcBorders>
              <w:top w:val="nil"/>
              <w:left w:val="nil"/>
              <w:bottom w:val="single" w:sz="4" w:space="0" w:color="auto"/>
              <w:right w:val="nil"/>
            </w:tcBorders>
            <w:shd w:val="clear" w:color="000000" w:fill="FFFFFF"/>
            <w:noWrap/>
            <w:vAlign w:val="bottom"/>
            <w:hideMark/>
          </w:tcPr>
          <w:p w14:paraId="436D3D14"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363.23</w:t>
            </w:r>
          </w:p>
        </w:tc>
        <w:tc>
          <w:tcPr>
            <w:tcW w:w="1263" w:type="dxa"/>
            <w:tcBorders>
              <w:top w:val="nil"/>
              <w:left w:val="nil"/>
              <w:bottom w:val="single" w:sz="4" w:space="0" w:color="auto"/>
              <w:right w:val="nil"/>
            </w:tcBorders>
            <w:shd w:val="clear" w:color="000000" w:fill="FFFFFF"/>
            <w:noWrap/>
            <w:vAlign w:val="bottom"/>
            <w:hideMark/>
          </w:tcPr>
          <w:p w14:paraId="50CCEF4C"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101.88</w:t>
            </w:r>
          </w:p>
        </w:tc>
        <w:tc>
          <w:tcPr>
            <w:tcW w:w="1260" w:type="dxa"/>
            <w:tcBorders>
              <w:top w:val="nil"/>
              <w:left w:val="nil"/>
              <w:bottom w:val="single" w:sz="4" w:space="0" w:color="auto"/>
              <w:right w:val="nil"/>
            </w:tcBorders>
            <w:shd w:val="clear" w:color="000000" w:fill="FFFFFF"/>
            <w:noWrap/>
            <w:vAlign w:val="bottom"/>
            <w:hideMark/>
          </w:tcPr>
          <w:p w14:paraId="610517F1"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363.02</w:t>
            </w:r>
          </w:p>
        </w:tc>
        <w:tc>
          <w:tcPr>
            <w:tcW w:w="1260" w:type="dxa"/>
            <w:tcBorders>
              <w:top w:val="nil"/>
              <w:left w:val="nil"/>
              <w:bottom w:val="single" w:sz="4" w:space="0" w:color="auto"/>
              <w:right w:val="nil"/>
            </w:tcBorders>
            <w:shd w:val="clear" w:color="000000" w:fill="FFFFFF"/>
            <w:noWrap/>
            <w:vAlign w:val="bottom"/>
            <w:hideMark/>
          </w:tcPr>
          <w:p w14:paraId="1B745085" w14:textId="77777777" w:rsidR="00157A95" w:rsidRPr="00C43C01" w:rsidRDefault="00157A95" w:rsidP="00ED49DE">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100.8</w:t>
            </w:r>
            <w:r>
              <w:rPr>
                <w:rFonts w:eastAsia="Times New Roman"/>
                <w:color w:val="000000"/>
                <w:sz w:val="21"/>
                <w:szCs w:val="21"/>
                <w:lang w:eastAsia="en-NZ"/>
              </w:rPr>
              <w:t>0</w:t>
            </w:r>
          </w:p>
        </w:tc>
      </w:tr>
      <w:tr w:rsidR="00157A95" w:rsidRPr="00C43C01" w14:paraId="05C9227D" w14:textId="77777777" w:rsidTr="00455A20">
        <w:trPr>
          <w:trHeight w:val="294"/>
        </w:trPr>
        <w:tc>
          <w:tcPr>
            <w:tcW w:w="15624" w:type="dxa"/>
            <w:gridSpan w:val="11"/>
            <w:tcBorders>
              <w:top w:val="nil"/>
              <w:left w:val="nil"/>
              <w:bottom w:val="nil"/>
              <w:right w:val="nil"/>
            </w:tcBorders>
            <w:shd w:val="clear" w:color="000000" w:fill="FFFFFF"/>
            <w:noWrap/>
            <w:vAlign w:val="bottom"/>
            <w:hideMark/>
          </w:tcPr>
          <w:p w14:paraId="6CB8BA1F" w14:textId="6DB81B54" w:rsidR="00157A95" w:rsidRPr="00C43C01" w:rsidRDefault="00157A95" w:rsidP="00ED49DE">
            <w:pPr>
              <w:spacing w:after="0" w:line="240" w:lineRule="auto"/>
              <w:rPr>
                <w:rFonts w:ascii="Calibri" w:eastAsia="Times New Roman" w:hAnsi="Calibri" w:cs="Calibri"/>
                <w:color w:val="000000"/>
                <w:lang w:eastAsia="en-NZ"/>
              </w:rPr>
            </w:pPr>
            <w:r w:rsidRPr="00C43C01">
              <w:rPr>
                <w:rFonts w:ascii="Calibri" w:eastAsia="Times New Roman" w:hAnsi="Calibri" w:cs="Calibri"/>
                <w:color w:val="000000"/>
                <w:lang w:eastAsia="en-NZ"/>
              </w:rPr>
              <w:t> </w:t>
            </w:r>
            <w:r w:rsidRPr="00BC27CB">
              <w:rPr>
                <w:rFonts w:asciiTheme="majorBidi" w:hAnsiTheme="majorBidi" w:cstheme="majorBidi"/>
                <w:i/>
                <w:iCs/>
                <w:sz w:val="19"/>
                <w:szCs w:val="19"/>
              </w:rPr>
              <w:t>Notes: t</w:t>
            </w:r>
            <w:r w:rsidRPr="00315863">
              <w:rPr>
                <w:rFonts w:asciiTheme="majorBidi" w:hAnsiTheme="majorBidi" w:cstheme="majorBidi"/>
                <w:sz w:val="19"/>
                <w:szCs w:val="19"/>
              </w:rPr>
              <w:t xml:space="preserve">-statistics from heteroscedasticity-robust standard errors in ( ), ***, **, * denote statistical significance at 1%, 5%, or 10%. </w:t>
            </w:r>
            <w:r>
              <w:rPr>
                <w:rFonts w:asciiTheme="majorBidi" w:hAnsiTheme="majorBidi" w:cstheme="majorBidi"/>
                <w:i/>
                <w:iCs/>
                <w:sz w:val="19"/>
                <w:szCs w:val="19"/>
              </w:rPr>
              <w:t>N=</w:t>
            </w:r>
            <w:r>
              <w:rPr>
                <w:rFonts w:asciiTheme="majorBidi" w:hAnsiTheme="majorBidi" w:cstheme="majorBidi"/>
                <w:sz w:val="19"/>
                <w:szCs w:val="19"/>
              </w:rPr>
              <w:t xml:space="preserve">3982. </w:t>
            </w:r>
            <w:r w:rsidRPr="00315863">
              <w:rPr>
                <w:rFonts w:asciiTheme="majorBidi" w:hAnsiTheme="majorBidi" w:cstheme="majorBidi"/>
                <w:sz w:val="19"/>
                <w:szCs w:val="19"/>
              </w:rPr>
              <w:t xml:space="preserve">Wald-tests have 13[12] degrees of freedom for SDM and 7[6] for OLS, with </w:t>
            </w:r>
            <w:r w:rsidRPr="0040171C">
              <w:rPr>
                <w:rFonts w:asciiTheme="majorBidi" w:hAnsiTheme="majorBidi" w:cstheme="majorBidi"/>
                <w:noProof/>
                <w:sz w:val="19"/>
                <w:szCs w:val="19"/>
              </w:rPr>
              <w:t>smaller</w:t>
            </w:r>
            <w:r w:rsidRPr="00315863">
              <w:rPr>
                <w:rFonts w:asciiTheme="majorBidi" w:hAnsiTheme="majorBidi" w:cstheme="majorBidi"/>
                <w:sz w:val="19"/>
                <w:szCs w:val="19"/>
              </w:rPr>
              <w:t xml:space="preserve"> value in [ ] for models without the </w:t>
            </w:r>
            <w:r w:rsidRPr="0040171C">
              <w:rPr>
                <w:rFonts w:asciiTheme="majorBidi" w:hAnsiTheme="majorBidi" w:cstheme="majorBidi"/>
                <w:noProof/>
                <w:sz w:val="19"/>
                <w:szCs w:val="19"/>
              </w:rPr>
              <w:t>temporal</w:t>
            </w:r>
            <w:r w:rsidRPr="00315863">
              <w:rPr>
                <w:rFonts w:asciiTheme="majorBidi" w:hAnsiTheme="majorBidi" w:cstheme="majorBidi"/>
                <w:sz w:val="19"/>
                <w:szCs w:val="19"/>
              </w:rPr>
              <w:t xml:space="preserve"> lag of the emigration rate.</w:t>
            </w:r>
            <w:r>
              <w:rPr>
                <w:rFonts w:asciiTheme="majorBidi" w:hAnsiTheme="majorBidi" w:cstheme="majorBidi"/>
                <w:sz w:val="19"/>
                <w:szCs w:val="19"/>
              </w:rPr>
              <w:t xml:space="preserve"> The spatial weights matrix, </w:t>
            </w:r>
            <w:r>
              <w:rPr>
                <w:rFonts w:asciiTheme="majorBidi" w:hAnsiTheme="majorBidi" w:cstheme="majorBidi"/>
                <w:i/>
                <w:iCs/>
                <w:sz w:val="19"/>
                <w:szCs w:val="19"/>
              </w:rPr>
              <w:t>W</w:t>
            </w:r>
            <w:r>
              <w:rPr>
                <w:rFonts w:asciiTheme="majorBidi" w:hAnsiTheme="majorBidi" w:cstheme="majorBidi"/>
                <w:sz w:val="19"/>
                <w:szCs w:val="19"/>
              </w:rPr>
              <w:t xml:space="preserve"> uses first-order Queen contiguity.</w:t>
            </w:r>
          </w:p>
        </w:tc>
      </w:tr>
    </w:tbl>
    <w:p w14:paraId="37A43E10" w14:textId="6164FA48" w:rsidR="004A1108" w:rsidRDefault="004A1108" w:rsidP="00ED49DE">
      <w:pPr>
        <w:spacing w:after="0" w:line="240" w:lineRule="auto"/>
      </w:pPr>
    </w:p>
    <w:tbl>
      <w:tblPr>
        <w:tblpPr w:leftFromText="180" w:rightFromText="180" w:vertAnchor="text" w:horzAnchor="margin" w:tblpY="-19"/>
        <w:tblW w:w="15611" w:type="dxa"/>
        <w:tblLook w:val="04A0" w:firstRow="1" w:lastRow="0" w:firstColumn="1" w:lastColumn="0" w:noHBand="0" w:noVBand="1"/>
      </w:tblPr>
      <w:tblGrid>
        <w:gridCol w:w="4507"/>
        <w:gridCol w:w="1450"/>
        <w:gridCol w:w="1310"/>
        <w:gridCol w:w="1307"/>
        <w:gridCol w:w="1474"/>
        <w:gridCol w:w="417"/>
        <w:gridCol w:w="1451"/>
        <w:gridCol w:w="1311"/>
        <w:gridCol w:w="1306"/>
        <w:gridCol w:w="1078"/>
      </w:tblGrid>
      <w:tr w:rsidR="0093608C" w:rsidRPr="00C43C01" w14:paraId="576B71AD" w14:textId="77777777" w:rsidTr="00055D0F">
        <w:trPr>
          <w:trHeight w:val="253"/>
        </w:trPr>
        <w:tc>
          <w:tcPr>
            <w:tcW w:w="15611" w:type="dxa"/>
            <w:gridSpan w:val="10"/>
            <w:tcBorders>
              <w:top w:val="nil"/>
              <w:left w:val="nil"/>
              <w:bottom w:val="single" w:sz="4" w:space="0" w:color="auto"/>
              <w:right w:val="nil"/>
            </w:tcBorders>
            <w:shd w:val="clear" w:color="000000" w:fill="FFFFFF"/>
            <w:noWrap/>
            <w:vAlign w:val="bottom"/>
            <w:hideMark/>
          </w:tcPr>
          <w:p w14:paraId="1FE60C1D" w14:textId="39BE9422" w:rsidR="0093608C" w:rsidRPr="00323F17" w:rsidRDefault="0093608C" w:rsidP="009E7999">
            <w:pPr>
              <w:spacing w:after="0" w:line="240" w:lineRule="auto"/>
              <w:jc w:val="center"/>
              <w:rPr>
                <w:rFonts w:eastAsia="Times New Roman"/>
                <w:b/>
                <w:bCs/>
                <w:color w:val="000000"/>
                <w:sz w:val="21"/>
                <w:szCs w:val="21"/>
                <w:lang w:eastAsia="en-NZ"/>
              </w:rPr>
            </w:pPr>
            <w:r w:rsidRPr="00323F17">
              <w:rPr>
                <w:rFonts w:eastAsia="Times New Roman"/>
                <w:b/>
                <w:bCs/>
                <w:color w:val="000000"/>
                <w:sz w:val="21"/>
                <w:szCs w:val="21"/>
                <w:lang w:eastAsia="en-NZ"/>
              </w:rPr>
              <w:lastRenderedPageBreak/>
              <w:t xml:space="preserve">Appendix Table 1c: Regression Models for Change in the Emigration Rate </w:t>
            </w:r>
            <w:r w:rsidR="00F75F0C" w:rsidRPr="00323F17">
              <w:rPr>
                <w:rFonts w:eastAsia="Times New Roman"/>
                <w:b/>
                <w:bCs/>
                <w:color w:val="000000"/>
                <w:sz w:val="21"/>
                <w:szCs w:val="21"/>
                <w:lang w:eastAsia="en-NZ"/>
              </w:rPr>
              <w:t xml:space="preserve">to </w:t>
            </w:r>
            <w:r w:rsidRPr="00323F17">
              <w:rPr>
                <w:rFonts w:eastAsia="Times New Roman"/>
                <w:b/>
                <w:bCs/>
                <w:color w:val="000000"/>
                <w:sz w:val="21"/>
                <w:szCs w:val="21"/>
                <w:lang w:eastAsia="en-NZ"/>
              </w:rPr>
              <w:t>Other Asia and the Middle East Between 2001 and 2011, at VDC Level, Nepal</w:t>
            </w:r>
          </w:p>
        </w:tc>
      </w:tr>
      <w:tr w:rsidR="0093608C" w:rsidRPr="00C43C01" w14:paraId="1CC20AA9" w14:textId="77777777" w:rsidTr="00055D0F">
        <w:trPr>
          <w:trHeight w:val="253"/>
        </w:trPr>
        <w:tc>
          <w:tcPr>
            <w:tcW w:w="4507" w:type="dxa"/>
            <w:tcBorders>
              <w:top w:val="nil"/>
              <w:left w:val="nil"/>
              <w:bottom w:val="nil"/>
              <w:right w:val="nil"/>
            </w:tcBorders>
            <w:shd w:val="clear" w:color="000000" w:fill="FFFFFF"/>
            <w:noWrap/>
            <w:vAlign w:val="bottom"/>
            <w:hideMark/>
          </w:tcPr>
          <w:p w14:paraId="4FF4DC14"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5541" w:type="dxa"/>
            <w:gridSpan w:val="4"/>
            <w:tcBorders>
              <w:top w:val="nil"/>
              <w:left w:val="nil"/>
              <w:bottom w:val="nil"/>
              <w:right w:val="nil"/>
            </w:tcBorders>
            <w:shd w:val="clear" w:color="000000" w:fill="FFFFFF"/>
            <w:noWrap/>
            <w:vAlign w:val="bottom"/>
            <w:hideMark/>
          </w:tcPr>
          <w:p w14:paraId="7FABCA1F" w14:textId="77777777" w:rsidR="0093608C" w:rsidRPr="00C43C01" w:rsidRDefault="0093608C" w:rsidP="009E7999">
            <w:pPr>
              <w:spacing w:after="0" w:line="240" w:lineRule="auto"/>
              <w:jc w:val="center"/>
              <w:rPr>
                <w:rFonts w:eastAsia="Times New Roman"/>
                <w:color w:val="000000"/>
                <w:sz w:val="21"/>
                <w:szCs w:val="21"/>
                <w:lang w:eastAsia="en-NZ"/>
              </w:rPr>
            </w:pPr>
            <w:r w:rsidRPr="00C43C01">
              <w:rPr>
                <w:rFonts w:eastAsia="Times New Roman"/>
                <w:color w:val="000000"/>
                <w:sz w:val="21"/>
                <w:szCs w:val="21"/>
                <w:lang w:eastAsia="en-NZ"/>
              </w:rPr>
              <w:t>Spatial Durbin Models</w:t>
            </w:r>
          </w:p>
        </w:tc>
        <w:tc>
          <w:tcPr>
            <w:tcW w:w="417" w:type="dxa"/>
            <w:tcBorders>
              <w:top w:val="nil"/>
              <w:left w:val="nil"/>
              <w:bottom w:val="nil"/>
              <w:right w:val="nil"/>
            </w:tcBorders>
            <w:shd w:val="clear" w:color="000000" w:fill="FFFFFF"/>
            <w:noWrap/>
            <w:vAlign w:val="bottom"/>
            <w:hideMark/>
          </w:tcPr>
          <w:p w14:paraId="7C7605D0"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5145" w:type="dxa"/>
            <w:gridSpan w:val="4"/>
            <w:tcBorders>
              <w:top w:val="nil"/>
              <w:left w:val="nil"/>
              <w:bottom w:val="nil"/>
              <w:right w:val="nil"/>
            </w:tcBorders>
            <w:shd w:val="clear" w:color="000000" w:fill="FFFFFF"/>
            <w:noWrap/>
            <w:vAlign w:val="bottom"/>
            <w:hideMark/>
          </w:tcPr>
          <w:p w14:paraId="56C9F4D2" w14:textId="77777777" w:rsidR="0093608C" w:rsidRPr="00C43C01" w:rsidRDefault="0093608C" w:rsidP="009E7999">
            <w:pPr>
              <w:spacing w:after="0" w:line="240" w:lineRule="auto"/>
              <w:jc w:val="center"/>
              <w:rPr>
                <w:rFonts w:eastAsia="Times New Roman"/>
                <w:color w:val="000000"/>
                <w:sz w:val="21"/>
                <w:szCs w:val="21"/>
                <w:lang w:eastAsia="en-NZ"/>
              </w:rPr>
            </w:pPr>
            <w:r w:rsidRPr="00C43C01">
              <w:rPr>
                <w:rFonts w:eastAsia="Times New Roman"/>
                <w:color w:val="000000"/>
                <w:sz w:val="21"/>
                <w:szCs w:val="21"/>
                <w:lang w:eastAsia="en-NZ"/>
              </w:rPr>
              <w:t>Ordinary Least Squares Models</w:t>
            </w:r>
          </w:p>
        </w:tc>
      </w:tr>
      <w:tr w:rsidR="0093608C" w:rsidRPr="00C43C01" w14:paraId="47AD4273" w14:textId="77777777" w:rsidTr="00055D0F">
        <w:trPr>
          <w:trHeight w:val="253"/>
        </w:trPr>
        <w:tc>
          <w:tcPr>
            <w:tcW w:w="4507" w:type="dxa"/>
            <w:tcBorders>
              <w:top w:val="nil"/>
              <w:left w:val="nil"/>
              <w:bottom w:val="single" w:sz="4" w:space="0" w:color="auto"/>
              <w:right w:val="nil"/>
            </w:tcBorders>
            <w:shd w:val="clear" w:color="000000" w:fill="FFFFFF"/>
            <w:noWrap/>
            <w:vAlign w:val="bottom"/>
            <w:hideMark/>
          </w:tcPr>
          <w:p w14:paraId="5B1FBE39"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760" w:type="dxa"/>
            <w:gridSpan w:val="2"/>
            <w:tcBorders>
              <w:top w:val="nil"/>
              <w:left w:val="nil"/>
              <w:bottom w:val="single" w:sz="4" w:space="0" w:color="auto"/>
              <w:right w:val="nil"/>
            </w:tcBorders>
            <w:shd w:val="clear" w:color="000000" w:fill="FFFFFF"/>
            <w:noWrap/>
            <w:vAlign w:val="bottom"/>
            <w:hideMark/>
          </w:tcPr>
          <w:p w14:paraId="6BD17FD3"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During Peak (2002-04)</w:t>
            </w:r>
          </w:p>
        </w:tc>
        <w:tc>
          <w:tcPr>
            <w:tcW w:w="2780" w:type="dxa"/>
            <w:gridSpan w:val="2"/>
            <w:tcBorders>
              <w:top w:val="nil"/>
              <w:left w:val="nil"/>
              <w:bottom w:val="single" w:sz="4" w:space="0" w:color="auto"/>
              <w:right w:val="nil"/>
            </w:tcBorders>
            <w:shd w:val="clear" w:color="000000" w:fill="FFFFFF"/>
            <w:noWrap/>
            <w:vAlign w:val="bottom"/>
            <w:hideMark/>
          </w:tcPr>
          <w:p w14:paraId="5F21A9CD"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Entire War (1996-08)</w:t>
            </w:r>
          </w:p>
        </w:tc>
        <w:tc>
          <w:tcPr>
            <w:tcW w:w="417" w:type="dxa"/>
            <w:tcBorders>
              <w:top w:val="nil"/>
              <w:left w:val="nil"/>
              <w:bottom w:val="single" w:sz="4" w:space="0" w:color="auto"/>
              <w:right w:val="nil"/>
            </w:tcBorders>
            <w:shd w:val="clear" w:color="000000" w:fill="FFFFFF"/>
            <w:noWrap/>
            <w:vAlign w:val="bottom"/>
            <w:hideMark/>
          </w:tcPr>
          <w:p w14:paraId="297C09E5"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762" w:type="dxa"/>
            <w:gridSpan w:val="2"/>
            <w:tcBorders>
              <w:top w:val="nil"/>
              <w:left w:val="nil"/>
              <w:bottom w:val="single" w:sz="4" w:space="0" w:color="auto"/>
              <w:right w:val="nil"/>
            </w:tcBorders>
            <w:shd w:val="clear" w:color="000000" w:fill="FFFFFF"/>
            <w:noWrap/>
            <w:vAlign w:val="bottom"/>
            <w:hideMark/>
          </w:tcPr>
          <w:p w14:paraId="169469AA"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During Peak (2002-04)</w:t>
            </w:r>
          </w:p>
        </w:tc>
        <w:tc>
          <w:tcPr>
            <w:tcW w:w="2383" w:type="dxa"/>
            <w:gridSpan w:val="2"/>
            <w:tcBorders>
              <w:top w:val="nil"/>
              <w:left w:val="nil"/>
              <w:bottom w:val="single" w:sz="4" w:space="0" w:color="auto"/>
              <w:right w:val="nil"/>
            </w:tcBorders>
            <w:shd w:val="clear" w:color="000000" w:fill="FFFFFF"/>
            <w:noWrap/>
            <w:vAlign w:val="bottom"/>
            <w:hideMark/>
          </w:tcPr>
          <w:p w14:paraId="56A65F92"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Entire War (1996-08)</w:t>
            </w:r>
          </w:p>
        </w:tc>
      </w:tr>
      <w:tr w:rsidR="0093608C" w:rsidRPr="00C43C01" w14:paraId="307C083A" w14:textId="77777777" w:rsidTr="00055D0F">
        <w:trPr>
          <w:trHeight w:val="253"/>
        </w:trPr>
        <w:tc>
          <w:tcPr>
            <w:tcW w:w="4507" w:type="dxa"/>
            <w:tcBorders>
              <w:top w:val="nil"/>
              <w:left w:val="nil"/>
              <w:bottom w:val="nil"/>
              <w:right w:val="nil"/>
            </w:tcBorders>
            <w:shd w:val="clear" w:color="000000" w:fill="FFFFFF"/>
            <w:noWrap/>
            <w:vAlign w:val="bottom"/>
            <w:hideMark/>
          </w:tcPr>
          <w:p w14:paraId="5CDB0A85"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Conflict intensity</w:t>
            </w:r>
          </w:p>
        </w:tc>
        <w:tc>
          <w:tcPr>
            <w:tcW w:w="1450" w:type="dxa"/>
            <w:tcBorders>
              <w:top w:val="nil"/>
              <w:left w:val="nil"/>
              <w:bottom w:val="nil"/>
              <w:right w:val="nil"/>
            </w:tcBorders>
            <w:shd w:val="clear" w:color="000000" w:fill="FFFFFF"/>
            <w:noWrap/>
            <w:vAlign w:val="bottom"/>
            <w:hideMark/>
          </w:tcPr>
          <w:p w14:paraId="5A2F7AD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-0.445</w:t>
            </w:r>
          </w:p>
        </w:tc>
        <w:tc>
          <w:tcPr>
            <w:tcW w:w="1309" w:type="dxa"/>
            <w:tcBorders>
              <w:top w:val="nil"/>
              <w:left w:val="nil"/>
              <w:bottom w:val="nil"/>
              <w:right w:val="nil"/>
            </w:tcBorders>
            <w:shd w:val="clear" w:color="000000" w:fill="FFFFFF"/>
            <w:noWrap/>
            <w:vAlign w:val="bottom"/>
            <w:hideMark/>
          </w:tcPr>
          <w:p w14:paraId="6A89555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-0.443</w:t>
            </w:r>
          </w:p>
        </w:tc>
        <w:tc>
          <w:tcPr>
            <w:tcW w:w="1307" w:type="dxa"/>
            <w:tcBorders>
              <w:top w:val="nil"/>
              <w:left w:val="nil"/>
              <w:bottom w:val="nil"/>
              <w:right w:val="nil"/>
            </w:tcBorders>
            <w:shd w:val="clear" w:color="000000" w:fill="FFFFFF"/>
            <w:noWrap/>
            <w:vAlign w:val="bottom"/>
            <w:hideMark/>
          </w:tcPr>
          <w:p w14:paraId="319CABE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-0.227</w:t>
            </w:r>
          </w:p>
        </w:tc>
        <w:tc>
          <w:tcPr>
            <w:tcW w:w="1473" w:type="dxa"/>
            <w:tcBorders>
              <w:top w:val="nil"/>
              <w:left w:val="nil"/>
              <w:bottom w:val="nil"/>
              <w:right w:val="nil"/>
            </w:tcBorders>
            <w:shd w:val="clear" w:color="000000" w:fill="FFFFFF"/>
            <w:noWrap/>
            <w:vAlign w:val="bottom"/>
            <w:hideMark/>
          </w:tcPr>
          <w:p w14:paraId="627B6B9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-0.248</w:t>
            </w:r>
          </w:p>
        </w:tc>
        <w:tc>
          <w:tcPr>
            <w:tcW w:w="417" w:type="dxa"/>
            <w:tcBorders>
              <w:top w:val="nil"/>
              <w:left w:val="nil"/>
              <w:bottom w:val="nil"/>
              <w:right w:val="nil"/>
            </w:tcBorders>
            <w:shd w:val="clear" w:color="000000" w:fill="FFFFFF"/>
            <w:noWrap/>
            <w:vAlign w:val="bottom"/>
            <w:hideMark/>
          </w:tcPr>
          <w:p w14:paraId="33DBACA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0D7AE42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-1.189</w:t>
            </w:r>
          </w:p>
        </w:tc>
        <w:tc>
          <w:tcPr>
            <w:tcW w:w="1310" w:type="dxa"/>
            <w:tcBorders>
              <w:top w:val="nil"/>
              <w:left w:val="nil"/>
              <w:bottom w:val="nil"/>
              <w:right w:val="nil"/>
            </w:tcBorders>
            <w:shd w:val="clear" w:color="000000" w:fill="FFFFFF"/>
            <w:noWrap/>
            <w:vAlign w:val="bottom"/>
            <w:hideMark/>
          </w:tcPr>
          <w:p w14:paraId="3E90489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-1.212</w:t>
            </w:r>
          </w:p>
        </w:tc>
        <w:tc>
          <w:tcPr>
            <w:tcW w:w="1306" w:type="dxa"/>
            <w:tcBorders>
              <w:top w:val="nil"/>
              <w:left w:val="nil"/>
              <w:bottom w:val="nil"/>
              <w:right w:val="nil"/>
            </w:tcBorders>
            <w:shd w:val="clear" w:color="000000" w:fill="FFFFFF"/>
            <w:noWrap/>
            <w:vAlign w:val="bottom"/>
            <w:hideMark/>
          </w:tcPr>
          <w:p w14:paraId="403DDC8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-0.731</w:t>
            </w:r>
          </w:p>
        </w:tc>
        <w:tc>
          <w:tcPr>
            <w:tcW w:w="1077" w:type="dxa"/>
            <w:tcBorders>
              <w:top w:val="nil"/>
              <w:left w:val="nil"/>
              <w:bottom w:val="nil"/>
              <w:right w:val="nil"/>
            </w:tcBorders>
            <w:shd w:val="clear" w:color="000000" w:fill="FFFFFF"/>
            <w:noWrap/>
            <w:vAlign w:val="bottom"/>
            <w:hideMark/>
          </w:tcPr>
          <w:p w14:paraId="2042748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-0.82</w:t>
            </w:r>
          </w:p>
        </w:tc>
      </w:tr>
      <w:tr w:rsidR="0093608C" w:rsidRPr="00C43C01" w14:paraId="1023B04D" w14:textId="77777777" w:rsidTr="00055D0F">
        <w:trPr>
          <w:trHeight w:val="253"/>
        </w:trPr>
        <w:tc>
          <w:tcPr>
            <w:tcW w:w="4507" w:type="dxa"/>
            <w:tcBorders>
              <w:top w:val="nil"/>
              <w:left w:val="nil"/>
              <w:bottom w:val="nil"/>
              <w:right w:val="nil"/>
            </w:tcBorders>
            <w:shd w:val="clear" w:color="000000" w:fill="FFFFFF"/>
            <w:noWrap/>
            <w:hideMark/>
          </w:tcPr>
          <w:p w14:paraId="2154559D"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3B6538E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(1.90)*</w:t>
            </w:r>
          </w:p>
        </w:tc>
        <w:tc>
          <w:tcPr>
            <w:tcW w:w="1309" w:type="dxa"/>
            <w:tcBorders>
              <w:top w:val="nil"/>
              <w:left w:val="nil"/>
              <w:bottom w:val="nil"/>
              <w:right w:val="nil"/>
            </w:tcBorders>
            <w:shd w:val="clear" w:color="000000" w:fill="FFFFFF"/>
            <w:noWrap/>
            <w:hideMark/>
          </w:tcPr>
          <w:p w14:paraId="35440F9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(1.96)*</w:t>
            </w:r>
          </w:p>
        </w:tc>
        <w:tc>
          <w:tcPr>
            <w:tcW w:w="1307" w:type="dxa"/>
            <w:tcBorders>
              <w:top w:val="nil"/>
              <w:left w:val="nil"/>
              <w:bottom w:val="nil"/>
              <w:right w:val="nil"/>
            </w:tcBorders>
            <w:shd w:val="clear" w:color="000000" w:fill="FFFFFF"/>
            <w:noWrap/>
            <w:hideMark/>
          </w:tcPr>
          <w:p w14:paraId="0F1602DF"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1.33</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5A78ECA4"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1.5</w:t>
            </w:r>
            <w:r>
              <w:rPr>
                <w:rFonts w:eastAsia="Times New Roman"/>
                <w:color w:val="000000"/>
                <w:sz w:val="21"/>
                <w:szCs w:val="21"/>
                <w:lang w:eastAsia="en-NZ"/>
              </w:rPr>
              <w:t>0)</w:t>
            </w:r>
          </w:p>
        </w:tc>
        <w:tc>
          <w:tcPr>
            <w:tcW w:w="417" w:type="dxa"/>
            <w:tcBorders>
              <w:top w:val="nil"/>
              <w:left w:val="nil"/>
              <w:bottom w:val="nil"/>
              <w:right w:val="nil"/>
            </w:tcBorders>
            <w:shd w:val="clear" w:color="000000" w:fill="FFFFFF"/>
            <w:noWrap/>
            <w:hideMark/>
          </w:tcPr>
          <w:p w14:paraId="6C1B424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6CCB149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(3.40)***</w:t>
            </w:r>
          </w:p>
        </w:tc>
        <w:tc>
          <w:tcPr>
            <w:tcW w:w="1310" w:type="dxa"/>
            <w:tcBorders>
              <w:top w:val="nil"/>
              <w:left w:val="nil"/>
              <w:bottom w:val="nil"/>
              <w:right w:val="nil"/>
            </w:tcBorders>
            <w:shd w:val="clear" w:color="000000" w:fill="FFFFFF"/>
            <w:noWrap/>
            <w:hideMark/>
          </w:tcPr>
          <w:p w14:paraId="45E264B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(3.28)***</w:t>
            </w:r>
          </w:p>
        </w:tc>
        <w:tc>
          <w:tcPr>
            <w:tcW w:w="1306" w:type="dxa"/>
            <w:tcBorders>
              <w:top w:val="nil"/>
              <w:left w:val="nil"/>
              <w:bottom w:val="nil"/>
              <w:right w:val="nil"/>
            </w:tcBorders>
            <w:shd w:val="clear" w:color="000000" w:fill="FFFFFF"/>
            <w:noWrap/>
            <w:hideMark/>
          </w:tcPr>
          <w:p w14:paraId="193F65D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(3.02)***</w:t>
            </w:r>
          </w:p>
        </w:tc>
        <w:tc>
          <w:tcPr>
            <w:tcW w:w="1077" w:type="dxa"/>
            <w:tcBorders>
              <w:top w:val="nil"/>
              <w:left w:val="nil"/>
              <w:bottom w:val="nil"/>
              <w:right w:val="nil"/>
            </w:tcBorders>
            <w:shd w:val="clear" w:color="000000" w:fill="FFFFFF"/>
            <w:noWrap/>
            <w:hideMark/>
          </w:tcPr>
          <w:p w14:paraId="30322E3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(3.21)***</w:t>
            </w:r>
          </w:p>
        </w:tc>
      </w:tr>
      <w:tr w:rsidR="0093608C" w:rsidRPr="00C43C01" w14:paraId="1B1361B3" w14:textId="77777777" w:rsidTr="00055D0F">
        <w:trPr>
          <w:trHeight w:val="253"/>
        </w:trPr>
        <w:tc>
          <w:tcPr>
            <w:tcW w:w="4507" w:type="dxa"/>
            <w:tcBorders>
              <w:top w:val="nil"/>
              <w:left w:val="nil"/>
              <w:bottom w:val="nil"/>
              <w:right w:val="nil"/>
            </w:tcBorders>
            <w:shd w:val="clear" w:color="000000" w:fill="FFFFFF"/>
            <w:noWrap/>
            <w:vAlign w:val="bottom"/>
            <w:hideMark/>
          </w:tcPr>
          <w:p w14:paraId="442F35EA" w14:textId="77777777" w:rsidR="0093608C" w:rsidRPr="00C43C01" w:rsidRDefault="0093608C" w:rsidP="009E7999">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working age (15-59)</w:t>
            </w:r>
          </w:p>
        </w:tc>
        <w:tc>
          <w:tcPr>
            <w:tcW w:w="1450" w:type="dxa"/>
            <w:tcBorders>
              <w:top w:val="nil"/>
              <w:left w:val="nil"/>
              <w:bottom w:val="nil"/>
              <w:right w:val="nil"/>
            </w:tcBorders>
            <w:shd w:val="clear" w:color="000000" w:fill="FFFFFF"/>
            <w:noWrap/>
            <w:hideMark/>
          </w:tcPr>
          <w:p w14:paraId="623437D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-13.709</w:t>
            </w:r>
          </w:p>
        </w:tc>
        <w:tc>
          <w:tcPr>
            <w:tcW w:w="1309" w:type="dxa"/>
            <w:tcBorders>
              <w:top w:val="nil"/>
              <w:left w:val="nil"/>
              <w:bottom w:val="nil"/>
              <w:right w:val="nil"/>
            </w:tcBorders>
            <w:shd w:val="clear" w:color="000000" w:fill="FFFFFF"/>
            <w:noWrap/>
            <w:hideMark/>
          </w:tcPr>
          <w:p w14:paraId="084EE0D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-17.93</w:t>
            </w:r>
            <w:r>
              <w:rPr>
                <w:rFonts w:eastAsia="Times New Roman"/>
                <w:color w:val="000000"/>
                <w:sz w:val="21"/>
                <w:szCs w:val="21"/>
                <w:lang w:eastAsia="en-NZ"/>
              </w:rPr>
              <w:t>0</w:t>
            </w:r>
          </w:p>
        </w:tc>
        <w:tc>
          <w:tcPr>
            <w:tcW w:w="1307" w:type="dxa"/>
            <w:tcBorders>
              <w:top w:val="nil"/>
              <w:left w:val="nil"/>
              <w:bottom w:val="nil"/>
              <w:right w:val="nil"/>
            </w:tcBorders>
            <w:shd w:val="clear" w:color="000000" w:fill="FFFFFF"/>
            <w:noWrap/>
            <w:hideMark/>
          </w:tcPr>
          <w:p w14:paraId="55135DC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-13.461</w:t>
            </w:r>
          </w:p>
        </w:tc>
        <w:tc>
          <w:tcPr>
            <w:tcW w:w="1473" w:type="dxa"/>
            <w:tcBorders>
              <w:top w:val="nil"/>
              <w:left w:val="nil"/>
              <w:bottom w:val="nil"/>
              <w:right w:val="nil"/>
            </w:tcBorders>
            <w:shd w:val="clear" w:color="000000" w:fill="FFFFFF"/>
            <w:noWrap/>
            <w:hideMark/>
          </w:tcPr>
          <w:p w14:paraId="6300BF4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-17.799</w:t>
            </w:r>
          </w:p>
        </w:tc>
        <w:tc>
          <w:tcPr>
            <w:tcW w:w="417" w:type="dxa"/>
            <w:tcBorders>
              <w:top w:val="nil"/>
              <w:left w:val="nil"/>
              <w:bottom w:val="nil"/>
              <w:right w:val="nil"/>
            </w:tcBorders>
            <w:shd w:val="clear" w:color="000000" w:fill="FFFFFF"/>
            <w:noWrap/>
            <w:hideMark/>
          </w:tcPr>
          <w:p w14:paraId="2EB704E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3E43B9E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76.269</w:t>
            </w:r>
          </w:p>
        </w:tc>
        <w:tc>
          <w:tcPr>
            <w:tcW w:w="1310" w:type="dxa"/>
            <w:tcBorders>
              <w:top w:val="nil"/>
              <w:left w:val="nil"/>
              <w:bottom w:val="nil"/>
              <w:right w:val="nil"/>
            </w:tcBorders>
            <w:shd w:val="clear" w:color="000000" w:fill="FFFFFF"/>
            <w:noWrap/>
            <w:hideMark/>
          </w:tcPr>
          <w:p w14:paraId="4740B92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97.844</w:t>
            </w:r>
          </w:p>
        </w:tc>
        <w:tc>
          <w:tcPr>
            <w:tcW w:w="1306" w:type="dxa"/>
            <w:tcBorders>
              <w:top w:val="nil"/>
              <w:left w:val="nil"/>
              <w:bottom w:val="nil"/>
              <w:right w:val="nil"/>
            </w:tcBorders>
            <w:shd w:val="clear" w:color="000000" w:fill="FFFFFF"/>
            <w:noWrap/>
            <w:hideMark/>
          </w:tcPr>
          <w:p w14:paraId="190BD0E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76.136</w:t>
            </w:r>
          </w:p>
        </w:tc>
        <w:tc>
          <w:tcPr>
            <w:tcW w:w="1077" w:type="dxa"/>
            <w:tcBorders>
              <w:top w:val="nil"/>
              <w:left w:val="nil"/>
              <w:bottom w:val="nil"/>
              <w:right w:val="nil"/>
            </w:tcBorders>
            <w:shd w:val="clear" w:color="000000" w:fill="FFFFFF"/>
            <w:noWrap/>
            <w:hideMark/>
          </w:tcPr>
          <w:p w14:paraId="755A0F8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97.385</w:t>
            </w:r>
          </w:p>
        </w:tc>
      </w:tr>
      <w:tr w:rsidR="0093608C" w:rsidRPr="00C43C01" w14:paraId="0B9082F0" w14:textId="77777777" w:rsidTr="00055D0F">
        <w:trPr>
          <w:trHeight w:val="253"/>
        </w:trPr>
        <w:tc>
          <w:tcPr>
            <w:tcW w:w="4507" w:type="dxa"/>
            <w:tcBorders>
              <w:top w:val="nil"/>
              <w:left w:val="nil"/>
              <w:bottom w:val="nil"/>
              <w:right w:val="nil"/>
            </w:tcBorders>
            <w:shd w:val="clear" w:color="000000" w:fill="FFFFFF"/>
            <w:noWrap/>
            <w:hideMark/>
          </w:tcPr>
          <w:p w14:paraId="5197E2F9"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4AEB4738"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1.47</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hideMark/>
          </w:tcPr>
          <w:p w14:paraId="3F18043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(1.90)*</w:t>
            </w:r>
          </w:p>
        </w:tc>
        <w:tc>
          <w:tcPr>
            <w:tcW w:w="1307" w:type="dxa"/>
            <w:tcBorders>
              <w:top w:val="nil"/>
              <w:left w:val="nil"/>
              <w:bottom w:val="nil"/>
              <w:right w:val="nil"/>
            </w:tcBorders>
            <w:shd w:val="clear" w:color="000000" w:fill="FFFFFF"/>
            <w:noWrap/>
            <w:hideMark/>
          </w:tcPr>
          <w:p w14:paraId="17676A49"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1.45</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756528F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(1.89)*</w:t>
            </w:r>
          </w:p>
        </w:tc>
        <w:tc>
          <w:tcPr>
            <w:tcW w:w="417" w:type="dxa"/>
            <w:tcBorders>
              <w:top w:val="nil"/>
              <w:left w:val="nil"/>
              <w:bottom w:val="nil"/>
              <w:right w:val="nil"/>
            </w:tcBorders>
            <w:shd w:val="clear" w:color="000000" w:fill="FFFFFF"/>
            <w:noWrap/>
            <w:hideMark/>
          </w:tcPr>
          <w:p w14:paraId="44E2742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3E8E30D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(8.04)***</w:t>
            </w:r>
          </w:p>
        </w:tc>
        <w:tc>
          <w:tcPr>
            <w:tcW w:w="1310" w:type="dxa"/>
            <w:tcBorders>
              <w:top w:val="nil"/>
              <w:left w:val="nil"/>
              <w:bottom w:val="nil"/>
              <w:right w:val="nil"/>
            </w:tcBorders>
            <w:shd w:val="clear" w:color="000000" w:fill="FFFFFF"/>
            <w:noWrap/>
            <w:hideMark/>
          </w:tcPr>
          <w:p w14:paraId="6FF5796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(9.82)***</w:t>
            </w:r>
          </w:p>
        </w:tc>
        <w:tc>
          <w:tcPr>
            <w:tcW w:w="1306" w:type="dxa"/>
            <w:tcBorders>
              <w:top w:val="nil"/>
              <w:left w:val="nil"/>
              <w:bottom w:val="nil"/>
              <w:right w:val="nil"/>
            </w:tcBorders>
            <w:shd w:val="clear" w:color="000000" w:fill="FFFFFF"/>
            <w:noWrap/>
            <w:hideMark/>
          </w:tcPr>
          <w:p w14:paraId="3740676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(8.02)***</w:t>
            </w:r>
          </w:p>
        </w:tc>
        <w:tc>
          <w:tcPr>
            <w:tcW w:w="1077" w:type="dxa"/>
            <w:tcBorders>
              <w:top w:val="nil"/>
              <w:left w:val="nil"/>
              <w:bottom w:val="nil"/>
              <w:right w:val="nil"/>
            </w:tcBorders>
            <w:shd w:val="clear" w:color="000000" w:fill="FFFFFF"/>
            <w:noWrap/>
            <w:hideMark/>
          </w:tcPr>
          <w:p w14:paraId="3CCC7AD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(9.76)***</w:t>
            </w:r>
          </w:p>
        </w:tc>
      </w:tr>
      <w:tr w:rsidR="0093608C" w:rsidRPr="00C43C01" w14:paraId="4086FBDD" w14:textId="77777777" w:rsidTr="00055D0F">
        <w:trPr>
          <w:trHeight w:val="253"/>
        </w:trPr>
        <w:tc>
          <w:tcPr>
            <w:tcW w:w="4507" w:type="dxa"/>
            <w:tcBorders>
              <w:top w:val="nil"/>
              <w:left w:val="nil"/>
              <w:bottom w:val="nil"/>
              <w:right w:val="nil"/>
            </w:tcBorders>
            <w:shd w:val="clear" w:color="000000" w:fill="FFFFFF"/>
            <w:noWrap/>
            <w:vAlign w:val="bottom"/>
            <w:hideMark/>
          </w:tcPr>
          <w:p w14:paraId="41FBF0F4" w14:textId="77777777" w:rsidR="0093608C" w:rsidRPr="00C43C01" w:rsidRDefault="0093608C" w:rsidP="009E7999">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literacy rate</w:t>
            </w:r>
          </w:p>
        </w:tc>
        <w:tc>
          <w:tcPr>
            <w:tcW w:w="1450" w:type="dxa"/>
            <w:tcBorders>
              <w:top w:val="nil"/>
              <w:left w:val="nil"/>
              <w:bottom w:val="nil"/>
              <w:right w:val="nil"/>
            </w:tcBorders>
            <w:shd w:val="clear" w:color="000000" w:fill="FFFFFF"/>
            <w:noWrap/>
            <w:vAlign w:val="bottom"/>
            <w:hideMark/>
          </w:tcPr>
          <w:p w14:paraId="79578A3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7.929</w:t>
            </w:r>
          </w:p>
        </w:tc>
        <w:tc>
          <w:tcPr>
            <w:tcW w:w="1309" w:type="dxa"/>
            <w:tcBorders>
              <w:top w:val="nil"/>
              <w:left w:val="nil"/>
              <w:bottom w:val="nil"/>
              <w:right w:val="nil"/>
            </w:tcBorders>
            <w:shd w:val="clear" w:color="000000" w:fill="FFFFFF"/>
            <w:noWrap/>
            <w:vAlign w:val="bottom"/>
            <w:hideMark/>
          </w:tcPr>
          <w:p w14:paraId="2E5E6E6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4.155</w:t>
            </w:r>
          </w:p>
        </w:tc>
        <w:tc>
          <w:tcPr>
            <w:tcW w:w="1307" w:type="dxa"/>
            <w:tcBorders>
              <w:top w:val="nil"/>
              <w:left w:val="nil"/>
              <w:bottom w:val="nil"/>
              <w:right w:val="nil"/>
            </w:tcBorders>
            <w:shd w:val="clear" w:color="000000" w:fill="FFFFFF"/>
            <w:noWrap/>
            <w:vAlign w:val="bottom"/>
            <w:hideMark/>
          </w:tcPr>
          <w:p w14:paraId="77BEE43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7.584</w:t>
            </w:r>
          </w:p>
        </w:tc>
        <w:tc>
          <w:tcPr>
            <w:tcW w:w="1473" w:type="dxa"/>
            <w:tcBorders>
              <w:top w:val="nil"/>
              <w:left w:val="nil"/>
              <w:bottom w:val="nil"/>
              <w:right w:val="nil"/>
            </w:tcBorders>
            <w:shd w:val="clear" w:color="000000" w:fill="FFFFFF"/>
            <w:noWrap/>
            <w:vAlign w:val="bottom"/>
            <w:hideMark/>
          </w:tcPr>
          <w:p w14:paraId="71473BD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4.033</w:t>
            </w:r>
          </w:p>
        </w:tc>
        <w:tc>
          <w:tcPr>
            <w:tcW w:w="417" w:type="dxa"/>
            <w:tcBorders>
              <w:top w:val="nil"/>
              <w:left w:val="nil"/>
              <w:bottom w:val="nil"/>
              <w:right w:val="nil"/>
            </w:tcBorders>
            <w:shd w:val="clear" w:color="000000" w:fill="FFFFFF"/>
            <w:noWrap/>
            <w:vAlign w:val="bottom"/>
            <w:hideMark/>
          </w:tcPr>
          <w:p w14:paraId="54D0C4E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681FE67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-19.85</w:t>
            </w:r>
          </w:p>
        </w:tc>
        <w:tc>
          <w:tcPr>
            <w:tcW w:w="1310" w:type="dxa"/>
            <w:tcBorders>
              <w:top w:val="nil"/>
              <w:left w:val="nil"/>
              <w:bottom w:val="nil"/>
              <w:right w:val="nil"/>
            </w:tcBorders>
            <w:shd w:val="clear" w:color="000000" w:fill="FFFFFF"/>
            <w:noWrap/>
            <w:vAlign w:val="bottom"/>
            <w:hideMark/>
          </w:tcPr>
          <w:p w14:paraId="2AD8E3F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-34.386</w:t>
            </w:r>
          </w:p>
        </w:tc>
        <w:tc>
          <w:tcPr>
            <w:tcW w:w="1306" w:type="dxa"/>
            <w:tcBorders>
              <w:top w:val="nil"/>
              <w:left w:val="nil"/>
              <w:bottom w:val="nil"/>
              <w:right w:val="nil"/>
            </w:tcBorders>
            <w:shd w:val="clear" w:color="000000" w:fill="FFFFFF"/>
            <w:noWrap/>
            <w:vAlign w:val="bottom"/>
            <w:hideMark/>
          </w:tcPr>
          <w:p w14:paraId="5DAEE6F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-19.728</w:t>
            </w:r>
          </w:p>
        </w:tc>
        <w:tc>
          <w:tcPr>
            <w:tcW w:w="1077" w:type="dxa"/>
            <w:tcBorders>
              <w:top w:val="nil"/>
              <w:left w:val="nil"/>
              <w:bottom w:val="nil"/>
              <w:right w:val="nil"/>
            </w:tcBorders>
            <w:shd w:val="clear" w:color="000000" w:fill="FFFFFF"/>
            <w:noWrap/>
            <w:vAlign w:val="bottom"/>
            <w:hideMark/>
          </w:tcPr>
          <w:p w14:paraId="19DFFA0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-34.15</w:t>
            </w:r>
          </w:p>
        </w:tc>
      </w:tr>
      <w:tr w:rsidR="0093608C" w:rsidRPr="00C43C01" w14:paraId="02BA94D8" w14:textId="77777777" w:rsidTr="00055D0F">
        <w:trPr>
          <w:trHeight w:val="253"/>
        </w:trPr>
        <w:tc>
          <w:tcPr>
            <w:tcW w:w="4507" w:type="dxa"/>
            <w:tcBorders>
              <w:top w:val="nil"/>
              <w:left w:val="nil"/>
              <w:bottom w:val="nil"/>
              <w:right w:val="nil"/>
            </w:tcBorders>
            <w:shd w:val="clear" w:color="000000" w:fill="FFFFFF"/>
            <w:noWrap/>
            <w:hideMark/>
          </w:tcPr>
          <w:p w14:paraId="15791EA9"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6299F6E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(1.90)*</w:t>
            </w:r>
          </w:p>
        </w:tc>
        <w:tc>
          <w:tcPr>
            <w:tcW w:w="1309" w:type="dxa"/>
            <w:tcBorders>
              <w:top w:val="nil"/>
              <w:left w:val="nil"/>
              <w:bottom w:val="nil"/>
              <w:right w:val="nil"/>
            </w:tcBorders>
            <w:shd w:val="clear" w:color="000000" w:fill="FFFFFF"/>
            <w:noWrap/>
            <w:hideMark/>
          </w:tcPr>
          <w:p w14:paraId="47A2275B"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0.98</w:t>
            </w:r>
            <w:r>
              <w:rPr>
                <w:rFonts w:eastAsia="Times New Roman"/>
                <w:color w:val="000000"/>
                <w:sz w:val="21"/>
                <w:szCs w:val="21"/>
                <w:lang w:eastAsia="en-NZ"/>
              </w:rPr>
              <w:t>)</w:t>
            </w:r>
          </w:p>
        </w:tc>
        <w:tc>
          <w:tcPr>
            <w:tcW w:w="1307" w:type="dxa"/>
            <w:tcBorders>
              <w:top w:val="nil"/>
              <w:left w:val="nil"/>
              <w:bottom w:val="nil"/>
              <w:right w:val="nil"/>
            </w:tcBorders>
            <w:shd w:val="clear" w:color="000000" w:fill="FFFFFF"/>
            <w:noWrap/>
            <w:hideMark/>
          </w:tcPr>
          <w:p w14:paraId="32CC985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(1.81)*</w:t>
            </w:r>
          </w:p>
        </w:tc>
        <w:tc>
          <w:tcPr>
            <w:tcW w:w="1473" w:type="dxa"/>
            <w:tcBorders>
              <w:top w:val="nil"/>
              <w:left w:val="nil"/>
              <w:bottom w:val="nil"/>
              <w:right w:val="nil"/>
            </w:tcBorders>
            <w:shd w:val="clear" w:color="000000" w:fill="FFFFFF"/>
            <w:noWrap/>
            <w:hideMark/>
          </w:tcPr>
          <w:p w14:paraId="6DFC0F20"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0.96</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79DD253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33E908F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(3.80)***</w:t>
            </w:r>
          </w:p>
        </w:tc>
        <w:tc>
          <w:tcPr>
            <w:tcW w:w="1310" w:type="dxa"/>
            <w:tcBorders>
              <w:top w:val="nil"/>
              <w:left w:val="nil"/>
              <w:bottom w:val="nil"/>
              <w:right w:val="nil"/>
            </w:tcBorders>
            <w:shd w:val="clear" w:color="000000" w:fill="FFFFFF"/>
            <w:noWrap/>
            <w:hideMark/>
          </w:tcPr>
          <w:p w14:paraId="0E0ACEA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(6.28)***</w:t>
            </w:r>
          </w:p>
        </w:tc>
        <w:tc>
          <w:tcPr>
            <w:tcW w:w="1306" w:type="dxa"/>
            <w:tcBorders>
              <w:top w:val="nil"/>
              <w:left w:val="nil"/>
              <w:bottom w:val="nil"/>
              <w:right w:val="nil"/>
            </w:tcBorders>
            <w:shd w:val="clear" w:color="000000" w:fill="FFFFFF"/>
            <w:noWrap/>
            <w:hideMark/>
          </w:tcPr>
          <w:p w14:paraId="4FA73A2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(3.77)***</w:t>
            </w:r>
          </w:p>
        </w:tc>
        <w:tc>
          <w:tcPr>
            <w:tcW w:w="1077" w:type="dxa"/>
            <w:tcBorders>
              <w:top w:val="nil"/>
              <w:left w:val="nil"/>
              <w:bottom w:val="nil"/>
              <w:right w:val="nil"/>
            </w:tcBorders>
            <w:shd w:val="clear" w:color="000000" w:fill="FFFFFF"/>
            <w:noWrap/>
            <w:hideMark/>
          </w:tcPr>
          <w:p w14:paraId="5D6EE7A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(6.63)***</w:t>
            </w:r>
          </w:p>
        </w:tc>
      </w:tr>
      <w:tr w:rsidR="0093608C" w:rsidRPr="00C43C01" w14:paraId="604FC009" w14:textId="77777777" w:rsidTr="00AA4144">
        <w:trPr>
          <w:trHeight w:val="197"/>
        </w:trPr>
        <w:tc>
          <w:tcPr>
            <w:tcW w:w="4507" w:type="dxa"/>
            <w:tcBorders>
              <w:top w:val="nil"/>
              <w:left w:val="nil"/>
              <w:bottom w:val="nil"/>
              <w:right w:val="nil"/>
            </w:tcBorders>
            <w:shd w:val="clear" w:color="000000" w:fill="FFFFFF"/>
            <w:noWrap/>
            <w:vAlign w:val="bottom"/>
            <w:hideMark/>
          </w:tcPr>
          <w:p w14:paraId="4AECD066" w14:textId="77777777" w:rsidR="0093608C" w:rsidRPr="00C43C01" w:rsidRDefault="0093608C" w:rsidP="009E7999">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share of 15-59 schooled to grade </w:t>
            </w:r>
            <w:r w:rsidRPr="004B7641">
              <w:rPr>
                <w:sz w:val="21"/>
                <w:szCs w:val="21"/>
              </w:rPr>
              <w:sym w:font="Symbol" w:char="F0B3"/>
            </w:r>
            <w:r w:rsidRPr="004B7641">
              <w:rPr>
                <w:sz w:val="21"/>
                <w:szCs w:val="21"/>
              </w:rPr>
              <w:t xml:space="preserve"> 8</w:t>
            </w:r>
          </w:p>
        </w:tc>
        <w:tc>
          <w:tcPr>
            <w:tcW w:w="1450" w:type="dxa"/>
            <w:tcBorders>
              <w:top w:val="nil"/>
              <w:left w:val="nil"/>
              <w:bottom w:val="nil"/>
              <w:right w:val="nil"/>
            </w:tcBorders>
            <w:shd w:val="clear" w:color="000000" w:fill="FFFFFF"/>
            <w:noWrap/>
            <w:vAlign w:val="bottom"/>
            <w:hideMark/>
          </w:tcPr>
          <w:p w14:paraId="7A03C02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7.095</w:t>
            </w:r>
          </w:p>
        </w:tc>
        <w:tc>
          <w:tcPr>
            <w:tcW w:w="1309" w:type="dxa"/>
            <w:tcBorders>
              <w:top w:val="nil"/>
              <w:left w:val="nil"/>
              <w:bottom w:val="nil"/>
              <w:right w:val="nil"/>
            </w:tcBorders>
            <w:shd w:val="clear" w:color="000000" w:fill="FFFFFF"/>
            <w:noWrap/>
            <w:vAlign w:val="bottom"/>
            <w:hideMark/>
          </w:tcPr>
          <w:p w14:paraId="7CEFACF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7.02</w:t>
            </w:r>
            <w:r>
              <w:rPr>
                <w:rFonts w:eastAsia="Times New Roman"/>
                <w:color w:val="000000"/>
                <w:sz w:val="21"/>
                <w:szCs w:val="21"/>
                <w:lang w:eastAsia="en-NZ"/>
              </w:rPr>
              <w:t>0</w:t>
            </w:r>
          </w:p>
        </w:tc>
        <w:tc>
          <w:tcPr>
            <w:tcW w:w="1307" w:type="dxa"/>
            <w:tcBorders>
              <w:top w:val="nil"/>
              <w:left w:val="nil"/>
              <w:bottom w:val="nil"/>
              <w:right w:val="nil"/>
            </w:tcBorders>
            <w:shd w:val="clear" w:color="000000" w:fill="FFFFFF"/>
            <w:noWrap/>
            <w:vAlign w:val="bottom"/>
            <w:hideMark/>
          </w:tcPr>
          <w:p w14:paraId="11CBC2C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6.929</w:t>
            </w:r>
          </w:p>
        </w:tc>
        <w:tc>
          <w:tcPr>
            <w:tcW w:w="1473" w:type="dxa"/>
            <w:tcBorders>
              <w:top w:val="nil"/>
              <w:left w:val="nil"/>
              <w:bottom w:val="nil"/>
              <w:right w:val="nil"/>
            </w:tcBorders>
            <w:shd w:val="clear" w:color="000000" w:fill="FFFFFF"/>
            <w:noWrap/>
            <w:vAlign w:val="bottom"/>
            <w:hideMark/>
          </w:tcPr>
          <w:p w14:paraId="50FBD23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6.952</w:t>
            </w:r>
          </w:p>
        </w:tc>
        <w:tc>
          <w:tcPr>
            <w:tcW w:w="417" w:type="dxa"/>
            <w:tcBorders>
              <w:top w:val="nil"/>
              <w:left w:val="nil"/>
              <w:bottom w:val="nil"/>
              <w:right w:val="nil"/>
            </w:tcBorders>
            <w:shd w:val="clear" w:color="000000" w:fill="FFFFFF"/>
            <w:noWrap/>
            <w:vAlign w:val="bottom"/>
            <w:hideMark/>
          </w:tcPr>
          <w:p w14:paraId="67BC48D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3D44520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-6.978</w:t>
            </w:r>
          </w:p>
        </w:tc>
        <w:tc>
          <w:tcPr>
            <w:tcW w:w="1310" w:type="dxa"/>
            <w:tcBorders>
              <w:top w:val="nil"/>
              <w:left w:val="nil"/>
              <w:bottom w:val="nil"/>
              <w:right w:val="nil"/>
            </w:tcBorders>
            <w:shd w:val="clear" w:color="000000" w:fill="FFFFFF"/>
            <w:noWrap/>
            <w:vAlign w:val="bottom"/>
            <w:hideMark/>
          </w:tcPr>
          <w:p w14:paraId="010BA72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-5.923</w:t>
            </w:r>
          </w:p>
        </w:tc>
        <w:tc>
          <w:tcPr>
            <w:tcW w:w="1306" w:type="dxa"/>
            <w:tcBorders>
              <w:top w:val="nil"/>
              <w:left w:val="nil"/>
              <w:bottom w:val="nil"/>
              <w:right w:val="nil"/>
            </w:tcBorders>
            <w:shd w:val="clear" w:color="000000" w:fill="FFFFFF"/>
            <w:noWrap/>
            <w:vAlign w:val="bottom"/>
            <w:hideMark/>
          </w:tcPr>
          <w:p w14:paraId="3718E12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-6.917</w:t>
            </w:r>
          </w:p>
        </w:tc>
        <w:tc>
          <w:tcPr>
            <w:tcW w:w="1077" w:type="dxa"/>
            <w:tcBorders>
              <w:top w:val="nil"/>
              <w:left w:val="nil"/>
              <w:bottom w:val="nil"/>
              <w:right w:val="nil"/>
            </w:tcBorders>
            <w:shd w:val="clear" w:color="000000" w:fill="FFFFFF"/>
            <w:noWrap/>
            <w:vAlign w:val="bottom"/>
            <w:hideMark/>
          </w:tcPr>
          <w:p w14:paraId="5083834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-5.791</w:t>
            </w:r>
          </w:p>
        </w:tc>
      </w:tr>
      <w:tr w:rsidR="0093608C" w:rsidRPr="00C43C01" w14:paraId="32C9D592" w14:textId="77777777" w:rsidTr="00055D0F">
        <w:trPr>
          <w:trHeight w:val="253"/>
        </w:trPr>
        <w:tc>
          <w:tcPr>
            <w:tcW w:w="4507" w:type="dxa"/>
            <w:tcBorders>
              <w:top w:val="nil"/>
              <w:left w:val="nil"/>
              <w:bottom w:val="nil"/>
              <w:right w:val="nil"/>
            </w:tcBorders>
            <w:shd w:val="clear" w:color="000000" w:fill="FFFFFF"/>
            <w:noWrap/>
            <w:hideMark/>
          </w:tcPr>
          <w:p w14:paraId="6E870E88"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4E455B8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(2.21)**</w:t>
            </w:r>
          </w:p>
        </w:tc>
        <w:tc>
          <w:tcPr>
            <w:tcW w:w="1309" w:type="dxa"/>
            <w:tcBorders>
              <w:top w:val="nil"/>
              <w:left w:val="nil"/>
              <w:bottom w:val="nil"/>
              <w:right w:val="nil"/>
            </w:tcBorders>
            <w:shd w:val="clear" w:color="000000" w:fill="FFFFFF"/>
            <w:noWrap/>
            <w:hideMark/>
          </w:tcPr>
          <w:p w14:paraId="55D47DD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(2.23)**</w:t>
            </w:r>
          </w:p>
        </w:tc>
        <w:tc>
          <w:tcPr>
            <w:tcW w:w="1307" w:type="dxa"/>
            <w:tcBorders>
              <w:top w:val="nil"/>
              <w:left w:val="nil"/>
              <w:bottom w:val="nil"/>
              <w:right w:val="nil"/>
            </w:tcBorders>
            <w:shd w:val="clear" w:color="000000" w:fill="FFFFFF"/>
            <w:noWrap/>
            <w:hideMark/>
          </w:tcPr>
          <w:p w14:paraId="53EC855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(2.15)**</w:t>
            </w:r>
          </w:p>
        </w:tc>
        <w:tc>
          <w:tcPr>
            <w:tcW w:w="1473" w:type="dxa"/>
            <w:tcBorders>
              <w:top w:val="nil"/>
              <w:left w:val="nil"/>
              <w:bottom w:val="nil"/>
              <w:right w:val="nil"/>
            </w:tcBorders>
            <w:shd w:val="clear" w:color="000000" w:fill="FFFFFF"/>
            <w:noWrap/>
            <w:hideMark/>
          </w:tcPr>
          <w:p w14:paraId="33C4F59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(2.21)**</w:t>
            </w:r>
          </w:p>
        </w:tc>
        <w:tc>
          <w:tcPr>
            <w:tcW w:w="417" w:type="dxa"/>
            <w:tcBorders>
              <w:top w:val="nil"/>
              <w:left w:val="nil"/>
              <w:bottom w:val="nil"/>
              <w:right w:val="nil"/>
            </w:tcBorders>
            <w:shd w:val="clear" w:color="000000" w:fill="FFFFFF"/>
            <w:noWrap/>
            <w:hideMark/>
          </w:tcPr>
          <w:p w14:paraId="260F3DB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31BE3E8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(1.85)*</w:t>
            </w:r>
          </w:p>
        </w:tc>
        <w:tc>
          <w:tcPr>
            <w:tcW w:w="1310" w:type="dxa"/>
            <w:tcBorders>
              <w:top w:val="nil"/>
              <w:left w:val="nil"/>
              <w:bottom w:val="nil"/>
              <w:right w:val="nil"/>
            </w:tcBorders>
            <w:shd w:val="clear" w:color="000000" w:fill="FFFFFF"/>
            <w:noWrap/>
            <w:hideMark/>
          </w:tcPr>
          <w:p w14:paraId="6A70FC8E"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1.49</w:t>
            </w:r>
            <w:r>
              <w:rPr>
                <w:rFonts w:eastAsia="Times New Roman"/>
                <w:color w:val="000000"/>
                <w:sz w:val="21"/>
                <w:szCs w:val="21"/>
                <w:lang w:eastAsia="en-NZ"/>
              </w:rPr>
              <w:t>)</w:t>
            </w:r>
          </w:p>
        </w:tc>
        <w:tc>
          <w:tcPr>
            <w:tcW w:w="1306" w:type="dxa"/>
            <w:tcBorders>
              <w:top w:val="nil"/>
              <w:left w:val="nil"/>
              <w:bottom w:val="nil"/>
              <w:right w:val="nil"/>
            </w:tcBorders>
            <w:shd w:val="clear" w:color="000000" w:fill="FFFFFF"/>
            <w:noWrap/>
            <w:hideMark/>
          </w:tcPr>
          <w:p w14:paraId="0B95D30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(1.83)*</w:t>
            </w:r>
          </w:p>
        </w:tc>
        <w:tc>
          <w:tcPr>
            <w:tcW w:w="1077" w:type="dxa"/>
            <w:tcBorders>
              <w:top w:val="nil"/>
              <w:left w:val="nil"/>
              <w:bottom w:val="nil"/>
              <w:right w:val="nil"/>
            </w:tcBorders>
            <w:shd w:val="clear" w:color="000000" w:fill="FFFFFF"/>
            <w:noWrap/>
            <w:hideMark/>
          </w:tcPr>
          <w:p w14:paraId="0DCDFF5A"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1.45</w:t>
            </w:r>
            <w:r>
              <w:rPr>
                <w:rFonts w:eastAsia="Times New Roman"/>
                <w:color w:val="000000"/>
                <w:sz w:val="21"/>
                <w:szCs w:val="21"/>
                <w:lang w:eastAsia="en-NZ"/>
              </w:rPr>
              <w:t>)</w:t>
            </w:r>
          </w:p>
        </w:tc>
      </w:tr>
      <w:tr w:rsidR="0093608C" w:rsidRPr="00C43C01" w14:paraId="2C6FC69B" w14:textId="77777777" w:rsidTr="00AA4144">
        <w:trPr>
          <w:trHeight w:val="91"/>
        </w:trPr>
        <w:tc>
          <w:tcPr>
            <w:tcW w:w="4507" w:type="dxa"/>
            <w:tcBorders>
              <w:top w:val="nil"/>
              <w:left w:val="nil"/>
              <w:bottom w:val="nil"/>
              <w:right w:val="nil"/>
            </w:tcBorders>
            <w:shd w:val="clear" w:color="000000" w:fill="FFFFFF"/>
            <w:noWrap/>
            <w:vAlign w:val="bottom"/>
            <w:hideMark/>
          </w:tcPr>
          <w:p w14:paraId="04130C86" w14:textId="77777777" w:rsidR="0093608C" w:rsidRPr="00C43C01" w:rsidRDefault="0093608C" w:rsidP="009E7999">
            <w:pPr>
              <w:spacing w:after="0" w:line="240" w:lineRule="auto"/>
              <w:rPr>
                <w:rFonts w:eastAsia="Times New Roman"/>
                <w:color w:val="000000"/>
                <w:sz w:val="21"/>
                <w:szCs w:val="21"/>
                <w:lang w:eastAsia="en-NZ"/>
              </w:rPr>
            </w:pPr>
            <w:r w:rsidRPr="004B7641">
              <w:rPr>
                <w:sz w:val="21"/>
                <w:szCs w:val="21"/>
              </w:rPr>
              <w:sym w:font="Symbol" w:char="F044"/>
            </w:r>
            <w:r w:rsidRPr="004B7641">
              <w:rPr>
                <w:sz w:val="21"/>
                <w:szCs w:val="21"/>
              </w:rPr>
              <w:t xml:space="preserve"> local urban activity (night lights DN)</w:t>
            </w:r>
          </w:p>
        </w:tc>
        <w:tc>
          <w:tcPr>
            <w:tcW w:w="1450" w:type="dxa"/>
            <w:tcBorders>
              <w:top w:val="nil"/>
              <w:left w:val="nil"/>
              <w:bottom w:val="nil"/>
              <w:right w:val="nil"/>
            </w:tcBorders>
            <w:shd w:val="clear" w:color="000000" w:fill="FFFFFF"/>
            <w:noWrap/>
            <w:vAlign w:val="bottom"/>
            <w:hideMark/>
          </w:tcPr>
          <w:p w14:paraId="69D412E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-0.142</w:t>
            </w:r>
          </w:p>
        </w:tc>
        <w:tc>
          <w:tcPr>
            <w:tcW w:w="1309" w:type="dxa"/>
            <w:tcBorders>
              <w:top w:val="nil"/>
              <w:left w:val="nil"/>
              <w:bottom w:val="nil"/>
              <w:right w:val="nil"/>
            </w:tcBorders>
            <w:shd w:val="clear" w:color="000000" w:fill="FFFFFF"/>
            <w:noWrap/>
            <w:vAlign w:val="bottom"/>
            <w:hideMark/>
          </w:tcPr>
          <w:p w14:paraId="07E6C1F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-0.166</w:t>
            </w:r>
          </w:p>
        </w:tc>
        <w:tc>
          <w:tcPr>
            <w:tcW w:w="1307" w:type="dxa"/>
            <w:tcBorders>
              <w:top w:val="nil"/>
              <w:left w:val="nil"/>
              <w:bottom w:val="nil"/>
              <w:right w:val="nil"/>
            </w:tcBorders>
            <w:shd w:val="clear" w:color="000000" w:fill="FFFFFF"/>
            <w:noWrap/>
            <w:vAlign w:val="bottom"/>
            <w:hideMark/>
          </w:tcPr>
          <w:p w14:paraId="3AAB556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-0.139</w:t>
            </w:r>
          </w:p>
        </w:tc>
        <w:tc>
          <w:tcPr>
            <w:tcW w:w="1473" w:type="dxa"/>
            <w:tcBorders>
              <w:top w:val="nil"/>
              <w:left w:val="nil"/>
              <w:bottom w:val="nil"/>
              <w:right w:val="nil"/>
            </w:tcBorders>
            <w:shd w:val="clear" w:color="000000" w:fill="FFFFFF"/>
            <w:noWrap/>
            <w:vAlign w:val="bottom"/>
            <w:hideMark/>
          </w:tcPr>
          <w:p w14:paraId="59F921B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-0.165</w:t>
            </w:r>
          </w:p>
        </w:tc>
        <w:tc>
          <w:tcPr>
            <w:tcW w:w="417" w:type="dxa"/>
            <w:tcBorders>
              <w:top w:val="nil"/>
              <w:left w:val="nil"/>
              <w:bottom w:val="nil"/>
              <w:right w:val="nil"/>
            </w:tcBorders>
            <w:shd w:val="clear" w:color="000000" w:fill="FFFFFF"/>
            <w:noWrap/>
            <w:vAlign w:val="bottom"/>
            <w:hideMark/>
          </w:tcPr>
          <w:p w14:paraId="45906C7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509EB18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-0.732</w:t>
            </w:r>
          </w:p>
        </w:tc>
        <w:tc>
          <w:tcPr>
            <w:tcW w:w="1310" w:type="dxa"/>
            <w:tcBorders>
              <w:top w:val="nil"/>
              <w:left w:val="nil"/>
              <w:bottom w:val="nil"/>
              <w:right w:val="nil"/>
            </w:tcBorders>
            <w:shd w:val="clear" w:color="000000" w:fill="FFFFFF"/>
            <w:noWrap/>
            <w:vAlign w:val="bottom"/>
            <w:hideMark/>
          </w:tcPr>
          <w:p w14:paraId="730E6CA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-0.785</w:t>
            </w:r>
          </w:p>
        </w:tc>
        <w:tc>
          <w:tcPr>
            <w:tcW w:w="1306" w:type="dxa"/>
            <w:tcBorders>
              <w:top w:val="nil"/>
              <w:left w:val="nil"/>
              <w:bottom w:val="nil"/>
              <w:right w:val="nil"/>
            </w:tcBorders>
            <w:shd w:val="clear" w:color="000000" w:fill="FFFFFF"/>
            <w:noWrap/>
            <w:vAlign w:val="bottom"/>
            <w:hideMark/>
          </w:tcPr>
          <w:p w14:paraId="0B6A206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-0.734</w:t>
            </w:r>
          </w:p>
        </w:tc>
        <w:tc>
          <w:tcPr>
            <w:tcW w:w="1077" w:type="dxa"/>
            <w:tcBorders>
              <w:top w:val="nil"/>
              <w:left w:val="nil"/>
              <w:bottom w:val="nil"/>
              <w:right w:val="nil"/>
            </w:tcBorders>
            <w:shd w:val="clear" w:color="000000" w:fill="FFFFFF"/>
            <w:noWrap/>
            <w:vAlign w:val="bottom"/>
            <w:hideMark/>
          </w:tcPr>
          <w:p w14:paraId="0168CC3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-0.786</w:t>
            </w:r>
          </w:p>
        </w:tc>
      </w:tr>
      <w:tr w:rsidR="0093608C" w:rsidRPr="00C43C01" w14:paraId="5AEBCD27" w14:textId="77777777" w:rsidTr="00055D0F">
        <w:trPr>
          <w:trHeight w:val="253"/>
        </w:trPr>
        <w:tc>
          <w:tcPr>
            <w:tcW w:w="4507" w:type="dxa"/>
            <w:tcBorders>
              <w:top w:val="nil"/>
              <w:left w:val="nil"/>
              <w:bottom w:val="nil"/>
              <w:right w:val="nil"/>
            </w:tcBorders>
            <w:shd w:val="clear" w:color="000000" w:fill="FFFFFF"/>
            <w:noWrap/>
            <w:hideMark/>
          </w:tcPr>
          <w:p w14:paraId="5722F39D"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72E8A210"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0.66</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hideMark/>
          </w:tcPr>
          <w:p w14:paraId="619E4808"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0.79</w:t>
            </w:r>
            <w:r>
              <w:rPr>
                <w:rFonts w:eastAsia="Times New Roman"/>
                <w:color w:val="000000"/>
                <w:sz w:val="21"/>
                <w:szCs w:val="21"/>
                <w:lang w:eastAsia="en-NZ"/>
              </w:rPr>
              <w:t>)</w:t>
            </w:r>
          </w:p>
        </w:tc>
        <w:tc>
          <w:tcPr>
            <w:tcW w:w="1307" w:type="dxa"/>
            <w:tcBorders>
              <w:top w:val="nil"/>
              <w:left w:val="nil"/>
              <w:bottom w:val="nil"/>
              <w:right w:val="nil"/>
            </w:tcBorders>
            <w:shd w:val="clear" w:color="000000" w:fill="FFFFFF"/>
            <w:noWrap/>
            <w:hideMark/>
          </w:tcPr>
          <w:p w14:paraId="103E3D71"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0.65</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3EC7C60F"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0.79</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1105F52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2C9AD2D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(2.74)***</w:t>
            </w:r>
          </w:p>
        </w:tc>
        <w:tc>
          <w:tcPr>
            <w:tcW w:w="1310" w:type="dxa"/>
            <w:tcBorders>
              <w:top w:val="nil"/>
              <w:left w:val="nil"/>
              <w:bottom w:val="nil"/>
              <w:right w:val="nil"/>
            </w:tcBorders>
            <w:shd w:val="clear" w:color="000000" w:fill="FFFFFF"/>
            <w:noWrap/>
            <w:hideMark/>
          </w:tcPr>
          <w:p w14:paraId="4A97CE6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(2.78)***</w:t>
            </w:r>
          </w:p>
        </w:tc>
        <w:tc>
          <w:tcPr>
            <w:tcW w:w="1306" w:type="dxa"/>
            <w:tcBorders>
              <w:top w:val="nil"/>
              <w:left w:val="nil"/>
              <w:bottom w:val="nil"/>
              <w:right w:val="nil"/>
            </w:tcBorders>
            <w:shd w:val="clear" w:color="000000" w:fill="FFFFFF"/>
            <w:noWrap/>
            <w:hideMark/>
          </w:tcPr>
          <w:p w14:paraId="3CD75EF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(2.74)***</w:t>
            </w:r>
          </w:p>
        </w:tc>
        <w:tc>
          <w:tcPr>
            <w:tcW w:w="1077" w:type="dxa"/>
            <w:tcBorders>
              <w:top w:val="nil"/>
              <w:left w:val="nil"/>
              <w:bottom w:val="nil"/>
              <w:right w:val="nil"/>
            </w:tcBorders>
            <w:shd w:val="clear" w:color="000000" w:fill="FFFFFF"/>
            <w:noWrap/>
            <w:hideMark/>
          </w:tcPr>
          <w:p w14:paraId="2D6370D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(2.78)***</w:t>
            </w:r>
          </w:p>
        </w:tc>
      </w:tr>
      <w:tr w:rsidR="0093608C" w:rsidRPr="00C43C01" w14:paraId="590D74B7" w14:textId="77777777" w:rsidTr="00055D0F">
        <w:trPr>
          <w:trHeight w:val="253"/>
        </w:trPr>
        <w:tc>
          <w:tcPr>
            <w:tcW w:w="4507" w:type="dxa"/>
            <w:tcBorders>
              <w:top w:val="nil"/>
              <w:left w:val="nil"/>
              <w:bottom w:val="nil"/>
              <w:right w:val="nil"/>
            </w:tcBorders>
            <w:shd w:val="clear" w:color="000000" w:fill="FFFFFF"/>
            <w:noWrap/>
            <w:vAlign w:val="bottom"/>
            <w:hideMark/>
          </w:tcPr>
          <w:p w14:paraId="232A3918"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VDC borders India</w:t>
            </w:r>
          </w:p>
        </w:tc>
        <w:tc>
          <w:tcPr>
            <w:tcW w:w="1450" w:type="dxa"/>
            <w:tcBorders>
              <w:top w:val="nil"/>
              <w:left w:val="nil"/>
              <w:bottom w:val="nil"/>
              <w:right w:val="nil"/>
            </w:tcBorders>
            <w:shd w:val="clear" w:color="000000" w:fill="FFFFFF"/>
            <w:noWrap/>
            <w:vAlign w:val="bottom"/>
            <w:hideMark/>
          </w:tcPr>
          <w:p w14:paraId="25DD251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-2.012</w:t>
            </w:r>
          </w:p>
        </w:tc>
        <w:tc>
          <w:tcPr>
            <w:tcW w:w="1309" w:type="dxa"/>
            <w:tcBorders>
              <w:top w:val="nil"/>
              <w:left w:val="nil"/>
              <w:bottom w:val="nil"/>
              <w:right w:val="nil"/>
            </w:tcBorders>
            <w:shd w:val="clear" w:color="000000" w:fill="FFFFFF"/>
            <w:noWrap/>
            <w:vAlign w:val="bottom"/>
            <w:hideMark/>
          </w:tcPr>
          <w:p w14:paraId="2FE48EE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-2.164</w:t>
            </w:r>
          </w:p>
        </w:tc>
        <w:tc>
          <w:tcPr>
            <w:tcW w:w="1307" w:type="dxa"/>
            <w:tcBorders>
              <w:top w:val="nil"/>
              <w:left w:val="nil"/>
              <w:bottom w:val="nil"/>
              <w:right w:val="nil"/>
            </w:tcBorders>
            <w:shd w:val="clear" w:color="000000" w:fill="FFFFFF"/>
            <w:noWrap/>
            <w:vAlign w:val="bottom"/>
            <w:hideMark/>
          </w:tcPr>
          <w:p w14:paraId="6E4A88C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-2.032</w:t>
            </w:r>
          </w:p>
        </w:tc>
        <w:tc>
          <w:tcPr>
            <w:tcW w:w="1473" w:type="dxa"/>
            <w:tcBorders>
              <w:top w:val="nil"/>
              <w:left w:val="nil"/>
              <w:bottom w:val="nil"/>
              <w:right w:val="nil"/>
            </w:tcBorders>
            <w:shd w:val="clear" w:color="000000" w:fill="FFFFFF"/>
            <w:noWrap/>
            <w:vAlign w:val="bottom"/>
            <w:hideMark/>
          </w:tcPr>
          <w:p w14:paraId="3C6D62B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-2.154</w:t>
            </w:r>
          </w:p>
        </w:tc>
        <w:tc>
          <w:tcPr>
            <w:tcW w:w="417" w:type="dxa"/>
            <w:tcBorders>
              <w:top w:val="nil"/>
              <w:left w:val="nil"/>
              <w:bottom w:val="nil"/>
              <w:right w:val="nil"/>
            </w:tcBorders>
            <w:shd w:val="clear" w:color="000000" w:fill="FFFFFF"/>
            <w:noWrap/>
            <w:vAlign w:val="bottom"/>
            <w:hideMark/>
          </w:tcPr>
          <w:p w14:paraId="4B70605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312CD85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-9.89</w:t>
            </w:r>
            <w:r>
              <w:rPr>
                <w:rFonts w:eastAsia="Times New Roman"/>
                <w:color w:val="000000"/>
                <w:sz w:val="21"/>
                <w:szCs w:val="21"/>
                <w:lang w:eastAsia="en-NZ"/>
              </w:rPr>
              <w:t>0</w:t>
            </w:r>
          </w:p>
        </w:tc>
        <w:tc>
          <w:tcPr>
            <w:tcW w:w="1310" w:type="dxa"/>
            <w:tcBorders>
              <w:top w:val="nil"/>
              <w:left w:val="nil"/>
              <w:bottom w:val="nil"/>
              <w:right w:val="nil"/>
            </w:tcBorders>
            <w:shd w:val="clear" w:color="000000" w:fill="FFFFFF"/>
            <w:noWrap/>
            <w:vAlign w:val="bottom"/>
            <w:hideMark/>
          </w:tcPr>
          <w:p w14:paraId="2074BA0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-13.675</w:t>
            </w:r>
          </w:p>
        </w:tc>
        <w:tc>
          <w:tcPr>
            <w:tcW w:w="1306" w:type="dxa"/>
            <w:tcBorders>
              <w:top w:val="nil"/>
              <w:left w:val="nil"/>
              <w:bottom w:val="nil"/>
              <w:right w:val="nil"/>
            </w:tcBorders>
            <w:shd w:val="clear" w:color="000000" w:fill="FFFFFF"/>
            <w:noWrap/>
            <w:vAlign w:val="bottom"/>
            <w:hideMark/>
          </w:tcPr>
          <w:p w14:paraId="391092E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-9.927</w:t>
            </w:r>
          </w:p>
        </w:tc>
        <w:tc>
          <w:tcPr>
            <w:tcW w:w="1077" w:type="dxa"/>
            <w:tcBorders>
              <w:top w:val="nil"/>
              <w:left w:val="nil"/>
              <w:bottom w:val="nil"/>
              <w:right w:val="nil"/>
            </w:tcBorders>
            <w:shd w:val="clear" w:color="000000" w:fill="FFFFFF"/>
            <w:noWrap/>
            <w:vAlign w:val="bottom"/>
            <w:hideMark/>
          </w:tcPr>
          <w:p w14:paraId="4BDF856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-13.709</w:t>
            </w:r>
          </w:p>
        </w:tc>
      </w:tr>
      <w:tr w:rsidR="0093608C" w:rsidRPr="00C43C01" w14:paraId="16174428" w14:textId="77777777" w:rsidTr="00055D0F">
        <w:trPr>
          <w:trHeight w:val="253"/>
        </w:trPr>
        <w:tc>
          <w:tcPr>
            <w:tcW w:w="4507" w:type="dxa"/>
            <w:tcBorders>
              <w:top w:val="nil"/>
              <w:left w:val="nil"/>
              <w:bottom w:val="nil"/>
              <w:right w:val="nil"/>
            </w:tcBorders>
            <w:shd w:val="clear" w:color="000000" w:fill="FFFFFF"/>
            <w:noWrap/>
            <w:hideMark/>
          </w:tcPr>
          <w:p w14:paraId="74438870"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5DD62978"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1.32</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hideMark/>
          </w:tcPr>
          <w:p w14:paraId="7C01D94D"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1.43</w:t>
            </w:r>
            <w:r>
              <w:rPr>
                <w:rFonts w:eastAsia="Times New Roman"/>
                <w:color w:val="000000"/>
                <w:sz w:val="21"/>
                <w:szCs w:val="21"/>
                <w:lang w:eastAsia="en-NZ"/>
              </w:rPr>
              <w:t>)</w:t>
            </w:r>
          </w:p>
        </w:tc>
        <w:tc>
          <w:tcPr>
            <w:tcW w:w="1307" w:type="dxa"/>
            <w:tcBorders>
              <w:top w:val="nil"/>
              <w:left w:val="nil"/>
              <w:bottom w:val="nil"/>
              <w:right w:val="nil"/>
            </w:tcBorders>
            <w:shd w:val="clear" w:color="000000" w:fill="FFFFFF"/>
            <w:noWrap/>
            <w:hideMark/>
          </w:tcPr>
          <w:p w14:paraId="6DFA50B6"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1.33</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36F74C21"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1.42</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48306B2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048A7C0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(5.90)***</w:t>
            </w:r>
          </w:p>
        </w:tc>
        <w:tc>
          <w:tcPr>
            <w:tcW w:w="1310" w:type="dxa"/>
            <w:tcBorders>
              <w:top w:val="nil"/>
              <w:left w:val="nil"/>
              <w:bottom w:val="nil"/>
              <w:right w:val="nil"/>
            </w:tcBorders>
            <w:shd w:val="clear" w:color="000000" w:fill="FFFFFF"/>
            <w:noWrap/>
            <w:hideMark/>
          </w:tcPr>
          <w:p w14:paraId="4FC3C98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(7.76)***</w:t>
            </w:r>
          </w:p>
        </w:tc>
        <w:tc>
          <w:tcPr>
            <w:tcW w:w="1306" w:type="dxa"/>
            <w:tcBorders>
              <w:top w:val="nil"/>
              <w:left w:val="nil"/>
              <w:bottom w:val="nil"/>
              <w:right w:val="nil"/>
            </w:tcBorders>
            <w:shd w:val="clear" w:color="000000" w:fill="FFFFFF"/>
            <w:noWrap/>
            <w:hideMark/>
          </w:tcPr>
          <w:p w14:paraId="2516ABA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(5.91)***</w:t>
            </w:r>
          </w:p>
        </w:tc>
        <w:tc>
          <w:tcPr>
            <w:tcW w:w="1077" w:type="dxa"/>
            <w:tcBorders>
              <w:top w:val="nil"/>
              <w:left w:val="nil"/>
              <w:bottom w:val="nil"/>
              <w:right w:val="nil"/>
            </w:tcBorders>
            <w:shd w:val="clear" w:color="000000" w:fill="FFFFFF"/>
            <w:noWrap/>
            <w:hideMark/>
          </w:tcPr>
          <w:p w14:paraId="71C4630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(7.78)***</w:t>
            </w:r>
          </w:p>
        </w:tc>
      </w:tr>
      <w:tr w:rsidR="0093608C" w:rsidRPr="00C43C01" w14:paraId="314341CB" w14:textId="77777777" w:rsidTr="00055D0F">
        <w:trPr>
          <w:trHeight w:val="253"/>
        </w:trPr>
        <w:tc>
          <w:tcPr>
            <w:tcW w:w="4507" w:type="dxa"/>
            <w:tcBorders>
              <w:top w:val="nil"/>
              <w:left w:val="nil"/>
              <w:bottom w:val="nil"/>
              <w:right w:val="nil"/>
            </w:tcBorders>
            <w:shd w:val="clear" w:color="000000" w:fill="FFFFFF"/>
            <w:noWrap/>
            <w:vAlign w:val="bottom"/>
            <w:hideMark/>
          </w:tcPr>
          <w:p w14:paraId="159E72E6"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Emigration rate to India, 2001</w:t>
            </w:r>
          </w:p>
        </w:tc>
        <w:tc>
          <w:tcPr>
            <w:tcW w:w="1450" w:type="dxa"/>
            <w:tcBorders>
              <w:top w:val="nil"/>
              <w:left w:val="nil"/>
              <w:bottom w:val="nil"/>
              <w:right w:val="nil"/>
            </w:tcBorders>
            <w:shd w:val="clear" w:color="000000" w:fill="FFFFFF"/>
            <w:noWrap/>
            <w:vAlign w:val="bottom"/>
            <w:hideMark/>
          </w:tcPr>
          <w:p w14:paraId="7AAA962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-0.086</w:t>
            </w:r>
          </w:p>
        </w:tc>
        <w:tc>
          <w:tcPr>
            <w:tcW w:w="1309" w:type="dxa"/>
            <w:tcBorders>
              <w:top w:val="nil"/>
              <w:left w:val="nil"/>
              <w:bottom w:val="nil"/>
              <w:right w:val="nil"/>
            </w:tcBorders>
            <w:shd w:val="clear" w:color="000000" w:fill="FFFFFF"/>
            <w:noWrap/>
            <w:vAlign w:val="bottom"/>
            <w:hideMark/>
          </w:tcPr>
          <w:p w14:paraId="7D4F43A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7" w:type="dxa"/>
            <w:tcBorders>
              <w:top w:val="nil"/>
              <w:left w:val="nil"/>
              <w:bottom w:val="nil"/>
              <w:right w:val="nil"/>
            </w:tcBorders>
            <w:shd w:val="clear" w:color="000000" w:fill="FFFFFF"/>
            <w:noWrap/>
            <w:vAlign w:val="bottom"/>
            <w:hideMark/>
          </w:tcPr>
          <w:p w14:paraId="64E2AC9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-0.086</w:t>
            </w:r>
          </w:p>
        </w:tc>
        <w:tc>
          <w:tcPr>
            <w:tcW w:w="1473" w:type="dxa"/>
            <w:tcBorders>
              <w:top w:val="nil"/>
              <w:left w:val="nil"/>
              <w:bottom w:val="nil"/>
              <w:right w:val="nil"/>
            </w:tcBorders>
            <w:shd w:val="clear" w:color="000000" w:fill="FFFFFF"/>
            <w:noWrap/>
            <w:vAlign w:val="bottom"/>
            <w:hideMark/>
          </w:tcPr>
          <w:p w14:paraId="6703F7B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417" w:type="dxa"/>
            <w:tcBorders>
              <w:top w:val="nil"/>
              <w:left w:val="nil"/>
              <w:bottom w:val="nil"/>
              <w:right w:val="nil"/>
            </w:tcBorders>
            <w:shd w:val="clear" w:color="000000" w:fill="FFFFFF"/>
            <w:noWrap/>
            <w:vAlign w:val="bottom"/>
            <w:hideMark/>
          </w:tcPr>
          <w:p w14:paraId="1E441A8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35BA731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0.768</w:t>
            </w:r>
          </w:p>
        </w:tc>
        <w:tc>
          <w:tcPr>
            <w:tcW w:w="1310" w:type="dxa"/>
            <w:tcBorders>
              <w:top w:val="nil"/>
              <w:left w:val="nil"/>
              <w:bottom w:val="nil"/>
              <w:right w:val="nil"/>
            </w:tcBorders>
            <w:shd w:val="clear" w:color="000000" w:fill="FFFFFF"/>
            <w:noWrap/>
            <w:vAlign w:val="bottom"/>
            <w:hideMark/>
          </w:tcPr>
          <w:p w14:paraId="4CDE7FE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0EDE1B3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0.767</w:t>
            </w:r>
          </w:p>
        </w:tc>
        <w:tc>
          <w:tcPr>
            <w:tcW w:w="1077" w:type="dxa"/>
            <w:tcBorders>
              <w:top w:val="nil"/>
              <w:left w:val="nil"/>
              <w:bottom w:val="nil"/>
              <w:right w:val="nil"/>
            </w:tcBorders>
            <w:shd w:val="clear" w:color="000000" w:fill="FFFFFF"/>
            <w:noWrap/>
            <w:vAlign w:val="bottom"/>
            <w:hideMark/>
          </w:tcPr>
          <w:p w14:paraId="79C5B87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688E5EED" w14:textId="77777777" w:rsidTr="00055D0F">
        <w:trPr>
          <w:trHeight w:val="253"/>
        </w:trPr>
        <w:tc>
          <w:tcPr>
            <w:tcW w:w="4507" w:type="dxa"/>
            <w:tcBorders>
              <w:top w:val="nil"/>
              <w:left w:val="nil"/>
              <w:bottom w:val="nil"/>
              <w:right w:val="nil"/>
            </w:tcBorders>
            <w:shd w:val="clear" w:color="000000" w:fill="FFFFFF"/>
            <w:noWrap/>
            <w:hideMark/>
          </w:tcPr>
          <w:p w14:paraId="7C3FCD01"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760" w:type="dxa"/>
            <w:gridSpan w:val="2"/>
            <w:tcBorders>
              <w:top w:val="nil"/>
              <w:left w:val="nil"/>
              <w:bottom w:val="nil"/>
              <w:right w:val="nil"/>
            </w:tcBorders>
            <w:shd w:val="clear" w:color="000000" w:fill="FFFFFF"/>
            <w:noWrap/>
            <w:hideMark/>
          </w:tcPr>
          <w:p w14:paraId="36A88B69"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1.51</w:t>
            </w:r>
            <w:r>
              <w:rPr>
                <w:rFonts w:eastAsia="Times New Roman"/>
                <w:color w:val="000000"/>
                <w:sz w:val="21"/>
                <w:szCs w:val="21"/>
                <w:lang w:eastAsia="en-NZ"/>
              </w:rPr>
              <w:t>)</w:t>
            </w:r>
          </w:p>
        </w:tc>
        <w:tc>
          <w:tcPr>
            <w:tcW w:w="2780" w:type="dxa"/>
            <w:gridSpan w:val="2"/>
            <w:tcBorders>
              <w:top w:val="nil"/>
              <w:left w:val="nil"/>
              <w:bottom w:val="nil"/>
              <w:right w:val="nil"/>
            </w:tcBorders>
            <w:shd w:val="clear" w:color="000000" w:fill="FFFFFF"/>
            <w:noWrap/>
            <w:hideMark/>
          </w:tcPr>
          <w:p w14:paraId="7AF91248"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1.53</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403F5DE0" w14:textId="77777777" w:rsidR="0093608C" w:rsidRPr="009B38F5" w:rsidRDefault="0093608C" w:rsidP="009E7999">
            <w:pPr>
              <w:spacing w:after="0" w:line="240" w:lineRule="auto"/>
              <w:rPr>
                <w:rFonts w:eastAsia="Times New Roman"/>
                <w:color w:val="000000"/>
                <w:sz w:val="21"/>
                <w:szCs w:val="21"/>
                <w:lang w:eastAsia="en-NZ"/>
              </w:rPr>
            </w:pPr>
          </w:p>
        </w:tc>
        <w:tc>
          <w:tcPr>
            <w:tcW w:w="2762" w:type="dxa"/>
            <w:gridSpan w:val="2"/>
            <w:tcBorders>
              <w:top w:val="nil"/>
              <w:left w:val="nil"/>
              <w:bottom w:val="nil"/>
              <w:right w:val="nil"/>
            </w:tcBorders>
            <w:shd w:val="clear" w:color="000000" w:fill="FFFFFF"/>
            <w:noWrap/>
            <w:hideMark/>
          </w:tcPr>
          <w:p w14:paraId="5A012ED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(21.55)***</w:t>
            </w:r>
          </w:p>
        </w:tc>
        <w:tc>
          <w:tcPr>
            <w:tcW w:w="2383" w:type="dxa"/>
            <w:gridSpan w:val="2"/>
            <w:tcBorders>
              <w:top w:val="nil"/>
              <w:left w:val="nil"/>
              <w:bottom w:val="nil"/>
              <w:right w:val="nil"/>
            </w:tcBorders>
            <w:shd w:val="clear" w:color="000000" w:fill="FFFFFF"/>
            <w:noWrap/>
            <w:hideMark/>
          </w:tcPr>
          <w:p w14:paraId="7A6DFCF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(21.50)***</w:t>
            </w:r>
          </w:p>
        </w:tc>
      </w:tr>
      <w:tr w:rsidR="0093608C" w:rsidRPr="00C43C01" w14:paraId="7F1DA068" w14:textId="77777777" w:rsidTr="00055D0F">
        <w:trPr>
          <w:trHeight w:val="253"/>
        </w:trPr>
        <w:tc>
          <w:tcPr>
            <w:tcW w:w="4507" w:type="dxa"/>
            <w:tcBorders>
              <w:top w:val="nil"/>
              <w:left w:val="nil"/>
              <w:bottom w:val="nil"/>
              <w:right w:val="nil"/>
            </w:tcBorders>
            <w:shd w:val="clear" w:color="000000" w:fill="FFFFFF"/>
            <w:noWrap/>
            <w:vAlign w:val="bottom"/>
            <w:hideMark/>
          </w:tcPr>
          <w:p w14:paraId="38DCAA27" w14:textId="34053002"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93608C" w:rsidRPr="004B7641">
              <w:rPr>
                <w:sz w:val="21"/>
                <w:szCs w:val="21"/>
              </w:rPr>
              <w:sym w:font="Symbol" w:char="F0B4"/>
            </w:r>
            <w:r w:rsidR="0093608C" w:rsidRPr="00C43C01">
              <w:rPr>
                <w:rFonts w:eastAsia="Times New Roman"/>
                <w:color w:val="000000"/>
                <w:sz w:val="21"/>
                <w:szCs w:val="21"/>
                <w:lang w:eastAsia="en-NZ"/>
              </w:rPr>
              <w:t xml:space="preserve"> Conflict intensity </w:t>
            </w:r>
          </w:p>
        </w:tc>
        <w:tc>
          <w:tcPr>
            <w:tcW w:w="1450" w:type="dxa"/>
            <w:tcBorders>
              <w:top w:val="nil"/>
              <w:left w:val="nil"/>
              <w:bottom w:val="nil"/>
              <w:right w:val="nil"/>
            </w:tcBorders>
            <w:shd w:val="clear" w:color="000000" w:fill="FFFFFF"/>
            <w:noWrap/>
            <w:vAlign w:val="bottom"/>
            <w:hideMark/>
          </w:tcPr>
          <w:p w14:paraId="04785DE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-0.637</w:t>
            </w:r>
          </w:p>
        </w:tc>
        <w:tc>
          <w:tcPr>
            <w:tcW w:w="1309" w:type="dxa"/>
            <w:tcBorders>
              <w:top w:val="nil"/>
              <w:left w:val="nil"/>
              <w:bottom w:val="nil"/>
              <w:right w:val="nil"/>
            </w:tcBorders>
            <w:shd w:val="clear" w:color="000000" w:fill="FFFFFF"/>
            <w:noWrap/>
            <w:vAlign w:val="bottom"/>
            <w:hideMark/>
          </w:tcPr>
          <w:p w14:paraId="18B7488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-0.206</w:t>
            </w:r>
          </w:p>
        </w:tc>
        <w:tc>
          <w:tcPr>
            <w:tcW w:w="1307" w:type="dxa"/>
            <w:tcBorders>
              <w:top w:val="nil"/>
              <w:left w:val="nil"/>
              <w:bottom w:val="nil"/>
              <w:right w:val="nil"/>
            </w:tcBorders>
            <w:shd w:val="clear" w:color="000000" w:fill="FFFFFF"/>
            <w:noWrap/>
            <w:vAlign w:val="bottom"/>
            <w:hideMark/>
          </w:tcPr>
          <w:p w14:paraId="4A6716B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0.176</w:t>
            </w:r>
          </w:p>
        </w:tc>
        <w:tc>
          <w:tcPr>
            <w:tcW w:w="1473" w:type="dxa"/>
            <w:tcBorders>
              <w:top w:val="nil"/>
              <w:left w:val="nil"/>
              <w:bottom w:val="nil"/>
              <w:right w:val="nil"/>
            </w:tcBorders>
            <w:shd w:val="clear" w:color="000000" w:fill="FFFFFF"/>
            <w:noWrap/>
            <w:vAlign w:val="bottom"/>
            <w:hideMark/>
          </w:tcPr>
          <w:p w14:paraId="6FDEA3D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0.264</w:t>
            </w:r>
          </w:p>
        </w:tc>
        <w:tc>
          <w:tcPr>
            <w:tcW w:w="417" w:type="dxa"/>
            <w:tcBorders>
              <w:top w:val="nil"/>
              <w:left w:val="nil"/>
              <w:bottom w:val="nil"/>
              <w:right w:val="nil"/>
            </w:tcBorders>
            <w:shd w:val="clear" w:color="000000" w:fill="FFFFFF"/>
            <w:noWrap/>
            <w:vAlign w:val="bottom"/>
            <w:hideMark/>
          </w:tcPr>
          <w:p w14:paraId="4B3FA47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6395B97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01F88EE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378E0B4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5F529B5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59B3E8F2" w14:textId="77777777" w:rsidTr="00055D0F">
        <w:trPr>
          <w:trHeight w:val="253"/>
        </w:trPr>
        <w:tc>
          <w:tcPr>
            <w:tcW w:w="4507" w:type="dxa"/>
            <w:tcBorders>
              <w:top w:val="nil"/>
              <w:left w:val="nil"/>
              <w:bottom w:val="nil"/>
              <w:right w:val="nil"/>
            </w:tcBorders>
            <w:shd w:val="clear" w:color="000000" w:fill="FFFFFF"/>
            <w:noWrap/>
            <w:hideMark/>
          </w:tcPr>
          <w:p w14:paraId="2E9FAD25"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3EC2258E"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1.01</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hideMark/>
          </w:tcPr>
          <w:p w14:paraId="39278C82"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0.34</w:t>
            </w:r>
            <w:r>
              <w:rPr>
                <w:rFonts w:eastAsia="Times New Roman"/>
                <w:color w:val="000000"/>
                <w:sz w:val="21"/>
                <w:szCs w:val="21"/>
                <w:lang w:eastAsia="en-NZ"/>
              </w:rPr>
              <w:t>)</w:t>
            </w:r>
          </w:p>
        </w:tc>
        <w:tc>
          <w:tcPr>
            <w:tcW w:w="1307" w:type="dxa"/>
            <w:tcBorders>
              <w:top w:val="nil"/>
              <w:left w:val="nil"/>
              <w:bottom w:val="nil"/>
              <w:right w:val="nil"/>
            </w:tcBorders>
            <w:shd w:val="clear" w:color="000000" w:fill="FFFFFF"/>
            <w:noWrap/>
            <w:hideMark/>
          </w:tcPr>
          <w:p w14:paraId="3D461B7D"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0.44</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45995018"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0.68</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25A27FB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660A3E8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320DEA4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5AE298B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4208766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6E4B51C4" w14:textId="77777777" w:rsidTr="00055D0F">
        <w:trPr>
          <w:trHeight w:val="253"/>
        </w:trPr>
        <w:tc>
          <w:tcPr>
            <w:tcW w:w="4507" w:type="dxa"/>
            <w:tcBorders>
              <w:top w:val="nil"/>
              <w:left w:val="nil"/>
              <w:bottom w:val="nil"/>
              <w:right w:val="nil"/>
            </w:tcBorders>
            <w:shd w:val="clear" w:color="000000" w:fill="FFFFFF"/>
            <w:noWrap/>
            <w:vAlign w:val="bottom"/>
            <w:hideMark/>
          </w:tcPr>
          <w:p w14:paraId="65FC7257" w14:textId="09BB9287"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93608C" w:rsidRPr="004B7641">
              <w:rPr>
                <w:sz w:val="21"/>
                <w:szCs w:val="21"/>
              </w:rPr>
              <w:sym w:font="Symbol" w:char="F0B4"/>
            </w:r>
            <w:r w:rsidR="0093608C">
              <w:rPr>
                <w:sz w:val="21"/>
                <w:szCs w:val="21"/>
              </w:rPr>
              <w:t xml:space="preserve"> </w:t>
            </w:r>
            <w:r w:rsidR="0093608C" w:rsidRPr="004B7641">
              <w:rPr>
                <w:sz w:val="21"/>
                <w:szCs w:val="21"/>
              </w:rPr>
              <w:sym w:font="Symbol" w:char="F044"/>
            </w:r>
            <w:r w:rsidR="0093608C" w:rsidRPr="004B7641">
              <w:rPr>
                <w:sz w:val="21"/>
                <w:szCs w:val="21"/>
              </w:rPr>
              <w:t xml:space="preserve"> share of working age (15-59)</w:t>
            </w:r>
          </w:p>
        </w:tc>
        <w:tc>
          <w:tcPr>
            <w:tcW w:w="1450" w:type="dxa"/>
            <w:tcBorders>
              <w:top w:val="nil"/>
              <w:left w:val="nil"/>
              <w:bottom w:val="nil"/>
              <w:right w:val="nil"/>
            </w:tcBorders>
            <w:shd w:val="clear" w:color="000000" w:fill="FFFFFF"/>
            <w:noWrap/>
            <w:vAlign w:val="bottom"/>
            <w:hideMark/>
          </w:tcPr>
          <w:p w14:paraId="20BB591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129.084</w:t>
            </w:r>
          </w:p>
        </w:tc>
        <w:tc>
          <w:tcPr>
            <w:tcW w:w="1309" w:type="dxa"/>
            <w:tcBorders>
              <w:top w:val="nil"/>
              <w:left w:val="nil"/>
              <w:bottom w:val="nil"/>
              <w:right w:val="nil"/>
            </w:tcBorders>
            <w:shd w:val="clear" w:color="000000" w:fill="FFFFFF"/>
            <w:noWrap/>
            <w:vAlign w:val="bottom"/>
            <w:hideMark/>
          </w:tcPr>
          <w:p w14:paraId="4E546C0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125.221</w:t>
            </w:r>
          </w:p>
        </w:tc>
        <w:tc>
          <w:tcPr>
            <w:tcW w:w="1307" w:type="dxa"/>
            <w:tcBorders>
              <w:top w:val="nil"/>
              <w:left w:val="nil"/>
              <w:bottom w:val="nil"/>
              <w:right w:val="nil"/>
            </w:tcBorders>
            <w:shd w:val="clear" w:color="000000" w:fill="FFFFFF"/>
            <w:noWrap/>
            <w:vAlign w:val="bottom"/>
            <w:hideMark/>
          </w:tcPr>
          <w:p w14:paraId="17C1A27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130.965</w:t>
            </w:r>
          </w:p>
        </w:tc>
        <w:tc>
          <w:tcPr>
            <w:tcW w:w="1473" w:type="dxa"/>
            <w:tcBorders>
              <w:top w:val="nil"/>
              <w:left w:val="nil"/>
              <w:bottom w:val="nil"/>
              <w:right w:val="nil"/>
            </w:tcBorders>
            <w:shd w:val="clear" w:color="000000" w:fill="FFFFFF"/>
            <w:noWrap/>
            <w:vAlign w:val="bottom"/>
            <w:hideMark/>
          </w:tcPr>
          <w:p w14:paraId="7A815E4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125.076</w:t>
            </w:r>
          </w:p>
        </w:tc>
        <w:tc>
          <w:tcPr>
            <w:tcW w:w="417" w:type="dxa"/>
            <w:tcBorders>
              <w:top w:val="nil"/>
              <w:left w:val="nil"/>
              <w:bottom w:val="nil"/>
              <w:right w:val="nil"/>
            </w:tcBorders>
            <w:shd w:val="clear" w:color="000000" w:fill="FFFFFF"/>
            <w:noWrap/>
            <w:vAlign w:val="bottom"/>
            <w:hideMark/>
          </w:tcPr>
          <w:p w14:paraId="5009CCF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2308E23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26DA501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203E3C9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0EA86C3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3C7306FB" w14:textId="77777777" w:rsidTr="00055D0F">
        <w:trPr>
          <w:trHeight w:val="253"/>
        </w:trPr>
        <w:tc>
          <w:tcPr>
            <w:tcW w:w="4507" w:type="dxa"/>
            <w:tcBorders>
              <w:top w:val="nil"/>
              <w:left w:val="nil"/>
              <w:bottom w:val="nil"/>
              <w:right w:val="nil"/>
            </w:tcBorders>
            <w:shd w:val="clear" w:color="000000" w:fill="FFFFFF"/>
            <w:noWrap/>
            <w:hideMark/>
          </w:tcPr>
          <w:p w14:paraId="5A8CAE5C"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6209D77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(6.72)***</w:t>
            </w:r>
          </w:p>
        </w:tc>
        <w:tc>
          <w:tcPr>
            <w:tcW w:w="1309" w:type="dxa"/>
            <w:tcBorders>
              <w:top w:val="nil"/>
              <w:left w:val="nil"/>
              <w:bottom w:val="nil"/>
              <w:right w:val="nil"/>
            </w:tcBorders>
            <w:shd w:val="clear" w:color="000000" w:fill="FFFFFF"/>
            <w:noWrap/>
            <w:hideMark/>
          </w:tcPr>
          <w:p w14:paraId="2E9BB41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(7.05)***</w:t>
            </w:r>
          </w:p>
        </w:tc>
        <w:tc>
          <w:tcPr>
            <w:tcW w:w="1307" w:type="dxa"/>
            <w:tcBorders>
              <w:top w:val="nil"/>
              <w:left w:val="nil"/>
              <w:bottom w:val="nil"/>
              <w:right w:val="nil"/>
            </w:tcBorders>
            <w:shd w:val="clear" w:color="000000" w:fill="FFFFFF"/>
            <w:noWrap/>
            <w:hideMark/>
          </w:tcPr>
          <w:p w14:paraId="2659AC1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(6.76)***</w:t>
            </w:r>
          </w:p>
        </w:tc>
        <w:tc>
          <w:tcPr>
            <w:tcW w:w="1473" w:type="dxa"/>
            <w:tcBorders>
              <w:top w:val="nil"/>
              <w:left w:val="nil"/>
              <w:bottom w:val="nil"/>
              <w:right w:val="nil"/>
            </w:tcBorders>
            <w:shd w:val="clear" w:color="000000" w:fill="FFFFFF"/>
            <w:noWrap/>
            <w:hideMark/>
          </w:tcPr>
          <w:p w14:paraId="592C4D0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(7.02)***</w:t>
            </w:r>
          </w:p>
        </w:tc>
        <w:tc>
          <w:tcPr>
            <w:tcW w:w="417" w:type="dxa"/>
            <w:tcBorders>
              <w:top w:val="nil"/>
              <w:left w:val="nil"/>
              <w:bottom w:val="nil"/>
              <w:right w:val="nil"/>
            </w:tcBorders>
            <w:shd w:val="clear" w:color="000000" w:fill="FFFFFF"/>
            <w:noWrap/>
            <w:hideMark/>
          </w:tcPr>
          <w:p w14:paraId="1394728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40FB064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792CAC1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41D276B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4222646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0728C6DE" w14:textId="77777777" w:rsidTr="00055D0F">
        <w:trPr>
          <w:trHeight w:val="253"/>
        </w:trPr>
        <w:tc>
          <w:tcPr>
            <w:tcW w:w="4507" w:type="dxa"/>
            <w:tcBorders>
              <w:top w:val="nil"/>
              <w:left w:val="nil"/>
              <w:bottom w:val="nil"/>
              <w:right w:val="nil"/>
            </w:tcBorders>
            <w:shd w:val="clear" w:color="000000" w:fill="FFFFFF"/>
            <w:noWrap/>
            <w:vAlign w:val="bottom"/>
            <w:hideMark/>
          </w:tcPr>
          <w:p w14:paraId="23DFA82C" w14:textId="54D4A631"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Pr="00C43C01">
              <w:rPr>
                <w:rFonts w:eastAsia="Times New Roman"/>
                <w:color w:val="000000"/>
                <w:sz w:val="21"/>
                <w:szCs w:val="21"/>
                <w:lang w:eastAsia="en-NZ"/>
              </w:rPr>
              <w:t xml:space="preserve"> </w:t>
            </w:r>
            <w:r w:rsidR="0093608C" w:rsidRPr="004B7641">
              <w:rPr>
                <w:sz w:val="21"/>
                <w:szCs w:val="21"/>
              </w:rPr>
              <w:sym w:font="Symbol" w:char="F0B4"/>
            </w:r>
            <w:r w:rsidR="0093608C">
              <w:rPr>
                <w:sz w:val="21"/>
                <w:szCs w:val="21"/>
              </w:rPr>
              <w:t xml:space="preserve"> </w:t>
            </w:r>
            <w:r w:rsidR="0093608C" w:rsidRPr="004B7641">
              <w:rPr>
                <w:sz w:val="21"/>
                <w:szCs w:val="21"/>
              </w:rPr>
              <w:sym w:font="Symbol" w:char="F044"/>
            </w:r>
            <w:r w:rsidR="0093608C" w:rsidRPr="004B7641">
              <w:rPr>
                <w:sz w:val="21"/>
                <w:szCs w:val="21"/>
              </w:rPr>
              <w:t xml:space="preserve"> literacy rate</w:t>
            </w:r>
          </w:p>
        </w:tc>
        <w:tc>
          <w:tcPr>
            <w:tcW w:w="1450" w:type="dxa"/>
            <w:tcBorders>
              <w:top w:val="nil"/>
              <w:left w:val="nil"/>
              <w:bottom w:val="nil"/>
              <w:right w:val="nil"/>
            </w:tcBorders>
            <w:shd w:val="clear" w:color="000000" w:fill="FFFFFF"/>
            <w:noWrap/>
            <w:vAlign w:val="bottom"/>
            <w:hideMark/>
          </w:tcPr>
          <w:p w14:paraId="5643636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-87.956</w:t>
            </w:r>
          </w:p>
        </w:tc>
        <w:tc>
          <w:tcPr>
            <w:tcW w:w="1309" w:type="dxa"/>
            <w:tcBorders>
              <w:top w:val="nil"/>
              <w:left w:val="nil"/>
              <w:bottom w:val="nil"/>
              <w:right w:val="nil"/>
            </w:tcBorders>
            <w:shd w:val="clear" w:color="000000" w:fill="FFFFFF"/>
            <w:noWrap/>
            <w:vAlign w:val="bottom"/>
            <w:hideMark/>
          </w:tcPr>
          <w:p w14:paraId="7249EBF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-103.633</w:t>
            </w:r>
          </w:p>
        </w:tc>
        <w:tc>
          <w:tcPr>
            <w:tcW w:w="1307" w:type="dxa"/>
            <w:tcBorders>
              <w:top w:val="nil"/>
              <w:left w:val="nil"/>
              <w:bottom w:val="nil"/>
              <w:right w:val="nil"/>
            </w:tcBorders>
            <w:shd w:val="clear" w:color="000000" w:fill="FFFFFF"/>
            <w:noWrap/>
            <w:vAlign w:val="bottom"/>
            <w:hideMark/>
          </w:tcPr>
          <w:p w14:paraId="18EF4D3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-90.166</w:t>
            </w:r>
          </w:p>
        </w:tc>
        <w:tc>
          <w:tcPr>
            <w:tcW w:w="1473" w:type="dxa"/>
            <w:tcBorders>
              <w:top w:val="nil"/>
              <w:left w:val="nil"/>
              <w:bottom w:val="nil"/>
              <w:right w:val="nil"/>
            </w:tcBorders>
            <w:shd w:val="clear" w:color="000000" w:fill="FFFFFF"/>
            <w:noWrap/>
            <w:vAlign w:val="bottom"/>
            <w:hideMark/>
          </w:tcPr>
          <w:p w14:paraId="2F72C83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-105.305</w:t>
            </w:r>
          </w:p>
        </w:tc>
        <w:tc>
          <w:tcPr>
            <w:tcW w:w="417" w:type="dxa"/>
            <w:tcBorders>
              <w:top w:val="nil"/>
              <w:left w:val="nil"/>
              <w:bottom w:val="nil"/>
              <w:right w:val="nil"/>
            </w:tcBorders>
            <w:shd w:val="clear" w:color="000000" w:fill="FFFFFF"/>
            <w:noWrap/>
            <w:vAlign w:val="bottom"/>
            <w:hideMark/>
          </w:tcPr>
          <w:p w14:paraId="6178DD5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74D1601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1F60901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5683FF7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20EB8A6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084E5036" w14:textId="77777777" w:rsidTr="00055D0F">
        <w:trPr>
          <w:trHeight w:val="253"/>
        </w:trPr>
        <w:tc>
          <w:tcPr>
            <w:tcW w:w="4507" w:type="dxa"/>
            <w:tcBorders>
              <w:top w:val="nil"/>
              <w:left w:val="nil"/>
              <w:bottom w:val="nil"/>
              <w:right w:val="nil"/>
            </w:tcBorders>
            <w:shd w:val="clear" w:color="000000" w:fill="FFFFFF"/>
            <w:noWrap/>
            <w:hideMark/>
          </w:tcPr>
          <w:p w14:paraId="4261F064"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424FF99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(11.26)***</w:t>
            </w:r>
          </w:p>
        </w:tc>
        <w:tc>
          <w:tcPr>
            <w:tcW w:w="1309" w:type="dxa"/>
            <w:tcBorders>
              <w:top w:val="nil"/>
              <w:left w:val="nil"/>
              <w:bottom w:val="nil"/>
              <w:right w:val="nil"/>
            </w:tcBorders>
            <w:shd w:val="clear" w:color="000000" w:fill="FFFFFF"/>
            <w:noWrap/>
            <w:hideMark/>
          </w:tcPr>
          <w:p w14:paraId="1126870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(14.60)***</w:t>
            </w:r>
          </w:p>
        </w:tc>
        <w:tc>
          <w:tcPr>
            <w:tcW w:w="1307" w:type="dxa"/>
            <w:tcBorders>
              <w:top w:val="nil"/>
              <w:left w:val="nil"/>
              <w:bottom w:val="nil"/>
              <w:right w:val="nil"/>
            </w:tcBorders>
            <w:shd w:val="clear" w:color="000000" w:fill="FFFFFF"/>
            <w:noWrap/>
            <w:hideMark/>
          </w:tcPr>
          <w:p w14:paraId="0E16A60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(11.60)***</w:t>
            </w:r>
          </w:p>
        </w:tc>
        <w:tc>
          <w:tcPr>
            <w:tcW w:w="1473" w:type="dxa"/>
            <w:tcBorders>
              <w:top w:val="nil"/>
              <w:left w:val="nil"/>
              <w:bottom w:val="nil"/>
              <w:right w:val="nil"/>
            </w:tcBorders>
            <w:shd w:val="clear" w:color="000000" w:fill="FFFFFF"/>
            <w:noWrap/>
            <w:hideMark/>
          </w:tcPr>
          <w:p w14:paraId="15EB506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(14.86)***</w:t>
            </w:r>
          </w:p>
        </w:tc>
        <w:tc>
          <w:tcPr>
            <w:tcW w:w="417" w:type="dxa"/>
            <w:tcBorders>
              <w:top w:val="nil"/>
              <w:left w:val="nil"/>
              <w:bottom w:val="nil"/>
              <w:right w:val="nil"/>
            </w:tcBorders>
            <w:shd w:val="clear" w:color="000000" w:fill="FFFFFF"/>
            <w:noWrap/>
            <w:hideMark/>
          </w:tcPr>
          <w:p w14:paraId="7F774EC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1F17568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5D5F78A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32A4389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noWrap/>
            <w:hideMark/>
          </w:tcPr>
          <w:p w14:paraId="611BF336" w14:textId="77777777" w:rsidR="0093608C" w:rsidRPr="009B38F5" w:rsidRDefault="0093608C" w:rsidP="009E7999">
            <w:pPr>
              <w:spacing w:after="0" w:line="240" w:lineRule="auto"/>
              <w:rPr>
                <w:rFonts w:eastAsia="Times New Roman"/>
                <w:color w:val="000000"/>
                <w:sz w:val="21"/>
                <w:szCs w:val="21"/>
                <w:lang w:eastAsia="en-NZ"/>
              </w:rPr>
            </w:pPr>
          </w:p>
        </w:tc>
      </w:tr>
      <w:tr w:rsidR="0093608C" w:rsidRPr="00C43C01" w14:paraId="399A4945" w14:textId="77777777" w:rsidTr="00055D0F">
        <w:trPr>
          <w:trHeight w:val="253"/>
        </w:trPr>
        <w:tc>
          <w:tcPr>
            <w:tcW w:w="4507" w:type="dxa"/>
            <w:tcBorders>
              <w:top w:val="nil"/>
              <w:left w:val="nil"/>
              <w:bottom w:val="nil"/>
              <w:right w:val="nil"/>
            </w:tcBorders>
            <w:shd w:val="clear" w:color="000000" w:fill="FFFFFF"/>
            <w:noWrap/>
            <w:vAlign w:val="bottom"/>
            <w:hideMark/>
          </w:tcPr>
          <w:p w14:paraId="3F67E92E" w14:textId="3CEF36E1"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93608C" w:rsidRPr="004B7641">
              <w:rPr>
                <w:sz w:val="21"/>
                <w:szCs w:val="21"/>
              </w:rPr>
              <w:sym w:font="Symbol" w:char="F0B4"/>
            </w:r>
            <w:r w:rsidR="0093608C" w:rsidRPr="00C43C01">
              <w:rPr>
                <w:rFonts w:eastAsia="Times New Roman"/>
                <w:color w:val="000000"/>
                <w:sz w:val="21"/>
                <w:szCs w:val="21"/>
                <w:lang w:eastAsia="en-NZ"/>
              </w:rPr>
              <w:t xml:space="preserve"> </w:t>
            </w:r>
            <w:r w:rsidR="0093608C" w:rsidRPr="004B7641">
              <w:rPr>
                <w:sz w:val="21"/>
                <w:szCs w:val="21"/>
              </w:rPr>
              <w:sym w:font="Symbol" w:char="F044"/>
            </w:r>
            <w:r w:rsidR="0093608C" w:rsidRPr="004B7641">
              <w:rPr>
                <w:sz w:val="21"/>
                <w:szCs w:val="21"/>
              </w:rPr>
              <w:t xml:space="preserve"> share of 15-59 schooled to grade </w:t>
            </w:r>
            <w:r w:rsidR="0093608C" w:rsidRPr="004B7641">
              <w:rPr>
                <w:sz w:val="21"/>
                <w:szCs w:val="21"/>
              </w:rPr>
              <w:sym w:font="Symbol" w:char="F0B3"/>
            </w:r>
            <w:r w:rsidR="0093608C" w:rsidRPr="004B7641">
              <w:rPr>
                <w:sz w:val="21"/>
                <w:szCs w:val="21"/>
              </w:rPr>
              <w:t xml:space="preserve"> 8</w:t>
            </w:r>
          </w:p>
        </w:tc>
        <w:tc>
          <w:tcPr>
            <w:tcW w:w="1450" w:type="dxa"/>
            <w:tcBorders>
              <w:top w:val="nil"/>
              <w:left w:val="nil"/>
              <w:bottom w:val="nil"/>
              <w:right w:val="nil"/>
            </w:tcBorders>
            <w:shd w:val="clear" w:color="000000" w:fill="FFFFFF"/>
            <w:noWrap/>
            <w:vAlign w:val="bottom"/>
            <w:hideMark/>
          </w:tcPr>
          <w:p w14:paraId="1069611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-36.554</w:t>
            </w:r>
          </w:p>
        </w:tc>
        <w:tc>
          <w:tcPr>
            <w:tcW w:w="1309" w:type="dxa"/>
            <w:tcBorders>
              <w:top w:val="nil"/>
              <w:left w:val="nil"/>
              <w:bottom w:val="nil"/>
              <w:right w:val="nil"/>
            </w:tcBorders>
            <w:shd w:val="clear" w:color="000000" w:fill="FFFFFF"/>
            <w:noWrap/>
            <w:vAlign w:val="bottom"/>
            <w:hideMark/>
          </w:tcPr>
          <w:p w14:paraId="35BE0E2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-26.346</w:t>
            </w:r>
          </w:p>
        </w:tc>
        <w:tc>
          <w:tcPr>
            <w:tcW w:w="1307" w:type="dxa"/>
            <w:tcBorders>
              <w:top w:val="nil"/>
              <w:left w:val="nil"/>
              <w:bottom w:val="nil"/>
              <w:right w:val="nil"/>
            </w:tcBorders>
            <w:shd w:val="clear" w:color="000000" w:fill="FFFFFF"/>
            <w:noWrap/>
            <w:vAlign w:val="bottom"/>
            <w:hideMark/>
          </w:tcPr>
          <w:p w14:paraId="5732293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-37.751</w:t>
            </w:r>
          </w:p>
        </w:tc>
        <w:tc>
          <w:tcPr>
            <w:tcW w:w="1473" w:type="dxa"/>
            <w:tcBorders>
              <w:top w:val="nil"/>
              <w:left w:val="nil"/>
              <w:bottom w:val="nil"/>
              <w:right w:val="nil"/>
            </w:tcBorders>
            <w:shd w:val="clear" w:color="000000" w:fill="FFFFFF"/>
            <w:noWrap/>
            <w:vAlign w:val="bottom"/>
            <w:hideMark/>
          </w:tcPr>
          <w:p w14:paraId="3A62FEA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-27.236</w:t>
            </w:r>
          </w:p>
        </w:tc>
        <w:tc>
          <w:tcPr>
            <w:tcW w:w="417" w:type="dxa"/>
            <w:tcBorders>
              <w:top w:val="nil"/>
              <w:left w:val="nil"/>
              <w:bottom w:val="nil"/>
              <w:right w:val="nil"/>
            </w:tcBorders>
            <w:shd w:val="clear" w:color="000000" w:fill="FFFFFF"/>
            <w:noWrap/>
            <w:vAlign w:val="bottom"/>
            <w:hideMark/>
          </w:tcPr>
          <w:p w14:paraId="02D08CA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15B00AA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1D948BE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66C8A78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3ACF311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7352BD91" w14:textId="77777777" w:rsidTr="00055D0F">
        <w:trPr>
          <w:trHeight w:val="253"/>
        </w:trPr>
        <w:tc>
          <w:tcPr>
            <w:tcW w:w="4507" w:type="dxa"/>
            <w:tcBorders>
              <w:top w:val="nil"/>
              <w:left w:val="nil"/>
              <w:bottom w:val="nil"/>
              <w:right w:val="nil"/>
            </w:tcBorders>
            <w:shd w:val="clear" w:color="000000" w:fill="FFFFFF"/>
            <w:noWrap/>
            <w:hideMark/>
          </w:tcPr>
          <w:p w14:paraId="6EF9ABB6"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7B3D688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(5.09)***</w:t>
            </w:r>
          </w:p>
        </w:tc>
        <w:tc>
          <w:tcPr>
            <w:tcW w:w="1309" w:type="dxa"/>
            <w:tcBorders>
              <w:top w:val="nil"/>
              <w:left w:val="nil"/>
              <w:bottom w:val="nil"/>
              <w:right w:val="nil"/>
            </w:tcBorders>
            <w:shd w:val="clear" w:color="000000" w:fill="FFFFFF"/>
            <w:noWrap/>
            <w:hideMark/>
          </w:tcPr>
          <w:p w14:paraId="7DE0670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(3.78)***</w:t>
            </w:r>
          </w:p>
        </w:tc>
        <w:tc>
          <w:tcPr>
            <w:tcW w:w="1307" w:type="dxa"/>
            <w:tcBorders>
              <w:top w:val="nil"/>
              <w:left w:val="nil"/>
              <w:bottom w:val="nil"/>
              <w:right w:val="nil"/>
            </w:tcBorders>
            <w:shd w:val="clear" w:color="000000" w:fill="FFFFFF"/>
            <w:noWrap/>
            <w:hideMark/>
          </w:tcPr>
          <w:p w14:paraId="24DE2D6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(5.24)***</w:t>
            </w:r>
          </w:p>
        </w:tc>
        <w:tc>
          <w:tcPr>
            <w:tcW w:w="1473" w:type="dxa"/>
            <w:tcBorders>
              <w:top w:val="nil"/>
              <w:left w:val="nil"/>
              <w:bottom w:val="nil"/>
              <w:right w:val="nil"/>
            </w:tcBorders>
            <w:shd w:val="clear" w:color="000000" w:fill="FFFFFF"/>
            <w:noWrap/>
            <w:hideMark/>
          </w:tcPr>
          <w:p w14:paraId="7A7F72A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(3.91)***</w:t>
            </w:r>
          </w:p>
        </w:tc>
        <w:tc>
          <w:tcPr>
            <w:tcW w:w="417" w:type="dxa"/>
            <w:tcBorders>
              <w:top w:val="nil"/>
              <w:left w:val="nil"/>
              <w:bottom w:val="nil"/>
              <w:right w:val="nil"/>
            </w:tcBorders>
            <w:shd w:val="clear" w:color="000000" w:fill="FFFFFF"/>
            <w:noWrap/>
            <w:hideMark/>
          </w:tcPr>
          <w:p w14:paraId="065E1BA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63589FE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59FA410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709D453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5C74439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041F0D8E" w14:textId="77777777" w:rsidTr="00055D0F">
        <w:trPr>
          <w:trHeight w:val="253"/>
        </w:trPr>
        <w:tc>
          <w:tcPr>
            <w:tcW w:w="4507" w:type="dxa"/>
            <w:tcBorders>
              <w:top w:val="nil"/>
              <w:left w:val="nil"/>
              <w:bottom w:val="nil"/>
              <w:right w:val="nil"/>
            </w:tcBorders>
            <w:shd w:val="clear" w:color="000000" w:fill="FFFFFF"/>
            <w:noWrap/>
            <w:vAlign w:val="bottom"/>
            <w:hideMark/>
          </w:tcPr>
          <w:p w14:paraId="483F5438" w14:textId="5C7A870B"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sidRPr="00C43C01">
              <w:rPr>
                <w:rFonts w:eastAsia="Times New Roman"/>
                <w:color w:val="000000"/>
                <w:sz w:val="21"/>
                <w:szCs w:val="21"/>
                <w:lang w:eastAsia="en-NZ"/>
              </w:rPr>
              <w:t xml:space="preserve"> </w:t>
            </w:r>
            <w:r w:rsidR="0093608C" w:rsidRPr="004B7641">
              <w:rPr>
                <w:sz w:val="21"/>
                <w:szCs w:val="21"/>
              </w:rPr>
              <w:sym w:font="Symbol" w:char="F0B4"/>
            </w:r>
            <w:r w:rsidR="0093608C">
              <w:rPr>
                <w:sz w:val="21"/>
                <w:szCs w:val="21"/>
              </w:rPr>
              <w:t xml:space="preserve"> </w:t>
            </w:r>
            <w:r w:rsidR="0093608C" w:rsidRPr="004B7641">
              <w:rPr>
                <w:sz w:val="21"/>
                <w:szCs w:val="21"/>
              </w:rPr>
              <w:sym w:font="Symbol" w:char="F044"/>
            </w:r>
            <w:r w:rsidR="0093608C" w:rsidRPr="004B7641">
              <w:rPr>
                <w:sz w:val="21"/>
                <w:szCs w:val="21"/>
              </w:rPr>
              <w:t xml:space="preserve"> local urban activity (night lights DN)</w:t>
            </w:r>
          </w:p>
        </w:tc>
        <w:tc>
          <w:tcPr>
            <w:tcW w:w="1450" w:type="dxa"/>
            <w:tcBorders>
              <w:top w:val="nil"/>
              <w:left w:val="nil"/>
              <w:bottom w:val="nil"/>
              <w:right w:val="nil"/>
            </w:tcBorders>
            <w:shd w:val="clear" w:color="000000" w:fill="FFFFFF"/>
            <w:noWrap/>
            <w:vAlign w:val="bottom"/>
            <w:hideMark/>
          </w:tcPr>
          <w:p w14:paraId="408EBB9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-0.681</w:t>
            </w:r>
          </w:p>
        </w:tc>
        <w:tc>
          <w:tcPr>
            <w:tcW w:w="1309" w:type="dxa"/>
            <w:tcBorders>
              <w:top w:val="nil"/>
              <w:left w:val="nil"/>
              <w:bottom w:val="nil"/>
              <w:right w:val="nil"/>
            </w:tcBorders>
            <w:shd w:val="clear" w:color="000000" w:fill="FFFFFF"/>
            <w:noWrap/>
            <w:vAlign w:val="bottom"/>
            <w:hideMark/>
          </w:tcPr>
          <w:p w14:paraId="3EBF622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-0.509</w:t>
            </w:r>
          </w:p>
        </w:tc>
        <w:tc>
          <w:tcPr>
            <w:tcW w:w="1307" w:type="dxa"/>
            <w:tcBorders>
              <w:top w:val="nil"/>
              <w:left w:val="nil"/>
              <w:bottom w:val="nil"/>
              <w:right w:val="nil"/>
            </w:tcBorders>
            <w:shd w:val="clear" w:color="000000" w:fill="FFFFFF"/>
            <w:noWrap/>
            <w:vAlign w:val="bottom"/>
            <w:hideMark/>
          </w:tcPr>
          <w:p w14:paraId="4F24506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-0.698</w:t>
            </w:r>
          </w:p>
        </w:tc>
        <w:tc>
          <w:tcPr>
            <w:tcW w:w="1473" w:type="dxa"/>
            <w:tcBorders>
              <w:top w:val="nil"/>
              <w:left w:val="nil"/>
              <w:bottom w:val="nil"/>
              <w:right w:val="nil"/>
            </w:tcBorders>
            <w:shd w:val="clear" w:color="000000" w:fill="FFFFFF"/>
            <w:noWrap/>
            <w:vAlign w:val="bottom"/>
            <w:hideMark/>
          </w:tcPr>
          <w:p w14:paraId="3F2D2CA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-0.513</w:t>
            </w:r>
          </w:p>
        </w:tc>
        <w:tc>
          <w:tcPr>
            <w:tcW w:w="417" w:type="dxa"/>
            <w:tcBorders>
              <w:top w:val="nil"/>
              <w:left w:val="nil"/>
              <w:bottom w:val="nil"/>
              <w:right w:val="nil"/>
            </w:tcBorders>
            <w:shd w:val="clear" w:color="000000" w:fill="FFFFFF"/>
            <w:noWrap/>
            <w:vAlign w:val="bottom"/>
            <w:hideMark/>
          </w:tcPr>
          <w:p w14:paraId="4317B79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7FEB3EB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7ED3213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04AF2B1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4F156DB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2364CF7A" w14:textId="77777777" w:rsidTr="00055D0F">
        <w:trPr>
          <w:trHeight w:val="253"/>
        </w:trPr>
        <w:tc>
          <w:tcPr>
            <w:tcW w:w="4507" w:type="dxa"/>
            <w:tcBorders>
              <w:top w:val="nil"/>
              <w:left w:val="nil"/>
              <w:bottom w:val="nil"/>
              <w:right w:val="nil"/>
            </w:tcBorders>
            <w:shd w:val="clear" w:color="000000" w:fill="FFFFFF"/>
            <w:noWrap/>
            <w:hideMark/>
          </w:tcPr>
          <w:p w14:paraId="3657AEAB"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5CD4A4CB"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1.33</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hideMark/>
          </w:tcPr>
          <w:p w14:paraId="64C2F54F"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1.01</w:t>
            </w:r>
            <w:r>
              <w:rPr>
                <w:rFonts w:eastAsia="Times New Roman"/>
                <w:color w:val="000000"/>
                <w:sz w:val="21"/>
                <w:szCs w:val="21"/>
                <w:lang w:eastAsia="en-NZ"/>
              </w:rPr>
              <w:t>)</w:t>
            </w:r>
          </w:p>
        </w:tc>
        <w:tc>
          <w:tcPr>
            <w:tcW w:w="1307" w:type="dxa"/>
            <w:tcBorders>
              <w:top w:val="nil"/>
              <w:left w:val="nil"/>
              <w:bottom w:val="nil"/>
              <w:right w:val="nil"/>
            </w:tcBorders>
            <w:shd w:val="clear" w:color="000000" w:fill="FFFFFF"/>
            <w:noWrap/>
            <w:hideMark/>
          </w:tcPr>
          <w:p w14:paraId="2649B151"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1.37</w:t>
            </w:r>
            <w:r>
              <w:rPr>
                <w:rFonts w:eastAsia="Times New Roman"/>
                <w:color w:val="000000"/>
                <w:sz w:val="21"/>
                <w:szCs w:val="21"/>
                <w:lang w:eastAsia="en-NZ"/>
              </w:rPr>
              <w:t>)</w:t>
            </w:r>
          </w:p>
        </w:tc>
        <w:tc>
          <w:tcPr>
            <w:tcW w:w="1473" w:type="dxa"/>
            <w:tcBorders>
              <w:top w:val="nil"/>
              <w:left w:val="nil"/>
              <w:bottom w:val="nil"/>
              <w:right w:val="nil"/>
            </w:tcBorders>
            <w:shd w:val="clear" w:color="000000" w:fill="FFFFFF"/>
            <w:noWrap/>
            <w:hideMark/>
          </w:tcPr>
          <w:p w14:paraId="74242D31"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1.03</w:t>
            </w:r>
            <w:r>
              <w:rPr>
                <w:rFonts w:eastAsia="Times New Roman"/>
                <w:color w:val="000000"/>
                <w:sz w:val="21"/>
                <w:szCs w:val="21"/>
                <w:lang w:eastAsia="en-NZ"/>
              </w:rPr>
              <w:t>)</w:t>
            </w:r>
          </w:p>
        </w:tc>
        <w:tc>
          <w:tcPr>
            <w:tcW w:w="417" w:type="dxa"/>
            <w:tcBorders>
              <w:top w:val="nil"/>
              <w:left w:val="nil"/>
              <w:bottom w:val="nil"/>
              <w:right w:val="nil"/>
            </w:tcBorders>
            <w:shd w:val="clear" w:color="000000" w:fill="FFFFFF"/>
            <w:noWrap/>
            <w:hideMark/>
          </w:tcPr>
          <w:p w14:paraId="2AE6968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6B2A92D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5B4FFFF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271CB4F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13579E6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0780EA1E" w14:textId="77777777" w:rsidTr="00055D0F">
        <w:trPr>
          <w:trHeight w:val="253"/>
        </w:trPr>
        <w:tc>
          <w:tcPr>
            <w:tcW w:w="4507" w:type="dxa"/>
            <w:tcBorders>
              <w:top w:val="nil"/>
              <w:left w:val="nil"/>
              <w:bottom w:val="nil"/>
              <w:right w:val="nil"/>
            </w:tcBorders>
            <w:shd w:val="clear" w:color="000000" w:fill="FFFFFF"/>
            <w:noWrap/>
            <w:vAlign w:val="bottom"/>
            <w:hideMark/>
          </w:tcPr>
          <w:p w14:paraId="6D785109" w14:textId="24C80FAF"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93608C" w:rsidRPr="004B7641">
              <w:rPr>
                <w:sz w:val="21"/>
                <w:szCs w:val="21"/>
              </w:rPr>
              <w:sym w:font="Symbol" w:char="F0B4"/>
            </w:r>
            <w:r w:rsidR="0093608C" w:rsidRPr="00C43C01">
              <w:rPr>
                <w:rFonts w:eastAsia="Times New Roman"/>
                <w:color w:val="000000"/>
                <w:sz w:val="21"/>
                <w:szCs w:val="21"/>
                <w:lang w:eastAsia="en-NZ"/>
              </w:rPr>
              <w:t xml:space="preserve"> VDC borders India</w:t>
            </w:r>
          </w:p>
        </w:tc>
        <w:tc>
          <w:tcPr>
            <w:tcW w:w="1450" w:type="dxa"/>
            <w:tcBorders>
              <w:top w:val="nil"/>
              <w:left w:val="nil"/>
              <w:bottom w:val="nil"/>
              <w:right w:val="nil"/>
            </w:tcBorders>
            <w:shd w:val="clear" w:color="000000" w:fill="FFFFFF"/>
            <w:noWrap/>
            <w:vAlign w:val="bottom"/>
            <w:hideMark/>
          </w:tcPr>
          <w:p w14:paraId="3BC9BEA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-13.639</w:t>
            </w:r>
          </w:p>
        </w:tc>
        <w:tc>
          <w:tcPr>
            <w:tcW w:w="1309" w:type="dxa"/>
            <w:tcBorders>
              <w:top w:val="nil"/>
              <w:left w:val="nil"/>
              <w:bottom w:val="nil"/>
              <w:right w:val="nil"/>
            </w:tcBorders>
            <w:shd w:val="clear" w:color="000000" w:fill="FFFFFF"/>
            <w:noWrap/>
            <w:vAlign w:val="bottom"/>
            <w:hideMark/>
          </w:tcPr>
          <w:p w14:paraId="45A4EF2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-16.297</w:t>
            </w:r>
          </w:p>
        </w:tc>
        <w:tc>
          <w:tcPr>
            <w:tcW w:w="1307" w:type="dxa"/>
            <w:tcBorders>
              <w:top w:val="nil"/>
              <w:left w:val="nil"/>
              <w:bottom w:val="nil"/>
              <w:right w:val="nil"/>
            </w:tcBorders>
            <w:shd w:val="clear" w:color="000000" w:fill="FFFFFF"/>
            <w:noWrap/>
            <w:vAlign w:val="bottom"/>
            <w:hideMark/>
          </w:tcPr>
          <w:p w14:paraId="6377921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-13.286</w:t>
            </w:r>
          </w:p>
        </w:tc>
        <w:tc>
          <w:tcPr>
            <w:tcW w:w="1473" w:type="dxa"/>
            <w:tcBorders>
              <w:top w:val="nil"/>
              <w:left w:val="nil"/>
              <w:bottom w:val="nil"/>
              <w:right w:val="nil"/>
            </w:tcBorders>
            <w:shd w:val="clear" w:color="000000" w:fill="FFFFFF"/>
            <w:noWrap/>
            <w:vAlign w:val="bottom"/>
            <w:hideMark/>
          </w:tcPr>
          <w:p w14:paraId="7D2D78C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-15.962</w:t>
            </w:r>
          </w:p>
        </w:tc>
        <w:tc>
          <w:tcPr>
            <w:tcW w:w="417" w:type="dxa"/>
            <w:tcBorders>
              <w:top w:val="nil"/>
              <w:left w:val="nil"/>
              <w:bottom w:val="nil"/>
              <w:right w:val="nil"/>
            </w:tcBorders>
            <w:shd w:val="clear" w:color="000000" w:fill="FFFFFF"/>
            <w:noWrap/>
            <w:vAlign w:val="bottom"/>
            <w:hideMark/>
          </w:tcPr>
          <w:p w14:paraId="547ED84F"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213D382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449EECE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1FF34C7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53CA007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70058AE8" w14:textId="77777777" w:rsidTr="00055D0F">
        <w:trPr>
          <w:trHeight w:val="253"/>
        </w:trPr>
        <w:tc>
          <w:tcPr>
            <w:tcW w:w="4507" w:type="dxa"/>
            <w:tcBorders>
              <w:top w:val="nil"/>
              <w:left w:val="nil"/>
              <w:bottom w:val="nil"/>
              <w:right w:val="nil"/>
            </w:tcBorders>
            <w:shd w:val="clear" w:color="000000" w:fill="FFFFFF"/>
            <w:noWrap/>
            <w:hideMark/>
          </w:tcPr>
          <w:p w14:paraId="77A2314D"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244A3DD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(3.58)***</w:t>
            </w:r>
          </w:p>
        </w:tc>
        <w:tc>
          <w:tcPr>
            <w:tcW w:w="1309" w:type="dxa"/>
            <w:tcBorders>
              <w:top w:val="nil"/>
              <w:left w:val="nil"/>
              <w:bottom w:val="nil"/>
              <w:right w:val="nil"/>
            </w:tcBorders>
            <w:shd w:val="clear" w:color="000000" w:fill="FFFFFF"/>
            <w:noWrap/>
            <w:hideMark/>
          </w:tcPr>
          <w:p w14:paraId="4F3396C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(4.25)***</w:t>
            </w:r>
          </w:p>
        </w:tc>
        <w:tc>
          <w:tcPr>
            <w:tcW w:w="1307" w:type="dxa"/>
            <w:tcBorders>
              <w:top w:val="nil"/>
              <w:left w:val="nil"/>
              <w:bottom w:val="nil"/>
              <w:right w:val="nil"/>
            </w:tcBorders>
            <w:shd w:val="clear" w:color="000000" w:fill="FFFFFF"/>
            <w:noWrap/>
            <w:hideMark/>
          </w:tcPr>
          <w:p w14:paraId="092D490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(3.47)***</w:t>
            </w:r>
          </w:p>
        </w:tc>
        <w:tc>
          <w:tcPr>
            <w:tcW w:w="1473" w:type="dxa"/>
            <w:tcBorders>
              <w:top w:val="nil"/>
              <w:left w:val="nil"/>
              <w:bottom w:val="nil"/>
              <w:right w:val="nil"/>
            </w:tcBorders>
            <w:shd w:val="clear" w:color="000000" w:fill="FFFFFF"/>
            <w:noWrap/>
            <w:hideMark/>
          </w:tcPr>
          <w:p w14:paraId="29579CD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(4.15)***</w:t>
            </w:r>
          </w:p>
        </w:tc>
        <w:tc>
          <w:tcPr>
            <w:tcW w:w="417" w:type="dxa"/>
            <w:tcBorders>
              <w:top w:val="nil"/>
              <w:left w:val="nil"/>
              <w:bottom w:val="nil"/>
              <w:right w:val="nil"/>
            </w:tcBorders>
            <w:shd w:val="clear" w:color="000000" w:fill="FFFFFF"/>
            <w:noWrap/>
            <w:hideMark/>
          </w:tcPr>
          <w:p w14:paraId="21288AE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hideMark/>
          </w:tcPr>
          <w:p w14:paraId="2B6636A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0B4BAA5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70D2A73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5C66D4F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4C5D0752" w14:textId="77777777" w:rsidTr="00055D0F">
        <w:trPr>
          <w:trHeight w:val="253"/>
        </w:trPr>
        <w:tc>
          <w:tcPr>
            <w:tcW w:w="4507" w:type="dxa"/>
            <w:tcBorders>
              <w:top w:val="nil"/>
              <w:left w:val="nil"/>
              <w:bottom w:val="nil"/>
              <w:right w:val="nil"/>
            </w:tcBorders>
            <w:shd w:val="clear" w:color="000000" w:fill="FFFFFF"/>
            <w:noWrap/>
            <w:vAlign w:val="bottom"/>
            <w:hideMark/>
          </w:tcPr>
          <w:p w14:paraId="1FAECB70" w14:textId="2AE22672" w:rsidR="0093608C" w:rsidRPr="00C43C01" w:rsidRDefault="00833BAD" w:rsidP="009E7999">
            <w:pPr>
              <w:spacing w:after="0" w:line="240" w:lineRule="auto"/>
              <w:rPr>
                <w:rFonts w:eastAsia="Times New Roman"/>
                <w:color w:val="000000"/>
                <w:sz w:val="21"/>
                <w:szCs w:val="21"/>
                <w:lang w:eastAsia="en-NZ"/>
              </w:rPr>
            </w:pPr>
            <w:r w:rsidRPr="00833BAD">
              <w:rPr>
                <w:rFonts w:asciiTheme="majorBidi" w:hAnsiTheme="majorBidi" w:cstheme="majorBidi"/>
                <w:i/>
                <w:iCs/>
                <w:sz w:val="21"/>
                <w:szCs w:val="21"/>
              </w:rPr>
              <w:t>W</w:t>
            </w:r>
            <w:r>
              <w:rPr>
                <w:rFonts w:eastAsia="Times New Roman"/>
                <w:color w:val="000000"/>
                <w:sz w:val="21"/>
                <w:szCs w:val="21"/>
                <w:lang w:eastAsia="en-NZ"/>
              </w:rPr>
              <w:t xml:space="preserve"> </w:t>
            </w:r>
            <w:r w:rsidR="0093608C" w:rsidRPr="004B7641">
              <w:rPr>
                <w:sz w:val="21"/>
                <w:szCs w:val="21"/>
              </w:rPr>
              <w:sym w:font="Symbol" w:char="F0B4"/>
            </w:r>
            <w:r w:rsidR="0093608C">
              <w:rPr>
                <w:sz w:val="21"/>
                <w:szCs w:val="21"/>
              </w:rPr>
              <w:t xml:space="preserve"> </w:t>
            </w:r>
            <w:r w:rsidR="0093608C" w:rsidRPr="00C43C01">
              <w:rPr>
                <w:rFonts w:eastAsia="Times New Roman"/>
                <w:color w:val="000000"/>
                <w:sz w:val="21"/>
                <w:szCs w:val="21"/>
                <w:lang w:eastAsia="en-NZ"/>
              </w:rPr>
              <w:t>Emigration rate to India, 2001</w:t>
            </w:r>
          </w:p>
        </w:tc>
        <w:tc>
          <w:tcPr>
            <w:tcW w:w="1450" w:type="dxa"/>
            <w:tcBorders>
              <w:top w:val="nil"/>
              <w:left w:val="nil"/>
              <w:bottom w:val="nil"/>
              <w:right w:val="nil"/>
            </w:tcBorders>
            <w:shd w:val="clear" w:color="000000" w:fill="FFFFFF"/>
            <w:noWrap/>
            <w:vAlign w:val="bottom"/>
            <w:hideMark/>
          </w:tcPr>
          <w:p w14:paraId="0FBF438F"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w:t>
            </w:r>
            <w:r w:rsidRPr="009B38F5">
              <w:rPr>
                <w:rFonts w:eastAsia="Times New Roman"/>
                <w:color w:val="000000"/>
                <w:sz w:val="21"/>
                <w:szCs w:val="21"/>
                <w:lang w:eastAsia="en-NZ"/>
              </w:rPr>
              <w:t>0.801</w:t>
            </w:r>
            <w:r>
              <w:rPr>
                <w:rFonts w:eastAsia="Times New Roman"/>
                <w:color w:val="000000"/>
                <w:sz w:val="21"/>
                <w:szCs w:val="21"/>
                <w:lang w:eastAsia="en-NZ"/>
              </w:rPr>
              <w:t>)</w:t>
            </w:r>
          </w:p>
        </w:tc>
        <w:tc>
          <w:tcPr>
            <w:tcW w:w="1309" w:type="dxa"/>
            <w:tcBorders>
              <w:top w:val="nil"/>
              <w:left w:val="nil"/>
              <w:bottom w:val="nil"/>
              <w:right w:val="nil"/>
            </w:tcBorders>
            <w:shd w:val="clear" w:color="000000" w:fill="FFFFFF"/>
            <w:noWrap/>
            <w:vAlign w:val="bottom"/>
            <w:hideMark/>
          </w:tcPr>
          <w:p w14:paraId="378F7D7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7" w:type="dxa"/>
            <w:tcBorders>
              <w:top w:val="nil"/>
              <w:left w:val="nil"/>
              <w:bottom w:val="nil"/>
              <w:right w:val="nil"/>
            </w:tcBorders>
            <w:shd w:val="clear" w:color="000000" w:fill="FFFFFF"/>
            <w:noWrap/>
            <w:vAlign w:val="bottom"/>
            <w:hideMark/>
          </w:tcPr>
          <w:p w14:paraId="16CC569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0.799</w:t>
            </w:r>
          </w:p>
        </w:tc>
        <w:tc>
          <w:tcPr>
            <w:tcW w:w="1473" w:type="dxa"/>
            <w:tcBorders>
              <w:top w:val="nil"/>
              <w:left w:val="nil"/>
              <w:bottom w:val="nil"/>
              <w:right w:val="nil"/>
            </w:tcBorders>
            <w:shd w:val="clear" w:color="000000" w:fill="FFFFFF"/>
            <w:noWrap/>
            <w:vAlign w:val="bottom"/>
            <w:hideMark/>
          </w:tcPr>
          <w:p w14:paraId="38234A22"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417" w:type="dxa"/>
            <w:tcBorders>
              <w:top w:val="nil"/>
              <w:left w:val="nil"/>
              <w:bottom w:val="nil"/>
              <w:right w:val="nil"/>
            </w:tcBorders>
            <w:shd w:val="clear" w:color="000000" w:fill="FFFFFF"/>
            <w:noWrap/>
            <w:vAlign w:val="bottom"/>
            <w:hideMark/>
          </w:tcPr>
          <w:p w14:paraId="3CDFBB5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6E21D86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237800A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4DBDA55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7F7BD31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63E2513D" w14:textId="77777777" w:rsidTr="00055D0F">
        <w:trPr>
          <w:trHeight w:val="253"/>
        </w:trPr>
        <w:tc>
          <w:tcPr>
            <w:tcW w:w="4507" w:type="dxa"/>
            <w:tcBorders>
              <w:top w:val="nil"/>
              <w:left w:val="nil"/>
              <w:bottom w:val="nil"/>
              <w:right w:val="nil"/>
            </w:tcBorders>
            <w:shd w:val="clear" w:color="000000" w:fill="FFFFFF"/>
            <w:noWrap/>
            <w:hideMark/>
          </w:tcPr>
          <w:p w14:paraId="27EEAE08"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2760" w:type="dxa"/>
            <w:gridSpan w:val="2"/>
            <w:tcBorders>
              <w:top w:val="nil"/>
              <w:left w:val="nil"/>
              <w:bottom w:val="nil"/>
              <w:right w:val="nil"/>
            </w:tcBorders>
            <w:shd w:val="clear" w:color="000000" w:fill="FFFFFF"/>
            <w:noWrap/>
            <w:hideMark/>
          </w:tcPr>
          <w:p w14:paraId="0A97293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(7.70)***</w:t>
            </w:r>
          </w:p>
        </w:tc>
        <w:tc>
          <w:tcPr>
            <w:tcW w:w="2780" w:type="dxa"/>
            <w:gridSpan w:val="2"/>
            <w:tcBorders>
              <w:top w:val="nil"/>
              <w:left w:val="nil"/>
              <w:bottom w:val="nil"/>
              <w:right w:val="nil"/>
            </w:tcBorders>
            <w:shd w:val="clear" w:color="000000" w:fill="FFFFFF"/>
            <w:noWrap/>
            <w:hideMark/>
          </w:tcPr>
          <w:p w14:paraId="6414372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(7.67)***</w:t>
            </w:r>
          </w:p>
        </w:tc>
        <w:tc>
          <w:tcPr>
            <w:tcW w:w="417" w:type="dxa"/>
            <w:tcBorders>
              <w:top w:val="nil"/>
              <w:left w:val="nil"/>
              <w:bottom w:val="nil"/>
              <w:right w:val="nil"/>
            </w:tcBorders>
            <w:shd w:val="clear" w:color="000000" w:fill="FFFFFF"/>
            <w:noWrap/>
            <w:hideMark/>
          </w:tcPr>
          <w:p w14:paraId="7694EB1F" w14:textId="77777777" w:rsidR="0093608C" w:rsidRPr="009B38F5" w:rsidRDefault="0093608C" w:rsidP="009E7999">
            <w:pPr>
              <w:spacing w:after="0" w:line="240" w:lineRule="auto"/>
              <w:rPr>
                <w:rFonts w:eastAsia="Times New Roman"/>
                <w:color w:val="000000"/>
                <w:sz w:val="21"/>
                <w:szCs w:val="21"/>
                <w:lang w:eastAsia="en-NZ"/>
              </w:rPr>
            </w:pPr>
          </w:p>
        </w:tc>
        <w:tc>
          <w:tcPr>
            <w:tcW w:w="1451" w:type="dxa"/>
            <w:tcBorders>
              <w:top w:val="nil"/>
              <w:left w:val="nil"/>
              <w:bottom w:val="nil"/>
              <w:right w:val="nil"/>
            </w:tcBorders>
            <w:shd w:val="clear" w:color="000000" w:fill="FFFFFF"/>
            <w:noWrap/>
            <w:hideMark/>
          </w:tcPr>
          <w:p w14:paraId="4A0CEC3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6CCDC4E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2D06C49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77B1324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75E431E6" w14:textId="77777777" w:rsidTr="00055D0F">
        <w:trPr>
          <w:trHeight w:val="253"/>
        </w:trPr>
        <w:tc>
          <w:tcPr>
            <w:tcW w:w="4507" w:type="dxa"/>
            <w:tcBorders>
              <w:top w:val="nil"/>
              <w:left w:val="nil"/>
              <w:bottom w:val="nil"/>
              <w:right w:val="nil"/>
            </w:tcBorders>
            <w:shd w:val="clear" w:color="000000" w:fill="FFFFFF"/>
            <w:noWrap/>
            <w:vAlign w:val="bottom"/>
            <w:hideMark/>
          </w:tcPr>
          <w:p w14:paraId="7C5378C8"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Spatial lag</w:t>
            </w:r>
            <w:r>
              <w:rPr>
                <w:rFonts w:eastAsia="Times New Roman"/>
                <w:color w:val="000000"/>
                <w:sz w:val="21"/>
                <w:szCs w:val="21"/>
                <w:lang w:eastAsia="en-NZ"/>
              </w:rPr>
              <w:t xml:space="preserve"> of change in emigration rate (</w:t>
            </w:r>
            <w:r>
              <w:rPr>
                <w:rFonts w:asciiTheme="majorBidi" w:hAnsiTheme="majorBidi" w:cstheme="majorBidi"/>
              </w:rPr>
              <w:sym w:font="Symbol" w:char="F064"/>
            </w:r>
            <w:r w:rsidRPr="00C43C01">
              <w:rPr>
                <w:rFonts w:eastAsia="Times New Roman"/>
                <w:color w:val="000000"/>
                <w:sz w:val="21"/>
                <w:szCs w:val="21"/>
                <w:lang w:eastAsia="en-NZ"/>
              </w:rPr>
              <w:t>)</w:t>
            </w:r>
          </w:p>
        </w:tc>
        <w:tc>
          <w:tcPr>
            <w:tcW w:w="1450" w:type="dxa"/>
            <w:tcBorders>
              <w:top w:val="nil"/>
              <w:left w:val="nil"/>
              <w:bottom w:val="nil"/>
              <w:right w:val="nil"/>
            </w:tcBorders>
            <w:shd w:val="clear" w:color="000000" w:fill="FFFFFF"/>
            <w:noWrap/>
            <w:vAlign w:val="bottom"/>
            <w:hideMark/>
          </w:tcPr>
          <w:p w14:paraId="294D98E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0.588</w:t>
            </w:r>
          </w:p>
        </w:tc>
        <w:tc>
          <w:tcPr>
            <w:tcW w:w="1309" w:type="dxa"/>
            <w:tcBorders>
              <w:top w:val="nil"/>
              <w:left w:val="nil"/>
              <w:bottom w:val="nil"/>
              <w:right w:val="nil"/>
            </w:tcBorders>
            <w:shd w:val="clear" w:color="000000" w:fill="FFFFFF"/>
            <w:noWrap/>
            <w:vAlign w:val="bottom"/>
            <w:hideMark/>
          </w:tcPr>
          <w:p w14:paraId="20EEABE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0.738</w:t>
            </w:r>
          </w:p>
        </w:tc>
        <w:tc>
          <w:tcPr>
            <w:tcW w:w="1307" w:type="dxa"/>
            <w:tcBorders>
              <w:top w:val="nil"/>
              <w:left w:val="nil"/>
              <w:bottom w:val="nil"/>
              <w:right w:val="nil"/>
            </w:tcBorders>
            <w:shd w:val="clear" w:color="000000" w:fill="FFFFFF"/>
            <w:noWrap/>
            <w:vAlign w:val="bottom"/>
            <w:hideMark/>
          </w:tcPr>
          <w:p w14:paraId="7F45B7A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0.59</w:t>
            </w:r>
            <w:r>
              <w:rPr>
                <w:rFonts w:eastAsia="Times New Roman"/>
                <w:color w:val="000000"/>
                <w:sz w:val="21"/>
                <w:szCs w:val="21"/>
                <w:lang w:eastAsia="en-NZ"/>
              </w:rPr>
              <w:t>0</w:t>
            </w:r>
          </w:p>
        </w:tc>
        <w:tc>
          <w:tcPr>
            <w:tcW w:w="1473" w:type="dxa"/>
            <w:tcBorders>
              <w:top w:val="nil"/>
              <w:left w:val="nil"/>
              <w:bottom w:val="nil"/>
              <w:right w:val="nil"/>
            </w:tcBorders>
            <w:shd w:val="clear" w:color="000000" w:fill="FFFFFF"/>
            <w:noWrap/>
            <w:vAlign w:val="bottom"/>
            <w:hideMark/>
          </w:tcPr>
          <w:p w14:paraId="30A3496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0.743</w:t>
            </w:r>
          </w:p>
        </w:tc>
        <w:tc>
          <w:tcPr>
            <w:tcW w:w="417" w:type="dxa"/>
            <w:tcBorders>
              <w:top w:val="nil"/>
              <w:left w:val="nil"/>
              <w:bottom w:val="nil"/>
              <w:right w:val="nil"/>
            </w:tcBorders>
            <w:shd w:val="clear" w:color="000000" w:fill="FFFFFF"/>
            <w:noWrap/>
            <w:vAlign w:val="bottom"/>
            <w:hideMark/>
          </w:tcPr>
          <w:p w14:paraId="0342BB4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3217264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vAlign w:val="bottom"/>
            <w:hideMark/>
          </w:tcPr>
          <w:p w14:paraId="3D242DF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vAlign w:val="bottom"/>
            <w:hideMark/>
          </w:tcPr>
          <w:p w14:paraId="300421B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vAlign w:val="bottom"/>
            <w:hideMark/>
          </w:tcPr>
          <w:p w14:paraId="298F34A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7E073F62" w14:textId="77777777" w:rsidTr="00055D0F">
        <w:trPr>
          <w:trHeight w:val="253"/>
        </w:trPr>
        <w:tc>
          <w:tcPr>
            <w:tcW w:w="4507" w:type="dxa"/>
            <w:tcBorders>
              <w:top w:val="nil"/>
              <w:left w:val="nil"/>
              <w:bottom w:val="nil"/>
              <w:right w:val="nil"/>
            </w:tcBorders>
            <w:shd w:val="clear" w:color="000000" w:fill="FFFFFF"/>
            <w:noWrap/>
            <w:hideMark/>
          </w:tcPr>
          <w:p w14:paraId="4E5B4415"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 </w:t>
            </w:r>
          </w:p>
        </w:tc>
        <w:tc>
          <w:tcPr>
            <w:tcW w:w="1450" w:type="dxa"/>
            <w:tcBorders>
              <w:top w:val="nil"/>
              <w:left w:val="nil"/>
              <w:bottom w:val="nil"/>
              <w:right w:val="nil"/>
            </w:tcBorders>
            <w:shd w:val="clear" w:color="000000" w:fill="FFFFFF"/>
            <w:noWrap/>
            <w:hideMark/>
          </w:tcPr>
          <w:p w14:paraId="1E4FB977"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(11.54)***</w:t>
            </w:r>
          </w:p>
        </w:tc>
        <w:tc>
          <w:tcPr>
            <w:tcW w:w="1309" w:type="dxa"/>
            <w:tcBorders>
              <w:top w:val="nil"/>
              <w:left w:val="nil"/>
              <w:bottom w:val="nil"/>
              <w:right w:val="nil"/>
            </w:tcBorders>
            <w:shd w:val="clear" w:color="000000" w:fill="FFFFFF"/>
            <w:noWrap/>
            <w:hideMark/>
          </w:tcPr>
          <w:p w14:paraId="738AC9EB"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(22.77)***</w:t>
            </w:r>
          </w:p>
        </w:tc>
        <w:tc>
          <w:tcPr>
            <w:tcW w:w="1307" w:type="dxa"/>
            <w:tcBorders>
              <w:top w:val="nil"/>
              <w:left w:val="nil"/>
              <w:bottom w:val="nil"/>
              <w:right w:val="nil"/>
            </w:tcBorders>
            <w:shd w:val="clear" w:color="000000" w:fill="FFFFFF"/>
            <w:noWrap/>
            <w:hideMark/>
          </w:tcPr>
          <w:p w14:paraId="2E71255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(11.50)***</w:t>
            </w:r>
          </w:p>
        </w:tc>
        <w:tc>
          <w:tcPr>
            <w:tcW w:w="1890" w:type="dxa"/>
            <w:gridSpan w:val="2"/>
            <w:tcBorders>
              <w:top w:val="nil"/>
              <w:left w:val="nil"/>
              <w:bottom w:val="nil"/>
              <w:right w:val="nil"/>
            </w:tcBorders>
            <w:shd w:val="clear" w:color="000000" w:fill="FFFFFF"/>
            <w:noWrap/>
            <w:hideMark/>
          </w:tcPr>
          <w:p w14:paraId="45B28D3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(22.98)***</w:t>
            </w:r>
          </w:p>
        </w:tc>
        <w:tc>
          <w:tcPr>
            <w:tcW w:w="1451" w:type="dxa"/>
            <w:tcBorders>
              <w:top w:val="nil"/>
              <w:left w:val="nil"/>
              <w:bottom w:val="nil"/>
              <w:right w:val="nil"/>
            </w:tcBorders>
            <w:shd w:val="clear" w:color="000000" w:fill="FFFFFF"/>
            <w:noWrap/>
            <w:hideMark/>
          </w:tcPr>
          <w:p w14:paraId="6DE1490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10" w:type="dxa"/>
            <w:tcBorders>
              <w:top w:val="nil"/>
              <w:left w:val="nil"/>
              <w:bottom w:val="nil"/>
              <w:right w:val="nil"/>
            </w:tcBorders>
            <w:shd w:val="clear" w:color="000000" w:fill="FFFFFF"/>
            <w:noWrap/>
            <w:hideMark/>
          </w:tcPr>
          <w:p w14:paraId="76BC8D8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306" w:type="dxa"/>
            <w:tcBorders>
              <w:top w:val="nil"/>
              <w:left w:val="nil"/>
              <w:bottom w:val="nil"/>
              <w:right w:val="nil"/>
            </w:tcBorders>
            <w:shd w:val="clear" w:color="000000" w:fill="FFFFFF"/>
            <w:noWrap/>
            <w:hideMark/>
          </w:tcPr>
          <w:p w14:paraId="3A8D6B9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077" w:type="dxa"/>
            <w:tcBorders>
              <w:top w:val="nil"/>
              <w:left w:val="nil"/>
              <w:bottom w:val="nil"/>
              <w:right w:val="nil"/>
            </w:tcBorders>
            <w:shd w:val="clear" w:color="000000" w:fill="FFFFFF"/>
            <w:noWrap/>
            <w:hideMark/>
          </w:tcPr>
          <w:p w14:paraId="5E65AF6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r>
      <w:tr w:rsidR="0093608C" w:rsidRPr="00C43C01" w14:paraId="66381FE8" w14:textId="77777777" w:rsidTr="00055D0F">
        <w:trPr>
          <w:trHeight w:val="253"/>
        </w:trPr>
        <w:tc>
          <w:tcPr>
            <w:tcW w:w="4507" w:type="dxa"/>
            <w:tcBorders>
              <w:top w:val="nil"/>
              <w:left w:val="nil"/>
              <w:bottom w:val="nil"/>
              <w:right w:val="nil"/>
            </w:tcBorders>
            <w:shd w:val="clear" w:color="000000" w:fill="FFFFFF"/>
            <w:noWrap/>
            <w:vAlign w:val="bottom"/>
            <w:hideMark/>
          </w:tcPr>
          <w:p w14:paraId="7717968C"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(Pseudo-)R2</w:t>
            </w:r>
          </w:p>
        </w:tc>
        <w:tc>
          <w:tcPr>
            <w:tcW w:w="1450" w:type="dxa"/>
            <w:tcBorders>
              <w:top w:val="nil"/>
              <w:left w:val="nil"/>
              <w:bottom w:val="nil"/>
              <w:right w:val="nil"/>
            </w:tcBorders>
            <w:shd w:val="clear" w:color="000000" w:fill="FFFFFF"/>
            <w:noWrap/>
            <w:vAlign w:val="bottom"/>
            <w:hideMark/>
          </w:tcPr>
          <w:p w14:paraId="5EF7741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0.2935</w:t>
            </w:r>
          </w:p>
        </w:tc>
        <w:tc>
          <w:tcPr>
            <w:tcW w:w="1309" w:type="dxa"/>
            <w:tcBorders>
              <w:top w:val="nil"/>
              <w:left w:val="nil"/>
              <w:bottom w:val="nil"/>
              <w:right w:val="nil"/>
            </w:tcBorders>
            <w:shd w:val="clear" w:color="000000" w:fill="FFFFFF"/>
            <w:noWrap/>
            <w:vAlign w:val="bottom"/>
            <w:hideMark/>
          </w:tcPr>
          <w:p w14:paraId="562E751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0.1476</w:t>
            </w:r>
          </w:p>
        </w:tc>
        <w:tc>
          <w:tcPr>
            <w:tcW w:w="1307" w:type="dxa"/>
            <w:tcBorders>
              <w:top w:val="nil"/>
              <w:left w:val="nil"/>
              <w:bottom w:val="nil"/>
              <w:right w:val="nil"/>
            </w:tcBorders>
            <w:shd w:val="clear" w:color="000000" w:fill="FFFFFF"/>
            <w:noWrap/>
            <w:vAlign w:val="bottom"/>
            <w:hideMark/>
          </w:tcPr>
          <w:p w14:paraId="4F4EFD86"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0.2922</w:t>
            </w:r>
          </w:p>
        </w:tc>
        <w:tc>
          <w:tcPr>
            <w:tcW w:w="1473" w:type="dxa"/>
            <w:tcBorders>
              <w:top w:val="nil"/>
              <w:left w:val="nil"/>
              <w:bottom w:val="nil"/>
              <w:right w:val="nil"/>
            </w:tcBorders>
            <w:shd w:val="clear" w:color="000000" w:fill="FFFFFF"/>
            <w:noWrap/>
            <w:vAlign w:val="bottom"/>
            <w:hideMark/>
          </w:tcPr>
          <w:p w14:paraId="2460D56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0.1465</w:t>
            </w:r>
          </w:p>
        </w:tc>
        <w:tc>
          <w:tcPr>
            <w:tcW w:w="417" w:type="dxa"/>
            <w:tcBorders>
              <w:top w:val="nil"/>
              <w:left w:val="nil"/>
              <w:bottom w:val="nil"/>
              <w:right w:val="nil"/>
            </w:tcBorders>
            <w:shd w:val="clear" w:color="000000" w:fill="FFFFFF"/>
            <w:noWrap/>
            <w:vAlign w:val="bottom"/>
            <w:hideMark/>
          </w:tcPr>
          <w:p w14:paraId="31E85E9C"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nil"/>
              <w:right w:val="nil"/>
            </w:tcBorders>
            <w:shd w:val="clear" w:color="000000" w:fill="FFFFFF"/>
            <w:noWrap/>
            <w:vAlign w:val="bottom"/>
            <w:hideMark/>
          </w:tcPr>
          <w:p w14:paraId="3A82605D"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0.1515</w:t>
            </w:r>
          </w:p>
        </w:tc>
        <w:tc>
          <w:tcPr>
            <w:tcW w:w="1310" w:type="dxa"/>
            <w:tcBorders>
              <w:top w:val="nil"/>
              <w:left w:val="nil"/>
              <w:bottom w:val="nil"/>
              <w:right w:val="nil"/>
            </w:tcBorders>
            <w:shd w:val="clear" w:color="000000" w:fill="FFFFFF"/>
            <w:noWrap/>
            <w:vAlign w:val="bottom"/>
            <w:hideMark/>
          </w:tcPr>
          <w:p w14:paraId="36B79385"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0.0524</w:t>
            </w:r>
          </w:p>
        </w:tc>
        <w:tc>
          <w:tcPr>
            <w:tcW w:w="1306" w:type="dxa"/>
            <w:tcBorders>
              <w:top w:val="nil"/>
              <w:left w:val="nil"/>
              <w:bottom w:val="nil"/>
              <w:right w:val="nil"/>
            </w:tcBorders>
            <w:shd w:val="clear" w:color="000000" w:fill="FFFFFF"/>
            <w:noWrap/>
            <w:vAlign w:val="bottom"/>
            <w:hideMark/>
          </w:tcPr>
          <w:p w14:paraId="3BA336F3"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0.151</w:t>
            </w:r>
            <w:r>
              <w:rPr>
                <w:rFonts w:eastAsia="Times New Roman"/>
                <w:color w:val="000000"/>
                <w:sz w:val="21"/>
                <w:szCs w:val="21"/>
                <w:lang w:eastAsia="en-NZ"/>
              </w:rPr>
              <w:t>0</w:t>
            </w:r>
          </w:p>
        </w:tc>
        <w:tc>
          <w:tcPr>
            <w:tcW w:w="1077" w:type="dxa"/>
            <w:tcBorders>
              <w:top w:val="nil"/>
              <w:left w:val="nil"/>
              <w:bottom w:val="nil"/>
              <w:right w:val="nil"/>
            </w:tcBorders>
            <w:shd w:val="clear" w:color="000000" w:fill="FFFFFF"/>
            <w:noWrap/>
            <w:vAlign w:val="bottom"/>
            <w:hideMark/>
          </w:tcPr>
          <w:p w14:paraId="7F7FD5C0"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0.0522</w:t>
            </w:r>
          </w:p>
        </w:tc>
      </w:tr>
      <w:tr w:rsidR="0093608C" w:rsidRPr="00C43C01" w14:paraId="081D1105" w14:textId="77777777" w:rsidTr="00055D0F">
        <w:trPr>
          <w:trHeight w:val="253"/>
        </w:trPr>
        <w:tc>
          <w:tcPr>
            <w:tcW w:w="4507" w:type="dxa"/>
            <w:tcBorders>
              <w:top w:val="nil"/>
              <w:left w:val="nil"/>
              <w:bottom w:val="single" w:sz="4" w:space="0" w:color="auto"/>
              <w:right w:val="nil"/>
            </w:tcBorders>
            <w:shd w:val="clear" w:color="000000" w:fill="FFFFFF"/>
            <w:noWrap/>
            <w:vAlign w:val="bottom"/>
            <w:hideMark/>
          </w:tcPr>
          <w:p w14:paraId="122CFC8C" w14:textId="77777777" w:rsidR="0093608C" w:rsidRPr="00C43C01" w:rsidRDefault="0093608C" w:rsidP="009E7999">
            <w:pPr>
              <w:spacing w:after="0" w:line="240" w:lineRule="auto"/>
              <w:rPr>
                <w:rFonts w:eastAsia="Times New Roman"/>
                <w:color w:val="000000"/>
                <w:sz w:val="21"/>
                <w:szCs w:val="21"/>
                <w:lang w:eastAsia="en-NZ"/>
              </w:rPr>
            </w:pPr>
            <w:r w:rsidRPr="00C43C01">
              <w:rPr>
                <w:rFonts w:eastAsia="Times New Roman"/>
                <w:color w:val="000000"/>
                <w:sz w:val="21"/>
                <w:szCs w:val="21"/>
                <w:lang w:eastAsia="en-NZ"/>
              </w:rPr>
              <w:t>Wald test for model (Chi-squared)</w:t>
            </w:r>
          </w:p>
        </w:tc>
        <w:tc>
          <w:tcPr>
            <w:tcW w:w="1450" w:type="dxa"/>
            <w:tcBorders>
              <w:top w:val="nil"/>
              <w:left w:val="nil"/>
              <w:bottom w:val="single" w:sz="4" w:space="0" w:color="auto"/>
              <w:right w:val="nil"/>
            </w:tcBorders>
            <w:shd w:val="clear" w:color="000000" w:fill="FFFFFF"/>
            <w:noWrap/>
            <w:vAlign w:val="bottom"/>
            <w:hideMark/>
          </w:tcPr>
          <w:p w14:paraId="62E1449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2065.32</w:t>
            </w:r>
          </w:p>
        </w:tc>
        <w:tc>
          <w:tcPr>
            <w:tcW w:w="1309" w:type="dxa"/>
            <w:tcBorders>
              <w:top w:val="nil"/>
              <w:left w:val="nil"/>
              <w:bottom w:val="single" w:sz="4" w:space="0" w:color="auto"/>
              <w:right w:val="nil"/>
            </w:tcBorders>
            <w:shd w:val="clear" w:color="000000" w:fill="FFFFFF"/>
            <w:noWrap/>
            <w:vAlign w:val="bottom"/>
            <w:hideMark/>
          </w:tcPr>
          <w:p w14:paraId="77119531"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2084.4</w:t>
            </w:r>
          </w:p>
        </w:tc>
        <w:tc>
          <w:tcPr>
            <w:tcW w:w="1307" w:type="dxa"/>
            <w:tcBorders>
              <w:top w:val="nil"/>
              <w:left w:val="nil"/>
              <w:bottom w:val="single" w:sz="4" w:space="0" w:color="auto"/>
              <w:right w:val="nil"/>
            </w:tcBorders>
            <w:shd w:val="clear" w:color="000000" w:fill="FFFFFF"/>
            <w:noWrap/>
            <w:vAlign w:val="bottom"/>
            <w:hideMark/>
          </w:tcPr>
          <w:p w14:paraId="7895836A"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2044.17</w:t>
            </w:r>
          </w:p>
        </w:tc>
        <w:tc>
          <w:tcPr>
            <w:tcW w:w="1473" w:type="dxa"/>
            <w:tcBorders>
              <w:top w:val="nil"/>
              <w:left w:val="nil"/>
              <w:bottom w:val="single" w:sz="4" w:space="0" w:color="auto"/>
              <w:right w:val="nil"/>
            </w:tcBorders>
            <w:shd w:val="clear" w:color="000000" w:fill="FFFFFF"/>
            <w:noWrap/>
            <w:vAlign w:val="bottom"/>
            <w:hideMark/>
          </w:tcPr>
          <w:p w14:paraId="1ADF7B36" w14:textId="77777777" w:rsidR="0093608C" w:rsidRPr="009B38F5" w:rsidRDefault="0093608C" w:rsidP="009E7999">
            <w:pPr>
              <w:spacing w:after="0" w:line="240" w:lineRule="auto"/>
              <w:rPr>
                <w:rFonts w:eastAsia="Times New Roman"/>
                <w:color w:val="000000"/>
                <w:sz w:val="21"/>
                <w:szCs w:val="21"/>
                <w:lang w:eastAsia="en-NZ"/>
              </w:rPr>
            </w:pPr>
            <w:r>
              <w:rPr>
                <w:rFonts w:eastAsia="Times New Roman"/>
                <w:color w:val="000000"/>
                <w:sz w:val="21"/>
                <w:szCs w:val="21"/>
                <w:lang w:eastAsia="en-NZ"/>
              </w:rPr>
              <w:t>2084.52</w:t>
            </w:r>
          </w:p>
        </w:tc>
        <w:tc>
          <w:tcPr>
            <w:tcW w:w="417" w:type="dxa"/>
            <w:tcBorders>
              <w:top w:val="nil"/>
              <w:left w:val="nil"/>
              <w:bottom w:val="single" w:sz="4" w:space="0" w:color="auto"/>
              <w:right w:val="nil"/>
            </w:tcBorders>
            <w:shd w:val="clear" w:color="000000" w:fill="FFFFFF"/>
            <w:noWrap/>
            <w:vAlign w:val="bottom"/>
            <w:hideMark/>
          </w:tcPr>
          <w:p w14:paraId="0A868A48"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 </w:t>
            </w:r>
          </w:p>
        </w:tc>
        <w:tc>
          <w:tcPr>
            <w:tcW w:w="1451" w:type="dxa"/>
            <w:tcBorders>
              <w:top w:val="nil"/>
              <w:left w:val="nil"/>
              <w:bottom w:val="single" w:sz="4" w:space="0" w:color="auto"/>
              <w:right w:val="nil"/>
            </w:tcBorders>
            <w:shd w:val="clear" w:color="000000" w:fill="FFFFFF"/>
            <w:noWrap/>
            <w:vAlign w:val="bottom"/>
            <w:hideMark/>
          </w:tcPr>
          <w:p w14:paraId="6673A074"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709.8</w:t>
            </w:r>
            <w:r>
              <w:rPr>
                <w:rFonts w:eastAsia="Times New Roman"/>
                <w:color w:val="000000"/>
                <w:sz w:val="21"/>
                <w:szCs w:val="21"/>
                <w:lang w:eastAsia="en-NZ"/>
              </w:rPr>
              <w:t>0</w:t>
            </w:r>
          </w:p>
        </w:tc>
        <w:tc>
          <w:tcPr>
            <w:tcW w:w="1310" w:type="dxa"/>
            <w:tcBorders>
              <w:top w:val="nil"/>
              <w:left w:val="nil"/>
              <w:bottom w:val="single" w:sz="4" w:space="0" w:color="auto"/>
              <w:right w:val="nil"/>
            </w:tcBorders>
            <w:shd w:val="clear" w:color="000000" w:fill="FFFFFF"/>
            <w:noWrap/>
            <w:vAlign w:val="bottom"/>
            <w:hideMark/>
          </w:tcPr>
          <w:p w14:paraId="7CDF7A19"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219.6</w:t>
            </w:r>
            <w:r>
              <w:rPr>
                <w:rFonts w:eastAsia="Times New Roman"/>
                <w:color w:val="000000"/>
                <w:sz w:val="21"/>
                <w:szCs w:val="21"/>
                <w:lang w:eastAsia="en-NZ"/>
              </w:rPr>
              <w:t>0</w:t>
            </w:r>
          </w:p>
        </w:tc>
        <w:tc>
          <w:tcPr>
            <w:tcW w:w="1306" w:type="dxa"/>
            <w:tcBorders>
              <w:top w:val="nil"/>
              <w:left w:val="nil"/>
              <w:bottom w:val="single" w:sz="4" w:space="0" w:color="auto"/>
              <w:right w:val="nil"/>
            </w:tcBorders>
            <w:shd w:val="clear" w:color="000000" w:fill="FFFFFF"/>
            <w:noWrap/>
            <w:vAlign w:val="bottom"/>
            <w:hideMark/>
          </w:tcPr>
          <w:p w14:paraId="245C09D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706.93</w:t>
            </w:r>
          </w:p>
        </w:tc>
        <w:tc>
          <w:tcPr>
            <w:tcW w:w="1077" w:type="dxa"/>
            <w:tcBorders>
              <w:top w:val="nil"/>
              <w:left w:val="nil"/>
              <w:bottom w:val="single" w:sz="4" w:space="0" w:color="auto"/>
              <w:right w:val="nil"/>
            </w:tcBorders>
            <w:shd w:val="clear" w:color="000000" w:fill="FFFFFF"/>
            <w:noWrap/>
            <w:vAlign w:val="bottom"/>
            <w:hideMark/>
          </w:tcPr>
          <w:p w14:paraId="79F35BFE" w14:textId="77777777" w:rsidR="0093608C" w:rsidRPr="009B38F5" w:rsidRDefault="0093608C" w:rsidP="009E7999">
            <w:pPr>
              <w:spacing w:after="0" w:line="240" w:lineRule="auto"/>
              <w:rPr>
                <w:rFonts w:eastAsia="Times New Roman"/>
                <w:color w:val="000000"/>
                <w:sz w:val="21"/>
                <w:szCs w:val="21"/>
                <w:lang w:eastAsia="en-NZ"/>
              </w:rPr>
            </w:pPr>
            <w:r w:rsidRPr="009B38F5">
              <w:rPr>
                <w:rFonts w:eastAsia="Times New Roman"/>
                <w:color w:val="000000"/>
                <w:sz w:val="21"/>
                <w:szCs w:val="21"/>
                <w:lang w:eastAsia="en-NZ"/>
              </w:rPr>
              <w:t>219.12</w:t>
            </w:r>
          </w:p>
        </w:tc>
      </w:tr>
      <w:tr w:rsidR="0093608C" w:rsidRPr="00C43C01" w14:paraId="6FE54081" w14:textId="77777777" w:rsidTr="00055D0F">
        <w:trPr>
          <w:trHeight w:val="253"/>
        </w:trPr>
        <w:tc>
          <w:tcPr>
            <w:tcW w:w="15611" w:type="dxa"/>
            <w:gridSpan w:val="10"/>
            <w:tcBorders>
              <w:top w:val="nil"/>
              <w:left w:val="nil"/>
              <w:bottom w:val="nil"/>
              <w:right w:val="nil"/>
            </w:tcBorders>
            <w:shd w:val="clear" w:color="000000" w:fill="FFFFFF"/>
            <w:noWrap/>
            <w:vAlign w:val="bottom"/>
            <w:hideMark/>
          </w:tcPr>
          <w:p w14:paraId="4FA5A913" w14:textId="77777777" w:rsidR="0093608C" w:rsidRDefault="0093608C" w:rsidP="009E7999">
            <w:pPr>
              <w:spacing w:after="0" w:line="240" w:lineRule="auto"/>
              <w:rPr>
                <w:rFonts w:asciiTheme="majorBidi" w:hAnsiTheme="majorBidi" w:cstheme="majorBidi"/>
                <w:sz w:val="19"/>
                <w:szCs w:val="19"/>
              </w:rPr>
            </w:pPr>
            <w:r w:rsidRPr="00C43C01">
              <w:rPr>
                <w:rFonts w:ascii="Calibri" w:eastAsia="Times New Roman" w:hAnsi="Calibri" w:cs="Calibri"/>
                <w:color w:val="000000"/>
                <w:lang w:eastAsia="en-NZ"/>
              </w:rPr>
              <w:t> </w:t>
            </w:r>
            <w:r w:rsidRPr="00BC27CB">
              <w:rPr>
                <w:rFonts w:asciiTheme="majorBidi" w:hAnsiTheme="majorBidi" w:cstheme="majorBidi"/>
                <w:i/>
                <w:iCs/>
                <w:sz w:val="19"/>
                <w:szCs w:val="19"/>
              </w:rPr>
              <w:t>Notes: t</w:t>
            </w:r>
            <w:r w:rsidRPr="00315863">
              <w:rPr>
                <w:rFonts w:asciiTheme="majorBidi" w:hAnsiTheme="majorBidi" w:cstheme="majorBidi"/>
                <w:sz w:val="19"/>
                <w:szCs w:val="19"/>
              </w:rPr>
              <w:t xml:space="preserve">-statistics from heteroscedasticity-robust standard errors in ( ), ***, **, * denote statistical significance at 1%, 5%, or 10%. </w:t>
            </w:r>
            <w:r>
              <w:rPr>
                <w:rFonts w:asciiTheme="majorBidi" w:hAnsiTheme="majorBidi" w:cstheme="majorBidi"/>
                <w:i/>
                <w:iCs/>
                <w:sz w:val="19"/>
                <w:szCs w:val="19"/>
              </w:rPr>
              <w:t>N=</w:t>
            </w:r>
            <w:r>
              <w:rPr>
                <w:rFonts w:asciiTheme="majorBidi" w:hAnsiTheme="majorBidi" w:cstheme="majorBidi"/>
                <w:sz w:val="19"/>
                <w:szCs w:val="19"/>
              </w:rPr>
              <w:t xml:space="preserve">3982. </w:t>
            </w:r>
            <w:r w:rsidRPr="00315863">
              <w:rPr>
                <w:rFonts w:asciiTheme="majorBidi" w:hAnsiTheme="majorBidi" w:cstheme="majorBidi"/>
                <w:sz w:val="19"/>
                <w:szCs w:val="19"/>
              </w:rPr>
              <w:t xml:space="preserve">Wald-tests have 13[12] degrees of freedom for SDM and 7[6] for OLS, with </w:t>
            </w:r>
            <w:r w:rsidRPr="0040171C">
              <w:rPr>
                <w:rFonts w:asciiTheme="majorBidi" w:hAnsiTheme="majorBidi" w:cstheme="majorBidi"/>
                <w:noProof/>
                <w:sz w:val="19"/>
                <w:szCs w:val="19"/>
              </w:rPr>
              <w:t>smaller</w:t>
            </w:r>
            <w:r w:rsidRPr="00315863">
              <w:rPr>
                <w:rFonts w:asciiTheme="majorBidi" w:hAnsiTheme="majorBidi" w:cstheme="majorBidi"/>
                <w:sz w:val="19"/>
                <w:szCs w:val="19"/>
              </w:rPr>
              <w:t xml:space="preserve"> value in [ ] for models without the </w:t>
            </w:r>
            <w:r w:rsidRPr="0040171C">
              <w:rPr>
                <w:rFonts w:asciiTheme="majorBidi" w:hAnsiTheme="majorBidi" w:cstheme="majorBidi"/>
                <w:noProof/>
                <w:sz w:val="19"/>
                <w:szCs w:val="19"/>
              </w:rPr>
              <w:t>temporal</w:t>
            </w:r>
            <w:r w:rsidRPr="00315863">
              <w:rPr>
                <w:rFonts w:asciiTheme="majorBidi" w:hAnsiTheme="majorBidi" w:cstheme="majorBidi"/>
                <w:sz w:val="19"/>
                <w:szCs w:val="19"/>
              </w:rPr>
              <w:t xml:space="preserve"> lag of the emigration rate.</w:t>
            </w:r>
            <w:r>
              <w:rPr>
                <w:rFonts w:asciiTheme="majorBidi" w:hAnsiTheme="majorBidi" w:cstheme="majorBidi"/>
                <w:sz w:val="19"/>
                <w:szCs w:val="19"/>
              </w:rPr>
              <w:t xml:space="preserve"> The spatial weights matrix, </w:t>
            </w:r>
            <w:r>
              <w:rPr>
                <w:rFonts w:asciiTheme="majorBidi" w:hAnsiTheme="majorBidi" w:cstheme="majorBidi"/>
                <w:i/>
                <w:iCs/>
                <w:sz w:val="19"/>
                <w:szCs w:val="19"/>
              </w:rPr>
              <w:t>W</w:t>
            </w:r>
            <w:r>
              <w:rPr>
                <w:rFonts w:asciiTheme="majorBidi" w:hAnsiTheme="majorBidi" w:cstheme="majorBidi"/>
                <w:sz w:val="19"/>
                <w:szCs w:val="19"/>
              </w:rPr>
              <w:t xml:space="preserve"> uses first-order Queen contiguity.</w:t>
            </w:r>
          </w:p>
          <w:p w14:paraId="5E22961A" w14:textId="435C86A1" w:rsidR="004C09F1" w:rsidRPr="00C43C01" w:rsidRDefault="004C09F1" w:rsidP="009E7999">
            <w:pPr>
              <w:spacing w:after="0" w:line="240" w:lineRule="auto"/>
              <w:rPr>
                <w:rFonts w:ascii="Calibri" w:eastAsia="Times New Roman" w:hAnsi="Calibri" w:cs="Calibri"/>
                <w:color w:val="000000"/>
                <w:lang w:eastAsia="en-NZ"/>
              </w:rPr>
            </w:pPr>
          </w:p>
        </w:tc>
      </w:tr>
    </w:tbl>
    <w:p w14:paraId="79E29131" w14:textId="77777777" w:rsidR="008A7FB5" w:rsidRDefault="008A7FB5" w:rsidP="0099799C">
      <w:pPr>
        <w:spacing w:after="0" w:line="288" w:lineRule="auto"/>
      </w:pPr>
    </w:p>
    <w:sectPr w:rsidR="008A7FB5" w:rsidSect="00C949F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D724B" w14:textId="77777777" w:rsidR="00D1713A" w:rsidRDefault="00D1713A" w:rsidP="00A97771">
      <w:pPr>
        <w:spacing w:after="0" w:line="240" w:lineRule="auto"/>
      </w:pPr>
      <w:r>
        <w:separator/>
      </w:r>
    </w:p>
  </w:endnote>
  <w:endnote w:type="continuationSeparator" w:id="0">
    <w:p w14:paraId="250F0715" w14:textId="77777777" w:rsidR="00D1713A" w:rsidRDefault="00D1713A"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603316"/>
      <w:docPartObj>
        <w:docPartGallery w:val="Page Numbers (Bottom of Page)"/>
        <w:docPartUnique/>
      </w:docPartObj>
    </w:sdtPr>
    <w:sdtEndPr>
      <w:rPr>
        <w:noProof/>
      </w:rPr>
    </w:sdtEndPr>
    <w:sdtContent>
      <w:p w14:paraId="02DD3549" w14:textId="66B8CAD0" w:rsidR="004C09F1" w:rsidRDefault="004C09F1">
        <w:pPr>
          <w:pStyle w:val="Footer"/>
          <w:jc w:val="center"/>
        </w:pPr>
        <w:r>
          <w:fldChar w:fldCharType="begin"/>
        </w:r>
        <w:r>
          <w:instrText xml:space="preserve"> PAGE   \* MERGEFORMAT </w:instrText>
        </w:r>
        <w:r>
          <w:fldChar w:fldCharType="separate"/>
        </w:r>
        <w:r w:rsidR="00F44D7D">
          <w:rPr>
            <w:noProof/>
          </w:rPr>
          <w:t>20</w:t>
        </w:r>
        <w:r>
          <w:rPr>
            <w:noProof/>
          </w:rPr>
          <w:fldChar w:fldCharType="end"/>
        </w:r>
      </w:p>
    </w:sdtContent>
  </w:sdt>
  <w:p w14:paraId="432C6628" w14:textId="77777777" w:rsidR="004C09F1" w:rsidRDefault="004C0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754DF" w14:textId="1226768C" w:rsidR="004C09F1" w:rsidRDefault="004C09F1">
    <w:pPr>
      <w:pStyle w:val="Footer"/>
      <w:jc w:val="center"/>
    </w:pPr>
  </w:p>
  <w:p w14:paraId="770B2D7E" w14:textId="77777777" w:rsidR="004C09F1" w:rsidRDefault="004C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7FBB6" w14:textId="77777777" w:rsidR="00D1713A" w:rsidRDefault="00D1713A" w:rsidP="00A97771">
      <w:pPr>
        <w:spacing w:after="0" w:line="240" w:lineRule="auto"/>
      </w:pPr>
      <w:r>
        <w:separator/>
      </w:r>
    </w:p>
  </w:footnote>
  <w:footnote w:type="continuationSeparator" w:id="0">
    <w:p w14:paraId="3462ADD3" w14:textId="77777777" w:rsidR="00D1713A" w:rsidRDefault="00D1713A" w:rsidP="00A97771">
      <w:pPr>
        <w:spacing w:after="0" w:line="240" w:lineRule="auto"/>
      </w:pPr>
      <w:r>
        <w:continuationSeparator/>
      </w:r>
    </w:p>
  </w:footnote>
  <w:footnote w:id="1">
    <w:p w14:paraId="0A8B9EFD" w14:textId="4F2DEA0E" w:rsidR="004C09F1" w:rsidRPr="0099799C" w:rsidRDefault="004C09F1" w:rsidP="0099799C">
      <w:pPr>
        <w:pStyle w:val="FootnoteText"/>
        <w:ind w:left="142" w:hanging="142"/>
        <w:jc w:val="both"/>
        <w:rPr>
          <w:sz w:val="22"/>
          <w:szCs w:val="22"/>
        </w:rPr>
      </w:pPr>
      <w:r w:rsidRPr="0099799C">
        <w:rPr>
          <w:rStyle w:val="FootnoteReference"/>
          <w:sz w:val="22"/>
          <w:szCs w:val="22"/>
        </w:rPr>
        <w:footnoteRef/>
      </w:r>
      <w:r w:rsidRPr="0099799C">
        <w:rPr>
          <w:sz w:val="22"/>
          <w:szCs w:val="22"/>
        </w:rPr>
        <w:t xml:space="preserve"> </w:t>
      </w:r>
      <w:r w:rsidRPr="0099799C">
        <w:rPr>
          <w:rFonts w:cs="Arial"/>
          <w:bCs/>
          <w:sz w:val="22"/>
          <w:szCs w:val="22"/>
        </w:rPr>
        <w:t xml:space="preserve">Do and </w:t>
      </w:r>
      <w:proofErr w:type="spellStart"/>
      <w:r w:rsidRPr="0099799C">
        <w:rPr>
          <w:rFonts w:cs="Arial"/>
          <w:bCs/>
          <w:sz w:val="22"/>
          <w:szCs w:val="22"/>
        </w:rPr>
        <w:t>Iyer</w:t>
      </w:r>
      <w:proofErr w:type="spellEnd"/>
      <w:r w:rsidRPr="0099799C">
        <w:rPr>
          <w:rFonts w:cs="Arial"/>
          <w:bCs/>
          <w:sz w:val="22"/>
          <w:szCs w:val="22"/>
        </w:rPr>
        <w:t xml:space="preserve"> (2010) use </w:t>
      </w:r>
      <w:r w:rsidRPr="0099799C">
        <w:rPr>
          <w:rFonts w:cs="Arial"/>
          <w:bCs/>
          <w:noProof/>
          <w:sz w:val="22"/>
          <w:szCs w:val="22"/>
        </w:rPr>
        <w:t>district-level</w:t>
      </w:r>
      <w:r w:rsidRPr="0099799C">
        <w:rPr>
          <w:rFonts w:cs="Arial"/>
          <w:bCs/>
          <w:sz w:val="22"/>
          <w:szCs w:val="22"/>
        </w:rPr>
        <w:t xml:space="preserve"> data to study geographic and poverty-related causes of the conflict.</w:t>
      </w:r>
    </w:p>
  </w:footnote>
  <w:footnote w:id="2">
    <w:p w14:paraId="42FBF5AC" w14:textId="77777777" w:rsidR="004C09F1" w:rsidRPr="000C2BF8" w:rsidRDefault="004C09F1" w:rsidP="000C2BF8">
      <w:pPr>
        <w:pStyle w:val="FootnoteText"/>
        <w:ind w:left="142" w:hanging="142"/>
        <w:jc w:val="both"/>
        <w:rPr>
          <w:sz w:val="22"/>
          <w:szCs w:val="22"/>
        </w:rPr>
      </w:pPr>
      <w:r w:rsidRPr="000C2BF8">
        <w:rPr>
          <w:rStyle w:val="FootnoteReference"/>
          <w:sz w:val="22"/>
          <w:szCs w:val="22"/>
        </w:rPr>
        <w:footnoteRef/>
      </w:r>
      <w:r w:rsidRPr="000C2BF8">
        <w:rPr>
          <w:sz w:val="22"/>
          <w:szCs w:val="22"/>
        </w:rPr>
        <w:t xml:space="preserve"> For expressing the conflict intensity as rates per thousand population we use the full population counts for each VDC from the 2001 census, since we do not need household-level data for that purpose.</w:t>
      </w:r>
    </w:p>
  </w:footnote>
  <w:footnote w:id="3">
    <w:p w14:paraId="570C9B2E" w14:textId="198A1A18" w:rsidR="004C09F1" w:rsidRDefault="004C09F1" w:rsidP="000C2BF8">
      <w:pPr>
        <w:pStyle w:val="FootnoteText"/>
        <w:ind w:left="142" w:hanging="142"/>
        <w:jc w:val="both"/>
        <w:rPr>
          <w:sz w:val="22"/>
          <w:szCs w:val="22"/>
        </w:rPr>
      </w:pPr>
      <w:r w:rsidRPr="000C2BF8">
        <w:rPr>
          <w:rStyle w:val="FootnoteReference"/>
          <w:sz w:val="22"/>
          <w:szCs w:val="22"/>
        </w:rPr>
        <w:footnoteRef/>
      </w:r>
      <w:r w:rsidRPr="000C2BF8">
        <w:rPr>
          <w:sz w:val="22"/>
          <w:szCs w:val="22"/>
        </w:rPr>
        <w:t xml:space="preserve"> </w:t>
      </w:r>
      <w:r>
        <w:rPr>
          <w:sz w:val="22"/>
          <w:szCs w:val="22"/>
        </w:rPr>
        <w:tab/>
      </w:r>
      <w:r w:rsidRPr="000C2BF8">
        <w:rPr>
          <w:sz w:val="22"/>
          <w:szCs w:val="22"/>
        </w:rPr>
        <w:t xml:space="preserve">For an excellent overview of the spatial Durbin model see </w:t>
      </w:r>
      <w:proofErr w:type="spellStart"/>
      <w:r w:rsidRPr="000C2BF8">
        <w:rPr>
          <w:sz w:val="22"/>
          <w:szCs w:val="22"/>
        </w:rPr>
        <w:t>Elhorst</w:t>
      </w:r>
      <w:proofErr w:type="spellEnd"/>
      <w:r w:rsidRPr="000C2BF8">
        <w:rPr>
          <w:sz w:val="22"/>
          <w:szCs w:val="22"/>
        </w:rPr>
        <w:t xml:space="preserve"> (2012).</w:t>
      </w:r>
    </w:p>
    <w:p w14:paraId="6217D831" w14:textId="77777777" w:rsidR="004C09F1" w:rsidRPr="00B07C4D" w:rsidRDefault="004C09F1" w:rsidP="000C2BF8">
      <w:pPr>
        <w:pStyle w:val="FootnoteText"/>
        <w:ind w:left="142" w:hanging="142"/>
        <w:jc w:val="both"/>
        <w:rPr>
          <w:sz w:val="8"/>
          <w:szCs w:val="8"/>
        </w:rPr>
      </w:pPr>
    </w:p>
  </w:footnote>
  <w:footnote w:id="4">
    <w:p w14:paraId="19AA096E" w14:textId="059D5537" w:rsidR="004C09F1" w:rsidRPr="000C2BF8" w:rsidRDefault="004C09F1" w:rsidP="000C2BF8">
      <w:pPr>
        <w:pStyle w:val="FootnoteText"/>
        <w:ind w:left="142" w:hanging="142"/>
        <w:jc w:val="both"/>
        <w:rPr>
          <w:sz w:val="22"/>
          <w:szCs w:val="22"/>
        </w:rPr>
      </w:pPr>
      <w:r w:rsidRPr="000C2BF8">
        <w:rPr>
          <w:rStyle w:val="FootnoteReference"/>
          <w:sz w:val="22"/>
          <w:szCs w:val="22"/>
        </w:rPr>
        <w:footnoteRef/>
      </w:r>
      <w:r w:rsidRPr="000C2BF8">
        <w:rPr>
          <w:sz w:val="22"/>
          <w:szCs w:val="22"/>
        </w:rPr>
        <w:t xml:space="preserve"> For example, the spatial autoregressive model can be derived from our SDM by imposing the restrictions that </w:t>
      </w:r>
      <m:oMath>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6</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8</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14</m:t>
            </m:r>
          </m:sub>
        </m:sSub>
        <m:r>
          <w:rPr>
            <w:rFonts w:ascii="Cambria Math" w:hAnsi="Cambria Math"/>
            <w:sz w:val="22"/>
            <w:szCs w:val="22"/>
          </w:rPr>
          <m:t>=0.</m:t>
        </m:r>
      </m:oMath>
      <w:r w:rsidRPr="000C2BF8">
        <w:rPr>
          <w:rFonts w:eastAsiaTheme="minorEastAsia"/>
          <w:sz w:val="22"/>
          <w:szCs w:val="22"/>
        </w:rPr>
        <w:t xml:space="preserve"> The spatial error model can be derived by imposing a common factor (COMFAC) restriction.</w:t>
      </w:r>
    </w:p>
  </w:footnote>
  <w:footnote w:id="5">
    <w:p w14:paraId="2B389302" w14:textId="12D399D4" w:rsidR="004C09F1" w:rsidRDefault="004C09F1" w:rsidP="0029408F">
      <w:pPr>
        <w:pStyle w:val="FootnoteText"/>
        <w:ind w:left="142" w:hanging="142"/>
        <w:jc w:val="both"/>
        <w:rPr>
          <w:sz w:val="22"/>
          <w:szCs w:val="22"/>
        </w:rPr>
      </w:pPr>
      <w:r w:rsidRPr="000C2BF8">
        <w:rPr>
          <w:rStyle w:val="FootnoteReference"/>
          <w:sz w:val="22"/>
          <w:szCs w:val="22"/>
        </w:rPr>
        <w:footnoteRef/>
      </w:r>
      <w:r w:rsidRPr="000C2BF8">
        <w:rPr>
          <w:sz w:val="22"/>
          <w:szCs w:val="22"/>
        </w:rPr>
        <w:t xml:space="preserve"> The models reported in the table also allow tests of the nesting restrictions to derive some of the other models from the SDM. For example, for the all-destinations model, the restrictions to derive the spatial autoregressive model are rejected with a chi-squared test statistic of 320, those to derive the spatial error model are likewise rejected (chi-squared=305) and those to nest an OLS model are even more strongly rejected (chi-squared=332).</w:t>
      </w:r>
    </w:p>
    <w:p w14:paraId="5AC10DB7" w14:textId="77777777" w:rsidR="004C09F1" w:rsidRPr="00B07C4D" w:rsidRDefault="004C09F1" w:rsidP="0029408F">
      <w:pPr>
        <w:pStyle w:val="FootnoteText"/>
        <w:ind w:left="142" w:hanging="142"/>
        <w:jc w:val="both"/>
        <w:rPr>
          <w:sz w:val="10"/>
          <w:szCs w:val="10"/>
        </w:rPr>
      </w:pPr>
    </w:p>
  </w:footnote>
  <w:footnote w:id="6">
    <w:p w14:paraId="346C8998" w14:textId="7585447E" w:rsidR="004C09F1" w:rsidRPr="0029408F" w:rsidRDefault="004C09F1" w:rsidP="0029408F">
      <w:pPr>
        <w:pStyle w:val="FootnoteText"/>
        <w:ind w:left="142" w:hanging="142"/>
        <w:jc w:val="both"/>
        <w:rPr>
          <w:sz w:val="22"/>
          <w:szCs w:val="22"/>
        </w:rPr>
      </w:pPr>
      <w:r w:rsidRPr="0029408F">
        <w:rPr>
          <w:rStyle w:val="FootnoteReference"/>
          <w:sz w:val="22"/>
          <w:szCs w:val="22"/>
        </w:rPr>
        <w:footnoteRef/>
      </w:r>
      <w:r w:rsidRPr="0029408F">
        <w:rPr>
          <w:sz w:val="22"/>
          <w:szCs w:val="22"/>
        </w:rPr>
        <w:t xml:space="preserve"> </w:t>
      </w:r>
      <w:proofErr w:type="spellStart"/>
      <w:r w:rsidRPr="0029408F">
        <w:rPr>
          <w:rFonts w:eastAsia="DengXian"/>
          <w:color w:val="000000"/>
          <w:sz w:val="22"/>
          <w:szCs w:val="22"/>
          <w:shd w:val="clear" w:color="auto" w:fill="FFFFFF"/>
        </w:rPr>
        <w:t>Elhorst</w:t>
      </w:r>
      <w:proofErr w:type="spellEnd"/>
      <w:r w:rsidRPr="0029408F">
        <w:rPr>
          <w:rFonts w:eastAsia="DengXian"/>
          <w:color w:val="000000"/>
          <w:sz w:val="22"/>
          <w:szCs w:val="22"/>
          <w:shd w:val="clear" w:color="auto" w:fill="FFFFFF"/>
        </w:rPr>
        <w:t xml:space="preserve"> (2012) distinguishes local indirect effects as those associated with </w:t>
      </w:r>
      <w:r w:rsidRPr="0029408F">
        <w:rPr>
          <w:rFonts w:eastAsia="DengXian"/>
          <w:color w:val="000000"/>
          <w:position w:val="-10"/>
          <w:sz w:val="22"/>
          <w:szCs w:val="22"/>
          <w:shd w:val="clear" w:color="auto" w:fill="FFFFFF"/>
        </w:rPr>
        <w:object w:dxaOrig="511" w:dyaOrig="255" w14:anchorId="432ED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pt;height:13pt">
            <v:imagedata r:id="rId1" o:title=""/>
          </v:shape>
          <o:OLEObject Type="Embed" ProgID="Equation.3" ShapeID="_x0000_i1026" DrawAspect="Content" ObjectID="_1622208790" r:id="rId2"/>
        </w:object>
      </w:r>
      <w:r w:rsidRPr="0029408F">
        <w:rPr>
          <w:rFonts w:eastAsia="DengXian"/>
          <w:color w:val="000000"/>
          <w:sz w:val="22"/>
          <w:szCs w:val="22"/>
          <w:shd w:val="clear" w:color="auto" w:fill="FFFFFF"/>
        </w:rPr>
        <w:t> and global indirect effects as those associated with </w:t>
      </w:r>
      <w:r w:rsidRPr="0029408F">
        <w:rPr>
          <w:rFonts w:eastAsia="DengXian"/>
          <w:color w:val="000000"/>
          <w:position w:val="-6"/>
          <w:sz w:val="22"/>
          <w:szCs w:val="22"/>
          <w:shd w:val="clear" w:color="auto" w:fill="FFFFFF"/>
        </w:rPr>
        <w:object w:dxaOrig="511" w:dyaOrig="209" w14:anchorId="769BACAF">
          <v:shape id="_x0000_i1028" type="#_x0000_t75" style="width:26pt;height:10pt">
            <v:imagedata r:id="rId3" o:title=""/>
          </v:shape>
          <o:OLEObject Type="Embed" ProgID="Equation.3" ShapeID="_x0000_i1028" DrawAspect="Content" ObjectID="_1622208791" r:id="rId4"/>
        </w:object>
      </w:r>
      <w:r w:rsidRPr="0029408F">
        <w:rPr>
          <w:rFonts w:eastAsia="DengXian"/>
          <w:color w:val="000000"/>
          <w:sz w:val="22"/>
          <w:szCs w:val="22"/>
          <w:shd w:val="clear" w:color="auto" w:fill="FFFFFF"/>
        </w:rPr>
        <w:t xml:space="preserve"> As noted earlier, we follow </w:t>
      </w:r>
      <w:proofErr w:type="spellStart"/>
      <w:r w:rsidRPr="0029408F">
        <w:rPr>
          <w:rFonts w:eastAsia="DengXian"/>
          <w:color w:val="000000"/>
          <w:sz w:val="22"/>
          <w:szCs w:val="22"/>
          <w:shd w:val="clear" w:color="auto" w:fill="FFFFFF"/>
        </w:rPr>
        <w:t>LeSage</w:t>
      </w:r>
      <w:proofErr w:type="spellEnd"/>
      <w:r w:rsidRPr="0029408F">
        <w:rPr>
          <w:rFonts w:eastAsia="DengXian"/>
          <w:color w:val="000000"/>
          <w:sz w:val="22"/>
          <w:szCs w:val="22"/>
          <w:shd w:val="clear" w:color="auto" w:fill="FFFFFF"/>
        </w:rPr>
        <w:t xml:space="preserve"> and Pace (2009) in defining direct effects as </w:t>
      </w:r>
      <w:r w:rsidR="001951E0">
        <w:rPr>
          <w:rFonts w:eastAsia="DengXian"/>
          <w:color w:val="000000"/>
          <w:sz w:val="22"/>
          <w:szCs w:val="22"/>
          <w:shd w:val="clear" w:color="auto" w:fill="FFFFFF"/>
        </w:rPr>
        <w:t>‘</w:t>
      </w:r>
      <w:r w:rsidRPr="0029408F">
        <w:rPr>
          <w:rFonts w:eastAsia="DengXian"/>
          <w:color w:val="000000"/>
          <w:sz w:val="22"/>
          <w:szCs w:val="22"/>
          <w:shd w:val="clear" w:color="auto" w:fill="FFFFFF"/>
        </w:rPr>
        <w:t>own region effects</w:t>
      </w:r>
      <w:r w:rsidR="001951E0">
        <w:rPr>
          <w:rFonts w:eastAsia="DengXian"/>
          <w:color w:val="000000"/>
          <w:sz w:val="22"/>
          <w:szCs w:val="22"/>
          <w:shd w:val="clear" w:color="auto" w:fill="FFFFFF"/>
        </w:rPr>
        <w:t>’</w:t>
      </w:r>
      <w:r w:rsidRPr="0029408F">
        <w:rPr>
          <w:rFonts w:eastAsia="DengXian"/>
          <w:color w:val="000000"/>
          <w:sz w:val="22"/>
          <w:szCs w:val="22"/>
          <w:shd w:val="clear" w:color="auto" w:fill="FFFFFF"/>
        </w:rPr>
        <w:t xml:space="preserve">, </w:t>
      </w:r>
      <w:r>
        <w:rPr>
          <w:rFonts w:eastAsia="DengXian"/>
          <w:color w:val="000000"/>
          <w:sz w:val="22"/>
          <w:szCs w:val="22"/>
          <w:shd w:val="clear" w:color="auto" w:fill="FFFFFF"/>
        </w:rPr>
        <w:t xml:space="preserve">that is, </w:t>
      </w:r>
      <w:r w:rsidRPr="0029408F">
        <w:rPr>
          <w:rFonts w:eastAsia="DengXian"/>
          <w:color w:val="000000"/>
          <w:sz w:val="22"/>
          <w:szCs w:val="22"/>
          <w:shd w:val="clear" w:color="auto" w:fill="FFFFFF"/>
        </w:rPr>
        <w:t>the effect of a change in a covariate </w:t>
      </w:r>
      <w:r w:rsidRPr="0029408F">
        <w:rPr>
          <w:rFonts w:eastAsia="DengXian"/>
          <w:i/>
          <w:iCs/>
          <w:color w:val="000000"/>
          <w:sz w:val="22"/>
          <w:szCs w:val="22"/>
          <w:shd w:val="clear" w:color="auto" w:fill="FFFFFF"/>
        </w:rPr>
        <w:t xml:space="preserve">in VDC </w:t>
      </w:r>
      <w:proofErr w:type="spellStart"/>
      <w:r w:rsidRPr="0029408F">
        <w:rPr>
          <w:rFonts w:eastAsia="DengXian"/>
          <w:i/>
          <w:iCs/>
          <w:color w:val="000000"/>
          <w:sz w:val="22"/>
          <w:szCs w:val="22"/>
          <w:shd w:val="clear" w:color="auto" w:fill="FFFFFF"/>
        </w:rPr>
        <w:t>i</w:t>
      </w:r>
      <w:proofErr w:type="spellEnd"/>
      <w:r w:rsidRPr="0029408F">
        <w:rPr>
          <w:rFonts w:eastAsia="DengXian"/>
          <w:color w:val="000000"/>
          <w:sz w:val="22"/>
          <w:szCs w:val="22"/>
          <w:shd w:val="clear" w:color="auto" w:fill="FFFFFF"/>
        </w:rPr>
        <w:t xml:space="preserve"> on the dependent variable in </w:t>
      </w:r>
      <w:proofErr w:type="spellStart"/>
      <w:r w:rsidRPr="0029408F">
        <w:rPr>
          <w:rFonts w:eastAsia="DengXian"/>
          <w:i/>
          <w:iCs/>
          <w:color w:val="000000"/>
          <w:sz w:val="22"/>
          <w:szCs w:val="22"/>
          <w:shd w:val="clear" w:color="auto" w:fill="FFFFFF"/>
        </w:rPr>
        <w:t>i</w:t>
      </w:r>
      <w:proofErr w:type="spellEnd"/>
      <w:r w:rsidRPr="0029408F">
        <w:rPr>
          <w:rFonts w:eastAsia="DengXian"/>
          <w:color w:val="000000"/>
          <w:sz w:val="22"/>
          <w:szCs w:val="22"/>
          <w:shd w:val="clear" w:color="auto" w:fill="FFFFFF"/>
        </w:rPr>
        <w:t xml:space="preserve"> averaged over all VDCs, whereas the total effect is the effect of the same change in the covariate in all VDCs on the dependent variable in VDC </w:t>
      </w:r>
      <w:proofErr w:type="spellStart"/>
      <w:r w:rsidRPr="0029408F">
        <w:rPr>
          <w:rFonts w:eastAsia="DengXian"/>
          <w:i/>
          <w:iCs/>
          <w:color w:val="000000"/>
          <w:sz w:val="22"/>
          <w:szCs w:val="22"/>
          <w:shd w:val="clear" w:color="auto" w:fill="FFFFFF"/>
        </w:rPr>
        <w:t>i</w:t>
      </w:r>
      <w:proofErr w:type="spellEnd"/>
      <w:r w:rsidRPr="0029408F">
        <w:rPr>
          <w:rFonts w:eastAsia="DengXian"/>
          <w:color w:val="000000"/>
          <w:sz w:val="22"/>
          <w:szCs w:val="22"/>
          <w:shd w:val="clear" w:color="auto" w:fill="FFFFFF"/>
        </w:rPr>
        <w:t xml:space="preserve"> averaged over all VDCs. The indirect effect is then simply the difference between the total and direct effect. </w:t>
      </w:r>
    </w:p>
  </w:footnote>
  <w:footnote w:id="7">
    <w:p w14:paraId="6FFAD39C" w14:textId="33E1BBAF" w:rsidR="004C09F1" w:rsidRPr="0029408F" w:rsidRDefault="004C09F1" w:rsidP="0029408F">
      <w:pPr>
        <w:pStyle w:val="FootnoteText"/>
        <w:ind w:left="142" w:hanging="142"/>
        <w:jc w:val="both"/>
        <w:rPr>
          <w:sz w:val="22"/>
          <w:szCs w:val="22"/>
        </w:rPr>
      </w:pPr>
      <w:r w:rsidRPr="0029408F">
        <w:rPr>
          <w:rStyle w:val="FootnoteReference"/>
          <w:sz w:val="22"/>
          <w:szCs w:val="22"/>
        </w:rPr>
        <w:footnoteRef/>
      </w:r>
      <w:r w:rsidR="001951E0">
        <w:rPr>
          <w:sz w:val="22"/>
          <w:szCs w:val="22"/>
        </w:rPr>
        <w:tab/>
      </w:r>
      <w:r w:rsidRPr="0029408F">
        <w:rPr>
          <w:sz w:val="22"/>
          <w:szCs w:val="22"/>
        </w:rPr>
        <w:t xml:space="preserve">This conclusion also holds if we control for travel time or travel distance from each VDC to Kathmandu, either directly or interacted with the conflict variables. Such estimates are only approximate, because some VDCs lack road access, so we had to calculate travel time and distance (using </w:t>
      </w:r>
      <w:r w:rsidRPr="0029408F">
        <w:rPr>
          <w:i/>
          <w:iCs/>
          <w:sz w:val="22"/>
          <w:szCs w:val="22"/>
        </w:rPr>
        <w:t>Google Maps</w:t>
      </w:r>
      <w:r w:rsidRPr="0029408F">
        <w:rPr>
          <w:sz w:val="22"/>
          <w:szCs w:val="22"/>
        </w:rPr>
        <w:t>) to the nearest point on the road network. The effect of conflict intensity, when measured at the district level, is still much larger than the effect when measured at the VDC level, even with these additional control variables.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yMzAxMQdSZgamFko6SsGpxcWZ+XkgBYZGtQDgrSnGLQAAAA=="/>
  </w:docVars>
  <w:rsids>
    <w:rsidRoot w:val="002C5B8B"/>
    <w:rsid w:val="00012286"/>
    <w:rsid w:val="000129C1"/>
    <w:rsid w:val="000135F2"/>
    <w:rsid w:val="00016F38"/>
    <w:rsid w:val="000204F3"/>
    <w:rsid w:val="00021C7E"/>
    <w:rsid w:val="000245BC"/>
    <w:rsid w:val="0002560C"/>
    <w:rsid w:val="00025F84"/>
    <w:rsid w:val="000260CA"/>
    <w:rsid w:val="00027780"/>
    <w:rsid w:val="00030BA3"/>
    <w:rsid w:val="000312E3"/>
    <w:rsid w:val="00034B33"/>
    <w:rsid w:val="0003648F"/>
    <w:rsid w:val="00043462"/>
    <w:rsid w:val="00044641"/>
    <w:rsid w:val="000524F6"/>
    <w:rsid w:val="00052A8E"/>
    <w:rsid w:val="00054373"/>
    <w:rsid w:val="00054AEE"/>
    <w:rsid w:val="00055808"/>
    <w:rsid w:val="00055D0F"/>
    <w:rsid w:val="0006125D"/>
    <w:rsid w:val="00061A10"/>
    <w:rsid w:val="00064EDB"/>
    <w:rsid w:val="00067CFB"/>
    <w:rsid w:val="00070BE0"/>
    <w:rsid w:val="00073855"/>
    <w:rsid w:val="000743AD"/>
    <w:rsid w:val="00077D8E"/>
    <w:rsid w:val="00084EEC"/>
    <w:rsid w:val="000870A5"/>
    <w:rsid w:val="000909B1"/>
    <w:rsid w:val="000915C4"/>
    <w:rsid w:val="00095E66"/>
    <w:rsid w:val="000A03B7"/>
    <w:rsid w:val="000A0C2C"/>
    <w:rsid w:val="000A1AC6"/>
    <w:rsid w:val="000A4C45"/>
    <w:rsid w:val="000A6030"/>
    <w:rsid w:val="000A681F"/>
    <w:rsid w:val="000A6ED4"/>
    <w:rsid w:val="000B0779"/>
    <w:rsid w:val="000B3CE9"/>
    <w:rsid w:val="000B7D1C"/>
    <w:rsid w:val="000C2BF8"/>
    <w:rsid w:val="000C350B"/>
    <w:rsid w:val="000C6095"/>
    <w:rsid w:val="000C70C6"/>
    <w:rsid w:val="000D4028"/>
    <w:rsid w:val="000D66FE"/>
    <w:rsid w:val="000E0DB9"/>
    <w:rsid w:val="000E0EA2"/>
    <w:rsid w:val="000E4DD3"/>
    <w:rsid w:val="00100D22"/>
    <w:rsid w:val="00102DCD"/>
    <w:rsid w:val="00103939"/>
    <w:rsid w:val="0010404E"/>
    <w:rsid w:val="00104EBA"/>
    <w:rsid w:val="0010685D"/>
    <w:rsid w:val="001135D2"/>
    <w:rsid w:val="00114704"/>
    <w:rsid w:val="00114EFC"/>
    <w:rsid w:val="00117F27"/>
    <w:rsid w:val="0012078B"/>
    <w:rsid w:val="00126C58"/>
    <w:rsid w:val="00127CF7"/>
    <w:rsid w:val="00132189"/>
    <w:rsid w:val="00132CD7"/>
    <w:rsid w:val="00135720"/>
    <w:rsid w:val="001430F6"/>
    <w:rsid w:val="00145D96"/>
    <w:rsid w:val="00150C68"/>
    <w:rsid w:val="001514FA"/>
    <w:rsid w:val="00156CCA"/>
    <w:rsid w:val="00157271"/>
    <w:rsid w:val="00157A95"/>
    <w:rsid w:val="00165F57"/>
    <w:rsid w:val="00166017"/>
    <w:rsid w:val="00170600"/>
    <w:rsid w:val="00177998"/>
    <w:rsid w:val="00181777"/>
    <w:rsid w:val="001835A2"/>
    <w:rsid w:val="00185272"/>
    <w:rsid w:val="00186DB3"/>
    <w:rsid w:val="00191C16"/>
    <w:rsid w:val="00191FE8"/>
    <w:rsid w:val="00192187"/>
    <w:rsid w:val="00194F6A"/>
    <w:rsid w:val="001951E0"/>
    <w:rsid w:val="001A2075"/>
    <w:rsid w:val="001A5FED"/>
    <w:rsid w:val="001B0066"/>
    <w:rsid w:val="001C1608"/>
    <w:rsid w:val="001C299D"/>
    <w:rsid w:val="001C53E5"/>
    <w:rsid w:val="001D19D1"/>
    <w:rsid w:val="001D20E0"/>
    <w:rsid w:val="001D4584"/>
    <w:rsid w:val="001D7DAA"/>
    <w:rsid w:val="001E06EB"/>
    <w:rsid w:val="001E074E"/>
    <w:rsid w:val="001E0A60"/>
    <w:rsid w:val="001E0C0B"/>
    <w:rsid w:val="001E1E41"/>
    <w:rsid w:val="001E1F86"/>
    <w:rsid w:val="001E2794"/>
    <w:rsid w:val="001E3257"/>
    <w:rsid w:val="001E3F95"/>
    <w:rsid w:val="001E4A9E"/>
    <w:rsid w:val="001F5DFA"/>
    <w:rsid w:val="001F60DA"/>
    <w:rsid w:val="00204CE5"/>
    <w:rsid w:val="002079B2"/>
    <w:rsid w:val="002124D9"/>
    <w:rsid w:val="002145EE"/>
    <w:rsid w:val="002152F2"/>
    <w:rsid w:val="00216945"/>
    <w:rsid w:val="00224979"/>
    <w:rsid w:val="00225D99"/>
    <w:rsid w:val="00226F8C"/>
    <w:rsid w:val="00227A26"/>
    <w:rsid w:val="002300D4"/>
    <w:rsid w:val="00230883"/>
    <w:rsid w:val="002326EB"/>
    <w:rsid w:val="00233366"/>
    <w:rsid w:val="00241DA0"/>
    <w:rsid w:val="00242ADC"/>
    <w:rsid w:val="002449B0"/>
    <w:rsid w:val="002464F1"/>
    <w:rsid w:val="00246500"/>
    <w:rsid w:val="00251E24"/>
    <w:rsid w:val="00260768"/>
    <w:rsid w:val="002614C1"/>
    <w:rsid w:val="00261691"/>
    <w:rsid w:val="00262524"/>
    <w:rsid w:val="00262CFC"/>
    <w:rsid w:val="002668D0"/>
    <w:rsid w:val="00275FDA"/>
    <w:rsid w:val="00280F5D"/>
    <w:rsid w:val="00281EC6"/>
    <w:rsid w:val="00283666"/>
    <w:rsid w:val="002850F8"/>
    <w:rsid w:val="00285792"/>
    <w:rsid w:val="00285CD2"/>
    <w:rsid w:val="00286EB4"/>
    <w:rsid w:val="0028790C"/>
    <w:rsid w:val="00291B35"/>
    <w:rsid w:val="0029408F"/>
    <w:rsid w:val="002A08EB"/>
    <w:rsid w:val="002A1415"/>
    <w:rsid w:val="002A1C8D"/>
    <w:rsid w:val="002A2BE3"/>
    <w:rsid w:val="002A3A70"/>
    <w:rsid w:val="002A4AAD"/>
    <w:rsid w:val="002A5625"/>
    <w:rsid w:val="002A7D95"/>
    <w:rsid w:val="002B34F3"/>
    <w:rsid w:val="002B3B35"/>
    <w:rsid w:val="002B56F1"/>
    <w:rsid w:val="002B7FAA"/>
    <w:rsid w:val="002C0B00"/>
    <w:rsid w:val="002C2413"/>
    <w:rsid w:val="002C2AAD"/>
    <w:rsid w:val="002C42F9"/>
    <w:rsid w:val="002C5685"/>
    <w:rsid w:val="002C5B8B"/>
    <w:rsid w:val="002D195C"/>
    <w:rsid w:val="002D1AB0"/>
    <w:rsid w:val="002E0CEF"/>
    <w:rsid w:val="002E20C9"/>
    <w:rsid w:val="0030259D"/>
    <w:rsid w:val="003123A4"/>
    <w:rsid w:val="00313B62"/>
    <w:rsid w:val="00315FF8"/>
    <w:rsid w:val="0031749F"/>
    <w:rsid w:val="00317637"/>
    <w:rsid w:val="00323983"/>
    <w:rsid w:val="00323F17"/>
    <w:rsid w:val="00326D0A"/>
    <w:rsid w:val="00332423"/>
    <w:rsid w:val="00333542"/>
    <w:rsid w:val="00343CBF"/>
    <w:rsid w:val="00345981"/>
    <w:rsid w:val="0035420E"/>
    <w:rsid w:val="00362A58"/>
    <w:rsid w:val="00365D54"/>
    <w:rsid w:val="003706BC"/>
    <w:rsid w:val="003736BC"/>
    <w:rsid w:val="0037548D"/>
    <w:rsid w:val="00375E67"/>
    <w:rsid w:val="00376A55"/>
    <w:rsid w:val="003777ED"/>
    <w:rsid w:val="00377924"/>
    <w:rsid w:val="003801A7"/>
    <w:rsid w:val="00380E28"/>
    <w:rsid w:val="00381708"/>
    <w:rsid w:val="00381A30"/>
    <w:rsid w:val="00393E92"/>
    <w:rsid w:val="00394A95"/>
    <w:rsid w:val="003956FC"/>
    <w:rsid w:val="00397645"/>
    <w:rsid w:val="003A02CC"/>
    <w:rsid w:val="003A404F"/>
    <w:rsid w:val="003A4CFC"/>
    <w:rsid w:val="003A6990"/>
    <w:rsid w:val="003A7FE7"/>
    <w:rsid w:val="003B34CC"/>
    <w:rsid w:val="003B52BF"/>
    <w:rsid w:val="003C0D15"/>
    <w:rsid w:val="003C24DF"/>
    <w:rsid w:val="003C35A6"/>
    <w:rsid w:val="003C3A36"/>
    <w:rsid w:val="003C5D4C"/>
    <w:rsid w:val="003C7E81"/>
    <w:rsid w:val="003E1DEE"/>
    <w:rsid w:val="003E3AA1"/>
    <w:rsid w:val="003E49E7"/>
    <w:rsid w:val="003F0C28"/>
    <w:rsid w:val="003F4765"/>
    <w:rsid w:val="003F5768"/>
    <w:rsid w:val="003F5AE6"/>
    <w:rsid w:val="003F5ECB"/>
    <w:rsid w:val="003F6858"/>
    <w:rsid w:val="0040171C"/>
    <w:rsid w:val="004019C2"/>
    <w:rsid w:val="00403011"/>
    <w:rsid w:val="00412A48"/>
    <w:rsid w:val="0041626F"/>
    <w:rsid w:val="00416BF4"/>
    <w:rsid w:val="00420C1C"/>
    <w:rsid w:val="00421161"/>
    <w:rsid w:val="00423089"/>
    <w:rsid w:val="00426C9C"/>
    <w:rsid w:val="00431DC9"/>
    <w:rsid w:val="00444DB7"/>
    <w:rsid w:val="00452E15"/>
    <w:rsid w:val="00452FA5"/>
    <w:rsid w:val="004538E9"/>
    <w:rsid w:val="0045456C"/>
    <w:rsid w:val="00455A20"/>
    <w:rsid w:val="0046066A"/>
    <w:rsid w:val="00462027"/>
    <w:rsid w:val="00473EC5"/>
    <w:rsid w:val="004802F6"/>
    <w:rsid w:val="00483259"/>
    <w:rsid w:val="00486686"/>
    <w:rsid w:val="004907A8"/>
    <w:rsid w:val="00490E28"/>
    <w:rsid w:val="0049309C"/>
    <w:rsid w:val="004952A7"/>
    <w:rsid w:val="00495DD4"/>
    <w:rsid w:val="004A1108"/>
    <w:rsid w:val="004A2437"/>
    <w:rsid w:val="004A2FA7"/>
    <w:rsid w:val="004A4AED"/>
    <w:rsid w:val="004A5AD6"/>
    <w:rsid w:val="004A7B4D"/>
    <w:rsid w:val="004B2E05"/>
    <w:rsid w:val="004B6984"/>
    <w:rsid w:val="004B723E"/>
    <w:rsid w:val="004C09F1"/>
    <w:rsid w:val="004C1682"/>
    <w:rsid w:val="004E0DC1"/>
    <w:rsid w:val="004E2200"/>
    <w:rsid w:val="004E4B5B"/>
    <w:rsid w:val="004E7870"/>
    <w:rsid w:val="004F2D30"/>
    <w:rsid w:val="005000AD"/>
    <w:rsid w:val="0050014F"/>
    <w:rsid w:val="00500870"/>
    <w:rsid w:val="005017BD"/>
    <w:rsid w:val="00512B6B"/>
    <w:rsid w:val="0051363D"/>
    <w:rsid w:val="005177FC"/>
    <w:rsid w:val="00521D27"/>
    <w:rsid w:val="005304BC"/>
    <w:rsid w:val="0053106D"/>
    <w:rsid w:val="00531091"/>
    <w:rsid w:val="00535970"/>
    <w:rsid w:val="005366FD"/>
    <w:rsid w:val="0054036F"/>
    <w:rsid w:val="0054180C"/>
    <w:rsid w:val="00551F9F"/>
    <w:rsid w:val="00551FF6"/>
    <w:rsid w:val="005553A7"/>
    <w:rsid w:val="00555CD4"/>
    <w:rsid w:val="00555ED8"/>
    <w:rsid w:val="00557347"/>
    <w:rsid w:val="00557C10"/>
    <w:rsid w:val="00561C19"/>
    <w:rsid w:val="00564F07"/>
    <w:rsid w:val="005664FF"/>
    <w:rsid w:val="005668FA"/>
    <w:rsid w:val="0057035D"/>
    <w:rsid w:val="00572404"/>
    <w:rsid w:val="00577427"/>
    <w:rsid w:val="005813D4"/>
    <w:rsid w:val="005815EF"/>
    <w:rsid w:val="005852FE"/>
    <w:rsid w:val="0059040A"/>
    <w:rsid w:val="00592514"/>
    <w:rsid w:val="0059376A"/>
    <w:rsid w:val="00595F48"/>
    <w:rsid w:val="005A5567"/>
    <w:rsid w:val="005A6592"/>
    <w:rsid w:val="005A7468"/>
    <w:rsid w:val="005B4C06"/>
    <w:rsid w:val="005B6705"/>
    <w:rsid w:val="005B709C"/>
    <w:rsid w:val="005C16D4"/>
    <w:rsid w:val="005C3B56"/>
    <w:rsid w:val="005C3C4C"/>
    <w:rsid w:val="005C3CFD"/>
    <w:rsid w:val="005C6155"/>
    <w:rsid w:val="005C7786"/>
    <w:rsid w:val="005D3CD6"/>
    <w:rsid w:val="005E19E7"/>
    <w:rsid w:val="005E33DA"/>
    <w:rsid w:val="005E7EA5"/>
    <w:rsid w:val="005F137C"/>
    <w:rsid w:val="005F21B6"/>
    <w:rsid w:val="005F695D"/>
    <w:rsid w:val="0060086C"/>
    <w:rsid w:val="00603C6A"/>
    <w:rsid w:val="006106E5"/>
    <w:rsid w:val="0061072E"/>
    <w:rsid w:val="00611F20"/>
    <w:rsid w:val="00613F09"/>
    <w:rsid w:val="00616E34"/>
    <w:rsid w:val="006201AD"/>
    <w:rsid w:val="006259C0"/>
    <w:rsid w:val="00627BB5"/>
    <w:rsid w:val="0063025B"/>
    <w:rsid w:val="0063144E"/>
    <w:rsid w:val="00632123"/>
    <w:rsid w:val="00633B89"/>
    <w:rsid w:val="0064209E"/>
    <w:rsid w:val="006430B8"/>
    <w:rsid w:val="00643D06"/>
    <w:rsid w:val="00652958"/>
    <w:rsid w:val="0065529B"/>
    <w:rsid w:val="006633BE"/>
    <w:rsid w:val="00665CDD"/>
    <w:rsid w:val="0066682D"/>
    <w:rsid w:val="00666A89"/>
    <w:rsid w:val="00666DF1"/>
    <w:rsid w:val="00667C30"/>
    <w:rsid w:val="0067577E"/>
    <w:rsid w:val="00680432"/>
    <w:rsid w:val="00683017"/>
    <w:rsid w:val="006861AA"/>
    <w:rsid w:val="00687C3C"/>
    <w:rsid w:val="00694EB4"/>
    <w:rsid w:val="00695809"/>
    <w:rsid w:val="006A0491"/>
    <w:rsid w:val="006A096B"/>
    <w:rsid w:val="006A0982"/>
    <w:rsid w:val="006A0CE3"/>
    <w:rsid w:val="006A1D73"/>
    <w:rsid w:val="006A37E6"/>
    <w:rsid w:val="006A39C2"/>
    <w:rsid w:val="006B1EA3"/>
    <w:rsid w:val="006B2653"/>
    <w:rsid w:val="006B4432"/>
    <w:rsid w:val="006C030D"/>
    <w:rsid w:val="006C156D"/>
    <w:rsid w:val="006C2413"/>
    <w:rsid w:val="006C2771"/>
    <w:rsid w:val="006C3016"/>
    <w:rsid w:val="006C3B53"/>
    <w:rsid w:val="006C4818"/>
    <w:rsid w:val="006D28EA"/>
    <w:rsid w:val="006D3A61"/>
    <w:rsid w:val="006D42A6"/>
    <w:rsid w:val="006D5ECB"/>
    <w:rsid w:val="006E1D44"/>
    <w:rsid w:val="006E2B90"/>
    <w:rsid w:val="006E322F"/>
    <w:rsid w:val="006E4FB2"/>
    <w:rsid w:val="006E5DC3"/>
    <w:rsid w:val="006E7014"/>
    <w:rsid w:val="006F2F84"/>
    <w:rsid w:val="006F372C"/>
    <w:rsid w:val="006F64E2"/>
    <w:rsid w:val="00703ED8"/>
    <w:rsid w:val="007077EB"/>
    <w:rsid w:val="00707DE6"/>
    <w:rsid w:val="00715A4A"/>
    <w:rsid w:val="00717E15"/>
    <w:rsid w:val="00720C63"/>
    <w:rsid w:val="0072111C"/>
    <w:rsid w:val="00727938"/>
    <w:rsid w:val="0073286F"/>
    <w:rsid w:val="00733E01"/>
    <w:rsid w:val="0073411C"/>
    <w:rsid w:val="00734717"/>
    <w:rsid w:val="007359CA"/>
    <w:rsid w:val="007413F2"/>
    <w:rsid w:val="0074279A"/>
    <w:rsid w:val="00743A95"/>
    <w:rsid w:val="007466D1"/>
    <w:rsid w:val="00753321"/>
    <w:rsid w:val="00754642"/>
    <w:rsid w:val="00756E86"/>
    <w:rsid w:val="00756F48"/>
    <w:rsid w:val="00765C7A"/>
    <w:rsid w:val="00765DE8"/>
    <w:rsid w:val="007668E4"/>
    <w:rsid w:val="00766BD5"/>
    <w:rsid w:val="0077023C"/>
    <w:rsid w:val="007729CA"/>
    <w:rsid w:val="007734AF"/>
    <w:rsid w:val="00776CA5"/>
    <w:rsid w:val="00784535"/>
    <w:rsid w:val="00784563"/>
    <w:rsid w:val="00787918"/>
    <w:rsid w:val="007903FB"/>
    <w:rsid w:val="00790C95"/>
    <w:rsid w:val="007939FB"/>
    <w:rsid w:val="0079582F"/>
    <w:rsid w:val="007A14C0"/>
    <w:rsid w:val="007A2885"/>
    <w:rsid w:val="007A6668"/>
    <w:rsid w:val="007A7BE9"/>
    <w:rsid w:val="007B37E7"/>
    <w:rsid w:val="007C7E33"/>
    <w:rsid w:val="007D1499"/>
    <w:rsid w:val="007D57FC"/>
    <w:rsid w:val="007D5D65"/>
    <w:rsid w:val="007D6623"/>
    <w:rsid w:val="007E459A"/>
    <w:rsid w:val="007E71F7"/>
    <w:rsid w:val="007F3B0C"/>
    <w:rsid w:val="007F7AD1"/>
    <w:rsid w:val="007F7CB5"/>
    <w:rsid w:val="00805048"/>
    <w:rsid w:val="00816CEC"/>
    <w:rsid w:val="00820570"/>
    <w:rsid w:val="0082333E"/>
    <w:rsid w:val="00823DAA"/>
    <w:rsid w:val="008253B7"/>
    <w:rsid w:val="00825995"/>
    <w:rsid w:val="008273A8"/>
    <w:rsid w:val="00832524"/>
    <w:rsid w:val="008325D2"/>
    <w:rsid w:val="008334FA"/>
    <w:rsid w:val="00833BAD"/>
    <w:rsid w:val="00833C4D"/>
    <w:rsid w:val="0083458E"/>
    <w:rsid w:val="00836E28"/>
    <w:rsid w:val="00837A14"/>
    <w:rsid w:val="008436AB"/>
    <w:rsid w:val="00843AAB"/>
    <w:rsid w:val="00843E18"/>
    <w:rsid w:val="008446E3"/>
    <w:rsid w:val="00844DDB"/>
    <w:rsid w:val="00845998"/>
    <w:rsid w:val="00846675"/>
    <w:rsid w:val="008466CB"/>
    <w:rsid w:val="008476A1"/>
    <w:rsid w:val="008522BD"/>
    <w:rsid w:val="008574E3"/>
    <w:rsid w:val="008577F2"/>
    <w:rsid w:val="00860C38"/>
    <w:rsid w:val="008632C0"/>
    <w:rsid w:val="00866424"/>
    <w:rsid w:val="008767C3"/>
    <w:rsid w:val="00880FFB"/>
    <w:rsid w:val="008868B3"/>
    <w:rsid w:val="008879FD"/>
    <w:rsid w:val="00896903"/>
    <w:rsid w:val="00897D9D"/>
    <w:rsid w:val="008A161C"/>
    <w:rsid w:val="008A30AE"/>
    <w:rsid w:val="008A4401"/>
    <w:rsid w:val="008A7FB5"/>
    <w:rsid w:val="008B1569"/>
    <w:rsid w:val="008B1A97"/>
    <w:rsid w:val="008B1BAD"/>
    <w:rsid w:val="008B30A7"/>
    <w:rsid w:val="008B313C"/>
    <w:rsid w:val="008C0F6A"/>
    <w:rsid w:val="008C0FBF"/>
    <w:rsid w:val="008C412B"/>
    <w:rsid w:val="008C44E1"/>
    <w:rsid w:val="008D40F5"/>
    <w:rsid w:val="008D4EC6"/>
    <w:rsid w:val="008E3A5C"/>
    <w:rsid w:val="008F0521"/>
    <w:rsid w:val="008F3CC5"/>
    <w:rsid w:val="008F4D75"/>
    <w:rsid w:val="008F7BE4"/>
    <w:rsid w:val="00902AA9"/>
    <w:rsid w:val="00905E6C"/>
    <w:rsid w:val="009132B6"/>
    <w:rsid w:val="009174F9"/>
    <w:rsid w:val="00925FE9"/>
    <w:rsid w:val="009278EA"/>
    <w:rsid w:val="0093177B"/>
    <w:rsid w:val="0093187A"/>
    <w:rsid w:val="0093608C"/>
    <w:rsid w:val="00936170"/>
    <w:rsid w:val="00936725"/>
    <w:rsid w:val="009376E5"/>
    <w:rsid w:val="00944CC4"/>
    <w:rsid w:val="00944E32"/>
    <w:rsid w:val="00952942"/>
    <w:rsid w:val="00960E11"/>
    <w:rsid w:val="0096163E"/>
    <w:rsid w:val="00961FBC"/>
    <w:rsid w:val="00962532"/>
    <w:rsid w:val="00963431"/>
    <w:rsid w:val="0097019D"/>
    <w:rsid w:val="00972961"/>
    <w:rsid w:val="0097370C"/>
    <w:rsid w:val="00976661"/>
    <w:rsid w:val="0097674E"/>
    <w:rsid w:val="0098473E"/>
    <w:rsid w:val="0098609C"/>
    <w:rsid w:val="00987194"/>
    <w:rsid w:val="0099214C"/>
    <w:rsid w:val="0099392B"/>
    <w:rsid w:val="00993AC7"/>
    <w:rsid w:val="00995DE9"/>
    <w:rsid w:val="0099799C"/>
    <w:rsid w:val="009A20E5"/>
    <w:rsid w:val="009A475B"/>
    <w:rsid w:val="009A64E8"/>
    <w:rsid w:val="009A7D8E"/>
    <w:rsid w:val="009A7E94"/>
    <w:rsid w:val="009B27F9"/>
    <w:rsid w:val="009B2D6F"/>
    <w:rsid w:val="009B3B51"/>
    <w:rsid w:val="009B47B2"/>
    <w:rsid w:val="009B5635"/>
    <w:rsid w:val="009B653D"/>
    <w:rsid w:val="009B7A86"/>
    <w:rsid w:val="009B7B82"/>
    <w:rsid w:val="009C0299"/>
    <w:rsid w:val="009C17A1"/>
    <w:rsid w:val="009D159C"/>
    <w:rsid w:val="009D444D"/>
    <w:rsid w:val="009D4D42"/>
    <w:rsid w:val="009D5D07"/>
    <w:rsid w:val="009D6DF0"/>
    <w:rsid w:val="009E0BF4"/>
    <w:rsid w:val="009E44A4"/>
    <w:rsid w:val="009E7999"/>
    <w:rsid w:val="009F5750"/>
    <w:rsid w:val="00A00A3B"/>
    <w:rsid w:val="00A038A6"/>
    <w:rsid w:val="00A042C4"/>
    <w:rsid w:val="00A04EFD"/>
    <w:rsid w:val="00A06305"/>
    <w:rsid w:val="00A06B9F"/>
    <w:rsid w:val="00A07471"/>
    <w:rsid w:val="00A11959"/>
    <w:rsid w:val="00A12550"/>
    <w:rsid w:val="00A16ED9"/>
    <w:rsid w:val="00A20061"/>
    <w:rsid w:val="00A30261"/>
    <w:rsid w:val="00A33563"/>
    <w:rsid w:val="00A4142D"/>
    <w:rsid w:val="00A417CB"/>
    <w:rsid w:val="00A437AF"/>
    <w:rsid w:val="00A44E6B"/>
    <w:rsid w:val="00A45751"/>
    <w:rsid w:val="00A545C0"/>
    <w:rsid w:val="00A56407"/>
    <w:rsid w:val="00A57973"/>
    <w:rsid w:val="00A62728"/>
    <w:rsid w:val="00A63902"/>
    <w:rsid w:val="00A70016"/>
    <w:rsid w:val="00A71055"/>
    <w:rsid w:val="00A7649D"/>
    <w:rsid w:val="00A8085A"/>
    <w:rsid w:val="00A84656"/>
    <w:rsid w:val="00A97771"/>
    <w:rsid w:val="00AA25FD"/>
    <w:rsid w:val="00AA265D"/>
    <w:rsid w:val="00AA4144"/>
    <w:rsid w:val="00AA47BC"/>
    <w:rsid w:val="00AA5491"/>
    <w:rsid w:val="00AA6853"/>
    <w:rsid w:val="00AA711E"/>
    <w:rsid w:val="00AB7015"/>
    <w:rsid w:val="00AC03CF"/>
    <w:rsid w:val="00AC4A65"/>
    <w:rsid w:val="00AC5685"/>
    <w:rsid w:val="00AC64B4"/>
    <w:rsid w:val="00AC6BA2"/>
    <w:rsid w:val="00AC6DE6"/>
    <w:rsid w:val="00AD453C"/>
    <w:rsid w:val="00AE0F9C"/>
    <w:rsid w:val="00AE131F"/>
    <w:rsid w:val="00AE49C0"/>
    <w:rsid w:val="00AF0653"/>
    <w:rsid w:val="00AF0F8C"/>
    <w:rsid w:val="00AF1C05"/>
    <w:rsid w:val="00AF1CEC"/>
    <w:rsid w:val="00AF4CD3"/>
    <w:rsid w:val="00AF55D5"/>
    <w:rsid w:val="00B0299F"/>
    <w:rsid w:val="00B04BC9"/>
    <w:rsid w:val="00B06F12"/>
    <w:rsid w:val="00B07C0E"/>
    <w:rsid w:val="00B07C4D"/>
    <w:rsid w:val="00B10554"/>
    <w:rsid w:val="00B12697"/>
    <w:rsid w:val="00B22D1C"/>
    <w:rsid w:val="00B23060"/>
    <w:rsid w:val="00B26308"/>
    <w:rsid w:val="00B34DFC"/>
    <w:rsid w:val="00B3581D"/>
    <w:rsid w:val="00B42FE2"/>
    <w:rsid w:val="00B43ADD"/>
    <w:rsid w:val="00B50628"/>
    <w:rsid w:val="00B514A5"/>
    <w:rsid w:val="00B54FFD"/>
    <w:rsid w:val="00B55A8F"/>
    <w:rsid w:val="00B56BF2"/>
    <w:rsid w:val="00B57668"/>
    <w:rsid w:val="00B657AD"/>
    <w:rsid w:val="00B671BC"/>
    <w:rsid w:val="00B7122A"/>
    <w:rsid w:val="00B72AEE"/>
    <w:rsid w:val="00B763B0"/>
    <w:rsid w:val="00B769F5"/>
    <w:rsid w:val="00B83BF6"/>
    <w:rsid w:val="00B844EA"/>
    <w:rsid w:val="00B852A2"/>
    <w:rsid w:val="00B85380"/>
    <w:rsid w:val="00B902D9"/>
    <w:rsid w:val="00B912BD"/>
    <w:rsid w:val="00B96332"/>
    <w:rsid w:val="00B97F81"/>
    <w:rsid w:val="00BA2AD9"/>
    <w:rsid w:val="00BB02F3"/>
    <w:rsid w:val="00BB0D1A"/>
    <w:rsid w:val="00BB42B8"/>
    <w:rsid w:val="00BB4308"/>
    <w:rsid w:val="00BC27C4"/>
    <w:rsid w:val="00BD3259"/>
    <w:rsid w:val="00BD50DC"/>
    <w:rsid w:val="00BD540C"/>
    <w:rsid w:val="00BE14EC"/>
    <w:rsid w:val="00BE277D"/>
    <w:rsid w:val="00BF1E06"/>
    <w:rsid w:val="00BF2C4D"/>
    <w:rsid w:val="00BF3C54"/>
    <w:rsid w:val="00BF3E3F"/>
    <w:rsid w:val="00BF74DE"/>
    <w:rsid w:val="00C017BD"/>
    <w:rsid w:val="00C02488"/>
    <w:rsid w:val="00C03764"/>
    <w:rsid w:val="00C04C3D"/>
    <w:rsid w:val="00C079FA"/>
    <w:rsid w:val="00C1428A"/>
    <w:rsid w:val="00C15F55"/>
    <w:rsid w:val="00C15F6B"/>
    <w:rsid w:val="00C1600A"/>
    <w:rsid w:val="00C21BB7"/>
    <w:rsid w:val="00C224CE"/>
    <w:rsid w:val="00C269AB"/>
    <w:rsid w:val="00C27364"/>
    <w:rsid w:val="00C359AC"/>
    <w:rsid w:val="00C40C75"/>
    <w:rsid w:val="00C42F5B"/>
    <w:rsid w:val="00C430E8"/>
    <w:rsid w:val="00C43CF7"/>
    <w:rsid w:val="00C44B46"/>
    <w:rsid w:val="00C518B2"/>
    <w:rsid w:val="00C532E7"/>
    <w:rsid w:val="00C5498D"/>
    <w:rsid w:val="00C54DD6"/>
    <w:rsid w:val="00C567D2"/>
    <w:rsid w:val="00C56DDE"/>
    <w:rsid w:val="00C60242"/>
    <w:rsid w:val="00C61969"/>
    <w:rsid w:val="00C66559"/>
    <w:rsid w:val="00C66DDB"/>
    <w:rsid w:val="00C7122C"/>
    <w:rsid w:val="00C7474C"/>
    <w:rsid w:val="00C800A6"/>
    <w:rsid w:val="00C81BB9"/>
    <w:rsid w:val="00C8468F"/>
    <w:rsid w:val="00C90621"/>
    <w:rsid w:val="00C92FEE"/>
    <w:rsid w:val="00C949F5"/>
    <w:rsid w:val="00C95193"/>
    <w:rsid w:val="00CA1407"/>
    <w:rsid w:val="00CA1B18"/>
    <w:rsid w:val="00CA549E"/>
    <w:rsid w:val="00CB216E"/>
    <w:rsid w:val="00CB696E"/>
    <w:rsid w:val="00CB6A6D"/>
    <w:rsid w:val="00CC234E"/>
    <w:rsid w:val="00CC35C9"/>
    <w:rsid w:val="00CC3FE3"/>
    <w:rsid w:val="00CC405E"/>
    <w:rsid w:val="00CC5269"/>
    <w:rsid w:val="00CD1D08"/>
    <w:rsid w:val="00CD3C5A"/>
    <w:rsid w:val="00CD501B"/>
    <w:rsid w:val="00CD52AE"/>
    <w:rsid w:val="00CE17CD"/>
    <w:rsid w:val="00CE1940"/>
    <w:rsid w:val="00CE2849"/>
    <w:rsid w:val="00CE3872"/>
    <w:rsid w:val="00CE397B"/>
    <w:rsid w:val="00CE4408"/>
    <w:rsid w:val="00CF1FF7"/>
    <w:rsid w:val="00CF77C9"/>
    <w:rsid w:val="00D000F4"/>
    <w:rsid w:val="00D041BD"/>
    <w:rsid w:val="00D061CF"/>
    <w:rsid w:val="00D1713A"/>
    <w:rsid w:val="00D21B10"/>
    <w:rsid w:val="00D2557F"/>
    <w:rsid w:val="00D3176D"/>
    <w:rsid w:val="00D36D3A"/>
    <w:rsid w:val="00D37B16"/>
    <w:rsid w:val="00D45C3F"/>
    <w:rsid w:val="00D46434"/>
    <w:rsid w:val="00D477F3"/>
    <w:rsid w:val="00D50025"/>
    <w:rsid w:val="00D5663D"/>
    <w:rsid w:val="00D57D60"/>
    <w:rsid w:val="00D65693"/>
    <w:rsid w:val="00D675E9"/>
    <w:rsid w:val="00D70716"/>
    <w:rsid w:val="00D70E57"/>
    <w:rsid w:val="00D82347"/>
    <w:rsid w:val="00D83C0C"/>
    <w:rsid w:val="00D85882"/>
    <w:rsid w:val="00D8613E"/>
    <w:rsid w:val="00D86668"/>
    <w:rsid w:val="00D90569"/>
    <w:rsid w:val="00D90EBE"/>
    <w:rsid w:val="00D93C8F"/>
    <w:rsid w:val="00D93FA5"/>
    <w:rsid w:val="00D95CDA"/>
    <w:rsid w:val="00DA1B54"/>
    <w:rsid w:val="00DB03D8"/>
    <w:rsid w:val="00DB1042"/>
    <w:rsid w:val="00DB30F9"/>
    <w:rsid w:val="00DD1593"/>
    <w:rsid w:val="00DD17F5"/>
    <w:rsid w:val="00DD7080"/>
    <w:rsid w:val="00DE158F"/>
    <w:rsid w:val="00DE296E"/>
    <w:rsid w:val="00DE4036"/>
    <w:rsid w:val="00DE4D2D"/>
    <w:rsid w:val="00DE6D78"/>
    <w:rsid w:val="00DE7627"/>
    <w:rsid w:val="00DF10AE"/>
    <w:rsid w:val="00DF4551"/>
    <w:rsid w:val="00E0094C"/>
    <w:rsid w:val="00E02185"/>
    <w:rsid w:val="00E06794"/>
    <w:rsid w:val="00E103CA"/>
    <w:rsid w:val="00E1263B"/>
    <w:rsid w:val="00E16360"/>
    <w:rsid w:val="00E1703C"/>
    <w:rsid w:val="00E22680"/>
    <w:rsid w:val="00E23907"/>
    <w:rsid w:val="00E23D1F"/>
    <w:rsid w:val="00E3503F"/>
    <w:rsid w:val="00E35E23"/>
    <w:rsid w:val="00E36535"/>
    <w:rsid w:val="00E41621"/>
    <w:rsid w:val="00E42535"/>
    <w:rsid w:val="00E42636"/>
    <w:rsid w:val="00E45042"/>
    <w:rsid w:val="00E5204D"/>
    <w:rsid w:val="00E52122"/>
    <w:rsid w:val="00E521BB"/>
    <w:rsid w:val="00E52836"/>
    <w:rsid w:val="00E52DBD"/>
    <w:rsid w:val="00E545F7"/>
    <w:rsid w:val="00E55FD9"/>
    <w:rsid w:val="00E66214"/>
    <w:rsid w:val="00E67613"/>
    <w:rsid w:val="00E70929"/>
    <w:rsid w:val="00E71403"/>
    <w:rsid w:val="00E71809"/>
    <w:rsid w:val="00E74279"/>
    <w:rsid w:val="00E85911"/>
    <w:rsid w:val="00E9018A"/>
    <w:rsid w:val="00E90D72"/>
    <w:rsid w:val="00EA24A4"/>
    <w:rsid w:val="00EA2C20"/>
    <w:rsid w:val="00EA31BD"/>
    <w:rsid w:val="00EA338A"/>
    <w:rsid w:val="00EA51C0"/>
    <w:rsid w:val="00EB133F"/>
    <w:rsid w:val="00EB1D7C"/>
    <w:rsid w:val="00EC320D"/>
    <w:rsid w:val="00EC535C"/>
    <w:rsid w:val="00EC5699"/>
    <w:rsid w:val="00EC6169"/>
    <w:rsid w:val="00EC7C1A"/>
    <w:rsid w:val="00ED077E"/>
    <w:rsid w:val="00ED0B3E"/>
    <w:rsid w:val="00ED242A"/>
    <w:rsid w:val="00ED3CAF"/>
    <w:rsid w:val="00ED3EEB"/>
    <w:rsid w:val="00ED49DE"/>
    <w:rsid w:val="00ED6F18"/>
    <w:rsid w:val="00EE259A"/>
    <w:rsid w:val="00EE49DF"/>
    <w:rsid w:val="00EF1AB9"/>
    <w:rsid w:val="00EF2D5D"/>
    <w:rsid w:val="00EF7117"/>
    <w:rsid w:val="00EF78ED"/>
    <w:rsid w:val="00EF7BFA"/>
    <w:rsid w:val="00F00DAF"/>
    <w:rsid w:val="00F03A77"/>
    <w:rsid w:val="00F05B87"/>
    <w:rsid w:val="00F168AE"/>
    <w:rsid w:val="00F1755B"/>
    <w:rsid w:val="00F209B1"/>
    <w:rsid w:val="00F21BB4"/>
    <w:rsid w:val="00F22472"/>
    <w:rsid w:val="00F27F58"/>
    <w:rsid w:val="00F314B6"/>
    <w:rsid w:val="00F33184"/>
    <w:rsid w:val="00F33F16"/>
    <w:rsid w:val="00F439BA"/>
    <w:rsid w:val="00F44D7D"/>
    <w:rsid w:val="00F540A2"/>
    <w:rsid w:val="00F562D4"/>
    <w:rsid w:val="00F65C40"/>
    <w:rsid w:val="00F660D8"/>
    <w:rsid w:val="00F677C0"/>
    <w:rsid w:val="00F7149F"/>
    <w:rsid w:val="00F73AC4"/>
    <w:rsid w:val="00F743CD"/>
    <w:rsid w:val="00F75225"/>
    <w:rsid w:val="00F75F0C"/>
    <w:rsid w:val="00F82E17"/>
    <w:rsid w:val="00F86A2E"/>
    <w:rsid w:val="00F911C9"/>
    <w:rsid w:val="00F935CA"/>
    <w:rsid w:val="00F941C1"/>
    <w:rsid w:val="00F96409"/>
    <w:rsid w:val="00FA729D"/>
    <w:rsid w:val="00FB5B73"/>
    <w:rsid w:val="00FB7B0A"/>
    <w:rsid w:val="00FC05BF"/>
    <w:rsid w:val="00FC103E"/>
    <w:rsid w:val="00FC2A1B"/>
    <w:rsid w:val="00FC7B71"/>
    <w:rsid w:val="00FD25B6"/>
    <w:rsid w:val="00FD3256"/>
    <w:rsid w:val="00FD5DDF"/>
    <w:rsid w:val="00FD7727"/>
    <w:rsid w:val="00FE2A1A"/>
    <w:rsid w:val="00FE4C0E"/>
    <w:rsid w:val="00FE6F81"/>
    <w:rsid w:val="00FF0056"/>
    <w:rsid w:val="00FF33B8"/>
    <w:rsid w:val="00FF5138"/>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2F3EB"/>
  <w15:chartTrackingRefBased/>
  <w15:docId w15:val="{39E0D2E9-37CA-4E3E-9799-CCD4FF96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nhideWhenUsed/>
    <w:rsid w:val="00A97771"/>
    <w:rPr>
      <w:vertAlign w:val="superscript"/>
    </w:rPr>
  </w:style>
  <w:style w:type="table" w:styleId="TableGrid">
    <w:name w:val="Table Grid"/>
    <w:basedOn w:val="TableNormal"/>
    <w:uiPriority w:val="39"/>
    <w:rsid w:val="0093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C64B4"/>
  </w:style>
  <w:style w:type="paragraph" w:customStyle="1" w:styleId="EndNoteBibliography">
    <w:name w:val="EndNote Bibliography"/>
    <w:basedOn w:val="Normal"/>
    <w:link w:val="EndNoteBibliographyChar"/>
    <w:rsid w:val="00AC64B4"/>
    <w:pPr>
      <w:spacing w:after="200" w:line="240" w:lineRule="auto"/>
    </w:pPr>
    <w:rPr>
      <w:rFonts w:ascii="Calibri" w:eastAsia="Calibri" w:hAnsi="Calibri" w:cs="Calibri"/>
      <w:noProof/>
      <w:sz w:val="22"/>
      <w:szCs w:val="22"/>
      <w:lang w:val="en-US"/>
    </w:rPr>
  </w:style>
  <w:style w:type="character" w:customStyle="1" w:styleId="EndNoteBibliographyChar">
    <w:name w:val="EndNote Bibliography Char"/>
    <w:basedOn w:val="DefaultParagraphFont"/>
    <w:link w:val="EndNoteBibliography"/>
    <w:rsid w:val="00AC64B4"/>
    <w:rPr>
      <w:rFonts w:ascii="Calibri" w:eastAsia="Calibri" w:hAnsi="Calibri" w:cs="Calibri"/>
      <w:noProof/>
      <w:sz w:val="22"/>
      <w:szCs w:val="22"/>
      <w:lang w:val="en-US"/>
    </w:rPr>
  </w:style>
  <w:style w:type="paragraph" w:styleId="PlainText">
    <w:name w:val="Plain Text"/>
    <w:basedOn w:val="Normal"/>
    <w:link w:val="PlainTextChar"/>
    <w:uiPriority w:val="99"/>
    <w:unhideWhenUsed/>
    <w:rsid w:val="000A6030"/>
    <w:pPr>
      <w:spacing w:after="0" w:line="240" w:lineRule="auto"/>
    </w:pPr>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0A6030"/>
    <w:rPr>
      <w:rFonts w:ascii="Consolas" w:eastAsiaTheme="minorEastAsia" w:hAnsi="Consolas" w:cstheme="minorBidi"/>
      <w:sz w:val="21"/>
      <w:szCs w:val="21"/>
      <w:lang w:eastAsia="zh-CN"/>
    </w:rPr>
  </w:style>
  <w:style w:type="paragraph" w:styleId="ListParagraph">
    <w:name w:val="List Paragraph"/>
    <w:basedOn w:val="Normal"/>
    <w:uiPriority w:val="34"/>
    <w:qFormat/>
    <w:rsid w:val="0031749F"/>
    <w:pPr>
      <w:ind w:left="720"/>
      <w:contextualSpacing/>
    </w:pPr>
  </w:style>
  <w:style w:type="paragraph" w:styleId="Header">
    <w:name w:val="header"/>
    <w:basedOn w:val="Normal"/>
    <w:link w:val="HeaderChar"/>
    <w:uiPriority w:val="99"/>
    <w:unhideWhenUsed/>
    <w:rsid w:val="00AC0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3CF"/>
  </w:style>
  <w:style w:type="paragraph" w:styleId="Footer">
    <w:name w:val="footer"/>
    <w:basedOn w:val="Normal"/>
    <w:link w:val="FooterChar"/>
    <w:uiPriority w:val="99"/>
    <w:unhideWhenUsed/>
    <w:rsid w:val="00AC0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3CF"/>
  </w:style>
  <w:style w:type="table" w:customStyle="1" w:styleId="TableGrid1">
    <w:name w:val="Table Grid1"/>
    <w:basedOn w:val="TableNormal"/>
    <w:next w:val="TableGrid"/>
    <w:uiPriority w:val="39"/>
    <w:rsid w:val="00E9018A"/>
    <w:pPr>
      <w:spacing w:after="0" w:line="240" w:lineRule="auto"/>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1AB0"/>
    <w:rPr>
      <w:sz w:val="16"/>
      <w:szCs w:val="16"/>
    </w:rPr>
  </w:style>
  <w:style w:type="paragraph" w:styleId="CommentText">
    <w:name w:val="annotation text"/>
    <w:basedOn w:val="Normal"/>
    <w:link w:val="CommentTextChar"/>
    <w:uiPriority w:val="99"/>
    <w:semiHidden/>
    <w:unhideWhenUsed/>
    <w:rsid w:val="002D1AB0"/>
    <w:pPr>
      <w:spacing w:line="240" w:lineRule="auto"/>
    </w:pPr>
    <w:rPr>
      <w:sz w:val="20"/>
      <w:szCs w:val="20"/>
    </w:rPr>
  </w:style>
  <w:style w:type="character" w:customStyle="1" w:styleId="CommentTextChar">
    <w:name w:val="Comment Text Char"/>
    <w:basedOn w:val="DefaultParagraphFont"/>
    <w:link w:val="CommentText"/>
    <w:uiPriority w:val="99"/>
    <w:semiHidden/>
    <w:rsid w:val="002D1AB0"/>
    <w:rPr>
      <w:sz w:val="20"/>
      <w:szCs w:val="20"/>
    </w:rPr>
  </w:style>
  <w:style w:type="paragraph" w:styleId="CommentSubject">
    <w:name w:val="annotation subject"/>
    <w:basedOn w:val="CommentText"/>
    <w:next w:val="CommentText"/>
    <w:link w:val="CommentSubjectChar"/>
    <w:uiPriority w:val="99"/>
    <w:semiHidden/>
    <w:unhideWhenUsed/>
    <w:rsid w:val="002D1AB0"/>
    <w:rPr>
      <w:b/>
      <w:bCs/>
    </w:rPr>
  </w:style>
  <w:style w:type="character" w:customStyle="1" w:styleId="CommentSubjectChar">
    <w:name w:val="Comment Subject Char"/>
    <w:basedOn w:val="CommentTextChar"/>
    <w:link w:val="CommentSubject"/>
    <w:uiPriority w:val="99"/>
    <w:semiHidden/>
    <w:rsid w:val="002D1AB0"/>
    <w:rPr>
      <w:b/>
      <w:bCs/>
      <w:sz w:val="20"/>
      <w:szCs w:val="20"/>
    </w:rPr>
  </w:style>
  <w:style w:type="numbering" w:customStyle="1" w:styleId="NoList1">
    <w:name w:val="No List1"/>
    <w:next w:val="NoList"/>
    <w:uiPriority w:val="99"/>
    <w:semiHidden/>
    <w:unhideWhenUsed/>
    <w:rsid w:val="00A417CB"/>
  </w:style>
  <w:style w:type="character" w:styleId="Hyperlink">
    <w:name w:val="Hyperlink"/>
    <w:basedOn w:val="DefaultParagraphFont"/>
    <w:uiPriority w:val="99"/>
    <w:unhideWhenUsed/>
    <w:rsid w:val="00D93C8F"/>
    <w:rPr>
      <w:color w:val="0563C1" w:themeColor="hyperlink"/>
      <w:u w:val="single"/>
    </w:rPr>
  </w:style>
  <w:style w:type="paragraph" w:styleId="Title">
    <w:name w:val="Title"/>
    <w:basedOn w:val="Normal"/>
    <w:next w:val="Normal"/>
    <w:link w:val="TitleChar"/>
    <w:qFormat/>
    <w:rsid w:val="00D93C8F"/>
    <w:pPr>
      <w:pBdr>
        <w:bottom w:val="single" w:sz="4" w:space="1" w:color="auto"/>
      </w:pBdr>
      <w:spacing w:after="0" w:line="240" w:lineRule="auto"/>
      <w:contextualSpacing/>
    </w:pPr>
    <w:rPr>
      <w:rFonts w:asciiTheme="majorHAnsi" w:eastAsiaTheme="majorEastAsia" w:hAnsiTheme="majorHAnsi" w:cstheme="majorBidi"/>
      <w:spacing w:val="5"/>
      <w:sz w:val="52"/>
      <w:szCs w:val="52"/>
      <w:lang w:val="en-US" w:eastAsia="ko-KR"/>
    </w:rPr>
  </w:style>
  <w:style w:type="character" w:customStyle="1" w:styleId="TitleChar">
    <w:name w:val="Title Char"/>
    <w:basedOn w:val="DefaultParagraphFont"/>
    <w:link w:val="Title"/>
    <w:rsid w:val="00D93C8F"/>
    <w:rPr>
      <w:rFonts w:asciiTheme="majorHAnsi" w:eastAsiaTheme="majorEastAsia" w:hAnsiTheme="majorHAnsi" w:cstheme="majorBidi"/>
      <w:spacing w:val="5"/>
      <w:sz w:val="52"/>
      <w:szCs w:val="52"/>
      <w:lang w:val="en-US" w:eastAsia="ko-KR"/>
    </w:rPr>
  </w:style>
  <w:style w:type="paragraph" w:customStyle="1" w:styleId="Default">
    <w:name w:val="Default"/>
    <w:rsid w:val="00D93C8F"/>
    <w:pPr>
      <w:autoSpaceDE w:val="0"/>
      <w:autoSpaceDN w:val="0"/>
      <w:adjustRightInd w:val="0"/>
      <w:spacing w:after="0" w:line="240" w:lineRule="auto"/>
    </w:pPr>
    <w:rPr>
      <w:rFonts w:eastAsia="Times New Roman"/>
      <w:color w:val="000000"/>
      <w:lang w:eastAsia="en-NZ"/>
    </w:rPr>
  </w:style>
  <w:style w:type="paragraph" w:customStyle="1" w:styleId="CM1">
    <w:name w:val="CM1"/>
    <w:basedOn w:val="Default"/>
    <w:next w:val="Default"/>
    <w:rsid w:val="00D93C8F"/>
    <w:pPr>
      <w:widowControl w:val="0"/>
      <w:spacing w:line="323" w:lineRule="atLeast"/>
    </w:pPr>
    <w:rPr>
      <w:color w:val="auto"/>
      <w:lang w:val="en-US" w:eastAsia="en-US"/>
    </w:rPr>
  </w:style>
  <w:style w:type="paragraph" w:customStyle="1" w:styleId="CM20">
    <w:name w:val="CM20"/>
    <w:basedOn w:val="Default"/>
    <w:next w:val="Default"/>
    <w:rsid w:val="00D93C8F"/>
    <w:pPr>
      <w:widowControl w:val="0"/>
      <w:spacing w:after="1503"/>
    </w:pPr>
    <w:rPr>
      <w:color w:val="auto"/>
      <w:lang w:val="en-US" w:eastAsia="en-US"/>
    </w:rPr>
  </w:style>
  <w:style w:type="paragraph" w:customStyle="1" w:styleId="CM3">
    <w:name w:val="CM3"/>
    <w:basedOn w:val="Default"/>
    <w:next w:val="Default"/>
    <w:rsid w:val="00D93C8F"/>
    <w:pPr>
      <w:widowControl w:val="0"/>
    </w:pPr>
    <w:rPr>
      <w:color w:val="auto"/>
      <w:lang w:val="en-US" w:eastAsia="en-US"/>
    </w:rPr>
  </w:style>
  <w:style w:type="paragraph" w:customStyle="1" w:styleId="CM22">
    <w:name w:val="CM22"/>
    <w:basedOn w:val="Default"/>
    <w:next w:val="Default"/>
    <w:rsid w:val="00D93C8F"/>
    <w:pPr>
      <w:widowControl w:val="0"/>
      <w:spacing w:after="65"/>
    </w:pPr>
    <w:rPr>
      <w:color w:val="auto"/>
      <w:lang w:val="en-US" w:eastAsia="en-US"/>
    </w:rPr>
  </w:style>
  <w:style w:type="paragraph" w:customStyle="1" w:styleId="CM4">
    <w:name w:val="CM4"/>
    <w:basedOn w:val="Default"/>
    <w:next w:val="Default"/>
    <w:rsid w:val="00D93C8F"/>
    <w:pPr>
      <w:widowControl w:val="0"/>
      <w:spacing w:line="253" w:lineRule="atLeast"/>
    </w:pPr>
    <w:rPr>
      <w:color w:val="auto"/>
      <w:lang w:val="en-US" w:eastAsia="en-US"/>
    </w:rPr>
  </w:style>
  <w:style w:type="paragraph" w:customStyle="1" w:styleId="CM23">
    <w:name w:val="CM23"/>
    <w:basedOn w:val="Default"/>
    <w:next w:val="Default"/>
    <w:rsid w:val="00D93C8F"/>
    <w:pPr>
      <w:widowControl w:val="0"/>
      <w:spacing w:after="233"/>
    </w:pPr>
    <w:rPr>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3926">
      <w:bodyDiv w:val="1"/>
      <w:marLeft w:val="0"/>
      <w:marRight w:val="0"/>
      <w:marTop w:val="0"/>
      <w:marBottom w:val="0"/>
      <w:divBdr>
        <w:top w:val="none" w:sz="0" w:space="0" w:color="auto"/>
        <w:left w:val="none" w:sz="0" w:space="0" w:color="auto"/>
        <w:bottom w:val="none" w:sz="0" w:space="0" w:color="auto"/>
        <w:right w:val="none" w:sz="0" w:space="0" w:color="auto"/>
      </w:divBdr>
    </w:div>
    <w:div w:id="583496244">
      <w:bodyDiv w:val="1"/>
      <w:marLeft w:val="0"/>
      <w:marRight w:val="0"/>
      <w:marTop w:val="0"/>
      <w:marBottom w:val="0"/>
      <w:divBdr>
        <w:top w:val="none" w:sz="0" w:space="0" w:color="auto"/>
        <w:left w:val="none" w:sz="0" w:space="0" w:color="auto"/>
        <w:bottom w:val="none" w:sz="0" w:space="0" w:color="auto"/>
        <w:right w:val="none" w:sz="0" w:space="0" w:color="auto"/>
      </w:divBdr>
    </w:div>
    <w:div w:id="842820109">
      <w:bodyDiv w:val="1"/>
      <w:marLeft w:val="0"/>
      <w:marRight w:val="0"/>
      <w:marTop w:val="0"/>
      <w:marBottom w:val="0"/>
      <w:divBdr>
        <w:top w:val="none" w:sz="0" w:space="0" w:color="auto"/>
        <w:left w:val="none" w:sz="0" w:space="0" w:color="auto"/>
        <w:bottom w:val="none" w:sz="0" w:space="0" w:color="auto"/>
        <w:right w:val="none" w:sz="0" w:space="0" w:color="auto"/>
      </w:divBdr>
    </w:div>
    <w:div w:id="1322780983">
      <w:bodyDiv w:val="1"/>
      <w:marLeft w:val="0"/>
      <w:marRight w:val="0"/>
      <w:marTop w:val="0"/>
      <w:marBottom w:val="0"/>
      <w:divBdr>
        <w:top w:val="none" w:sz="0" w:space="0" w:color="auto"/>
        <w:left w:val="none" w:sz="0" w:space="0" w:color="auto"/>
        <w:bottom w:val="none" w:sz="0" w:space="0" w:color="auto"/>
        <w:right w:val="none" w:sz="0" w:space="0" w:color="auto"/>
      </w:divBdr>
    </w:div>
    <w:div w:id="1548449923">
      <w:bodyDiv w:val="1"/>
      <w:marLeft w:val="0"/>
      <w:marRight w:val="0"/>
      <w:marTop w:val="0"/>
      <w:marBottom w:val="0"/>
      <w:divBdr>
        <w:top w:val="none" w:sz="0" w:space="0" w:color="auto"/>
        <w:left w:val="none" w:sz="0" w:space="0" w:color="auto"/>
        <w:bottom w:val="none" w:sz="0" w:space="0" w:color="auto"/>
        <w:right w:val="none" w:sz="0" w:space="0" w:color="auto"/>
      </w:divBdr>
    </w:div>
    <w:div w:id="1646086150">
      <w:bodyDiv w:val="1"/>
      <w:marLeft w:val="0"/>
      <w:marRight w:val="0"/>
      <w:marTop w:val="0"/>
      <w:marBottom w:val="0"/>
      <w:divBdr>
        <w:top w:val="none" w:sz="0" w:space="0" w:color="auto"/>
        <w:left w:val="none" w:sz="0" w:space="0" w:color="auto"/>
        <w:bottom w:val="none" w:sz="0" w:space="0" w:color="auto"/>
        <w:right w:val="none" w:sz="0" w:space="0" w:color="auto"/>
      </w:divBdr>
    </w:div>
    <w:div w:id="184759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gibson@waikato.ac.nz"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hps5@students.waikato.ac.nz"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oleObject" Target="embeddings/oleObject1.bin"/><Relationship Id="rId1" Type="http://schemas.openxmlformats.org/officeDocument/2006/relationships/image" Target="media/image10.wmf"/><Relationship Id="rId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3" Type="http://schemas.openxmlformats.org/officeDocument/2006/relationships/oleObject" Target="file:///C:\Current\Teaching\Sharma\Conflict\Figures%20for%20SEA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urrent\Teaching\Sharma\Conflict\Figures%20for%20SE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9277205733896"/>
          <c:y val="3.9337231968810928E-2"/>
          <c:w val="0.85702688606231914"/>
          <c:h val="0.88240395389172843"/>
        </c:manualLayout>
      </c:layout>
      <c:barChart>
        <c:barDir val="col"/>
        <c:grouping val="clustered"/>
        <c:varyColors val="0"/>
        <c:ser>
          <c:idx val="0"/>
          <c:order val="0"/>
          <c:tx>
            <c:strRef>
              <c:f>Emigration!$C$4</c:f>
              <c:strCache>
                <c:ptCount val="1"/>
                <c:pt idx="0">
                  <c:v>2001</c:v>
                </c:pt>
              </c:strCache>
            </c:strRef>
          </c:tx>
          <c:spPr>
            <a:solidFill>
              <a:srgbClr val="99CCFF"/>
            </a:solidFill>
            <a:ln>
              <a:noFill/>
            </a:ln>
            <a:effectLst/>
          </c:spPr>
          <c:invertIfNegative val="0"/>
          <c:errBars>
            <c:errBarType val="both"/>
            <c:errValType val="cust"/>
            <c:noEndCap val="0"/>
            <c:plus>
              <c:numRef>
                <c:f>Emigration!$G$5:$G$7</c:f>
                <c:numCache>
                  <c:formatCode>General</c:formatCode>
                  <c:ptCount val="3"/>
                  <c:pt idx="0">
                    <c:v>12.29</c:v>
                  </c:pt>
                  <c:pt idx="1">
                    <c:v>7.7600000000000016</c:v>
                  </c:pt>
                  <c:pt idx="2">
                    <c:v>2.2200000000000006</c:v>
                  </c:pt>
                </c:numCache>
              </c:numRef>
            </c:plus>
            <c:minus>
              <c:numRef>
                <c:f>Emigration!$F$5:$F$7</c:f>
                <c:numCache>
                  <c:formatCode>General</c:formatCode>
                  <c:ptCount val="3"/>
                  <c:pt idx="0">
                    <c:v>28.81</c:v>
                  </c:pt>
                  <c:pt idx="1">
                    <c:v>24.73</c:v>
                  </c:pt>
                  <c:pt idx="2">
                    <c:v>6.66</c:v>
                  </c:pt>
                </c:numCache>
              </c:numRef>
            </c:minus>
            <c:spPr>
              <a:noFill/>
              <a:ln w="12700" cap="flat" cmpd="sng" algn="ctr">
                <a:solidFill>
                  <a:schemeClr val="tx1">
                    <a:lumMod val="50000"/>
                    <a:lumOff val="50000"/>
                  </a:schemeClr>
                </a:solidFill>
                <a:round/>
              </a:ln>
              <a:effectLst/>
            </c:spPr>
          </c:errBars>
          <c:cat>
            <c:strRef>
              <c:f>Emigration!$B$5:$B$7</c:f>
              <c:strCache>
                <c:ptCount val="3"/>
                <c:pt idx="0">
                  <c:v>All destinations</c:v>
                </c:pt>
                <c:pt idx="1">
                  <c:v>India</c:v>
                </c:pt>
                <c:pt idx="2">
                  <c:v>Other Asia and Middle East</c:v>
                </c:pt>
              </c:strCache>
            </c:strRef>
          </c:cat>
          <c:val>
            <c:numRef>
              <c:f>Emigration!$C$5:$C$7</c:f>
              <c:numCache>
                <c:formatCode>General</c:formatCode>
                <c:ptCount val="3"/>
                <c:pt idx="0">
                  <c:v>35.51</c:v>
                </c:pt>
                <c:pt idx="1">
                  <c:v>27.8</c:v>
                </c:pt>
                <c:pt idx="2">
                  <c:v>6.66</c:v>
                </c:pt>
              </c:numCache>
            </c:numRef>
          </c:val>
          <c:extLst>
            <c:ext xmlns:c16="http://schemas.microsoft.com/office/drawing/2014/chart" uri="{C3380CC4-5D6E-409C-BE32-E72D297353CC}">
              <c16:uniqueId val="{00000000-5131-45B3-8B6F-2590269D5F6C}"/>
            </c:ext>
          </c:extLst>
        </c:ser>
        <c:ser>
          <c:idx val="1"/>
          <c:order val="1"/>
          <c:tx>
            <c:strRef>
              <c:f>Emigration!$D$4</c:f>
              <c:strCache>
                <c:ptCount val="1"/>
                <c:pt idx="0">
                  <c:v>2011</c:v>
                </c:pt>
              </c:strCache>
            </c:strRef>
          </c:tx>
          <c:spPr>
            <a:solidFill>
              <a:srgbClr val="FF9999"/>
            </a:solidFill>
            <a:ln>
              <a:noFill/>
            </a:ln>
            <a:effectLst/>
          </c:spPr>
          <c:invertIfNegative val="0"/>
          <c:errBars>
            <c:errBarType val="both"/>
            <c:errValType val="cust"/>
            <c:noEndCap val="0"/>
            <c:plus>
              <c:numRef>
                <c:f>Emigration!$J$5:$J$7</c:f>
                <c:numCache>
                  <c:formatCode>General</c:formatCode>
                  <c:ptCount val="3"/>
                  <c:pt idx="0">
                    <c:v>29.419999999999987</c:v>
                  </c:pt>
                  <c:pt idx="1">
                    <c:v>6.8999999999999986</c:v>
                  </c:pt>
                  <c:pt idx="2">
                    <c:v>22.810000000000002</c:v>
                  </c:pt>
                </c:numCache>
              </c:numRef>
            </c:plus>
            <c:minus>
              <c:numRef>
                <c:f>Emigration!$I$5:$I$7</c:f>
                <c:numCache>
                  <c:formatCode>General</c:formatCode>
                  <c:ptCount val="3"/>
                  <c:pt idx="0">
                    <c:v>40.540000000000006</c:v>
                  </c:pt>
                  <c:pt idx="1">
                    <c:v>25.5</c:v>
                  </c:pt>
                  <c:pt idx="2">
                    <c:v>28.17</c:v>
                  </c:pt>
                </c:numCache>
              </c:numRef>
            </c:minus>
            <c:spPr>
              <a:noFill/>
              <a:ln w="12700" cap="flat" cmpd="sng" algn="ctr">
                <a:solidFill>
                  <a:schemeClr val="tx1">
                    <a:lumMod val="50000"/>
                    <a:lumOff val="50000"/>
                  </a:schemeClr>
                </a:solidFill>
                <a:round/>
              </a:ln>
              <a:effectLst/>
            </c:spPr>
          </c:errBars>
          <c:cat>
            <c:strRef>
              <c:f>Emigration!$B$5:$B$7</c:f>
              <c:strCache>
                <c:ptCount val="3"/>
                <c:pt idx="0">
                  <c:v>All destinations</c:v>
                </c:pt>
                <c:pt idx="1">
                  <c:v>India</c:v>
                </c:pt>
                <c:pt idx="2">
                  <c:v>Other Asia and Middle East</c:v>
                </c:pt>
              </c:strCache>
            </c:strRef>
          </c:cat>
          <c:val>
            <c:numRef>
              <c:f>Emigration!$D$5:$D$7</c:f>
              <c:numCache>
                <c:formatCode>General</c:formatCode>
                <c:ptCount val="3"/>
                <c:pt idx="0">
                  <c:v>77.400000000000006</c:v>
                </c:pt>
                <c:pt idx="1">
                  <c:v>29.9</c:v>
                </c:pt>
                <c:pt idx="2">
                  <c:v>42.89</c:v>
                </c:pt>
              </c:numCache>
            </c:numRef>
          </c:val>
          <c:extLst>
            <c:ext xmlns:c16="http://schemas.microsoft.com/office/drawing/2014/chart" uri="{C3380CC4-5D6E-409C-BE32-E72D297353CC}">
              <c16:uniqueId val="{00000001-5131-45B3-8B6F-2590269D5F6C}"/>
            </c:ext>
          </c:extLst>
        </c:ser>
        <c:dLbls>
          <c:showLegendKey val="0"/>
          <c:showVal val="0"/>
          <c:showCatName val="0"/>
          <c:showSerName val="0"/>
          <c:showPercent val="0"/>
          <c:showBubbleSize val="0"/>
        </c:dLbls>
        <c:gapWidth val="150"/>
        <c:overlap val="-27"/>
        <c:axId val="1813554464"/>
        <c:axId val="1813545312"/>
      </c:barChart>
      <c:catAx>
        <c:axId val="18135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13545312"/>
        <c:crosses val="autoZero"/>
        <c:auto val="1"/>
        <c:lblAlgn val="ctr"/>
        <c:lblOffset val="100"/>
        <c:noMultiLvlLbl val="0"/>
      </c:catAx>
      <c:valAx>
        <c:axId val="1813545312"/>
        <c:scaling>
          <c:orientation val="minMax"/>
          <c:max val="110"/>
          <c:min val="0"/>
        </c:scaling>
        <c:delete val="0"/>
        <c:axPos val="l"/>
        <c:majorGridlines>
          <c:spPr>
            <a:ln w="6350"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Emigrants per 1000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13554464"/>
        <c:crosses val="autoZero"/>
        <c:crossBetween val="between"/>
      </c:valAx>
      <c:spPr>
        <a:noFill/>
        <a:ln>
          <a:noFill/>
        </a:ln>
        <a:effectLst/>
      </c:spPr>
    </c:plotArea>
    <c:legend>
      <c:legendPos val="b"/>
      <c:layout>
        <c:manualLayout>
          <c:xMode val="edge"/>
          <c:yMode val="edge"/>
          <c:x val="0.63420990645400099"/>
          <c:y val="0.14668569937529738"/>
          <c:w val="0.24041679285281647"/>
          <c:h val="7.993584135316418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Deaths_by_year!$B$2</c:f>
              <c:strCache>
                <c:ptCount val="1"/>
                <c:pt idx="0">
                  <c:v>Deaths</c:v>
                </c:pt>
              </c:strCache>
            </c:strRef>
          </c:tx>
          <c:spPr>
            <a:ln w="28575" cap="rnd">
              <a:solidFill>
                <a:srgbClr val="0000FF"/>
              </a:solidFill>
              <a:round/>
            </a:ln>
            <a:effectLst/>
          </c:spPr>
          <c:marker>
            <c:symbol val="none"/>
          </c:marker>
          <c:cat>
            <c:numRef>
              <c:f>Deaths_by_year!$A$3:$A$15</c:f>
              <c:numCache>
                <c:formatCode>General</c:formatCode>
                <c:ptCount val="1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numCache>
            </c:numRef>
          </c:cat>
          <c:val>
            <c:numRef>
              <c:f>Deaths_by_year!$B$3:$B$15</c:f>
              <c:numCache>
                <c:formatCode>General</c:formatCode>
                <c:ptCount val="13"/>
                <c:pt idx="0">
                  <c:v>109</c:v>
                </c:pt>
                <c:pt idx="1">
                  <c:v>97</c:v>
                </c:pt>
                <c:pt idx="2">
                  <c:v>457</c:v>
                </c:pt>
                <c:pt idx="3">
                  <c:v>549</c:v>
                </c:pt>
                <c:pt idx="4">
                  <c:v>481</c:v>
                </c:pt>
                <c:pt idx="5">
                  <c:v>1002</c:v>
                </c:pt>
                <c:pt idx="6">
                  <c:v>4264</c:v>
                </c:pt>
                <c:pt idx="7">
                  <c:v>2163</c:v>
                </c:pt>
                <c:pt idx="8">
                  <c:v>2792</c:v>
                </c:pt>
                <c:pt idx="9">
                  <c:v>1919</c:v>
                </c:pt>
                <c:pt idx="10">
                  <c:v>756</c:v>
                </c:pt>
                <c:pt idx="11">
                  <c:v>5</c:v>
                </c:pt>
                <c:pt idx="12">
                  <c:v>1</c:v>
                </c:pt>
              </c:numCache>
            </c:numRef>
          </c:val>
          <c:smooth val="0"/>
          <c:extLst>
            <c:ext xmlns:c16="http://schemas.microsoft.com/office/drawing/2014/chart" uri="{C3380CC4-5D6E-409C-BE32-E72D297353CC}">
              <c16:uniqueId val="{00000000-9EBC-4122-A663-1F5D17CCF7A1}"/>
            </c:ext>
          </c:extLst>
        </c:ser>
        <c:dLbls>
          <c:showLegendKey val="0"/>
          <c:showVal val="0"/>
          <c:showCatName val="0"/>
          <c:showSerName val="0"/>
          <c:showPercent val="0"/>
          <c:showBubbleSize val="0"/>
        </c:dLbls>
        <c:smooth val="0"/>
        <c:axId val="1804666128"/>
        <c:axId val="1804664048"/>
      </c:lineChart>
      <c:catAx>
        <c:axId val="18046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4664048"/>
        <c:crosses val="autoZero"/>
        <c:auto val="1"/>
        <c:lblAlgn val="ctr"/>
        <c:lblOffset val="100"/>
        <c:noMultiLvlLbl val="0"/>
      </c:catAx>
      <c:valAx>
        <c:axId val="1804664048"/>
        <c:scaling>
          <c:orientation val="minMax"/>
        </c:scaling>
        <c:delete val="0"/>
        <c:axPos val="l"/>
        <c:majorGridlines>
          <c:spPr>
            <a:ln w="635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4666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42589-0840-46C1-B1BF-63E194EF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4732</TotalTime>
  <Pages>27</Pages>
  <Words>9944</Words>
  <Characters>56687</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66499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Gibson</dc:creator>
  <cp:keywords/>
  <dc:description/>
  <cp:lastModifiedBy>silverab71@gmail.com</cp:lastModifiedBy>
  <cp:revision>83</cp:revision>
  <cp:lastPrinted>2019-04-23T04:10:00Z</cp:lastPrinted>
  <dcterms:created xsi:type="dcterms:W3CDTF">2019-04-22T01:47:00Z</dcterms:created>
  <dcterms:modified xsi:type="dcterms:W3CDTF">2019-06-16T04:47:00Z</dcterms:modified>
</cp:coreProperties>
</file>